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5C06EA"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5C06EA" w14:paraId="336A5489" w14:textId="77777777" w:rsidTr="00215F63">
        <w:tc>
          <w:tcPr>
            <w:tcW w:w="1507" w:type="dxa"/>
            <w:tcBorders>
              <w:top w:val="nil"/>
              <w:left w:val="single" w:sz="8" w:space="0" w:color="333333"/>
              <w:bottom w:val="nil"/>
            </w:tcBorders>
            <w:shd w:val="clear" w:color="auto" w:fill="4C4C4C"/>
            <w:vAlign w:val="center"/>
          </w:tcPr>
          <w:p w14:paraId="59DFC5BA" w14:textId="07ABE2A8"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D53D35">
              <w:rPr>
                <w:rStyle w:val="Foot"/>
                <w:rFonts w:ascii="Arial" w:hAnsi="Arial" w:cs="Arial"/>
                <w:b/>
                <w:bCs/>
                <w:color w:val="FFFFFF"/>
                <w:sz w:val="28"/>
                <w:szCs w:val="28"/>
                <w:lang w:val="fr-FR"/>
              </w:rPr>
              <w:t>2</w:t>
            </w:r>
            <w:r w:rsidR="00FA5F91">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14:paraId="78B156B2" w14:textId="16677576" w:rsidR="00BF6D6B" w:rsidRPr="00396DF3" w:rsidRDefault="00FA5F91" w:rsidP="0042274D">
            <w:pPr>
              <w:framePr w:hSpace="181" w:wrap="around" w:vAnchor="text" w:hAnchor="margin" w:xAlign="center" w:y="1"/>
              <w:jc w:val="left"/>
              <w:rPr>
                <w:color w:val="FFFFFF"/>
                <w:lang w:val="fr-FR"/>
              </w:rPr>
            </w:pPr>
            <w:r>
              <w:rPr>
                <w:color w:val="FFFFFF"/>
                <w:lang w:val="en-US"/>
              </w:rPr>
              <w:t>15</w:t>
            </w:r>
            <w:r w:rsidR="00D41C91" w:rsidRPr="00D41C91">
              <w:rPr>
                <w:color w:val="FFFFFF"/>
                <w:lang w:val="en-US"/>
              </w:rPr>
              <w:t>.VI</w:t>
            </w:r>
            <w:r w:rsidR="00BF6D6B">
              <w:rPr>
                <w:color w:val="FFFFFF"/>
                <w:lang w:val="fr-FR"/>
              </w:rPr>
              <w:t>.</w:t>
            </w:r>
            <w:r w:rsidR="00BF6D6B" w:rsidRPr="004E21DC">
              <w:rPr>
                <w:color w:val="FFFFFF"/>
                <w:lang w:val="fr-FR"/>
              </w:rPr>
              <w:t>20</w:t>
            </w:r>
            <w:r w:rsidR="0042274D">
              <w:rPr>
                <w:color w:val="FFFFFF"/>
                <w:lang w:val="fr-FR"/>
              </w:rPr>
              <w:t>2</w:t>
            </w:r>
            <w:r w:rsidR="001D0EC4">
              <w:rPr>
                <w:color w:val="FFFFFF"/>
                <w:lang w:val="fr-FR"/>
              </w:rPr>
              <w:t>1</w:t>
            </w:r>
          </w:p>
        </w:tc>
        <w:tc>
          <w:tcPr>
            <w:tcW w:w="6314" w:type="dxa"/>
            <w:gridSpan w:val="2"/>
            <w:tcBorders>
              <w:top w:val="nil"/>
              <w:bottom w:val="nil"/>
              <w:right w:val="single" w:sz="8" w:space="0" w:color="333333"/>
            </w:tcBorders>
            <w:shd w:val="clear" w:color="auto" w:fill="A6A6A6"/>
            <w:vAlign w:val="center"/>
          </w:tcPr>
          <w:p w14:paraId="4657DA9B" w14:textId="4AFBC449"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41C91" w:rsidRPr="00D41C91">
              <w:rPr>
                <w:color w:val="FFFFFF"/>
                <w:lang w:val="fr-FR"/>
              </w:rPr>
              <w:t xml:space="preserve">1 </w:t>
            </w:r>
            <w:r w:rsidR="00FA5F91">
              <w:rPr>
                <w:color w:val="FFFFFF"/>
                <w:lang w:val="fr-FR"/>
              </w:rPr>
              <w:t>juin</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5C06EA"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43B04344" w14:textId="03A0E700" w:rsidR="00CA4A25" w:rsidRPr="00CA4A25" w:rsidRDefault="00CA4A25" w:rsidP="005159B0">
      <w:pPr>
        <w:pStyle w:val="TOC1"/>
        <w:spacing w:before="360"/>
        <w:rPr>
          <w:rFonts w:asciiTheme="minorHAnsi" w:eastAsiaTheme="minorEastAsia" w:hAnsiTheme="minorHAnsi" w:cstheme="minorBidi"/>
          <w:b/>
          <w:bCs/>
          <w:sz w:val="22"/>
          <w:szCs w:val="22"/>
          <w:lang w:val="fr-CH" w:eastAsia="fr-CH"/>
        </w:rPr>
      </w:pPr>
      <w:r>
        <w:fldChar w:fldCharType="begin"/>
      </w:r>
      <w:r>
        <w:instrText xml:space="preserve"> TOC \o "1-3" \h \z \u </w:instrText>
      </w:r>
      <w:r>
        <w:fldChar w:fldCharType="separate"/>
      </w:r>
      <w:hyperlink w:anchor="_Toc76729010" w:history="1">
        <w:r w:rsidRPr="00CA4A25">
          <w:rPr>
            <w:rStyle w:val="Hyperlink"/>
            <w:b/>
            <w:bCs/>
          </w:rPr>
          <w:t>INFORMATION GÉNÉRALE</w:t>
        </w:r>
      </w:hyperlink>
    </w:p>
    <w:p w14:paraId="5C115208" w14:textId="0C0FCC12" w:rsidR="00CA4A25" w:rsidRDefault="00B84CE3" w:rsidP="00516EA0">
      <w:pPr>
        <w:pStyle w:val="TOC2"/>
        <w:spacing w:before="120" w:after="40"/>
        <w:ind w:hanging="568"/>
        <w:rPr>
          <w:rFonts w:asciiTheme="minorHAnsi" w:eastAsiaTheme="minorEastAsia" w:hAnsiTheme="minorHAnsi" w:cstheme="minorBidi"/>
          <w:noProof/>
          <w:sz w:val="22"/>
          <w:szCs w:val="22"/>
          <w:lang w:val="fr-CH" w:eastAsia="fr-CH"/>
        </w:rPr>
      </w:pPr>
      <w:hyperlink w:anchor="_Toc76729011" w:history="1">
        <w:r w:rsidR="00CA4A25" w:rsidRPr="008F187C">
          <w:rPr>
            <w:rStyle w:val="Hyperlink"/>
            <w:noProof/>
          </w:rPr>
          <w:t>Listes annexées au Bulletin d'exploitation de l'UIT</w:t>
        </w:r>
        <w:r w:rsidR="00CA4A25" w:rsidRPr="00CA4A25">
          <w:rPr>
            <w:rStyle w:val="Hyperlink"/>
            <w:noProof/>
          </w:rPr>
          <w:t xml:space="preserve">: </w:t>
        </w:r>
        <w:r w:rsidR="00CA4A25" w:rsidRPr="00CA4A25">
          <w:rPr>
            <w:rStyle w:val="Hyperlink"/>
            <w:i/>
            <w:iCs/>
            <w:noProof/>
          </w:rPr>
          <w:t>Note du TSB</w:t>
        </w:r>
        <w:r w:rsidR="00CA4A25">
          <w:rPr>
            <w:noProof/>
            <w:webHidden/>
          </w:rPr>
          <w:tab/>
        </w:r>
        <w:r w:rsidR="00CA4A25">
          <w:rPr>
            <w:noProof/>
            <w:webHidden/>
          </w:rPr>
          <w:tab/>
        </w:r>
        <w:r w:rsidR="00DE6EA4">
          <w:rPr>
            <w:noProof/>
            <w:webHidden/>
          </w:rPr>
          <w:t>3</w:t>
        </w:r>
      </w:hyperlink>
    </w:p>
    <w:p w14:paraId="1F84EC54" w14:textId="34F7E726" w:rsidR="00CA4A25" w:rsidRDefault="00B84CE3" w:rsidP="00516EA0">
      <w:pPr>
        <w:pStyle w:val="TOC2"/>
        <w:spacing w:before="120" w:after="40"/>
        <w:ind w:hanging="568"/>
        <w:rPr>
          <w:rFonts w:asciiTheme="minorHAnsi" w:eastAsiaTheme="minorEastAsia" w:hAnsiTheme="minorHAnsi" w:cstheme="minorBidi"/>
          <w:noProof/>
          <w:sz w:val="22"/>
          <w:szCs w:val="22"/>
          <w:lang w:val="fr-CH" w:eastAsia="fr-CH"/>
        </w:rPr>
      </w:pPr>
      <w:hyperlink w:anchor="_Toc76729012" w:history="1">
        <w:r w:rsidR="00CA4A25" w:rsidRPr="008F187C">
          <w:rPr>
            <w:rStyle w:val="Hyperlink"/>
            <w:noProof/>
          </w:rPr>
          <w:t>Approbation de Recommandations UIT-T</w:t>
        </w:r>
        <w:r w:rsidR="00CA4A25">
          <w:rPr>
            <w:noProof/>
            <w:webHidden/>
          </w:rPr>
          <w:tab/>
        </w:r>
        <w:r w:rsidR="00CA4A25">
          <w:rPr>
            <w:noProof/>
            <w:webHidden/>
          </w:rPr>
          <w:tab/>
        </w:r>
        <w:r w:rsidR="00DE6EA4">
          <w:rPr>
            <w:noProof/>
            <w:webHidden/>
          </w:rPr>
          <w:t>4</w:t>
        </w:r>
      </w:hyperlink>
    </w:p>
    <w:p w14:paraId="496B09D0" w14:textId="006CD4CB" w:rsidR="00CA4A25" w:rsidRDefault="00B84CE3" w:rsidP="00516EA0">
      <w:pPr>
        <w:pStyle w:val="TOC2"/>
        <w:spacing w:before="120" w:after="40"/>
        <w:ind w:hanging="568"/>
        <w:rPr>
          <w:rFonts w:asciiTheme="minorHAnsi" w:eastAsiaTheme="minorEastAsia" w:hAnsiTheme="minorHAnsi" w:cstheme="minorBidi"/>
          <w:noProof/>
          <w:sz w:val="22"/>
          <w:szCs w:val="22"/>
          <w:lang w:val="fr-CH" w:eastAsia="fr-CH"/>
        </w:rPr>
      </w:pPr>
      <w:hyperlink w:anchor="_Toc76729013" w:history="1">
        <w:r w:rsidR="00CA4A25" w:rsidRPr="008F187C">
          <w:rPr>
            <w:rStyle w:val="Hyperlink"/>
            <w:noProof/>
          </w:rPr>
          <w:t>Attribution de codes de zone/réseau sémaphore (SANC)</w:t>
        </w:r>
        <w:r w:rsidR="00CA4A25" w:rsidRPr="00CA4A25">
          <w:rPr>
            <w:rStyle w:val="Hyperlink"/>
            <w:noProof/>
          </w:rPr>
          <w:t xml:space="preserve">: </w:t>
        </w:r>
        <w:r w:rsidR="00CA4A25" w:rsidRPr="00CA4A25">
          <w:rPr>
            <w:rStyle w:val="Hyperlink"/>
            <w:i/>
            <w:iCs/>
            <w:noProof/>
          </w:rPr>
          <w:t>Note du TSB</w:t>
        </w:r>
        <w:r w:rsidR="00CA4A25">
          <w:rPr>
            <w:noProof/>
            <w:webHidden/>
          </w:rPr>
          <w:tab/>
        </w:r>
        <w:r w:rsidR="00CA4A25">
          <w:rPr>
            <w:noProof/>
            <w:webHidden/>
          </w:rPr>
          <w:tab/>
        </w:r>
        <w:r w:rsidR="00DE6EA4">
          <w:rPr>
            <w:noProof/>
            <w:webHidden/>
          </w:rPr>
          <w:t>4</w:t>
        </w:r>
      </w:hyperlink>
    </w:p>
    <w:p w14:paraId="2A644C5A" w14:textId="123CF70C" w:rsidR="00CA4A25" w:rsidRDefault="00B84CE3" w:rsidP="00516EA0">
      <w:pPr>
        <w:pStyle w:val="TOC2"/>
        <w:spacing w:before="120" w:after="40"/>
        <w:ind w:hanging="568"/>
        <w:rPr>
          <w:rFonts w:asciiTheme="minorHAnsi" w:eastAsiaTheme="minorEastAsia" w:hAnsiTheme="minorHAnsi" w:cstheme="minorBidi"/>
          <w:noProof/>
          <w:sz w:val="22"/>
          <w:szCs w:val="22"/>
          <w:lang w:val="fr-CH" w:eastAsia="fr-CH"/>
        </w:rPr>
      </w:pPr>
      <w:hyperlink w:anchor="_Toc76729014" w:history="1">
        <w:r w:rsidR="00CA4A25" w:rsidRPr="008F187C">
          <w:rPr>
            <w:rStyle w:val="Hyperlink"/>
            <w:noProof/>
          </w:rPr>
          <w:t>Plan d’identification international pour les réseaux publics et les abonnements</w:t>
        </w:r>
        <w:r w:rsidR="00CA4A25">
          <w:rPr>
            <w:noProof/>
            <w:webHidden/>
          </w:rPr>
          <w:tab/>
        </w:r>
        <w:r w:rsidR="00CA4A25">
          <w:rPr>
            <w:noProof/>
            <w:webHidden/>
          </w:rPr>
          <w:tab/>
        </w:r>
        <w:r w:rsidR="00DE6EA4">
          <w:rPr>
            <w:noProof/>
            <w:webHidden/>
          </w:rPr>
          <w:t>5</w:t>
        </w:r>
      </w:hyperlink>
    </w:p>
    <w:p w14:paraId="64D1DFBA" w14:textId="1C8E318E" w:rsidR="00CA4A25" w:rsidRDefault="00B84CE3" w:rsidP="00516EA0">
      <w:pPr>
        <w:pStyle w:val="TOC2"/>
        <w:spacing w:before="120" w:after="40"/>
        <w:ind w:hanging="568"/>
        <w:rPr>
          <w:rFonts w:asciiTheme="minorHAnsi" w:eastAsiaTheme="minorEastAsia" w:hAnsiTheme="minorHAnsi" w:cstheme="minorBidi"/>
          <w:noProof/>
          <w:sz w:val="22"/>
          <w:szCs w:val="22"/>
          <w:lang w:val="fr-CH" w:eastAsia="fr-CH"/>
        </w:rPr>
      </w:pPr>
      <w:hyperlink w:anchor="_Toc76729015" w:history="1">
        <w:r w:rsidR="00CA4A25" w:rsidRPr="008F187C">
          <w:rPr>
            <w:rStyle w:val="Hyperlink"/>
            <w:noProof/>
          </w:rPr>
          <w:t>Service téléphonique:</w:t>
        </w:r>
      </w:hyperlink>
    </w:p>
    <w:p w14:paraId="7F7F9524" w14:textId="33EC5DE3" w:rsidR="00516EA0" w:rsidRDefault="00516EA0" w:rsidP="00516EA0">
      <w:pPr>
        <w:pStyle w:val="TOC2"/>
        <w:rPr>
          <w:rFonts w:asciiTheme="minorHAnsi" w:eastAsiaTheme="minorEastAsia" w:hAnsiTheme="minorHAnsi" w:cstheme="minorBidi"/>
          <w:noProof/>
          <w:sz w:val="22"/>
          <w:szCs w:val="22"/>
          <w:lang w:eastAsia="en-GB"/>
        </w:rPr>
      </w:pPr>
      <w:r w:rsidRPr="00516EA0">
        <w:t xml:space="preserve">Ghana </w:t>
      </w:r>
      <w:hyperlink w:anchor="_Toc75270269" w:history="1">
        <w:r w:rsidRPr="00B968A4">
          <w:rPr>
            <w:rStyle w:val="Hyperlink"/>
            <w:noProof/>
          </w:rPr>
          <w:t>(</w:t>
        </w:r>
        <w:r w:rsidRPr="00516EA0">
          <w:rPr>
            <w:rFonts w:eastAsia="SimSun" w:cs="Calibri,Italic"/>
            <w:i/>
            <w:iCs/>
            <w:noProof/>
            <w:lang w:val="fr-FR" w:eastAsia="zh-CN"/>
          </w:rPr>
          <w:t>National Communications Authority, Accra</w:t>
        </w:r>
        <w:r w:rsidRPr="00B968A4">
          <w:rPr>
            <w:rStyle w:val="Hyperlink"/>
            <w:noProof/>
          </w:rPr>
          <w:t>)</w:t>
        </w:r>
        <w:r>
          <w:rPr>
            <w:rStyle w:val="Hyperlink"/>
            <w:noProof/>
          </w:rPr>
          <w:tab/>
        </w:r>
        <w:r>
          <w:rPr>
            <w:noProof/>
            <w:webHidden/>
          </w:rPr>
          <w:tab/>
        </w:r>
        <w:r w:rsidR="00DE6EA4">
          <w:rPr>
            <w:noProof/>
            <w:webHidden/>
          </w:rPr>
          <w:t>6</w:t>
        </w:r>
      </w:hyperlink>
    </w:p>
    <w:p w14:paraId="6E8F8DCC" w14:textId="64FB769C" w:rsidR="00516EA0" w:rsidRDefault="00516EA0" w:rsidP="00516EA0">
      <w:pPr>
        <w:pStyle w:val="TOC2"/>
        <w:rPr>
          <w:rFonts w:asciiTheme="minorHAnsi" w:eastAsiaTheme="minorEastAsia" w:hAnsiTheme="minorHAnsi" w:cstheme="minorBidi"/>
          <w:noProof/>
          <w:sz w:val="22"/>
          <w:szCs w:val="22"/>
          <w:lang w:eastAsia="en-GB"/>
        </w:rPr>
      </w:pPr>
      <w:r w:rsidRPr="00516EA0">
        <w:t xml:space="preserve">Iran </w:t>
      </w:r>
      <w:hyperlink w:anchor="_Toc75270269" w:history="1">
        <w:r w:rsidRPr="00B968A4">
          <w:rPr>
            <w:rStyle w:val="Hyperlink"/>
            <w:noProof/>
          </w:rPr>
          <w:t>(</w:t>
        </w:r>
        <w:r w:rsidRPr="00516EA0">
          <w:rPr>
            <w:rStyle w:val="Hyperlink"/>
            <w:i/>
            <w:iCs/>
            <w:noProof/>
          </w:rPr>
          <w:t>Communications Regulatory Authority, Téhéran</w:t>
        </w:r>
        <w:r w:rsidRPr="00B968A4">
          <w:rPr>
            <w:rStyle w:val="Hyperlink"/>
            <w:noProof/>
          </w:rPr>
          <w:t>)</w:t>
        </w:r>
        <w:r>
          <w:rPr>
            <w:rStyle w:val="Hyperlink"/>
            <w:noProof/>
          </w:rPr>
          <w:tab/>
        </w:r>
        <w:r>
          <w:rPr>
            <w:noProof/>
            <w:webHidden/>
          </w:rPr>
          <w:tab/>
        </w:r>
        <w:r w:rsidR="00DE6EA4">
          <w:rPr>
            <w:noProof/>
            <w:webHidden/>
          </w:rPr>
          <w:t>7</w:t>
        </w:r>
      </w:hyperlink>
    </w:p>
    <w:p w14:paraId="6280C3E6" w14:textId="22C23768" w:rsidR="00CA4A25" w:rsidRDefault="00B84CE3" w:rsidP="00516EA0">
      <w:pPr>
        <w:pStyle w:val="TOC2"/>
        <w:spacing w:before="120" w:after="40"/>
        <w:ind w:hanging="568"/>
        <w:rPr>
          <w:rFonts w:asciiTheme="minorHAnsi" w:eastAsiaTheme="minorEastAsia" w:hAnsiTheme="minorHAnsi" w:cstheme="minorBidi"/>
          <w:noProof/>
          <w:sz w:val="22"/>
          <w:szCs w:val="22"/>
          <w:lang w:val="fr-CH" w:eastAsia="fr-CH"/>
        </w:rPr>
      </w:pPr>
      <w:hyperlink w:anchor="_Toc76729016" w:history="1">
        <w:r w:rsidR="00CA4A25" w:rsidRPr="008F187C">
          <w:rPr>
            <w:rStyle w:val="Hyperlink"/>
            <w:noProof/>
          </w:rPr>
          <w:t>Numéro d'identification d'entité émettrice (IIN)</w:t>
        </w:r>
        <w:r w:rsidR="00516EA0" w:rsidRPr="00516EA0">
          <w:rPr>
            <w:rStyle w:val="Hyperlink"/>
            <w:noProof/>
          </w:rPr>
          <w:t xml:space="preserve">: </w:t>
        </w:r>
        <w:r w:rsidR="00516EA0" w:rsidRPr="00516EA0">
          <w:rPr>
            <w:rStyle w:val="Hyperlink"/>
            <w:i/>
            <w:iCs/>
            <w:noProof/>
          </w:rPr>
          <w:t>Note du TSB</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_Toc76729016 \h </w:instrText>
        </w:r>
        <w:r w:rsidR="00CA4A25">
          <w:rPr>
            <w:noProof/>
            <w:webHidden/>
          </w:rPr>
        </w:r>
        <w:r w:rsidR="00CA4A25">
          <w:rPr>
            <w:noProof/>
            <w:webHidden/>
          </w:rPr>
          <w:fldChar w:fldCharType="separate"/>
        </w:r>
        <w:r w:rsidR="00523DF3">
          <w:rPr>
            <w:noProof/>
            <w:webHidden/>
          </w:rPr>
          <w:t>12</w:t>
        </w:r>
        <w:r w:rsidR="00CA4A25">
          <w:rPr>
            <w:noProof/>
            <w:webHidden/>
          </w:rPr>
          <w:fldChar w:fldCharType="end"/>
        </w:r>
      </w:hyperlink>
    </w:p>
    <w:p w14:paraId="00E84CE3" w14:textId="18BA07EE" w:rsidR="00CA4A25" w:rsidRDefault="00B84CE3" w:rsidP="00516EA0">
      <w:pPr>
        <w:pStyle w:val="TOC2"/>
        <w:spacing w:before="120" w:after="40"/>
        <w:ind w:hanging="568"/>
        <w:rPr>
          <w:noProof/>
        </w:rPr>
      </w:pPr>
      <w:hyperlink w:anchor="_Toc76729017" w:history="1">
        <w:r w:rsidR="00CA4A25" w:rsidRPr="008F187C">
          <w:rPr>
            <w:rStyle w:val="Hyperlink"/>
            <w:noProof/>
          </w:rPr>
          <w:t>Autre comm</w:t>
        </w:r>
        <w:r w:rsidR="00CA4A25" w:rsidRPr="008F187C">
          <w:rPr>
            <w:rStyle w:val="Hyperlink"/>
            <w:noProof/>
          </w:rPr>
          <w:t>u</w:t>
        </w:r>
        <w:r w:rsidR="00CA4A25" w:rsidRPr="008F187C">
          <w:rPr>
            <w:rStyle w:val="Hyperlink"/>
            <w:noProof/>
          </w:rPr>
          <w:t>nication</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_Toc76729017 \h </w:instrText>
        </w:r>
        <w:r w:rsidR="00CA4A25">
          <w:rPr>
            <w:noProof/>
            <w:webHidden/>
          </w:rPr>
        </w:r>
        <w:r w:rsidR="00CA4A25">
          <w:rPr>
            <w:noProof/>
            <w:webHidden/>
          </w:rPr>
          <w:fldChar w:fldCharType="separate"/>
        </w:r>
        <w:r w:rsidR="00523DF3">
          <w:rPr>
            <w:noProof/>
            <w:webHidden/>
          </w:rPr>
          <w:t>13</w:t>
        </w:r>
        <w:r w:rsidR="00CA4A25">
          <w:rPr>
            <w:noProof/>
            <w:webHidden/>
          </w:rPr>
          <w:fldChar w:fldCharType="end"/>
        </w:r>
      </w:hyperlink>
    </w:p>
    <w:p w14:paraId="33CEFF6B" w14:textId="2716C2C4" w:rsidR="005C06EA" w:rsidRPr="005C06EA" w:rsidRDefault="005C06EA" w:rsidP="005C06EA">
      <w:pPr>
        <w:pStyle w:val="TOC2"/>
      </w:pPr>
      <w:proofErr w:type="spellStart"/>
      <w:r>
        <w:t>Autriche</w:t>
      </w:r>
      <w:proofErr w:type="spellEnd"/>
      <w:r>
        <w:t xml:space="preserve"> </w:t>
      </w:r>
      <w:r>
        <w:tab/>
      </w:r>
      <w:r>
        <w:tab/>
        <w:t>13</w:t>
      </w:r>
    </w:p>
    <w:p w14:paraId="6ADA5D61" w14:textId="2762AC68" w:rsidR="00CA4A25" w:rsidRDefault="00B84CE3" w:rsidP="00516EA0">
      <w:pPr>
        <w:pStyle w:val="TOC2"/>
        <w:spacing w:before="120" w:after="40"/>
        <w:ind w:hanging="568"/>
        <w:rPr>
          <w:rFonts w:asciiTheme="minorHAnsi" w:eastAsiaTheme="minorEastAsia" w:hAnsiTheme="minorHAnsi" w:cstheme="minorBidi"/>
          <w:noProof/>
          <w:sz w:val="22"/>
          <w:szCs w:val="22"/>
          <w:lang w:val="fr-CH" w:eastAsia="fr-CH"/>
        </w:rPr>
      </w:pPr>
      <w:hyperlink w:anchor="_Toc76729018" w:history="1">
        <w:r w:rsidR="00CA4A25" w:rsidRPr="008F187C">
          <w:rPr>
            <w:rStyle w:val="Hyperlink"/>
            <w:noProof/>
          </w:rPr>
          <w:t>Restrictions de service</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_Toc76729018 \h </w:instrText>
        </w:r>
        <w:r w:rsidR="00CA4A25">
          <w:rPr>
            <w:noProof/>
            <w:webHidden/>
          </w:rPr>
        </w:r>
        <w:r w:rsidR="00CA4A25">
          <w:rPr>
            <w:noProof/>
            <w:webHidden/>
          </w:rPr>
          <w:fldChar w:fldCharType="separate"/>
        </w:r>
        <w:r w:rsidR="00523DF3">
          <w:rPr>
            <w:noProof/>
            <w:webHidden/>
          </w:rPr>
          <w:t>14</w:t>
        </w:r>
        <w:r w:rsidR="00CA4A25">
          <w:rPr>
            <w:noProof/>
            <w:webHidden/>
          </w:rPr>
          <w:fldChar w:fldCharType="end"/>
        </w:r>
      </w:hyperlink>
    </w:p>
    <w:p w14:paraId="563D45ED" w14:textId="44DE3627" w:rsidR="00CA4A25" w:rsidRDefault="00B84CE3" w:rsidP="00516EA0">
      <w:pPr>
        <w:pStyle w:val="TOC2"/>
        <w:spacing w:before="120" w:after="40"/>
        <w:ind w:hanging="568"/>
        <w:rPr>
          <w:rFonts w:asciiTheme="minorHAnsi" w:eastAsiaTheme="minorEastAsia" w:hAnsiTheme="minorHAnsi" w:cstheme="minorBidi"/>
          <w:noProof/>
          <w:sz w:val="22"/>
          <w:szCs w:val="22"/>
          <w:lang w:val="fr-CH" w:eastAsia="fr-CH"/>
        </w:rPr>
      </w:pPr>
      <w:hyperlink w:anchor="_Toc76729019" w:history="1">
        <w:r w:rsidR="00CA4A25" w:rsidRPr="008F187C">
          <w:rPr>
            <w:rStyle w:val="Hyperlink"/>
            <w:noProof/>
          </w:rPr>
          <w:t>Systèmes de rappel (Call-Back) et procédures d'appel alternatives</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_Toc76729019 \h </w:instrText>
        </w:r>
        <w:r w:rsidR="00CA4A25">
          <w:rPr>
            <w:noProof/>
            <w:webHidden/>
          </w:rPr>
        </w:r>
        <w:r w:rsidR="00CA4A25">
          <w:rPr>
            <w:noProof/>
            <w:webHidden/>
          </w:rPr>
          <w:fldChar w:fldCharType="separate"/>
        </w:r>
        <w:r w:rsidR="00523DF3">
          <w:rPr>
            <w:noProof/>
            <w:webHidden/>
          </w:rPr>
          <w:t>14</w:t>
        </w:r>
        <w:r w:rsidR="00CA4A25">
          <w:rPr>
            <w:noProof/>
            <w:webHidden/>
          </w:rPr>
          <w:fldChar w:fldCharType="end"/>
        </w:r>
      </w:hyperlink>
    </w:p>
    <w:p w14:paraId="07B08BDD" w14:textId="2786DC66" w:rsidR="00CA4A25" w:rsidRPr="00516EA0" w:rsidRDefault="00B84CE3" w:rsidP="00516EA0">
      <w:pPr>
        <w:pStyle w:val="TOC1"/>
        <w:spacing w:before="360"/>
        <w:rPr>
          <w:rFonts w:asciiTheme="minorHAnsi" w:eastAsiaTheme="minorEastAsia" w:hAnsiTheme="minorHAnsi" w:cstheme="minorBidi"/>
          <w:b/>
          <w:bCs/>
          <w:sz w:val="22"/>
          <w:szCs w:val="22"/>
          <w:lang w:val="fr-CH" w:eastAsia="fr-CH"/>
        </w:rPr>
      </w:pPr>
      <w:hyperlink w:anchor="_Toc76729020" w:history="1">
        <w:r w:rsidR="00CA4A25" w:rsidRPr="00516EA0">
          <w:rPr>
            <w:rStyle w:val="Hyperlink"/>
            <w:b/>
            <w:bCs/>
          </w:rPr>
          <w:t>AMENDEMENTS AUX PUBLICATIONS DE SERVICE</w:t>
        </w:r>
      </w:hyperlink>
    </w:p>
    <w:p w14:paraId="1AF24CF1" w14:textId="1FE821EE" w:rsidR="00CA4A25" w:rsidRDefault="00B84CE3" w:rsidP="00516EA0">
      <w:pPr>
        <w:pStyle w:val="TOC2"/>
        <w:spacing w:before="120" w:after="40"/>
        <w:ind w:left="284"/>
        <w:rPr>
          <w:rFonts w:asciiTheme="minorHAnsi" w:eastAsiaTheme="minorEastAsia" w:hAnsiTheme="minorHAnsi" w:cstheme="minorBidi"/>
          <w:noProof/>
          <w:sz w:val="22"/>
          <w:szCs w:val="22"/>
          <w:lang w:val="fr-CH" w:eastAsia="fr-CH"/>
        </w:rPr>
      </w:pPr>
      <w:hyperlink w:anchor="_Toc76729021" w:history="1">
        <w:r w:rsidR="00CA4A25" w:rsidRPr="008F187C">
          <w:rPr>
            <w:rStyle w:val="Hyperlink"/>
            <w:noProof/>
          </w:rPr>
          <w:t>Nomenclature des stations côtières et des stations effectuant des services spéciaux (Liste IV)</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_Toc76729021 \h </w:instrText>
        </w:r>
        <w:r w:rsidR="00CA4A25">
          <w:rPr>
            <w:noProof/>
            <w:webHidden/>
          </w:rPr>
        </w:r>
        <w:r w:rsidR="00CA4A25">
          <w:rPr>
            <w:noProof/>
            <w:webHidden/>
          </w:rPr>
          <w:fldChar w:fldCharType="separate"/>
        </w:r>
        <w:r w:rsidR="00523DF3">
          <w:rPr>
            <w:noProof/>
            <w:webHidden/>
          </w:rPr>
          <w:t>15</w:t>
        </w:r>
        <w:r w:rsidR="00CA4A25">
          <w:rPr>
            <w:noProof/>
            <w:webHidden/>
          </w:rPr>
          <w:fldChar w:fldCharType="end"/>
        </w:r>
      </w:hyperlink>
    </w:p>
    <w:p w14:paraId="5C7E811B" w14:textId="37630D06" w:rsidR="00CA4A25" w:rsidRDefault="00B84CE3" w:rsidP="00516EA0">
      <w:pPr>
        <w:pStyle w:val="TOC2"/>
        <w:spacing w:before="120" w:after="40"/>
        <w:ind w:left="284"/>
        <w:rPr>
          <w:rFonts w:asciiTheme="minorHAnsi" w:eastAsiaTheme="minorEastAsia" w:hAnsiTheme="minorHAnsi" w:cstheme="minorBidi"/>
          <w:noProof/>
          <w:sz w:val="22"/>
          <w:szCs w:val="22"/>
          <w:lang w:val="fr-CH" w:eastAsia="fr-CH"/>
        </w:rPr>
      </w:pPr>
      <w:hyperlink w:anchor="_Toc76729022" w:history="1">
        <w:r w:rsidR="00CA4A25" w:rsidRPr="008F187C">
          <w:rPr>
            <w:rStyle w:val="Hyperlink"/>
            <w:noProof/>
          </w:rPr>
          <w:t xml:space="preserve">Liste des numéros identificateurs d'entités émettrices pour  les cartes internationales de facturation </w:t>
        </w:r>
        <w:r w:rsidR="00516EA0">
          <w:rPr>
            <w:rStyle w:val="Hyperlink"/>
            <w:noProof/>
          </w:rPr>
          <w:br/>
        </w:r>
        <w:r w:rsidR="00CA4A25" w:rsidRPr="008F187C">
          <w:rPr>
            <w:rStyle w:val="Hyperlink"/>
            <w:noProof/>
          </w:rPr>
          <w:t>des télécommunications</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_Toc76729022 \h </w:instrText>
        </w:r>
        <w:r w:rsidR="00CA4A25">
          <w:rPr>
            <w:noProof/>
            <w:webHidden/>
          </w:rPr>
        </w:r>
        <w:r w:rsidR="00CA4A25">
          <w:rPr>
            <w:noProof/>
            <w:webHidden/>
          </w:rPr>
          <w:fldChar w:fldCharType="separate"/>
        </w:r>
        <w:r w:rsidR="00523DF3">
          <w:rPr>
            <w:noProof/>
            <w:webHidden/>
          </w:rPr>
          <w:t>25</w:t>
        </w:r>
        <w:r w:rsidR="00CA4A25">
          <w:rPr>
            <w:noProof/>
            <w:webHidden/>
          </w:rPr>
          <w:fldChar w:fldCharType="end"/>
        </w:r>
      </w:hyperlink>
    </w:p>
    <w:p w14:paraId="7C2BD48D" w14:textId="470207FC" w:rsidR="00CA4A25" w:rsidRDefault="00B84CE3" w:rsidP="00516EA0">
      <w:pPr>
        <w:pStyle w:val="TOC2"/>
        <w:spacing w:before="120" w:after="40"/>
        <w:ind w:left="284"/>
        <w:rPr>
          <w:rFonts w:asciiTheme="minorHAnsi" w:eastAsiaTheme="minorEastAsia" w:hAnsiTheme="minorHAnsi" w:cstheme="minorBidi"/>
          <w:noProof/>
          <w:sz w:val="22"/>
          <w:szCs w:val="22"/>
          <w:lang w:val="fr-CH" w:eastAsia="fr-CH"/>
        </w:rPr>
      </w:pPr>
      <w:hyperlink w:anchor="_Toc76729023" w:history="1">
        <w:r w:rsidR="00CA4A25" w:rsidRPr="008F187C">
          <w:rPr>
            <w:rStyle w:val="Hyperlink"/>
            <w:rFonts w:eastAsia="Arial"/>
            <w:noProof/>
          </w:rPr>
          <w:t xml:space="preserve">Codes de réseau mobile (MNC) pour le plan d'identification international pour les réseaux publics </w:t>
        </w:r>
        <w:r w:rsidR="00516EA0">
          <w:rPr>
            <w:rStyle w:val="Hyperlink"/>
            <w:rFonts w:eastAsia="Arial"/>
            <w:noProof/>
          </w:rPr>
          <w:br/>
        </w:r>
        <w:r w:rsidR="00CA4A25" w:rsidRPr="008F187C">
          <w:rPr>
            <w:rStyle w:val="Hyperlink"/>
            <w:rFonts w:eastAsia="Arial"/>
            <w:noProof/>
          </w:rPr>
          <w:t>et les abonnements</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_Toc76729023 \h </w:instrText>
        </w:r>
        <w:r w:rsidR="00CA4A25">
          <w:rPr>
            <w:noProof/>
            <w:webHidden/>
          </w:rPr>
        </w:r>
        <w:r w:rsidR="00CA4A25">
          <w:rPr>
            <w:noProof/>
            <w:webHidden/>
          </w:rPr>
          <w:fldChar w:fldCharType="separate"/>
        </w:r>
        <w:r w:rsidR="00523DF3">
          <w:rPr>
            <w:noProof/>
            <w:webHidden/>
          </w:rPr>
          <w:t>26</w:t>
        </w:r>
        <w:r w:rsidR="00CA4A25">
          <w:rPr>
            <w:noProof/>
            <w:webHidden/>
          </w:rPr>
          <w:fldChar w:fldCharType="end"/>
        </w:r>
      </w:hyperlink>
    </w:p>
    <w:p w14:paraId="38862D12" w14:textId="777B3C0D" w:rsidR="00CA4A25" w:rsidRDefault="00B84CE3" w:rsidP="00516EA0">
      <w:pPr>
        <w:pStyle w:val="TOC2"/>
        <w:spacing w:before="120" w:after="40"/>
        <w:ind w:left="284"/>
        <w:rPr>
          <w:rFonts w:asciiTheme="minorHAnsi" w:eastAsiaTheme="minorEastAsia" w:hAnsiTheme="minorHAnsi" w:cstheme="minorBidi"/>
          <w:noProof/>
          <w:sz w:val="22"/>
          <w:szCs w:val="22"/>
          <w:lang w:val="fr-CH" w:eastAsia="fr-CH"/>
        </w:rPr>
      </w:pPr>
      <w:hyperlink w:anchor="_Toc76729024" w:history="1">
        <w:r w:rsidR="00CA4A25" w:rsidRPr="008F187C">
          <w:rPr>
            <w:rStyle w:val="Hyperlink"/>
            <w:noProof/>
          </w:rPr>
          <w:t>Liste des codes de transporteur de l'UIT</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_Toc76729024 \h </w:instrText>
        </w:r>
        <w:r w:rsidR="00CA4A25">
          <w:rPr>
            <w:noProof/>
            <w:webHidden/>
          </w:rPr>
        </w:r>
        <w:r w:rsidR="00CA4A25">
          <w:rPr>
            <w:noProof/>
            <w:webHidden/>
          </w:rPr>
          <w:fldChar w:fldCharType="separate"/>
        </w:r>
        <w:r w:rsidR="00523DF3">
          <w:rPr>
            <w:noProof/>
            <w:webHidden/>
          </w:rPr>
          <w:t>27</w:t>
        </w:r>
        <w:r w:rsidR="00CA4A25">
          <w:rPr>
            <w:noProof/>
            <w:webHidden/>
          </w:rPr>
          <w:fldChar w:fldCharType="end"/>
        </w:r>
      </w:hyperlink>
    </w:p>
    <w:p w14:paraId="0E7BCB28" w14:textId="32934A25" w:rsidR="00CA4A25" w:rsidRDefault="00B84CE3" w:rsidP="00516EA0">
      <w:pPr>
        <w:pStyle w:val="TOC2"/>
        <w:spacing w:before="120" w:after="40"/>
        <w:ind w:left="284"/>
        <w:rPr>
          <w:rFonts w:asciiTheme="minorHAnsi" w:eastAsiaTheme="minorEastAsia" w:hAnsiTheme="minorHAnsi" w:cstheme="minorBidi"/>
          <w:noProof/>
          <w:sz w:val="22"/>
          <w:szCs w:val="22"/>
          <w:lang w:val="fr-CH" w:eastAsia="fr-CH"/>
        </w:rPr>
      </w:pPr>
      <w:hyperlink w:anchor="_Toc76729025" w:history="1">
        <w:r w:rsidR="00CA4A25" w:rsidRPr="008F187C">
          <w:rPr>
            <w:rStyle w:val="Hyperlink"/>
            <w:noProof/>
          </w:rPr>
          <w:t>Liste des codes de zone/réseau sémaphore (SANC)</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_Toc76729025 \h </w:instrText>
        </w:r>
        <w:r w:rsidR="00CA4A25">
          <w:rPr>
            <w:noProof/>
            <w:webHidden/>
          </w:rPr>
        </w:r>
        <w:r w:rsidR="00CA4A25">
          <w:rPr>
            <w:noProof/>
            <w:webHidden/>
          </w:rPr>
          <w:fldChar w:fldCharType="separate"/>
        </w:r>
        <w:r w:rsidR="00523DF3">
          <w:rPr>
            <w:noProof/>
            <w:webHidden/>
          </w:rPr>
          <w:t>28</w:t>
        </w:r>
        <w:r w:rsidR="00CA4A25">
          <w:rPr>
            <w:noProof/>
            <w:webHidden/>
          </w:rPr>
          <w:fldChar w:fldCharType="end"/>
        </w:r>
      </w:hyperlink>
    </w:p>
    <w:p w14:paraId="3E2D792D" w14:textId="52E65F87" w:rsidR="00CA4A25" w:rsidRDefault="00B84CE3" w:rsidP="00516EA0">
      <w:pPr>
        <w:pStyle w:val="TOC2"/>
        <w:spacing w:before="120" w:after="40"/>
        <w:ind w:left="284"/>
        <w:rPr>
          <w:rFonts w:asciiTheme="minorHAnsi" w:eastAsiaTheme="minorEastAsia" w:hAnsiTheme="minorHAnsi" w:cstheme="minorBidi"/>
          <w:noProof/>
          <w:sz w:val="22"/>
          <w:szCs w:val="22"/>
          <w:lang w:val="fr-CH" w:eastAsia="fr-CH"/>
        </w:rPr>
      </w:pPr>
      <w:hyperlink w:anchor="_Toc76729026" w:history="1">
        <w:r w:rsidR="00CA4A25" w:rsidRPr="008F187C">
          <w:rPr>
            <w:rStyle w:val="Hyperlink"/>
            <w:noProof/>
          </w:rPr>
          <w:t>Liste des codes de points sémaphores internationaux (ISPC)</w:t>
        </w:r>
        <w:r w:rsidR="00CA4A25">
          <w:rPr>
            <w:noProof/>
            <w:webHidden/>
          </w:rPr>
          <w:tab/>
        </w:r>
        <w:r w:rsidR="00516EA0">
          <w:rPr>
            <w:noProof/>
            <w:webHidden/>
          </w:rPr>
          <w:tab/>
        </w:r>
        <w:r w:rsidR="00CA4A25">
          <w:rPr>
            <w:noProof/>
            <w:webHidden/>
          </w:rPr>
          <w:fldChar w:fldCharType="begin"/>
        </w:r>
        <w:r w:rsidR="00CA4A25">
          <w:rPr>
            <w:noProof/>
            <w:webHidden/>
          </w:rPr>
          <w:instrText xml:space="preserve"> PAGEREF _Toc76729026 \h </w:instrText>
        </w:r>
        <w:r w:rsidR="00CA4A25">
          <w:rPr>
            <w:noProof/>
            <w:webHidden/>
          </w:rPr>
        </w:r>
        <w:r w:rsidR="00CA4A25">
          <w:rPr>
            <w:noProof/>
            <w:webHidden/>
          </w:rPr>
          <w:fldChar w:fldCharType="separate"/>
        </w:r>
        <w:r w:rsidR="00523DF3">
          <w:rPr>
            <w:noProof/>
            <w:webHidden/>
          </w:rPr>
          <w:t>28</w:t>
        </w:r>
        <w:r w:rsidR="00CA4A25">
          <w:rPr>
            <w:noProof/>
            <w:webHidden/>
          </w:rPr>
          <w:fldChar w:fldCharType="end"/>
        </w:r>
      </w:hyperlink>
    </w:p>
    <w:p w14:paraId="718E7D4D" w14:textId="608E388C" w:rsidR="00CA4A25" w:rsidRDefault="00B84CE3" w:rsidP="00516EA0">
      <w:pPr>
        <w:pStyle w:val="TOC2"/>
        <w:spacing w:before="120" w:after="40"/>
        <w:ind w:left="284"/>
        <w:rPr>
          <w:rFonts w:asciiTheme="minorHAnsi" w:eastAsiaTheme="minorEastAsia" w:hAnsiTheme="minorHAnsi" w:cstheme="minorBidi"/>
          <w:noProof/>
          <w:sz w:val="22"/>
          <w:szCs w:val="22"/>
          <w:lang w:val="fr-CH" w:eastAsia="fr-CH"/>
        </w:rPr>
      </w:pPr>
      <w:hyperlink w:anchor="_Toc76729027" w:history="1">
        <w:r w:rsidR="00CA4A25" w:rsidRPr="008F187C">
          <w:rPr>
            <w:rStyle w:val="Hyperlink"/>
            <w:noProof/>
          </w:rPr>
          <w:t>Plan de numérotage national</w:t>
        </w:r>
        <w:r w:rsidR="00CA4A25">
          <w:rPr>
            <w:noProof/>
            <w:webHidden/>
          </w:rPr>
          <w:tab/>
        </w:r>
        <w:r w:rsidR="00516EA0">
          <w:rPr>
            <w:noProof/>
            <w:webHidden/>
          </w:rPr>
          <w:tab/>
        </w:r>
        <w:r w:rsidR="00DE6EA4">
          <w:rPr>
            <w:noProof/>
            <w:webHidden/>
          </w:rPr>
          <w:t>29</w:t>
        </w:r>
      </w:hyperlink>
    </w:p>
    <w:p w14:paraId="64B6CDD9" w14:textId="107EDB2A" w:rsidR="00BB2973" w:rsidRDefault="00CA4A25" w:rsidP="00516EA0">
      <w:pPr>
        <w:spacing w:after="40"/>
        <w:rPr>
          <w:noProof/>
          <w:szCs w:val="32"/>
          <w:lang w:val="fr-CH"/>
        </w:rPr>
      </w:pPr>
      <w:r>
        <w:fldChar w:fldCharType="end"/>
      </w:r>
      <w:r w:rsidR="00BB2973">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5C06EA"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1238F1"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35FA9063"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69EE149F" w14:textId="5D0BC158"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6D9A041B" w14:textId="0E74A4E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1238F1"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ED717B9"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47818590" w14:textId="0FFD74A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4EEDB975" w14:textId="7B82E92C"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1238F1"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4E2627EA"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04A59FF5" w14:textId="388C91F2"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60F61E7E" w14:textId="1F19A98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1238F1"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F44C7D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3B468E73" w14:textId="0D5FFAE7"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CD3AB52" w14:textId="659E3013"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1238F1"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28C6EF5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126BC4F4" w14:textId="175F164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4B6F7F16" w14:textId="59E494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1238F1"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67DCB8B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0A5270C" w14:textId="6D3A81F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5AD7AE81" w14:textId="10410997"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1238F1"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34F38E58"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138FE7EE" w14:textId="226A038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12C163C4" w14:textId="51F2315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1238F1"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11E5C3C5"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2F7750E1" w14:textId="6BDEA92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0F6698BD" w14:textId="5B0513B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1238F1"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F3CFAF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9390BA3" w14:textId="06A0047B"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C805EDB" w14:textId="64F1AC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1238F1"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2C5D3CE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49F3CFE" w14:textId="621CBB4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BF39944" w14:textId="28372EF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1238F1"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31B451C0"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0858D41B" w14:textId="385FFB0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52CDC24F" w14:textId="52676C8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1238F1"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1254396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6B0E0163" w14:textId="2A94F70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3582C80" w14:textId="5E8CB8B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1238F1"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5631BDF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0655C52E" w14:textId="69E4444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37A225F" w14:textId="0150EEB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4CF74B74" w:rsidR="00621F48" w:rsidRDefault="00621F48" w:rsidP="00621F48">
      <w:pPr>
        <w:rPr>
          <w:noProof/>
          <w:lang w:val="fr-FR"/>
        </w:rPr>
      </w:pPr>
    </w:p>
    <w:p w14:paraId="4616920F" w14:textId="526242AB" w:rsidR="00E72FAA" w:rsidRPr="00621F48" w:rsidRDefault="00E72FAA"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10" w:name="_Toc417551655"/>
      <w:bookmarkStart w:id="311" w:name="_Toc418172323"/>
      <w:bookmarkStart w:id="312" w:name="_Toc418590386"/>
      <w:bookmarkStart w:id="313" w:name="_Toc421025955"/>
      <w:bookmarkStart w:id="314" w:name="_Toc422401203"/>
      <w:bookmarkStart w:id="315" w:name="_Toc423525453"/>
      <w:bookmarkStart w:id="316" w:name="_Toc424821408"/>
      <w:bookmarkStart w:id="317" w:name="_Toc428366201"/>
      <w:bookmarkStart w:id="318" w:name="_Toc429043951"/>
      <w:bookmarkStart w:id="319" w:name="_Toc430351613"/>
      <w:bookmarkStart w:id="320" w:name="_Toc435101739"/>
      <w:bookmarkStart w:id="321" w:name="_Toc436994417"/>
      <w:bookmarkStart w:id="322" w:name="_Toc437951329"/>
      <w:bookmarkStart w:id="323" w:name="_Toc439770084"/>
      <w:bookmarkStart w:id="324" w:name="_Toc442697168"/>
      <w:bookmarkStart w:id="325" w:name="_Toc443314398"/>
      <w:bookmarkStart w:id="326" w:name="_Toc451159943"/>
      <w:bookmarkStart w:id="327" w:name="_Toc452042285"/>
      <w:bookmarkStart w:id="328" w:name="_Toc453246385"/>
      <w:bookmarkStart w:id="329" w:name="_Toc455568908"/>
      <w:bookmarkStart w:id="330" w:name="_Toc458763334"/>
      <w:bookmarkStart w:id="331" w:name="_Toc461613922"/>
      <w:bookmarkStart w:id="332" w:name="_Toc464028555"/>
      <w:bookmarkStart w:id="333" w:name="_Toc466292714"/>
      <w:bookmarkStart w:id="334" w:name="_Toc467229211"/>
      <w:bookmarkStart w:id="335" w:name="_Toc468199511"/>
      <w:bookmarkStart w:id="336" w:name="_Toc469058080"/>
      <w:bookmarkStart w:id="337" w:name="_Toc472413648"/>
      <w:bookmarkStart w:id="338" w:name="_Toc473107259"/>
      <w:bookmarkStart w:id="339" w:name="_Toc474850430"/>
      <w:bookmarkStart w:id="340" w:name="_Toc476061808"/>
      <w:bookmarkStart w:id="341" w:name="_Toc477355861"/>
      <w:bookmarkStart w:id="342" w:name="_Toc478045197"/>
      <w:bookmarkStart w:id="343" w:name="_Toc479170887"/>
      <w:bookmarkStart w:id="344" w:name="_Toc481736915"/>
      <w:bookmarkStart w:id="345" w:name="_Toc483991761"/>
      <w:bookmarkStart w:id="346" w:name="_Toc484612683"/>
      <w:bookmarkStart w:id="347" w:name="_Toc486861818"/>
      <w:bookmarkStart w:id="348" w:name="_Toc489604242"/>
      <w:bookmarkStart w:id="349" w:name="_Toc490733849"/>
      <w:bookmarkStart w:id="350" w:name="_Toc492473915"/>
      <w:bookmarkStart w:id="351" w:name="_Toc493239109"/>
      <w:bookmarkStart w:id="352" w:name="_Toc494706562"/>
      <w:bookmarkStart w:id="353" w:name="_Toc496867150"/>
      <w:bookmarkStart w:id="354" w:name="_Toc497466143"/>
      <w:bookmarkStart w:id="355" w:name="_Toc498510155"/>
      <w:bookmarkStart w:id="356" w:name="_Toc499892917"/>
      <w:bookmarkStart w:id="357" w:name="_Toc500928323"/>
      <w:bookmarkStart w:id="358" w:name="_Toc503278435"/>
      <w:bookmarkStart w:id="359" w:name="_Toc508115959"/>
      <w:bookmarkStart w:id="360" w:name="_Toc509306687"/>
      <w:bookmarkStart w:id="361" w:name="_Toc510616272"/>
      <w:bookmarkStart w:id="362" w:name="_Toc512954044"/>
      <w:bookmarkStart w:id="363" w:name="_Toc513554838"/>
      <w:bookmarkStart w:id="364" w:name="_Toc514942260"/>
      <w:bookmarkStart w:id="365" w:name="_Toc516152551"/>
      <w:bookmarkStart w:id="366" w:name="_Toc517084122"/>
      <w:bookmarkStart w:id="367" w:name="_Toc517962990"/>
      <w:bookmarkStart w:id="368" w:name="_Toc525139687"/>
      <w:bookmarkStart w:id="369" w:name="_Toc526173597"/>
      <w:bookmarkStart w:id="370" w:name="_Toc527641981"/>
      <w:bookmarkStart w:id="371" w:name="_Toc528154640"/>
      <w:bookmarkStart w:id="372" w:name="_Toc530564029"/>
      <w:bookmarkStart w:id="373" w:name="_Toc535414806"/>
      <w:bookmarkStart w:id="374" w:name="_Toc536450187"/>
      <w:bookmarkStart w:id="375" w:name="_Toc169236"/>
      <w:bookmarkStart w:id="376" w:name="_Toc6472168"/>
      <w:bookmarkStart w:id="377" w:name="_Toc7430873"/>
      <w:bookmarkStart w:id="378" w:name="_Toc11673094"/>
      <w:bookmarkStart w:id="379" w:name="_Toc11942199"/>
      <w:bookmarkStart w:id="380" w:name="_Toc16521657"/>
      <w:bookmarkStart w:id="381" w:name="_Toc19268829"/>
      <w:bookmarkStart w:id="382" w:name="_Toc22049219"/>
      <w:bookmarkStart w:id="383" w:name="_Toc23412318"/>
      <w:bookmarkStart w:id="384" w:name="_Toc24538163"/>
      <w:bookmarkStart w:id="385" w:name="_Toc25845767"/>
      <w:bookmarkStart w:id="386" w:name="_Toc26799554"/>
      <w:bookmarkStart w:id="387" w:name="_Toc40273971"/>
      <w:bookmarkStart w:id="388" w:name="_Toc40274228"/>
      <w:bookmarkStart w:id="389" w:name="_Toc42092169"/>
      <w:bookmarkStart w:id="390" w:name="_Toc42092834"/>
      <w:bookmarkStart w:id="391" w:name="_Toc49845630"/>
      <w:bookmarkStart w:id="392" w:name="_Toc51764042"/>
      <w:bookmarkStart w:id="393" w:name="_Toc58332527"/>
      <w:bookmarkStart w:id="394" w:name="_Toc59624746"/>
      <w:bookmarkStart w:id="395" w:name="_Toc62805776"/>
      <w:bookmarkStart w:id="396" w:name="_Toc63688624"/>
      <w:bookmarkStart w:id="397" w:name="_Toc66289907"/>
      <w:bookmarkStart w:id="398" w:name="_Toc70589187"/>
      <w:bookmarkStart w:id="399" w:name="_Toc72943252"/>
      <w:bookmarkStart w:id="400" w:name="_Toc75270264"/>
      <w:bookmarkStart w:id="401" w:name="_Toc76729010"/>
      <w:r w:rsidRPr="00A61AFB">
        <w:rPr>
          <w:lang w:val="fr-FR"/>
        </w:rPr>
        <w:lastRenderedPageBreak/>
        <w:t>INFORMATION GÉNÉRALE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191C930D" w14:textId="77777777" w:rsidR="00A61AFB" w:rsidRPr="003D52C3" w:rsidRDefault="00A61AFB" w:rsidP="00937135">
      <w:pPr>
        <w:pStyle w:val="Heading20"/>
      </w:pPr>
      <w:bookmarkStart w:id="402" w:name="_Toc417551656"/>
      <w:bookmarkStart w:id="403" w:name="_Toc418172324"/>
      <w:bookmarkStart w:id="404" w:name="_Toc418590387"/>
      <w:bookmarkStart w:id="405" w:name="_Toc421025956"/>
      <w:bookmarkStart w:id="406" w:name="_Toc422401204"/>
      <w:bookmarkStart w:id="407" w:name="_Toc423525454"/>
      <w:bookmarkStart w:id="408" w:name="_Toc424821409"/>
      <w:bookmarkStart w:id="409" w:name="_Toc428366202"/>
      <w:bookmarkStart w:id="410" w:name="_Toc429043952"/>
      <w:bookmarkStart w:id="411" w:name="_Toc430351614"/>
      <w:bookmarkStart w:id="412" w:name="_Toc435101740"/>
      <w:bookmarkStart w:id="413" w:name="_Toc436994418"/>
      <w:bookmarkStart w:id="414" w:name="_Toc437951330"/>
      <w:bookmarkStart w:id="415" w:name="_Toc439770085"/>
      <w:bookmarkStart w:id="416" w:name="_Toc442697169"/>
      <w:bookmarkStart w:id="417" w:name="_Toc443314399"/>
      <w:bookmarkStart w:id="418" w:name="_Toc451159944"/>
      <w:bookmarkStart w:id="419" w:name="_Toc452042286"/>
      <w:bookmarkStart w:id="420" w:name="_Toc453246386"/>
      <w:bookmarkStart w:id="421" w:name="_Toc455568909"/>
      <w:bookmarkStart w:id="422" w:name="_Toc458763335"/>
      <w:bookmarkStart w:id="423" w:name="_Toc461613923"/>
      <w:bookmarkStart w:id="424" w:name="_Toc464028556"/>
      <w:bookmarkStart w:id="425" w:name="_Toc466292715"/>
      <w:bookmarkStart w:id="426" w:name="_Toc467229212"/>
      <w:bookmarkStart w:id="427" w:name="_Toc468199512"/>
      <w:bookmarkStart w:id="428" w:name="_Toc469058081"/>
      <w:bookmarkStart w:id="429" w:name="_Toc472413649"/>
      <w:bookmarkStart w:id="430" w:name="_Toc473107260"/>
      <w:bookmarkStart w:id="431" w:name="_Toc474850431"/>
      <w:bookmarkStart w:id="432" w:name="_Toc476061809"/>
      <w:bookmarkStart w:id="433" w:name="_Toc477355862"/>
      <w:bookmarkStart w:id="434" w:name="_Toc478045198"/>
      <w:bookmarkStart w:id="435" w:name="_Toc479170888"/>
      <w:bookmarkStart w:id="436" w:name="_Toc481736916"/>
      <w:bookmarkStart w:id="437" w:name="_Toc483991762"/>
      <w:bookmarkStart w:id="438" w:name="_Toc484612684"/>
      <w:bookmarkStart w:id="439" w:name="_Toc486861819"/>
      <w:bookmarkStart w:id="440" w:name="_Toc489604243"/>
      <w:bookmarkStart w:id="441" w:name="_Toc490733850"/>
      <w:bookmarkStart w:id="442" w:name="_Toc492473916"/>
      <w:bookmarkStart w:id="443" w:name="_Toc493239110"/>
      <w:bookmarkStart w:id="444" w:name="_Toc494706563"/>
      <w:bookmarkStart w:id="445" w:name="_Toc496867151"/>
      <w:bookmarkStart w:id="446" w:name="_Toc497466144"/>
      <w:bookmarkStart w:id="447" w:name="_Toc498510156"/>
      <w:bookmarkStart w:id="448" w:name="_Toc499892918"/>
      <w:bookmarkStart w:id="449" w:name="_Toc500928324"/>
      <w:bookmarkStart w:id="450" w:name="_Toc503278436"/>
      <w:bookmarkStart w:id="451" w:name="_Toc508115960"/>
      <w:bookmarkStart w:id="452" w:name="_Toc509306688"/>
      <w:bookmarkStart w:id="453" w:name="_Toc510616273"/>
      <w:bookmarkStart w:id="454" w:name="_Toc512954045"/>
      <w:bookmarkStart w:id="455" w:name="_Toc513554839"/>
      <w:bookmarkStart w:id="456" w:name="_Toc514942261"/>
      <w:bookmarkStart w:id="457" w:name="_Toc516152552"/>
      <w:bookmarkStart w:id="458" w:name="_Toc517084123"/>
      <w:bookmarkStart w:id="459" w:name="_Toc517962991"/>
      <w:bookmarkStart w:id="460" w:name="_Toc525139688"/>
      <w:bookmarkStart w:id="461" w:name="_Toc526173598"/>
      <w:bookmarkStart w:id="462" w:name="_Toc527641982"/>
      <w:bookmarkStart w:id="463" w:name="_Toc528154641"/>
      <w:bookmarkStart w:id="464" w:name="_Toc530564030"/>
      <w:bookmarkStart w:id="465" w:name="_Toc535414807"/>
      <w:bookmarkStart w:id="466" w:name="_Toc536450188"/>
      <w:bookmarkStart w:id="467" w:name="_Toc169237"/>
      <w:bookmarkStart w:id="468" w:name="_Toc6472169"/>
      <w:bookmarkStart w:id="469" w:name="_Toc7430874"/>
      <w:bookmarkStart w:id="470" w:name="_Toc11673095"/>
      <w:bookmarkStart w:id="471" w:name="_Toc11942200"/>
      <w:bookmarkStart w:id="472" w:name="_Toc16521658"/>
      <w:bookmarkStart w:id="473" w:name="_Toc17124502"/>
      <w:bookmarkStart w:id="474" w:name="_Toc19268830"/>
      <w:bookmarkStart w:id="475" w:name="_Toc22049220"/>
      <w:bookmarkStart w:id="476" w:name="_Toc23412319"/>
      <w:bookmarkStart w:id="477" w:name="_Toc24538164"/>
      <w:bookmarkStart w:id="478" w:name="_Toc25845768"/>
      <w:bookmarkStart w:id="479" w:name="_Toc26799555"/>
      <w:bookmarkStart w:id="480" w:name="_Toc42092835"/>
      <w:bookmarkStart w:id="481" w:name="_Toc49845631"/>
      <w:bookmarkStart w:id="482" w:name="_Toc51764043"/>
      <w:bookmarkStart w:id="483" w:name="_Toc58332528"/>
      <w:bookmarkStart w:id="484" w:name="_Toc59624747"/>
      <w:bookmarkStart w:id="485" w:name="_Toc62805777"/>
      <w:bookmarkStart w:id="486" w:name="_Toc63688625"/>
      <w:bookmarkStart w:id="487" w:name="_Toc66289908"/>
      <w:bookmarkStart w:id="488" w:name="_Toc70589188"/>
      <w:bookmarkStart w:id="489" w:name="_Toc72943253"/>
      <w:bookmarkStart w:id="490" w:name="_Toc75270265"/>
      <w:bookmarkStart w:id="491" w:name="_Toc76729011"/>
      <w:r w:rsidRPr="003D52C3">
        <w:t>Listes annexées au Bulletin d'exploitation de l'UIT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AB06BD2"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r>
      <w:proofErr w:type="spellStart"/>
      <w:r w:rsidRPr="00A61AFB">
        <w:rPr>
          <w:rFonts w:asciiTheme="minorHAnsi" w:hAnsiTheme="minorHAnsi" w:cstheme="minorBidi"/>
          <w:lang w:val="fr-CH"/>
        </w:rPr>
        <w:t>Etat</w:t>
      </w:r>
      <w:proofErr w:type="spellEnd"/>
      <w:r w:rsidRPr="00A61AFB">
        <w:rPr>
          <w:rFonts w:asciiTheme="minorHAnsi" w:hAnsiTheme="minorHAnsi" w:cstheme="minorBidi"/>
          <w:lang w:val="fr-CH"/>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21 Rév. PP-2006)</w:t>
      </w:r>
    </w:p>
    <w:p w14:paraId="70296DC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92" w:name="_Toc262631799"/>
      <w:bookmarkStart w:id="493"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5248B98C" w14:textId="77777777" w:rsidR="00171B8B" w:rsidRPr="00721B3F" w:rsidRDefault="00171B8B" w:rsidP="004D2CA6">
      <w:pPr>
        <w:pStyle w:val="Heading20"/>
        <w:rPr>
          <w:lang w:val="fr-CH"/>
        </w:rPr>
      </w:pPr>
      <w:bookmarkStart w:id="494" w:name="_Toc75270266"/>
      <w:bookmarkStart w:id="495" w:name="_Toc76729012"/>
      <w:r w:rsidRPr="00721B3F">
        <w:lastRenderedPageBreak/>
        <w:t>Approbation de Recommandations UIT-T</w:t>
      </w:r>
      <w:bookmarkEnd w:id="494"/>
      <w:bookmarkEnd w:id="495"/>
    </w:p>
    <w:p w14:paraId="4B031324" w14:textId="155A0EBC" w:rsidR="00171B8B" w:rsidRPr="003D7E2D" w:rsidRDefault="00171B8B" w:rsidP="004D2CA6">
      <w:pPr>
        <w:spacing w:before="240"/>
        <w:jc w:val="left"/>
        <w:rPr>
          <w:lang w:val="fr-FR"/>
        </w:rPr>
      </w:pPr>
      <w:r w:rsidRPr="003D7E2D">
        <w:rPr>
          <w:lang w:val="fr-FR"/>
        </w:rPr>
        <w:t>Par AAP-10</w:t>
      </w:r>
      <w:r w:rsidR="008B036E">
        <w:rPr>
          <w:lang w:val="fr-FR"/>
        </w:rPr>
        <w:t>5</w:t>
      </w:r>
      <w:r w:rsidRPr="003D7E2D">
        <w:rPr>
          <w:lang w:val="fr-FR"/>
        </w:rPr>
        <w:t>, il a été annoncé l’approbation des Recommandations UIT-T suivantes, conformément à la procédure définie dans la Recommandation UIT-T A.8:</w:t>
      </w:r>
    </w:p>
    <w:p w14:paraId="598FF728" w14:textId="76D7D961" w:rsidR="008B036E" w:rsidRPr="005C06EA" w:rsidRDefault="008B036E" w:rsidP="008B036E">
      <w:pPr>
        <w:pStyle w:val="enumlev1"/>
        <w:rPr>
          <w:lang w:val="fr-FR"/>
        </w:rPr>
      </w:pPr>
      <w:r w:rsidRPr="005C06EA">
        <w:rPr>
          <w:lang w:val="fr-FR"/>
        </w:rPr>
        <w:t>–</w:t>
      </w:r>
      <w:r w:rsidRPr="005C06EA">
        <w:rPr>
          <w:lang w:val="fr-FR"/>
        </w:rPr>
        <w:tab/>
        <w:t xml:space="preserve">ITU-T G.703 (2016) </w:t>
      </w:r>
      <w:proofErr w:type="spellStart"/>
      <w:r w:rsidRPr="005C06EA">
        <w:rPr>
          <w:lang w:val="fr-FR"/>
        </w:rPr>
        <w:t>Amd</w:t>
      </w:r>
      <w:proofErr w:type="spellEnd"/>
      <w:r w:rsidRPr="005C06EA">
        <w:rPr>
          <w:lang w:val="fr-FR"/>
        </w:rPr>
        <w:t xml:space="preserve">. 1 (05/2021): </w:t>
      </w:r>
      <w:r w:rsidRPr="008B036E">
        <w:rPr>
          <w:rFonts w:cs="Arial"/>
          <w:i/>
          <w:iCs/>
          <w:lang w:val="fr-CH"/>
        </w:rPr>
        <w:t>Traduction non disponible</w:t>
      </w:r>
    </w:p>
    <w:p w14:paraId="0309AD99" w14:textId="47C59931" w:rsidR="008B036E" w:rsidRPr="005C06EA" w:rsidRDefault="008B036E" w:rsidP="008B036E">
      <w:pPr>
        <w:pStyle w:val="enumlev1"/>
        <w:rPr>
          <w:lang w:val="fr-FR"/>
        </w:rPr>
      </w:pPr>
      <w:r w:rsidRPr="005C06EA">
        <w:rPr>
          <w:lang w:val="fr-FR"/>
        </w:rPr>
        <w:t>–</w:t>
      </w:r>
      <w:r w:rsidRPr="005C06EA">
        <w:rPr>
          <w:lang w:val="fr-FR"/>
        </w:rPr>
        <w:tab/>
        <w:t xml:space="preserve">ITU-T G.709/Y.1331 (2020) Cor. 1 (05/2021): </w:t>
      </w:r>
      <w:r w:rsidRPr="008B036E">
        <w:rPr>
          <w:rFonts w:cs="Arial"/>
          <w:i/>
          <w:iCs/>
          <w:lang w:val="fr-CH"/>
        </w:rPr>
        <w:t>Traduction non disponible</w:t>
      </w:r>
    </w:p>
    <w:p w14:paraId="255587EC" w14:textId="2CC34F6A" w:rsidR="008B036E" w:rsidRPr="005C06EA" w:rsidRDefault="008B036E" w:rsidP="008B036E">
      <w:pPr>
        <w:pStyle w:val="enumlev1"/>
        <w:rPr>
          <w:lang w:val="fr-FR"/>
        </w:rPr>
      </w:pPr>
      <w:r w:rsidRPr="005C06EA">
        <w:rPr>
          <w:lang w:val="fr-FR"/>
        </w:rPr>
        <w:t>–</w:t>
      </w:r>
      <w:r w:rsidRPr="005C06EA">
        <w:rPr>
          <w:lang w:val="fr-FR"/>
        </w:rPr>
        <w:tab/>
        <w:t xml:space="preserve">ITU-T G.709.4/Y.1331.4 (2020) Cor. 1 (05/2021): </w:t>
      </w:r>
      <w:r w:rsidRPr="008B036E">
        <w:rPr>
          <w:rFonts w:cs="Arial"/>
          <w:i/>
          <w:iCs/>
          <w:lang w:val="fr-CH"/>
        </w:rPr>
        <w:t>Traduction non disponible</w:t>
      </w:r>
    </w:p>
    <w:p w14:paraId="5D4C2B32" w14:textId="489245A0" w:rsidR="008B036E" w:rsidRPr="005C06EA" w:rsidRDefault="008B036E" w:rsidP="008B036E">
      <w:pPr>
        <w:pStyle w:val="enumlev1"/>
        <w:rPr>
          <w:lang w:val="fr-FR"/>
        </w:rPr>
      </w:pPr>
      <w:r w:rsidRPr="005C06EA">
        <w:rPr>
          <w:lang w:val="fr-FR"/>
        </w:rPr>
        <w:t>–</w:t>
      </w:r>
      <w:r w:rsidRPr="005C06EA">
        <w:rPr>
          <w:lang w:val="fr-FR"/>
        </w:rPr>
        <w:tab/>
        <w:t xml:space="preserve">ITU-T G.798 (2017) Cor. 2 (05/2021): </w:t>
      </w:r>
      <w:r w:rsidRPr="008B036E">
        <w:rPr>
          <w:rFonts w:cs="Arial"/>
          <w:i/>
          <w:iCs/>
          <w:lang w:val="fr-CH"/>
        </w:rPr>
        <w:t>Traduction non disponible</w:t>
      </w:r>
    </w:p>
    <w:p w14:paraId="4E22126D" w14:textId="184E70DA" w:rsidR="008B036E" w:rsidRPr="005C06EA" w:rsidRDefault="008B036E" w:rsidP="008B036E">
      <w:pPr>
        <w:pStyle w:val="enumlev1"/>
        <w:rPr>
          <w:lang w:val="fr-FR"/>
        </w:rPr>
      </w:pPr>
      <w:r w:rsidRPr="005C06EA">
        <w:rPr>
          <w:lang w:val="fr-FR"/>
        </w:rPr>
        <w:t>–</w:t>
      </w:r>
      <w:r w:rsidRPr="005C06EA">
        <w:rPr>
          <w:lang w:val="fr-FR"/>
        </w:rPr>
        <w:tab/>
        <w:t xml:space="preserve">ITU-T G.987.3 (2014) </w:t>
      </w:r>
      <w:proofErr w:type="spellStart"/>
      <w:r w:rsidRPr="005C06EA">
        <w:rPr>
          <w:lang w:val="fr-FR"/>
        </w:rPr>
        <w:t>Amd</w:t>
      </w:r>
      <w:proofErr w:type="spellEnd"/>
      <w:r w:rsidRPr="005C06EA">
        <w:rPr>
          <w:lang w:val="fr-FR"/>
        </w:rPr>
        <w:t xml:space="preserve">. 2 (05/2021): </w:t>
      </w:r>
      <w:r w:rsidRPr="008B036E">
        <w:rPr>
          <w:rFonts w:cs="Arial"/>
          <w:i/>
          <w:iCs/>
          <w:lang w:val="fr-CH"/>
        </w:rPr>
        <w:t>Traduction non disponible</w:t>
      </w:r>
    </w:p>
    <w:p w14:paraId="0C29C3B5" w14:textId="08293599" w:rsidR="008B036E" w:rsidRPr="005C06EA" w:rsidRDefault="008B036E" w:rsidP="008B036E">
      <w:pPr>
        <w:pStyle w:val="enumlev1"/>
        <w:rPr>
          <w:lang w:val="fr-FR"/>
        </w:rPr>
      </w:pPr>
      <w:r w:rsidRPr="005C06EA">
        <w:rPr>
          <w:lang w:val="fr-FR"/>
        </w:rPr>
        <w:t>–</w:t>
      </w:r>
      <w:r w:rsidRPr="005C06EA">
        <w:rPr>
          <w:lang w:val="fr-FR"/>
        </w:rPr>
        <w:tab/>
        <w:t xml:space="preserve">ITU-T G.7714.1/Y.1705.1 (2017) </w:t>
      </w:r>
      <w:proofErr w:type="spellStart"/>
      <w:r w:rsidRPr="005C06EA">
        <w:rPr>
          <w:lang w:val="fr-FR"/>
        </w:rPr>
        <w:t>Amd</w:t>
      </w:r>
      <w:proofErr w:type="spellEnd"/>
      <w:r w:rsidRPr="005C06EA">
        <w:rPr>
          <w:lang w:val="fr-FR"/>
        </w:rPr>
        <w:t xml:space="preserve">. 1 (05/2021): </w:t>
      </w:r>
      <w:r w:rsidRPr="008B036E">
        <w:rPr>
          <w:rFonts w:cs="Arial"/>
          <w:i/>
          <w:iCs/>
          <w:lang w:val="fr-CH"/>
        </w:rPr>
        <w:t>Traduction non disponible</w:t>
      </w:r>
    </w:p>
    <w:p w14:paraId="39459DA4" w14:textId="2BE9C8C7" w:rsidR="008B036E" w:rsidRPr="005C06EA" w:rsidRDefault="008B036E" w:rsidP="008B036E">
      <w:pPr>
        <w:pStyle w:val="enumlev1"/>
        <w:rPr>
          <w:lang w:val="fr-FR"/>
        </w:rPr>
      </w:pPr>
      <w:r w:rsidRPr="005C06EA">
        <w:rPr>
          <w:lang w:val="fr-FR"/>
        </w:rPr>
        <w:t>–</w:t>
      </w:r>
      <w:r w:rsidRPr="005C06EA">
        <w:rPr>
          <w:lang w:val="fr-FR"/>
        </w:rPr>
        <w:tab/>
        <w:t xml:space="preserve">ITU-T G.8010/Y.1306 (2004) </w:t>
      </w:r>
      <w:proofErr w:type="spellStart"/>
      <w:r w:rsidRPr="005C06EA">
        <w:rPr>
          <w:lang w:val="fr-FR"/>
        </w:rPr>
        <w:t>Amd</w:t>
      </w:r>
      <w:proofErr w:type="spellEnd"/>
      <w:r w:rsidRPr="005C06EA">
        <w:rPr>
          <w:lang w:val="fr-FR"/>
        </w:rPr>
        <w:t xml:space="preserve">. 3 (05/2021): </w:t>
      </w:r>
      <w:r w:rsidRPr="008B036E">
        <w:rPr>
          <w:rFonts w:cs="Arial"/>
          <w:i/>
          <w:iCs/>
          <w:lang w:val="fr-CH"/>
        </w:rPr>
        <w:t>Traduction non disponible</w:t>
      </w:r>
    </w:p>
    <w:p w14:paraId="3EBD80D5" w14:textId="4118E794" w:rsidR="008B036E" w:rsidRPr="005C06EA" w:rsidRDefault="008B036E" w:rsidP="008B036E">
      <w:pPr>
        <w:pStyle w:val="enumlev1"/>
        <w:rPr>
          <w:lang w:val="fr-FR"/>
        </w:rPr>
      </w:pPr>
      <w:r w:rsidRPr="005C06EA">
        <w:rPr>
          <w:lang w:val="fr-FR"/>
        </w:rPr>
        <w:t>–</w:t>
      </w:r>
      <w:r w:rsidRPr="005C06EA">
        <w:rPr>
          <w:lang w:val="fr-FR"/>
        </w:rPr>
        <w:tab/>
        <w:t xml:space="preserve">ITU-T G.8271.2/Y.1366.2 (05/2021): Limites relatives à la synchronisation temporelle dans les réseaux en mode paquet avec prise en charge partielle du rythme dans le réseau </w:t>
      </w:r>
    </w:p>
    <w:p w14:paraId="07044692" w14:textId="45D589C4" w:rsidR="008B036E" w:rsidRPr="005C06EA" w:rsidRDefault="008B036E" w:rsidP="008B036E">
      <w:pPr>
        <w:pStyle w:val="enumlev1"/>
        <w:rPr>
          <w:lang w:val="fr-FR"/>
        </w:rPr>
      </w:pPr>
      <w:r w:rsidRPr="005C06EA">
        <w:rPr>
          <w:lang w:val="fr-FR"/>
        </w:rPr>
        <w:t>–</w:t>
      </w:r>
      <w:r w:rsidRPr="005C06EA">
        <w:rPr>
          <w:lang w:val="fr-FR"/>
        </w:rPr>
        <w:tab/>
        <w:t xml:space="preserve">ITU-T G.8273.4/Y.1368.4 (2020) </w:t>
      </w:r>
      <w:proofErr w:type="spellStart"/>
      <w:r w:rsidRPr="005C06EA">
        <w:rPr>
          <w:lang w:val="fr-FR"/>
        </w:rPr>
        <w:t>Amd</w:t>
      </w:r>
      <w:proofErr w:type="spellEnd"/>
      <w:r w:rsidRPr="005C06EA">
        <w:rPr>
          <w:lang w:val="fr-FR"/>
        </w:rPr>
        <w:t xml:space="preserve">. 1 (05/2021): </w:t>
      </w:r>
      <w:r w:rsidRPr="008B036E">
        <w:rPr>
          <w:rFonts w:cs="Arial"/>
          <w:i/>
          <w:iCs/>
          <w:lang w:val="fr-CH"/>
        </w:rPr>
        <w:t>Traduction non disponible</w:t>
      </w:r>
    </w:p>
    <w:p w14:paraId="4A1404B0" w14:textId="22349ADF" w:rsidR="008B036E" w:rsidRPr="005C06EA" w:rsidRDefault="008B036E" w:rsidP="008B036E">
      <w:pPr>
        <w:pStyle w:val="enumlev1"/>
        <w:rPr>
          <w:lang w:val="fr-FR"/>
        </w:rPr>
      </w:pPr>
      <w:r w:rsidRPr="005C06EA">
        <w:rPr>
          <w:lang w:val="fr-FR"/>
        </w:rPr>
        <w:t>–</w:t>
      </w:r>
      <w:r w:rsidRPr="005C06EA">
        <w:rPr>
          <w:lang w:val="fr-FR"/>
        </w:rPr>
        <w:tab/>
        <w:t xml:space="preserve">ITU-T G.8275/Y.1369 (2020) </w:t>
      </w:r>
      <w:proofErr w:type="spellStart"/>
      <w:r w:rsidRPr="005C06EA">
        <w:rPr>
          <w:lang w:val="fr-FR"/>
        </w:rPr>
        <w:t>Amd</w:t>
      </w:r>
      <w:proofErr w:type="spellEnd"/>
      <w:r w:rsidRPr="005C06EA">
        <w:rPr>
          <w:lang w:val="fr-FR"/>
        </w:rPr>
        <w:t xml:space="preserve">. 1 (05/2021): </w:t>
      </w:r>
      <w:r w:rsidRPr="008B036E">
        <w:rPr>
          <w:rFonts w:cs="Arial"/>
          <w:i/>
          <w:iCs/>
          <w:lang w:val="fr-CH"/>
        </w:rPr>
        <w:t>Traduction non disponible</w:t>
      </w:r>
    </w:p>
    <w:p w14:paraId="7D04AFDF" w14:textId="421F767F" w:rsidR="008B036E" w:rsidRPr="005C06EA" w:rsidRDefault="008B036E" w:rsidP="008B036E">
      <w:pPr>
        <w:pStyle w:val="enumlev1"/>
        <w:rPr>
          <w:lang w:val="fr-FR"/>
        </w:rPr>
      </w:pPr>
      <w:r w:rsidRPr="005C06EA">
        <w:rPr>
          <w:lang w:val="fr-FR"/>
        </w:rPr>
        <w:t>–</w:t>
      </w:r>
      <w:r w:rsidRPr="005C06EA">
        <w:rPr>
          <w:lang w:val="fr-FR"/>
        </w:rPr>
        <w:tab/>
        <w:t xml:space="preserve">ITU-T G.9806 (2020) </w:t>
      </w:r>
      <w:proofErr w:type="spellStart"/>
      <w:r w:rsidRPr="005C06EA">
        <w:rPr>
          <w:lang w:val="fr-FR"/>
        </w:rPr>
        <w:t>Amd</w:t>
      </w:r>
      <w:proofErr w:type="spellEnd"/>
      <w:r w:rsidRPr="005C06EA">
        <w:rPr>
          <w:lang w:val="fr-FR"/>
        </w:rPr>
        <w:t xml:space="preserve">. 2 (05/2021): </w:t>
      </w:r>
      <w:r w:rsidRPr="008B036E">
        <w:rPr>
          <w:rFonts w:cs="Arial"/>
          <w:i/>
          <w:iCs/>
          <w:lang w:val="fr-CH"/>
        </w:rPr>
        <w:t>Traduction non disponible</w:t>
      </w:r>
    </w:p>
    <w:p w14:paraId="37DBF958" w14:textId="24063443" w:rsidR="008B036E" w:rsidRPr="005C06EA" w:rsidRDefault="008B036E" w:rsidP="008B036E">
      <w:pPr>
        <w:pStyle w:val="enumlev1"/>
        <w:rPr>
          <w:lang w:val="fr-FR"/>
        </w:rPr>
      </w:pPr>
      <w:r w:rsidRPr="005C06EA">
        <w:rPr>
          <w:lang w:val="fr-FR"/>
        </w:rPr>
        <w:t>–</w:t>
      </w:r>
      <w:r w:rsidRPr="005C06EA">
        <w:rPr>
          <w:lang w:val="fr-FR"/>
        </w:rPr>
        <w:tab/>
        <w:t>ITU-T K.56 (05/2021): Protection des stations de base radioélectriques contre la foudre</w:t>
      </w:r>
    </w:p>
    <w:p w14:paraId="0CF97E36" w14:textId="79052663" w:rsidR="008B036E" w:rsidRPr="005C06EA" w:rsidRDefault="008B036E" w:rsidP="008B036E">
      <w:pPr>
        <w:pStyle w:val="enumlev1"/>
        <w:rPr>
          <w:lang w:val="fr-FR"/>
        </w:rPr>
      </w:pPr>
      <w:r w:rsidRPr="005C06EA">
        <w:rPr>
          <w:lang w:val="fr-FR"/>
        </w:rPr>
        <w:t>–</w:t>
      </w:r>
      <w:r w:rsidRPr="005C06EA">
        <w:rPr>
          <w:lang w:val="fr-FR"/>
        </w:rPr>
        <w:tab/>
        <w:t>ITU-T K.112 (05/2021): Protection contre la foudre, mise à la terre et mise à la masse: Procédures pratiques pour les stations de base radioélectriques</w:t>
      </w:r>
    </w:p>
    <w:p w14:paraId="5A6B9DE8" w14:textId="047F3F9E" w:rsidR="008B036E" w:rsidRPr="005C06EA" w:rsidRDefault="008B036E" w:rsidP="008B036E">
      <w:pPr>
        <w:pStyle w:val="enumlev1"/>
        <w:rPr>
          <w:lang w:val="fr-FR"/>
        </w:rPr>
      </w:pPr>
      <w:r w:rsidRPr="005C06EA">
        <w:rPr>
          <w:lang w:val="fr-FR"/>
        </w:rPr>
        <w:t>–</w:t>
      </w:r>
      <w:r w:rsidRPr="005C06EA">
        <w:rPr>
          <w:lang w:val="fr-FR"/>
        </w:rPr>
        <w:tab/>
        <w:t>ITU-T L.100/L.10 (05/2021): Câbles à fibres optiques pour installations sous conduite et en galerie</w:t>
      </w:r>
    </w:p>
    <w:p w14:paraId="31C03F7B" w14:textId="57F051DB" w:rsidR="00171B8B" w:rsidRPr="00BE1899" w:rsidRDefault="008B036E" w:rsidP="004D2CA6">
      <w:pPr>
        <w:spacing w:before="240"/>
        <w:jc w:val="left"/>
        <w:rPr>
          <w:lang w:val="fr-FR"/>
        </w:rPr>
      </w:pPr>
      <w:r w:rsidRPr="008B036E">
        <w:rPr>
          <w:lang w:val="fr-FR"/>
        </w:rPr>
        <w:t>Par la Circulaire TSB 320 du 31 mai 2021</w:t>
      </w:r>
      <w:r w:rsidR="00171B8B" w:rsidRPr="00BE1899">
        <w:rPr>
          <w:lang w:val="fr-FR"/>
        </w:rPr>
        <w:t>, il a été annoncé l’approbation des Recommandations UIT-T suivantes, conformément à la procédure définie dans la Résolution 1:</w:t>
      </w:r>
    </w:p>
    <w:p w14:paraId="375011AC" w14:textId="1AD2D224" w:rsidR="00171B8B" w:rsidRPr="00171B8B" w:rsidRDefault="00171B8B" w:rsidP="004D2CA6">
      <w:pPr>
        <w:pStyle w:val="enumlev1"/>
        <w:rPr>
          <w:lang w:val="fr-FR"/>
        </w:rPr>
      </w:pPr>
      <w:r w:rsidRPr="00171B8B">
        <w:rPr>
          <w:iCs/>
          <w:lang w:val="fr-FR"/>
        </w:rPr>
        <w:t>–</w:t>
      </w:r>
      <w:r w:rsidR="00B11B2E">
        <w:rPr>
          <w:iCs/>
          <w:lang w:val="fr-FR"/>
        </w:rPr>
        <w:tab/>
      </w:r>
      <w:r w:rsidR="008B036E" w:rsidRPr="008B036E">
        <w:rPr>
          <w:lang w:val="fr-CH"/>
        </w:rPr>
        <w:t xml:space="preserve">ITU-T D.1041 (05/2021): Principes stratégiques et méthodologiques de détermination des taxes applicables à la </w:t>
      </w:r>
      <w:proofErr w:type="spellStart"/>
      <w:r w:rsidR="008B036E" w:rsidRPr="008B036E">
        <w:rPr>
          <w:lang w:val="fr-CH"/>
        </w:rPr>
        <w:t>co</w:t>
      </w:r>
      <w:proofErr w:type="spellEnd"/>
      <w:r w:rsidR="008B036E" w:rsidRPr="008B036E">
        <w:rPr>
          <w:lang w:val="fr-CH"/>
        </w:rPr>
        <w:t>-implantation et à l'accès à cette dernière</w:t>
      </w:r>
    </w:p>
    <w:p w14:paraId="4258AF43" w14:textId="77777777" w:rsidR="00171B8B" w:rsidRDefault="00171B8B" w:rsidP="004D2CA6">
      <w:pPr>
        <w:spacing w:before="240"/>
        <w:jc w:val="left"/>
        <w:rPr>
          <w:lang w:val="fr-FR"/>
        </w:rPr>
      </w:pPr>
    </w:p>
    <w:p w14:paraId="00045044" w14:textId="77777777" w:rsidR="00511FC5" w:rsidRPr="00171B8B" w:rsidRDefault="00511FC5" w:rsidP="00511FC5">
      <w:pPr>
        <w:rPr>
          <w:lang w:val="fr-FR"/>
        </w:rPr>
      </w:pPr>
    </w:p>
    <w:p w14:paraId="3914E968" w14:textId="77777777" w:rsidR="00AC0A8C" w:rsidRPr="007B7B31" w:rsidRDefault="00AC0A8C" w:rsidP="00CB7272">
      <w:pPr>
        <w:pStyle w:val="Heading20"/>
        <w:rPr>
          <w:lang w:val="fr-CH"/>
        </w:rPr>
      </w:pPr>
      <w:bookmarkStart w:id="496" w:name="_Toc458670014"/>
      <w:bookmarkStart w:id="497" w:name="_Toc458670611"/>
      <w:bookmarkStart w:id="498" w:name="_Toc75270267"/>
      <w:bookmarkStart w:id="499" w:name="_Toc76729013"/>
      <w:bookmarkStart w:id="500" w:name="_Toc232315640"/>
      <w:bookmarkStart w:id="501" w:name="_Toc219001155"/>
      <w:bookmarkStart w:id="502" w:name="_Toc232323934"/>
      <w:r w:rsidRPr="007B7B31">
        <w:t>Attribution de codes de zone/réseau sémaphore (SANC)</w:t>
      </w:r>
      <w:r w:rsidRPr="007B7B31">
        <w:br/>
        <w:t>(</w:t>
      </w:r>
      <w:r w:rsidRPr="00CB7272">
        <w:t>Recommandation</w:t>
      </w:r>
      <w:r w:rsidRPr="007B7B31">
        <w:t xml:space="preserve"> UIT-T Q.708 (03/99))</w:t>
      </w:r>
      <w:bookmarkEnd w:id="496"/>
      <w:bookmarkEnd w:id="497"/>
      <w:bookmarkEnd w:id="498"/>
      <w:bookmarkEnd w:id="499"/>
    </w:p>
    <w:p w14:paraId="724B07BB" w14:textId="77777777" w:rsidR="00AC0A8C" w:rsidRPr="0095058D" w:rsidRDefault="00AC0A8C" w:rsidP="004D2CA6">
      <w:pPr>
        <w:pStyle w:val="Heading4"/>
        <w:spacing w:before="360"/>
        <w:rPr>
          <w:rFonts w:asciiTheme="minorHAnsi" w:hAnsiTheme="minorHAnsi"/>
          <w:b/>
          <w:sz w:val="20"/>
          <w:lang w:val="fr-FR"/>
        </w:rPr>
      </w:pPr>
      <w:bookmarkStart w:id="503" w:name="_Toc219001156"/>
      <w:bookmarkStart w:id="504" w:name="_Toc232315641"/>
      <w:bookmarkEnd w:id="500"/>
      <w:bookmarkEnd w:id="501"/>
      <w:bookmarkEnd w:id="502"/>
      <w:r w:rsidRPr="0095058D">
        <w:rPr>
          <w:rFonts w:asciiTheme="minorHAnsi" w:hAnsiTheme="minorHAnsi"/>
          <w:b/>
          <w:sz w:val="20"/>
          <w:lang w:val="fr-FR"/>
        </w:rPr>
        <w:t>Note du TSB</w:t>
      </w:r>
      <w:bookmarkEnd w:id="503"/>
      <w:bookmarkEnd w:id="504"/>
    </w:p>
    <w:p w14:paraId="43747FAE" w14:textId="25350DDE" w:rsidR="00AC0A8C" w:rsidRPr="000A64CA" w:rsidRDefault="008B036E" w:rsidP="008B036E">
      <w:pPr>
        <w:spacing w:after="120"/>
        <w:rPr>
          <w:lang w:val="fr-FR"/>
        </w:rPr>
      </w:pPr>
      <w:proofErr w:type="spellStart"/>
      <w:r w:rsidRPr="008B036E">
        <w:rPr>
          <w:lang w:val="fr-FR"/>
        </w:rPr>
        <w:t>A</w:t>
      </w:r>
      <w:proofErr w:type="spellEnd"/>
      <w:r w:rsidRPr="008B036E">
        <w:rPr>
          <w:lang w:val="fr-FR"/>
        </w:rPr>
        <w:t xml:space="preserve"> la demande de l’Administration la Confédération de la Suisse</w:t>
      </w:r>
      <w:r w:rsidR="00AC0A8C" w:rsidRPr="000A64CA">
        <w:rPr>
          <w:rFonts w:cs="Arial"/>
          <w:color w:val="444444"/>
          <w:shd w:val="clear" w:color="auto" w:fill="FFFFFF"/>
          <w:lang w:val="fr-FR"/>
        </w:rPr>
        <w:t>,</w:t>
      </w:r>
      <w:r w:rsidR="00AC0A8C" w:rsidRPr="000A64CA">
        <w:rPr>
          <w:lang w:val="fr-FR"/>
        </w:rPr>
        <w:t xml:space="preserve"> le Directeur du TSB a attribué les codes de zone/réseau sémaphore (SANC) suivants pour être utilisés dans la partie internationale du réseau de ces pays/zones géographiques qui appliquent le système de signalisation N 7, conformément à la Recommandation UIT-T Q.708 (03/99):</w:t>
      </w:r>
    </w:p>
    <w:tbl>
      <w:tblPr>
        <w:tblW w:w="7621" w:type="dxa"/>
        <w:jc w:val="center"/>
        <w:tblLayout w:type="fixed"/>
        <w:tblLook w:val="0000" w:firstRow="0" w:lastRow="0" w:firstColumn="0" w:lastColumn="0" w:noHBand="0" w:noVBand="0"/>
      </w:tblPr>
      <w:tblGrid>
        <w:gridCol w:w="6057"/>
        <w:gridCol w:w="1564"/>
      </w:tblGrid>
      <w:tr w:rsidR="00AC0A8C" w:rsidRPr="000A64CA" w14:paraId="58C83DD2" w14:textId="77777777" w:rsidTr="004D2CA6">
        <w:trPr>
          <w:jc w:val="center"/>
        </w:trPr>
        <w:tc>
          <w:tcPr>
            <w:tcW w:w="6057" w:type="dxa"/>
          </w:tcPr>
          <w:p w14:paraId="6752FBAB" w14:textId="3DD4C8B9" w:rsidR="00AC0A8C" w:rsidRPr="000A64CA" w:rsidRDefault="00E7340F" w:rsidP="004D2CA6">
            <w:pPr>
              <w:spacing w:after="120"/>
              <w:rPr>
                <w:lang w:val="fr-FR"/>
              </w:rPr>
            </w:pPr>
            <w:r>
              <w:rPr>
                <w:i/>
                <w:lang w:val="fr-FR"/>
              </w:rPr>
              <w:tab/>
            </w:r>
            <w:r w:rsidR="00AC0A8C" w:rsidRPr="000A64CA">
              <w:rPr>
                <w:i/>
                <w:lang w:val="fr-FR"/>
              </w:rPr>
              <w:t>Pays/zone géographique ou réseau sémaphore</w:t>
            </w:r>
          </w:p>
        </w:tc>
        <w:tc>
          <w:tcPr>
            <w:tcW w:w="1564" w:type="dxa"/>
          </w:tcPr>
          <w:p w14:paraId="758DB791" w14:textId="77777777" w:rsidR="00AC0A8C" w:rsidRPr="000A64CA" w:rsidRDefault="00AC0A8C" w:rsidP="004D2CA6">
            <w:pPr>
              <w:spacing w:after="120"/>
              <w:jc w:val="center"/>
              <w:rPr>
                <w:lang w:val="fr-FR"/>
              </w:rPr>
            </w:pPr>
            <w:r w:rsidRPr="000A64CA">
              <w:rPr>
                <w:i/>
                <w:iCs/>
                <w:lang w:val="fr-FR"/>
              </w:rPr>
              <w:t>SANC</w:t>
            </w:r>
          </w:p>
        </w:tc>
      </w:tr>
      <w:tr w:rsidR="00AC0A8C" w:rsidRPr="000A64CA" w14:paraId="3C80B061" w14:textId="77777777" w:rsidTr="004D2CA6">
        <w:trPr>
          <w:jc w:val="center"/>
        </w:trPr>
        <w:tc>
          <w:tcPr>
            <w:tcW w:w="6057" w:type="dxa"/>
          </w:tcPr>
          <w:p w14:paraId="14F87CC8" w14:textId="375E7FE4" w:rsidR="00AC0A8C" w:rsidRPr="000A64CA" w:rsidRDefault="008B036E" w:rsidP="004D2CA6">
            <w:pPr>
              <w:ind w:firstLine="533"/>
              <w:rPr>
                <w:rFonts w:eastAsia="SimSun"/>
                <w:lang w:val="fr-FR"/>
              </w:rPr>
            </w:pPr>
            <w:r w:rsidRPr="008B036E">
              <w:rPr>
                <w:rFonts w:eastAsia="SimSun"/>
                <w:lang w:val="fr-FR"/>
              </w:rPr>
              <w:t>Suisse (Confédération)</w:t>
            </w:r>
          </w:p>
        </w:tc>
        <w:tc>
          <w:tcPr>
            <w:tcW w:w="1564" w:type="dxa"/>
          </w:tcPr>
          <w:p w14:paraId="1BD7AFD1" w14:textId="1A85B149" w:rsidR="00AC0A8C" w:rsidRPr="000A64CA" w:rsidRDefault="008B036E" w:rsidP="004D2CA6">
            <w:pPr>
              <w:jc w:val="center"/>
              <w:rPr>
                <w:lang w:val="fr-FR"/>
              </w:rPr>
            </w:pPr>
            <w:r w:rsidRPr="008B036E">
              <w:rPr>
                <w:lang w:val="fr-FR"/>
              </w:rPr>
              <w:t>7-209</w:t>
            </w:r>
          </w:p>
        </w:tc>
      </w:tr>
    </w:tbl>
    <w:p w14:paraId="2FFB4FB5" w14:textId="77777777" w:rsidR="00AC0A8C" w:rsidRPr="007B7B31" w:rsidRDefault="00AC0A8C" w:rsidP="004D2CA6">
      <w:pPr>
        <w:spacing w:before="240"/>
      </w:pPr>
      <w:r w:rsidRPr="007B7B31">
        <w:t>____________</w:t>
      </w:r>
    </w:p>
    <w:p w14:paraId="572D9DC2" w14:textId="77777777" w:rsidR="00AC0A8C" w:rsidRPr="008E18AC" w:rsidRDefault="00AC0A8C" w:rsidP="00A84C3D">
      <w:pPr>
        <w:ind w:left="720" w:hanging="720"/>
        <w:jc w:val="left"/>
        <w:rPr>
          <w:sz w:val="16"/>
          <w:szCs w:val="16"/>
          <w:lang w:val="fr-FR"/>
        </w:rPr>
      </w:pPr>
      <w:r w:rsidRPr="008E18AC">
        <w:rPr>
          <w:sz w:val="16"/>
          <w:szCs w:val="16"/>
          <w:lang w:val="en-US"/>
        </w:rPr>
        <w:t>SANC:</w:t>
      </w:r>
      <w:r w:rsidRPr="008E18AC">
        <w:rPr>
          <w:sz w:val="16"/>
          <w:szCs w:val="16"/>
          <w:lang w:val="en-US"/>
        </w:rPr>
        <w:tab/>
      </w:r>
      <w:proofErr w:type="spellStart"/>
      <w:r w:rsidRPr="008E18AC">
        <w:rPr>
          <w:sz w:val="16"/>
          <w:szCs w:val="16"/>
          <w:lang w:val="en-US"/>
        </w:rPr>
        <w:t>Signalling</w:t>
      </w:r>
      <w:proofErr w:type="spellEnd"/>
      <w:r w:rsidRPr="008E18AC">
        <w:rPr>
          <w:sz w:val="16"/>
          <w:szCs w:val="16"/>
          <w:lang w:val="en-US"/>
        </w:rPr>
        <w:t xml:space="preserve"> Area/Network Code.</w:t>
      </w:r>
      <w:r w:rsidRPr="008E18AC">
        <w:rPr>
          <w:sz w:val="16"/>
          <w:szCs w:val="16"/>
          <w:lang w:val="en-US"/>
        </w:rPr>
        <w:br/>
      </w:r>
      <w:r w:rsidRPr="008E18AC">
        <w:rPr>
          <w:sz w:val="16"/>
          <w:szCs w:val="16"/>
          <w:lang w:val="fr-FR"/>
        </w:rPr>
        <w:t>Code de zone/réseau sémaphore (CZRS).</w:t>
      </w:r>
      <w:r w:rsidRPr="008E18AC">
        <w:rPr>
          <w:sz w:val="16"/>
          <w:szCs w:val="16"/>
          <w:lang w:val="fr-FR"/>
        </w:rPr>
        <w:br/>
      </w:r>
      <w:proofErr w:type="spellStart"/>
      <w:r w:rsidRPr="008E18AC">
        <w:rPr>
          <w:sz w:val="16"/>
          <w:szCs w:val="16"/>
          <w:lang w:val="fr-FR"/>
        </w:rPr>
        <w:t>Código</w:t>
      </w:r>
      <w:proofErr w:type="spellEnd"/>
      <w:r w:rsidRPr="008E18AC">
        <w:rPr>
          <w:sz w:val="16"/>
          <w:szCs w:val="16"/>
          <w:lang w:val="fr-FR"/>
        </w:rPr>
        <w:t xml:space="preserve"> de zona/</w:t>
      </w:r>
      <w:proofErr w:type="spellStart"/>
      <w:r w:rsidRPr="008E18AC">
        <w:rPr>
          <w:sz w:val="16"/>
          <w:szCs w:val="16"/>
          <w:lang w:val="fr-FR"/>
        </w:rPr>
        <w:t>red</w:t>
      </w:r>
      <w:proofErr w:type="spellEnd"/>
      <w:r w:rsidRPr="008E18AC">
        <w:rPr>
          <w:sz w:val="16"/>
          <w:szCs w:val="16"/>
          <w:lang w:val="fr-FR"/>
        </w:rPr>
        <w:t xml:space="preserve"> de </w:t>
      </w:r>
      <w:proofErr w:type="spellStart"/>
      <w:r w:rsidRPr="008E18AC">
        <w:rPr>
          <w:sz w:val="16"/>
          <w:szCs w:val="16"/>
          <w:lang w:val="fr-FR"/>
        </w:rPr>
        <w:t>señalización</w:t>
      </w:r>
      <w:proofErr w:type="spellEnd"/>
      <w:r w:rsidRPr="008E18AC">
        <w:rPr>
          <w:sz w:val="16"/>
          <w:szCs w:val="16"/>
          <w:lang w:val="fr-FR"/>
        </w:rPr>
        <w:t xml:space="preserve"> (CZRS).</w:t>
      </w:r>
    </w:p>
    <w:p w14:paraId="5B048270" w14:textId="77EF2BEA" w:rsidR="00511FC5" w:rsidRDefault="00511FC5" w:rsidP="00511FC5">
      <w:pPr>
        <w:rPr>
          <w:lang w:val="fr-CH"/>
        </w:rPr>
      </w:pPr>
    </w:p>
    <w:p w14:paraId="2D74BAEE" w14:textId="57B1B347" w:rsidR="008B036E" w:rsidRDefault="008B036E" w:rsidP="00511FC5">
      <w:pPr>
        <w:rPr>
          <w:lang w:val="fr-CH"/>
        </w:rPr>
      </w:pPr>
      <w:r>
        <w:rPr>
          <w:lang w:val="fr-CH"/>
        </w:rPr>
        <w:br w:type="page"/>
      </w:r>
    </w:p>
    <w:p w14:paraId="7626AD7D" w14:textId="4ABC56CF" w:rsidR="008B036E" w:rsidRPr="007B7B31" w:rsidRDefault="008B036E" w:rsidP="008B036E">
      <w:pPr>
        <w:pStyle w:val="Heading20"/>
        <w:rPr>
          <w:lang w:val="fr-CH"/>
        </w:rPr>
      </w:pPr>
      <w:bookmarkStart w:id="505" w:name="_Toc76729014"/>
      <w:r w:rsidRPr="008B036E">
        <w:lastRenderedPageBreak/>
        <w:t>Plan d’identification international pour les réseaux publics</w:t>
      </w:r>
      <w:r>
        <w:br/>
      </w:r>
      <w:r w:rsidRPr="008B036E">
        <w:t>et les abonnements</w:t>
      </w:r>
      <w:r w:rsidRPr="007B7B31">
        <w:br/>
        <w:t>(</w:t>
      </w:r>
      <w:r w:rsidRPr="008B036E">
        <w:t>Recommandation UIT-T E.212 (09/2016)</w:t>
      </w:r>
      <w:r w:rsidRPr="007B7B31">
        <w:t>)</w:t>
      </w:r>
      <w:bookmarkEnd w:id="505"/>
    </w:p>
    <w:p w14:paraId="44DA9117" w14:textId="77777777" w:rsidR="008B036E" w:rsidRPr="0095058D" w:rsidRDefault="008B036E" w:rsidP="008B036E">
      <w:pPr>
        <w:pStyle w:val="Heading4"/>
        <w:spacing w:before="360"/>
        <w:rPr>
          <w:rFonts w:asciiTheme="minorHAnsi" w:hAnsiTheme="minorHAnsi"/>
          <w:b/>
          <w:sz w:val="20"/>
          <w:lang w:val="fr-FR"/>
        </w:rPr>
      </w:pPr>
      <w:r w:rsidRPr="0095058D">
        <w:rPr>
          <w:rFonts w:asciiTheme="minorHAnsi" w:hAnsiTheme="minorHAnsi"/>
          <w:b/>
          <w:sz w:val="20"/>
          <w:lang w:val="fr-FR"/>
        </w:rPr>
        <w:t>Note du TSB</w:t>
      </w:r>
    </w:p>
    <w:p w14:paraId="366FACAE" w14:textId="77777777" w:rsidR="008B036E" w:rsidRPr="00DE56DD" w:rsidRDefault="008B036E" w:rsidP="008B036E">
      <w:pPr>
        <w:jc w:val="center"/>
        <w:rPr>
          <w:i/>
          <w:iCs/>
          <w:lang w:val="fr-FR"/>
        </w:rPr>
      </w:pPr>
      <w:r w:rsidRPr="00DE56DD">
        <w:rPr>
          <w:i/>
          <w:iCs/>
          <w:lang w:val="fr-FR"/>
        </w:rPr>
        <w:t>Codes d'identification pour les réseaux mobiles internationaux</w:t>
      </w:r>
    </w:p>
    <w:p w14:paraId="754071F7" w14:textId="77777777" w:rsidR="008B036E" w:rsidRPr="00DE56DD" w:rsidRDefault="008B036E" w:rsidP="008B036E">
      <w:pPr>
        <w:jc w:val="left"/>
        <w:rPr>
          <w:lang w:val="fr-FR"/>
        </w:rPr>
      </w:pPr>
      <w:r w:rsidRPr="00DE56DD">
        <w:rPr>
          <w:lang w:val="fr-FR"/>
        </w:rPr>
        <w:t>Associé à l'indicatif de pays du mobile (MCC) 901 attribué en partage, le code de réseau mobile (MNC) à deux chiffres ci-après a été réattribué.</w:t>
      </w:r>
    </w:p>
    <w:p w14:paraId="4460FA01" w14:textId="77777777" w:rsidR="008B036E" w:rsidRPr="00DE56DD" w:rsidRDefault="008B036E" w:rsidP="008B036E">
      <w:pPr>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0"/>
        <w:gridCol w:w="3884"/>
        <w:gridCol w:w="2455"/>
      </w:tblGrid>
      <w:tr w:rsidR="008B036E" w:rsidRPr="00DE56DD" w14:paraId="15CE2C1D" w14:textId="77777777" w:rsidTr="008B036E">
        <w:trPr>
          <w:tblHeader/>
          <w:jc w:val="center"/>
        </w:trPr>
        <w:tc>
          <w:tcPr>
            <w:tcW w:w="3405" w:type="dxa"/>
            <w:vAlign w:val="center"/>
          </w:tcPr>
          <w:p w14:paraId="5763DA25" w14:textId="77777777" w:rsidR="008B036E" w:rsidRPr="00DE56DD" w:rsidRDefault="008B036E" w:rsidP="008B036E">
            <w:pPr>
              <w:keepNext/>
              <w:tabs>
                <w:tab w:val="clear" w:pos="567"/>
                <w:tab w:val="clear" w:pos="5387"/>
                <w:tab w:val="clear" w:pos="5954"/>
              </w:tabs>
              <w:spacing w:before="60" w:after="60"/>
              <w:jc w:val="center"/>
              <w:rPr>
                <w:i/>
                <w:lang w:val="fr-FR"/>
              </w:rPr>
            </w:pPr>
            <w:r w:rsidRPr="00DE56DD">
              <w:rPr>
                <w:rFonts w:asciiTheme="minorHAnsi" w:hAnsiTheme="minorHAnsi"/>
                <w:i/>
                <w:lang w:val="fr-FR"/>
              </w:rPr>
              <w:t>Réseau</w:t>
            </w:r>
          </w:p>
        </w:tc>
        <w:tc>
          <w:tcPr>
            <w:tcW w:w="4176" w:type="dxa"/>
            <w:vAlign w:val="center"/>
          </w:tcPr>
          <w:p w14:paraId="2CB498DB" w14:textId="77777777" w:rsidR="008B036E" w:rsidRPr="00DE56DD" w:rsidRDefault="008B036E" w:rsidP="008B036E">
            <w:pPr>
              <w:keepNext/>
              <w:tabs>
                <w:tab w:val="clear" w:pos="567"/>
                <w:tab w:val="clear" w:pos="5387"/>
                <w:tab w:val="clear" w:pos="5954"/>
              </w:tabs>
              <w:spacing w:before="60" w:after="6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2633" w:type="dxa"/>
            <w:vAlign w:val="center"/>
          </w:tcPr>
          <w:p w14:paraId="2758D41D" w14:textId="77777777" w:rsidR="008B036E" w:rsidRPr="00DE56DD" w:rsidRDefault="008B036E" w:rsidP="008B036E">
            <w:pPr>
              <w:keepNext/>
              <w:tabs>
                <w:tab w:val="clear" w:pos="567"/>
                <w:tab w:val="clear" w:pos="5387"/>
                <w:tab w:val="clear" w:pos="5954"/>
              </w:tabs>
              <w:spacing w:before="60" w:after="60"/>
              <w:jc w:val="center"/>
              <w:rPr>
                <w:i/>
                <w:lang w:val="fr-FR"/>
              </w:rPr>
            </w:pPr>
            <w:r w:rsidRPr="00DE56DD">
              <w:rPr>
                <w:rFonts w:asciiTheme="minorHAnsi" w:hAnsiTheme="minorHAnsi" w:cs="Arial"/>
                <w:i/>
                <w:iCs/>
                <w:lang w:val="fr-FR"/>
              </w:rPr>
              <w:t>Date de la réattribution</w:t>
            </w:r>
          </w:p>
        </w:tc>
      </w:tr>
      <w:tr w:rsidR="008B036E" w:rsidRPr="00DE56DD" w14:paraId="557C1185" w14:textId="77777777" w:rsidTr="008B036E">
        <w:trPr>
          <w:jc w:val="center"/>
        </w:trPr>
        <w:tc>
          <w:tcPr>
            <w:tcW w:w="3405" w:type="dxa"/>
            <w:textDirection w:val="lrTbV"/>
          </w:tcPr>
          <w:p w14:paraId="217F0444" w14:textId="77777777" w:rsidR="008B036E" w:rsidRPr="000D52E6" w:rsidRDefault="008B036E" w:rsidP="008B036E">
            <w:pPr>
              <w:pStyle w:val="Tabletext0"/>
              <w:tabs>
                <w:tab w:val="clear" w:pos="1276"/>
                <w:tab w:val="clear" w:pos="1843"/>
                <w:tab w:val="left" w:pos="1185"/>
              </w:tabs>
              <w:spacing w:before="120" w:after="120"/>
              <w:rPr>
                <w:sz w:val="20"/>
                <w:szCs w:val="20"/>
                <w:lang w:val="en-GB"/>
              </w:rPr>
            </w:pPr>
            <w:r w:rsidRPr="000D52E6">
              <w:rPr>
                <w:sz w:val="20"/>
                <w:szCs w:val="20"/>
                <w:lang w:val="en-GB"/>
              </w:rPr>
              <w:t>Flo Live Limited</w:t>
            </w:r>
          </w:p>
        </w:tc>
        <w:tc>
          <w:tcPr>
            <w:tcW w:w="4176" w:type="dxa"/>
            <w:textDirection w:val="lrTbV"/>
          </w:tcPr>
          <w:p w14:paraId="20D3733B" w14:textId="77777777" w:rsidR="008B036E" w:rsidRPr="000D52E6" w:rsidRDefault="008B036E" w:rsidP="008B036E">
            <w:pPr>
              <w:pStyle w:val="Tabletext0"/>
              <w:spacing w:before="120" w:after="120"/>
              <w:jc w:val="center"/>
              <w:rPr>
                <w:sz w:val="20"/>
                <w:szCs w:val="20"/>
              </w:rPr>
            </w:pPr>
            <w:r w:rsidRPr="000D52E6">
              <w:rPr>
                <w:sz w:val="20"/>
                <w:szCs w:val="20"/>
              </w:rPr>
              <w:t>901 80</w:t>
            </w:r>
          </w:p>
        </w:tc>
        <w:tc>
          <w:tcPr>
            <w:tcW w:w="2633" w:type="dxa"/>
            <w:textDirection w:val="lrTbV"/>
          </w:tcPr>
          <w:p w14:paraId="6AF85FB2" w14:textId="77777777" w:rsidR="008B036E" w:rsidRPr="000D52E6" w:rsidRDefault="008B036E" w:rsidP="008B036E">
            <w:pPr>
              <w:pStyle w:val="Tabletext0"/>
              <w:spacing w:before="120" w:after="120"/>
              <w:jc w:val="center"/>
              <w:rPr>
                <w:sz w:val="20"/>
                <w:szCs w:val="20"/>
              </w:rPr>
            </w:pPr>
            <w:r w:rsidRPr="000D52E6">
              <w:rPr>
                <w:sz w:val="20"/>
                <w:szCs w:val="20"/>
              </w:rPr>
              <w:t>1.VI.2021</w:t>
            </w:r>
          </w:p>
        </w:tc>
      </w:tr>
      <w:tr w:rsidR="008B036E" w:rsidRPr="00DE56DD" w14:paraId="26DD9CE7" w14:textId="77777777" w:rsidTr="008B036E">
        <w:trPr>
          <w:jc w:val="center"/>
        </w:trPr>
        <w:tc>
          <w:tcPr>
            <w:tcW w:w="3405" w:type="dxa"/>
            <w:textDirection w:val="lrTbV"/>
          </w:tcPr>
          <w:p w14:paraId="13B8FDDA" w14:textId="77777777" w:rsidR="008B036E" w:rsidRPr="000D52E6" w:rsidRDefault="008B036E" w:rsidP="008B036E">
            <w:pPr>
              <w:pStyle w:val="Tabletext0"/>
              <w:tabs>
                <w:tab w:val="clear" w:pos="1276"/>
                <w:tab w:val="clear" w:pos="1843"/>
                <w:tab w:val="left" w:pos="1185"/>
              </w:tabs>
              <w:spacing w:before="120" w:after="120"/>
              <w:rPr>
                <w:sz w:val="20"/>
                <w:szCs w:val="20"/>
                <w:lang w:val="en-GB"/>
              </w:rPr>
            </w:pPr>
            <w:proofErr w:type="spellStart"/>
            <w:r w:rsidRPr="000D52E6">
              <w:rPr>
                <w:rFonts w:eastAsia="Calibri"/>
                <w:color w:val="000000"/>
                <w:sz w:val="20"/>
                <w:szCs w:val="20"/>
              </w:rPr>
              <w:t>Airnity</w:t>
            </w:r>
            <w:proofErr w:type="spellEnd"/>
            <w:r w:rsidRPr="000D52E6">
              <w:rPr>
                <w:rFonts w:eastAsia="Calibri"/>
                <w:color w:val="000000"/>
                <w:sz w:val="20"/>
                <w:szCs w:val="20"/>
              </w:rPr>
              <w:t xml:space="preserve"> SAS</w:t>
            </w:r>
          </w:p>
        </w:tc>
        <w:tc>
          <w:tcPr>
            <w:tcW w:w="4176" w:type="dxa"/>
            <w:textDirection w:val="lrTbV"/>
          </w:tcPr>
          <w:p w14:paraId="3AEF4234" w14:textId="77777777" w:rsidR="008B036E" w:rsidRPr="000D52E6" w:rsidRDefault="008B036E" w:rsidP="008B036E">
            <w:pPr>
              <w:pStyle w:val="Tabletext0"/>
              <w:spacing w:before="120" w:after="120"/>
              <w:jc w:val="center"/>
              <w:rPr>
                <w:sz w:val="20"/>
                <w:szCs w:val="20"/>
              </w:rPr>
            </w:pPr>
            <w:r w:rsidRPr="000D52E6">
              <w:rPr>
                <w:sz w:val="20"/>
                <w:szCs w:val="20"/>
              </w:rPr>
              <w:t>901 81</w:t>
            </w:r>
          </w:p>
        </w:tc>
        <w:tc>
          <w:tcPr>
            <w:tcW w:w="2633" w:type="dxa"/>
            <w:textDirection w:val="lrTbV"/>
          </w:tcPr>
          <w:p w14:paraId="07CB8C9A" w14:textId="77777777" w:rsidR="008B036E" w:rsidRPr="000D52E6" w:rsidRDefault="008B036E" w:rsidP="008B036E">
            <w:pPr>
              <w:pStyle w:val="Tabletext0"/>
              <w:spacing w:before="120" w:after="120"/>
              <w:jc w:val="center"/>
              <w:rPr>
                <w:sz w:val="20"/>
                <w:szCs w:val="20"/>
              </w:rPr>
            </w:pPr>
            <w:r w:rsidRPr="000D52E6">
              <w:rPr>
                <w:sz w:val="20"/>
                <w:szCs w:val="20"/>
              </w:rPr>
              <w:t>1.VI.2021</w:t>
            </w:r>
          </w:p>
        </w:tc>
      </w:tr>
    </w:tbl>
    <w:p w14:paraId="1ED92329" w14:textId="77777777" w:rsidR="008B036E" w:rsidRDefault="008B036E" w:rsidP="008B036E"/>
    <w:p w14:paraId="57379E7B" w14:textId="77777777" w:rsidR="008B036E" w:rsidRPr="004629BB" w:rsidRDefault="008B036E" w:rsidP="00511FC5">
      <w:pPr>
        <w:rPr>
          <w:lang w:val="fr-CH"/>
        </w:rPr>
      </w:pPr>
    </w:p>
    <w:p w14:paraId="1BF753D6" w14:textId="2AE20A4D" w:rsidR="00D53D35" w:rsidRDefault="00D53D35" w:rsidP="00511FC5">
      <w:pPr>
        <w:rPr>
          <w:lang w:val="fr-CH"/>
        </w:rPr>
      </w:pPr>
      <w:r>
        <w:rPr>
          <w:lang w:val="fr-CH"/>
        </w:rPr>
        <w:br w:type="page"/>
      </w:r>
    </w:p>
    <w:p w14:paraId="662CC666" w14:textId="77777777" w:rsidR="005572D8" w:rsidRPr="00A87701" w:rsidRDefault="005572D8" w:rsidP="002724B0">
      <w:pPr>
        <w:pStyle w:val="Heading20"/>
      </w:pPr>
      <w:bookmarkStart w:id="506" w:name="_Toc494706566"/>
      <w:bookmarkStart w:id="507" w:name="_Toc75270268"/>
      <w:bookmarkStart w:id="508" w:name="_Toc76729015"/>
      <w:r w:rsidRPr="00A87701">
        <w:lastRenderedPageBreak/>
        <w:t>Service téléphonique:</w:t>
      </w:r>
      <w:r w:rsidRPr="00A87701">
        <w:br/>
        <w:t>(Recommandation UIT-T E.164)</w:t>
      </w:r>
      <w:bookmarkEnd w:id="506"/>
      <w:bookmarkEnd w:id="507"/>
      <w:bookmarkEnd w:id="508"/>
    </w:p>
    <w:p w14:paraId="5EC41B4F" w14:textId="77777777" w:rsidR="005572D8" w:rsidRPr="00F81DC9" w:rsidRDefault="005572D8" w:rsidP="002724B0">
      <w:pPr>
        <w:tabs>
          <w:tab w:val="left" w:pos="794"/>
          <w:tab w:val="left" w:pos="1191"/>
          <w:tab w:val="left" w:pos="1588"/>
          <w:tab w:val="left" w:pos="1985"/>
          <w:tab w:val="left" w:pos="2160"/>
          <w:tab w:val="left" w:pos="2430"/>
        </w:tabs>
        <w:spacing w:before="0"/>
        <w:jc w:val="center"/>
        <w:rPr>
          <w:lang w:val="en-US"/>
        </w:rPr>
      </w:pPr>
      <w:r w:rsidRPr="00F81DC9">
        <w:rPr>
          <w:lang w:val="en-US"/>
        </w:rPr>
        <w:t>url: www.itu.int/itu-t/inr/npp</w:t>
      </w:r>
    </w:p>
    <w:p w14:paraId="245880E4" w14:textId="400157B9" w:rsidR="005572D8" w:rsidRPr="00A87701" w:rsidRDefault="008B036E" w:rsidP="00201961">
      <w:pPr>
        <w:pStyle w:val="country0"/>
        <w:spacing w:before="120"/>
      </w:pPr>
      <w:bookmarkStart w:id="509" w:name="_Toc215907216"/>
      <w:r w:rsidRPr="008B036E">
        <w:t>Ghana (indicatif de pays +233)</w:t>
      </w:r>
    </w:p>
    <w:p w14:paraId="72556079" w14:textId="08F968DE" w:rsidR="005572D8" w:rsidRPr="00A87701" w:rsidRDefault="008B036E" w:rsidP="002846CE">
      <w:pPr>
        <w:tabs>
          <w:tab w:val="clear" w:pos="567"/>
          <w:tab w:val="clear" w:pos="1276"/>
          <w:tab w:val="clear" w:pos="1843"/>
          <w:tab w:val="clear" w:pos="5387"/>
          <w:tab w:val="clear" w:pos="5954"/>
        </w:tabs>
        <w:overflowPunct/>
        <w:autoSpaceDE/>
        <w:autoSpaceDN/>
        <w:adjustRightInd/>
        <w:spacing w:after="160"/>
        <w:jc w:val="left"/>
        <w:textAlignment w:val="auto"/>
        <w:rPr>
          <w:rFonts w:eastAsia="SimSun" w:cs="Arial"/>
          <w:lang w:val="fr-FR"/>
        </w:rPr>
      </w:pPr>
      <w:r w:rsidRPr="008B036E">
        <w:rPr>
          <w:rFonts w:eastAsia="SimSun" w:cs="Arial"/>
          <w:lang w:val="fr-FR"/>
        </w:rPr>
        <w:t>Communication du 19.V.2021:</w:t>
      </w:r>
    </w:p>
    <w:p w14:paraId="61E54D59" w14:textId="78709F08" w:rsidR="008B036E" w:rsidRDefault="008B036E" w:rsidP="008B036E">
      <w:pPr>
        <w:rPr>
          <w:rFonts w:cs="Arial"/>
          <w:lang w:val="fr-FR"/>
        </w:rPr>
      </w:pPr>
      <w:bookmarkStart w:id="510" w:name="lt_pId517"/>
      <w:r w:rsidRPr="0054477C">
        <w:rPr>
          <w:rFonts w:cs="Arial"/>
          <w:lang w:val="fr-FR"/>
        </w:rPr>
        <w:t xml:space="preserve">La </w:t>
      </w:r>
      <w:r w:rsidRPr="0054477C">
        <w:rPr>
          <w:rFonts w:cs="Arial"/>
          <w:i/>
          <w:lang w:val="fr-FR"/>
        </w:rPr>
        <w:t xml:space="preserve">National Communications </w:t>
      </w:r>
      <w:proofErr w:type="spellStart"/>
      <w:r w:rsidRPr="0054477C">
        <w:rPr>
          <w:rFonts w:cs="Arial"/>
          <w:i/>
          <w:lang w:val="fr-FR"/>
        </w:rPr>
        <w:t>Authority</w:t>
      </w:r>
      <w:proofErr w:type="spellEnd"/>
      <w:r w:rsidRPr="0054477C">
        <w:rPr>
          <w:rFonts w:cs="Arial"/>
          <w:i/>
          <w:lang w:val="fr-FR"/>
        </w:rPr>
        <w:t xml:space="preserve"> (NCA), </w:t>
      </w:r>
      <w:r w:rsidRPr="0054477C">
        <w:rPr>
          <w:rFonts w:cs="Arial"/>
          <w:lang w:val="fr-FR"/>
        </w:rPr>
        <w:t xml:space="preserve">Accra, annonce l'attribution de </w:t>
      </w:r>
      <w:r>
        <w:rPr>
          <w:rFonts w:cs="Arial"/>
          <w:lang w:val="fr-FR"/>
        </w:rPr>
        <w:t xml:space="preserve">nouvelles séries </w:t>
      </w:r>
      <w:r w:rsidRPr="0054477C">
        <w:rPr>
          <w:rFonts w:cs="Arial"/>
          <w:lang w:val="fr-FR"/>
        </w:rPr>
        <w:t>de numéros à un opérateur GSM/UMTS</w:t>
      </w:r>
      <w:r>
        <w:rPr>
          <w:rFonts w:cs="Arial"/>
          <w:lang w:val="fr-FR"/>
        </w:rPr>
        <w:t xml:space="preserve"> </w:t>
      </w:r>
      <w:r w:rsidRPr="0054477C">
        <w:rPr>
          <w:rFonts w:cs="Arial"/>
          <w:lang w:val="fr-FR"/>
        </w:rPr>
        <w:t xml:space="preserve">existant, </w:t>
      </w:r>
      <w:proofErr w:type="spellStart"/>
      <w:r w:rsidRPr="0054477C">
        <w:rPr>
          <w:rFonts w:cs="Arial"/>
          <w:lang w:val="fr-FR"/>
        </w:rPr>
        <w:t>Scancom</w:t>
      </w:r>
      <w:proofErr w:type="spellEnd"/>
      <w:r w:rsidRPr="0054477C">
        <w:rPr>
          <w:rFonts w:cs="Arial"/>
          <w:lang w:val="fr-FR"/>
        </w:rPr>
        <w:t xml:space="preserve"> PLC (MTN Ghana).</w:t>
      </w:r>
    </w:p>
    <w:p w14:paraId="50B481D8" w14:textId="77777777" w:rsidR="008B036E" w:rsidRPr="0054477C" w:rsidRDefault="008B036E" w:rsidP="008B036E">
      <w:pPr>
        <w:rPr>
          <w:lang w:val="fr-FR"/>
        </w:rPr>
      </w:pPr>
      <w:r w:rsidRPr="0054477C">
        <w:rPr>
          <w:lang w:val="fr-FR"/>
        </w:rPr>
        <w:t>a)</w:t>
      </w:r>
      <w:r w:rsidRPr="0054477C">
        <w:rPr>
          <w:lang w:val="fr-FR"/>
        </w:rPr>
        <w:tab/>
        <w:t>Aperçu:</w:t>
      </w:r>
    </w:p>
    <w:p w14:paraId="37E61D7A" w14:textId="77777777" w:rsidR="008B036E" w:rsidRPr="0054477C" w:rsidRDefault="008B036E" w:rsidP="008B036E">
      <w:pPr>
        <w:spacing w:before="0"/>
        <w:ind w:firstLine="567"/>
        <w:rPr>
          <w:rFonts w:cs="Arial"/>
          <w:lang w:val="fr-FR"/>
        </w:rPr>
      </w:pPr>
      <w:r w:rsidRPr="0054477C">
        <w:rPr>
          <w:rFonts w:cs="Arial"/>
          <w:lang w:val="fr-FR"/>
        </w:rPr>
        <w:t>Longueur minimale du numéro (</w:t>
      </w:r>
      <w:r>
        <w:rPr>
          <w:rFonts w:cs="Arial"/>
          <w:lang w:val="fr-FR"/>
        </w:rPr>
        <w:t>sans l'</w:t>
      </w:r>
      <w:r w:rsidRPr="0054477C">
        <w:rPr>
          <w:rFonts w:cs="Arial"/>
          <w:lang w:val="fr-FR"/>
        </w:rPr>
        <w:t>indicatif de pays):</w:t>
      </w:r>
      <w:r w:rsidRPr="0054477C">
        <w:rPr>
          <w:rFonts w:cs="Arial"/>
          <w:lang w:val="fr-FR"/>
        </w:rPr>
        <w:tab/>
        <w:t>9 chiffres.</w:t>
      </w:r>
    </w:p>
    <w:p w14:paraId="1205B248" w14:textId="77777777" w:rsidR="008B036E" w:rsidRPr="0054477C" w:rsidRDefault="008B036E" w:rsidP="008B036E">
      <w:pPr>
        <w:spacing w:before="0"/>
        <w:ind w:firstLine="567"/>
        <w:rPr>
          <w:rFonts w:cs="Arial"/>
          <w:lang w:val="fr-FR"/>
        </w:rPr>
      </w:pPr>
      <w:r w:rsidRPr="0054477C">
        <w:rPr>
          <w:rFonts w:cs="Arial"/>
          <w:lang w:val="fr-FR"/>
        </w:rPr>
        <w:t>Longueur maximale du numéro (</w:t>
      </w:r>
      <w:r>
        <w:rPr>
          <w:rFonts w:cs="Arial"/>
          <w:lang w:val="fr-FR"/>
        </w:rPr>
        <w:t>sans l'</w:t>
      </w:r>
      <w:r w:rsidRPr="0054477C">
        <w:rPr>
          <w:rFonts w:cs="Arial"/>
          <w:lang w:val="fr-FR"/>
        </w:rPr>
        <w:t>indicatif de pays):</w:t>
      </w:r>
      <w:r w:rsidRPr="0054477C">
        <w:rPr>
          <w:rFonts w:cs="Arial"/>
          <w:lang w:val="fr-FR"/>
        </w:rPr>
        <w:tab/>
        <w:t>9 chiffres.</w:t>
      </w:r>
    </w:p>
    <w:p w14:paraId="7F952947" w14:textId="77777777" w:rsidR="008B036E" w:rsidRPr="0054477C" w:rsidRDefault="008B036E" w:rsidP="008B036E">
      <w:pPr>
        <w:spacing w:after="240"/>
        <w:rPr>
          <w:lang w:val="fr-FR"/>
        </w:rPr>
      </w:pPr>
      <w:r w:rsidRPr="0054477C">
        <w:rPr>
          <w:lang w:val="fr-FR"/>
        </w:rPr>
        <w:t>b)</w:t>
      </w:r>
      <w:r w:rsidRPr="0054477C">
        <w:rPr>
          <w:lang w:val="fr-FR"/>
        </w:rPr>
        <w:tab/>
        <w:t>Détails du plan de numérotage: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1131"/>
        <w:gridCol w:w="1134"/>
        <w:gridCol w:w="2771"/>
        <w:gridCol w:w="1640"/>
      </w:tblGrid>
      <w:tr w:rsidR="008B036E" w:rsidRPr="0054477C" w14:paraId="4E725DEC" w14:textId="77777777" w:rsidTr="003032F1">
        <w:trPr>
          <w:trHeight w:val="20"/>
          <w:tblHeader/>
          <w:jc w:val="center"/>
        </w:trPr>
        <w:tc>
          <w:tcPr>
            <w:tcW w:w="2833" w:type="dxa"/>
            <w:vMerge w:val="restart"/>
            <w:tcBorders>
              <w:top w:val="single" w:sz="4" w:space="0" w:color="auto"/>
              <w:left w:val="single" w:sz="4" w:space="0" w:color="auto"/>
              <w:bottom w:val="single" w:sz="4" w:space="0" w:color="auto"/>
              <w:right w:val="single" w:sz="4" w:space="0" w:color="auto"/>
            </w:tcBorders>
            <w:vAlign w:val="center"/>
            <w:hideMark/>
          </w:tcPr>
          <w:p w14:paraId="185D80AE" w14:textId="77777777" w:rsidR="008B036E" w:rsidRPr="0054477C" w:rsidRDefault="008B036E" w:rsidP="003032F1">
            <w:pPr>
              <w:keepNext/>
              <w:tabs>
                <w:tab w:val="clear" w:pos="567"/>
                <w:tab w:val="clear" w:pos="5387"/>
                <w:tab w:val="clear" w:pos="5954"/>
              </w:tabs>
              <w:spacing w:before="80" w:after="80"/>
              <w:jc w:val="center"/>
              <w:rPr>
                <w:rFonts w:asciiTheme="minorHAnsi" w:hAnsiTheme="minorHAnsi" w:cs="Arial"/>
                <w:bCs/>
                <w:i/>
                <w:lang w:val="fr-FR"/>
              </w:rPr>
            </w:pPr>
            <w:r w:rsidRPr="0054477C">
              <w:rPr>
                <w:rFonts w:asciiTheme="minorHAnsi" w:hAnsiTheme="minorHAnsi" w:cs="Arial"/>
                <w:bCs/>
                <w:i/>
                <w:lang w:val="fr-FR"/>
              </w:rPr>
              <w:t>Indicatif national de destination (NDC) ou premiers chiffres du numéro national significatif (N(S)N)</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561E5EAA" w14:textId="77777777" w:rsidR="008B036E" w:rsidRPr="0054477C" w:rsidRDefault="008B036E" w:rsidP="003032F1">
            <w:pPr>
              <w:keepNext/>
              <w:tabs>
                <w:tab w:val="clear" w:pos="567"/>
                <w:tab w:val="clear" w:pos="5387"/>
                <w:tab w:val="clear" w:pos="5954"/>
              </w:tabs>
              <w:spacing w:before="80" w:after="80"/>
              <w:jc w:val="center"/>
              <w:rPr>
                <w:rFonts w:asciiTheme="minorHAnsi" w:hAnsiTheme="minorHAnsi" w:cs="Arial"/>
                <w:bCs/>
                <w:i/>
                <w:lang w:val="fr-FR"/>
              </w:rPr>
            </w:pPr>
            <w:r w:rsidRPr="0054477C">
              <w:rPr>
                <w:rFonts w:asciiTheme="minorHAnsi" w:hAnsiTheme="minorHAnsi" w:cs="Arial"/>
                <w:bCs/>
                <w:i/>
                <w:lang w:val="fr-FR"/>
              </w:rPr>
              <w:t xml:space="preserve">Longueur du numéro N(S)N </w:t>
            </w:r>
          </w:p>
        </w:tc>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66227639" w14:textId="77777777" w:rsidR="008B036E" w:rsidRPr="0054477C" w:rsidRDefault="008B036E" w:rsidP="003032F1">
            <w:pPr>
              <w:keepNext/>
              <w:tabs>
                <w:tab w:val="clear" w:pos="567"/>
                <w:tab w:val="clear" w:pos="5387"/>
                <w:tab w:val="clear" w:pos="5954"/>
              </w:tabs>
              <w:spacing w:before="80" w:after="80"/>
              <w:jc w:val="center"/>
              <w:rPr>
                <w:rFonts w:asciiTheme="minorHAnsi" w:hAnsiTheme="minorHAnsi" w:cs="Arial"/>
                <w:bCs/>
                <w:i/>
                <w:lang w:val="fr-FR"/>
              </w:rPr>
            </w:pPr>
            <w:r w:rsidRPr="0054477C">
              <w:rPr>
                <w:rFonts w:asciiTheme="minorHAnsi" w:hAnsiTheme="minorHAnsi" w:cs="Arial"/>
                <w:bCs/>
                <w:i/>
                <w:lang w:val="fr-FR"/>
              </w:rPr>
              <w:t xml:space="preserve">Utilisation du numéro E.164 </w:t>
            </w:r>
          </w:p>
        </w:tc>
        <w:tc>
          <w:tcPr>
            <w:tcW w:w="1640" w:type="dxa"/>
            <w:vMerge w:val="restart"/>
            <w:tcBorders>
              <w:top w:val="single" w:sz="4" w:space="0" w:color="auto"/>
              <w:left w:val="single" w:sz="4" w:space="0" w:color="auto"/>
              <w:right w:val="single" w:sz="4" w:space="0" w:color="auto"/>
            </w:tcBorders>
            <w:vAlign w:val="center"/>
            <w:hideMark/>
          </w:tcPr>
          <w:p w14:paraId="531E5A13" w14:textId="77777777" w:rsidR="008B036E" w:rsidRPr="0054477C" w:rsidRDefault="008B036E" w:rsidP="003032F1">
            <w:pPr>
              <w:keepNext/>
              <w:tabs>
                <w:tab w:val="clear" w:pos="567"/>
                <w:tab w:val="clear" w:pos="5387"/>
                <w:tab w:val="clear" w:pos="5954"/>
              </w:tabs>
              <w:spacing w:before="80" w:after="80"/>
              <w:jc w:val="center"/>
              <w:rPr>
                <w:rFonts w:asciiTheme="minorHAnsi" w:hAnsiTheme="minorHAnsi" w:cs="Arial"/>
                <w:bCs/>
                <w:i/>
                <w:lang w:val="fr-FR"/>
              </w:rPr>
            </w:pPr>
            <w:r w:rsidRPr="0054477C">
              <w:rPr>
                <w:rFonts w:asciiTheme="minorHAnsi" w:hAnsiTheme="minorHAnsi" w:cs="Arial"/>
                <w:bCs/>
                <w:i/>
                <w:lang w:val="fr-FR"/>
              </w:rPr>
              <w:t>Informations complémentaires</w:t>
            </w:r>
          </w:p>
        </w:tc>
      </w:tr>
      <w:tr w:rsidR="008B036E" w:rsidRPr="0054477C" w14:paraId="452EFC3F" w14:textId="77777777" w:rsidTr="003032F1">
        <w:trPr>
          <w:trHeight w:val="20"/>
          <w:tblHeader/>
          <w:jc w:val="center"/>
        </w:trPr>
        <w:tc>
          <w:tcPr>
            <w:tcW w:w="2833" w:type="dxa"/>
            <w:vMerge/>
            <w:tcBorders>
              <w:top w:val="single" w:sz="4" w:space="0" w:color="auto"/>
              <w:left w:val="single" w:sz="4" w:space="0" w:color="auto"/>
              <w:bottom w:val="single" w:sz="4" w:space="0" w:color="auto"/>
              <w:right w:val="single" w:sz="4" w:space="0" w:color="auto"/>
            </w:tcBorders>
            <w:vAlign w:val="center"/>
            <w:hideMark/>
          </w:tcPr>
          <w:p w14:paraId="148A0A78" w14:textId="77777777" w:rsidR="008B036E" w:rsidRPr="0054477C" w:rsidRDefault="008B036E" w:rsidP="003032F1">
            <w:pPr>
              <w:overflowPunct/>
              <w:autoSpaceDE/>
              <w:autoSpaceDN/>
              <w:adjustRightInd/>
              <w:spacing w:before="80" w:after="80"/>
              <w:rPr>
                <w:rFonts w:asciiTheme="minorHAnsi" w:hAnsiTheme="minorHAnsi" w:cs="Arial"/>
                <w:bCs/>
                <w:i/>
                <w:lang w:val="fr-FR"/>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0EC04802" w14:textId="77777777" w:rsidR="008B036E" w:rsidRPr="0054477C" w:rsidRDefault="008B036E" w:rsidP="003032F1">
            <w:pPr>
              <w:keepNext/>
              <w:tabs>
                <w:tab w:val="clear" w:pos="567"/>
                <w:tab w:val="clear" w:pos="5387"/>
                <w:tab w:val="clear" w:pos="5954"/>
              </w:tabs>
              <w:spacing w:before="80" w:after="80"/>
              <w:jc w:val="center"/>
              <w:rPr>
                <w:rFonts w:asciiTheme="minorHAnsi" w:hAnsiTheme="minorHAnsi" w:cs="Arial"/>
                <w:bCs/>
                <w:i/>
                <w:lang w:val="fr-FR"/>
              </w:rPr>
            </w:pPr>
            <w:r w:rsidRPr="0054477C">
              <w:rPr>
                <w:rFonts w:asciiTheme="minorHAnsi" w:hAnsiTheme="minorHAnsi" w:cs="Arial"/>
                <w:bCs/>
                <w:i/>
                <w:lang w:val="fr-FR"/>
              </w:rPr>
              <w:t>Longueur maximale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720DD" w14:textId="77777777" w:rsidR="008B036E" w:rsidRPr="0054477C" w:rsidRDefault="008B036E" w:rsidP="003032F1">
            <w:pPr>
              <w:keepNext/>
              <w:tabs>
                <w:tab w:val="clear" w:pos="567"/>
                <w:tab w:val="clear" w:pos="5387"/>
                <w:tab w:val="clear" w:pos="5954"/>
              </w:tabs>
              <w:spacing w:before="80" w:after="80"/>
              <w:jc w:val="center"/>
              <w:rPr>
                <w:rFonts w:asciiTheme="minorHAnsi" w:hAnsiTheme="minorHAnsi" w:cs="Arial"/>
                <w:bCs/>
                <w:i/>
                <w:lang w:val="fr-FR"/>
              </w:rPr>
            </w:pPr>
            <w:r w:rsidRPr="0054477C">
              <w:rPr>
                <w:rFonts w:asciiTheme="minorHAnsi" w:hAnsiTheme="minorHAnsi" w:cs="Arial"/>
                <w:bCs/>
                <w:i/>
                <w:lang w:val="fr-FR"/>
              </w:rPr>
              <w:t>Longueur minimale</w:t>
            </w:r>
          </w:p>
        </w:tc>
        <w:tc>
          <w:tcPr>
            <w:tcW w:w="2771" w:type="dxa"/>
            <w:vMerge/>
            <w:tcBorders>
              <w:top w:val="single" w:sz="4" w:space="0" w:color="auto"/>
              <w:left w:val="single" w:sz="4" w:space="0" w:color="auto"/>
              <w:bottom w:val="single" w:sz="4" w:space="0" w:color="auto"/>
              <w:right w:val="single" w:sz="4" w:space="0" w:color="auto"/>
            </w:tcBorders>
            <w:vAlign w:val="center"/>
            <w:hideMark/>
          </w:tcPr>
          <w:p w14:paraId="1DD4713D" w14:textId="77777777" w:rsidR="008B036E" w:rsidRPr="0054477C" w:rsidRDefault="008B036E" w:rsidP="003032F1">
            <w:pPr>
              <w:overflowPunct/>
              <w:autoSpaceDE/>
              <w:autoSpaceDN/>
              <w:adjustRightInd/>
              <w:spacing w:before="80" w:after="80"/>
              <w:rPr>
                <w:rFonts w:asciiTheme="minorHAnsi" w:hAnsiTheme="minorHAnsi" w:cs="Arial"/>
                <w:bCs/>
                <w:i/>
                <w:lang w:val="fr-FR"/>
              </w:rPr>
            </w:pPr>
          </w:p>
        </w:tc>
        <w:tc>
          <w:tcPr>
            <w:tcW w:w="1640" w:type="dxa"/>
            <w:vMerge/>
            <w:tcBorders>
              <w:left w:val="single" w:sz="4" w:space="0" w:color="auto"/>
              <w:bottom w:val="single" w:sz="4" w:space="0" w:color="auto"/>
              <w:right w:val="single" w:sz="4" w:space="0" w:color="auto"/>
            </w:tcBorders>
            <w:vAlign w:val="center"/>
            <w:hideMark/>
          </w:tcPr>
          <w:p w14:paraId="7A08F86A" w14:textId="77777777" w:rsidR="008B036E" w:rsidRPr="0054477C" w:rsidRDefault="008B036E" w:rsidP="003032F1">
            <w:pPr>
              <w:overflowPunct/>
              <w:autoSpaceDE/>
              <w:autoSpaceDN/>
              <w:adjustRightInd/>
              <w:spacing w:before="80" w:after="80"/>
              <w:rPr>
                <w:rFonts w:asciiTheme="minorHAnsi" w:hAnsiTheme="minorHAnsi" w:cs="Arial"/>
                <w:bCs/>
                <w:i/>
                <w:lang w:val="fr-FR"/>
              </w:rPr>
            </w:pPr>
          </w:p>
        </w:tc>
      </w:tr>
      <w:tr w:rsidR="008B036E" w:rsidRPr="0054477C" w14:paraId="5A852230" w14:textId="77777777" w:rsidTr="003032F1">
        <w:trPr>
          <w:jc w:val="center"/>
        </w:trPr>
        <w:tc>
          <w:tcPr>
            <w:tcW w:w="2833" w:type="dxa"/>
            <w:tcBorders>
              <w:top w:val="single" w:sz="4" w:space="0" w:color="auto"/>
              <w:left w:val="single" w:sz="4" w:space="0" w:color="auto"/>
              <w:bottom w:val="single" w:sz="4" w:space="0" w:color="auto"/>
              <w:right w:val="single" w:sz="4" w:space="0" w:color="auto"/>
            </w:tcBorders>
          </w:tcPr>
          <w:p w14:paraId="368FD72D" w14:textId="77777777" w:rsidR="008B036E" w:rsidRPr="000731B3" w:rsidRDefault="008B036E" w:rsidP="003032F1">
            <w:pPr>
              <w:pStyle w:val="Tabletext"/>
              <w:rPr>
                <w:rFonts w:asciiTheme="minorHAnsi" w:hAnsiTheme="minorHAnsi"/>
                <w:b w:val="0"/>
                <w:bCs/>
                <w:sz w:val="20"/>
              </w:rPr>
            </w:pPr>
            <w:r w:rsidRPr="000731B3">
              <w:rPr>
                <w:rFonts w:asciiTheme="minorHAnsi" w:hAnsiTheme="minorHAnsi"/>
                <w:b w:val="0"/>
                <w:bCs/>
                <w:sz w:val="20"/>
              </w:rPr>
              <w:t xml:space="preserve">59Y (NDC) </w:t>
            </w:r>
            <w:r w:rsidRPr="000731B3">
              <w:rPr>
                <w:rFonts w:asciiTheme="minorHAnsi" w:hAnsiTheme="minorHAnsi"/>
                <w:b w:val="0"/>
                <w:bCs/>
                <w:sz w:val="20"/>
              </w:rPr>
              <w:br/>
              <w:t xml:space="preserve">Y = 7, 8 </w:t>
            </w:r>
            <w:r>
              <w:rPr>
                <w:rFonts w:asciiTheme="minorHAnsi" w:hAnsiTheme="minorHAnsi"/>
                <w:b w:val="0"/>
                <w:bCs/>
                <w:sz w:val="20"/>
              </w:rPr>
              <w:t>et</w:t>
            </w:r>
            <w:r w:rsidRPr="000731B3">
              <w:rPr>
                <w:rFonts w:asciiTheme="minorHAnsi" w:hAnsiTheme="minorHAnsi"/>
                <w:b w:val="0"/>
                <w:bCs/>
                <w:sz w:val="20"/>
              </w:rPr>
              <w:t xml:space="preserve"> 9</w:t>
            </w:r>
          </w:p>
          <w:p w14:paraId="473EAE77" w14:textId="77777777" w:rsidR="008B036E" w:rsidRPr="000731B3" w:rsidRDefault="008B036E" w:rsidP="003032F1">
            <w:pPr>
              <w:pStyle w:val="Tabletext"/>
              <w:rPr>
                <w:rFonts w:asciiTheme="minorHAnsi" w:hAnsiTheme="minorHAnsi"/>
                <w:b w:val="0"/>
                <w:bCs/>
                <w:sz w:val="20"/>
              </w:rPr>
            </w:pPr>
            <w:r w:rsidRPr="000731B3">
              <w:rPr>
                <w:rFonts w:asciiTheme="minorHAnsi" w:hAnsiTheme="minorHAnsi"/>
                <w:b w:val="0"/>
                <w:bCs/>
                <w:sz w:val="20"/>
              </w:rPr>
              <w:t>(59 7XX XXXX)</w:t>
            </w:r>
          </w:p>
          <w:p w14:paraId="4AB7F242" w14:textId="77777777" w:rsidR="008B036E" w:rsidRPr="000731B3" w:rsidRDefault="008B036E" w:rsidP="003032F1">
            <w:pPr>
              <w:pStyle w:val="Tabletext"/>
              <w:rPr>
                <w:rFonts w:asciiTheme="minorHAnsi" w:hAnsiTheme="minorHAnsi"/>
                <w:b w:val="0"/>
                <w:bCs/>
                <w:sz w:val="20"/>
                <w:lang w:val="en-GB"/>
              </w:rPr>
            </w:pPr>
            <w:r w:rsidRPr="000731B3">
              <w:rPr>
                <w:rFonts w:asciiTheme="minorHAnsi" w:hAnsiTheme="minorHAnsi"/>
                <w:b w:val="0"/>
                <w:bCs/>
                <w:sz w:val="20"/>
                <w:lang w:val="en-GB"/>
              </w:rPr>
              <w:t>(59 8XX XXXX)</w:t>
            </w:r>
          </w:p>
          <w:p w14:paraId="0DD59E74" w14:textId="77777777" w:rsidR="008B036E" w:rsidRPr="000731B3" w:rsidRDefault="008B036E" w:rsidP="003032F1">
            <w:pPr>
              <w:pStyle w:val="Tabletext"/>
              <w:rPr>
                <w:rFonts w:asciiTheme="minorHAnsi" w:hAnsiTheme="minorHAnsi"/>
                <w:b w:val="0"/>
                <w:bCs/>
                <w:sz w:val="20"/>
                <w:lang w:val="en-GB"/>
              </w:rPr>
            </w:pPr>
            <w:r w:rsidRPr="000731B3">
              <w:rPr>
                <w:rFonts w:asciiTheme="minorHAnsi" w:hAnsiTheme="minorHAnsi"/>
                <w:b w:val="0"/>
                <w:bCs/>
                <w:sz w:val="20"/>
                <w:lang w:val="en-GB"/>
              </w:rPr>
              <w:t>(59 9XX XXXX)</w:t>
            </w:r>
          </w:p>
        </w:tc>
        <w:tc>
          <w:tcPr>
            <w:tcW w:w="1131" w:type="dxa"/>
            <w:tcBorders>
              <w:top w:val="single" w:sz="4" w:space="0" w:color="auto"/>
              <w:left w:val="single" w:sz="4" w:space="0" w:color="auto"/>
              <w:bottom w:val="single" w:sz="4" w:space="0" w:color="auto"/>
              <w:right w:val="single" w:sz="4" w:space="0" w:color="auto"/>
            </w:tcBorders>
          </w:tcPr>
          <w:p w14:paraId="572C7EC3" w14:textId="77777777" w:rsidR="008B036E" w:rsidRPr="0054477C" w:rsidRDefault="008B036E" w:rsidP="003032F1">
            <w:pPr>
              <w:tabs>
                <w:tab w:val="clear" w:pos="567"/>
                <w:tab w:val="clear" w:pos="5387"/>
                <w:tab w:val="clear" w:pos="5954"/>
              </w:tabs>
              <w:spacing w:before="40" w:after="40"/>
              <w:jc w:val="center"/>
              <w:rPr>
                <w:rFonts w:asciiTheme="minorHAnsi" w:hAnsiTheme="minorHAnsi"/>
                <w:szCs w:val="22"/>
                <w:lang w:val="fr-FR"/>
              </w:rPr>
            </w:pPr>
            <w:r>
              <w:rPr>
                <w:rFonts w:asciiTheme="minorHAnsi" w:hAnsiTheme="minorHAnsi"/>
              </w:rPr>
              <w:t>9</w:t>
            </w:r>
          </w:p>
        </w:tc>
        <w:tc>
          <w:tcPr>
            <w:tcW w:w="1134" w:type="dxa"/>
            <w:tcBorders>
              <w:top w:val="single" w:sz="4" w:space="0" w:color="auto"/>
              <w:left w:val="single" w:sz="4" w:space="0" w:color="auto"/>
              <w:bottom w:val="single" w:sz="4" w:space="0" w:color="auto"/>
              <w:right w:val="single" w:sz="4" w:space="0" w:color="auto"/>
            </w:tcBorders>
          </w:tcPr>
          <w:p w14:paraId="6107E8A3" w14:textId="77777777" w:rsidR="008B036E" w:rsidRPr="0054477C" w:rsidRDefault="008B036E" w:rsidP="003032F1">
            <w:pPr>
              <w:tabs>
                <w:tab w:val="clear" w:pos="567"/>
                <w:tab w:val="clear" w:pos="5387"/>
                <w:tab w:val="clear" w:pos="5954"/>
              </w:tabs>
              <w:spacing w:before="40" w:after="40"/>
              <w:jc w:val="center"/>
              <w:rPr>
                <w:rFonts w:asciiTheme="minorHAnsi" w:hAnsiTheme="minorHAnsi"/>
                <w:szCs w:val="22"/>
                <w:lang w:val="fr-FR"/>
              </w:rPr>
            </w:pPr>
            <w:r>
              <w:rPr>
                <w:rFonts w:asciiTheme="minorHAnsi" w:hAnsiTheme="minorHAnsi"/>
              </w:rPr>
              <w:t>9</w:t>
            </w:r>
          </w:p>
        </w:tc>
        <w:tc>
          <w:tcPr>
            <w:tcW w:w="2771" w:type="dxa"/>
            <w:tcBorders>
              <w:top w:val="single" w:sz="4" w:space="0" w:color="auto"/>
              <w:left w:val="single" w:sz="4" w:space="0" w:color="auto"/>
              <w:bottom w:val="single" w:sz="4" w:space="0" w:color="auto"/>
              <w:right w:val="single" w:sz="4" w:space="0" w:color="auto"/>
            </w:tcBorders>
          </w:tcPr>
          <w:p w14:paraId="0774A157" w14:textId="77777777" w:rsidR="008B036E" w:rsidRPr="007D359B" w:rsidRDefault="008B036E" w:rsidP="003032F1">
            <w:pPr>
              <w:tabs>
                <w:tab w:val="clear" w:pos="567"/>
                <w:tab w:val="clear" w:pos="5387"/>
                <w:tab w:val="clear" w:pos="5954"/>
              </w:tabs>
              <w:spacing w:before="40" w:after="40"/>
              <w:jc w:val="left"/>
              <w:rPr>
                <w:rFonts w:asciiTheme="minorHAnsi" w:hAnsiTheme="minorHAnsi"/>
                <w:szCs w:val="22"/>
                <w:lang w:val="fr-FR"/>
              </w:rPr>
            </w:pPr>
            <w:r w:rsidRPr="007D359B">
              <w:rPr>
                <w:rFonts w:asciiTheme="minorHAnsi" w:hAnsiTheme="minorHAnsi"/>
                <w:lang w:val="fr-FR"/>
              </w:rPr>
              <w:t>Numéro non géographique pour les services mobiles</w:t>
            </w:r>
          </w:p>
        </w:tc>
        <w:tc>
          <w:tcPr>
            <w:tcW w:w="1640" w:type="dxa"/>
            <w:tcBorders>
              <w:top w:val="single" w:sz="4" w:space="0" w:color="auto"/>
              <w:left w:val="single" w:sz="4" w:space="0" w:color="auto"/>
              <w:bottom w:val="single" w:sz="4" w:space="0" w:color="auto"/>
              <w:right w:val="single" w:sz="4" w:space="0" w:color="auto"/>
            </w:tcBorders>
          </w:tcPr>
          <w:p w14:paraId="205E3E34" w14:textId="77777777" w:rsidR="008B036E" w:rsidRPr="0054477C" w:rsidRDefault="008B036E" w:rsidP="003032F1">
            <w:pPr>
              <w:tabs>
                <w:tab w:val="clear" w:pos="567"/>
                <w:tab w:val="clear" w:pos="5387"/>
                <w:tab w:val="clear" w:pos="5954"/>
              </w:tabs>
              <w:spacing w:before="40" w:after="40"/>
              <w:jc w:val="left"/>
              <w:rPr>
                <w:rFonts w:asciiTheme="minorHAnsi" w:hAnsiTheme="minorHAnsi"/>
                <w:szCs w:val="22"/>
                <w:lang w:val="fr-FR"/>
              </w:rPr>
            </w:pPr>
            <w:proofErr w:type="spellStart"/>
            <w:r>
              <w:rPr>
                <w:rFonts w:asciiTheme="minorHAnsi" w:hAnsiTheme="minorHAnsi"/>
              </w:rPr>
              <w:t>Scancom</w:t>
            </w:r>
            <w:proofErr w:type="spellEnd"/>
            <w:r>
              <w:rPr>
                <w:rFonts w:asciiTheme="minorHAnsi" w:hAnsiTheme="minorHAnsi"/>
              </w:rPr>
              <w:t xml:space="preserve"> </w:t>
            </w:r>
            <w:r w:rsidRPr="00041504">
              <w:rPr>
                <w:rFonts w:asciiTheme="minorHAnsi" w:hAnsiTheme="minorHAnsi"/>
              </w:rPr>
              <w:t xml:space="preserve">PLC </w:t>
            </w:r>
            <w:r>
              <w:rPr>
                <w:rFonts w:asciiTheme="minorHAnsi" w:hAnsiTheme="minorHAnsi"/>
              </w:rPr>
              <w:br/>
            </w:r>
            <w:r w:rsidRPr="00041504">
              <w:rPr>
                <w:rFonts w:asciiTheme="minorHAnsi" w:hAnsiTheme="minorHAnsi"/>
              </w:rPr>
              <w:t>(MTN Ghana)</w:t>
            </w:r>
          </w:p>
        </w:tc>
      </w:tr>
      <w:tr w:rsidR="008B036E" w:rsidRPr="0054477C" w14:paraId="5E7D1713" w14:textId="77777777" w:rsidTr="003032F1">
        <w:trPr>
          <w:jc w:val="center"/>
        </w:trPr>
        <w:tc>
          <w:tcPr>
            <w:tcW w:w="2833" w:type="dxa"/>
            <w:tcBorders>
              <w:top w:val="single" w:sz="4" w:space="0" w:color="auto"/>
              <w:left w:val="single" w:sz="4" w:space="0" w:color="auto"/>
              <w:bottom w:val="single" w:sz="4" w:space="0" w:color="auto"/>
              <w:right w:val="single" w:sz="4" w:space="0" w:color="auto"/>
            </w:tcBorders>
          </w:tcPr>
          <w:p w14:paraId="407D6859" w14:textId="77777777" w:rsidR="008B036E" w:rsidRPr="00CA48DB" w:rsidRDefault="008B036E" w:rsidP="003032F1">
            <w:pPr>
              <w:pStyle w:val="Tabletext"/>
              <w:rPr>
                <w:rFonts w:asciiTheme="minorHAnsi" w:hAnsiTheme="minorHAnsi"/>
                <w:b w:val="0"/>
                <w:bCs/>
                <w:sz w:val="20"/>
              </w:rPr>
            </w:pPr>
            <w:r w:rsidRPr="00CA48DB">
              <w:rPr>
                <w:rFonts w:asciiTheme="minorHAnsi" w:hAnsiTheme="minorHAnsi"/>
                <w:b w:val="0"/>
                <w:bCs/>
                <w:sz w:val="20"/>
              </w:rPr>
              <w:t xml:space="preserve">25Z (NDC) </w:t>
            </w:r>
            <w:r w:rsidRPr="00CA48DB">
              <w:rPr>
                <w:rFonts w:asciiTheme="minorHAnsi" w:hAnsiTheme="minorHAnsi"/>
                <w:b w:val="0"/>
                <w:bCs/>
                <w:sz w:val="20"/>
              </w:rPr>
              <w:br/>
              <w:t xml:space="preserve">Z = 6 </w:t>
            </w:r>
            <w:r>
              <w:rPr>
                <w:rFonts w:asciiTheme="minorHAnsi" w:hAnsiTheme="minorHAnsi"/>
                <w:b w:val="0"/>
                <w:bCs/>
                <w:sz w:val="20"/>
              </w:rPr>
              <w:t>e</w:t>
            </w:r>
            <w:r w:rsidRPr="00CA48DB">
              <w:rPr>
                <w:rFonts w:asciiTheme="minorHAnsi" w:hAnsiTheme="minorHAnsi"/>
                <w:b w:val="0"/>
                <w:bCs/>
                <w:sz w:val="20"/>
              </w:rPr>
              <w:t>t 7</w:t>
            </w:r>
          </w:p>
          <w:p w14:paraId="2619012A" w14:textId="77777777" w:rsidR="008B036E" w:rsidRPr="00CA48DB" w:rsidRDefault="008B036E" w:rsidP="003032F1">
            <w:pPr>
              <w:pStyle w:val="Tabletext"/>
              <w:rPr>
                <w:rFonts w:asciiTheme="minorHAnsi" w:hAnsiTheme="minorHAnsi"/>
                <w:b w:val="0"/>
                <w:bCs/>
                <w:sz w:val="20"/>
              </w:rPr>
            </w:pPr>
            <w:r w:rsidRPr="00CA48DB">
              <w:rPr>
                <w:rFonts w:asciiTheme="minorHAnsi" w:hAnsiTheme="minorHAnsi"/>
                <w:b w:val="0"/>
                <w:bCs/>
                <w:sz w:val="20"/>
              </w:rPr>
              <w:t>(25 6XXXXXX)</w:t>
            </w:r>
          </w:p>
          <w:p w14:paraId="284E7224" w14:textId="77777777" w:rsidR="008B036E" w:rsidRPr="000731B3" w:rsidRDefault="008B036E" w:rsidP="003032F1">
            <w:pPr>
              <w:tabs>
                <w:tab w:val="clear" w:pos="567"/>
                <w:tab w:val="clear" w:pos="5387"/>
                <w:tab w:val="clear" w:pos="5954"/>
              </w:tabs>
              <w:spacing w:before="40" w:after="40"/>
              <w:jc w:val="left"/>
              <w:rPr>
                <w:rFonts w:asciiTheme="minorHAnsi" w:hAnsiTheme="minorHAnsi"/>
                <w:bCs/>
                <w:szCs w:val="22"/>
              </w:rPr>
            </w:pPr>
            <w:r w:rsidRPr="000731B3">
              <w:rPr>
                <w:rFonts w:asciiTheme="minorHAnsi" w:hAnsiTheme="minorHAnsi"/>
                <w:bCs/>
              </w:rPr>
              <w:t>(25 7XXXXXX)</w:t>
            </w:r>
          </w:p>
        </w:tc>
        <w:tc>
          <w:tcPr>
            <w:tcW w:w="1131" w:type="dxa"/>
            <w:tcBorders>
              <w:top w:val="single" w:sz="4" w:space="0" w:color="auto"/>
              <w:left w:val="single" w:sz="4" w:space="0" w:color="auto"/>
              <w:bottom w:val="single" w:sz="4" w:space="0" w:color="auto"/>
              <w:right w:val="single" w:sz="4" w:space="0" w:color="auto"/>
            </w:tcBorders>
          </w:tcPr>
          <w:p w14:paraId="647D864C" w14:textId="77777777" w:rsidR="008B036E" w:rsidRPr="0054477C" w:rsidRDefault="008B036E" w:rsidP="003032F1">
            <w:pPr>
              <w:tabs>
                <w:tab w:val="clear" w:pos="567"/>
                <w:tab w:val="clear" w:pos="5387"/>
                <w:tab w:val="clear" w:pos="5954"/>
              </w:tabs>
              <w:spacing w:before="40" w:after="40"/>
              <w:jc w:val="center"/>
              <w:rPr>
                <w:rFonts w:asciiTheme="minorHAnsi" w:hAnsiTheme="minorHAnsi"/>
                <w:szCs w:val="22"/>
                <w:lang w:val="fr-FR"/>
              </w:rPr>
            </w:pPr>
            <w:r>
              <w:rPr>
                <w:rFonts w:asciiTheme="minorHAnsi" w:hAnsiTheme="minorHAnsi"/>
              </w:rPr>
              <w:t>9</w:t>
            </w:r>
          </w:p>
        </w:tc>
        <w:tc>
          <w:tcPr>
            <w:tcW w:w="1134" w:type="dxa"/>
            <w:tcBorders>
              <w:top w:val="single" w:sz="4" w:space="0" w:color="auto"/>
              <w:left w:val="single" w:sz="4" w:space="0" w:color="auto"/>
              <w:bottom w:val="single" w:sz="4" w:space="0" w:color="auto"/>
              <w:right w:val="single" w:sz="4" w:space="0" w:color="auto"/>
            </w:tcBorders>
          </w:tcPr>
          <w:p w14:paraId="3E960CCB" w14:textId="77777777" w:rsidR="008B036E" w:rsidRPr="0054477C" w:rsidRDefault="008B036E" w:rsidP="003032F1">
            <w:pPr>
              <w:tabs>
                <w:tab w:val="clear" w:pos="567"/>
                <w:tab w:val="clear" w:pos="5387"/>
                <w:tab w:val="clear" w:pos="5954"/>
              </w:tabs>
              <w:spacing w:before="40" w:after="40"/>
              <w:jc w:val="center"/>
              <w:rPr>
                <w:rFonts w:asciiTheme="minorHAnsi" w:hAnsiTheme="minorHAnsi"/>
                <w:szCs w:val="22"/>
                <w:lang w:val="fr-FR"/>
              </w:rPr>
            </w:pPr>
            <w:r>
              <w:rPr>
                <w:rFonts w:asciiTheme="minorHAnsi" w:hAnsiTheme="minorHAnsi"/>
              </w:rPr>
              <w:t>9</w:t>
            </w:r>
          </w:p>
        </w:tc>
        <w:tc>
          <w:tcPr>
            <w:tcW w:w="2771" w:type="dxa"/>
            <w:tcBorders>
              <w:top w:val="single" w:sz="4" w:space="0" w:color="auto"/>
              <w:left w:val="single" w:sz="4" w:space="0" w:color="auto"/>
              <w:bottom w:val="single" w:sz="4" w:space="0" w:color="auto"/>
              <w:right w:val="single" w:sz="4" w:space="0" w:color="auto"/>
            </w:tcBorders>
          </w:tcPr>
          <w:p w14:paraId="1D7592E7" w14:textId="77777777" w:rsidR="008B036E" w:rsidRPr="007D359B" w:rsidRDefault="008B036E" w:rsidP="003032F1">
            <w:pPr>
              <w:tabs>
                <w:tab w:val="clear" w:pos="567"/>
                <w:tab w:val="clear" w:pos="5387"/>
                <w:tab w:val="clear" w:pos="5954"/>
              </w:tabs>
              <w:spacing w:before="40" w:after="40"/>
              <w:jc w:val="left"/>
              <w:rPr>
                <w:rFonts w:asciiTheme="minorHAnsi" w:hAnsiTheme="minorHAnsi"/>
                <w:szCs w:val="22"/>
                <w:lang w:val="fr-FR"/>
              </w:rPr>
            </w:pPr>
            <w:r w:rsidRPr="007D359B">
              <w:rPr>
                <w:rFonts w:asciiTheme="minorHAnsi" w:hAnsiTheme="minorHAnsi"/>
                <w:lang w:val="fr-FR"/>
              </w:rPr>
              <w:t>Numéro non géographique pour les services mobiles</w:t>
            </w:r>
          </w:p>
        </w:tc>
        <w:tc>
          <w:tcPr>
            <w:tcW w:w="1640" w:type="dxa"/>
            <w:tcBorders>
              <w:top w:val="single" w:sz="4" w:space="0" w:color="auto"/>
              <w:left w:val="single" w:sz="4" w:space="0" w:color="auto"/>
              <w:bottom w:val="single" w:sz="4" w:space="0" w:color="auto"/>
              <w:right w:val="single" w:sz="4" w:space="0" w:color="auto"/>
            </w:tcBorders>
          </w:tcPr>
          <w:p w14:paraId="42916283" w14:textId="77777777" w:rsidR="008B036E" w:rsidRPr="0054477C" w:rsidRDefault="008B036E" w:rsidP="003032F1">
            <w:pPr>
              <w:tabs>
                <w:tab w:val="clear" w:pos="567"/>
                <w:tab w:val="clear" w:pos="5387"/>
                <w:tab w:val="clear" w:pos="5954"/>
              </w:tabs>
              <w:spacing w:before="40" w:after="40"/>
              <w:jc w:val="left"/>
              <w:rPr>
                <w:rFonts w:asciiTheme="minorHAnsi" w:hAnsiTheme="minorHAnsi"/>
                <w:szCs w:val="22"/>
                <w:lang w:val="fr-FR"/>
              </w:rPr>
            </w:pPr>
            <w:proofErr w:type="spellStart"/>
            <w:r>
              <w:rPr>
                <w:rFonts w:asciiTheme="minorHAnsi" w:hAnsiTheme="minorHAnsi"/>
              </w:rPr>
              <w:t>Scancom</w:t>
            </w:r>
            <w:proofErr w:type="spellEnd"/>
            <w:r>
              <w:rPr>
                <w:rFonts w:asciiTheme="minorHAnsi" w:hAnsiTheme="minorHAnsi"/>
              </w:rPr>
              <w:t xml:space="preserve"> </w:t>
            </w:r>
            <w:r w:rsidRPr="00041504">
              <w:rPr>
                <w:rFonts w:asciiTheme="minorHAnsi" w:hAnsiTheme="minorHAnsi"/>
              </w:rPr>
              <w:t xml:space="preserve">PLC </w:t>
            </w:r>
            <w:r>
              <w:rPr>
                <w:rFonts w:asciiTheme="minorHAnsi" w:hAnsiTheme="minorHAnsi"/>
              </w:rPr>
              <w:br/>
            </w:r>
            <w:r w:rsidRPr="00041504">
              <w:rPr>
                <w:rFonts w:asciiTheme="minorHAnsi" w:hAnsiTheme="minorHAnsi"/>
              </w:rPr>
              <w:t>(MTN Ghana)</w:t>
            </w:r>
          </w:p>
        </w:tc>
      </w:tr>
    </w:tbl>
    <w:p w14:paraId="7FEB2BC9" w14:textId="77777777" w:rsidR="008B036E" w:rsidRPr="0054477C" w:rsidRDefault="008B036E" w:rsidP="008B036E">
      <w:pPr>
        <w:tabs>
          <w:tab w:val="left" w:pos="4678"/>
          <w:tab w:val="left" w:pos="6521"/>
          <w:tab w:val="left" w:pos="6946"/>
        </w:tabs>
        <w:spacing w:before="240"/>
        <w:ind w:right="6"/>
        <w:rPr>
          <w:rFonts w:cs="Arial"/>
          <w:lang w:val="fr-FR"/>
        </w:rPr>
      </w:pPr>
      <w:r w:rsidRPr="0054477C">
        <w:rPr>
          <w:rFonts w:cs="Arial"/>
          <w:lang w:val="fr-FR"/>
        </w:rPr>
        <w:t>Contact:</w:t>
      </w:r>
    </w:p>
    <w:p w14:paraId="7BFBAFD5" w14:textId="77777777" w:rsidR="008B036E" w:rsidRDefault="008B036E" w:rsidP="003032F1">
      <w:pPr>
        <w:tabs>
          <w:tab w:val="clear" w:pos="1276"/>
          <w:tab w:val="clear" w:pos="1843"/>
          <w:tab w:val="left" w:pos="1701"/>
          <w:tab w:val="left" w:pos="2127"/>
        </w:tabs>
        <w:ind w:left="567" w:hanging="567"/>
        <w:jc w:val="left"/>
        <w:outlineLvl w:val="3"/>
        <w:rPr>
          <w:rFonts w:cs="Arial"/>
          <w:b/>
          <w:lang w:val="fr-CH"/>
        </w:rPr>
      </w:pPr>
      <w:r w:rsidRPr="0054477C">
        <w:rPr>
          <w:lang w:val="fr-FR"/>
        </w:rPr>
        <w:tab/>
        <w:t xml:space="preserve">National Communications </w:t>
      </w:r>
      <w:proofErr w:type="spellStart"/>
      <w:r w:rsidRPr="0054477C">
        <w:rPr>
          <w:lang w:val="fr-FR"/>
        </w:rPr>
        <w:t>Authority</w:t>
      </w:r>
      <w:proofErr w:type="spellEnd"/>
      <w:r w:rsidRPr="0054477C">
        <w:rPr>
          <w:lang w:val="fr-FR"/>
        </w:rPr>
        <w:t xml:space="preserve"> (NCA)</w:t>
      </w:r>
      <w:r w:rsidRPr="0054477C">
        <w:rPr>
          <w:lang w:val="fr-FR"/>
        </w:rPr>
        <w:br/>
      </w:r>
      <w:r w:rsidRPr="0054477C">
        <w:rPr>
          <w:rFonts w:cs="Arial"/>
          <w:lang w:val="fr-FR"/>
        </w:rPr>
        <w:t xml:space="preserve">M. Paul Kofi </w:t>
      </w:r>
      <w:proofErr w:type="spellStart"/>
      <w:r w:rsidRPr="0054477C">
        <w:rPr>
          <w:rFonts w:cs="Arial"/>
          <w:lang w:val="fr-FR"/>
        </w:rPr>
        <w:t>Datsa</w:t>
      </w:r>
      <w:proofErr w:type="spellEnd"/>
      <w:r w:rsidRPr="0054477C">
        <w:rPr>
          <w:rFonts w:cs="Arial"/>
          <w:lang w:val="fr-FR"/>
        </w:rPr>
        <w:br/>
        <w:t>NCA Tower, No. 6 Airport City</w:t>
      </w:r>
      <w:r w:rsidRPr="0054477C">
        <w:rPr>
          <w:rFonts w:cs="Arial"/>
          <w:lang w:val="fr-FR"/>
        </w:rPr>
        <w:br/>
      </w:r>
      <w:proofErr w:type="spellStart"/>
      <w:r w:rsidRPr="0054477C">
        <w:rPr>
          <w:rFonts w:cs="Arial"/>
          <w:lang w:val="fr-FR"/>
        </w:rPr>
        <w:t>Kotoka</w:t>
      </w:r>
      <w:proofErr w:type="spellEnd"/>
      <w:r w:rsidRPr="0054477C">
        <w:rPr>
          <w:rFonts w:cs="Arial"/>
          <w:lang w:val="fr-FR"/>
        </w:rPr>
        <w:t xml:space="preserve"> International Airport</w:t>
      </w:r>
      <w:r w:rsidRPr="0054477C">
        <w:rPr>
          <w:rFonts w:cs="Arial"/>
          <w:lang w:val="fr-FR"/>
        </w:rPr>
        <w:br/>
        <w:t xml:space="preserve">P.O. Box CT 1568, </w:t>
      </w:r>
      <w:proofErr w:type="spellStart"/>
      <w:r w:rsidRPr="0054477C">
        <w:rPr>
          <w:rFonts w:cs="Arial"/>
          <w:lang w:val="fr-FR"/>
        </w:rPr>
        <w:t>Cantonments</w:t>
      </w:r>
      <w:proofErr w:type="spellEnd"/>
      <w:r w:rsidRPr="0054477C">
        <w:rPr>
          <w:rFonts w:cs="Arial"/>
          <w:lang w:val="fr-FR"/>
        </w:rPr>
        <w:br/>
        <w:t>ACCRA</w:t>
      </w:r>
      <w:r w:rsidRPr="0054477C">
        <w:rPr>
          <w:rFonts w:cs="Arial"/>
          <w:lang w:val="fr-FR"/>
        </w:rPr>
        <w:br/>
        <w:t>Ghana</w:t>
      </w:r>
      <w:r w:rsidRPr="0054477C">
        <w:rPr>
          <w:rFonts w:cs="Arial"/>
          <w:lang w:val="fr-FR"/>
        </w:rPr>
        <w:br/>
        <w:t>Tél.:</w:t>
      </w:r>
      <w:r w:rsidRPr="0054477C">
        <w:rPr>
          <w:rFonts w:cs="Arial"/>
          <w:lang w:val="fr-FR"/>
        </w:rPr>
        <w:tab/>
        <w:t>+233 302 776 621</w:t>
      </w:r>
      <w:r w:rsidRPr="0054477C">
        <w:rPr>
          <w:rFonts w:cs="Arial"/>
          <w:lang w:val="fr-FR"/>
        </w:rPr>
        <w:br/>
        <w:t>Fax:</w:t>
      </w:r>
      <w:r w:rsidRPr="0054477C">
        <w:rPr>
          <w:rFonts w:cs="Arial"/>
          <w:lang w:val="fr-FR"/>
        </w:rPr>
        <w:tab/>
        <w:t>+233 302 763 449</w:t>
      </w:r>
      <w:r w:rsidRPr="0054477C">
        <w:rPr>
          <w:rFonts w:cs="Arial"/>
          <w:lang w:val="fr-FR"/>
        </w:rPr>
        <w:br/>
      </w:r>
      <w:r>
        <w:rPr>
          <w:lang w:val="fr-FR"/>
        </w:rPr>
        <w:t>E-mail</w:t>
      </w:r>
      <w:r w:rsidRPr="0054477C">
        <w:rPr>
          <w:lang w:val="fr-FR"/>
        </w:rPr>
        <w:t>:</w:t>
      </w:r>
      <w:r>
        <w:rPr>
          <w:lang w:val="fr-FR"/>
        </w:rPr>
        <w:tab/>
      </w:r>
      <w:r w:rsidRPr="00266658">
        <w:rPr>
          <w:lang w:val="fr-FR"/>
        </w:rPr>
        <w:t>info@nca.org.gh</w:t>
      </w:r>
      <w:r w:rsidRPr="0054477C">
        <w:rPr>
          <w:lang w:val="fr-FR"/>
        </w:rPr>
        <w:br/>
        <w:t>URL:</w:t>
      </w:r>
      <w:r w:rsidRPr="0054477C">
        <w:rPr>
          <w:lang w:val="fr-FR"/>
        </w:rPr>
        <w:tab/>
      </w:r>
      <w:r w:rsidRPr="0054477C">
        <w:rPr>
          <w:rFonts w:cs="Arial"/>
          <w:lang w:val="fr-FR"/>
        </w:rPr>
        <w:t>www.nca.org.gh</w:t>
      </w:r>
    </w:p>
    <w:p w14:paraId="1391F2E4" w14:textId="064317FB" w:rsidR="003032F1" w:rsidRDefault="003032F1" w:rsidP="008B036E">
      <w:pPr>
        <w:rPr>
          <w:rFonts w:cs="Arial"/>
          <w:lang w:val="fr-FR"/>
        </w:rPr>
      </w:pPr>
      <w:r>
        <w:rPr>
          <w:rFonts w:cs="Arial"/>
          <w:lang w:val="fr-FR"/>
        </w:rPr>
        <w:br w:type="page"/>
      </w:r>
    </w:p>
    <w:p w14:paraId="3791AC46" w14:textId="61E35C3C" w:rsidR="003032F1" w:rsidRPr="00A87701" w:rsidRDefault="003032F1" w:rsidP="003032F1">
      <w:pPr>
        <w:pStyle w:val="country0"/>
        <w:spacing w:before="120"/>
      </w:pPr>
      <w:r w:rsidRPr="003032F1">
        <w:lastRenderedPageBreak/>
        <w:t>Iran (République islamique d') (indicatif de pays +98)</w:t>
      </w:r>
    </w:p>
    <w:p w14:paraId="6A8ABC0A" w14:textId="5B0CD495" w:rsidR="003032F1" w:rsidRPr="00A87701" w:rsidRDefault="003032F1" w:rsidP="003032F1">
      <w:pPr>
        <w:tabs>
          <w:tab w:val="clear" w:pos="567"/>
          <w:tab w:val="clear" w:pos="1276"/>
          <w:tab w:val="clear" w:pos="1843"/>
          <w:tab w:val="clear" w:pos="5387"/>
          <w:tab w:val="clear" w:pos="5954"/>
        </w:tabs>
        <w:overflowPunct/>
        <w:autoSpaceDE/>
        <w:autoSpaceDN/>
        <w:adjustRightInd/>
        <w:spacing w:after="160"/>
        <w:jc w:val="left"/>
        <w:textAlignment w:val="auto"/>
        <w:rPr>
          <w:rFonts w:eastAsia="SimSun" w:cs="Arial"/>
          <w:lang w:val="fr-FR"/>
        </w:rPr>
      </w:pPr>
      <w:r w:rsidRPr="003032F1">
        <w:rPr>
          <w:rFonts w:eastAsia="SimSun" w:cs="Arial"/>
          <w:lang w:val="fr-FR"/>
        </w:rPr>
        <w:t>Communication du 18.V.2021:</w:t>
      </w:r>
    </w:p>
    <w:p w14:paraId="5D2F149E" w14:textId="77777777" w:rsidR="003032F1" w:rsidRPr="00D10A89" w:rsidRDefault="003032F1" w:rsidP="003032F1">
      <w:pPr>
        <w:rPr>
          <w:rFonts w:cs="Arial"/>
          <w:lang w:val="fr-CH"/>
        </w:rPr>
      </w:pPr>
      <w:r w:rsidRPr="00D10A89">
        <w:rPr>
          <w:rFonts w:cs="Arial"/>
          <w:lang w:val="fr-CH"/>
        </w:rPr>
        <w:t xml:space="preserve">La </w:t>
      </w:r>
      <w:r w:rsidRPr="00D10A89">
        <w:rPr>
          <w:rFonts w:cs="Arial"/>
          <w:i/>
          <w:iCs/>
          <w:lang w:val="fr-CH"/>
        </w:rPr>
        <w:t xml:space="preserve">Communications </w:t>
      </w:r>
      <w:proofErr w:type="spellStart"/>
      <w:r w:rsidRPr="00D10A89">
        <w:rPr>
          <w:rFonts w:cs="Arial"/>
          <w:i/>
          <w:iCs/>
          <w:lang w:val="fr-CH"/>
        </w:rPr>
        <w:t>Regulatory</w:t>
      </w:r>
      <w:proofErr w:type="spellEnd"/>
      <w:r w:rsidRPr="00D10A89">
        <w:rPr>
          <w:rFonts w:cs="Arial"/>
          <w:i/>
          <w:iCs/>
          <w:lang w:val="fr-CH"/>
        </w:rPr>
        <w:t xml:space="preserve"> </w:t>
      </w:r>
      <w:proofErr w:type="spellStart"/>
      <w:r w:rsidRPr="00D10A89">
        <w:rPr>
          <w:rFonts w:cs="Arial"/>
          <w:i/>
          <w:iCs/>
          <w:lang w:val="fr-CH"/>
        </w:rPr>
        <w:t>Authority</w:t>
      </w:r>
      <w:proofErr w:type="spellEnd"/>
      <w:r w:rsidRPr="00D10A89">
        <w:rPr>
          <w:rFonts w:cs="Arial"/>
          <w:i/>
          <w:iCs/>
          <w:lang w:val="fr-CH"/>
        </w:rPr>
        <w:t xml:space="preserve"> (CRA)</w:t>
      </w:r>
      <w:r w:rsidRPr="00D10A89">
        <w:rPr>
          <w:rFonts w:cs="Arial"/>
          <w:lang w:val="fr-CH"/>
        </w:rPr>
        <w:t>, Téhéran, annonce la mise à jour suivante du plan national de numérotage de la République islamique d'Iran.</w:t>
      </w:r>
    </w:p>
    <w:bookmarkEnd w:id="510"/>
    <w:p w14:paraId="20FD81E9" w14:textId="7B911208" w:rsidR="005572D8" w:rsidRPr="00A87701" w:rsidRDefault="003032F1" w:rsidP="002846CE">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
          <w:i/>
          <w:iCs/>
          <w:lang w:val="fr-FR" w:eastAsia="zh-CN"/>
        </w:rPr>
      </w:pPr>
      <w:r w:rsidRPr="003032F1">
        <w:rPr>
          <w:b/>
          <w:bCs/>
          <w:i/>
          <w:iCs/>
          <w:lang w:val="fr-FR"/>
        </w:rPr>
        <w:t>Présentation du plan de numérotage E.164 de l'Iran</w:t>
      </w:r>
    </w:p>
    <w:p w14:paraId="74EAFCC8" w14:textId="45EE25C8" w:rsidR="003032F1" w:rsidRPr="00D10A89" w:rsidRDefault="003032F1" w:rsidP="003032F1">
      <w:pPr>
        <w:rPr>
          <w:rFonts w:cs="Arial"/>
          <w:b/>
          <w:bCs/>
          <w:lang w:val="fr-CH"/>
        </w:rPr>
      </w:pPr>
      <w:r w:rsidRPr="00D10A89">
        <w:rPr>
          <w:rFonts w:cs="Arial"/>
          <w:b/>
          <w:bCs/>
          <w:lang w:val="fr-CH"/>
        </w:rPr>
        <w:t>1</w:t>
      </w:r>
      <w:r>
        <w:rPr>
          <w:rFonts w:cs="Arial"/>
          <w:b/>
          <w:bCs/>
          <w:lang w:val="fr-CH"/>
        </w:rPr>
        <w:t>)</w:t>
      </w:r>
      <w:r>
        <w:rPr>
          <w:rFonts w:cs="Arial"/>
          <w:b/>
          <w:bCs/>
          <w:lang w:val="fr-CH"/>
        </w:rPr>
        <w:tab/>
      </w:r>
      <w:r w:rsidRPr="00D10A89">
        <w:rPr>
          <w:rFonts w:cs="Arial"/>
          <w:b/>
          <w:bCs/>
          <w:lang w:val="fr-CH"/>
        </w:rPr>
        <w:t>Informations générales</w:t>
      </w:r>
    </w:p>
    <w:p w14:paraId="75F06EE7" w14:textId="77777777" w:rsidR="003032F1" w:rsidRPr="00D10A89" w:rsidRDefault="003032F1" w:rsidP="003032F1">
      <w:pPr>
        <w:rPr>
          <w:lang w:val="fr-CH"/>
        </w:rPr>
      </w:pPr>
      <w:r w:rsidRPr="00D10A89">
        <w:rPr>
          <w:lang w:val="fr-CH"/>
        </w:rPr>
        <w:t>Le plan de numérotage E.164 de l'Iran:</w:t>
      </w:r>
    </w:p>
    <w:p w14:paraId="23DB83A3" w14:textId="77777777" w:rsidR="003032F1" w:rsidRPr="00D10A89" w:rsidRDefault="003032F1" w:rsidP="003032F1">
      <w:pPr>
        <w:pStyle w:val="enumlev1"/>
        <w:rPr>
          <w:lang w:val="fr-CH"/>
        </w:rPr>
      </w:pPr>
      <w:r w:rsidRPr="00D10A89">
        <w:rPr>
          <w:lang w:val="fr-CH"/>
        </w:rPr>
        <w:t>•</w:t>
      </w:r>
      <w:r w:rsidRPr="00D10A89">
        <w:rPr>
          <w:lang w:val="fr-CH"/>
        </w:rPr>
        <w:tab/>
        <w:t>Indicatif de pays: +98</w:t>
      </w:r>
    </w:p>
    <w:p w14:paraId="3755D776" w14:textId="77777777" w:rsidR="003032F1" w:rsidRPr="00D10A89" w:rsidRDefault="003032F1" w:rsidP="003032F1">
      <w:pPr>
        <w:pStyle w:val="enumlev1"/>
        <w:rPr>
          <w:lang w:val="fr-CH"/>
        </w:rPr>
      </w:pPr>
      <w:r w:rsidRPr="00D10A89">
        <w:rPr>
          <w:lang w:val="fr-CH"/>
        </w:rPr>
        <w:t>•</w:t>
      </w:r>
      <w:r w:rsidRPr="00D10A89">
        <w:rPr>
          <w:lang w:val="fr-CH"/>
        </w:rPr>
        <w:tab/>
        <w:t>Préfixe international: "00"</w:t>
      </w:r>
    </w:p>
    <w:p w14:paraId="73379C23" w14:textId="77777777" w:rsidR="003032F1" w:rsidRPr="00D10A89" w:rsidRDefault="003032F1" w:rsidP="003032F1">
      <w:pPr>
        <w:pStyle w:val="enumlev1"/>
        <w:rPr>
          <w:lang w:val="fr-CH"/>
        </w:rPr>
      </w:pPr>
      <w:r w:rsidRPr="00D10A89">
        <w:rPr>
          <w:lang w:val="fr-CH"/>
        </w:rPr>
        <w:t>•</w:t>
      </w:r>
      <w:r w:rsidRPr="00D10A89">
        <w:rPr>
          <w:lang w:val="fr-CH"/>
        </w:rPr>
        <w:tab/>
        <w:t>Préfixe national: "0"</w:t>
      </w:r>
    </w:p>
    <w:p w14:paraId="376DD57D" w14:textId="77777777" w:rsidR="003032F1" w:rsidRPr="00D10A89" w:rsidRDefault="003032F1" w:rsidP="003032F1">
      <w:pPr>
        <w:pStyle w:val="enumlev1"/>
        <w:rPr>
          <w:rFonts w:eastAsia="Calibri"/>
          <w:lang w:val="fr-CH"/>
        </w:rPr>
      </w:pPr>
      <w:r w:rsidRPr="00D10A89">
        <w:rPr>
          <w:rFonts w:eastAsia="Calibri"/>
          <w:lang w:val="fr-CH"/>
        </w:rPr>
        <w:tab/>
        <w:t>Pour les appels nationaux, il doit être composé avant tous les numéros</w:t>
      </w:r>
      <w:r>
        <w:rPr>
          <w:rFonts w:eastAsia="Calibri"/>
          <w:lang w:val="fr-CH"/>
        </w:rPr>
        <w:t xml:space="preserve"> de téléphone</w:t>
      </w:r>
      <w:r w:rsidRPr="00D10A89">
        <w:rPr>
          <w:rFonts w:eastAsia="Calibri"/>
          <w:lang w:val="fr-CH"/>
        </w:rPr>
        <w:t>, excepté les numéros courts. Il ne doit pas être composé depuis l'étranger.</w:t>
      </w:r>
    </w:p>
    <w:p w14:paraId="0BA3F01C" w14:textId="77777777" w:rsidR="003032F1" w:rsidRPr="00D10A89" w:rsidRDefault="003032F1" w:rsidP="003032F1">
      <w:pPr>
        <w:pStyle w:val="enumlev1"/>
        <w:rPr>
          <w:rFonts w:eastAsia="Calibri"/>
          <w:lang w:val="fr-CH"/>
        </w:rPr>
      </w:pPr>
      <w:r w:rsidRPr="00D10A89">
        <w:rPr>
          <w:lang w:val="fr-CH"/>
        </w:rPr>
        <w:t>•</w:t>
      </w:r>
      <w:r w:rsidRPr="00D10A89">
        <w:rPr>
          <w:rFonts w:eastAsia="Calibri"/>
          <w:lang w:val="fr-CH"/>
        </w:rPr>
        <w:tab/>
        <w:t>Indicatif national de destination: 2 chiffres.</w:t>
      </w:r>
    </w:p>
    <w:p w14:paraId="2B3F1187" w14:textId="6395DE11" w:rsidR="003032F1" w:rsidRPr="00D10A89" w:rsidRDefault="003032F1" w:rsidP="003032F1">
      <w:pPr>
        <w:rPr>
          <w:rFonts w:cs="Arial"/>
          <w:b/>
          <w:bCs/>
          <w:lang w:val="fr-CH"/>
        </w:rPr>
      </w:pPr>
      <w:r w:rsidRPr="00D10A89">
        <w:rPr>
          <w:rFonts w:cs="Arial"/>
          <w:b/>
          <w:bCs/>
          <w:lang w:val="fr-CH"/>
        </w:rPr>
        <w:t>2</w:t>
      </w:r>
      <w:r>
        <w:rPr>
          <w:rFonts w:cs="Arial"/>
          <w:b/>
          <w:bCs/>
          <w:lang w:val="fr-CH"/>
        </w:rPr>
        <w:t>)</w:t>
      </w:r>
      <w:r>
        <w:rPr>
          <w:rFonts w:cs="Arial"/>
          <w:b/>
          <w:bCs/>
          <w:lang w:val="fr-CH"/>
        </w:rPr>
        <w:tab/>
      </w:r>
      <w:r w:rsidRPr="00D10A89">
        <w:rPr>
          <w:rFonts w:cs="Arial"/>
          <w:b/>
          <w:bCs/>
          <w:lang w:val="fr-CH"/>
        </w:rPr>
        <w:t>Détails du plan de numérotage</w:t>
      </w:r>
    </w:p>
    <w:p w14:paraId="2D903A17" w14:textId="77777777" w:rsidR="003032F1" w:rsidRPr="003032F1" w:rsidRDefault="003032F1" w:rsidP="003032F1">
      <w:pPr>
        <w:pStyle w:val="enumlev1"/>
        <w:rPr>
          <w:lang w:val="fr-CH"/>
        </w:rPr>
      </w:pPr>
      <w:r w:rsidRPr="00D10A89">
        <w:rPr>
          <w:lang w:val="fr-CH"/>
        </w:rPr>
        <w:t>•</w:t>
      </w:r>
      <w:r w:rsidRPr="003032F1">
        <w:rPr>
          <w:lang w:val="fr-CH"/>
        </w:rPr>
        <w:tab/>
        <w:t>NDC: Indicatif national de destination</w:t>
      </w:r>
    </w:p>
    <w:p w14:paraId="11115A3A" w14:textId="77777777" w:rsidR="003032F1" w:rsidRPr="003032F1" w:rsidRDefault="003032F1" w:rsidP="003032F1">
      <w:pPr>
        <w:pStyle w:val="enumlev1"/>
        <w:rPr>
          <w:lang w:val="fr-CH"/>
        </w:rPr>
      </w:pPr>
      <w:r w:rsidRPr="00D10A89">
        <w:rPr>
          <w:lang w:val="fr-CH"/>
        </w:rPr>
        <w:t>•</w:t>
      </w:r>
      <w:r w:rsidRPr="003032F1">
        <w:rPr>
          <w:lang w:val="fr-CH"/>
        </w:rPr>
        <w:tab/>
        <w:t>NSN: Numéro national significatif (NDC + SN)</w:t>
      </w:r>
    </w:p>
    <w:p w14:paraId="61BF1CB0" w14:textId="77777777" w:rsidR="003032F1" w:rsidRPr="00D10A89" w:rsidRDefault="003032F1" w:rsidP="003032F1">
      <w:pPr>
        <w:rPr>
          <w:rFonts w:cs="Arial"/>
          <w:lang w:val="fr-CH"/>
        </w:rPr>
      </w:pPr>
      <w:r w:rsidRPr="00D10A89">
        <w:rPr>
          <w:lang w:val="fr-CH"/>
        </w:rPr>
        <w:t xml:space="preserve">Longueur minimale du numéro (indicatif de pays non compris): </w:t>
      </w:r>
      <w:r w:rsidRPr="00D10A89">
        <w:rPr>
          <w:lang w:val="fr-CH"/>
        </w:rPr>
        <w:tab/>
      </w:r>
      <w:r w:rsidRPr="00D10A89">
        <w:rPr>
          <w:rFonts w:cs="Arial"/>
          <w:lang w:val="fr-CH"/>
        </w:rPr>
        <w:t>5 chiffres</w:t>
      </w:r>
    </w:p>
    <w:p w14:paraId="7BBC7FEC" w14:textId="77777777" w:rsidR="003032F1" w:rsidRPr="00D10A89" w:rsidRDefault="003032F1" w:rsidP="003032F1">
      <w:pPr>
        <w:spacing w:before="0"/>
        <w:rPr>
          <w:rFonts w:cs="Arial"/>
          <w:lang w:val="fr-CH"/>
        </w:rPr>
      </w:pPr>
      <w:r w:rsidRPr="00D10A89">
        <w:rPr>
          <w:lang w:val="fr-CH"/>
        </w:rPr>
        <w:t xml:space="preserve">Longueur maximale du numéro (indicatif de pays non compris): </w:t>
      </w:r>
      <w:r w:rsidRPr="00D10A89">
        <w:rPr>
          <w:lang w:val="fr-CH"/>
        </w:rPr>
        <w:tab/>
      </w:r>
      <w:r w:rsidRPr="00D10A89">
        <w:rPr>
          <w:rFonts w:cs="Arial"/>
          <w:lang w:val="fr-CH"/>
        </w:rPr>
        <w:t>10 chiffres</w:t>
      </w:r>
    </w:p>
    <w:p w14:paraId="74262729" w14:textId="77777777" w:rsidR="003032F1" w:rsidRPr="00D10A89" w:rsidRDefault="003032F1" w:rsidP="003032F1">
      <w:pPr>
        <w:spacing w:before="240" w:after="120"/>
        <w:jc w:val="center"/>
        <w:rPr>
          <w:rFonts w:eastAsia="Calibri"/>
          <w:lang w:val="fr-CH"/>
        </w:rPr>
      </w:pPr>
      <w:r w:rsidRPr="00D10A89">
        <w:rPr>
          <w:rFonts w:eastAsia="Calibri"/>
          <w:lang w:val="fr-CH"/>
        </w:rPr>
        <w:t>Plan de numérotage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106"/>
        <w:gridCol w:w="1066"/>
        <w:gridCol w:w="2246"/>
        <w:gridCol w:w="3440"/>
      </w:tblGrid>
      <w:tr w:rsidR="003032F1" w:rsidRPr="00F81DC9" w14:paraId="5B27CE9F" w14:textId="77777777" w:rsidTr="003032F1">
        <w:trPr>
          <w:cantSplit/>
          <w:trHeight w:val="20"/>
          <w:tblHeader/>
          <w:jc w:val="center"/>
        </w:trPr>
        <w:tc>
          <w:tcPr>
            <w:tcW w:w="1651" w:type="dxa"/>
            <w:vMerge w:val="restart"/>
            <w:vAlign w:val="center"/>
          </w:tcPr>
          <w:p w14:paraId="014E4E22" w14:textId="77777777" w:rsidR="003032F1" w:rsidRPr="00F81DC9" w:rsidRDefault="003032F1" w:rsidP="003032F1">
            <w:pPr>
              <w:pStyle w:val="TableHead1"/>
              <w:rPr>
                <w:rFonts w:eastAsia="SimSun"/>
                <w:sz w:val="20"/>
                <w:lang w:val="fr-FR"/>
              </w:rPr>
            </w:pPr>
            <w:r w:rsidRPr="00F81DC9">
              <w:rPr>
                <w:rFonts w:eastAsia="SimSun"/>
                <w:sz w:val="20"/>
                <w:lang w:val="fr-FR" w:eastAsia="zh-CN"/>
              </w:rPr>
              <w:t>NDC</w:t>
            </w:r>
            <w:r w:rsidRPr="00F81DC9">
              <w:rPr>
                <w:rFonts w:eastAsia="SimSun"/>
                <w:sz w:val="20"/>
                <w:lang w:val="fr-FR" w:eastAsia="zh-CN"/>
              </w:rPr>
              <w:br/>
              <w:t>(indicatif national de destination)</w:t>
            </w:r>
          </w:p>
        </w:tc>
        <w:tc>
          <w:tcPr>
            <w:tcW w:w="2172" w:type="dxa"/>
            <w:gridSpan w:val="2"/>
            <w:vAlign w:val="center"/>
          </w:tcPr>
          <w:p w14:paraId="3418152A" w14:textId="77777777" w:rsidR="003032F1" w:rsidRPr="00F81DC9" w:rsidRDefault="003032F1" w:rsidP="003032F1">
            <w:pPr>
              <w:pStyle w:val="TableHead1"/>
              <w:rPr>
                <w:rFonts w:eastAsia="SimSun"/>
                <w:sz w:val="20"/>
                <w:lang w:val="fr-FR"/>
              </w:rPr>
            </w:pPr>
            <w:r w:rsidRPr="00F81DC9">
              <w:rPr>
                <w:rFonts w:eastAsia="SimSun"/>
                <w:sz w:val="20"/>
                <w:lang w:val="fr-FR"/>
              </w:rPr>
              <w:t>Longueur du numéro N(S)N</w:t>
            </w:r>
          </w:p>
        </w:tc>
        <w:tc>
          <w:tcPr>
            <w:tcW w:w="2246" w:type="dxa"/>
            <w:vMerge w:val="restart"/>
            <w:vAlign w:val="center"/>
          </w:tcPr>
          <w:p w14:paraId="1AF0C98C" w14:textId="77777777" w:rsidR="003032F1" w:rsidRPr="00F81DC9" w:rsidRDefault="003032F1" w:rsidP="003032F1">
            <w:pPr>
              <w:pStyle w:val="TableHead1"/>
              <w:rPr>
                <w:rFonts w:eastAsia="SimSun"/>
                <w:sz w:val="20"/>
                <w:lang w:val="fr-FR"/>
              </w:rPr>
            </w:pPr>
            <w:r w:rsidRPr="00F81DC9">
              <w:rPr>
                <w:rFonts w:eastAsia="SimSun"/>
                <w:sz w:val="20"/>
                <w:lang w:val="fr-FR"/>
              </w:rPr>
              <w:t>Utilisation du</w:t>
            </w:r>
            <w:r w:rsidRPr="00F81DC9">
              <w:rPr>
                <w:rFonts w:eastAsia="SimSun"/>
                <w:sz w:val="20"/>
                <w:lang w:val="fr-FR"/>
              </w:rPr>
              <w:br/>
              <w:t>numéro E.164</w:t>
            </w:r>
          </w:p>
        </w:tc>
        <w:tc>
          <w:tcPr>
            <w:tcW w:w="3440" w:type="dxa"/>
            <w:vMerge w:val="restart"/>
            <w:vAlign w:val="center"/>
          </w:tcPr>
          <w:p w14:paraId="2270C44F" w14:textId="07124B54" w:rsidR="003032F1" w:rsidRPr="00F81DC9" w:rsidRDefault="003032F1" w:rsidP="003032F1">
            <w:pPr>
              <w:pStyle w:val="TableHead1"/>
              <w:rPr>
                <w:rFonts w:eastAsia="SimSun"/>
                <w:sz w:val="20"/>
                <w:lang w:val="fr-FR"/>
              </w:rPr>
            </w:pPr>
            <w:r w:rsidRPr="00F81DC9">
              <w:rPr>
                <w:rFonts w:eastAsia="SimSun"/>
                <w:sz w:val="20"/>
                <w:lang w:val="fr-FR"/>
              </w:rPr>
              <w:t>Informations</w:t>
            </w:r>
            <w:r w:rsidRPr="00F81DC9">
              <w:rPr>
                <w:rFonts w:eastAsia="SimSun"/>
                <w:sz w:val="20"/>
                <w:lang w:val="fr-FR"/>
              </w:rPr>
              <w:br/>
            </w:r>
            <w:r w:rsidRPr="003032F1">
              <w:rPr>
                <w:rFonts w:eastAsia="SimSun"/>
                <w:sz w:val="20"/>
                <w:lang w:val="fr-FR"/>
              </w:rPr>
              <w:t>complémentaires</w:t>
            </w:r>
          </w:p>
        </w:tc>
      </w:tr>
      <w:tr w:rsidR="003032F1" w:rsidRPr="00F81DC9" w14:paraId="0B9480DD" w14:textId="77777777" w:rsidTr="003032F1">
        <w:trPr>
          <w:cantSplit/>
          <w:trHeight w:val="20"/>
          <w:tblHeader/>
          <w:jc w:val="center"/>
        </w:trPr>
        <w:tc>
          <w:tcPr>
            <w:tcW w:w="1651" w:type="dxa"/>
            <w:vMerge/>
          </w:tcPr>
          <w:p w14:paraId="212E89A2" w14:textId="77777777" w:rsidR="003032F1" w:rsidRPr="00F81DC9" w:rsidRDefault="003032F1" w:rsidP="003032F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eastAsia="SimSun" w:hAnsiTheme="minorHAnsi" w:cs="Arial"/>
                <w:lang w:val="fr-FR"/>
              </w:rPr>
            </w:pPr>
          </w:p>
        </w:tc>
        <w:tc>
          <w:tcPr>
            <w:tcW w:w="1106" w:type="dxa"/>
            <w:vAlign w:val="center"/>
          </w:tcPr>
          <w:p w14:paraId="1162E22C" w14:textId="77777777" w:rsidR="003032F1" w:rsidRPr="00F81DC9" w:rsidRDefault="003032F1" w:rsidP="003032F1">
            <w:pPr>
              <w:pStyle w:val="TableHead1"/>
              <w:rPr>
                <w:rFonts w:eastAsia="SimSun"/>
                <w:sz w:val="20"/>
                <w:lang w:val="fr-FR"/>
              </w:rPr>
            </w:pPr>
            <w:r w:rsidRPr="00F81DC9">
              <w:rPr>
                <w:rFonts w:eastAsia="SimSun"/>
                <w:sz w:val="20"/>
                <w:lang w:val="fr-FR"/>
              </w:rPr>
              <w:t xml:space="preserve">Longueur </w:t>
            </w:r>
            <w:r w:rsidRPr="00F81DC9">
              <w:rPr>
                <w:rFonts w:eastAsia="SimSun"/>
                <w:sz w:val="20"/>
                <w:lang w:val="fr-FR"/>
              </w:rPr>
              <w:br/>
              <w:t>maximale</w:t>
            </w:r>
          </w:p>
        </w:tc>
        <w:tc>
          <w:tcPr>
            <w:tcW w:w="1066" w:type="dxa"/>
            <w:vAlign w:val="center"/>
          </w:tcPr>
          <w:p w14:paraId="198B6F0E" w14:textId="77777777" w:rsidR="003032F1" w:rsidRPr="00F81DC9" w:rsidRDefault="003032F1" w:rsidP="003032F1">
            <w:pPr>
              <w:pStyle w:val="TableHead1"/>
              <w:rPr>
                <w:rFonts w:eastAsia="SimSun"/>
                <w:sz w:val="20"/>
                <w:lang w:val="fr-FR"/>
              </w:rPr>
            </w:pPr>
            <w:r w:rsidRPr="00F81DC9">
              <w:rPr>
                <w:rFonts w:eastAsia="SimSun"/>
                <w:sz w:val="20"/>
                <w:lang w:val="fr-FR"/>
              </w:rPr>
              <w:t xml:space="preserve">Longueur </w:t>
            </w:r>
            <w:r w:rsidRPr="00F81DC9">
              <w:rPr>
                <w:rFonts w:eastAsia="SimSun"/>
                <w:sz w:val="20"/>
                <w:lang w:val="fr-FR"/>
              </w:rPr>
              <w:br/>
              <w:t>minimale</w:t>
            </w:r>
          </w:p>
        </w:tc>
        <w:tc>
          <w:tcPr>
            <w:tcW w:w="2246" w:type="dxa"/>
            <w:vMerge/>
          </w:tcPr>
          <w:p w14:paraId="153020FD" w14:textId="77777777" w:rsidR="003032F1" w:rsidRPr="00F81DC9" w:rsidRDefault="003032F1" w:rsidP="003032F1">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SimSun" w:hAnsiTheme="minorHAnsi" w:cs="Arial"/>
                <w:lang w:val="fr-FR"/>
              </w:rPr>
            </w:pPr>
          </w:p>
        </w:tc>
        <w:tc>
          <w:tcPr>
            <w:tcW w:w="3440" w:type="dxa"/>
            <w:vMerge/>
          </w:tcPr>
          <w:p w14:paraId="726E4686" w14:textId="77777777" w:rsidR="003032F1" w:rsidRPr="00F81DC9" w:rsidRDefault="003032F1" w:rsidP="003032F1">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SimSun" w:hAnsiTheme="minorHAnsi" w:cs="Arial"/>
                <w:lang w:val="fr-FR"/>
              </w:rPr>
            </w:pPr>
          </w:p>
        </w:tc>
      </w:tr>
      <w:tr w:rsidR="003032F1" w:rsidRPr="005C06EA" w14:paraId="2332CC0E"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hideMark/>
          </w:tcPr>
          <w:p w14:paraId="467DFDCC"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11</w:t>
            </w:r>
          </w:p>
        </w:tc>
        <w:tc>
          <w:tcPr>
            <w:tcW w:w="1106" w:type="dxa"/>
            <w:tcBorders>
              <w:top w:val="single" w:sz="4" w:space="0" w:color="auto"/>
              <w:left w:val="single" w:sz="4" w:space="0" w:color="auto"/>
              <w:bottom w:val="single" w:sz="4" w:space="0" w:color="auto"/>
              <w:right w:val="single" w:sz="4" w:space="0" w:color="auto"/>
            </w:tcBorders>
            <w:noWrap/>
            <w:hideMark/>
          </w:tcPr>
          <w:p w14:paraId="6A7E5EB0"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0D036F2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7CB6C74" w14:textId="77777777" w:rsidR="003032F1" w:rsidRPr="00114AC2" w:rsidRDefault="003032F1" w:rsidP="003032F1">
            <w:pPr>
              <w:spacing w:before="40" w:after="40"/>
              <w:jc w:val="left"/>
              <w:rPr>
                <w:rFonts w:asciiTheme="minorHAnsi" w:hAnsiTheme="minorHAnsi" w:cstheme="majorBidi"/>
                <w:sz w:val="18"/>
                <w:szCs w:val="18"/>
                <w:rtl/>
                <w:lang w:bidi="fa-IR"/>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320C76B5"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Mazandaran</w:t>
            </w:r>
            <w:proofErr w:type="spellEnd"/>
            <w:r w:rsidRPr="00114AC2">
              <w:rPr>
                <w:rFonts w:asciiTheme="minorHAnsi" w:hAnsiTheme="minorHAnsi" w:cstheme="majorBidi"/>
                <w:sz w:val="18"/>
                <w:szCs w:val="18"/>
                <w:lang w:val="fr-CH" w:bidi="fa-IR"/>
              </w:rPr>
              <w:t>)</w:t>
            </w:r>
          </w:p>
        </w:tc>
      </w:tr>
      <w:tr w:rsidR="003032F1" w:rsidRPr="005C06EA" w14:paraId="7404B865" w14:textId="77777777" w:rsidTr="003032F1">
        <w:tblPrEx>
          <w:tblLook w:val="04A0" w:firstRow="1" w:lastRow="0" w:firstColumn="1" w:lastColumn="0" w:noHBand="0" w:noVBand="1"/>
        </w:tblPrEx>
        <w:trPr>
          <w:cantSplit/>
          <w:trHeight w:val="159"/>
          <w:jc w:val="center"/>
        </w:trPr>
        <w:tc>
          <w:tcPr>
            <w:tcW w:w="1651" w:type="dxa"/>
            <w:tcBorders>
              <w:top w:val="single" w:sz="4" w:space="0" w:color="auto"/>
              <w:left w:val="single" w:sz="4" w:space="0" w:color="auto"/>
              <w:bottom w:val="single" w:sz="4" w:space="0" w:color="auto"/>
              <w:right w:val="single" w:sz="4" w:space="0" w:color="auto"/>
            </w:tcBorders>
            <w:noWrap/>
            <w:hideMark/>
          </w:tcPr>
          <w:p w14:paraId="6ECB07CE"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13</w:t>
            </w:r>
          </w:p>
        </w:tc>
        <w:tc>
          <w:tcPr>
            <w:tcW w:w="1106" w:type="dxa"/>
            <w:tcBorders>
              <w:top w:val="single" w:sz="4" w:space="0" w:color="auto"/>
              <w:left w:val="single" w:sz="4" w:space="0" w:color="auto"/>
              <w:bottom w:val="single" w:sz="4" w:space="0" w:color="auto"/>
              <w:right w:val="single" w:sz="4" w:space="0" w:color="auto"/>
            </w:tcBorders>
            <w:noWrap/>
            <w:hideMark/>
          </w:tcPr>
          <w:p w14:paraId="7DF7580D"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14F9F26C"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3D5CAE9" w14:textId="77777777" w:rsidR="003032F1" w:rsidRPr="00114AC2" w:rsidRDefault="003032F1" w:rsidP="003032F1">
            <w:pPr>
              <w:spacing w:before="40" w:after="40"/>
              <w:jc w:val="left"/>
              <w:rPr>
                <w:rFonts w:asciiTheme="minorHAnsi" w:hAnsiTheme="minorHAns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4BD636E4" w14:textId="77777777" w:rsidR="003032F1" w:rsidRPr="00114AC2" w:rsidRDefault="003032F1" w:rsidP="003032F1">
            <w:pPr>
              <w:spacing w:before="40" w:after="40"/>
              <w:jc w:val="left"/>
              <w:rPr>
                <w:rFonts w:asciiTheme="minorHAnsi" w:hAnsiTheme="minorHAnsi" w:cstheme="majorBidi"/>
                <w:b/>
                <w:bCs/>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Gilan</w:t>
            </w:r>
            <w:proofErr w:type="spellEnd"/>
            <w:r w:rsidRPr="00114AC2">
              <w:rPr>
                <w:rFonts w:asciiTheme="minorHAnsi" w:hAnsiTheme="minorHAnsi" w:cstheme="majorBidi"/>
                <w:sz w:val="18"/>
                <w:szCs w:val="18"/>
                <w:lang w:val="fr-CH" w:bidi="fa-IR"/>
              </w:rPr>
              <w:t>)</w:t>
            </w:r>
          </w:p>
        </w:tc>
      </w:tr>
      <w:tr w:rsidR="003032F1" w:rsidRPr="005C06EA" w14:paraId="6A5D41D4"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hideMark/>
          </w:tcPr>
          <w:p w14:paraId="7422E649"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17</w:t>
            </w:r>
          </w:p>
        </w:tc>
        <w:tc>
          <w:tcPr>
            <w:tcW w:w="1106" w:type="dxa"/>
            <w:tcBorders>
              <w:top w:val="single" w:sz="4" w:space="0" w:color="auto"/>
              <w:left w:val="single" w:sz="4" w:space="0" w:color="auto"/>
              <w:bottom w:val="single" w:sz="4" w:space="0" w:color="auto"/>
              <w:right w:val="single" w:sz="4" w:space="0" w:color="auto"/>
            </w:tcBorders>
            <w:noWrap/>
            <w:hideMark/>
          </w:tcPr>
          <w:p w14:paraId="79E9786D"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0CBDDBD2"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AA6C241" w14:textId="77777777" w:rsidR="003032F1" w:rsidRPr="00114AC2" w:rsidRDefault="003032F1" w:rsidP="003032F1">
            <w:pPr>
              <w:spacing w:before="40" w:after="40"/>
              <w:jc w:val="left"/>
              <w:rPr>
                <w:rFonts w:asciiTheme="minorHAnsi" w:hAnsiTheme="minorHAns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1A7735F2" w14:textId="77777777" w:rsidR="003032F1" w:rsidRPr="00114AC2" w:rsidRDefault="003032F1" w:rsidP="003032F1">
            <w:pPr>
              <w:spacing w:before="40" w:after="40"/>
              <w:jc w:val="left"/>
              <w:rPr>
                <w:rFonts w:asciiTheme="minorHAnsi" w:hAnsiTheme="minorHAnsi" w:cstheme="majorBidi"/>
                <w:b/>
                <w:bCs/>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Golestan</w:t>
            </w:r>
            <w:proofErr w:type="spellEnd"/>
            <w:r w:rsidRPr="00114AC2">
              <w:rPr>
                <w:rFonts w:asciiTheme="minorHAnsi" w:hAnsiTheme="minorHAnsi" w:cstheme="majorBidi"/>
                <w:sz w:val="18"/>
                <w:szCs w:val="18"/>
                <w:lang w:val="fr-CH" w:bidi="fa-IR"/>
              </w:rPr>
              <w:t>)</w:t>
            </w:r>
          </w:p>
        </w:tc>
      </w:tr>
      <w:tr w:rsidR="003032F1" w:rsidRPr="005C06EA" w14:paraId="39763141" w14:textId="77777777" w:rsidTr="003032F1">
        <w:tblPrEx>
          <w:tblLook w:val="04A0" w:firstRow="1" w:lastRow="0" w:firstColumn="1" w:lastColumn="0" w:noHBand="0" w:noVBand="1"/>
        </w:tblPrEx>
        <w:trPr>
          <w:cantSplit/>
          <w:trHeight w:val="135"/>
          <w:jc w:val="center"/>
        </w:trPr>
        <w:tc>
          <w:tcPr>
            <w:tcW w:w="1651" w:type="dxa"/>
            <w:tcBorders>
              <w:top w:val="single" w:sz="4" w:space="0" w:color="auto"/>
              <w:left w:val="single" w:sz="4" w:space="0" w:color="auto"/>
              <w:bottom w:val="single" w:sz="4" w:space="0" w:color="auto"/>
              <w:right w:val="single" w:sz="4" w:space="0" w:color="auto"/>
            </w:tcBorders>
            <w:noWrap/>
            <w:hideMark/>
          </w:tcPr>
          <w:p w14:paraId="16B355B5"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21</w:t>
            </w:r>
          </w:p>
        </w:tc>
        <w:tc>
          <w:tcPr>
            <w:tcW w:w="1106" w:type="dxa"/>
            <w:tcBorders>
              <w:top w:val="single" w:sz="4" w:space="0" w:color="auto"/>
              <w:left w:val="single" w:sz="4" w:space="0" w:color="auto"/>
              <w:bottom w:val="single" w:sz="4" w:space="0" w:color="auto"/>
              <w:right w:val="single" w:sz="4" w:space="0" w:color="auto"/>
            </w:tcBorders>
            <w:noWrap/>
            <w:hideMark/>
          </w:tcPr>
          <w:p w14:paraId="78EBC59C"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0808EF1B"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9C994FB"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2565478A"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Téhéran)</w:t>
            </w:r>
          </w:p>
        </w:tc>
      </w:tr>
      <w:tr w:rsidR="003032F1" w:rsidRPr="005C06EA" w14:paraId="18AEAD0F" w14:textId="77777777" w:rsidTr="003032F1">
        <w:tblPrEx>
          <w:tblLook w:val="04A0" w:firstRow="1" w:lastRow="0" w:firstColumn="1" w:lastColumn="0" w:noHBand="0" w:noVBand="1"/>
        </w:tblPrEx>
        <w:trPr>
          <w:cantSplit/>
          <w:trHeight w:val="191"/>
          <w:jc w:val="center"/>
        </w:trPr>
        <w:tc>
          <w:tcPr>
            <w:tcW w:w="1651" w:type="dxa"/>
            <w:tcBorders>
              <w:top w:val="single" w:sz="4" w:space="0" w:color="auto"/>
              <w:left w:val="single" w:sz="4" w:space="0" w:color="auto"/>
              <w:bottom w:val="single" w:sz="4" w:space="0" w:color="auto"/>
              <w:right w:val="single" w:sz="4" w:space="0" w:color="auto"/>
            </w:tcBorders>
            <w:noWrap/>
            <w:hideMark/>
          </w:tcPr>
          <w:p w14:paraId="064C665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23</w:t>
            </w:r>
          </w:p>
        </w:tc>
        <w:tc>
          <w:tcPr>
            <w:tcW w:w="1106" w:type="dxa"/>
            <w:tcBorders>
              <w:top w:val="single" w:sz="4" w:space="0" w:color="auto"/>
              <w:left w:val="single" w:sz="4" w:space="0" w:color="auto"/>
              <w:bottom w:val="single" w:sz="4" w:space="0" w:color="auto"/>
              <w:right w:val="single" w:sz="4" w:space="0" w:color="auto"/>
            </w:tcBorders>
            <w:noWrap/>
            <w:hideMark/>
          </w:tcPr>
          <w:p w14:paraId="3BFE649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29656738"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235A6F0"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4F5205A0"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Semnan</w:t>
            </w:r>
            <w:proofErr w:type="spellEnd"/>
            <w:r w:rsidRPr="00114AC2">
              <w:rPr>
                <w:rFonts w:asciiTheme="minorHAnsi" w:hAnsiTheme="minorHAnsi" w:cstheme="majorBidi"/>
                <w:sz w:val="18"/>
                <w:szCs w:val="18"/>
                <w:lang w:val="fr-CH" w:bidi="fa-IR"/>
              </w:rPr>
              <w:t>)</w:t>
            </w:r>
          </w:p>
        </w:tc>
      </w:tr>
      <w:tr w:rsidR="003032F1" w:rsidRPr="005C06EA" w14:paraId="093C6D8E" w14:textId="77777777" w:rsidTr="003032F1">
        <w:tblPrEx>
          <w:tblLook w:val="04A0" w:firstRow="1" w:lastRow="0" w:firstColumn="1" w:lastColumn="0" w:noHBand="0" w:noVBand="1"/>
        </w:tblPrEx>
        <w:trPr>
          <w:cantSplit/>
          <w:trHeight w:val="220"/>
          <w:jc w:val="center"/>
        </w:trPr>
        <w:tc>
          <w:tcPr>
            <w:tcW w:w="1651" w:type="dxa"/>
            <w:tcBorders>
              <w:top w:val="single" w:sz="4" w:space="0" w:color="auto"/>
              <w:left w:val="single" w:sz="4" w:space="0" w:color="auto"/>
              <w:bottom w:val="single" w:sz="4" w:space="0" w:color="auto"/>
              <w:right w:val="single" w:sz="4" w:space="0" w:color="auto"/>
            </w:tcBorders>
            <w:noWrap/>
            <w:hideMark/>
          </w:tcPr>
          <w:p w14:paraId="0031DB70"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24</w:t>
            </w:r>
          </w:p>
        </w:tc>
        <w:tc>
          <w:tcPr>
            <w:tcW w:w="1106" w:type="dxa"/>
            <w:tcBorders>
              <w:top w:val="single" w:sz="4" w:space="0" w:color="auto"/>
              <w:left w:val="single" w:sz="4" w:space="0" w:color="auto"/>
              <w:bottom w:val="single" w:sz="4" w:space="0" w:color="auto"/>
              <w:right w:val="single" w:sz="4" w:space="0" w:color="auto"/>
            </w:tcBorders>
            <w:noWrap/>
            <w:hideMark/>
          </w:tcPr>
          <w:p w14:paraId="13BC1A01"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323E4253"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9834792"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5C5D7ACA"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Zanjan</w:t>
            </w:r>
            <w:proofErr w:type="spellEnd"/>
            <w:r w:rsidRPr="00114AC2">
              <w:rPr>
                <w:rFonts w:asciiTheme="minorHAnsi" w:hAnsiTheme="minorHAnsi" w:cstheme="majorBidi"/>
                <w:sz w:val="18"/>
                <w:szCs w:val="18"/>
                <w:lang w:val="fr-CH" w:bidi="fa-IR"/>
              </w:rPr>
              <w:t>)</w:t>
            </w:r>
          </w:p>
        </w:tc>
      </w:tr>
      <w:tr w:rsidR="003032F1" w:rsidRPr="005C06EA" w14:paraId="5E5C9F3E" w14:textId="77777777" w:rsidTr="003032F1">
        <w:tblPrEx>
          <w:tblLook w:val="04A0" w:firstRow="1" w:lastRow="0" w:firstColumn="1" w:lastColumn="0" w:noHBand="0" w:noVBand="1"/>
        </w:tblPrEx>
        <w:trPr>
          <w:cantSplit/>
          <w:trHeight w:val="113"/>
          <w:jc w:val="center"/>
        </w:trPr>
        <w:tc>
          <w:tcPr>
            <w:tcW w:w="1651" w:type="dxa"/>
            <w:tcBorders>
              <w:top w:val="single" w:sz="4" w:space="0" w:color="auto"/>
              <w:left w:val="single" w:sz="4" w:space="0" w:color="auto"/>
              <w:bottom w:val="single" w:sz="4" w:space="0" w:color="auto"/>
              <w:right w:val="single" w:sz="4" w:space="0" w:color="auto"/>
            </w:tcBorders>
            <w:noWrap/>
            <w:hideMark/>
          </w:tcPr>
          <w:p w14:paraId="6E438FB7"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25</w:t>
            </w:r>
          </w:p>
        </w:tc>
        <w:tc>
          <w:tcPr>
            <w:tcW w:w="1106" w:type="dxa"/>
            <w:tcBorders>
              <w:top w:val="single" w:sz="4" w:space="0" w:color="auto"/>
              <w:left w:val="single" w:sz="4" w:space="0" w:color="auto"/>
              <w:bottom w:val="single" w:sz="4" w:space="0" w:color="auto"/>
              <w:right w:val="single" w:sz="4" w:space="0" w:color="auto"/>
            </w:tcBorders>
            <w:noWrap/>
            <w:hideMark/>
          </w:tcPr>
          <w:p w14:paraId="30ED42FD"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192F9FC8"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3117427"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5FA1D45B"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Qom)</w:t>
            </w:r>
          </w:p>
        </w:tc>
      </w:tr>
      <w:tr w:rsidR="003032F1" w:rsidRPr="005C06EA" w14:paraId="02E87D57" w14:textId="77777777" w:rsidTr="003032F1">
        <w:tblPrEx>
          <w:tblLook w:val="04A0" w:firstRow="1" w:lastRow="0" w:firstColumn="1" w:lastColumn="0" w:noHBand="0" w:noVBand="1"/>
        </w:tblPrEx>
        <w:trPr>
          <w:cantSplit/>
          <w:trHeight w:val="220"/>
          <w:jc w:val="center"/>
        </w:trPr>
        <w:tc>
          <w:tcPr>
            <w:tcW w:w="1651" w:type="dxa"/>
            <w:tcBorders>
              <w:top w:val="single" w:sz="4" w:space="0" w:color="auto"/>
              <w:left w:val="single" w:sz="4" w:space="0" w:color="auto"/>
              <w:bottom w:val="single" w:sz="4" w:space="0" w:color="auto"/>
              <w:right w:val="single" w:sz="4" w:space="0" w:color="auto"/>
            </w:tcBorders>
            <w:noWrap/>
            <w:hideMark/>
          </w:tcPr>
          <w:p w14:paraId="2255F4DA"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26</w:t>
            </w:r>
          </w:p>
        </w:tc>
        <w:tc>
          <w:tcPr>
            <w:tcW w:w="1106" w:type="dxa"/>
            <w:tcBorders>
              <w:top w:val="single" w:sz="4" w:space="0" w:color="auto"/>
              <w:left w:val="single" w:sz="4" w:space="0" w:color="auto"/>
              <w:bottom w:val="single" w:sz="4" w:space="0" w:color="auto"/>
              <w:right w:val="single" w:sz="4" w:space="0" w:color="auto"/>
            </w:tcBorders>
            <w:noWrap/>
            <w:hideMark/>
          </w:tcPr>
          <w:p w14:paraId="569F152D"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2FFC5237"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DEACCE9"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33C40B0B"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Alborz</w:t>
            </w:r>
            <w:proofErr w:type="spellEnd"/>
            <w:r w:rsidRPr="00114AC2">
              <w:rPr>
                <w:rFonts w:asciiTheme="minorHAnsi" w:hAnsiTheme="minorHAnsi" w:cstheme="majorBidi"/>
                <w:sz w:val="18"/>
                <w:szCs w:val="18"/>
                <w:lang w:val="fr-CH" w:bidi="fa-IR"/>
              </w:rPr>
              <w:t>)</w:t>
            </w:r>
          </w:p>
        </w:tc>
      </w:tr>
      <w:tr w:rsidR="003032F1" w:rsidRPr="005C06EA" w14:paraId="0DEEE033" w14:textId="77777777" w:rsidTr="003032F1">
        <w:tblPrEx>
          <w:tblLook w:val="04A0" w:firstRow="1" w:lastRow="0" w:firstColumn="1" w:lastColumn="0" w:noHBand="0" w:noVBand="1"/>
        </w:tblPrEx>
        <w:trPr>
          <w:cantSplit/>
          <w:trHeight w:val="125"/>
          <w:jc w:val="center"/>
        </w:trPr>
        <w:tc>
          <w:tcPr>
            <w:tcW w:w="1651" w:type="dxa"/>
            <w:tcBorders>
              <w:top w:val="single" w:sz="4" w:space="0" w:color="auto"/>
              <w:left w:val="single" w:sz="4" w:space="0" w:color="auto"/>
              <w:bottom w:val="single" w:sz="4" w:space="0" w:color="auto"/>
              <w:right w:val="single" w:sz="4" w:space="0" w:color="auto"/>
            </w:tcBorders>
            <w:noWrap/>
            <w:hideMark/>
          </w:tcPr>
          <w:p w14:paraId="2C1D2C01"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28</w:t>
            </w:r>
          </w:p>
        </w:tc>
        <w:tc>
          <w:tcPr>
            <w:tcW w:w="1106" w:type="dxa"/>
            <w:tcBorders>
              <w:top w:val="single" w:sz="4" w:space="0" w:color="auto"/>
              <w:left w:val="single" w:sz="4" w:space="0" w:color="auto"/>
              <w:bottom w:val="single" w:sz="4" w:space="0" w:color="auto"/>
              <w:right w:val="single" w:sz="4" w:space="0" w:color="auto"/>
            </w:tcBorders>
            <w:noWrap/>
            <w:hideMark/>
          </w:tcPr>
          <w:p w14:paraId="762DDB15"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583AB8BA"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FCD9A66"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6DA92B4B"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Ghazvin</w:t>
            </w:r>
            <w:proofErr w:type="spellEnd"/>
            <w:r w:rsidRPr="00114AC2">
              <w:rPr>
                <w:rFonts w:asciiTheme="minorHAnsi" w:hAnsiTheme="minorHAnsi" w:cstheme="majorBidi"/>
                <w:sz w:val="18"/>
                <w:szCs w:val="18"/>
                <w:lang w:val="fr-CH" w:bidi="fa-IR"/>
              </w:rPr>
              <w:t>)</w:t>
            </w:r>
          </w:p>
        </w:tc>
      </w:tr>
      <w:tr w:rsidR="003032F1" w:rsidRPr="005C06EA" w14:paraId="1976CA2F" w14:textId="77777777" w:rsidTr="003032F1">
        <w:tblPrEx>
          <w:tblLook w:val="04A0" w:firstRow="1" w:lastRow="0" w:firstColumn="1" w:lastColumn="0" w:noHBand="0" w:noVBand="1"/>
        </w:tblPrEx>
        <w:trPr>
          <w:cantSplit/>
          <w:trHeight w:val="156"/>
          <w:jc w:val="center"/>
        </w:trPr>
        <w:tc>
          <w:tcPr>
            <w:tcW w:w="1651" w:type="dxa"/>
            <w:tcBorders>
              <w:top w:val="single" w:sz="4" w:space="0" w:color="auto"/>
              <w:left w:val="single" w:sz="4" w:space="0" w:color="auto"/>
              <w:bottom w:val="single" w:sz="4" w:space="0" w:color="auto"/>
              <w:right w:val="single" w:sz="4" w:space="0" w:color="auto"/>
            </w:tcBorders>
            <w:noWrap/>
            <w:hideMark/>
          </w:tcPr>
          <w:p w14:paraId="201BB30F"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lastRenderedPageBreak/>
              <w:t>31</w:t>
            </w:r>
          </w:p>
        </w:tc>
        <w:tc>
          <w:tcPr>
            <w:tcW w:w="1106" w:type="dxa"/>
            <w:tcBorders>
              <w:top w:val="single" w:sz="4" w:space="0" w:color="auto"/>
              <w:left w:val="single" w:sz="4" w:space="0" w:color="auto"/>
              <w:bottom w:val="single" w:sz="4" w:space="0" w:color="auto"/>
              <w:right w:val="single" w:sz="4" w:space="0" w:color="auto"/>
            </w:tcBorders>
            <w:noWrap/>
            <w:hideMark/>
          </w:tcPr>
          <w:p w14:paraId="61B11892"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620875E0"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99EEE3C"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61266829"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Ispahan)</w:t>
            </w:r>
          </w:p>
        </w:tc>
      </w:tr>
      <w:tr w:rsidR="003032F1" w:rsidRPr="005C06EA" w14:paraId="5A9807E9" w14:textId="77777777" w:rsidTr="003032F1">
        <w:tblPrEx>
          <w:tblLook w:val="04A0" w:firstRow="1" w:lastRow="0" w:firstColumn="1" w:lastColumn="0" w:noHBand="0" w:noVBand="1"/>
        </w:tblPrEx>
        <w:trPr>
          <w:cantSplit/>
          <w:trHeight w:val="153"/>
          <w:jc w:val="center"/>
        </w:trPr>
        <w:tc>
          <w:tcPr>
            <w:tcW w:w="1651" w:type="dxa"/>
            <w:tcBorders>
              <w:top w:val="single" w:sz="4" w:space="0" w:color="auto"/>
              <w:left w:val="single" w:sz="4" w:space="0" w:color="auto"/>
              <w:bottom w:val="single" w:sz="4" w:space="0" w:color="auto"/>
              <w:right w:val="single" w:sz="4" w:space="0" w:color="auto"/>
            </w:tcBorders>
            <w:noWrap/>
            <w:hideMark/>
          </w:tcPr>
          <w:p w14:paraId="7D37260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34</w:t>
            </w:r>
          </w:p>
        </w:tc>
        <w:tc>
          <w:tcPr>
            <w:tcW w:w="1106" w:type="dxa"/>
            <w:tcBorders>
              <w:top w:val="single" w:sz="4" w:space="0" w:color="auto"/>
              <w:left w:val="single" w:sz="4" w:space="0" w:color="auto"/>
              <w:bottom w:val="single" w:sz="4" w:space="0" w:color="auto"/>
              <w:right w:val="single" w:sz="4" w:space="0" w:color="auto"/>
            </w:tcBorders>
            <w:noWrap/>
            <w:hideMark/>
          </w:tcPr>
          <w:p w14:paraId="47BA697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556C66AC"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AABC507" w14:textId="77777777" w:rsidR="003032F1" w:rsidRPr="00114AC2" w:rsidRDefault="003032F1" w:rsidP="003032F1">
            <w:pPr>
              <w:spacing w:before="40" w:after="40"/>
              <w:jc w:val="left"/>
              <w:rPr>
                <w:rFonts w:asciiTheme="minorHAnsi" w:hAnsiTheme="minorHAns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6AB270A3"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Kerman)</w:t>
            </w:r>
          </w:p>
        </w:tc>
      </w:tr>
      <w:tr w:rsidR="003032F1" w:rsidRPr="005C06EA" w14:paraId="2CE8825F" w14:textId="77777777" w:rsidTr="003032F1">
        <w:tblPrEx>
          <w:tblLook w:val="04A0" w:firstRow="1" w:lastRow="0" w:firstColumn="1" w:lastColumn="0" w:noHBand="0" w:noVBand="1"/>
        </w:tblPrEx>
        <w:trPr>
          <w:cantSplit/>
          <w:trHeight w:val="119"/>
          <w:jc w:val="center"/>
        </w:trPr>
        <w:tc>
          <w:tcPr>
            <w:tcW w:w="1651" w:type="dxa"/>
            <w:tcBorders>
              <w:top w:val="single" w:sz="4" w:space="0" w:color="auto"/>
              <w:left w:val="single" w:sz="4" w:space="0" w:color="auto"/>
              <w:bottom w:val="single" w:sz="4" w:space="0" w:color="auto"/>
              <w:right w:val="single" w:sz="4" w:space="0" w:color="auto"/>
            </w:tcBorders>
            <w:noWrap/>
            <w:hideMark/>
          </w:tcPr>
          <w:p w14:paraId="157468AA"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35</w:t>
            </w:r>
          </w:p>
        </w:tc>
        <w:tc>
          <w:tcPr>
            <w:tcW w:w="1106" w:type="dxa"/>
            <w:tcBorders>
              <w:top w:val="single" w:sz="4" w:space="0" w:color="auto"/>
              <w:left w:val="single" w:sz="4" w:space="0" w:color="auto"/>
              <w:bottom w:val="single" w:sz="4" w:space="0" w:color="auto"/>
              <w:right w:val="single" w:sz="4" w:space="0" w:color="auto"/>
            </w:tcBorders>
            <w:noWrap/>
            <w:hideMark/>
          </w:tcPr>
          <w:p w14:paraId="2DDFEE4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02C47C80"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6E8ED27" w14:textId="77777777" w:rsidR="003032F1" w:rsidRPr="00114AC2" w:rsidRDefault="003032F1" w:rsidP="003032F1">
            <w:pPr>
              <w:spacing w:before="40" w:after="40"/>
              <w:jc w:val="left"/>
              <w:rPr>
                <w:rFonts w:asciiTheme="minorHAnsi" w:hAnsiTheme="minorHAns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70DEC2EA"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Yazd)</w:t>
            </w:r>
          </w:p>
        </w:tc>
      </w:tr>
      <w:tr w:rsidR="003032F1" w:rsidRPr="005C06EA" w14:paraId="67883133" w14:textId="77777777" w:rsidTr="003032F1">
        <w:tblPrEx>
          <w:tblLook w:val="04A0" w:firstRow="1" w:lastRow="0" w:firstColumn="1" w:lastColumn="0" w:noHBand="0" w:noVBand="1"/>
        </w:tblPrEx>
        <w:trPr>
          <w:cantSplit/>
          <w:trHeight w:val="220"/>
          <w:jc w:val="center"/>
        </w:trPr>
        <w:tc>
          <w:tcPr>
            <w:tcW w:w="1651" w:type="dxa"/>
            <w:tcBorders>
              <w:top w:val="single" w:sz="4" w:space="0" w:color="auto"/>
              <w:left w:val="single" w:sz="4" w:space="0" w:color="auto"/>
              <w:bottom w:val="single" w:sz="4" w:space="0" w:color="auto"/>
              <w:right w:val="single" w:sz="4" w:space="0" w:color="auto"/>
            </w:tcBorders>
            <w:noWrap/>
            <w:hideMark/>
          </w:tcPr>
          <w:p w14:paraId="6EDE379F"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38</w:t>
            </w:r>
          </w:p>
        </w:tc>
        <w:tc>
          <w:tcPr>
            <w:tcW w:w="1106" w:type="dxa"/>
            <w:tcBorders>
              <w:top w:val="single" w:sz="4" w:space="0" w:color="auto"/>
              <w:left w:val="single" w:sz="4" w:space="0" w:color="auto"/>
              <w:bottom w:val="single" w:sz="4" w:space="0" w:color="auto"/>
              <w:right w:val="single" w:sz="4" w:space="0" w:color="auto"/>
            </w:tcBorders>
            <w:noWrap/>
            <w:hideMark/>
          </w:tcPr>
          <w:p w14:paraId="5E08C90B"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1215959F"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119BA71" w14:textId="77777777" w:rsidR="003032F1" w:rsidRPr="00114AC2" w:rsidRDefault="003032F1" w:rsidP="003032F1">
            <w:pPr>
              <w:spacing w:before="40" w:after="40"/>
              <w:jc w:val="left"/>
              <w:rPr>
                <w:rFonts w:asciiTheme="minorHAnsi" w:hAnsiTheme="minorHAns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33127E68"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Chahar Mahal et </w:t>
            </w:r>
            <w:proofErr w:type="spellStart"/>
            <w:r w:rsidRPr="00114AC2">
              <w:rPr>
                <w:rFonts w:asciiTheme="minorHAnsi" w:hAnsiTheme="minorHAnsi" w:cstheme="majorBidi"/>
                <w:sz w:val="18"/>
                <w:szCs w:val="18"/>
                <w:lang w:val="fr-CH" w:bidi="fa-IR"/>
              </w:rPr>
              <w:t>Bakhtiari</w:t>
            </w:r>
            <w:proofErr w:type="spellEnd"/>
            <w:r w:rsidRPr="00114AC2">
              <w:rPr>
                <w:rFonts w:asciiTheme="minorHAnsi" w:hAnsiTheme="minorHAnsi" w:cstheme="majorBidi"/>
                <w:sz w:val="18"/>
                <w:szCs w:val="18"/>
                <w:lang w:val="fr-CH" w:bidi="fa-IR"/>
              </w:rPr>
              <w:t>)</w:t>
            </w:r>
          </w:p>
        </w:tc>
      </w:tr>
      <w:tr w:rsidR="003032F1" w:rsidRPr="005C06EA" w14:paraId="2C1CCC11" w14:textId="77777777" w:rsidTr="003032F1">
        <w:tblPrEx>
          <w:tblLook w:val="04A0" w:firstRow="1" w:lastRow="0" w:firstColumn="1" w:lastColumn="0" w:noHBand="0" w:noVBand="1"/>
        </w:tblPrEx>
        <w:trPr>
          <w:cantSplit/>
          <w:trHeight w:val="305"/>
          <w:jc w:val="center"/>
        </w:trPr>
        <w:tc>
          <w:tcPr>
            <w:tcW w:w="1651" w:type="dxa"/>
            <w:tcBorders>
              <w:top w:val="single" w:sz="4" w:space="0" w:color="auto"/>
              <w:left w:val="single" w:sz="4" w:space="0" w:color="auto"/>
              <w:bottom w:val="single" w:sz="4" w:space="0" w:color="auto"/>
              <w:right w:val="single" w:sz="4" w:space="0" w:color="auto"/>
            </w:tcBorders>
            <w:noWrap/>
            <w:hideMark/>
          </w:tcPr>
          <w:p w14:paraId="6ED44E10"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41</w:t>
            </w:r>
          </w:p>
        </w:tc>
        <w:tc>
          <w:tcPr>
            <w:tcW w:w="1106" w:type="dxa"/>
            <w:tcBorders>
              <w:top w:val="single" w:sz="4" w:space="0" w:color="auto"/>
              <w:left w:val="single" w:sz="4" w:space="0" w:color="auto"/>
              <w:bottom w:val="single" w:sz="4" w:space="0" w:color="auto"/>
              <w:right w:val="single" w:sz="4" w:space="0" w:color="auto"/>
            </w:tcBorders>
            <w:noWrap/>
            <w:hideMark/>
          </w:tcPr>
          <w:p w14:paraId="61C3A22A"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293103E5"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86F2B7A"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3BE3C581"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Azerbaïdjan oriental)</w:t>
            </w:r>
          </w:p>
        </w:tc>
      </w:tr>
      <w:tr w:rsidR="003032F1" w:rsidRPr="005C06EA" w14:paraId="3347DA4F" w14:textId="77777777" w:rsidTr="003032F1">
        <w:tblPrEx>
          <w:tblLook w:val="04A0" w:firstRow="1" w:lastRow="0" w:firstColumn="1" w:lastColumn="0" w:noHBand="0" w:noVBand="1"/>
        </w:tblPrEx>
        <w:trPr>
          <w:cantSplit/>
          <w:trHeight w:val="147"/>
          <w:jc w:val="center"/>
        </w:trPr>
        <w:tc>
          <w:tcPr>
            <w:tcW w:w="1651" w:type="dxa"/>
            <w:tcBorders>
              <w:top w:val="single" w:sz="4" w:space="0" w:color="auto"/>
              <w:left w:val="single" w:sz="4" w:space="0" w:color="auto"/>
              <w:bottom w:val="single" w:sz="4" w:space="0" w:color="auto"/>
              <w:right w:val="single" w:sz="4" w:space="0" w:color="auto"/>
            </w:tcBorders>
            <w:noWrap/>
            <w:hideMark/>
          </w:tcPr>
          <w:p w14:paraId="67CD78B9"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44</w:t>
            </w:r>
          </w:p>
        </w:tc>
        <w:tc>
          <w:tcPr>
            <w:tcW w:w="1106" w:type="dxa"/>
            <w:tcBorders>
              <w:top w:val="single" w:sz="4" w:space="0" w:color="auto"/>
              <w:left w:val="single" w:sz="4" w:space="0" w:color="auto"/>
              <w:bottom w:val="single" w:sz="4" w:space="0" w:color="auto"/>
              <w:right w:val="single" w:sz="4" w:space="0" w:color="auto"/>
            </w:tcBorders>
            <w:noWrap/>
            <w:hideMark/>
          </w:tcPr>
          <w:p w14:paraId="509D3529"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3A0D4B93"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B190C89"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7B02BE34" w14:textId="77777777" w:rsidR="003032F1" w:rsidRPr="00114AC2" w:rsidRDefault="003032F1" w:rsidP="003032F1">
            <w:pPr>
              <w:spacing w:before="40" w:after="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Azerbaïdjan occidental)</w:t>
            </w:r>
          </w:p>
        </w:tc>
      </w:tr>
      <w:tr w:rsidR="003032F1" w:rsidRPr="005C06EA" w14:paraId="7CF6CC66" w14:textId="77777777" w:rsidTr="003032F1">
        <w:tblPrEx>
          <w:tblLook w:val="04A0" w:firstRow="1" w:lastRow="0" w:firstColumn="1" w:lastColumn="0" w:noHBand="0" w:noVBand="1"/>
        </w:tblPrEx>
        <w:trPr>
          <w:cantSplit/>
          <w:trHeight w:val="186"/>
          <w:jc w:val="center"/>
        </w:trPr>
        <w:tc>
          <w:tcPr>
            <w:tcW w:w="1651" w:type="dxa"/>
            <w:tcBorders>
              <w:top w:val="single" w:sz="4" w:space="0" w:color="auto"/>
              <w:left w:val="single" w:sz="4" w:space="0" w:color="auto"/>
              <w:bottom w:val="single" w:sz="4" w:space="0" w:color="auto"/>
              <w:right w:val="single" w:sz="4" w:space="0" w:color="auto"/>
            </w:tcBorders>
            <w:noWrap/>
            <w:hideMark/>
          </w:tcPr>
          <w:p w14:paraId="668EE7A2"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45</w:t>
            </w:r>
          </w:p>
        </w:tc>
        <w:tc>
          <w:tcPr>
            <w:tcW w:w="1106" w:type="dxa"/>
            <w:tcBorders>
              <w:top w:val="single" w:sz="4" w:space="0" w:color="auto"/>
              <w:left w:val="single" w:sz="4" w:space="0" w:color="auto"/>
              <w:bottom w:val="single" w:sz="4" w:space="0" w:color="auto"/>
              <w:right w:val="single" w:sz="4" w:space="0" w:color="auto"/>
            </w:tcBorders>
            <w:noWrap/>
            <w:hideMark/>
          </w:tcPr>
          <w:p w14:paraId="13591103"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5AEE6DCA"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7F6C616"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2119FC75" w14:textId="77777777" w:rsidR="003032F1" w:rsidRPr="00114AC2" w:rsidRDefault="003032F1" w:rsidP="003032F1">
            <w:pPr>
              <w:spacing w:before="40" w:after="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Ardabil)</w:t>
            </w:r>
          </w:p>
        </w:tc>
      </w:tr>
      <w:tr w:rsidR="003032F1" w:rsidRPr="005C06EA" w14:paraId="303B801C" w14:textId="77777777" w:rsidTr="003032F1">
        <w:tblPrEx>
          <w:tblLook w:val="04A0" w:firstRow="1" w:lastRow="0" w:firstColumn="1" w:lastColumn="0" w:noHBand="0" w:noVBand="1"/>
        </w:tblPrEx>
        <w:trPr>
          <w:cantSplit/>
          <w:trHeight w:val="186"/>
          <w:jc w:val="center"/>
        </w:trPr>
        <w:tc>
          <w:tcPr>
            <w:tcW w:w="1651" w:type="dxa"/>
            <w:tcBorders>
              <w:top w:val="single" w:sz="4" w:space="0" w:color="auto"/>
              <w:left w:val="single" w:sz="4" w:space="0" w:color="auto"/>
              <w:bottom w:val="single" w:sz="4" w:space="0" w:color="auto"/>
              <w:right w:val="single" w:sz="4" w:space="0" w:color="auto"/>
            </w:tcBorders>
            <w:noWrap/>
            <w:hideMark/>
          </w:tcPr>
          <w:p w14:paraId="230C523A"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51</w:t>
            </w:r>
          </w:p>
        </w:tc>
        <w:tc>
          <w:tcPr>
            <w:tcW w:w="1106" w:type="dxa"/>
            <w:tcBorders>
              <w:top w:val="single" w:sz="4" w:space="0" w:color="auto"/>
              <w:left w:val="single" w:sz="4" w:space="0" w:color="auto"/>
              <w:bottom w:val="single" w:sz="4" w:space="0" w:color="auto"/>
              <w:right w:val="single" w:sz="4" w:space="0" w:color="auto"/>
            </w:tcBorders>
            <w:noWrap/>
            <w:hideMark/>
          </w:tcPr>
          <w:p w14:paraId="2ABB4793"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6DB59755"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A7B9C46"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23272823" w14:textId="77777777" w:rsidR="003032F1" w:rsidRPr="00114AC2" w:rsidRDefault="003032F1" w:rsidP="003032F1">
            <w:pPr>
              <w:spacing w:before="40" w:after="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Khorassan </w:t>
            </w:r>
            <w:proofErr w:type="spellStart"/>
            <w:r w:rsidRPr="00114AC2">
              <w:rPr>
                <w:rFonts w:asciiTheme="minorHAnsi" w:hAnsiTheme="minorHAnsi" w:cstheme="majorBidi"/>
                <w:sz w:val="18"/>
                <w:szCs w:val="18"/>
                <w:lang w:val="fr-CH" w:bidi="fa-IR"/>
              </w:rPr>
              <w:t>Razavi</w:t>
            </w:r>
            <w:proofErr w:type="spellEnd"/>
            <w:r w:rsidRPr="00114AC2">
              <w:rPr>
                <w:rFonts w:asciiTheme="minorHAnsi" w:hAnsiTheme="minorHAnsi" w:cstheme="majorBidi"/>
                <w:sz w:val="18"/>
                <w:szCs w:val="18"/>
                <w:lang w:val="fr-CH" w:bidi="fa-IR"/>
              </w:rPr>
              <w:t>)</w:t>
            </w:r>
          </w:p>
        </w:tc>
      </w:tr>
      <w:tr w:rsidR="003032F1" w:rsidRPr="005C06EA" w14:paraId="37C6134F" w14:textId="77777777" w:rsidTr="003032F1">
        <w:tblPrEx>
          <w:tblLook w:val="04A0" w:firstRow="1" w:lastRow="0" w:firstColumn="1" w:lastColumn="0" w:noHBand="0" w:noVBand="1"/>
        </w:tblPrEx>
        <w:trPr>
          <w:cantSplit/>
          <w:trHeight w:val="119"/>
          <w:jc w:val="center"/>
        </w:trPr>
        <w:tc>
          <w:tcPr>
            <w:tcW w:w="1651" w:type="dxa"/>
            <w:tcBorders>
              <w:top w:val="single" w:sz="4" w:space="0" w:color="auto"/>
              <w:left w:val="single" w:sz="4" w:space="0" w:color="auto"/>
              <w:bottom w:val="single" w:sz="4" w:space="0" w:color="auto"/>
              <w:right w:val="single" w:sz="4" w:space="0" w:color="auto"/>
            </w:tcBorders>
            <w:noWrap/>
            <w:hideMark/>
          </w:tcPr>
          <w:p w14:paraId="75AE9141"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54</w:t>
            </w:r>
          </w:p>
        </w:tc>
        <w:tc>
          <w:tcPr>
            <w:tcW w:w="1106" w:type="dxa"/>
            <w:tcBorders>
              <w:top w:val="single" w:sz="4" w:space="0" w:color="auto"/>
              <w:left w:val="single" w:sz="4" w:space="0" w:color="auto"/>
              <w:bottom w:val="single" w:sz="4" w:space="0" w:color="auto"/>
              <w:right w:val="single" w:sz="4" w:space="0" w:color="auto"/>
            </w:tcBorders>
            <w:noWrap/>
            <w:hideMark/>
          </w:tcPr>
          <w:p w14:paraId="450757B5"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45BCA693"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14F3DDA"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0804B5FB"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Sistan et </w:t>
            </w:r>
            <w:proofErr w:type="spellStart"/>
            <w:r w:rsidRPr="00114AC2">
              <w:rPr>
                <w:rFonts w:asciiTheme="minorHAnsi" w:hAnsiTheme="minorHAnsi" w:cstheme="majorBidi"/>
                <w:sz w:val="18"/>
                <w:szCs w:val="18"/>
                <w:lang w:val="fr-CH" w:bidi="fa-IR"/>
              </w:rPr>
              <w:t>Balouchistan</w:t>
            </w:r>
            <w:proofErr w:type="spellEnd"/>
            <w:r w:rsidRPr="00114AC2">
              <w:rPr>
                <w:rFonts w:asciiTheme="minorHAnsi" w:hAnsiTheme="minorHAnsi" w:cstheme="majorBidi"/>
                <w:sz w:val="18"/>
                <w:szCs w:val="18"/>
                <w:lang w:val="fr-CH" w:bidi="fa-IR"/>
              </w:rPr>
              <w:t>)</w:t>
            </w:r>
          </w:p>
        </w:tc>
      </w:tr>
      <w:tr w:rsidR="003032F1" w:rsidRPr="005C06EA" w14:paraId="791C7504" w14:textId="77777777" w:rsidTr="003032F1">
        <w:tblPrEx>
          <w:tblLook w:val="04A0" w:firstRow="1" w:lastRow="0" w:firstColumn="1" w:lastColumn="0" w:noHBand="0" w:noVBand="1"/>
        </w:tblPrEx>
        <w:trPr>
          <w:cantSplit/>
          <w:trHeight w:val="220"/>
          <w:jc w:val="center"/>
        </w:trPr>
        <w:tc>
          <w:tcPr>
            <w:tcW w:w="1651" w:type="dxa"/>
            <w:tcBorders>
              <w:top w:val="single" w:sz="4" w:space="0" w:color="auto"/>
              <w:left w:val="single" w:sz="4" w:space="0" w:color="auto"/>
              <w:bottom w:val="single" w:sz="4" w:space="0" w:color="auto"/>
              <w:right w:val="single" w:sz="4" w:space="0" w:color="auto"/>
            </w:tcBorders>
            <w:noWrap/>
            <w:hideMark/>
          </w:tcPr>
          <w:p w14:paraId="44DF8F39"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56</w:t>
            </w:r>
          </w:p>
        </w:tc>
        <w:tc>
          <w:tcPr>
            <w:tcW w:w="1106" w:type="dxa"/>
            <w:tcBorders>
              <w:top w:val="single" w:sz="4" w:space="0" w:color="auto"/>
              <w:left w:val="single" w:sz="4" w:space="0" w:color="auto"/>
              <w:bottom w:val="single" w:sz="4" w:space="0" w:color="auto"/>
              <w:right w:val="single" w:sz="4" w:space="0" w:color="auto"/>
            </w:tcBorders>
            <w:noWrap/>
            <w:hideMark/>
          </w:tcPr>
          <w:p w14:paraId="4F864929"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6DB1805C"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D963ACA"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175A2A7B"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Khorassan méridional)</w:t>
            </w:r>
          </w:p>
        </w:tc>
      </w:tr>
      <w:tr w:rsidR="003032F1" w:rsidRPr="005C06EA" w14:paraId="7A24DA5E" w14:textId="77777777" w:rsidTr="003032F1">
        <w:tblPrEx>
          <w:tblLook w:val="04A0" w:firstRow="1" w:lastRow="0" w:firstColumn="1" w:lastColumn="0" w:noHBand="0" w:noVBand="1"/>
        </w:tblPrEx>
        <w:trPr>
          <w:cantSplit/>
          <w:trHeight w:val="113"/>
          <w:jc w:val="center"/>
        </w:trPr>
        <w:tc>
          <w:tcPr>
            <w:tcW w:w="1651" w:type="dxa"/>
            <w:tcBorders>
              <w:top w:val="single" w:sz="4" w:space="0" w:color="auto"/>
              <w:left w:val="single" w:sz="4" w:space="0" w:color="auto"/>
              <w:bottom w:val="single" w:sz="4" w:space="0" w:color="auto"/>
              <w:right w:val="single" w:sz="4" w:space="0" w:color="auto"/>
            </w:tcBorders>
            <w:noWrap/>
            <w:hideMark/>
          </w:tcPr>
          <w:p w14:paraId="53C20D78"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58</w:t>
            </w:r>
          </w:p>
        </w:tc>
        <w:tc>
          <w:tcPr>
            <w:tcW w:w="1106" w:type="dxa"/>
            <w:tcBorders>
              <w:top w:val="single" w:sz="4" w:space="0" w:color="auto"/>
              <w:left w:val="single" w:sz="4" w:space="0" w:color="auto"/>
              <w:bottom w:val="single" w:sz="4" w:space="0" w:color="auto"/>
              <w:right w:val="single" w:sz="4" w:space="0" w:color="auto"/>
            </w:tcBorders>
            <w:noWrap/>
            <w:hideMark/>
          </w:tcPr>
          <w:p w14:paraId="568B878A"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41DB95E5"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0124716"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783DE91C"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Khorassan septentrional)</w:t>
            </w:r>
          </w:p>
        </w:tc>
      </w:tr>
      <w:tr w:rsidR="003032F1" w:rsidRPr="005C06EA" w14:paraId="7AE14104" w14:textId="77777777" w:rsidTr="003032F1">
        <w:tblPrEx>
          <w:tblLook w:val="04A0" w:firstRow="1" w:lastRow="0" w:firstColumn="1" w:lastColumn="0" w:noHBand="0" w:noVBand="1"/>
        </w:tblPrEx>
        <w:trPr>
          <w:cantSplit/>
          <w:trHeight w:val="176"/>
          <w:jc w:val="center"/>
        </w:trPr>
        <w:tc>
          <w:tcPr>
            <w:tcW w:w="1651" w:type="dxa"/>
            <w:tcBorders>
              <w:top w:val="single" w:sz="4" w:space="0" w:color="auto"/>
              <w:left w:val="single" w:sz="4" w:space="0" w:color="auto"/>
              <w:bottom w:val="single" w:sz="4" w:space="0" w:color="auto"/>
              <w:right w:val="single" w:sz="4" w:space="0" w:color="auto"/>
            </w:tcBorders>
            <w:noWrap/>
            <w:hideMark/>
          </w:tcPr>
          <w:p w14:paraId="72DA4A72"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61</w:t>
            </w:r>
          </w:p>
        </w:tc>
        <w:tc>
          <w:tcPr>
            <w:tcW w:w="1106" w:type="dxa"/>
            <w:tcBorders>
              <w:top w:val="single" w:sz="4" w:space="0" w:color="auto"/>
              <w:left w:val="single" w:sz="4" w:space="0" w:color="auto"/>
              <w:bottom w:val="single" w:sz="4" w:space="0" w:color="auto"/>
              <w:right w:val="single" w:sz="4" w:space="0" w:color="auto"/>
            </w:tcBorders>
            <w:noWrap/>
            <w:hideMark/>
          </w:tcPr>
          <w:p w14:paraId="3B66F2D2"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777E426B"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1C704CC"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0B0FDEC1"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Khuzestan</w:t>
            </w:r>
            <w:proofErr w:type="spellEnd"/>
            <w:r w:rsidRPr="00114AC2">
              <w:rPr>
                <w:rFonts w:asciiTheme="minorHAnsi" w:hAnsiTheme="minorHAnsi" w:cstheme="majorBidi"/>
                <w:sz w:val="18"/>
                <w:szCs w:val="18"/>
                <w:lang w:val="fr-CH" w:bidi="fa-IR"/>
              </w:rPr>
              <w:t>)</w:t>
            </w:r>
          </w:p>
        </w:tc>
      </w:tr>
      <w:tr w:rsidR="003032F1" w:rsidRPr="005C06EA" w14:paraId="627F91F0" w14:textId="77777777" w:rsidTr="003032F1">
        <w:tblPrEx>
          <w:tblLook w:val="04A0" w:firstRow="1" w:lastRow="0" w:firstColumn="1" w:lastColumn="0" w:noHBand="0" w:noVBand="1"/>
        </w:tblPrEx>
        <w:trPr>
          <w:cantSplit/>
          <w:trHeight w:val="186"/>
          <w:jc w:val="center"/>
        </w:trPr>
        <w:tc>
          <w:tcPr>
            <w:tcW w:w="1651" w:type="dxa"/>
            <w:tcBorders>
              <w:top w:val="single" w:sz="4" w:space="0" w:color="auto"/>
              <w:left w:val="single" w:sz="4" w:space="0" w:color="auto"/>
              <w:bottom w:val="single" w:sz="4" w:space="0" w:color="auto"/>
              <w:right w:val="single" w:sz="4" w:space="0" w:color="auto"/>
            </w:tcBorders>
            <w:noWrap/>
            <w:hideMark/>
          </w:tcPr>
          <w:p w14:paraId="2E882B6B"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66</w:t>
            </w:r>
          </w:p>
        </w:tc>
        <w:tc>
          <w:tcPr>
            <w:tcW w:w="1106" w:type="dxa"/>
            <w:tcBorders>
              <w:top w:val="single" w:sz="4" w:space="0" w:color="auto"/>
              <w:left w:val="single" w:sz="4" w:space="0" w:color="auto"/>
              <w:bottom w:val="single" w:sz="4" w:space="0" w:color="auto"/>
              <w:right w:val="single" w:sz="4" w:space="0" w:color="auto"/>
            </w:tcBorders>
            <w:noWrap/>
            <w:hideMark/>
          </w:tcPr>
          <w:p w14:paraId="38F6702D"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613A530D"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590F85C"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7594A4B4"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Lorestan)</w:t>
            </w:r>
          </w:p>
        </w:tc>
      </w:tr>
      <w:tr w:rsidR="003032F1" w:rsidRPr="005C06EA" w14:paraId="36AE71B7" w14:textId="77777777" w:rsidTr="003032F1">
        <w:tblPrEx>
          <w:tblLook w:val="04A0" w:firstRow="1" w:lastRow="0" w:firstColumn="1" w:lastColumn="0" w:noHBand="0" w:noVBand="1"/>
        </w:tblPrEx>
        <w:trPr>
          <w:cantSplit/>
          <w:trHeight w:val="339"/>
          <w:jc w:val="center"/>
        </w:trPr>
        <w:tc>
          <w:tcPr>
            <w:tcW w:w="1651" w:type="dxa"/>
            <w:tcBorders>
              <w:top w:val="single" w:sz="4" w:space="0" w:color="auto"/>
              <w:left w:val="single" w:sz="4" w:space="0" w:color="auto"/>
              <w:bottom w:val="single" w:sz="4" w:space="0" w:color="auto"/>
              <w:right w:val="single" w:sz="4" w:space="0" w:color="auto"/>
            </w:tcBorders>
            <w:noWrap/>
            <w:hideMark/>
          </w:tcPr>
          <w:p w14:paraId="530E8A77"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71</w:t>
            </w:r>
          </w:p>
        </w:tc>
        <w:tc>
          <w:tcPr>
            <w:tcW w:w="1106" w:type="dxa"/>
            <w:tcBorders>
              <w:top w:val="single" w:sz="4" w:space="0" w:color="auto"/>
              <w:left w:val="single" w:sz="4" w:space="0" w:color="auto"/>
              <w:bottom w:val="single" w:sz="4" w:space="0" w:color="auto"/>
              <w:right w:val="single" w:sz="4" w:space="0" w:color="auto"/>
            </w:tcBorders>
            <w:noWrap/>
            <w:hideMark/>
          </w:tcPr>
          <w:p w14:paraId="6FE2CEBE"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6B225538"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F2C2B79"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7C8C8A9C"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Fars)</w:t>
            </w:r>
          </w:p>
        </w:tc>
      </w:tr>
      <w:tr w:rsidR="003032F1" w:rsidRPr="005C06EA" w14:paraId="3116DC74" w14:textId="77777777" w:rsidTr="003032F1">
        <w:tblPrEx>
          <w:tblLook w:val="04A0" w:firstRow="1" w:lastRow="0" w:firstColumn="1" w:lastColumn="0" w:noHBand="0" w:noVBand="1"/>
        </w:tblPrEx>
        <w:trPr>
          <w:cantSplit/>
          <w:trHeight w:val="186"/>
          <w:jc w:val="center"/>
        </w:trPr>
        <w:tc>
          <w:tcPr>
            <w:tcW w:w="1651" w:type="dxa"/>
            <w:tcBorders>
              <w:top w:val="single" w:sz="4" w:space="0" w:color="auto"/>
              <w:left w:val="single" w:sz="4" w:space="0" w:color="auto"/>
              <w:bottom w:val="single" w:sz="4" w:space="0" w:color="auto"/>
              <w:right w:val="single" w:sz="4" w:space="0" w:color="auto"/>
            </w:tcBorders>
            <w:noWrap/>
            <w:hideMark/>
          </w:tcPr>
          <w:p w14:paraId="5D4D5AD0"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74</w:t>
            </w:r>
          </w:p>
        </w:tc>
        <w:tc>
          <w:tcPr>
            <w:tcW w:w="1106" w:type="dxa"/>
            <w:tcBorders>
              <w:top w:val="single" w:sz="4" w:space="0" w:color="auto"/>
              <w:left w:val="single" w:sz="4" w:space="0" w:color="auto"/>
              <w:bottom w:val="single" w:sz="4" w:space="0" w:color="auto"/>
              <w:right w:val="single" w:sz="4" w:space="0" w:color="auto"/>
            </w:tcBorders>
            <w:noWrap/>
            <w:hideMark/>
          </w:tcPr>
          <w:p w14:paraId="7BA1B586"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05BDDF5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02D408D"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4312536A"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Kohgiluoye</w:t>
            </w:r>
            <w:proofErr w:type="spellEnd"/>
            <w:r w:rsidRPr="00114AC2">
              <w:rPr>
                <w:rFonts w:asciiTheme="minorHAnsi" w:hAnsiTheme="minorHAnsi" w:cstheme="majorBidi"/>
                <w:sz w:val="18"/>
                <w:szCs w:val="18"/>
                <w:lang w:val="fr-CH" w:bidi="fa-IR"/>
              </w:rPr>
              <w:t xml:space="preserve"> et Boyer Ahmad)</w:t>
            </w:r>
          </w:p>
        </w:tc>
      </w:tr>
      <w:tr w:rsidR="003032F1" w:rsidRPr="005C06EA" w14:paraId="61019A16" w14:textId="77777777" w:rsidTr="003032F1">
        <w:tblPrEx>
          <w:tblLook w:val="04A0" w:firstRow="1" w:lastRow="0" w:firstColumn="1" w:lastColumn="0" w:noHBand="0" w:noVBand="1"/>
        </w:tblPrEx>
        <w:trPr>
          <w:cantSplit/>
          <w:trHeight w:val="119"/>
          <w:jc w:val="center"/>
        </w:trPr>
        <w:tc>
          <w:tcPr>
            <w:tcW w:w="1651" w:type="dxa"/>
            <w:tcBorders>
              <w:top w:val="single" w:sz="4" w:space="0" w:color="auto"/>
              <w:left w:val="single" w:sz="4" w:space="0" w:color="auto"/>
              <w:bottom w:val="single" w:sz="4" w:space="0" w:color="auto"/>
              <w:right w:val="single" w:sz="4" w:space="0" w:color="auto"/>
            </w:tcBorders>
            <w:noWrap/>
            <w:hideMark/>
          </w:tcPr>
          <w:p w14:paraId="55142AE7"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76</w:t>
            </w:r>
          </w:p>
        </w:tc>
        <w:tc>
          <w:tcPr>
            <w:tcW w:w="1106" w:type="dxa"/>
            <w:tcBorders>
              <w:top w:val="single" w:sz="4" w:space="0" w:color="auto"/>
              <w:left w:val="single" w:sz="4" w:space="0" w:color="auto"/>
              <w:bottom w:val="single" w:sz="4" w:space="0" w:color="auto"/>
              <w:right w:val="single" w:sz="4" w:space="0" w:color="auto"/>
            </w:tcBorders>
            <w:noWrap/>
            <w:hideMark/>
          </w:tcPr>
          <w:p w14:paraId="01BEB4D1"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0C2B61B0"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74F5369"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393FD600"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Hormozgan</w:t>
            </w:r>
            <w:proofErr w:type="spellEnd"/>
            <w:r w:rsidRPr="00114AC2">
              <w:rPr>
                <w:rFonts w:asciiTheme="minorHAnsi" w:hAnsiTheme="minorHAnsi" w:cstheme="majorBidi"/>
                <w:sz w:val="18"/>
                <w:szCs w:val="18"/>
                <w:lang w:val="fr-CH" w:bidi="fa-IR"/>
              </w:rPr>
              <w:t>)</w:t>
            </w:r>
          </w:p>
        </w:tc>
      </w:tr>
      <w:tr w:rsidR="003032F1" w:rsidRPr="005C06EA" w14:paraId="137B10E1" w14:textId="77777777" w:rsidTr="003032F1">
        <w:tblPrEx>
          <w:tblLook w:val="04A0" w:firstRow="1" w:lastRow="0" w:firstColumn="1" w:lastColumn="0" w:noHBand="0" w:noVBand="1"/>
        </w:tblPrEx>
        <w:trPr>
          <w:cantSplit/>
          <w:trHeight w:val="220"/>
          <w:jc w:val="center"/>
        </w:trPr>
        <w:tc>
          <w:tcPr>
            <w:tcW w:w="1651" w:type="dxa"/>
            <w:tcBorders>
              <w:top w:val="single" w:sz="4" w:space="0" w:color="auto"/>
              <w:left w:val="single" w:sz="4" w:space="0" w:color="auto"/>
              <w:bottom w:val="single" w:sz="4" w:space="0" w:color="auto"/>
              <w:right w:val="single" w:sz="4" w:space="0" w:color="auto"/>
            </w:tcBorders>
            <w:noWrap/>
            <w:hideMark/>
          </w:tcPr>
          <w:p w14:paraId="158120E7"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77</w:t>
            </w:r>
          </w:p>
        </w:tc>
        <w:tc>
          <w:tcPr>
            <w:tcW w:w="1106" w:type="dxa"/>
            <w:tcBorders>
              <w:top w:val="single" w:sz="4" w:space="0" w:color="auto"/>
              <w:left w:val="single" w:sz="4" w:space="0" w:color="auto"/>
              <w:bottom w:val="single" w:sz="4" w:space="0" w:color="auto"/>
              <w:right w:val="single" w:sz="4" w:space="0" w:color="auto"/>
            </w:tcBorders>
            <w:noWrap/>
            <w:hideMark/>
          </w:tcPr>
          <w:p w14:paraId="15D7E868"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16FB90E3"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BF2034B"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1E75423E" w14:textId="77777777" w:rsidR="003032F1" w:rsidRPr="00114AC2" w:rsidRDefault="003032F1" w:rsidP="003032F1">
            <w:pPr>
              <w:spacing w:before="40" w:after="40"/>
              <w:jc w:val="left"/>
              <w:rPr>
                <w:rFonts w:asciiTheme="minorHAnsi" w:hAnsiTheme="minorHAnsi"/>
                <w:sz w:val="18"/>
                <w:szCs w:val="18"/>
                <w:lang w:val="fr-CH"/>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Bushehr</w:t>
            </w:r>
            <w:proofErr w:type="spellEnd"/>
            <w:r w:rsidRPr="00114AC2">
              <w:rPr>
                <w:rFonts w:asciiTheme="minorHAnsi" w:hAnsiTheme="minorHAnsi" w:cstheme="majorBidi"/>
                <w:sz w:val="18"/>
                <w:szCs w:val="18"/>
                <w:lang w:val="fr-CH" w:bidi="fa-IR"/>
              </w:rPr>
              <w:t>)</w:t>
            </w:r>
          </w:p>
        </w:tc>
      </w:tr>
      <w:tr w:rsidR="003032F1" w:rsidRPr="005C06EA" w14:paraId="64D40D7D" w14:textId="77777777" w:rsidTr="003032F1">
        <w:tblPrEx>
          <w:tblLook w:val="04A0" w:firstRow="1" w:lastRow="0" w:firstColumn="1" w:lastColumn="0" w:noHBand="0" w:noVBand="1"/>
        </w:tblPrEx>
        <w:trPr>
          <w:cantSplit/>
          <w:trHeight w:val="186"/>
          <w:jc w:val="center"/>
        </w:trPr>
        <w:tc>
          <w:tcPr>
            <w:tcW w:w="1651" w:type="dxa"/>
            <w:tcBorders>
              <w:top w:val="single" w:sz="4" w:space="0" w:color="auto"/>
              <w:left w:val="single" w:sz="4" w:space="0" w:color="auto"/>
              <w:bottom w:val="single" w:sz="4" w:space="0" w:color="auto"/>
              <w:right w:val="single" w:sz="4" w:space="0" w:color="auto"/>
            </w:tcBorders>
            <w:noWrap/>
            <w:hideMark/>
          </w:tcPr>
          <w:p w14:paraId="73433EBC" w14:textId="77777777" w:rsidR="003032F1" w:rsidRPr="00114AC2" w:rsidRDefault="003032F1" w:rsidP="003032F1">
            <w:pPr>
              <w:spacing w:before="40" w:after="40"/>
              <w:jc w:val="center"/>
              <w:rPr>
                <w:rFonts w:asciiTheme="minorHAnsi" w:hAnsiTheme="minorHAnsi" w:cs="Arial"/>
                <w:sz w:val="18"/>
                <w:szCs w:val="18"/>
              </w:rPr>
            </w:pPr>
            <w:r w:rsidRPr="00114AC2">
              <w:rPr>
                <w:rFonts w:asciiTheme="minorHAnsi" w:hAnsiTheme="minorHAnsi" w:cs="Arial"/>
                <w:sz w:val="18"/>
                <w:szCs w:val="18"/>
              </w:rPr>
              <w:t>81</w:t>
            </w:r>
          </w:p>
        </w:tc>
        <w:tc>
          <w:tcPr>
            <w:tcW w:w="1106" w:type="dxa"/>
            <w:tcBorders>
              <w:top w:val="single" w:sz="4" w:space="0" w:color="auto"/>
              <w:left w:val="single" w:sz="4" w:space="0" w:color="auto"/>
              <w:bottom w:val="single" w:sz="4" w:space="0" w:color="auto"/>
              <w:right w:val="single" w:sz="4" w:space="0" w:color="auto"/>
            </w:tcBorders>
            <w:noWrap/>
            <w:hideMark/>
          </w:tcPr>
          <w:p w14:paraId="75CA9892"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784C16FE"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A1AF527"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173B9BC8" w14:textId="77777777" w:rsidR="003032F1" w:rsidRPr="00114AC2" w:rsidRDefault="003032F1" w:rsidP="003032F1">
            <w:pPr>
              <w:spacing w:before="40" w:after="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Hamadan</w:t>
            </w:r>
            <w:proofErr w:type="spellEnd"/>
            <w:r w:rsidRPr="00114AC2">
              <w:rPr>
                <w:rFonts w:asciiTheme="minorHAnsi" w:hAnsiTheme="minorHAnsi" w:cstheme="majorBidi"/>
                <w:sz w:val="18"/>
                <w:szCs w:val="18"/>
                <w:lang w:val="fr-CH" w:bidi="fa-IR"/>
              </w:rPr>
              <w:t>)</w:t>
            </w:r>
          </w:p>
        </w:tc>
      </w:tr>
      <w:tr w:rsidR="003032F1" w:rsidRPr="005C06EA" w14:paraId="1C181469" w14:textId="77777777" w:rsidTr="003032F1">
        <w:tblPrEx>
          <w:tblLook w:val="04A0" w:firstRow="1" w:lastRow="0" w:firstColumn="1" w:lastColumn="0" w:noHBand="0" w:noVBand="1"/>
        </w:tblPrEx>
        <w:trPr>
          <w:cantSplit/>
          <w:trHeight w:val="113"/>
          <w:jc w:val="center"/>
        </w:trPr>
        <w:tc>
          <w:tcPr>
            <w:tcW w:w="1651" w:type="dxa"/>
            <w:tcBorders>
              <w:top w:val="single" w:sz="4" w:space="0" w:color="auto"/>
              <w:left w:val="single" w:sz="4" w:space="0" w:color="auto"/>
              <w:bottom w:val="single" w:sz="4" w:space="0" w:color="auto"/>
              <w:right w:val="single" w:sz="4" w:space="0" w:color="auto"/>
            </w:tcBorders>
            <w:noWrap/>
            <w:hideMark/>
          </w:tcPr>
          <w:p w14:paraId="36165957" w14:textId="77777777" w:rsidR="003032F1" w:rsidRPr="00114AC2" w:rsidRDefault="003032F1" w:rsidP="003032F1">
            <w:pPr>
              <w:spacing w:before="40" w:after="40"/>
              <w:jc w:val="center"/>
              <w:rPr>
                <w:rFonts w:asciiTheme="minorHAnsi" w:hAnsiTheme="minorHAnsi" w:cs="Arial"/>
                <w:sz w:val="18"/>
                <w:szCs w:val="18"/>
              </w:rPr>
            </w:pPr>
            <w:r w:rsidRPr="00114AC2">
              <w:rPr>
                <w:rFonts w:asciiTheme="minorHAnsi" w:hAnsiTheme="minorHAnsi" w:cs="Arial"/>
                <w:sz w:val="18"/>
                <w:szCs w:val="18"/>
              </w:rPr>
              <w:lastRenderedPageBreak/>
              <w:t>83</w:t>
            </w:r>
          </w:p>
        </w:tc>
        <w:tc>
          <w:tcPr>
            <w:tcW w:w="1106" w:type="dxa"/>
            <w:tcBorders>
              <w:top w:val="single" w:sz="4" w:space="0" w:color="auto"/>
              <w:left w:val="single" w:sz="4" w:space="0" w:color="auto"/>
              <w:bottom w:val="single" w:sz="4" w:space="0" w:color="auto"/>
              <w:right w:val="single" w:sz="4" w:space="0" w:color="auto"/>
            </w:tcBorders>
            <w:noWrap/>
            <w:hideMark/>
          </w:tcPr>
          <w:p w14:paraId="126E2BC9"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279274F2"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89D20DC"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7F02738E" w14:textId="77777777" w:rsidR="003032F1" w:rsidRPr="00114AC2" w:rsidRDefault="003032F1" w:rsidP="003032F1">
            <w:pPr>
              <w:spacing w:before="40" w:after="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Kermanshah</w:t>
            </w:r>
            <w:proofErr w:type="spellEnd"/>
            <w:r w:rsidRPr="00114AC2">
              <w:rPr>
                <w:rFonts w:asciiTheme="minorHAnsi" w:hAnsiTheme="minorHAnsi" w:cstheme="majorBidi"/>
                <w:sz w:val="18"/>
                <w:szCs w:val="18"/>
                <w:lang w:val="fr-CH" w:bidi="fa-IR"/>
              </w:rPr>
              <w:t>)</w:t>
            </w:r>
          </w:p>
        </w:tc>
      </w:tr>
      <w:tr w:rsidR="003032F1" w:rsidRPr="005C06EA" w14:paraId="2B49D543" w14:textId="77777777" w:rsidTr="003032F1">
        <w:tblPrEx>
          <w:tblLook w:val="04A0" w:firstRow="1" w:lastRow="0" w:firstColumn="1" w:lastColumn="0" w:noHBand="0" w:noVBand="1"/>
        </w:tblPrEx>
        <w:trPr>
          <w:cantSplit/>
          <w:trHeight w:val="322"/>
          <w:jc w:val="center"/>
        </w:trPr>
        <w:tc>
          <w:tcPr>
            <w:tcW w:w="1651" w:type="dxa"/>
            <w:tcBorders>
              <w:top w:val="single" w:sz="4" w:space="0" w:color="auto"/>
              <w:left w:val="single" w:sz="4" w:space="0" w:color="auto"/>
              <w:bottom w:val="single" w:sz="4" w:space="0" w:color="auto"/>
              <w:right w:val="single" w:sz="4" w:space="0" w:color="auto"/>
            </w:tcBorders>
            <w:noWrap/>
            <w:hideMark/>
          </w:tcPr>
          <w:p w14:paraId="62D3C381" w14:textId="77777777" w:rsidR="003032F1" w:rsidRPr="00114AC2" w:rsidRDefault="003032F1" w:rsidP="003032F1">
            <w:pPr>
              <w:spacing w:before="40" w:after="40"/>
              <w:jc w:val="center"/>
              <w:rPr>
                <w:rFonts w:asciiTheme="minorHAnsi" w:hAnsiTheme="minorHAnsi" w:cs="Arial"/>
                <w:sz w:val="18"/>
                <w:szCs w:val="18"/>
              </w:rPr>
            </w:pPr>
            <w:r w:rsidRPr="00114AC2">
              <w:rPr>
                <w:rFonts w:asciiTheme="minorHAnsi" w:hAnsiTheme="minorHAnsi" w:cs="Arial"/>
                <w:sz w:val="18"/>
                <w:szCs w:val="18"/>
              </w:rPr>
              <w:t>84</w:t>
            </w:r>
          </w:p>
        </w:tc>
        <w:tc>
          <w:tcPr>
            <w:tcW w:w="1106" w:type="dxa"/>
            <w:tcBorders>
              <w:top w:val="single" w:sz="4" w:space="0" w:color="auto"/>
              <w:left w:val="single" w:sz="4" w:space="0" w:color="auto"/>
              <w:bottom w:val="single" w:sz="4" w:space="0" w:color="auto"/>
              <w:right w:val="single" w:sz="4" w:space="0" w:color="auto"/>
            </w:tcBorders>
            <w:noWrap/>
            <w:hideMark/>
          </w:tcPr>
          <w:p w14:paraId="7100110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2A99A889"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3E360C4"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2504269B" w14:textId="77777777" w:rsidR="003032F1" w:rsidRPr="00114AC2" w:rsidRDefault="003032F1" w:rsidP="003032F1">
            <w:pPr>
              <w:spacing w:before="40" w:after="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Ilam</w:t>
            </w:r>
            <w:proofErr w:type="spellEnd"/>
            <w:r w:rsidRPr="00114AC2">
              <w:rPr>
                <w:rFonts w:asciiTheme="minorHAnsi" w:hAnsiTheme="minorHAnsi" w:cstheme="majorBidi"/>
                <w:sz w:val="18"/>
                <w:szCs w:val="18"/>
                <w:lang w:val="fr-CH" w:bidi="fa-IR"/>
              </w:rPr>
              <w:t>)</w:t>
            </w:r>
          </w:p>
        </w:tc>
      </w:tr>
      <w:tr w:rsidR="003032F1" w:rsidRPr="005C06EA" w14:paraId="0195E365" w14:textId="77777777" w:rsidTr="003032F1">
        <w:tblPrEx>
          <w:tblLook w:val="04A0" w:firstRow="1" w:lastRow="0" w:firstColumn="1" w:lastColumn="0" w:noHBand="0" w:noVBand="1"/>
        </w:tblPrEx>
        <w:trPr>
          <w:cantSplit/>
          <w:trHeight w:val="135"/>
          <w:jc w:val="center"/>
        </w:trPr>
        <w:tc>
          <w:tcPr>
            <w:tcW w:w="1651" w:type="dxa"/>
            <w:tcBorders>
              <w:top w:val="single" w:sz="4" w:space="0" w:color="auto"/>
              <w:left w:val="single" w:sz="4" w:space="0" w:color="auto"/>
              <w:bottom w:val="single" w:sz="4" w:space="0" w:color="auto"/>
              <w:right w:val="single" w:sz="4" w:space="0" w:color="auto"/>
            </w:tcBorders>
            <w:noWrap/>
            <w:hideMark/>
          </w:tcPr>
          <w:p w14:paraId="4A8733B8" w14:textId="77777777" w:rsidR="003032F1" w:rsidRPr="00114AC2" w:rsidRDefault="003032F1" w:rsidP="003032F1">
            <w:pPr>
              <w:spacing w:before="40" w:after="40"/>
              <w:jc w:val="center"/>
              <w:rPr>
                <w:rFonts w:asciiTheme="minorHAnsi" w:hAnsiTheme="minorHAnsi" w:cs="Arial"/>
                <w:sz w:val="18"/>
                <w:szCs w:val="18"/>
              </w:rPr>
            </w:pPr>
            <w:r w:rsidRPr="00114AC2">
              <w:rPr>
                <w:rFonts w:asciiTheme="minorHAnsi" w:hAnsiTheme="minorHAnsi" w:cs="Arial"/>
                <w:sz w:val="18"/>
                <w:szCs w:val="18"/>
              </w:rPr>
              <w:t>86</w:t>
            </w:r>
          </w:p>
        </w:tc>
        <w:tc>
          <w:tcPr>
            <w:tcW w:w="1106" w:type="dxa"/>
            <w:tcBorders>
              <w:top w:val="single" w:sz="4" w:space="0" w:color="auto"/>
              <w:left w:val="single" w:sz="4" w:space="0" w:color="auto"/>
              <w:bottom w:val="single" w:sz="4" w:space="0" w:color="auto"/>
              <w:right w:val="single" w:sz="4" w:space="0" w:color="auto"/>
            </w:tcBorders>
            <w:noWrap/>
            <w:hideMark/>
          </w:tcPr>
          <w:p w14:paraId="3FD8058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5D587377"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5528642"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69F54646" w14:textId="77777777" w:rsidR="003032F1" w:rsidRPr="00114AC2" w:rsidRDefault="003032F1" w:rsidP="003032F1">
            <w:pPr>
              <w:spacing w:before="40" w:after="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 xml:space="preserve">Indicatif interurbain (numéro géographique pour les services de téléphonie fixe – </w:t>
            </w:r>
            <w:proofErr w:type="spellStart"/>
            <w:r w:rsidRPr="00114AC2">
              <w:rPr>
                <w:rFonts w:asciiTheme="minorHAnsi" w:hAnsiTheme="minorHAnsi" w:cstheme="majorBidi"/>
                <w:sz w:val="18"/>
                <w:szCs w:val="18"/>
                <w:lang w:val="fr-CH" w:bidi="fa-IR"/>
              </w:rPr>
              <w:t>Markazi</w:t>
            </w:r>
            <w:proofErr w:type="spellEnd"/>
            <w:r w:rsidRPr="00114AC2">
              <w:rPr>
                <w:rFonts w:asciiTheme="minorHAnsi" w:hAnsiTheme="minorHAnsi" w:cstheme="majorBidi"/>
                <w:sz w:val="18"/>
                <w:szCs w:val="18"/>
                <w:lang w:val="fr-CH" w:bidi="fa-IR"/>
              </w:rPr>
              <w:t>)</w:t>
            </w:r>
          </w:p>
        </w:tc>
      </w:tr>
      <w:tr w:rsidR="003032F1" w:rsidRPr="005C06EA" w14:paraId="425EA981"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hideMark/>
          </w:tcPr>
          <w:p w14:paraId="6E4145BF" w14:textId="77777777" w:rsidR="003032F1" w:rsidRPr="00114AC2" w:rsidRDefault="003032F1" w:rsidP="003032F1">
            <w:pPr>
              <w:spacing w:before="40" w:after="40"/>
              <w:jc w:val="center"/>
              <w:rPr>
                <w:rFonts w:asciiTheme="minorHAnsi" w:hAnsiTheme="minorHAnsi" w:cs="Arial"/>
                <w:sz w:val="18"/>
                <w:szCs w:val="18"/>
              </w:rPr>
            </w:pPr>
            <w:r w:rsidRPr="00114AC2">
              <w:rPr>
                <w:rFonts w:asciiTheme="minorHAnsi" w:hAnsiTheme="minorHAnsi" w:cs="Arial"/>
                <w:sz w:val="18"/>
                <w:szCs w:val="18"/>
              </w:rPr>
              <w:t>87</w:t>
            </w:r>
          </w:p>
        </w:tc>
        <w:tc>
          <w:tcPr>
            <w:tcW w:w="1106" w:type="dxa"/>
            <w:tcBorders>
              <w:top w:val="single" w:sz="4" w:space="0" w:color="auto"/>
              <w:left w:val="single" w:sz="4" w:space="0" w:color="auto"/>
              <w:bottom w:val="single" w:sz="4" w:space="0" w:color="auto"/>
              <w:right w:val="single" w:sz="4" w:space="0" w:color="auto"/>
            </w:tcBorders>
            <w:noWrap/>
            <w:hideMark/>
          </w:tcPr>
          <w:p w14:paraId="591DA919"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5</w:t>
            </w:r>
          </w:p>
        </w:tc>
        <w:tc>
          <w:tcPr>
            <w:tcW w:w="1066" w:type="dxa"/>
            <w:tcBorders>
              <w:top w:val="single" w:sz="4" w:space="0" w:color="auto"/>
              <w:left w:val="single" w:sz="4" w:space="0" w:color="auto"/>
              <w:bottom w:val="single" w:sz="4" w:space="0" w:color="auto"/>
              <w:right w:val="single" w:sz="4" w:space="0" w:color="auto"/>
            </w:tcBorders>
            <w:noWrap/>
            <w:hideMark/>
          </w:tcPr>
          <w:p w14:paraId="61ECFB12"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B68DD52"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60FF6F53" w14:textId="77777777" w:rsidR="003032F1" w:rsidRPr="00114AC2" w:rsidRDefault="003032F1" w:rsidP="003032F1">
            <w:pPr>
              <w:spacing w:before="40" w:after="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Kurdistan)</w:t>
            </w:r>
          </w:p>
        </w:tc>
      </w:tr>
      <w:tr w:rsidR="003032F1" w:rsidRPr="000731B3" w14:paraId="491E2259"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44999859" w14:textId="77777777" w:rsidR="003032F1" w:rsidRPr="000731B3"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9001</w:t>
            </w:r>
          </w:p>
        </w:tc>
        <w:tc>
          <w:tcPr>
            <w:tcW w:w="1106" w:type="dxa"/>
            <w:tcBorders>
              <w:top w:val="single" w:sz="4" w:space="0" w:color="auto"/>
              <w:left w:val="single" w:sz="4" w:space="0" w:color="auto"/>
              <w:bottom w:val="single" w:sz="4" w:space="0" w:color="auto"/>
              <w:right w:val="single" w:sz="4" w:space="0" w:color="auto"/>
            </w:tcBorders>
            <w:noWrap/>
          </w:tcPr>
          <w:p w14:paraId="53766A0B"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00CF0E6D"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2692AB0" w14:textId="77777777" w:rsidR="003032F1" w:rsidRPr="003032F1" w:rsidRDefault="003032F1" w:rsidP="003032F1">
            <w:pPr>
              <w:spacing w:before="40" w:after="40"/>
              <w:jc w:val="left"/>
              <w:rPr>
                <w:rFonts w:asciiTheme="minorHAnsi" w:hAnsiTheme="minorHAnsi" w:cs="Arial"/>
                <w:sz w:val="18"/>
                <w:szCs w:val="18"/>
              </w:rPr>
            </w:pPr>
            <w:r w:rsidRPr="003032F1">
              <w:rPr>
                <w:rFonts w:asciiTheme="minorHAnsi" w:hAnsiTheme="minorHAnsi" w:cs="Arial"/>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37977988" w14:textId="77777777" w:rsidR="003032F1" w:rsidRPr="003032F1" w:rsidRDefault="003032F1" w:rsidP="003032F1">
            <w:pPr>
              <w:spacing w:before="40" w:after="40"/>
              <w:jc w:val="left"/>
              <w:rPr>
                <w:rFonts w:asciiTheme="minorHAnsi" w:hAnsiTheme="minorHAnsi" w:cs="Arial"/>
                <w:sz w:val="18"/>
                <w:szCs w:val="18"/>
              </w:rPr>
            </w:pPr>
          </w:p>
        </w:tc>
      </w:tr>
      <w:tr w:rsidR="003032F1" w:rsidRPr="000731B3" w14:paraId="47F79071"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24187A83" w14:textId="77777777" w:rsidR="003032F1" w:rsidRPr="000731B3"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9002</w:t>
            </w:r>
          </w:p>
        </w:tc>
        <w:tc>
          <w:tcPr>
            <w:tcW w:w="1106" w:type="dxa"/>
            <w:tcBorders>
              <w:top w:val="single" w:sz="4" w:space="0" w:color="auto"/>
              <w:left w:val="single" w:sz="4" w:space="0" w:color="auto"/>
              <w:bottom w:val="single" w:sz="4" w:space="0" w:color="auto"/>
              <w:right w:val="single" w:sz="4" w:space="0" w:color="auto"/>
            </w:tcBorders>
            <w:noWrap/>
          </w:tcPr>
          <w:p w14:paraId="5A20C6AF"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6731246"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790D414" w14:textId="77777777" w:rsidR="003032F1" w:rsidRPr="003032F1" w:rsidRDefault="003032F1" w:rsidP="003032F1">
            <w:pPr>
              <w:spacing w:before="40" w:after="40"/>
              <w:jc w:val="left"/>
              <w:rPr>
                <w:rFonts w:asciiTheme="minorHAnsi" w:hAnsiTheme="minorHAnsi" w:cs="Arial"/>
                <w:sz w:val="18"/>
                <w:szCs w:val="18"/>
              </w:rPr>
            </w:pPr>
            <w:r w:rsidRPr="003032F1">
              <w:rPr>
                <w:rFonts w:asciiTheme="minorHAnsi" w:hAnsiTheme="minorHAnsi" w:cs="Arial"/>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0A24FC81" w14:textId="77777777" w:rsidR="003032F1" w:rsidRPr="003032F1" w:rsidRDefault="003032F1" w:rsidP="003032F1">
            <w:pPr>
              <w:spacing w:before="40" w:after="40"/>
              <w:jc w:val="left"/>
              <w:rPr>
                <w:rFonts w:asciiTheme="minorHAnsi" w:hAnsiTheme="minorHAnsi" w:cs="Arial"/>
                <w:sz w:val="18"/>
                <w:szCs w:val="18"/>
              </w:rPr>
            </w:pPr>
          </w:p>
        </w:tc>
      </w:tr>
      <w:tr w:rsidR="003032F1" w:rsidRPr="000731B3" w14:paraId="43CF7CEA"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7F6D2600" w14:textId="77777777" w:rsidR="003032F1" w:rsidRPr="000731B3"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9003</w:t>
            </w:r>
          </w:p>
        </w:tc>
        <w:tc>
          <w:tcPr>
            <w:tcW w:w="1106" w:type="dxa"/>
            <w:tcBorders>
              <w:top w:val="single" w:sz="4" w:space="0" w:color="auto"/>
              <w:left w:val="single" w:sz="4" w:space="0" w:color="auto"/>
              <w:bottom w:val="single" w:sz="4" w:space="0" w:color="auto"/>
              <w:right w:val="single" w:sz="4" w:space="0" w:color="auto"/>
            </w:tcBorders>
            <w:noWrap/>
          </w:tcPr>
          <w:p w14:paraId="1957BDDF"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61BCED4"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3DA8B69" w14:textId="77777777" w:rsidR="003032F1" w:rsidRPr="003032F1" w:rsidRDefault="003032F1" w:rsidP="003032F1">
            <w:pPr>
              <w:spacing w:before="40" w:after="40"/>
              <w:jc w:val="left"/>
              <w:rPr>
                <w:rFonts w:asciiTheme="minorHAnsi" w:hAnsiTheme="minorHAnsi" w:cs="Arial"/>
                <w:sz w:val="18"/>
                <w:szCs w:val="18"/>
              </w:rPr>
            </w:pPr>
            <w:r w:rsidRPr="003032F1">
              <w:rPr>
                <w:rFonts w:asciiTheme="minorHAnsi" w:hAnsiTheme="minorHAnsi" w:cs="Arial"/>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223004D" w14:textId="77777777" w:rsidR="003032F1" w:rsidRPr="003032F1" w:rsidRDefault="003032F1" w:rsidP="003032F1">
            <w:pPr>
              <w:spacing w:before="40" w:after="40"/>
              <w:jc w:val="left"/>
              <w:rPr>
                <w:rFonts w:asciiTheme="minorHAnsi" w:hAnsiTheme="minorHAnsi" w:cs="Arial"/>
                <w:sz w:val="18"/>
                <w:szCs w:val="18"/>
              </w:rPr>
            </w:pPr>
          </w:p>
        </w:tc>
      </w:tr>
      <w:tr w:rsidR="003032F1" w:rsidRPr="000731B3" w14:paraId="0830C11F"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09F7E910" w14:textId="77777777" w:rsidR="003032F1" w:rsidRPr="000731B3"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9004</w:t>
            </w:r>
          </w:p>
        </w:tc>
        <w:tc>
          <w:tcPr>
            <w:tcW w:w="1106" w:type="dxa"/>
            <w:tcBorders>
              <w:top w:val="single" w:sz="4" w:space="0" w:color="auto"/>
              <w:left w:val="single" w:sz="4" w:space="0" w:color="auto"/>
              <w:bottom w:val="single" w:sz="4" w:space="0" w:color="auto"/>
              <w:right w:val="single" w:sz="4" w:space="0" w:color="auto"/>
            </w:tcBorders>
            <w:noWrap/>
          </w:tcPr>
          <w:p w14:paraId="06B4CC4E"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610E765E"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2DFF089" w14:textId="77777777" w:rsidR="003032F1" w:rsidRPr="003032F1" w:rsidRDefault="003032F1" w:rsidP="003032F1">
            <w:pPr>
              <w:spacing w:before="40" w:after="40"/>
              <w:jc w:val="left"/>
              <w:rPr>
                <w:rFonts w:asciiTheme="minorHAnsi" w:hAnsiTheme="minorHAnsi" w:cs="Arial"/>
                <w:sz w:val="18"/>
                <w:szCs w:val="18"/>
              </w:rPr>
            </w:pPr>
            <w:r w:rsidRPr="003032F1">
              <w:rPr>
                <w:rFonts w:asciiTheme="minorHAnsi" w:hAnsiTheme="minorHAnsi" w:cs="Arial"/>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641B58F6" w14:textId="77777777" w:rsidR="003032F1" w:rsidRPr="003032F1" w:rsidRDefault="003032F1" w:rsidP="003032F1">
            <w:pPr>
              <w:spacing w:before="40" w:after="40"/>
              <w:jc w:val="left"/>
              <w:rPr>
                <w:rFonts w:asciiTheme="minorHAnsi" w:hAnsiTheme="minorHAnsi" w:cs="Arial"/>
                <w:sz w:val="18"/>
                <w:szCs w:val="18"/>
              </w:rPr>
            </w:pPr>
          </w:p>
        </w:tc>
      </w:tr>
      <w:tr w:rsidR="003032F1" w:rsidRPr="000731B3" w14:paraId="6106A965"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516D6E05" w14:textId="77777777" w:rsidR="003032F1" w:rsidRPr="000731B3"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9005</w:t>
            </w:r>
          </w:p>
        </w:tc>
        <w:tc>
          <w:tcPr>
            <w:tcW w:w="1106" w:type="dxa"/>
            <w:tcBorders>
              <w:top w:val="single" w:sz="4" w:space="0" w:color="auto"/>
              <w:left w:val="single" w:sz="4" w:space="0" w:color="auto"/>
              <w:bottom w:val="single" w:sz="4" w:space="0" w:color="auto"/>
              <w:right w:val="single" w:sz="4" w:space="0" w:color="auto"/>
            </w:tcBorders>
            <w:noWrap/>
          </w:tcPr>
          <w:p w14:paraId="6E2292A6"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F60EC88"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45EEB8F" w14:textId="77777777" w:rsidR="003032F1" w:rsidRPr="003032F1" w:rsidRDefault="003032F1" w:rsidP="003032F1">
            <w:pPr>
              <w:spacing w:before="40" w:after="40"/>
              <w:jc w:val="left"/>
              <w:rPr>
                <w:rFonts w:asciiTheme="minorHAnsi" w:hAnsiTheme="minorHAnsi" w:cs="Arial"/>
                <w:sz w:val="18"/>
                <w:szCs w:val="18"/>
              </w:rPr>
            </w:pPr>
            <w:r w:rsidRPr="003032F1">
              <w:rPr>
                <w:rFonts w:asciiTheme="minorHAnsi" w:hAnsiTheme="minorHAnsi" w:cs="Arial"/>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487F91BC" w14:textId="77777777" w:rsidR="003032F1" w:rsidRPr="003032F1" w:rsidRDefault="003032F1" w:rsidP="003032F1">
            <w:pPr>
              <w:spacing w:before="40" w:after="40"/>
              <w:jc w:val="left"/>
              <w:rPr>
                <w:rFonts w:asciiTheme="minorHAnsi" w:hAnsiTheme="minorHAnsi" w:cs="Arial"/>
                <w:sz w:val="18"/>
                <w:szCs w:val="18"/>
              </w:rPr>
            </w:pPr>
          </w:p>
        </w:tc>
      </w:tr>
      <w:tr w:rsidR="003032F1" w:rsidRPr="000731B3" w14:paraId="0BAC6296"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579D6833" w14:textId="77777777" w:rsidR="003032F1" w:rsidRPr="000731B3"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9006</w:t>
            </w:r>
          </w:p>
        </w:tc>
        <w:tc>
          <w:tcPr>
            <w:tcW w:w="1106" w:type="dxa"/>
            <w:tcBorders>
              <w:top w:val="single" w:sz="4" w:space="0" w:color="auto"/>
              <w:left w:val="single" w:sz="4" w:space="0" w:color="auto"/>
              <w:bottom w:val="single" w:sz="4" w:space="0" w:color="auto"/>
              <w:right w:val="single" w:sz="4" w:space="0" w:color="auto"/>
            </w:tcBorders>
            <w:noWrap/>
          </w:tcPr>
          <w:p w14:paraId="4CB34491"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45A58ED"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912454D" w14:textId="77777777" w:rsidR="003032F1" w:rsidRPr="003032F1" w:rsidRDefault="003032F1" w:rsidP="003032F1">
            <w:pPr>
              <w:spacing w:before="40" w:after="40"/>
              <w:jc w:val="left"/>
              <w:rPr>
                <w:rFonts w:asciiTheme="minorHAnsi" w:hAnsiTheme="minorHAnsi" w:cs="Arial"/>
                <w:sz w:val="18"/>
                <w:szCs w:val="18"/>
              </w:rPr>
            </w:pPr>
            <w:r w:rsidRPr="003032F1">
              <w:rPr>
                <w:rFonts w:asciiTheme="minorHAnsi" w:hAnsiTheme="minorHAnsi" w:cs="Arial"/>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CF98691" w14:textId="77777777" w:rsidR="003032F1" w:rsidRPr="003032F1" w:rsidRDefault="003032F1" w:rsidP="003032F1">
            <w:pPr>
              <w:spacing w:before="40" w:after="40"/>
              <w:jc w:val="left"/>
              <w:rPr>
                <w:rFonts w:asciiTheme="minorHAnsi" w:hAnsiTheme="minorHAnsi" w:cs="Arial"/>
                <w:sz w:val="18"/>
                <w:szCs w:val="18"/>
              </w:rPr>
            </w:pPr>
          </w:p>
        </w:tc>
      </w:tr>
      <w:tr w:rsidR="003032F1" w:rsidRPr="000731B3" w14:paraId="19F4EC8F"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6F4EDC59" w14:textId="77777777" w:rsidR="003032F1" w:rsidRPr="000731B3"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9007</w:t>
            </w:r>
          </w:p>
        </w:tc>
        <w:tc>
          <w:tcPr>
            <w:tcW w:w="1106" w:type="dxa"/>
            <w:tcBorders>
              <w:top w:val="single" w:sz="4" w:space="0" w:color="auto"/>
              <w:left w:val="single" w:sz="4" w:space="0" w:color="auto"/>
              <w:bottom w:val="single" w:sz="4" w:space="0" w:color="auto"/>
              <w:right w:val="single" w:sz="4" w:space="0" w:color="auto"/>
            </w:tcBorders>
            <w:noWrap/>
          </w:tcPr>
          <w:p w14:paraId="3F682397"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92A2901"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173DA58" w14:textId="77777777" w:rsidR="003032F1" w:rsidRPr="003032F1" w:rsidRDefault="003032F1" w:rsidP="003032F1">
            <w:pPr>
              <w:spacing w:before="40" w:after="40"/>
              <w:jc w:val="left"/>
              <w:rPr>
                <w:rFonts w:asciiTheme="minorHAnsi" w:hAnsiTheme="minorHAnsi" w:cs="Arial"/>
                <w:sz w:val="18"/>
                <w:szCs w:val="18"/>
              </w:rPr>
            </w:pPr>
            <w:r w:rsidRPr="003032F1">
              <w:rPr>
                <w:rFonts w:asciiTheme="minorHAnsi" w:hAnsiTheme="minorHAnsi" w:cs="Arial"/>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548C0050" w14:textId="77777777" w:rsidR="003032F1" w:rsidRPr="003032F1" w:rsidRDefault="003032F1" w:rsidP="003032F1">
            <w:pPr>
              <w:spacing w:before="40" w:after="40"/>
              <w:jc w:val="left"/>
              <w:rPr>
                <w:rFonts w:asciiTheme="minorHAnsi" w:hAnsiTheme="minorHAnsi" w:cs="Arial"/>
                <w:sz w:val="18"/>
                <w:szCs w:val="18"/>
              </w:rPr>
            </w:pPr>
          </w:p>
        </w:tc>
      </w:tr>
      <w:tr w:rsidR="003032F1" w:rsidRPr="000731B3" w14:paraId="14E59E21"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6423F3AD" w14:textId="77777777" w:rsidR="003032F1" w:rsidRPr="000731B3"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9008</w:t>
            </w:r>
          </w:p>
        </w:tc>
        <w:tc>
          <w:tcPr>
            <w:tcW w:w="1106" w:type="dxa"/>
            <w:tcBorders>
              <w:top w:val="single" w:sz="4" w:space="0" w:color="auto"/>
              <w:left w:val="single" w:sz="4" w:space="0" w:color="auto"/>
              <w:bottom w:val="single" w:sz="4" w:space="0" w:color="auto"/>
              <w:right w:val="single" w:sz="4" w:space="0" w:color="auto"/>
            </w:tcBorders>
            <w:noWrap/>
          </w:tcPr>
          <w:p w14:paraId="524829DC"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57AB9FC"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03DC2F3" w14:textId="77777777" w:rsidR="003032F1" w:rsidRPr="003032F1" w:rsidRDefault="003032F1" w:rsidP="003032F1">
            <w:pPr>
              <w:spacing w:before="40" w:after="40"/>
              <w:jc w:val="left"/>
              <w:rPr>
                <w:rFonts w:asciiTheme="minorHAnsi" w:hAnsiTheme="minorHAnsi" w:cs="Arial"/>
                <w:sz w:val="18"/>
                <w:szCs w:val="18"/>
              </w:rPr>
            </w:pPr>
            <w:r w:rsidRPr="003032F1">
              <w:rPr>
                <w:rFonts w:asciiTheme="minorHAnsi" w:hAnsiTheme="minorHAnsi" w:cs="Arial"/>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C6CCC48" w14:textId="77777777" w:rsidR="003032F1" w:rsidRPr="003032F1" w:rsidRDefault="003032F1" w:rsidP="003032F1">
            <w:pPr>
              <w:spacing w:before="40" w:after="40"/>
              <w:jc w:val="left"/>
              <w:rPr>
                <w:rFonts w:asciiTheme="minorHAnsi" w:hAnsiTheme="minorHAnsi" w:cs="Arial"/>
                <w:sz w:val="18"/>
                <w:szCs w:val="18"/>
              </w:rPr>
            </w:pPr>
          </w:p>
        </w:tc>
      </w:tr>
      <w:tr w:rsidR="003032F1" w:rsidRPr="000731B3" w14:paraId="0519B256"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47F025C4" w14:textId="77777777" w:rsidR="003032F1" w:rsidRPr="000731B3"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9009</w:t>
            </w:r>
          </w:p>
        </w:tc>
        <w:tc>
          <w:tcPr>
            <w:tcW w:w="1106" w:type="dxa"/>
            <w:tcBorders>
              <w:top w:val="single" w:sz="4" w:space="0" w:color="auto"/>
              <w:left w:val="single" w:sz="4" w:space="0" w:color="auto"/>
              <w:bottom w:val="single" w:sz="4" w:space="0" w:color="auto"/>
              <w:right w:val="single" w:sz="4" w:space="0" w:color="auto"/>
            </w:tcBorders>
            <w:noWrap/>
          </w:tcPr>
          <w:p w14:paraId="62E59882"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D1897EF" w14:textId="77777777" w:rsidR="003032F1" w:rsidRPr="003032F1" w:rsidRDefault="003032F1" w:rsidP="003032F1">
            <w:pPr>
              <w:spacing w:before="40" w:after="40"/>
              <w:jc w:val="center"/>
              <w:rPr>
                <w:rFonts w:asciiTheme="minorHAnsi" w:hAnsiTheme="minorHAnsi" w:cs="Arial"/>
                <w:sz w:val="18"/>
                <w:szCs w:val="18"/>
              </w:rPr>
            </w:pPr>
            <w:r w:rsidRPr="003032F1">
              <w:rPr>
                <w:rFonts w:asciiTheme="minorHAnsi" w:hAnsiTheme="minorHAnsi" w:cs="Arial"/>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3896418" w14:textId="77777777" w:rsidR="003032F1" w:rsidRPr="003032F1" w:rsidRDefault="003032F1" w:rsidP="003032F1">
            <w:pPr>
              <w:spacing w:before="40" w:after="40"/>
              <w:jc w:val="left"/>
              <w:rPr>
                <w:rFonts w:asciiTheme="minorHAnsi" w:hAnsiTheme="minorHAnsi" w:cs="Arial"/>
                <w:sz w:val="18"/>
                <w:szCs w:val="18"/>
              </w:rPr>
            </w:pPr>
            <w:r w:rsidRPr="003032F1">
              <w:rPr>
                <w:rFonts w:asciiTheme="minorHAnsi" w:hAnsiTheme="minorHAnsi" w:cs="Arial"/>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58D1D65E" w14:textId="77777777" w:rsidR="003032F1" w:rsidRPr="003032F1" w:rsidRDefault="003032F1" w:rsidP="003032F1">
            <w:pPr>
              <w:spacing w:before="40" w:after="40"/>
              <w:jc w:val="left"/>
              <w:rPr>
                <w:rFonts w:asciiTheme="minorHAnsi" w:hAnsiTheme="minorHAnsi" w:cs="Arial"/>
                <w:sz w:val="18"/>
                <w:szCs w:val="18"/>
              </w:rPr>
            </w:pPr>
          </w:p>
        </w:tc>
      </w:tr>
      <w:tr w:rsidR="003032F1" w:rsidRPr="00114AC2" w14:paraId="6BD735E9" w14:textId="77777777" w:rsidTr="003032F1">
        <w:tblPrEx>
          <w:tblLook w:val="04A0" w:firstRow="1" w:lastRow="0" w:firstColumn="1" w:lastColumn="0" w:noHBand="0" w:noVBand="1"/>
        </w:tblPrEx>
        <w:trPr>
          <w:cantSplit/>
          <w:trHeight w:val="109"/>
          <w:jc w:val="center"/>
        </w:trPr>
        <w:tc>
          <w:tcPr>
            <w:tcW w:w="1651" w:type="dxa"/>
            <w:tcBorders>
              <w:top w:val="single" w:sz="4" w:space="0" w:color="auto"/>
              <w:left w:val="single" w:sz="4" w:space="0" w:color="auto"/>
              <w:bottom w:val="single" w:sz="4" w:space="0" w:color="auto"/>
              <w:right w:val="single" w:sz="4" w:space="0" w:color="auto"/>
            </w:tcBorders>
            <w:noWrap/>
          </w:tcPr>
          <w:p w14:paraId="45DB4D15" w14:textId="77777777" w:rsidR="003032F1" w:rsidRPr="00114AC2" w:rsidRDefault="003032F1" w:rsidP="003032F1">
            <w:pPr>
              <w:spacing w:before="40" w:after="40"/>
              <w:jc w:val="center"/>
              <w:rPr>
                <w:rFonts w:asciiTheme="minorHAnsi" w:hAnsiTheme="minorHAnsi" w:cs="Arial"/>
                <w:sz w:val="18"/>
                <w:szCs w:val="18"/>
              </w:rPr>
            </w:pPr>
            <w:r w:rsidRPr="00114AC2">
              <w:rPr>
                <w:rFonts w:asciiTheme="minorHAnsi" w:hAnsiTheme="minorHAnsi" w:cs="Arial"/>
                <w:sz w:val="18"/>
                <w:szCs w:val="18"/>
              </w:rPr>
              <w:t>901</w:t>
            </w:r>
          </w:p>
        </w:tc>
        <w:tc>
          <w:tcPr>
            <w:tcW w:w="1106" w:type="dxa"/>
            <w:tcBorders>
              <w:top w:val="single" w:sz="4" w:space="0" w:color="auto"/>
              <w:left w:val="single" w:sz="4" w:space="0" w:color="auto"/>
              <w:bottom w:val="single" w:sz="4" w:space="0" w:color="auto"/>
              <w:right w:val="single" w:sz="4" w:space="0" w:color="auto"/>
            </w:tcBorders>
            <w:noWrap/>
          </w:tcPr>
          <w:p w14:paraId="0928EF2E"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026C754E"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5DCF0A7"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5808FCCD"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752F4614" w14:textId="77777777" w:rsidTr="003032F1">
        <w:tblPrEx>
          <w:tblLook w:val="04A0" w:firstRow="1" w:lastRow="0" w:firstColumn="1" w:lastColumn="0" w:noHBand="0" w:noVBand="1"/>
        </w:tblPrEx>
        <w:trPr>
          <w:cantSplit/>
          <w:trHeight w:val="79"/>
          <w:jc w:val="center"/>
        </w:trPr>
        <w:tc>
          <w:tcPr>
            <w:tcW w:w="1651" w:type="dxa"/>
            <w:tcBorders>
              <w:top w:val="single" w:sz="4" w:space="0" w:color="auto"/>
              <w:left w:val="single" w:sz="4" w:space="0" w:color="auto"/>
              <w:bottom w:val="single" w:sz="4" w:space="0" w:color="auto"/>
              <w:right w:val="single" w:sz="4" w:space="0" w:color="auto"/>
            </w:tcBorders>
            <w:noWrap/>
          </w:tcPr>
          <w:p w14:paraId="3A3C2BFF" w14:textId="77777777" w:rsidR="003032F1" w:rsidRPr="00114AC2" w:rsidRDefault="003032F1" w:rsidP="003032F1">
            <w:pPr>
              <w:spacing w:before="40" w:after="40"/>
              <w:jc w:val="center"/>
              <w:rPr>
                <w:rFonts w:asciiTheme="minorHAnsi" w:hAnsiTheme="minorHAnsi" w:cs="Arial"/>
                <w:sz w:val="18"/>
                <w:szCs w:val="18"/>
              </w:rPr>
            </w:pPr>
            <w:r w:rsidRPr="00114AC2">
              <w:rPr>
                <w:rFonts w:asciiTheme="minorHAnsi" w:hAnsiTheme="minorHAnsi" w:cs="Arial"/>
                <w:sz w:val="18"/>
                <w:szCs w:val="18"/>
              </w:rPr>
              <w:t>902</w:t>
            </w:r>
          </w:p>
        </w:tc>
        <w:tc>
          <w:tcPr>
            <w:tcW w:w="1106" w:type="dxa"/>
            <w:tcBorders>
              <w:top w:val="single" w:sz="4" w:space="0" w:color="auto"/>
              <w:left w:val="single" w:sz="4" w:space="0" w:color="auto"/>
              <w:bottom w:val="single" w:sz="4" w:space="0" w:color="auto"/>
              <w:right w:val="single" w:sz="4" w:space="0" w:color="auto"/>
            </w:tcBorders>
            <w:noWrap/>
          </w:tcPr>
          <w:p w14:paraId="3170B552"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4BE8E2E8"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055A923"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314668CD"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4F0E0423"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31A063A7" w14:textId="77777777" w:rsidR="003032F1" w:rsidRPr="00114AC2" w:rsidRDefault="003032F1" w:rsidP="003032F1">
            <w:pPr>
              <w:spacing w:before="40" w:after="40"/>
              <w:jc w:val="center"/>
              <w:rPr>
                <w:rFonts w:asciiTheme="minorHAnsi" w:hAnsiTheme="minorHAnsi" w:cs="Arial"/>
                <w:sz w:val="18"/>
                <w:szCs w:val="18"/>
              </w:rPr>
            </w:pPr>
            <w:r w:rsidRPr="00114AC2">
              <w:rPr>
                <w:rFonts w:asciiTheme="minorHAnsi" w:hAnsiTheme="minorHAnsi" w:cs="Arial"/>
                <w:sz w:val="18"/>
                <w:szCs w:val="18"/>
              </w:rPr>
              <w:t>903</w:t>
            </w:r>
          </w:p>
        </w:tc>
        <w:tc>
          <w:tcPr>
            <w:tcW w:w="1106" w:type="dxa"/>
            <w:tcBorders>
              <w:top w:val="single" w:sz="4" w:space="0" w:color="auto"/>
              <w:left w:val="single" w:sz="4" w:space="0" w:color="auto"/>
              <w:bottom w:val="single" w:sz="4" w:space="0" w:color="auto"/>
              <w:right w:val="single" w:sz="4" w:space="0" w:color="auto"/>
            </w:tcBorders>
            <w:noWrap/>
          </w:tcPr>
          <w:p w14:paraId="711BD734"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41BE86A" w14:textId="77777777" w:rsidR="003032F1" w:rsidRPr="00114AC2" w:rsidRDefault="003032F1" w:rsidP="003032F1">
            <w:pPr>
              <w:spacing w:before="40" w:after="40"/>
              <w:jc w:val="center"/>
              <w:rPr>
                <w:rFonts w:asciiTheme="minorHAnsi" w:hAnsiTheme="minorHAnsi"/>
                <w:sz w:val="18"/>
                <w:szCs w:val="18"/>
              </w:rPr>
            </w:pPr>
            <w:r w:rsidRPr="00114AC2">
              <w:rPr>
                <w:rFonts w:asciiTheme="minorHAnsi" w:hAnsiTheme="minorHAnsi"/>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DB01488"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7108011"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6E21BFA2"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67C18535"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9044</w:t>
            </w:r>
          </w:p>
        </w:tc>
        <w:tc>
          <w:tcPr>
            <w:tcW w:w="1106" w:type="dxa"/>
            <w:tcBorders>
              <w:top w:val="single" w:sz="4" w:space="0" w:color="auto"/>
              <w:left w:val="single" w:sz="4" w:space="0" w:color="auto"/>
              <w:bottom w:val="single" w:sz="4" w:space="0" w:color="auto"/>
              <w:right w:val="single" w:sz="4" w:space="0" w:color="auto"/>
            </w:tcBorders>
            <w:noWrap/>
          </w:tcPr>
          <w:p w14:paraId="062041F0"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E8E3515"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0973680"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5412BE77"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0BA50428"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FC192FA"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9045</w:t>
            </w:r>
          </w:p>
        </w:tc>
        <w:tc>
          <w:tcPr>
            <w:tcW w:w="1106" w:type="dxa"/>
            <w:tcBorders>
              <w:top w:val="single" w:sz="4" w:space="0" w:color="auto"/>
              <w:left w:val="single" w:sz="4" w:space="0" w:color="auto"/>
              <w:bottom w:val="single" w:sz="4" w:space="0" w:color="auto"/>
              <w:right w:val="single" w:sz="4" w:space="0" w:color="auto"/>
            </w:tcBorders>
            <w:noWrap/>
          </w:tcPr>
          <w:p w14:paraId="603054AA"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92CE16A"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9D06951"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B64F8AF"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19D314AA"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549D16F2"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9046</w:t>
            </w:r>
          </w:p>
        </w:tc>
        <w:tc>
          <w:tcPr>
            <w:tcW w:w="1106" w:type="dxa"/>
            <w:tcBorders>
              <w:top w:val="single" w:sz="4" w:space="0" w:color="auto"/>
              <w:left w:val="single" w:sz="4" w:space="0" w:color="auto"/>
              <w:bottom w:val="single" w:sz="4" w:space="0" w:color="auto"/>
              <w:right w:val="single" w:sz="4" w:space="0" w:color="auto"/>
            </w:tcBorders>
            <w:noWrap/>
          </w:tcPr>
          <w:p w14:paraId="29862665"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A7BBA6C"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7AB90E3"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2BE20B2A"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61103EDE"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51CC7F65"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905</w:t>
            </w:r>
          </w:p>
        </w:tc>
        <w:tc>
          <w:tcPr>
            <w:tcW w:w="1106" w:type="dxa"/>
            <w:tcBorders>
              <w:top w:val="single" w:sz="4" w:space="0" w:color="auto"/>
              <w:left w:val="single" w:sz="4" w:space="0" w:color="auto"/>
              <w:bottom w:val="single" w:sz="4" w:space="0" w:color="auto"/>
              <w:right w:val="single" w:sz="4" w:space="0" w:color="auto"/>
            </w:tcBorders>
            <w:noWrap/>
          </w:tcPr>
          <w:p w14:paraId="2D402407"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0B2EE52"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B6D8818"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40AE56B"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330D70E5"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748B45F"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91</w:t>
            </w:r>
          </w:p>
        </w:tc>
        <w:tc>
          <w:tcPr>
            <w:tcW w:w="1106" w:type="dxa"/>
            <w:tcBorders>
              <w:top w:val="single" w:sz="4" w:space="0" w:color="auto"/>
              <w:left w:val="single" w:sz="4" w:space="0" w:color="auto"/>
              <w:bottom w:val="single" w:sz="4" w:space="0" w:color="auto"/>
              <w:right w:val="single" w:sz="4" w:space="0" w:color="auto"/>
            </w:tcBorders>
            <w:noWrap/>
          </w:tcPr>
          <w:p w14:paraId="4B3C85AA"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6BE0ACD6"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5538508"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0233DFB"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3B4E67AE"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25B0C933"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920</w:t>
            </w:r>
          </w:p>
        </w:tc>
        <w:tc>
          <w:tcPr>
            <w:tcW w:w="1106" w:type="dxa"/>
            <w:tcBorders>
              <w:top w:val="single" w:sz="4" w:space="0" w:color="auto"/>
              <w:left w:val="single" w:sz="4" w:space="0" w:color="auto"/>
              <w:bottom w:val="single" w:sz="4" w:space="0" w:color="auto"/>
              <w:right w:val="single" w:sz="4" w:space="0" w:color="auto"/>
            </w:tcBorders>
            <w:noWrap/>
          </w:tcPr>
          <w:p w14:paraId="0A23725C"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0CE6FC2E"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4653280"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094F1E69"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2A2E7A00"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9EC4744"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921</w:t>
            </w:r>
          </w:p>
        </w:tc>
        <w:tc>
          <w:tcPr>
            <w:tcW w:w="1106" w:type="dxa"/>
            <w:tcBorders>
              <w:top w:val="single" w:sz="4" w:space="0" w:color="auto"/>
              <w:left w:val="single" w:sz="4" w:space="0" w:color="auto"/>
              <w:bottom w:val="single" w:sz="4" w:space="0" w:color="auto"/>
              <w:right w:val="single" w:sz="4" w:space="0" w:color="auto"/>
            </w:tcBorders>
            <w:noWrap/>
          </w:tcPr>
          <w:p w14:paraId="0876D95E"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27DA092"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885EE6F"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0518F9A9"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18D68D3D"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540B0EEA"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922</w:t>
            </w:r>
          </w:p>
        </w:tc>
        <w:tc>
          <w:tcPr>
            <w:tcW w:w="1106" w:type="dxa"/>
            <w:tcBorders>
              <w:top w:val="single" w:sz="4" w:space="0" w:color="auto"/>
              <w:left w:val="single" w:sz="4" w:space="0" w:color="auto"/>
              <w:bottom w:val="single" w:sz="4" w:space="0" w:color="auto"/>
              <w:right w:val="single" w:sz="4" w:space="0" w:color="auto"/>
            </w:tcBorders>
            <w:noWrap/>
          </w:tcPr>
          <w:p w14:paraId="47481AB2"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43509E3"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1C92087"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4BF1DDCB"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6465A264"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79F5247D"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93</w:t>
            </w:r>
          </w:p>
        </w:tc>
        <w:tc>
          <w:tcPr>
            <w:tcW w:w="1106" w:type="dxa"/>
            <w:tcBorders>
              <w:top w:val="single" w:sz="4" w:space="0" w:color="auto"/>
              <w:left w:val="single" w:sz="4" w:space="0" w:color="auto"/>
              <w:bottom w:val="single" w:sz="4" w:space="0" w:color="auto"/>
              <w:right w:val="single" w:sz="4" w:space="0" w:color="auto"/>
            </w:tcBorders>
            <w:noWrap/>
          </w:tcPr>
          <w:p w14:paraId="4C85CC9D"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440790F4"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150CC63"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43BDD372"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42BA1D9E"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2A13B856"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942121</w:t>
            </w:r>
          </w:p>
        </w:tc>
        <w:tc>
          <w:tcPr>
            <w:tcW w:w="1106" w:type="dxa"/>
            <w:tcBorders>
              <w:top w:val="single" w:sz="4" w:space="0" w:color="auto"/>
              <w:left w:val="single" w:sz="4" w:space="0" w:color="auto"/>
              <w:bottom w:val="single" w:sz="4" w:space="0" w:color="auto"/>
              <w:right w:val="single" w:sz="4" w:space="0" w:color="auto"/>
            </w:tcBorders>
            <w:noWrap/>
          </w:tcPr>
          <w:p w14:paraId="51938532"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2369B3B8"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9206A8B"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5BA42206"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7CECFA6C"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790EFD47"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94220</w:t>
            </w:r>
          </w:p>
        </w:tc>
        <w:tc>
          <w:tcPr>
            <w:tcW w:w="1106" w:type="dxa"/>
            <w:tcBorders>
              <w:top w:val="single" w:sz="4" w:space="0" w:color="auto"/>
              <w:left w:val="single" w:sz="4" w:space="0" w:color="auto"/>
              <w:bottom w:val="single" w:sz="4" w:space="0" w:color="auto"/>
              <w:right w:val="single" w:sz="4" w:space="0" w:color="auto"/>
            </w:tcBorders>
            <w:noWrap/>
          </w:tcPr>
          <w:p w14:paraId="4F17868D"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491AF81"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406D15C"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449AAD09"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297C8145"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2A4FFE5E"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94260</w:t>
            </w:r>
          </w:p>
        </w:tc>
        <w:tc>
          <w:tcPr>
            <w:tcW w:w="1106" w:type="dxa"/>
            <w:tcBorders>
              <w:top w:val="single" w:sz="4" w:space="0" w:color="auto"/>
              <w:left w:val="single" w:sz="4" w:space="0" w:color="auto"/>
              <w:bottom w:val="single" w:sz="4" w:space="0" w:color="auto"/>
              <w:right w:val="single" w:sz="4" w:space="0" w:color="auto"/>
            </w:tcBorders>
            <w:noWrap/>
          </w:tcPr>
          <w:p w14:paraId="59DE1CCF"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6</w:t>
            </w:r>
          </w:p>
        </w:tc>
        <w:tc>
          <w:tcPr>
            <w:tcW w:w="1066" w:type="dxa"/>
            <w:tcBorders>
              <w:top w:val="single" w:sz="4" w:space="0" w:color="auto"/>
              <w:left w:val="single" w:sz="4" w:space="0" w:color="auto"/>
              <w:bottom w:val="single" w:sz="4" w:space="0" w:color="auto"/>
              <w:right w:val="single" w:sz="4" w:space="0" w:color="auto"/>
            </w:tcBorders>
            <w:noWrap/>
          </w:tcPr>
          <w:p w14:paraId="39042809"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F80BE41"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390FAD6A"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1BD9C48C"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2877EBAA"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942800</w:t>
            </w:r>
          </w:p>
        </w:tc>
        <w:tc>
          <w:tcPr>
            <w:tcW w:w="1106" w:type="dxa"/>
            <w:tcBorders>
              <w:top w:val="single" w:sz="4" w:space="0" w:color="auto"/>
              <w:left w:val="single" w:sz="4" w:space="0" w:color="auto"/>
              <w:bottom w:val="single" w:sz="4" w:space="0" w:color="auto"/>
              <w:right w:val="single" w:sz="4" w:space="0" w:color="auto"/>
            </w:tcBorders>
            <w:noWrap/>
          </w:tcPr>
          <w:p w14:paraId="1B98AA0F"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4AC0B7FF"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E5F9477"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13CF897A"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14C623E5"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0C55DD52"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942801</w:t>
            </w:r>
          </w:p>
        </w:tc>
        <w:tc>
          <w:tcPr>
            <w:tcW w:w="1106" w:type="dxa"/>
            <w:tcBorders>
              <w:top w:val="single" w:sz="4" w:space="0" w:color="auto"/>
              <w:left w:val="single" w:sz="4" w:space="0" w:color="auto"/>
              <w:bottom w:val="single" w:sz="4" w:space="0" w:color="auto"/>
              <w:right w:val="single" w:sz="4" w:space="0" w:color="auto"/>
            </w:tcBorders>
            <w:noWrap/>
          </w:tcPr>
          <w:p w14:paraId="55183794"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D1909BA"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496D9B1"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0A2A5331"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1F5A83AD"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05BB84C"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942802</w:t>
            </w:r>
          </w:p>
        </w:tc>
        <w:tc>
          <w:tcPr>
            <w:tcW w:w="1106" w:type="dxa"/>
            <w:tcBorders>
              <w:top w:val="single" w:sz="4" w:space="0" w:color="auto"/>
              <w:left w:val="single" w:sz="4" w:space="0" w:color="auto"/>
              <w:bottom w:val="single" w:sz="4" w:space="0" w:color="auto"/>
              <w:right w:val="single" w:sz="4" w:space="0" w:color="auto"/>
            </w:tcBorders>
            <w:noWrap/>
          </w:tcPr>
          <w:p w14:paraId="29BA069D"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609C880E"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01C64D0"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0C5476B4"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3559394D"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6E7A44BC"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942900</w:t>
            </w:r>
          </w:p>
        </w:tc>
        <w:tc>
          <w:tcPr>
            <w:tcW w:w="1106" w:type="dxa"/>
            <w:tcBorders>
              <w:top w:val="single" w:sz="4" w:space="0" w:color="auto"/>
              <w:left w:val="single" w:sz="4" w:space="0" w:color="auto"/>
              <w:bottom w:val="single" w:sz="4" w:space="0" w:color="auto"/>
              <w:right w:val="single" w:sz="4" w:space="0" w:color="auto"/>
            </w:tcBorders>
            <w:noWrap/>
          </w:tcPr>
          <w:p w14:paraId="63ABC5AC"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4FCB4E8B"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5911C63"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6AFADF66"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1315B981"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3AF81285"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942901</w:t>
            </w:r>
          </w:p>
        </w:tc>
        <w:tc>
          <w:tcPr>
            <w:tcW w:w="1106" w:type="dxa"/>
            <w:tcBorders>
              <w:top w:val="single" w:sz="4" w:space="0" w:color="auto"/>
              <w:left w:val="single" w:sz="4" w:space="0" w:color="auto"/>
              <w:bottom w:val="single" w:sz="4" w:space="0" w:color="auto"/>
              <w:right w:val="single" w:sz="4" w:space="0" w:color="auto"/>
            </w:tcBorders>
            <w:noWrap/>
          </w:tcPr>
          <w:p w14:paraId="59EB4019"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106D95F"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ECDE6A1"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6C159583"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59082DD3"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37A4788"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942902</w:t>
            </w:r>
          </w:p>
        </w:tc>
        <w:tc>
          <w:tcPr>
            <w:tcW w:w="1106" w:type="dxa"/>
            <w:tcBorders>
              <w:top w:val="single" w:sz="4" w:space="0" w:color="auto"/>
              <w:left w:val="single" w:sz="4" w:space="0" w:color="auto"/>
              <w:bottom w:val="single" w:sz="4" w:space="0" w:color="auto"/>
              <w:right w:val="single" w:sz="4" w:space="0" w:color="auto"/>
            </w:tcBorders>
            <w:noWrap/>
          </w:tcPr>
          <w:p w14:paraId="4516F2B0"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C693251"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ABC01E1"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69A0CDE8"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5510E913"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29D2CAC0"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942903</w:t>
            </w:r>
          </w:p>
        </w:tc>
        <w:tc>
          <w:tcPr>
            <w:tcW w:w="1106" w:type="dxa"/>
            <w:tcBorders>
              <w:top w:val="single" w:sz="4" w:space="0" w:color="auto"/>
              <w:left w:val="single" w:sz="4" w:space="0" w:color="auto"/>
              <w:bottom w:val="single" w:sz="4" w:space="0" w:color="auto"/>
              <w:right w:val="single" w:sz="4" w:space="0" w:color="auto"/>
            </w:tcBorders>
            <w:noWrap/>
          </w:tcPr>
          <w:p w14:paraId="16B8EC16"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4F45D4A5"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4FB90D0"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01EF515C"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2E00C44A"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04CA4FA8"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942904</w:t>
            </w:r>
          </w:p>
        </w:tc>
        <w:tc>
          <w:tcPr>
            <w:tcW w:w="1106" w:type="dxa"/>
            <w:tcBorders>
              <w:top w:val="single" w:sz="4" w:space="0" w:color="auto"/>
              <w:left w:val="single" w:sz="4" w:space="0" w:color="auto"/>
              <w:bottom w:val="single" w:sz="4" w:space="0" w:color="auto"/>
              <w:right w:val="single" w:sz="4" w:space="0" w:color="auto"/>
            </w:tcBorders>
            <w:noWrap/>
          </w:tcPr>
          <w:p w14:paraId="605E8AAA"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25FA8329"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68688D9"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423CB537"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0C8CC466"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6E772565"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9430130</w:t>
            </w:r>
          </w:p>
        </w:tc>
        <w:tc>
          <w:tcPr>
            <w:tcW w:w="1106" w:type="dxa"/>
            <w:tcBorders>
              <w:top w:val="single" w:sz="4" w:space="0" w:color="auto"/>
              <w:left w:val="single" w:sz="4" w:space="0" w:color="auto"/>
              <w:bottom w:val="single" w:sz="4" w:space="0" w:color="auto"/>
              <w:right w:val="single" w:sz="4" w:space="0" w:color="auto"/>
            </w:tcBorders>
            <w:noWrap/>
          </w:tcPr>
          <w:p w14:paraId="6BE27DB6"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6AFDB037"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15E2CFC"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34F094E4"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65D5C837"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0F57412B"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943016</w:t>
            </w:r>
          </w:p>
        </w:tc>
        <w:tc>
          <w:tcPr>
            <w:tcW w:w="1106" w:type="dxa"/>
            <w:tcBorders>
              <w:top w:val="single" w:sz="4" w:space="0" w:color="auto"/>
              <w:left w:val="single" w:sz="4" w:space="0" w:color="auto"/>
              <w:bottom w:val="single" w:sz="4" w:space="0" w:color="auto"/>
              <w:right w:val="single" w:sz="4" w:space="0" w:color="auto"/>
            </w:tcBorders>
            <w:noWrap/>
          </w:tcPr>
          <w:p w14:paraId="216BC65F"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EA5E362"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D10FB44"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p>
        </w:tc>
        <w:tc>
          <w:tcPr>
            <w:tcW w:w="3440" w:type="dxa"/>
            <w:tcBorders>
              <w:top w:val="single" w:sz="4" w:space="0" w:color="auto"/>
              <w:left w:val="single" w:sz="4" w:space="0" w:color="auto"/>
              <w:bottom w:val="single" w:sz="4" w:space="0" w:color="auto"/>
              <w:right w:val="single" w:sz="4" w:space="0" w:color="auto"/>
            </w:tcBorders>
          </w:tcPr>
          <w:p w14:paraId="0F8469A6"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2E6F3399"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556EC7B0"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lastRenderedPageBreak/>
              <w:t>9400</w:t>
            </w:r>
            <w:r w:rsidRPr="00114AC2">
              <w:rPr>
                <w:sz w:val="18"/>
                <w:szCs w:val="18"/>
                <w:lang w:bidi="fa-IR"/>
              </w:rPr>
              <w:t>00</w:t>
            </w:r>
          </w:p>
        </w:tc>
        <w:tc>
          <w:tcPr>
            <w:tcW w:w="1106" w:type="dxa"/>
            <w:tcBorders>
              <w:top w:val="single" w:sz="4" w:space="0" w:color="auto"/>
              <w:left w:val="single" w:sz="4" w:space="0" w:color="auto"/>
              <w:bottom w:val="single" w:sz="4" w:space="0" w:color="auto"/>
              <w:right w:val="single" w:sz="4" w:space="0" w:color="auto"/>
            </w:tcBorders>
            <w:noWrap/>
          </w:tcPr>
          <w:p w14:paraId="15EF7F62"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FF6A147"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395EFFE"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r w:rsidRPr="00114AC2">
              <w:rPr>
                <w:sz w:val="18"/>
                <w:szCs w:val="18"/>
              </w:rPr>
              <w:t xml:space="preserve"> (fibre)</w:t>
            </w:r>
          </w:p>
        </w:tc>
        <w:tc>
          <w:tcPr>
            <w:tcW w:w="3440" w:type="dxa"/>
            <w:tcBorders>
              <w:top w:val="single" w:sz="4" w:space="0" w:color="auto"/>
              <w:left w:val="single" w:sz="4" w:space="0" w:color="auto"/>
              <w:bottom w:val="single" w:sz="4" w:space="0" w:color="auto"/>
              <w:right w:val="single" w:sz="4" w:space="0" w:color="auto"/>
            </w:tcBorders>
          </w:tcPr>
          <w:p w14:paraId="3A24BCE3"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114AC2" w14:paraId="4AECED38"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7B1B33F8"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940009</w:t>
            </w:r>
          </w:p>
        </w:tc>
        <w:tc>
          <w:tcPr>
            <w:tcW w:w="1106" w:type="dxa"/>
            <w:tcBorders>
              <w:top w:val="single" w:sz="4" w:space="0" w:color="auto"/>
              <w:left w:val="single" w:sz="4" w:space="0" w:color="auto"/>
              <w:bottom w:val="single" w:sz="4" w:space="0" w:color="auto"/>
              <w:right w:val="single" w:sz="4" w:space="0" w:color="auto"/>
            </w:tcBorders>
            <w:noWrap/>
          </w:tcPr>
          <w:p w14:paraId="5DA5A48F"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6A6D858"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9C66C01" w14:textId="77777777" w:rsidR="003032F1" w:rsidRPr="00114AC2" w:rsidRDefault="003032F1" w:rsidP="003032F1">
            <w:pPr>
              <w:spacing w:before="40" w:after="40"/>
              <w:jc w:val="left"/>
              <w:rPr>
                <w:rFonts w:asciiTheme="minorHAnsi" w:hAnsiTheme="minorHAnsi" w:cstheme="majorBidi"/>
                <w:sz w:val="18"/>
                <w:szCs w:val="18"/>
              </w:rPr>
            </w:pPr>
            <w:proofErr w:type="spellStart"/>
            <w:r w:rsidRPr="00114AC2">
              <w:rPr>
                <w:rFonts w:asciiTheme="minorHAnsi" w:hAnsiTheme="minorHAnsi" w:cstheme="majorBidi"/>
                <w:sz w:val="18"/>
                <w:szCs w:val="18"/>
                <w:lang w:bidi="fa-IR"/>
              </w:rPr>
              <w:t>Téléphonie</w:t>
            </w:r>
            <w:proofErr w:type="spellEnd"/>
            <w:r w:rsidRPr="00114AC2">
              <w:rPr>
                <w:rFonts w:asciiTheme="minorHAnsi" w:hAnsiTheme="minorHAnsi" w:cstheme="majorBidi"/>
                <w:sz w:val="18"/>
                <w:szCs w:val="18"/>
                <w:lang w:bidi="fa-IR"/>
              </w:rPr>
              <w:t xml:space="preserve"> fixe</w:t>
            </w:r>
            <w:r w:rsidRPr="00114AC2">
              <w:rPr>
                <w:sz w:val="18"/>
                <w:szCs w:val="18"/>
              </w:rPr>
              <w:t xml:space="preserve"> (fibre)</w:t>
            </w:r>
          </w:p>
        </w:tc>
        <w:tc>
          <w:tcPr>
            <w:tcW w:w="3440" w:type="dxa"/>
            <w:tcBorders>
              <w:top w:val="single" w:sz="4" w:space="0" w:color="auto"/>
              <w:left w:val="single" w:sz="4" w:space="0" w:color="auto"/>
              <w:bottom w:val="single" w:sz="4" w:space="0" w:color="auto"/>
              <w:right w:val="single" w:sz="4" w:space="0" w:color="auto"/>
            </w:tcBorders>
          </w:tcPr>
          <w:p w14:paraId="0C2A3982" w14:textId="77777777" w:rsidR="003032F1" w:rsidRPr="00114AC2" w:rsidRDefault="003032F1" w:rsidP="003032F1">
            <w:pPr>
              <w:spacing w:before="40" w:after="40"/>
              <w:jc w:val="left"/>
              <w:rPr>
                <w:rFonts w:asciiTheme="minorHAnsi" w:hAnsiTheme="minorHAnsi" w:cstheme="majorBidi"/>
                <w:sz w:val="18"/>
                <w:szCs w:val="18"/>
              </w:rPr>
            </w:pPr>
            <w:r w:rsidRPr="00114AC2">
              <w:rPr>
                <w:sz w:val="18"/>
                <w:szCs w:val="18"/>
              </w:rPr>
              <w:t xml:space="preserve">Non </w:t>
            </w:r>
            <w:proofErr w:type="spellStart"/>
            <w:r w:rsidRPr="00114AC2">
              <w:rPr>
                <w:sz w:val="18"/>
                <w:szCs w:val="18"/>
              </w:rPr>
              <w:t>géographique</w:t>
            </w:r>
            <w:proofErr w:type="spellEnd"/>
          </w:p>
        </w:tc>
      </w:tr>
      <w:tr w:rsidR="003032F1" w:rsidRPr="005C06EA" w14:paraId="41C6D871"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7E5551A2"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94440</w:t>
            </w:r>
          </w:p>
        </w:tc>
        <w:tc>
          <w:tcPr>
            <w:tcW w:w="1106" w:type="dxa"/>
            <w:tcBorders>
              <w:top w:val="single" w:sz="4" w:space="0" w:color="auto"/>
              <w:left w:val="single" w:sz="4" w:space="0" w:color="auto"/>
              <w:bottom w:val="single" w:sz="4" w:space="0" w:color="auto"/>
              <w:right w:val="single" w:sz="4" w:space="0" w:color="auto"/>
            </w:tcBorders>
            <w:noWrap/>
          </w:tcPr>
          <w:p w14:paraId="2A29C151"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EEA17DF"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5A27884"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lang w:val="fr-CH"/>
              </w:rPr>
              <w:t>Téléphonie fixe (accès hertzien fixe)</w:t>
            </w:r>
          </w:p>
        </w:tc>
        <w:tc>
          <w:tcPr>
            <w:tcW w:w="3440" w:type="dxa"/>
            <w:tcBorders>
              <w:top w:val="single" w:sz="4" w:space="0" w:color="auto"/>
              <w:left w:val="single" w:sz="4" w:space="0" w:color="auto"/>
              <w:bottom w:val="single" w:sz="4" w:space="0" w:color="auto"/>
              <w:right w:val="single" w:sz="4" w:space="0" w:color="auto"/>
            </w:tcBorders>
          </w:tcPr>
          <w:p w14:paraId="14F623C4"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lang w:val="fr-CH"/>
              </w:rPr>
              <w:t>Uniquement au départ de l'Iran</w:t>
            </w:r>
          </w:p>
        </w:tc>
      </w:tr>
      <w:tr w:rsidR="003032F1" w:rsidRPr="00114AC2" w14:paraId="30BE628F"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046A3069"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96</w:t>
            </w:r>
          </w:p>
        </w:tc>
        <w:tc>
          <w:tcPr>
            <w:tcW w:w="1106" w:type="dxa"/>
            <w:tcBorders>
              <w:top w:val="single" w:sz="4" w:space="0" w:color="auto"/>
              <w:left w:val="single" w:sz="4" w:space="0" w:color="auto"/>
              <w:bottom w:val="single" w:sz="4" w:space="0" w:color="auto"/>
              <w:right w:val="single" w:sz="4" w:space="0" w:color="auto"/>
            </w:tcBorders>
            <w:noWrap/>
          </w:tcPr>
          <w:p w14:paraId="78CFD8F3"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4</w:t>
            </w:r>
          </w:p>
        </w:tc>
        <w:tc>
          <w:tcPr>
            <w:tcW w:w="1066" w:type="dxa"/>
            <w:tcBorders>
              <w:top w:val="single" w:sz="4" w:space="0" w:color="auto"/>
              <w:left w:val="single" w:sz="4" w:space="0" w:color="auto"/>
              <w:bottom w:val="single" w:sz="4" w:space="0" w:color="auto"/>
              <w:right w:val="single" w:sz="4" w:space="0" w:color="auto"/>
            </w:tcBorders>
            <w:noWrap/>
          </w:tcPr>
          <w:p w14:paraId="58C2D3F1"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549B385"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sz w:val="18"/>
                <w:szCs w:val="18"/>
              </w:rPr>
              <w:t>Codes de service</w:t>
            </w:r>
          </w:p>
        </w:tc>
        <w:tc>
          <w:tcPr>
            <w:tcW w:w="3440" w:type="dxa"/>
            <w:tcBorders>
              <w:top w:val="single" w:sz="4" w:space="0" w:color="auto"/>
              <w:left w:val="single" w:sz="4" w:space="0" w:color="auto"/>
              <w:bottom w:val="single" w:sz="4" w:space="0" w:color="auto"/>
              <w:right w:val="single" w:sz="4" w:space="0" w:color="auto"/>
            </w:tcBorders>
          </w:tcPr>
          <w:p w14:paraId="3778CF88"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2214E44E"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2D7CCBD"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990</w:t>
            </w:r>
          </w:p>
        </w:tc>
        <w:tc>
          <w:tcPr>
            <w:tcW w:w="1106" w:type="dxa"/>
            <w:tcBorders>
              <w:top w:val="single" w:sz="4" w:space="0" w:color="auto"/>
              <w:left w:val="single" w:sz="4" w:space="0" w:color="auto"/>
              <w:bottom w:val="single" w:sz="4" w:space="0" w:color="auto"/>
              <w:right w:val="single" w:sz="4" w:space="0" w:color="auto"/>
            </w:tcBorders>
            <w:noWrap/>
          </w:tcPr>
          <w:p w14:paraId="7BD61864"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F72BB33"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F846B91"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261F83ED"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4B935165"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6874993"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991</w:t>
            </w:r>
          </w:p>
        </w:tc>
        <w:tc>
          <w:tcPr>
            <w:tcW w:w="1106" w:type="dxa"/>
            <w:tcBorders>
              <w:top w:val="single" w:sz="4" w:space="0" w:color="auto"/>
              <w:left w:val="single" w:sz="4" w:space="0" w:color="auto"/>
              <w:bottom w:val="single" w:sz="4" w:space="0" w:color="auto"/>
              <w:right w:val="single" w:sz="4" w:space="0" w:color="auto"/>
            </w:tcBorders>
            <w:noWrap/>
          </w:tcPr>
          <w:p w14:paraId="5F1E3995"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2593F747"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88212B8"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114F1F6"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4D6BBFEB"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6DA6603D"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992</w:t>
            </w:r>
          </w:p>
        </w:tc>
        <w:tc>
          <w:tcPr>
            <w:tcW w:w="1106" w:type="dxa"/>
            <w:tcBorders>
              <w:top w:val="single" w:sz="4" w:space="0" w:color="auto"/>
              <w:left w:val="single" w:sz="4" w:space="0" w:color="auto"/>
              <w:bottom w:val="single" w:sz="4" w:space="0" w:color="auto"/>
              <w:right w:val="single" w:sz="4" w:space="0" w:color="auto"/>
            </w:tcBorders>
            <w:noWrap/>
          </w:tcPr>
          <w:p w14:paraId="22C6E81E"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43C3865D"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F0671DB"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54AB0C1"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17004B83"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39AE721D"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993</w:t>
            </w:r>
          </w:p>
        </w:tc>
        <w:tc>
          <w:tcPr>
            <w:tcW w:w="1106" w:type="dxa"/>
            <w:tcBorders>
              <w:top w:val="single" w:sz="4" w:space="0" w:color="auto"/>
              <w:left w:val="single" w:sz="4" w:space="0" w:color="auto"/>
              <w:bottom w:val="single" w:sz="4" w:space="0" w:color="auto"/>
              <w:right w:val="single" w:sz="4" w:space="0" w:color="auto"/>
            </w:tcBorders>
            <w:noWrap/>
          </w:tcPr>
          <w:p w14:paraId="745C90E8"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E301456"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588EB0E"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60AE3A52"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7919D519"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015D8D67" w14:textId="77777777" w:rsidR="003032F1" w:rsidRPr="00114AC2" w:rsidRDefault="003032F1" w:rsidP="003032F1">
            <w:pPr>
              <w:spacing w:before="40" w:after="40"/>
              <w:jc w:val="center"/>
              <w:rPr>
                <w:rFonts w:asciiTheme="minorHAnsi" w:hAnsiTheme="minorHAnsi" w:cs="Arial"/>
                <w:sz w:val="18"/>
                <w:szCs w:val="18"/>
                <w:lang w:val="fr-FR"/>
              </w:rPr>
            </w:pPr>
            <w:r w:rsidRPr="00114AC2">
              <w:rPr>
                <w:color w:val="000000"/>
                <w:sz w:val="18"/>
                <w:szCs w:val="18"/>
              </w:rPr>
              <w:t>9940</w:t>
            </w:r>
          </w:p>
        </w:tc>
        <w:tc>
          <w:tcPr>
            <w:tcW w:w="1106" w:type="dxa"/>
            <w:tcBorders>
              <w:top w:val="single" w:sz="4" w:space="0" w:color="auto"/>
              <w:left w:val="single" w:sz="4" w:space="0" w:color="auto"/>
              <w:bottom w:val="single" w:sz="4" w:space="0" w:color="auto"/>
              <w:right w:val="single" w:sz="4" w:space="0" w:color="auto"/>
            </w:tcBorders>
            <w:noWrap/>
          </w:tcPr>
          <w:p w14:paraId="7D064D5B" w14:textId="77777777" w:rsidR="003032F1" w:rsidRPr="00114AC2" w:rsidRDefault="003032F1" w:rsidP="003032F1">
            <w:pPr>
              <w:spacing w:before="40" w:after="40"/>
              <w:jc w:val="center"/>
              <w:rPr>
                <w:rFonts w:asciiTheme="minorHAnsi" w:hAnsiTheme="minorHAnsi"/>
                <w:sz w:val="18"/>
                <w:szCs w:val="18"/>
                <w:lang w:val="fr-FR"/>
              </w:rPr>
            </w:pPr>
            <w:r w:rsidRPr="00114AC2">
              <w:rPr>
                <w:color w:val="000000"/>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75D28AF3" w14:textId="77777777" w:rsidR="003032F1" w:rsidRPr="00114AC2" w:rsidRDefault="003032F1" w:rsidP="003032F1">
            <w:pPr>
              <w:spacing w:before="40" w:after="40"/>
              <w:jc w:val="center"/>
              <w:rPr>
                <w:rFonts w:asciiTheme="minorHAnsi" w:hAnsiTheme="minorHAnsi"/>
                <w:sz w:val="18"/>
                <w:szCs w:val="18"/>
                <w:lang w:val="fr-FR"/>
              </w:rPr>
            </w:pPr>
            <w:r w:rsidRPr="00114AC2">
              <w:rPr>
                <w:color w:val="000000"/>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929916D"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3ABCD3E5"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3A8EE01A"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6F112946" w14:textId="77777777" w:rsidR="003032F1" w:rsidRPr="00114AC2" w:rsidRDefault="003032F1" w:rsidP="003032F1">
            <w:pPr>
              <w:spacing w:before="40" w:after="40"/>
              <w:jc w:val="center"/>
              <w:rPr>
                <w:rFonts w:asciiTheme="minorHAnsi" w:hAnsiTheme="minorHAnsi" w:cs="Arial"/>
                <w:sz w:val="18"/>
                <w:szCs w:val="18"/>
                <w:lang w:val="fr-FR"/>
              </w:rPr>
            </w:pPr>
            <w:r w:rsidRPr="00114AC2">
              <w:rPr>
                <w:color w:val="000000"/>
                <w:sz w:val="18"/>
                <w:szCs w:val="18"/>
              </w:rPr>
              <w:t>9941</w:t>
            </w:r>
          </w:p>
        </w:tc>
        <w:tc>
          <w:tcPr>
            <w:tcW w:w="1106" w:type="dxa"/>
            <w:tcBorders>
              <w:top w:val="single" w:sz="4" w:space="0" w:color="auto"/>
              <w:left w:val="single" w:sz="4" w:space="0" w:color="auto"/>
              <w:bottom w:val="single" w:sz="4" w:space="0" w:color="auto"/>
              <w:right w:val="single" w:sz="4" w:space="0" w:color="auto"/>
            </w:tcBorders>
            <w:noWrap/>
          </w:tcPr>
          <w:p w14:paraId="006952C0" w14:textId="77777777" w:rsidR="003032F1" w:rsidRPr="00114AC2" w:rsidRDefault="003032F1" w:rsidP="003032F1">
            <w:pPr>
              <w:spacing w:before="40" w:after="40"/>
              <w:jc w:val="center"/>
              <w:rPr>
                <w:rFonts w:asciiTheme="minorHAnsi" w:hAnsiTheme="minorHAnsi"/>
                <w:sz w:val="18"/>
                <w:szCs w:val="18"/>
                <w:lang w:val="fr-FR"/>
              </w:rPr>
            </w:pPr>
            <w:r w:rsidRPr="00114AC2">
              <w:rPr>
                <w:color w:val="000000"/>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63984E03" w14:textId="77777777" w:rsidR="003032F1" w:rsidRPr="00114AC2" w:rsidRDefault="003032F1" w:rsidP="003032F1">
            <w:pPr>
              <w:spacing w:before="40" w:after="40"/>
              <w:jc w:val="center"/>
              <w:rPr>
                <w:rFonts w:asciiTheme="minorHAnsi" w:hAnsiTheme="minorHAnsi"/>
                <w:sz w:val="18"/>
                <w:szCs w:val="18"/>
                <w:lang w:val="fr-FR"/>
              </w:rPr>
            </w:pPr>
            <w:r w:rsidRPr="00114AC2">
              <w:rPr>
                <w:color w:val="000000"/>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4F5C71E"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43E4C60E"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697EF9D9"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6381732"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9944</w:t>
            </w:r>
          </w:p>
        </w:tc>
        <w:tc>
          <w:tcPr>
            <w:tcW w:w="1106" w:type="dxa"/>
            <w:tcBorders>
              <w:top w:val="single" w:sz="4" w:space="0" w:color="auto"/>
              <w:left w:val="single" w:sz="4" w:space="0" w:color="auto"/>
              <w:bottom w:val="single" w:sz="4" w:space="0" w:color="auto"/>
              <w:right w:val="single" w:sz="4" w:space="0" w:color="auto"/>
            </w:tcBorders>
            <w:noWrap/>
          </w:tcPr>
          <w:p w14:paraId="00DE932A"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75C055FF"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EB00A20"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28167FB"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7226EEDA"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743E8CD"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9945</w:t>
            </w:r>
          </w:p>
        </w:tc>
        <w:tc>
          <w:tcPr>
            <w:tcW w:w="1106" w:type="dxa"/>
            <w:tcBorders>
              <w:top w:val="single" w:sz="4" w:space="0" w:color="auto"/>
              <w:left w:val="single" w:sz="4" w:space="0" w:color="auto"/>
              <w:bottom w:val="single" w:sz="4" w:space="0" w:color="auto"/>
              <w:right w:val="single" w:sz="4" w:space="0" w:color="auto"/>
            </w:tcBorders>
            <w:noWrap/>
          </w:tcPr>
          <w:p w14:paraId="1346DAB0"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20406017"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0B31723"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518B902D"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200E5A0D"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5AA61F99"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9950</w:t>
            </w:r>
          </w:p>
        </w:tc>
        <w:tc>
          <w:tcPr>
            <w:tcW w:w="1106" w:type="dxa"/>
            <w:tcBorders>
              <w:top w:val="single" w:sz="4" w:space="0" w:color="auto"/>
              <w:left w:val="single" w:sz="4" w:space="0" w:color="auto"/>
              <w:bottom w:val="single" w:sz="4" w:space="0" w:color="auto"/>
              <w:right w:val="single" w:sz="4" w:space="0" w:color="auto"/>
            </w:tcBorders>
            <w:noWrap/>
          </w:tcPr>
          <w:p w14:paraId="32171AE8"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5</w:t>
            </w:r>
          </w:p>
        </w:tc>
        <w:tc>
          <w:tcPr>
            <w:tcW w:w="1066" w:type="dxa"/>
            <w:tcBorders>
              <w:top w:val="single" w:sz="4" w:space="0" w:color="auto"/>
              <w:left w:val="single" w:sz="4" w:space="0" w:color="auto"/>
              <w:bottom w:val="single" w:sz="4" w:space="0" w:color="auto"/>
              <w:right w:val="single" w:sz="4" w:space="0" w:color="auto"/>
            </w:tcBorders>
            <w:noWrap/>
          </w:tcPr>
          <w:p w14:paraId="3B700675"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3B4779E"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sz w:val="18"/>
                <w:szCs w:val="18"/>
              </w:rPr>
              <w:t xml:space="preserve">Service </w:t>
            </w:r>
            <w:proofErr w:type="spellStart"/>
            <w:r w:rsidRPr="00114AC2">
              <w:rPr>
                <w:sz w:val="18"/>
                <w:szCs w:val="18"/>
              </w:rPr>
              <w:t>interurbain</w:t>
            </w:r>
            <w:proofErr w:type="spellEnd"/>
            <w:r w:rsidRPr="00114AC2">
              <w:rPr>
                <w:sz w:val="18"/>
                <w:szCs w:val="18"/>
              </w:rPr>
              <w:t xml:space="preserve"> public</w:t>
            </w:r>
          </w:p>
        </w:tc>
        <w:tc>
          <w:tcPr>
            <w:tcW w:w="3440" w:type="dxa"/>
            <w:tcBorders>
              <w:top w:val="single" w:sz="4" w:space="0" w:color="auto"/>
              <w:left w:val="single" w:sz="4" w:space="0" w:color="auto"/>
              <w:bottom w:val="single" w:sz="4" w:space="0" w:color="auto"/>
              <w:right w:val="single" w:sz="4" w:space="0" w:color="auto"/>
            </w:tcBorders>
          </w:tcPr>
          <w:p w14:paraId="4D5DBC51"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5B3B927C"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61A16A67"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99510</w:t>
            </w:r>
          </w:p>
        </w:tc>
        <w:tc>
          <w:tcPr>
            <w:tcW w:w="1106" w:type="dxa"/>
            <w:tcBorders>
              <w:top w:val="single" w:sz="4" w:space="0" w:color="auto"/>
              <w:left w:val="single" w:sz="4" w:space="0" w:color="auto"/>
              <w:bottom w:val="single" w:sz="4" w:space="0" w:color="auto"/>
              <w:right w:val="single" w:sz="4" w:space="0" w:color="auto"/>
            </w:tcBorders>
            <w:noWrap/>
          </w:tcPr>
          <w:p w14:paraId="087BEEC7"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583F75A"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2B4EDDF"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21643FF"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1E3E582C"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76F91C4"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lang w:bidi="fa-IR"/>
              </w:rPr>
              <w:t>99550</w:t>
            </w:r>
          </w:p>
        </w:tc>
        <w:tc>
          <w:tcPr>
            <w:tcW w:w="1106" w:type="dxa"/>
            <w:tcBorders>
              <w:top w:val="single" w:sz="4" w:space="0" w:color="auto"/>
              <w:left w:val="single" w:sz="4" w:space="0" w:color="auto"/>
              <w:bottom w:val="single" w:sz="4" w:space="0" w:color="auto"/>
              <w:right w:val="single" w:sz="4" w:space="0" w:color="auto"/>
            </w:tcBorders>
            <w:noWrap/>
          </w:tcPr>
          <w:p w14:paraId="2E37C334"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2C4861CE"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6FDCF359"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0A70A388"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1B452AA6"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58C95990"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99810</w:t>
            </w:r>
          </w:p>
        </w:tc>
        <w:tc>
          <w:tcPr>
            <w:tcW w:w="1106" w:type="dxa"/>
            <w:tcBorders>
              <w:top w:val="single" w:sz="4" w:space="0" w:color="auto"/>
              <w:left w:val="single" w:sz="4" w:space="0" w:color="auto"/>
              <w:bottom w:val="single" w:sz="4" w:space="0" w:color="auto"/>
              <w:right w:val="single" w:sz="4" w:space="0" w:color="auto"/>
            </w:tcBorders>
            <w:noWrap/>
          </w:tcPr>
          <w:p w14:paraId="3F7DD163"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8D6A844"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E0228B9"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3E109E2"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6820ACE7"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781EC69"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99811</w:t>
            </w:r>
          </w:p>
        </w:tc>
        <w:tc>
          <w:tcPr>
            <w:tcW w:w="1106" w:type="dxa"/>
            <w:tcBorders>
              <w:top w:val="single" w:sz="4" w:space="0" w:color="auto"/>
              <w:left w:val="single" w:sz="4" w:space="0" w:color="auto"/>
              <w:bottom w:val="single" w:sz="4" w:space="0" w:color="auto"/>
              <w:right w:val="single" w:sz="4" w:space="0" w:color="auto"/>
            </w:tcBorders>
            <w:noWrap/>
          </w:tcPr>
          <w:p w14:paraId="5E574445"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4E2F9E2"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29945BE"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6D15606A"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3D317F13"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896176C"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99812</w:t>
            </w:r>
          </w:p>
        </w:tc>
        <w:tc>
          <w:tcPr>
            <w:tcW w:w="1106" w:type="dxa"/>
            <w:tcBorders>
              <w:top w:val="single" w:sz="4" w:space="0" w:color="auto"/>
              <w:left w:val="single" w:sz="4" w:space="0" w:color="auto"/>
              <w:bottom w:val="single" w:sz="4" w:space="0" w:color="auto"/>
              <w:right w:val="single" w:sz="4" w:space="0" w:color="auto"/>
            </w:tcBorders>
            <w:noWrap/>
          </w:tcPr>
          <w:p w14:paraId="410D6D97"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B320E27"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A55AEE9"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423D1BA"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33E08769"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2EE4BFB7"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99813</w:t>
            </w:r>
          </w:p>
        </w:tc>
        <w:tc>
          <w:tcPr>
            <w:tcW w:w="1106" w:type="dxa"/>
            <w:tcBorders>
              <w:top w:val="single" w:sz="4" w:space="0" w:color="auto"/>
              <w:left w:val="single" w:sz="4" w:space="0" w:color="auto"/>
              <w:bottom w:val="single" w:sz="4" w:space="0" w:color="auto"/>
              <w:right w:val="single" w:sz="4" w:space="0" w:color="auto"/>
            </w:tcBorders>
            <w:noWrap/>
          </w:tcPr>
          <w:p w14:paraId="189B91B8"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23320933"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197BCB2"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452EEA55"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20B60E89"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7B79A64"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99814</w:t>
            </w:r>
          </w:p>
        </w:tc>
        <w:tc>
          <w:tcPr>
            <w:tcW w:w="1106" w:type="dxa"/>
            <w:tcBorders>
              <w:top w:val="single" w:sz="4" w:space="0" w:color="auto"/>
              <w:left w:val="single" w:sz="4" w:space="0" w:color="auto"/>
              <w:bottom w:val="single" w:sz="4" w:space="0" w:color="auto"/>
              <w:right w:val="single" w:sz="4" w:space="0" w:color="auto"/>
            </w:tcBorders>
            <w:noWrap/>
          </w:tcPr>
          <w:p w14:paraId="69AAC099"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6AB985B"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000AEAF"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053A17F7"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5D3C81BE"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03587344"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99815</w:t>
            </w:r>
          </w:p>
        </w:tc>
        <w:tc>
          <w:tcPr>
            <w:tcW w:w="1106" w:type="dxa"/>
            <w:tcBorders>
              <w:top w:val="single" w:sz="4" w:space="0" w:color="auto"/>
              <w:left w:val="single" w:sz="4" w:space="0" w:color="auto"/>
              <w:bottom w:val="single" w:sz="4" w:space="0" w:color="auto"/>
              <w:right w:val="single" w:sz="4" w:space="0" w:color="auto"/>
            </w:tcBorders>
            <w:noWrap/>
          </w:tcPr>
          <w:p w14:paraId="734AB4D8"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408A4B4"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AA345F7"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54BFCD86"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68993A7F"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754A3DB9"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99888</w:t>
            </w:r>
          </w:p>
        </w:tc>
        <w:tc>
          <w:tcPr>
            <w:tcW w:w="1106" w:type="dxa"/>
            <w:tcBorders>
              <w:top w:val="single" w:sz="4" w:space="0" w:color="auto"/>
              <w:left w:val="single" w:sz="4" w:space="0" w:color="auto"/>
              <w:bottom w:val="single" w:sz="4" w:space="0" w:color="auto"/>
              <w:right w:val="single" w:sz="4" w:space="0" w:color="auto"/>
            </w:tcBorders>
            <w:noWrap/>
          </w:tcPr>
          <w:p w14:paraId="3C2ECB08"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6A2FD03D"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754A84D"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5C95A48"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67672576"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5965F8C5"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99900</w:t>
            </w:r>
          </w:p>
        </w:tc>
        <w:tc>
          <w:tcPr>
            <w:tcW w:w="1106" w:type="dxa"/>
            <w:tcBorders>
              <w:top w:val="single" w:sz="4" w:space="0" w:color="auto"/>
              <w:left w:val="single" w:sz="4" w:space="0" w:color="auto"/>
              <w:bottom w:val="single" w:sz="4" w:space="0" w:color="auto"/>
              <w:right w:val="single" w:sz="4" w:space="0" w:color="auto"/>
            </w:tcBorders>
            <w:noWrap/>
          </w:tcPr>
          <w:p w14:paraId="38058737"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4721272A"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DE85C75"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362FEB6B"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0291C2D5"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7B15058B"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99901</w:t>
            </w:r>
          </w:p>
        </w:tc>
        <w:tc>
          <w:tcPr>
            <w:tcW w:w="1106" w:type="dxa"/>
            <w:tcBorders>
              <w:top w:val="single" w:sz="4" w:space="0" w:color="auto"/>
              <w:left w:val="single" w:sz="4" w:space="0" w:color="auto"/>
              <w:bottom w:val="single" w:sz="4" w:space="0" w:color="auto"/>
              <w:right w:val="single" w:sz="4" w:space="0" w:color="auto"/>
            </w:tcBorders>
            <w:noWrap/>
          </w:tcPr>
          <w:p w14:paraId="708291FD"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C2797B6"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5F4043F"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2D53CAA4"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085AB7E4"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2CEC2345"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99903</w:t>
            </w:r>
          </w:p>
        </w:tc>
        <w:tc>
          <w:tcPr>
            <w:tcW w:w="1106" w:type="dxa"/>
            <w:tcBorders>
              <w:top w:val="single" w:sz="4" w:space="0" w:color="auto"/>
              <w:left w:val="single" w:sz="4" w:space="0" w:color="auto"/>
              <w:bottom w:val="single" w:sz="4" w:space="0" w:color="auto"/>
              <w:right w:val="single" w:sz="4" w:space="0" w:color="auto"/>
            </w:tcBorders>
            <w:noWrap/>
          </w:tcPr>
          <w:p w14:paraId="7A11E941"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C2E55A1"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897D46F"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33BD8316"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5393E605"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B4D5197"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99910</w:t>
            </w:r>
          </w:p>
        </w:tc>
        <w:tc>
          <w:tcPr>
            <w:tcW w:w="1106" w:type="dxa"/>
            <w:tcBorders>
              <w:top w:val="single" w:sz="4" w:space="0" w:color="auto"/>
              <w:left w:val="single" w:sz="4" w:space="0" w:color="auto"/>
              <w:bottom w:val="single" w:sz="4" w:space="0" w:color="auto"/>
              <w:right w:val="single" w:sz="4" w:space="0" w:color="auto"/>
            </w:tcBorders>
            <w:noWrap/>
          </w:tcPr>
          <w:p w14:paraId="003FC455"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295BA661"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C0AA53E"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F7200C1"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4391823C"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6BEC3C09"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99911</w:t>
            </w:r>
          </w:p>
        </w:tc>
        <w:tc>
          <w:tcPr>
            <w:tcW w:w="1106" w:type="dxa"/>
            <w:tcBorders>
              <w:top w:val="single" w:sz="4" w:space="0" w:color="auto"/>
              <w:left w:val="single" w:sz="4" w:space="0" w:color="auto"/>
              <w:bottom w:val="single" w:sz="4" w:space="0" w:color="auto"/>
              <w:right w:val="single" w:sz="4" w:space="0" w:color="auto"/>
            </w:tcBorders>
            <w:noWrap/>
          </w:tcPr>
          <w:p w14:paraId="60C80686"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74AF3A30"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15838C8"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3086EF27"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55C6698C"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03E1FAF"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99912</w:t>
            </w:r>
          </w:p>
        </w:tc>
        <w:tc>
          <w:tcPr>
            <w:tcW w:w="1106" w:type="dxa"/>
            <w:tcBorders>
              <w:top w:val="single" w:sz="4" w:space="0" w:color="auto"/>
              <w:left w:val="single" w:sz="4" w:space="0" w:color="auto"/>
              <w:bottom w:val="single" w:sz="4" w:space="0" w:color="auto"/>
              <w:right w:val="single" w:sz="4" w:space="0" w:color="auto"/>
            </w:tcBorders>
            <w:noWrap/>
          </w:tcPr>
          <w:p w14:paraId="2A5263AD"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5C6BB4A"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40BDEC0"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66D2F8F"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0FDFE467"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37CC0F94"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99913</w:t>
            </w:r>
          </w:p>
        </w:tc>
        <w:tc>
          <w:tcPr>
            <w:tcW w:w="1106" w:type="dxa"/>
            <w:tcBorders>
              <w:top w:val="single" w:sz="4" w:space="0" w:color="auto"/>
              <w:left w:val="single" w:sz="4" w:space="0" w:color="auto"/>
              <w:bottom w:val="single" w:sz="4" w:space="0" w:color="auto"/>
              <w:right w:val="single" w:sz="4" w:space="0" w:color="auto"/>
            </w:tcBorders>
            <w:noWrap/>
          </w:tcPr>
          <w:p w14:paraId="2A7E73F0"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032897D"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DD16F4E"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26A7D695"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54853C29"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B4A07D4" w14:textId="77777777" w:rsidR="003032F1" w:rsidRPr="00114AC2" w:rsidRDefault="003032F1" w:rsidP="003032F1">
            <w:pPr>
              <w:spacing w:before="40" w:after="40"/>
              <w:jc w:val="center"/>
              <w:rPr>
                <w:rFonts w:asciiTheme="minorHAnsi" w:hAnsiTheme="minorHAnsi" w:cs="Arial"/>
                <w:sz w:val="18"/>
                <w:szCs w:val="18"/>
                <w:lang w:val="fr-FR"/>
              </w:rPr>
            </w:pPr>
            <w:r w:rsidRPr="00114AC2">
              <w:rPr>
                <w:sz w:val="18"/>
                <w:szCs w:val="18"/>
              </w:rPr>
              <w:t>99914</w:t>
            </w:r>
          </w:p>
        </w:tc>
        <w:tc>
          <w:tcPr>
            <w:tcW w:w="1106" w:type="dxa"/>
            <w:tcBorders>
              <w:top w:val="single" w:sz="4" w:space="0" w:color="auto"/>
              <w:left w:val="single" w:sz="4" w:space="0" w:color="auto"/>
              <w:bottom w:val="single" w:sz="4" w:space="0" w:color="auto"/>
              <w:right w:val="single" w:sz="4" w:space="0" w:color="auto"/>
            </w:tcBorders>
            <w:noWrap/>
          </w:tcPr>
          <w:p w14:paraId="021B23A4"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6632F2F6" w14:textId="77777777" w:rsidR="003032F1" w:rsidRPr="00114AC2" w:rsidRDefault="003032F1" w:rsidP="003032F1">
            <w:pPr>
              <w:spacing w:before="40" w:after="40"/>
              <w:jc w:val="center"/>
              <w:rPr>
                <w:rFonts w:asciiTheme="minorHAnsi" w:hAnsiTheme="minorHAnsi"/>
                <w:sz w:val="18"/>
                <w:szCs w:val="18"/>
                <w:lang w:val="fr-FR"/>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B9FC3E6" w14:textId="77777777" w:rsidR="003032F1" w:rsidRPr="00114AC2" w:rsidRDefault="003032F1" w:rsidP="003032F1">
            <w:pPr>
              <w:spacing w:before="40" w:after="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4B2B3B0D"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37B0DA8B"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661D3F4" w14:textId="77777777" w:rsidR="003032F1" w:rsidRPr="00114AC2" w:rsidRDefault="003032F1" w:rsidP="003032F1">
            <w:pPr>
              <w:spacing w:before="40" w:after="40"/>
              <w:jc w:val="center"/>
              <w:rPr>
                <w:sz w:val="18"/>
                <w:szCs w:val="18"/>
              </w:rPr>
            </w:pPr>
            <w:r w:rsidRPr="00114AC2">
              <w:rPr>
                <w:sz w:val="18"/>
                <w:szCs w:val="18"/>
              </w:rPr>
              <w:t>99921</w:t>
            </w:r>
          </w:p>
        </w:tc>
        <w:tc>
          <w:tcPr>
            <w:tcW w:w="1106" w:type="dxa"/>
            <w:tcBorders>
              <w:top w:val="single" w:sz="4" w:space="0" w:color="auto"/>
              <w:left w:val="single" w:sz="4" w:space="0" w:color="auto"/>
              <w:bottom w:val="single" w:sz="4" w:space="0" w:color="auto"/>
              <w:right w:val="single" w:sz="4" w:space="0" w:color="auto"/>
            </w:tcBorders>
            <w:noWrap/>
          </w:tcPr>
          <w:p w14:paraId="420CF010" w14:textId="77777777" w:rsidR="003032F1" w:rsidRPr="00114AC2" w:rsidRDefault="003032F1" w:rsidP="003032F1">
            <w:pPr>
              <w:spacing w:before="40" w:after="40"/>
              <w:jc w:val="center"/>
              <w:rPr>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0562670A" w14:textId="77777777" w:rsidR="003032F1" w:rsidRPr="00114AC2" w:rsidRDefault="003032F1" w:rsidP="003032F1">
            <w:pPr>
              <w:spacing w:before="40" w:after="40"/>
              <w:jc w:val="center"/>
              <w:rPr>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B179A37" w14:textId="77777777" w:rsidR="003032F1" w:rsidRPr="00114AC2" w:rsidRDefault="003032F1" w:rsidP="003032F1">
            <w:pPr>
              <w:spacing w:before="40" w:after="40"/>
              <w:jc w:val="left"/>
              <w:rPr>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4383F092"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5E2D066A"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16BCE79B" w14:textId="77777777" w:rsidR="003032F1" w:rsidRPr="00114AC2" w:rsidRDefault="003032F1" w:rsidP="003032F1">
            <w:pPr>
              <w:spacing w:before="40" w:after="40"/>
              <w:jc w:val="center"/>
              <w:rPr>
                <w:sz w:val="18"/>
                <w:szCs w:val="18"/>
              </w:rPr>
            </w:pPr>
            <w:r w:rsidRPr="00114AC2">
              <w:rPr>
                <w:sz w:val="18"/>
                <w:szCs w:val="18"/>
              </w:rPr>
              <w:t>99977</w:t>
            </w:r>
          </w:p>
        </w:tc>
        <w:tc>
          <w:tcPr>
            <w:tcW w:w="1106" w:type="dxa"/>
            <w:tcBorders>
              <w:top w:val="single" w:sz="4" w:space="0" w:color="auto"/>
              <w:left w:val="single" w:sz="4" w:space="0" w:color="auto"/>
              <w:bottom w:val="single" w:sz="4" w:space="0" w:color="auto"/>
              <w:right w:val="single" w:sz="4" w:space="0" w:color="auto"/>
            </w:tcBorders>
            <w:noWrap/>
          </w:tcPr>
          <w:p w14:paraId="680DE85E" w14:textId="77777777" w:rsidR="003032F1" w:rsidRPr="00114AC2" w:rsidRDefault="003032F1" w:rsidP="003032F1">
            <w:pPr>
              <w:spacing w:before="40" w:after="40"/>
              <w:jc w:val="center"/>
              <w:rPr>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78984DCA" w14:textId="77777777" w:rsidR="003032F1" w:rsidRPr="00114AC2" w:rsidRDefault="003032F1" w:rsidP="003032F1">
            <w:pPr>
              <w:spacing w:before="40" w:after="40"/>
              <w:jc w:val="center"/>
              <w:rPr>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05ED30F4" w14:textId="77777777" w:rsidR="003032F1" w:rsidRPr="00114AC2" w:rsidRDefault="003032F1" w:rsidP="003032F1">
            <w:pPr>
              <w:spacing w:before="40" w:after="40"/>
              <w:jc w:val="left"/>
              <w:rPr>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77BA9C6"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6F07697C"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005C0985" w14:textId="77777777" w:rsidR="003032F1" w:rsidRPr="000F0A7C" w:rsidRDefault="003032F1" w:rsidP="003032F1">
            <w:pPr>
              <w:spacing w:before="40" w:after="40"/>
              <w:jc w:val="center"/>
              <w:rPr>
                <w:sz w:val="18"/>
                <w:szCs w:val="18"/>
              </w:rPr>
            </w:pPr>
            <w:r w:rsidRPr="000F0A7C">
              <w:rPr>
                <w:sz w:val="18"/>
                <w:szCs w:val="18"/>
              </w:rPr>
              <w:t>99987</w:t>
            </w:r>
          </w:p>
        </w:tc>
        <w:tc>
          <w:tcPr>
            <w:tcW w:w="1106" w:type="dxa"/>
            <w:tcBorders>
              <w:top w:val="single" w:sz="4" w:space="0" w:color="auto"/>
              <w:left w:val="single" w:sz="4" w:space="0" w:color="auto"/>
              <w:bottom w:val="single" w:sz="4" w:space="0" w:color="auto"/>
              <w:right w:val="single" w:sz="4" w:space="0" w:color="auto"/>
            </w:tcBorders>
            <w:noWrap/>
          </w:tcPr>
          <w:p w14:paraId="65E5F434" w14:textId="77777777" w:rsidR="003032F1" w:rsidRPr="000F0A7C" w:rsidRDefault="003032F1" w:rsidP="003032F1">
            <w:pPr>
              <w:spacing w:before="40" w:after="40"/>
              <w:jc w:val="center"/>
              <w:rPr>
                <w:sz w:val="18"/>
                <w:szCs w:val="18"/>
              </w:rPr>
            </w:pPr>
            <w:r w:rsidRPr="000F0A7C">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41D65445" w14:textId="77777777" w:rsidR="003032F1" w:rsidRPr="000F0A7C" w:rsidRDefault="003032F1" w:rsidP="003032F1">
            <w:pPr>
              <w:spacing w:before="40" w:after="40"/>
              <w:jc w:val="center"/>
              <w:rPr>
                <w:sz w:val="18"/>
                <w:szCs w:val="18"/>
              </w:rPr>
            </w:pPr>
            <w:r w:rsidRPr="000F0A7C">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66BBA13" w14:textId="77777777" w:rsidR="003032F1" w:rsidRPr="000F0A7C" w:rsidRDefault="003032F1" w:rsidP="003032F1">
            <w:pPr>
              <w:spacing w:before="40" w:after="40"/>
              <w:jc w:val="left"/>
              <w:rPr>
                <w:sz w:val="18"/>
                <w:szCs w:val="18"/>
              </w:rPr>
            </w:pPr>
            <w:r w:rsidRPr="000F0A7C">
              <w:rPr>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7DCE5107"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4D8A9790"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0A66A247" w14:textId="77777777" w:rsidR="003032F1" w:rsidRPr="000F0A7C" w:rsidRDefault="003032F1" w:rsidP="003032F1">
            <w:pPr>
              <w:spacing w:before="40" w:after="40"/>
              <w:jc w:val="center"/>
              <w:rPr>
                <w:sz w:val="18"/>
                <w:szCs w:val="18"/>
              </w:rPr>
            </w:pPr>
            <w:r w:rsidRPr="000F0A7C">
              <w:rPr>
                <w:sz w:val="18"/>
                <w:szCs w:val="18"/>
              </w:rPr>
              <w:t>99988</w:t>
            </w:r>
          </w:p>
        </w:tc>
        <w:tc>
          <w:tcPr>
            <w:tcW w:w="1106" w:type="dxa"/>
            <w:tcBorders>
              <w:top w:val="single" w:sz="4" w:space="0" w:color="auto"/>
              <w:left w:val="single" w:sz="4" w:space="0" w:color="auto"/>
              <w:bottom w:val="single" w:sz="4" w:space="0" w:color="auto"/>
              <w:right w:val="single" w:sz="4" w:space="0" w:color="auto"/>
            </w:tcBorders>
            <w:noWrap/>
          </w:tcPr>
          <w:p w14:paraId="1E6C2462" w14:textId="77777777" w:rsidR="003032F1" w:rsidRPr="000F0A7C" w:rsidRDefault="003032F1" w:rsidP="003032F1">
            <w:pPr>
              <w:spacing w:before="40" w:after="40"/>
              <w:jc w:val="center"/>
              <w:rPr>
                <w:sz w:val="18"/>
                <w:szCs w:val="18"/>
              </w:rPr>
            </w:pPr>
            <w:r w:rsidRPr="000F0A7C">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35BC8BFC" w14:textId="77777777" w:rsidR="003032F1" w:rsidRPr="000F0A7C" w:rsidRDefault="003032F1" w:rsidP="003032F1">
            <w:pPr>
              <w:spacing w:before="40" w:after="40"/>
              <w:jc w:val="center"/>
              <w:rPr>
                <w:sz w:val="18"/>
                <w:szCs w:val="18"/>
              </w:rPr>
            </w:pPr>
            <w:r w:rsidRPr="000F0A7C">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D5307DC" w14:textId="77777777" w:rsidR="003032F1" w:rsidRPr="000F0A7C" w:rsidRDefault="003032F1" w:rsidP="003032F1">
            <w:pPr>
              <w:spacing w:before="40" w:after="40"/>
              <w:jc w:val="left"/>
              <w:rPr>
                <w:sz w:val="18"/>
                <w:szCs w:val="18"/>
              </w:rPr>
            </w:pPr>
            <w:r w:rsidRPr="000F0A7C">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5613713"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47431207"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58E549F9" w14:textId="77777777" w:rsidR="003032F1" w:rsidRPr="000F0A7C" w:rsidRDefault="003032F1" w:rsidP="003032F1">
            <w:pPr>
              <w:spacing w:before="40" w:after="40"/>
              <w:jc w:val="center"/>
              <w:rPr>
                <w:sz w:val="18"/>
                <w:szCs w:val="18"/>
              </w:rPr>
            </w:pPr>
            <w:r w:rsidRPr="000F0A7C">
              <w:rPr>
                <w:sz w:val="18"/>
                <w:szCs w:val="18"/>
              </w:rPr>
              <w:t>99989</w:t>
            </w:r>
          </w:p>
        </w:tc>
        <w:tc>
          <w:tcPr>
            <w:tcW w:w="1106" w:type="dxa"/>
            <w:tcBorders>
              <w:top w:val="single" w:sz="4" w:space="0" w:color="auto"/>
              <w:left w:val="single" w:sz="4" w:space="0" w:color="auto"/>
              <w:bottom w:val="single" w:sz="4" w:space="0" w:color="auto"/>
              <w:right w:val="single" w:sz="4" w:space="0" w:color="auto"/>
            </w:tcBorders>
            <w:noWrap/>
          </w:tcPr>
          <w:p w14:paraId="6F53CD6A" w14:textId="77777777" w:rsidR="003032F1" w:rsidRPr="000F0A7C" w:rsidRDefault="003032F1" w:rsidP="003032F1">
            <w:pPr>
              <w:spacing w:before="40" w:after="40"/>
              <w:jc w:val="center"/>
              <w:rPr>
                <w:sz w:val="18"/>
                <w:szCs w:val="18"/>
              </w:rPr>
            </w:pPr>
            <w:r w:rsidRPr="000F0A7C">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7CFC544A" w14:textId="77777777" w:rsidR="003032F1" w:rsidRPr="000F0A7C" w:rsidRDefault="003032F1" w:rsidP="003032F1">
            <w:pPr>
              <w:spacing w:before="40" w:after="40"/>
              <w:jc w:val="center"/>
              <w:rPr>
                <w:sz w:val="18"/>
                <w:szCs w:val="18"/>
              </w:rPr>
            </w:pPr>
            <w:r w:rsidRPr="000F0A7C">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73A9397" w14:textId="77777777" w:rsidR="003032F1" w:rsidRPr="000F0A7C" w:rsidRDefault="003032F1" w:rsidP="003032F1">
            <w:pPr>
              <w:spacing w:before="40" w:after="40"/>
              <w:jc w:val="left"/>
              <w:rPr>
                <w:sz w:val="18"/>
                <w:szCs w:val="18"/>
              </w:rPr>
            </w:pPr>
            <w:r w:rsidRPr="000F0A7C">
              <w:rPr>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D3CF9AD"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368DD6C2"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73176883" w14:textId="77777777" w:rsidR="003032F1" w:rsidRPr="00114AC2" w:rsidRDefault="003032F1" w:rsidP="003032F1">
            <w:pPr>
              <w:spacing w:before="40" w:after="40"/>
              <w:jc w:val="center"/>
              <w:rPr>
                <w:sz w:val="18"/>
                <w:szCs w:val="18"/>
              </w:rPr>
            </w:pPr>
            <w:r w:rsidRPr="00114AC2">
              <w:rPr>
                <w:color w:val="000000"/>
                <w:sz w:val="18"/>
                <w:szCs w:val="18"/>
              </w:rPr>
              <w:t>99990</w:t>
            </w:r>
          </w:p>
        </w:tc>
        <w:tc>
          <w:tcPr>
            <w:tcW w:w="1106" w:type="dxa"/>
            <w:tcBorders>
              <w:top w:val="single" w:sz="4" w:space="0" w:color="auto"/>
              <w:left w:val="single" w:sz="4" w:space="0" w:color="auto"/>
              <w:bottom w:val="single" w:sz="4" w:space="0" w:color="auto"/>
              <w:right w:val="single" w:sz="4" w:space="0" w:color="auto"/>
            </w:tcBorders>
            <w:noWrap/>
          </w:tcPr>
          <w:p w14:paraId="64115EDA"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0970B561"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3EAF818" w14:textId="77777777" w:rsidR="003032F1" w:rsidRPr="00114AC2" w:rsidRDefault="003032F1" w:rsidP="003032F1">
            <w:pPr>
              <w:spacing w:before="40" w:after="40"/>
              <w:jc w:val="left"/>
              <w:rPr>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283C90DB"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254E69AE"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7A74A8F7" w14:textId="77777777" w:rsidR="003032F1" w:rsidRPr="00114AC2" w:rsidRDefault="003032F1" w:rsidP="003032F1">
            <w:pPr>
              <w:spacing w:before="40" w:after="40"/>
              <w:jc w:val="center"/>
              <w:rPr>
                <w:sz w:val="18"/>
                <w:szCs w:val="18"/>
              </w:rPr>
            </w:pPr>
            <w:r w:rsidRPr="00114AC2">
              <w:rPr>
                <w:color w:val="000000"/>
                <w:sz w:val="18"/>
                <w:szCs w:val="18"/>
              </w:rPr>
              <w:t>99991</w:t>
            </w:r>
          </w:p>
        </w:tc>
        <w:tc>
          <w:tcPr>
            <w:tcW w:w="1106" w:type="dxa"/>
            <w:tcBorders>
              <w:top w:val="single" w:sz="4" w:space="0" w:color="auto"/>
              <w:left w:val="single" w:sz="4" w:space="0" w:color="auto"/>
              <w:bottom w:val="single" w:sz="4" w:space="0" w:color="auto"/>
              <w:right w:val="single" w:sz="4" w:space="0" w:color="auto"/>
            </w:tcBorders>
            <w:noWrap/>
          </w:tcPr>
          <w:p w14:paraId="6882F96C"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03A7A172"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50E93388" w14:textId="77777777" w:rsidR="003032F1" w:rsidRPr="00114AC2" w:rsidRDefault="003032F1" w:rsidP="003032F1">
            <w:pPr>
              <w:spacing w:before="40" w:after="40"/>
              <w:jc w:val="left"/>
              <w:rPr>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D6ACD30"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3B142C59"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C38F760" w14:textId="77777777" w:rsidR="003032F1" w:rsidRPr="00114AC2" w:rsidRDefault="003032F1" w:rsidP="003032F1">
            <w:pPr>
              <w:spacing w:before="40" w:after="40"/>
              <w:jc w:val="center"/>
              <w:rPr>
                <w:sz w:val="18"/>
                <w:szCs w:val="18"/>
              </w:rPr>
            </w:pPr>
            <w:r w:rsidRPr="00114AC2">
              <w:rPr>
                <w:color w:val="000000"/>
                <w:sz w:val="18"/>
                <w:szCs w:val="18"/>
              </w:rPr>
              <w:t>99992</w:t>
            </w:r>
          </w:p>
        </w:tc>
        <w:tc>
          <w:tcPr>
            <w:tcW w:w="1106" w:type="dxa"/>
            <w:tcBorders>
              <w:top w:val="single" w:sz="4" w:space="0" w:color="auto"/>
              <w:left w:val="single" w:sz="4" w:space="0" w:color="auto"/>
              <w:bottom w:val="single" w:sz="4" w:space="0" w:color="auto"/>
              <w:right w:val="single" w:sz="4" w:space="0" w:color="auto"/>
            </w:tcBorders>
            <w:noWrap/>
          </w:tcPr>
          <w:p w14:paraId="4076FC6F"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2FBF1102"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4FFC35AB" w14:textId="77777777" w:rsidR="003032F1" w:rsidRPr="00114AC2" w:rsidRDefault="003032F1" w:rsidP="003032F1">
            <w:pPr>
              <w:spacing w:before="40" w:after="40"/>
              <w:jc w:val="left"/>
              <w:rPr>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9A3C6F4"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3425CB0B"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0FF62488" w14:textId="77777777" w:rsidR="003032F1" w:rsidRPr="00114AC2" w:rsidRDefault="003032F1" w:rsidP="003032F1">
            <w:pPr>
              <w:spacing w:before="40" w:after="40"/>
              <w:jc w:val="center"/>
              <w:rPr>
                <w:sz w:val="18"/>
                <w:szCs w:val="18"/>
              </w:rPr>
            </w:pPr>
            <w:r w:rsidRPr="00114AC2">
              <w:rPr>
                <w:color w:val="000000"/>
                <w:sz w:val="18"/>
                <w:szCs w:val="18"/>
              </w:rPr>
              <w:t>99993</w:t>
            </w:r>
          </w:p>
        </w:tc>
        <w:tc>
          <w:tcPr>
            <w:tcW w:w="1106" w:type="dxa"/>
            <w:tcBorders>
              <w:top w:val="single" w:sz="4" w:space="0" w:color="auto"/>
              <w:left w:val="single" w:sz="4" w:space="0" w:color="auto"/>
              <w:bottom w:val="single" w:sz="4" w:space="0" w:color="auto"/>
              <w:right w:val="single" w:sz="4" w:space="0" w:color="auto"/>
            </w:tcBorders>
            <w:noWrap/>
          </w:tcPr>
          <w:p w14:paraId="70E432D8"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7D7F8692"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205A83DB" w14:textId="77777777" w:rsidR="003032F1" w:rsidRPr="00114AC2" w:rsidRDefault="003032F1" w:rsidP="003032F1">
            <w:pPr>
              <w:spacing w:before="40" w:after="40"/>
              <w:jc w:val="left"/>
              <w:rPr>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4B8122ED"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525625E3"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28EB42E2" w14:textId="77777777" w:rsidR="003032F1" w:rsidRPr="00114AC2" w:rsidRDefault="003032F1" w:rsidP="003032F1">
            <w:pPr>
              <w:spacing w:before="40" w:after="40"/>
              <w:jc w:val="center"/>
              <w:rPr>
                <w:sz w:val="18"/>
                <w:szCs w:val="18"/>
              </w:rPr>
            </w:pPr>
            <w:r w:rsidRPr="00114AC2">
              <w:rPr>
                <w:color w:val="000000"/>
                <w:sz w:val="18"/>
                <w:szCs w:val="18"/>
              </w:rPr>
              <w:t>99994</w:t>
            </w:r>
          </w:p>
        </w:tc>
        <w:tc>
          <w:tcPr>
            <w:tcW w:w="1106" w:type="dxa"/>
            <w:tcBorders>
              <w:top w:val="single" w:sz="4" w:space="0" w:color="auto"/>
              <w:left w:val="single" w:sz="4" w:space="0" w:color="auto"/>
              <w:bottom w:val="single" w:sz="4" w:space="0" w:color="auto"/>
              <w:right w:val="single" w:sz="4" w:space="0" w:color="auto"/>
            </w:tcBorders>
            <w:noWrap/>
          </w:tcPr>
          <w:p w14:paraId="6471A26E"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767136FD"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05790BA" w14:textId="77777777" w:rsidR="003032F1" w:rsidRPr="00114AC2" w:rsidRDefault="003032F1" w:rsidP="003032F1">
            <w:pPr>
              <w:spacing w:before="40" w:after="40"/>
              <w:jc w:val="left"/>
              <w:rPr>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6A58237B"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47F42B90" w14:textId="77777777" w:rsidTr="003032F1">
        <w:tblPrEx>
          <w:tblLook w:val="04A0" w:firstRow="1" w:lastRow="0" w:firstColumn="1" w:lastColumn="0" w:noHBand="0" w:noVBand="1"/>
        </w:tblPrEx>
        <w:trPr>
          <w:cantSplit/>
          <w:trHeight w:val="225"/>
          <w:jc w:val="center"/>
        </w:trPr>
        <w:tc>
          <w:tcPr>
            <w:tcW w:w="1651" w:type="dxa"/>
            <w:tcBorders>
              <w:top w:val="single" w:sz="4" w:space="0" w:color="auto"/>
              <w:left w:val="single" w:sz="4" w:space="0" w:color="auto"/>
              <w:bottom w:val="single" w:sz="4" w:space="0" w:color="auto"/>
              <w:right w:val="single" w:sz="4" w:space="0" w:color="auto"/>
            </w:tcBorders>
            <w:noWrap/>
          </w:tcPr>
          <w:p w14:paraId="4DF84723" w14:textId="77777777" w:rsidR="003032F1" w:rsidRPr="00114AC2" w:rsidRDefault="003032F1" w:rsidP="003032F1">
            <w:pPr>
              <w:spacing w:before="40" w:after="40"/>
              <w:jc w:val="center"/>
              <w:rPr>
                <w:sz w:val="18"/>
                <w:szCs w:val="18"/>
              </w:rPr>
            </w:pPr>
            <w:r w:rsidRPr="00114AC2">
              <w:rPr>
                <w:color w:val="000000"/>
                <w:sz w:val="18"/>
                <w:szCs w:val="18"/>
              </w:rPr>
              <w:t>99995</w:t>
            </w:r>
          </w:p>
        </w:tc>
        <w:tc>
          <w:tcPr>
            <w:tcW w:w="1106" w:type="dxa"/>
            <w:tcBorders>
              <w:top w:val="single" w:sz="4" w:space="0" w:color="auto"/>
              <w:left w:val="single" w:sz="4" w:space="0" w:color="auto"/>
              <w:bottom w:val="single" w:sz="4" w:space="0" w:color="auto"/>
              <w:right w:val="single" w:sz="4" w:space="0" w:color="auto"/>
            </w:tcBorders>
            <w:noWrap/>
          </w:tcPr>
          <w:p w14:paraId="48CDE31B"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1D8E5109" w14:textId="77777777" w:rsidR="003032F1" w:rsidRPr="00114AC2" w:rsidRDefault="003032F1" w:rsidP="003032F1">
            <w:pPr>
              <w:spacing w:before="40" w:after="40"/>
              <w:jc w:val="center"/>
              <w:rPr>
                <w:sz w:val="18"/>
                <w:szCs w:val="18"/>
              </w:rPr>
            </w:pPr>
            <w:r w:rsidRPr="00114AC2">
              <w:rPr>
                <w:color w:val="000000"/>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77C79205" w14:textId="77777777" w:rsidR="003032F1" w:rsidRPr="00114AC2" w:rsidRDefault="003032F1" w:rsidP="003032F1">
            <w:pPr>
              <w:spacing w:before="40" w:after="40"/>
              <w:jc w:val="left"/>
              <w:rPr>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3E39BC28" w14:textId="77777777" w:rsidR="003032F1" w:rsidRPr="00114AC2" w:rsidRDefault="003032F1" w:rsidP="003032F1">
            <w:pPr>
              <w:spacing w:before="40" w:after="40"/>
              <w:jc w:val="left"/>
              <w:rPr>
                <w:rFonts w:asciiTheme="minorHAnsi" w:hAnsiTheme="minorHAnsi" w:cstheme="majorBidi"/>
                <w:sz w:val="18"/>
                <w:szCs w:val="18"/>
                <w:lang w:val="fr-FR"/>
              </w:rPr>
            </w:pPr>
          </w:p>
        </w:tc>
      </w:tr>
      <w:tr w:rsidR="003032F1" w:rsidRPr="00114AC2" w14:paraId="42ED8E72" w14:textId="77777777" w:rsidTr="003032F1">
        <w:tblPrEx>
          <w:tblLook w:val="04A0" w:firstRow="1" w:lastRow="0" w:firstColumn="1" w:lastColumn="0" w:noHBand="0" w:noVBand="1"/>
        </w:tblPrEx>
        <w:trPr>
          <w:cantSplit/>
          <w:trHeight w:val="20"/>
          <w:jc w:val="center"/>
        </w:trPr>
        <w:tc>
          <w:tcPr>
            <w:tcW w:w="1651" w:type="dxa"/>
            <w:tcBorders>
              <w:top w:val="single" w:sz="4" w:space="0" w:color="auto"/>
              <w:left w:val="single" w:sz="4" w:space="0" w:color="auto"/>
              <w:bottom w:val="single" w:sz="4" w:space="0" w:color="auto"/>
              <w:right w:val="single" w:sz="4" w:space="0" w:color="auto"/>
            </w:tcBorders>
            <w:noWrap/>
          </w:tcPr>
          <w:p w14:paraId="7D3815C4"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99996</w:t>
            </w:r>
          </w:p>
        </w:tc>
        <w:tc>
          <w:tcPr>
            <w:tcW w:w="1106" w:type="dxa"/>
            <w:tcBorders>
              <w:top w:val="single" w:sz="4" w:space="0" w:color="auto"/>
              <w:left w:val="single" w:sz="4" w:space="0" w:color="auto"/>
              <w:bottom w:val="single" w:sz="4" w:space="0" w:color="auto"/>
              <w:right w:val="single" w:sz="4" w:space="0" w:color="auto"/>
            </w:tcBorders>
            <w:noWrap/>
          </w:tcPr>
          <w:p w14:paraId="6BA7F3F7"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25473D00"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8FBDCA0"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314BC5BC"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639E089E" w14:textId="77777777" w:rsidTr="003032F1">
        <w:tblPrEx>
          <w:tblLook w:val="04A0" w:firstRow="1" w:lastRow="0" w:firstColumn="1" w:lastColumn="0" w:noHBand="0" w:noVBand="1"/>
        </w:tblPrEx>
        <w:trPr>
          <w:cantSplit/>
          <w:trHeight w:val="20"/>
          <w:jc w:val="center"/>
        </w:trPr>
        <w:tc>
          <w:tcPr>
            <w:tcW w:w="1651" w:type="dxa"/>
            <w:tcBorders>
              <w:top w:val="single" w:sz="4" w:space="0" w:color="auto"/>
              <w:left w:val="single" w:sz="4" w:space="0" w:color="auto"/>
              <w:bottom w:val="single" w:sz="4" w:space="0" w:color="auto"/>
              <w:right w:val="single" w:sz="4" w:space="0" w:color="auto"/>
            </w:tcBorders>
            <w:noWrap/>
          </w:tcPr>
          <w:p w14:paraId="2E7E7A64"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lastRenderedPageBreak/>
              <w:t>99997</w:t>
            </w:r>
          </w:p>
        </w:tc>
        <w:tc>
          <w:tcPr>
            <w:tcW w:w="1106" w:type="dxa"/>
            <w:tcBorders>
              <w:top w:val="single" w:sz="4" w:space="0" w:color="auto"/>
              <w:left w:val="single" w:sz="4" w:space="0" w:color="auto"/>
              <w:bottom w:val="single" w:sz="4" w:space="0" w:color="auto"/>
              <w:right w:val="single" w:sz="4" w:space="0" w:color="auto"/>
            </w:tcBorders>
            <w:noWrap/>
          </w:tcPr>
          <w:p w14:paraId="452A130A"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7A292FC2"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91A3079"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CC24356"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721636A9" w14:textId="77777777" w:rsidTr="003032F1">
        <w:tblPrEx>
          <w:tblLook w:val="04A0" w:firstRow="1" w:lastRow="0" w:firstColumn="1" w:lastColumn="0" w:noHBand="0" w:noVBand="1"/>
        </w:tblPrEx>
        <w:trPr>
          <w:cantSplit/>
          <w:trHeight w:val="127"/>
          <w:jc w:val="center"/>
        </w:trPr>
        <w:tc>
          <w:tcPr>
            <w:tcW w:w="1651" w:type="dxa"/>
            <w:tcBorders>
              <w:top w:val="single" w:sz="4" w:space="0" w:color="auto"/>
              <w:left w:val="single" w:sz="4" w:space="0" w:color="auto"/>
              <w:bottom w:val="single" w:sz="4" w:space="0" w:color="auto"/>
              <w:right w:val="single" w:sz="4" w:space="0" w:color="auto"/>
            </w:tcBorders>
            <w:noWrap/>
          </w:tcPr>
          <w:p w14:paraId="40BD6F16"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99998</w:t>
            </w:r>
          </w:p>
        </w:tc>
        <w:tc>
          <w:tcPr>
            <w:tcW w:w="1106" w:type="dxa"/>
            <w:tcBorders>
              <w:top w:val="single" w:sz="4" w:space="0" w:color="auto"/>
              <w:left w:val="single" w:sz="4" w:space="0" w:color="auto"/>
              <w:bottom w:val="single" w:sz="4" w:space="0" w:color="auto"/>
              <w:right w:val="single" w:sz="4" w:space="0" w:color="auto"/>
            </w:tcBorders>
            <w:noWrap/>
          </w:tcPr>
          <w:p w14:paraId="3E5B8917"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8A718FC"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1D766F63"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639BFBC2" w14:textId="77777777" w:rsidR="003032F1" w:rsidRPr="00114AC2" w:rsidRDefault="003032F1" w:rsidP="003032F1">
            <w:pPr>
              <w:spacing w:before="40" w:after="40"/>
              <w:jc w:val="left"/>
              <w:rPr>
                <w:rFonts w:asciiTheme="minorHAnsi" w:hAnsiTheme="minorHAnsi" w:cstheme="majorBidi"/>
                <w:sz w:val="18"/>
                <w:szCs w:val="18"/>
              </w:rPr>
            </w:pPr>
          </w:p>
        </w:tc>
      </w:tr>
      <w:tr w:rsidR="003032F1" w:rsidRPr="00114AC2" w14:paraId="630626AE" w14:textId="77777777" w:rsidTr="003032F1">
        <w:tblPrEx>
          <w:tblLook w:val="04A0" w:firstRow="1" w:lastRow="0" w:firstColumn="1" w:lastColumn="0" w:noHBand="0" w:noVBand="1"/>
        </w:tblPrEx>
        <w:trPr>
          <w:cantSplit/>
          <w:trHeight w:val="203"/>
          <w:jc w:val="center"/>
        </w:trPr>
        <w:tc>
          <w:tcPr>
            <w:tcW w:w="1651" w:type="dxa"/>
            <w:tcBorders>
              <w:top w:val="single" w:sz="4" w:space="0" w:color="auto"/>
              <w:left w:val="single" w:sz="4" w:space="0" w:color="auto"/>
              <w:bottom w:val="single" w:sz="4" w:space="0" w:color="auto"/>
              <w:right w:val="single" w:sz="4" w:space="0" w:color="auto"/>
            </w:tcBorders>
            <w:noWrap/>
          </w:tcPr>
          <w:p w14:paraId="593BF4E4" w14:textId="77777777" w:rsidR="003032F1" w:rsidRPr="00114AC2" w:rsidRDefault="003032F1" w:rsidP="003032F1">
            <w:pPr>
              <w:spacing w:before="40" w:after="40"/>
              <w:jc w:val="center"/>
              <w:rPr>
                <w:rFonts w:asciiTheme="minorHAnsi" w:hAnsiTheme="minorHAnsi" w:cs="Arial"/>
                <w:sz w:val="18"/>
                <w:szCs w:val="18"/>
              </w:rPr>
            </w:pPr>
            <w:r w:rsidRPr="00114AC2">
              <w:rPr>
                <w:sz w:val="18"/>
                <w:szCs w:val="18"/>
              </w:rPr>
              <w:t>99999</w:t>
            </w:r>
          </w:p>
        </w:tc>
        <w:tc>
          <w:tcPr>
            <w:tcW w:w="1106" w:type="dxa"/>
            <w:tcBorders>
              <w:top w:val="single" w:sz="4" w:space="0" w:color="auto"/>
              <w:left w:val="single" w:sz="4" w:space="0" w:color="auto"/>
              <w:bottom w:val="single" w:sz="4" w:space="0" w:color="auto"/>
              <w:right w:val="single" w:sz="4" w:space="0" w:color="auto"/>
            </w:tcBorders>
            <w:noWrap/>
          </w:tcPr>
          <w:p w14:paraId="6C2EC6A3"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1066" w:type="dxa"/>
            <w:tcBorders>
              <w:top w:val="single" w:sz="4" w:space="0" w:color="auto"/>
              <w:left w:val="single" w:sz="4" w:space="0" w:color="auto"/>
              <w:bottom w:val="single" w:sz="4" w:space="0" w:color="auto"/>
              <w:right w:val="single" w:sz="4" w:space="0" w:color="auto"/>
            </w:tcBorders>
            <w:noWrap/>
          </w:tcPr>
          <w:p w14:paraId="59874610" w14:textId="77777777" w:rsidR="003032F1" w:rsidRPr="00114AC2" w:rsidRDefault="003032F1" w:rsidP="003032F1">
            <w:pPr>
              <w:spacing w:before="40" w:after="40"/>
              <w:jc w:val="center"/>
              <w:rPr>
                <w:rFonts w:asciiTheme="minorHAnsi" w:hAnsiTheme="minorHAnsi"/>
                <w:sz w:val="18"/>
                <w:szCs w:val="18"/>
              </w:rPr>
            </w:pPr>
            <w:r w:rsidRPr="00114AC2">
              <w:rPr>
                <w:sz w:val="18"/>
                <w:szCs w:val="18"/>
              </w:rPr>
              <w:t>10</w:t>
            </w:r>
          </w:p>
        </w:tc>
        <w:tc>
          <w:tcPr>
            <w:tcW w:w="2246" w:type="dxa"/>
            <w:tcBorders>
              <w:top w:val="single" w:sz="4" w:space="0" w:color="auto"/>
              <w:left w:val="single" w:sz="4" w:space="0" w:color="auto"/>
              <w:bottom w:val="single" w:sz="4" w:space="0" w:color="auto"/>
              <w:right w:val="single" w:sz="4" w:space="0" w:color="auto"/>
            </w:tcBorders>
          </w:tcPr>
          <w:p w14:paraId="3597AE8D" w14:textId="77777777" w:rsidR="003032F1" w:rsidRPr="00114AC2" w:rsidRDefault="003032F1" w:rsidP="003032F1">
            <w:pPr>
              <w:spacing w:before="40" w:after="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3440" w:type="dxa"/>
            <w:tcBorders>
              <w:top w:val="single" w:sz="4" w:space="0" w:color="auto"/>
              <w:left w:val="single" w:sz="4" w:space="0" w:color="auto"/>
              <w:bottom w:val="single" w:sz="4" w:space="0" w:color="auto"/>
              <w:right w:val="single" w:sz="4" w:space="0" w:color="auto"/>
            </w:tcBorders>
          </w:tcPr>
          <w:p w14:paraId="17102FCA" w14:textId="77777777" w:rsidR="003032F1" w:rsidRPr="00114AC2" w:rsidRDefault="003032F1" w:rsidP="003032F1">
            <w:pPr>
              <w:spacing w:before="40" w:after="40"/>
              <w:jc w:val="left"/>
              <w:rPr>
                <w:rFonts w:asciiTheme="minorHAnsi" w:hAnsiTheme="minorHAnsi" w:cstheme="majorBidi"/>
                <w:sz w:val="18"/>
                <w:szCs w:val="18"/>
              </w:rPr>
            </w:pPr>
          </w:p>
        </w:tc>
      </w:tr>
    </w:tbl>
    <w:bookmarkEnd w:id="509"/>
    <w:p w14:paraId="0E0912E9" w14:textId="77777777" w:rsidR="003032F1" w:rsidRPr="00D10A89" w:rsidRDefault="003032F1" w:rsidP="003032F1">
      <w:pPr>
        <w:spacing w:before="240"/>
        <w:rPr>
          <w:rFonts w:asciiTheme="minorHAnsi" w:hAnsiTheme="minorHAnsi" w:cs="Arial"/>
        </w:rPr>
      </w:pPr>
      <w:r w:rsidRPr="00D10A89">
        <w:rPr>
          <w:rFonts w:asciiTheme="minorHAnsi" w:hAnsiTheme="minorHAnsi" w:cs="Arial"/>
        </w:rPr>
        <w:t>Contact:</w:t>
      </w:r>
    </w:p>
    <w:p w14:paraId="70EA1077" w14:textId="6FFCCD70" w:rsidR="003032F1" w:rsidRPr="005C06EA" w:rsidRDefault="003032F1" w:rsidP="003032F1">
      <w:pPr>
        <w:tabs>
          <w:tab w:val="clear" w:pos="1276"/>
          <w:tab w:val="clear" w:pos="1843"/>
          <w:tab w:val="left" w:pos="1985"/>
        </w:tabs>
        <w:ind w:left="720"/>
        <w:jc w:val="left"/>
        <w:rPr>
          <w:rFonts w:cs="Arial"/>
        </w:rPr>
      </w:pPr>
      <w:r w:rsidRPr="00B44822">
        <w:rPr>
          <w:rFonts w:cs="Arial"/>
        </w:rPr>
        <w:t xml:space="preserve">Alireza </w:t>
      </w:r>
      <w:proofErr w:type="spellStart"/>
      <w:r w:rsidRPr="00B44822">
        <w:rPr>
          <w:rFonts w:cs="Arial"/>
        </w:rPr>
        <w:t>Darvishi</w:t>
      </w:r>
      <w:proofErr w:type="spellEnd"/>
      <w:r>
        <w:rPr>
          <w:rFonts w:cs="Arial"/>
        </w:rPr>
        <w:br/>
      </w:r>
      <w:r w:rsidRPr="005C06EA">
        <w:rPr>
          <w:rFonts w:cs="Arial"/>
        </w:rPr>
        <w:t>Director General, International Organizations Bureau,</w:t>
      </w:r>
      <w:r w:rsidRPr="005C06EA">
        <w:rPr>
          <w:color w:val="000000"/>
        </w:rPr>
        <w:t xml:space="preserve"> </w:t>
      </w:r>
      <w:r w:rsidRPr="005C06EA">
        <w:rPr>
          <w:color w:val="000000"/>
        </w:rPr>
        <w:br/>
      </w:r>
      <w:r w:rsidRPr="00F10EBF">
        <w:rPr>
          <w:rFonts w:cs="Arial"/>
        </w:rPr>
        <w:t>Communications Regulatory Authority (CRA)</w:t>
      </w:r>
      <w:r>
        <w:rPr>
          <w:rFonts w:cs="Arial"/>
        </w:rPr>
        <w:br/>
      </w:r>
      <w:r w:rsidRPr="00F10EBF">
        <w:rPr>
          <w:rFonts w:cs="Arial"/>
        </w:rPr>
        <w:t>Ministry of Information and Communication Technology</w:t>
      </w:r>
      <w:r>
        <w:rPr>
          <w:rFonts w:cs="Arial"/>
        </w:rPr>
        <w:br/>
      </w:r>
      <w:r w:rsidRPr="005C06EA">
        <w:rPr>
          <w:rFonts w:cs="Arial"/>
        </w:rPr>
        <w:t xml:space="preserve">15598 TÉHÉRAN </w:t>
      </w:r>
      <w:r w:rsidRPr="005C06EA">
        <w:rPr>
          <w:rFonts w:cs="Arial"/>
        </w:rPr>
        <w:br/>
        <w:t>Iran (</w:t>
      </w:r>
      <w:proofErr w:type="spellStart"/>
      <w:r w:rsidRPr="005C06EA">
        <w:rPr>
          <w:rFonts w:cs="Arial"/>
        </w:rPr>
        <w:t>République</w:t>
      </w:r>
      <w:proofErr w:type="spellEnd"/>
      <w:r w:rsidRPr="005C06EA">
        <w:rPr>
          <w:rFonts w:cs="Arial"/>
        </w:rPr>
        <w:t xml:space="preserve"> </w:t>
      </w:r>
      <w:proofErr w:type="spellStart"/>
      <w:r w:rsidRPr="005C06EA">
        <w:rPr>
          <w:rFonts w:cs="Arial"/>
        </w:rPr>
        <w:t>islamique</w:t>
      </w:r>
      <w:proofErr w:type="spellEnd"/>
      <w:r w:rsidRPr="005C06EA">
        <w:rPr>
          <w:rFonts w:cs="Arial"/>
        </w:rPr>
        <w:t xml:space="preserve"> d') </w:t>
      </w:r>
      <w:r w:rsidRPr="005C06EA">
        <w:rPr>
          <w:rFonts w:cs="Arial"/>
        </w:rPr>
        <w:br/>
      </w:r>
      <w:proofErr w:type="spellStart"/>
      <w:r w:rsidRPr="005C06EA">
        <w:rPr>
          <w:rFonts w:cs="Arial"/>
        </w:rPr>
        <w:t>Tél</w:t>
      </w:r>
      <w:proofErr w:type="spellEnd"/>
      <w:r w:rsidRPr="005C06EA">
        <w:rPr>
          <w:rFonts w:cs="Arial"/>
        </w:rPr>
        <w:t>.:</w:t>
      </w:r>
      <w:r w:rsidRPr="005C06EA">
        <w:rPr>
          <w:rFonts w:cs="Arial"/>
        </w:rPr>
        <w:tab/>
        <w:t>+98 21 89662201</w:t>
      </w:r>
      <w:r w:rsidRPr="005C06EA">
        <w:rPr>
          <w:rFonts w:cs="Arial"/>
        </w:rPr>
        <w:br/>
        <w:t xml:space="preserve">Fax: </w:t>
      </w:r>
      <w:r w:rsidRPr="005C06EA">
        <w:rPr>
          <w:rFonts w:cs="Arial"/>
        </w:rPr>
        <w:tab/>
        <w:t>+98 21 88468999</w:t>
      </w:r>
      <w:r w:rsidRPr="005C06EA">
        <w:rPr>
          <w:rFonts w:cs="Arial"/>
        </w:rPr>
        <w:br/>
        <w:t>E-mail:</w:t>
      </w:r>
      <w:r w:rsidRPr="005C06EA">
        <w:rPr>
          <w:rFonts w:cs="Arial"/>
        </w:rPr>
        <w:tab/>
        <w:t>darvishi@cra.ir</w:t>
      </w:r>
      <w:r w:rsidRPr="005C06EA">
        <w:rPr>
          <w:rFonts w:cs="Arial"/>
        </w:rPr>
        <w:br/>
        <w:t>URL:</w:t>
      </w:r>
      <w:r w:rsidRPr="005C06EA">
        <w:rPr>
          <w:rFonts w:cs="Arial"/>
        </w:rPr>
        <w:tab/>
      </w:r>
      <w:r w:rsidR="00B842A0" w:rsidRPr="005C06EA">
        <w:rPr>
          <w:rFonts w:cs="Arial"/>
        </w:rPr>
        <w:t>www.cra.ir</w:t>
      </w:r>
    </w:p>
    <w:p w14:paraId="6F2E0C98" w14:textId="1291A152" w:rsidR="00B842A0" w:rsidRPr="005C06EA" w:rsidRDefault="00B842A0" w:rsidP="00B842A0"/>
    <w:p w14:paraId="77E67E9C" w14:textId="1300F2B9" w:rsidR="00D222DE" w:rsidRPr="005C06EA" w:rsidRDefault="00D222DE" w:rsidP="00B842A0">
      <w:r w:rsidRPr="005C06EA">
        <w:br w:type="page"/>
      </w:r>
    </w:p>
    <w:p w14:paraId="5D59334D" w14:textId="5AF596D8" w:rsidR="00D222DE" w:rsidRPr="007B7B31" w:rsidRDefault="00D222DE" w:rsidP="00D222DE">
      <w:pPr>
        <w:pStyle w:val="Heading20"/>
        <w:rPr>
          <w:lang w:val="fr-CH"/>
        </w:rPr>
      </w:pPr>
      <w:bookmarkStart w:id="511" w:name="_Toc76729016"/>
      <w:r w:rsidRPr="00D222DE">
        <w:lastRenderedPageBreak/>
        <w:t>Numéro d'identification d'entité émettrice (IIN)</w:t>
      </w:r>
      <w:r w:rsidRPr="007B7B31">
        <w:br/>
        <w:t>(</w:t>
      </w:r>
      <w:r w:rsidRPr="00D222DE">
        <w:t>Recommandation UIT-T E.118 (05/2006)</w:t>
      </w:r>
      <w:r w:rsidRPr="007B7B31">
        <w:t>)</w:t>
      </w:r>
      <w:bookmarkEnd w:id="511"/>
    </w:p>
    <w:p w14:paraId="4211FC0C" w14:textId="77777777" w:rsidR="00D222DE" w:rsidRPr="0095058D" w:rsidRDefault="00D222DE" w:rsidP="00D222DE">
      <w:pPr>
        <w:pStyle w:val="Heading4"/>
        <w:spacing w:before="360"/>
        <w:rPr>
          <w:rFonts w:asciiTheme="minorHAnsi" w:hAnsiTheme="minorHAnsi"/>
          <w:b/>
          <w:sz w:val="20"/>
          <w:lang w:val="fr-FR"/>
        </w:rPr>
      </w:pPr>
      <w:r w:rsidRPr="0095058D">
        <w:rPr>
          <w:rFonts w:asciiTheme="minorHAnsi" w:hAnsiTheme="minorHAnsi"/>
          <w:b/>
          <w:sz w:val="20"/>
          <w:lang w:val="fr-FR"/>
        </w:rPr>
        <w:t>Note du TSB</w:t>
      </w:r>
    </w:p>
    <w:p w14:paraId="2539F4FB" w14:textId="77777777" w:rsidR="00D222DE" w:rsidRPr="006A07DB" w:rsidRDefault="00D222DE" w:rsidP="00D222DE">
      <w:pPr>
        <w:spacing w:before="240" w:after="240"/>
        <w:rPr>
          <w:lang w:val="fr-FR"/>
        </w:rPr>
      </w:pPr>
      <w:r w:rsidRPr="006A07DB">
        <w:rPr>
          <w:bCs/>
          <w:lang w:val="fr-FR"/>
        </w:rPr>
        <w:t>1</w:t>
      </w:r>
      <w:r w:rsidRPr="006A07DB">
        <w:rPr>
          <w:lang w:val="fr-FR"/>
        </w:rPr>
        <w:tab/>
        <w:t xml:space="preserve">La Commission d'études 2 de l'UIT-T a élaboré la Recommandation </w:t>
      </w:r>
      <w:hyperlink r:id="rId10" w:history="1">
        <w:r w:rsidRPr="006A07DB">
          <w:rPr>
            <w:color w:val="0000FF"/>
            <w:u w:val="single"/>
            <w:lang w:val="fr-FR"/>
          </w:rPr>
          <w:t>UIT-T E.118 "Carte internationale de facturation des télécommunications"</w:t>
        </w:r>
      </w:hyperlink>
      <w:r w:rsidRPr="006A07DB">
        <w:rPr>
          <w:lang w:val="fr-FR"/>
        </w:rPr>
        <w:t>. Cette Recommandation définit la structure du numéro visible de la carte (numéro de compte primaire) ainsi que la procédure d'attribution et d'enregistrement des numéros d'identification d'entité émettrice (IIN). Le numéro d'identification d'entité émettrice est une partie du numéro visible de la carte et comporte au plus 19 caractères. Le numéro IIN suit l'identificateur d'activité économique (MII), le "89" pour les télécommunications, et vient ensuite l'indicatif de pays E.164. La structure est la suivante:</w:t>
      </w:r>
    </w:p>
    <w:p w14:paraId="3B780226" w14:textId="77777777" w:rsidR="00D222DE" w:rsidRPr="006A07DB" w:rsidRDefault="00D222DE" w:rsidP="00D222DE">
      <w:pPr>
        <w:pStyle w:val="Figure"/>
      </w:pPr>
      <w:r w:rsidRPr="006A07DB">
        <w:object w:dxaOrig="9121" w:dyaOrig="5259" w14:anchorId="6F8A3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6pt;height:262.1pt" o:ole="">
            <v:imagedata r:id="rId11" o:title=""/>
          </v:shape>
          <o:OLEObject Type="Embed" ProgID="CorelDraw.Graphic.12" ShapeID="_x0000_i1025" DrawAspect="Content" ObjectID="_1687763721" r:id="rId12"/>
        </w:object>
      </w:r>
    </w:p>
    <w:p w14:paraId="05F731CB" w14:textId="77777777" w:rsidR="00D222DE" w:rsidRDefault="00D222DE" w:rsidP="00D222DE">
      <w:pPr>
        <w:spacing w:before="240"/>
        <w:rPr>
          <w:lang w:val="fr-FR"/>
        </w:rPr>
      </w:pPr>
      <w:r w:rsidRPr="006A07DB">
        <w:rPr>
          <w:lang w:val="fr-FR"/>
        </w:rPr>
        <w:t>2</w:t>
      </w:r>
      <w:r w:rsidRPr="006A07DB">
        <w:rPr>
          <w:lang w:val="fr-FR"/>
        </w:rPr>
        <w:tab/>
        <w:t>Le numéro IIN sert à distinguer les différentes exploitations qui émettent des cartes dans un pays donné. Il peut aussi servir à distinguer des pays qui partagent un même indicatif de pays ou à distinguer les pays et les entités émettrices. Une utilisation courante est l'identification d'une entité émettrice de cartes SIM (module d'identification de l'abonné).</w:t>
      </w:r>
    </w:p>
    <w:p w14:paraId="773DDEE2" w14:textId="77777777" w:rsidR="00D222DE" w:rsidRDefault="00D222DE" w:rsidP="00D222DE">
      <w:pPr>
        <w:jc w:val="left"/>
        <w:rPr>
          <w:lang w:val="fr-FR"/>
        </w:rPr>
      </w:pPr>
      <w:r>
        <w:rPr>
          <w:lang w:val="fr-FR"/>
        </w:rPr>
        <w:t>3</w:t>
      </w:r>
      <w:r>
        <w:rPr>
          <w:lang w:val="fr-FR"/>
        </w:rPr>
        <w:tab/>
      </w:r>
      <w:r w:rsidRPr="00EA51EA">
        <w:rPr>
          <w:lang w:val="fr-FR"/>
        </w:rPr>
        <w:t xml:space="preserve">L'attribution </w:t>
      </w:r>
      <w:r>
        <w:rPr>
          <w:lang w:val="fr-FR"/>
        </w:rPr>
        <w:t xml:space="preserve">de numéros </w:t>
      </w:r>
      <w:r w:rsidRPr="00EA51EA">
        <w:rPr>
          <w:lang w:val="fr-FR"/>
        </w:rPr>
        <w:t>d'identificat</w:t>
      </w:r>
      <w:r>
        <w:rPr>
          <w:lang w:val="fr-FR"/>
        </w:rPr>
        <w:t>ion</w:t>
      </w:r>
      <w:r w:rsidRPr="00EA51EA">
        <w:rPr>
          <w:lang w:val="fr-FR"/>
        </w:rPr>
        <w:t xml:space="preserve"> </w:t>
      </w:r>
      <w:r>
        <w:rPr>
          <w:lang w:val="fr-FR"/>
        </w:rPr>
        <w:t xml:space="preserve">d'entité émettrice </w:t>
      </w:r>
      <w:r w:rsidRPr="00EA51EA">
        <w:rPr>
          <w:lang w:val="fr-FR"/>
        </w:rPr>
        <w:t xml:space="preserve">spécifiques devrait relever </w:t>
      </w:r>
      <w:r>
        <w:rPr>
          <w:lang w:val="fr-FR"/>
        </w:rPr>
        <w:t>de la responsabilité d'un pays</w:t>
      </w:r>
      <w:r w:rsidRPr="00EA51EA">
        <w:rPr>
          <w:lang w:val="fr-FR"/>
        </w:rPr>
        <w:t xml:space="preserve">. Ces numéros </w:t>
      </w:r>
      <w:r>
        <w:rPr>
          <w:lang w:val="fr-FR"/>
        </w:rPr>
        <w:t>ne devraient être attribués qu'</w:t>
      </w:r>
      <w:r w:rsidRPr="00EA51EA">
        <w:rPr>
          <w:lang w:val="fr-FR"/>
        </w:rPr>
        <w:t xml:space="preserve">avec l'accord </w:t>
      </w:r>
      <w:r>
        <w:rPr>
          <w:lang w:val="fr-FR"/>
        </w:rPr>
        <w:t xml:space="preserve">des </w:t>
      </w:r>
      <w:r w:rsidRPr="00EA51EA">
        <w:rPr>
          <w:lang w:val="fr-FR"/>
        </w:rPr>
        <w:t>administration</w:t>
      </w:r>
      <w:r>
        <w:rPr>
          <w:lang w:val="fr-FR"/>
        </w:rPr>
        <w:t>s nationales</w:t>
      </w:r>
      <w:r w:rsidRPr="00EA51EA">
        <w:rPr>
          <w:lang w:val="fr-FR"/>
        </w:rPr>
        <w:t>.</w:t>
      </w:r>
    </w:p>
    <w:p w14:paraId="1B9C6F67" w14:textId="77777777" w:rsidR="00D222DE" w:rsidRDefault="00D222DE" w:rsidP="00D222DE">
      <w:pPr>
        <w:rPr>
          <w:lang w:val="fr-FR"/>
        </w:rPr>
      </w:pPr>
      <w:r w:rsidRPr="00EA51EA">
        <w:rPr>
          <w:lang w:val="fr-FR"/>
        </w:rPr>
        <w:t>L'UIT est l'organisme central d'enregistrement des numéros IIN avec l'identifica</w:t>
      </w:r>
      <w:r>
        <w:rPr>
          <w:lang w:val="fr-FR"/>
        </w:rPr>
        <w:t>teur d'activité économique (MII</w:t>
      </w:r>
      <w:r>
        <w:rPr>
          <w:lang w:val="fr-FR"/>
        </w:rPr>
        <w:noBreakHyphen/>
      </w:r>
      <w:r w:rsidRPr="00EA51EA">
        <w:rPr>
          <w:i/>
          <w:iCs/>
          <w:lang w:val="fr-FR"/>
        </w:rPr>
        <w:t xml:space="preserve">Major </w:t>
      </w:r>
      <w:proofErr w:type="spellStart"/>
      <w:r w:rsidRPr="00EA51EA">
        <w:rPr>
          <w:i/>
          <w:iCs/>
          <w:lang w:val="fr-FR"/>
        </w:rPr>
        <w:t>Industry</w:t>
      </w:r>
      <w:proofErr w:type="spellEnd"/>
      <w:r w:rsidRPr="00EA51EA">
        <w:rPr>
          <w:i/>
          <w:iCs/>
          <w:lang w:val="fr-FR"/>
        </w:rPr>
        <w:t xml:space="preserve"> Identifier</w:t>
      </w:r>
      <w:r w:rsidRPr="00EA51EA">
        <w:rPr>
          <w:lang w:val="fr-FR"/>
        </w:rPr>
        <w:t>) "89" attribué pour les télécommunications.</w:t>
      </w:r>
    </w:p>
    <w:p w14:paraId="5B6A7A17" w14:textId="77777777" w:rsidR="00D222DE" w:rsidRPr="00854606" w:rsidRDefault="00D222DE" w:rsidP="00D222DE">
      <w:pPr>
        <w:tabs>
          <w:tab w:val="clear" w:pos="567"/>
          <w:tab w:val="clear" w:pos="1276"/>
          <w:tab w:val="clear" w:pos="1843"/>
          <w:tab w:val="clear" w:pos="5387"/>
          <w:tab w:val="clear" w:pos="5954"/>
          <w:tab w:val="left" w:pos="794"/>
          <w:tab w:val="left" w:pos="1191"/>
          <w:tab w:val="left" w:pos="1588"/>
          <w:tab w:val="left" w:pos="1985"/>
        </w:tabs>
        <w:spacing w:before="240" w:after="120"/>
        <w:rPr>
          <w:lang w:val="fr-FR"/>
        </w:rPr>
      </w:pPr>
      <w:r w:rsidRPr="00854606">
        <w:rPr>
          <w:lang w:val="fr-FR"/>
        </w:rPr>
        <w:t>4</w:t>
      </w:r>
      <w:r w:rsidRPr="00854606">
        <w:rPr>
          <w:lang w:val="fr-FR"/>
        </w:rPr>
        <w:tab/>
      </w:r>
      <w:r w:rsidRPr="00854606">
        <w:rPr>
          <w:rFonts w:cs="Calibri"/>
          <w:i/>
          <w:iCs/>
          <w:lang w:val="fr-FR"/>
        </w:rPr>
        <w:t>Liste de</w:t>
      </w:r>
      <w:r>
        <w:rPr>
          <w:rFonts w:cs="Calibri"/>
          <w:i/>
          <w:iCs/>
          <w:lang w:val="fr-FR"/>
        </w:rPr>
        <w:t>s</w:t>
      </w:r>
      <w:r w:rsidRPr="00854606">
        <w:rPr>
          <w:rFonts w:cs="Calibri"/>
          <w:i/>
          <w:iCs/>
          <w:lang w:val="fr-FR"/>
        </w:rPr>
        <w:t xml:space="preserve"> numéros IIN enregistrés par l'UIT:</w:t>
      </w:r>
    </w:p>
    <w:p w14:paraId="1EDA9CA0" w14:textId="77777777" w:rsidR="00D222DE" w:rsidRDefault="00D222DE" w:rsidP="00D222DE">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eastAsia="zh-CN"/>
        </w:rPr>
      </w:pPr>
      <w:r>
        <w:rPr>
          <w:rFonts w:eastAsia="SimSun" w:cs="Arial"/>
          <w:lang w:val="fr-FR" w:eastAsia="zh-CN"/>
        </w:rPr>
        <w:t>Toute modification des renseignements contenus dans la liste des numéros IIN enregistrés par l'UIT devrait par conséquent être communiquée à l'UIT, Secrétariat du TSB/OBNA, afin que les dossiers soient mis à jour et que la modification soit publiée dans le Bulletin d'exploitation de l'UIT</w:t>
      </w:r>
      <w:r w:rsidRPr="00BA6052">
        <w:rPr>
          <w:rFonts w:eastAsia="SimSun" w:cs="Arial"/>
          <w:lang w:val="fr-FR" w:eastAsia="zh-CN"/>
        </w:rPr>
        <w:t>. Le Bulletin d'explo</w:t>
      </w:r>
      <w:r>
        <w:rPr>
          <w:rFonts w:eastAsia="SimSun" w:cs="Arial"/>
          <w:lang w:val="fr-FR" w:eastAsia="zh-CN"/>
        </w:rPr>
        <w:t>itation est publié le 1er et le </w:t>
      </w:r>
      <w:r w:rsidRPr="00BA6052">
        <w:rPr>
          <w:rFonts w:eastAsia="SimSun" w:cs="Arial"/>
          <w:lang w:val="fr-FR" w:eastAsia="zh-CN"/>
        </w:rPr>
        <w:t>15 de ch</w:t>
      </w:r>
      <w:r>
        <w:rPr>
          <w:rFonts w:eastAsia="SimSun" w:cs="Arial"/>
          <w:lang w:val="fr-FR" w:eastAsia="zh-CN"/>
        </w:rPr>
        <w:t>aque mois</w:t>
      </w:r>
      <w:r w:rsidRPr="00BA6052">
        <w:rPr>
          <w:rFonts w:eastAsia="SimSun" w:cs="Arial"/>
          <w:lang w:val="fr-FR" w:eastAsia="zh-CN"/>
        </w:rPr>
        <w:t>.</w:t>
      </w:r>
    </w:p>
    <w:p w14:paraId="43B7588D" w14:textId="77777777" w:rsidR="00D222DE" w:rsidRPr="00BA6052" w:rsidRDefault="00D222DE" w:rsidP="00D222DE">
      <w:pPr>
        <w:tabs>
          <w:tab w:val="clear" w:pos="567"/>
          <w:tab w:val="clear" w:pos="1276"/>
          <w:tab w:val="clear" w:pos="1843"/>
          <w:tab w:val="clear" w:pos="5387"/>
          <w:tab w:val="clear" w:pos="5954"/>
        </w:tabs>
        <w:overflowPunct/>
        <w:autoSpaceDE/>
        <w:autoSpaceDN/>
        <w:adjustRightInd/>
        <w:textAlignment w:val="auto"/>
        <w:rPr>
          <w:rFonts w:eastAsia="SimSun" w:cs="Arial"/>
          <w:lang w:val="fr-FR" w:eastAsia="zh-CN"/>
        </w:rPr>
      </w:pPr>
      <w:r>
        <w:rPr>
          <w:rFonts w:eastAsia="SimSun" w:cs="Arial"/>
          <w:lang w:val="fr-FR" w:eastAsia="zh-CN"/>
        </w:rPr>
        <w:t>Il est important que tous les bénéficiaires de numéros IIN restent joignables, afin qu'ils puissent être informés des questions administratives qui nécessitent une action de leur part ou traiter des demandes liées aux numéros IIN enregistrés</w:t>
      </w:r>
      <w:r w:rsidRPr="00BA6052">
        <w:rPr>
          <w:rFonts w:eastAsia="SimSun" w:cs="Arial"/>
          <w:lang w:val="fr-FR" w:eastAsia="zh-CN"/>
        </w:rPr>
        <w:t>.</w:t>
      </w:r>
    </w:p>
    <w:p w14:paraId="6BCCFC6D" w14:textId="77777777" w:rsidR="00D222DE" w:rsidRDefault="00D222DE" w:rsidP="00D222DE">
      <w:pPr>
        <w:tabs>
          <w:tab w:val="clear" w:pos="567"/>
          <w:tab w:val="clear" w:pos="1276"/>
          <w:tab w:val="clear" w:pos="1843"/>
          <w:tab w:val="clear" w:pos="5387"/>
          <w:tab w:val="clear" w:pos="5954"/>
          <w:tab w:val="left" w:pos="794"/>
          <w:tab w:val="left" w:pos="1191"/>
          <w:tab w:val="left" w:pos="1588"/>
          <w:tab w:val="left" w:pos="1985"/>
        </w:tabs>
        <w:spacing w:before="240" w:after="120"/>
        <w:rPr>
          <w:lang w:val="fr-FR"/>
        </w:rPr>
      </w:pPr>
      <w:r>
        <w:rPr>
          <w:lang w:val="fr-FR"/>
        </w:rPr>
        <w:br w:type="page"/>
      </w:r>
    </w:p>
    <w:p w14:paraId="31FCCE52" w14:textId="2A0AFB8F" w:rsidR="00D222DE" w:rsidRPr="00BA6052" w:rsidRDefault="00D222DE" w:rsidP="00D222DE">
      <w:pPr>
        <w:tabs>
          <w:tab w:val="clear" w:pos="567"/>
          <w:tab w:val="clear" w:pos="1276"/>
          <w:tab w:val="clear" w:pos="1843"/>
          <w:tab w:val="clear" w:pos="5387"/>
          <w:tab w:val="clear" w:pos="5954"/>
          <w:tab w:val="left" w:pos="794"/>
          <w:tab w:val="left" w:pos="1191"/>
          <w:tab w:val="left" w:pos="1588"/>
          <w:tab w:val="left" w:pos="1985"/>
        </w:tabs>
        <w:spacing w:before="240" w:after="120"/>
        <w:rPr>
          <w:lang w:val="fr-FR"/>
        </w:rPr>
      </w:pPr>
      <w:r w:rsidRPr="00BA6052">
        <w:rPr>
          <w:lang w:val="fr-FR"/>
        </w:rPr>
        <w:lastRenderedPageBreak/>
        <w:t>5</w:t>
      </w:r>
      <w:r w:rsidRPr="00BA6052">
        <w:rPr>
          <w:lang w:val="fr-FR"/>
        </w:rPr>
        <w:tab/>
      </w:r>
      <w:r w:rsidRPr="00BA6052">
        <w:rPr>
          <w:rFonts w:cs="Calibri"/>
          <w:i/>
          <w:iCs/>
          <w:lang w:val="fr-FR"/>
        </w:rPr>
        <w:t xml:space="preserve">Modification des renseignements liés à </w:t>
      </w:r>
      <w:r>
        <w:rPr>
          <w:rFonts w:cs="Calibri"/>
          <w:i/>
          <w:iCs/>
          <w:lang w:val="fr-FR"/>
        </w:rPr>
        <w:t>des numéros IIN enregistrés relevant de la Recommandation UIT-T E.118</w:t>
      </w:r>
      <w:r w:rsidRPr="00BA6052">
        <w:rPr>
          <w:rFonts w:cs="Calibri"/>
          <w:i/>
          <w:iCs/>
          <w:lang w:val="fr-FR"/>
        </w:rPr>
        <w:t>:</w:t>
      </w:r>
    </w:p>
    <w:p w14:paraId="4A83E8D8" w14:textId="77777777" w:rsidR="00D222DE" w:rsidRPr="00E12830" w:rsidRDefault="00D222DE" w:rsidP="00D222DE">
      <w:pPr>
        <w:tabs>
          <w:tab w:val="clear" w:pos="567"/>
          <w:tab w:val="clear" w:pos="1276"/>
          <w:tab w:val="clear" w:pos="1843"/>
          <w:tab w:val="clear" w:pos="5387"/>
          <w:tab w:val="clear" w:pos="5954"/>
        </w:tabs>
        <w:spacing w:before="0" w:after="120"/>
        <w:rPr>
          <w:rFonts w:cs="Calibri"/>
          <w:lang w:val="fr-FR"/>
        </w:rPr>
      </w:pPr>
      <w:r w:rsidRPr="009F6B8C">
        <w:rPr>
          <w:rFonts w:cs="Calibri"/>
          <w:lang w:val="fr-FR"/>
        </w:rPr>
        <w:t>Afin que la liste d</w:t>
      </w:r>
      <w:r>
        <w:rPr>
          <w:rFonts w:cs="Calibri"/>
          <w:lang w:val="fr-FR"/>
        </w:rPr>
        <w:t xml:space="preserve">es numéros IIN soit tenue à jour, il appartient à toutes les entreprises enregistrées de notifier à l'UIT, Secrétariat du TSB/OBNA, toutes les modifications concernant leur entreprise et la personne ou l'équipe de contact (notamment l'adresse complète ainsi que l'adresse électronique). </w:t>
      </w:r>
      <w:r w:rsidRPr="00E12830">
        <w:rPr>
          <w:rFonts w:cs="Calibri"/>
          <w:lang w:val="fr-FR"/>
        </w:rPr>
        <w:t xml:space="preserve">Les informations actualisées devront être approuvées par </w:t>
      </w:r>
      <w:r>
        <w:rPr>
          <w:rFonts w:cs="Calibri"/>
          <w:lang w:val="fr-FR"/>
        </w:rPr>
        <w:t>l'</w:t>
      </w:r>
      <w:r w:rsidRPr="00E12830">
        <w:rPr>
          <w:rFonts w:cs="Calibri"/>
          <w:lang w:val="fr-FR"/>
        </w:rPr>
        <w:t xml:space="preserve">Administration </w:t>
      </w:r>
      <w:r>
        <w:rPr>
          <w:rFonts w:cs="Calibri"/>
          <w:lang w:val="fr-FR"/>
        </w:rPr>
        <w:t xml:space="preserve">nationale </w:t>
      </w:r>
      <w:r w:rsidRPr="00E12830">
        <w:rPr>
          <w:rFonts w:cs="Calibri"/>
          <w:lang w:val="fr-FR"/>
        </w:rPr>
        <w:t>ou en</w:t>
      </w:r>
      <w:r>
        <w:rPr>
          <w:rFonts w:cs="Calibri"/>
          <w:lang w:val="fr-FR"/>
        </w:rPr>
        <w:t>voyée par celle-ci</w:t>
      </w:r>
      <w:r w:rsidRPr="00E12830">
        <w:rPr>
          <w:rFonts w:cs="Calibri"/>
          <w:lang w:val="fr-FR"/>
        </w:rPr>
        <w:t>.</w:t>
      </w:r>
    </w:p>
    <w:p w14:paraId="41888421" w14:textId="77777777" w:rsidR="00D222DE" w:rsidRPr="00BA63DD" w:rsidRDefault="00D222DE" w:rsidP="00D222DE">
      <w:pPr>
        <w:keepNext/>
        <w:tabs>
          <w:tab w:val="clear" w:pos="567"/>
          <w:tab w:val="clear" w:pos="1276"/>
          <w:tab w:val="clear" w:pos="1843"/>
          <w:tab w:val="clear" w:pos="5387"/>
          <w:tab w:val="clear" w:pos="5954"/>
        </w:tabs>
        <w:spacing w:before="0"/>
        <w:jc w:val="left"/>
        <w:rPr>
          <w:rFonts w:cs="Calibri"/>
          <w:lang w:val="fr-FR"/>
        </w:rPr>
      </w:pPr>
      <w:r w:rsidRPr="00BA63DD">
        <w:rPr>
          <w:rFonts w:cs="Calibri"/>
          <w:lang w:val="fr-FR"/>
        </w:rPr>
        <w:t>Les coordonnées des bénéficiaires de</w:t>
      </w:r>
      <w:r>
        <w:rPr>
          <w:rFonts w:cs="Calibri"/>
          <w:lang w:val="fr-FR"/>
        </w:rPr>
        <w:t xml:space="preserve"> numéros IIN sont publiées dans le Bulletin d'exploitation de l'UIT, qui est publiquement accessible </w:t>
      </w:r>
      <w:r w:rsidRPr="00BA63DD">
        <w:rPr>
          <w:rFonts w:cs="Calibri"/>
          <w:lang w:val="fr-FR"/>
        </w:rPr>
        <w:t>(</w:t>
      </w:r>
      <w:hyperlink r:id="rId13" w:history="1">
        <w:r w:rsidRPr="00BA63DD">
          <w:rPr>
            <w:rFonts w:cs="Calibri"/>
            <w:color w:val="0000FF"/>
            <w:u w:val="single"/>
            <w:lang w:val="fr-FR"/>
          </w:rPr>
          <w:t>https://www.itu.int/pub/T-SP</w:t>
        </w:r>
      </w:hyperlink>
      <w:r w:rsidRPr="00BA63DD">
        <w:rPr>
          <w:rFonts w:cs="Calibri"/>
          <w:lang w:val="fr-FR"/>
        </w:rPr>
        <w:t>)</w:t>
      </w:r>
      <w:r>
        <w:rPr>
          <w:rFonts w:cs="Calibri"/>
          <w:lang w:val="fr-FR"/>
        </w:rPr>
        <w:t>,</w:t>
      </w:r>
      <w:r w:rsidRPr="00BA63DD">
        <w:rPr>
          <w:rFonts w:cs="Calibri"/>
          <w:lang w:val="fr-FR"/>
        </w:rPr>
        <w:t xml:space="preserve"> </w:t>
      </w:r>
      <w:r>
        <w:rPr>
          <w:rFonts w:cs="Calibri"/>
          <w:lang w:val="fr-FR"/>
        </w:rPr>
        <w:t>et sont enregistrées au sein de l'UIT. Par conséquent la personne de contact peut recevoir des demandes liées aux numéros IIN enregistrés</w:t>
      </w:r>
      <w:r w:rsidRPr="00BA63DD">
        <w:rPr>
          <w:rFonts w:cs="Calibri"/>
          <w:lang w:val="fr-FR"/>
        </w:rPr>
        <w:t xml:space="preserve">. </w:t>
      </w:r>
    </w:p>
    <w:p w14:paraId="2D41C1C7" w14:textId="77777777" w:rsidR="00D222DE" w:rsidRDefault="00D222DE" w:rsidP="00D222DE">
      <w:pPr>
        <w:tabs>
          <w:tab w:val="clear" w:pos="567"/>
          <w:tab w:val="clear" w:pos="1276"/>
          <w:tab w:val="clear" w:pos="1843"/>
          <w:tab w:val="clear" w:pos="5387"/>
          <w:tab w:val="clear" w:pos="5954"/>
        </w:tabs>
        <w:rPr>
          <w:rFonts w:cs="Calibri"/>
          <w:lang w:val="fr-FR"/>
        </w:rPr>
      </w:pPr>
      <w:r>
        <w:rPr>
          <w:rFonts w:cs="Calibri"/>
          <w:lang w:val="fr-FR"/>
        </w:rPr>
        <w:t>Il convient d'indiquer les coordonnées publiques (nom/numéro de téléphone/adresse postale et adresse de courrier électronique) de l'équipe chargée de traiter ces demandes.</w:t>
      </w:r>
    </w:p>
    <w:p w14:paraId="4EB3B653" w14:textId="77777777" w:rsidR="00D222DE" w:rsidRPr="00CA48DB" w:rsidRDefault="00D222DE" w:rsidP="00D222DE">
      <w:pPr>
        <w:tabs>
          <w:tab w:val="clear" w:pos="567"/>
          <w:tab w:val="clear" w:pos="1276"/>
          <w:tab w:val="clear" w:pos="1843"/>
          <w:tab w:val="clear" w:pos="5387"/>
          <w:tab w:val="clear" w:pos="5954"/>
        </w:tabs>
        <w:rPr>
          <w:rFonts w:cs="Calibri"/>
          <w:lang w:val="fr-FR"/>
        </w:rPr>
      </w:pPr>
      <w:r>
        <w:rPr>
          <w:rFonts w:cs="Calibri"/>
          <w:lang w:val="fr-FR"/>
        </w:rPr>
        <w:t>Plus particulièrement, les entreprises mentionnées dans le document ci-après sont invitées à nous communiquer toutes les modifications concernant leurs coordonnées ou celles de la personne de contact, et les informations actualisées devront être approuvées par l'Administration nationale ou envoyées par celle-ci</w:t>
      </w:r>
      <w:r w:rsidRPr="00CA48DB">
        <w:rPr>
          <w:rFonts w:cs="Calibri"/>
          <w:lang w:val="fr-FR"/>
        </w:rPr>
        <w:t>.</w:t>
      </w:r>
    </w:p>
    <w:p w14:paraId="5F666F7C" w14:textId="77777777" w:rsidR="00D222DE" w:rsidRPr="00B17099" w:rsidRDefault="00D222DE" w:rsidP="00D222DE">
      <w:pPr>
        <w:tabs>
          <w:tab w:val="clear" w:pos="567"/>
          <w:tab w:val="clear" w:pos="1276"/>
          <w:tab w:val="clear" w:pos="1843"/>
          <w:tab w:val="clear" w:pos="5387"/>
          <w:tab w:val="clear" w:pos="5954"/>
        </w:tabs>
        <w:rPr>
          <w:rFonts w:cs="Calibri"/>
          <w:lang w:val="fr-FR"/>
        </w:rPr>
      </w:pPr>
      <w:r>
        <w:rPr>
          <w:rFonts w:cs="Calibri"/>
          <w:lang w:val="fr-FR"/>
        </w:rPr>
        <w:t xml:space="preserve">Le document disponible à l'adresse suivante contient uniquement la liste des numéros IIN relevant de la Recommandation UIT-T E.118 </w:t>
      </w:r>
      <w:r w:rsidRPr="00CF17D6">
        <w:rPr>
          <w:rFonts w:cs="Calibri"/>
          <w:u w:val="single"/>
          <w:lang w:val="fr-FR"/>
        </w:rPr>
        <w:t xml:space="preserve">pour </w:t>
      </w:r>
      <w:r w:rsidRPr="00F65DF6">
        <w:rPr>
          <w:rFonts w:cs="Calibri"/>
          <w:u w:val="single"/>
          <w:lang w:val="fr-FR"/>
        </w:rPr>
        <w:t>l</w:t>
      </w:r>
      <w:r w:rsidRPr="00B17099">
        <w:rPr>
          <w:rFonts w:cs="Calibri"/>
          <w:u w:val="single"/>
          <w:lang w:val="fr-FR"/>
        </w:rPr>
        <w:t>esquels le contact du bénéficiaire n'est pas joignable</w:t>
      </w:r>
      <w:r w:rsidRPr="00B17099">
        <w:rPr>
          <w:rFonts w:cs="Calibri"/>
          <w:lang w:val="fr-FR"/>
        </w:rPr>
        <w:t>:</w:t>
      </w:r>
    </w:p>
    <w:p w14:paraId="77CFC002" w14:textId="77777777" w:rsidR="00D222DE" w:rsidRPr="0017028A" w:rsidRDefault="00B84CE3" w:rsidP="00D222DE">
      <w:pPr>
        <w:tabs>
          <w:tab w:val="clear" w:pos="567"/>
          <w:tab w:val="clear" w:pos="1276"/>
          <w:tab w:val="clear" w:pos="1843"/>
          <w:tab w:val="clear" w:pos="5387"/>
          <w:tab w:val="clear" w:pos="5954"/>
          <w:tab w:val="left" w:pos="11340"/>
        </w:tabs>
        <w:rPr>
          <w:rFonts w:cs="Calibri"/>
          <w:lang w:val="fr-FR"/>
        </w:rPr>
      </w:pPr>
      <w:hyperlink r:id="rId14" w:anchor="assignee-contact-not-reachable" w:history="1">
        <w:r w:rsidR="00D222DE" w:rsidRPr="0017028A">
          <w:rPr>
            <w:rFonts w:cs="Calibri"/>
            <w:color w:val="0000FF"/>
            <w:u w:val="single"/>
            <w:lang w:val="fr-FR"/>
          </w:rPr>
          <w:t>https://www.itu.int/en/ITU-T/inr/forms/Pages/iin.aspx#assignee-contact-not-reachable</w:t>
        </w:r>
      </w:hyperlink>
    </w:p>
    <w:p w14:paraId="7806165E" w14:textId="77777777" w:rsidR="00D222DE" w:rsidRPr="00B17099" w:rsidRDefault="00D222DE" w:rsidP="00D222DE">
      <w:pPr>
        <w:tabs>
          <w:tab w:val="clear" w:pos="567"/>
          <w:tab w:val="clear" w:pos="1276"/>
          <w:tab w:val="clear" w:pos="1843"/>
          <w:tab w:val="clear" w:pos="5387"/>
          <w:tab w:val="clear" w:pos="5954"/>
          <w:tab w:val="left" w:pos="794"/>
          <w:tab w:val="left" w:pos="1191"/>
          <w:tab w:val="left" w:pos="1588"/>
          <w:tab w:val="left" w:pos="1985"/>
        </w:tabs>
        <w:spacing w:before="240" w:after="120"/>
        <w:rPr>
          <w:lang w:val="fr-FR"/>
        </w:rPr>
      </w:pPr>
      <w:r w:rsidRPr="00B17099">
        <w:rPr>
          <w:lang w:val="fr-FR"/>
        </w:rPr>
        <w:t>6</w:t>
      </w:r>
      <w:r w:rsidRPr="00B17099">
        <w:rPr>
          <w:lang w:val="fr-FR"/>
        </w:rPr>
        <w:tab/>
      </w:r>
      <w:r w:rsidRPr="00B17099">
        <w:rPr>
          <w:i/>
          <w:iCs/>
          <w:lang w:val="fr-FR"/>
        </w:rPr>
        <w:t>Procédure d'annulation d'un numéro IIN</w:t>
      </w:r>
      <w:r>
        <w:rPr>
          <w:lang w:val="fr-FR"/>
        </w:rPr>
        <w:t xml:space="preserve"> </w:t>
      </w:r>
      <w:r w:rsidRPr="00B17099">
        <w:rPr>
          <w:rFonts w:cs="Calibri"/>
          <w:i/>
          <w:iCs/>
          <w:lang w:val="fr-FR"/>
        </w:rPr>
        <w:t>relevant de la Recommandation UIT-T E.118:</w:t>
      </w:r>
    </w:p>
    <w:p w14:paraId="1C9507EA" w14:textId="77777777" w:rsidR="00D222DE" w:rsidRPr="00B17099" w:rsidRDefault="00D222DE" w:rsidP="00D222DE">
      <w:pPr>
        <w:tabs>
          <w:tab w:val="clear" w:pos="567"/>
          <w:tab w:val="clear" w:pos="1276"/>
          <w:tab w:val="clear" w:pos="1843"/>
          <w:tab w:val="clear" w:pos="5387"/>
          <w:tab w:val="clear" w:pos="5954"/>
        </w:tabs>
        <w:rPr>
          <w:rFonts w:cs="Calibri"/>
          <w:lang w:val="fr-FR"/>
        </w:rPr>
      </w:pPr>
      <w:r w:rsidRPr="00B17099">
        <w:rPr>
          <w:rFonts w:cs="Calibri"/>
          <w:lang w:val="fr-FR"/>
        </w:rPr>
        <w:t>Les numéros IIN constituent u</w:t>
      </w:r>
      <w:r>
        <w:rPr>
          <w:rFonts w:cs="Calibri"/>
          <w:lang w:val="fr-FR"/>
        </w:rPr>
        <w:t>ne ressource de numérotage limitée. Dans l'éventualité où un numéro IIN ne serait plus utilisé par une entreprise enregistrée, l'annulation devra être validée par l'Administration nationale</w:t>
      </w:r>
      <w:r w:rsidRPr="00B17099">
        <w:rPr>
          <w:rFonts w:cs="Calibri"/>
          <w:lang w:val="fr-FR"/>
        </w:rPr>
        <w:t>.</w:t>
      </w:r>
    </w:p>
    <w:p w14:paraId="1C5D67EA" w14:textId="77777777" w:rsidR="00D222DE" w:rsidRPr="00B17099" w:rsidRDefault="00D222DE" w:rsidP="00D222DE">
      <w:pPr>
        <w:tabs>
          <w:tab w:val="clear" w:pos="567"/>
          <w:tab w:val="clear" w:pos="1276"/>
          <w:tab w:val="clear" w:pos="1843"/>
          <w:tab w:val="clear" w:pos="5387"/>
          <w:tab w:val="clear" w:pos="5954"/>
        </w:tabs>
        <w:rPr>
          <w:rFonts w:cs="Calibri"/>
          <w:lang w:val="fr-FR"/>
        </w:rPr>
      </w:pPr>
      <w:r>
        <w:rPr>
          <w:rFonts w:cs="Calibri"/>
          <w:lang w:val="fr-FR"/>
        </w:rPr>
        <w:t>La partie A du formulaire d'enregistrement devrait être remplie</w:t>
      </w:r>
      <w:r w:rsidRPr="00B17099">
        <w:rPr>
          <w:rFonts w:cs="Calibri"/>
          <w:lang w:val="fr-FR"/>
        </w:rPr>
        <w:t>.</w:t>
      </w:r>
    </w:p>
    <w:p w14:paraId="46682F8F" w14:textId="77777777" w:rsidR="00D222DE" w:rsidRPr="00B17099" w:rsidRDefault="00D222DE" w:rsidP="00D222DE">
      <w:pPr>
        <w:tabs>
          <w:tab w:val="clear" w:pos="567"/>
          <w:tab w:val="clear" w:pos="1276"/>
          <w:tab w:val="clear" w:pos="1843"/>
          <w:tab w:val="clear" w:pos="5387"/>
          <w:tab w:val="clear" w:pos="5954"/>
        </w:tabs>
        <w:rPr>
          <w:rFonts w:cs="Calibri"/>
          <w:lang w:val="fr-FR"/>
        </w:rPr>
      </w:pPr>
      <w:r>
        <w:rPr>
          <w:rFonts w:cs="Calibri"/>
          <w:lang w:val="fr-FR"/>
        </w:rPr>
        <w:t>La partie B du formulaire d'enregistrement doit être remplie et approuvée par l'Administration nationale</w:t>
      </w:r>
      <w:r w:rsidRPr="00B17099">
        <w:rPr>
          <w:rFonts w:cs="Calibri"/>
          <w:lang w:val="fr-FR"/>
        </w:rPr>
        <w:t>.</w:t>
      </w:r>
    </w:p>
    <w:p w14:paraId="25F55997" w14:textId="77777777" w:rsidR="00D222DE" w:rsidRPr="0017028A" w:rsidRDefault="00D222DE" w:rsidP="00D222DE">
      <w:pPr>
        <w:tabs>
          <w:tab w:val="clear" w:pos="567"/>
          <w:tab w:val="clear" w:pos="1276"/>
          <w:tab w:val="clear" w:pos="1843"/>
          <w:tab w:val="clear" w:pos="5387"/>
          <w:tab w:val="clear" w:pos="5954"/>
        </w:tabs>
        <w:rPr>
          <w:rFonts w:cs="Calibri"/>
          <w:lang w:val="fr-FR"/>
        </w:rPr>
      </w:pPr>
      <w:r w:rsidRPr="00B17099">
        <w:rPr>
          <w:rFonts w:cs="Calibri"/>
          <w:lang w:val="fr-FR"/>
        </w:rPr>
        <w:t>(Note: la date d'annulation e</w:t>
      </w:r>
      <w:r>
        <w:rPr>
          <w:rFonts w:cs="Calibri"/>
          <w:lang w:val="fr-FR"/>
        </w:rPr>
        <w:t>ffective devrait être indiquée et la case "annulation" doit être cochée sur le formulaire)</w:t>
      </w:r>
    </w:p>
    <w:p w14:paraId="507ACB20" w14:textId="77777777" w:rsidR="00D222DE" w:rsidRPr="00B17099" w:rsidRDefault="00D222DE" w:rsidP="00D222DE">
      <w:pPr>
        <w:tabs>
          <w:tab w:val="clear" w:pos="567"/>
          <w:tab w:val="clear" w:pos="1276"/>
          <w:tab w:val="clear" w:pos="1843"/>
          <w:tab w:val="clear" w:pos="5387"/>
          <w:tab w:val="clear" w:pos="5954"/>
        </w:tabs>
        <w:rPr>
          <w:rFonts w:cs="Calibri"/>
          <w:lang w:val="fr-FR"/>
        </w:rPr>
      </w:pPr>
      <w:r w:rsidRPr="00B17099">
        <w:rPr>
          <w:rFonts w:cs="Calibri"/>
          <w:lang w:val="fr-FR"/>
        </w:rPr>
        <w:t>Le formulaire peut être téléchar</w:t>
      </w:r>
      <w:r>
        <w:rPr>
          <w:rFonts w:cs="Calibri"/>
          <w:lang w:val="fr-FR"/>
        </w:rPr>
        <w:t>gé à l'adresse suivante</w:t>
      </w:r>
      <w:r w:rsidRPr="00B17099">
        <w:rPr>
          <w:rFonts w:cs="Calibri"/>
          <w:lang w:val="fr-FR"/>
        </w:rPr>
        <w:t xml:space="preserve">: </w:t>
      </w:r>
      <w:hyperlink r:id="rId15" w:history="1">
        <w:r w:rsidRPr="00B17099">
          <w:rPr>
            <w:rFonts w:cs="Calibri"/>
            <w:color w:val="0000FF"/>
            <w:u w:val="single"/>
            <w:lang w:val="fr-FR"/>
          </w:rPr>
          <w:t>http://www.itu.int/oth/T0206000007</w:t>
        </w:r>
      </w:hyperlink>
      <w:r w:rsidRPr="00B17099">
        <w:rPr>
          <w:rFonts w:cs="Calibri"/>
          <w:lang w:val="fr-FR"/>
        </w:rPr>
        <w:t xml:space="preserve"> </w:t>
      </w:r>
    </w:p>
    <w:p w14:paraId="11CF593A" w14:textId="77777777" w:rsidR="00D222DE" w:rsidRPr="009944FB" w:rsidRDefault="00D222DE" w:rsidP="00D222DE">
      <w:pPr>
        <w:tabs>
          <w:tab w:val="clear" w:pos="567"/>
          <w:tab w:val="clear" w:pos="1276"/>
          <w:tab w:val="clear" w:pos="1843"/>
          <w:tab w:val="clear" w:pos="5387"/>
          <w:tab w:val="clear" w:pos="5954"/>
        </w:tabs>
        <w:spacing w:after="120"/>
        <w:rPr>
          <w:rFonts w:cs="Calibri"/>
          <w:lang w:val="fr-FR"/>
        </w:rPr>
      </w:pPr>
      <w:r>
        <w:rPr>
          <w:rFonts w:cs="Calibri"/>
          <w:lang w:val="fr-FR"/>
        </w:rPr>
        <w:t>Une fois l'annulation confirmée par l'Administration nationale, le formulaire devrait être envoyé à l'UIT, Secrétariat du TSB/O</w:t>
      </w:r>
      <w:r w:rsidRPr="009944FB">
        <w:rPr>
          <w:rFonts w:cs="Calibri"/>
          <w:lang w:val="fr-FR"/>
        </w:rPr>
        <w:t>BNA</w:t>
      </w:r>
      <w:r w:rsidRPr="009944FB">
        <w:rPr>
          <w:rFonts w:eastAsia="SimSun" w:cs="Arial"/>
          <w:lang w:val="fr-FR" w:eastAsia="zh-CN"/>
        </w:rPr>
        <w:t>.</w:t>
      </w:r>
    </w:p>
    <w:p w14:paraId="5A9ECE4D" w14:textId="77777777" w:rsidR="00D222DE" w:rsidRPr="009944FB" w:rsidRDefault="00D222DE" w:rsidP="00D222DE">
      <w:pPr>
        <w:tabs>
          <w:tab w:val="clear" w:pos="567"/>
          <w:tab w:val="clear" w:pos="1276"/>
          <w:tab w:val="clear" w:pos="1843"/>
          <w:tab w:val="clear" w:pos="5387"/>
          <w:tab w:val="clear" w:pos="5954"/>
          <w:tab w:val="left" w:pos="794"/>
          <w:tab w:val="left" w:pos="1191"/>
          <w:tab w:val="left" w:pos="1588"/>
          <w:tab w:val="left" w:pos="1985"/>
        </w:tabs>
        <w:spacing w:before="240"/>
        <w:rPr>
          <w:lang w:val="fr-FR"/>
        </w:rPr>
      </w:pPr>
      <w:r w:rsidRPr="009944FB">
        <w:rPr>
          <w:lang w:val="fr-FR"/>
        </w:rPr>
        <w:t>7</w:t>
      </w:r>
      <w:r w:rsidRPr="009944FB">
        <w:rPr>
          <w:lang w:val="fr-FR"/>
        </w:rPr>
        <w:tab/>
      </w:r>
      <w:r>
        <w:rPr>
          <w:lang w:val="fr-FR"/>
        </w:rPr>
        <w:t>Vous trouverez</w:t>
      </w:r>
      <w:r w:rsidRPr="009944FB">
        <w:rPr>
          <w:lang w:val="fr-FR"/>
        </w:rPr>
        <w:t xml:space="preserve"> de plus amples informations sur les nu</w:t>
      </w:r>
      <w:r>
        <w:rPr>
          <w:lang w:val="fr-FR"/>
        </w:rPr>
        <w:t>méros IIN et les redevances à l'adresse:</w:t>
      </w:r>
    </w:p>
    <w:p w14:paraId="195D3DB6" w14:textId="77777777" w:rsidR="00D222DE" w:rsidRPr="0017028A" w:rsidRDefault="00D222DE" w:rsidP="00D222DE">
      <w:pPr>
        <w:tabs>
          <w:tab w:val="clear" w:pos="567"/>
          <w:tab w:val="clear" w:pos="1276"/>
          <w:tab w:val="clear" w:pos="1843"/>
          <w:tab w:val="clear" w:pos="5387"/>
          <w:tab w:val="clear" w:pos="5954"/>
          <w:tab w:val="left" w:pos="794"/>
          <w:tab w:val="left" w:pos="1191"/>
          <w:tab w:val="left" w:pos="1588"/>
          <w:tab w:val="left" w:pos="1985"/>
        </w:tabs>
        <w:rPr>
          <w:lang w:val="fr-FR"/>
        </w:rPr>
      </w:pPr>
      <w:r w:rsidRPr="009944FB">
        <w:rPr>
          <w:lang w:val="fr-FR"/>
        </w:rPr>
        <w:tab/>
      </w:r>
      <w:hyperlink r:id="rId16" w:history="1">
        <w:r w:rsidRPr="0017028A">
          <w:rPr>
            <w:color w:val="0000FF"/>
            <w:u w:val="single"/>
            <w:lang w:val="fr-FR"/>
          </w:rPr>
          <w:t>http://www.itu.int/en/ITU-T/inr/forms/Pages/iin.aspx</w:t>
        </w:r>
      </w:hyperlink>
      <w:r w:rsidRPr="0017028A">
        <w:rPr>
          <w:lang w:val="fr-FR"/>
        </w:rPr>
        <w:t xml:space="preserve">. </w:t>
      </w:r>
    </w:p>
    <w:p w14:paraId="29152B83" w14:textId="77777777" w:rsidR="00D222DE" w:rsidRPr="009944FB" w:rsidRDefault="00D222DE" w:rsidP="00D222DE">
      <w:pPr>
        <w:tabs>
          <w:tab w:val="clear" w:pos="567"/>
          <w:tab w:val="clear" w:pos="1276"/>
          <w:tab w:val="clear" w:pos="1843"/>
          <w:tab w:val="clear" w:pos="5387"/>
          <w:tab w:val="clear" w:pos="5954"/>
          <w:tab w:val="left" w:pos="794"/>
          <w:tab w:val="left" w:pos="1191"/>
          <w:tab w:val="left" w:pos="1588"/>
          <w:tab w:val="left" w:pos="1985"/>
        </w:tabs>
        <w:spacing w:before="240" w:after="120"/>
        <w:rPr>
          <w:lang w:val="fr-FR"/>
        </w:rPr>
      </w:pPr>
      <w:r w:rsidRPr="009944FB">
        <w:rPr>
          <w:lang w:val="fr-FR"/>
        </w:rPr>
        <w:t>8</w:t>
      </w:r>
      <w:r w:rsidRPr="009944FB">
        <w:rPr>
          <w:lang w:val="fr-FR"/>
        </w:rPr>
        <w:tab/>
        <w:t>Veuillez adresser vos observations à l'adresse suivante:</w:t>
      </w:r>
    </w:p>
    <w:p w14:paraId="2C330381" w14:textId="77777777" w:rsidR="00D222DE" w:rsidRPr="009944FB" w:rsidRDefault="00D222DE" w:rsidP="00D222DE">
      <w:pPr>
        <w:tabs>
          <w:tab w:val="clear" w:pos="567"/>
          <w:tab w:val="clear" w:pos="1276"/>
          <w:tab w:val="clear" w:pos="1843"/>
          <w:tab w:val="clear" w:pos="5387"/>
          <w:tab w:val="clear" w:pos="5954"/>
          <w:tab w:val="left" w:pos="794"/>
          <w:tab w:val="left" w:pos="1701"/>
          <w:tab w:val="left" w:pos="1985"/>
        </w:tabs>
        <w:spacing w:before="0"/>
        <w:ind w:left="794" w:hanging="794"/>
        <w:jc w:val="left"/>
        <w:rPr>
          <w:lang w:val="fr-FR"/>
        </w:rPr>
      </w:pPr>
      <w:r w:rsidRPr="009944FB">
        <w:rPr>
          <w:lang w:val="fr-FR"/>
        </w:rPr>
        <w:tab/>
      </w:r>
      <w:r>
        <w:rPr>
          <w:lang w:val="fr-FR"/>
        </w:rPr>
        <w:t>Bulletin d'exploitation et administration des ressources de numérotage</w:t>
      </w:r>
      <w:r w:rsidRPr="009944FB">
        <w:rPr>
          <w:lang w:val="fr-FR"/>
        </w:rPr>
        <w:t xml:space="preserve"> </w:t>
      </w:r>
      <w:r w:rsidRPr="009944FB">
        <w:rPr>
          <w:lang w:val="fr-FR"/>
        </w:rPr>
        <w:br/>
      </w:r>
      <w:r>
        <w:rPr>
          <w:lang w:val="fr-FR"/>
        </w:rPr>
        <w:t>Union internationale des télécommunications</w:t>
      </w:r>
      <w:r w:rsidRPr="009944FB">
        <w:rPr>
          <w:lang w:val="fr-FR"/>
        </w:rPr>
        <w:br/>
      </w:r>
      <w:r>
        <w:rPr>
          <w:lang w:val="fr-FR"/>
        </w:rPr>
        <w:t>Bureau de la normalisation des télécommunications</w:t>
      </w:r>
      <w:r w:rsidRPr="009944FB">
        <w:rPr>
          <w:lang w:val="fr-FR"/>
        </w:rPr>
        <w:br/>
        <w:t xml:space="preserve">Place des Nations CH </w:t>
      </w:r>
      <w:r>
        <w:rPr>
          <w:lang w:val="fr-FR"/>
        </w:rPr>
        <w:t>–</w:t>
      </w:r>
      <w:r w:rsidRPr="009944FB">
        <w:rPr>
          <w:lang w:val="fr-FR"/>
        </w:rPr>
        <w:t xml:space="preserve"> 1211 </w:t>
      </w:r>
      <w:r>
        <w:rPr>
          <w:lang w:val="fr-FR"/>
        </w:rPr>
        <w:t>Genève</w:t>
      </w:r>
      <w:r w:rsidRPr="009944FB">
        <w:rPr>
          <w:lang w:val="fr-FR"/>
        </w:rPr>
        <w:t xml:space="preserve"> 20, </w:t>
      </w:r>
      <w:r>
        <w:rPr>
          <w:lang w:val="fr-FR"/>
        </w:rPr>
        <w:t>Suisse</w:t>
      </w:r>
      <w:r w:rsidRPr="009944FB">
        <w:rPr>
          <w:lang w:val="fr-FR"/>
        </w:rPr>
        <w:t xml:space="preserve"> </w:t>
      </w:r>
      <w:r w:rsidRPr="009944FB">
        <w:rPr>
          <w:lang w:val="fr-FR"/>
        </w:rPr>
        <w:br/>
        <w:t xml:space="preserve">Fax: </w:t>
      </w:r>
      <w:r w:rsidRPr="009944FB">
        <w:rPr>
          <w:lang w:val="fr-FR"/>
        </w:rPr>
        <w:tab/>
        <w:t>+41 22 730 5853</w:t>
      </w:r>
      <w:r w:rsidRPr="009944FB">
        <w:rPr>
          <w:lang w:val="fr-FR"/>
        </w:rPr>
        <w:br/>
      </w:r>
      <w:r>
        <w:rPr>
          <w:lang w:val="fr-FR"/>
        </w:rPr>
        <w:t>Email</w:t>
      </w:r>
      <w:r w:rsidRPr="009944FB">
        <w:rPr>
          <w:lang w:val="fr-FR"/>
        </w:rPr>
        <w:t>:</w:t>
      </w:r>
      <w:r w:rsidRPr="009944FB">
        <w:rPr>
          <w:lang w:val="fr-FR"/>
        </w:rPr>
        <w:tab/>
      </w:r>
      <w:r w:rsidRPr="005423CA">
        <w:rPr>
          <w:lang w:val="fr-FR"/>
        </w:rPr>
        <w:t>tsbtson@itu.int</w:t>
      </w:r>
    </w:p>
    <w:p w14:paraId="266C5D21" w14:textId="7B795C74" w:rsidR="00B842A0" w:rsidRDefault="00B842A0" w:rsidP="00B842A0">
      <w:pPr>
        <w:rPr>
          <w:lang w:val="fr-FR"/>
        </w:rPr>
      </w:pPr>
    </w:p>
    <w:p w14:paraId="79DCD7A1" w14:textId="77777777" w:rsidR="00D222DE" w:rsidRDefault="00D222DE" w:rsidP="00B842A0">
      <w:pPr>
        <w:rPr>
          <w:lang w:val="fr-FR"/>
        </w:rPr>
      </w:pPr>
    </w:p>
    <w:p w14:paraId="1217ADE1" w14:textId="6F093D37" w:rsidR="00D222DE" w:rsidRPr="007B7B31" w:rsidRDefault="00D222DE" w:rsidP="00D222DE">
      <w:pPr>
        <w:pStyle w:val="Heading20"/>
        <w:rPr>
          <w:lang w:val="fr-CH"/>
        </w:rPr>
      </w:pPr>
      <w:bookmarkStart w:id="512" w:name="_Toc76729017"/>
      <w:r w:rsidRPr="00D222DE">
        <w:t>Autre communication</w:t>
      </w:r>
      <w:bookmarkEnd w:id="512"/>
    </w:p>
    <w:p w14:paraId="7BE789E5" w14:textId="77777777" w:rsidR="00D222DE" w:rsidRPr="00AA1E36" w:rsidRDefault="00D222DE" w:rsidP="00D222DE">
      <w:pPr>
        <w:tabs>
          <w:tab w:val="clear" w:pos="1276"/>
          <w:tab w:val="clear" w:pos="1843"/>
          <w:tab w:val="left" w:pos="1134"/>
          <w:tab w:val="left" w:pos="1560"/>
          <w:tab w:val="left" w:pos="2127"/>
        </w:tabs>
        <w:spacing w:before="360"/>
        <w:jc w:val="left"/>
        <w:outlineLvl w:val="3"/>
        <w:rPr>
          <w:b/>
          <w:bCs/>
          <w:lang w:val="fr-FR"/>
        </w:rPr>
      </w:pPr>
      <w:r>
        <w:rPr>
          <w:b/>
          <w:bCs/>
          <w:lang w:val="fr-FR"/>
        </w:rPr>
        <w:t>Autriche</w:t>
      </w:r>
    </w:p>
    <w:p w14:paraId="7CA21950" w14:textId="77777777" w:rsidR="00D222DE" w:rsidRPr="00A824FA" w:rsidRDefault="00D222DE" w:rsidP="00D222DE">
      <w:pPr>
        <w:tabs>
          <w:tab w:val="clear" w:pos="1276"/>
          <w:tab w:val="clear" w:pos="1843"/>
          <w:tab w:val="left" w:pos="1134"/>
          <w:tab w:val="left" w:pos="1560"/>
          <w:tab w:val="left" w:pos="2127"/>
        </w:tabs>
        <w:jc w:val="left"/>
        <w:outlineLvl w:val="4"/>
        <w:rPr>
          <w:szCs w:val="18"/>
          <w:lang w:val="fr-FR"/>
        </w:rPr>
      </w:pPr>
      <w:r w:rsidRPr="00A824FA">
        <w:rPr>
          <w:szCs w:val="18"/>
          <w:lang w:val="fr-FR"/>
        </w:rPr>
        <w:t xml:space="preserve">Communication du </w:t>
      </w:r>
      <w:r>
        <w:rPr>
          <w:szCs w:val="18"/>
          <w:lang w:val="fr-CH"/>
        </w:rPr>
        <w:t>26</w:t>
      </w:r>
      <w:r w:rsidRPr="00486EBC">
        <w:rPr>
          <w:szCs w:val="18"/>
          <w:lang w:val="fr-CH"/>
        </w:rPr>
        <w:t>.</w:t>
      </w:r>
      <w:r>
        <w:rPr>
          <w:szCs w:val="18"/>
          <w:lang w:val="fr-CH"/>
        </w:rPr>
        <w:t>V</w:t>
      </w:r>
      <w:r w:rsidRPr="00486EBC">
        <w:rPr>
          <w:szCs w:val="18"/>
          <w:lang w:val="fr-CH"/>
        </w:rPr>
        <w:t>.2021:</w:t>
      </w:r>
    </w:p>
    <w:p w14:paraId="71B20D77" w14:textId="71EA3AB0" w:rsidR="00D222DE" w:rsidRDefault="00D222DE" w:rsidP="00D222DE">
      <w:pPr>
        <w:rPr>
          <w:lang w:val="fr-FR"/>
        </w:rPr>
      </w:pPr>
      <w:r w:rsidRPr="00EF6FA8">
        <w:rPr>
          <w:lang w:val="fr-FR"/>
        </w:rPr>
        <w:t>A l'occasion d</w:t>
      </w:r>
      <w:r>
        <w:rPr>
          <w:lang w:val="fr-FR"/>
        </w:rPr>
        <w:t xml:space="preserve">es « </w:t>
      </w:r>
      <w:r w:rsidRPr="00636B34">
        <w:rPr>
          <w:lang w:val="fr-CH"/>
        </w:rPr>
        <w:t xml:space="preserve">60 </w:t>
      </w:r>
      <w:proofErr w:type="spellStart"/>
      <w:r w:rsidRPr="00636B34">
        <w:rPr>
          <w:lang w:val="fr-CH"/>
        </w:rPr>
        <w:t>years</w:t>
      </w:r>
      <w:proofErr w:type="spellEnd"/>
      <w:r w:rsidRPr="00636B34">
        <w:rPr>
          <w:lang w:val="fr-CH"/>
        </w:rPr>
        <w:t xml:space="preserve"> </w:t>
      </w:r>
      <w:proofErr w:type="spellStart"/>
      <w:r w:rsidRPr="00636B34">
        <w:rPr>
          <w:lang w:val="fr-CH"/>
        </w:rPr>
        <w:t>Antarctic</w:t>
      </w:r>
      <w:proofErr w:type="spellEnd"/>
      <w:r w:rsidRPr="00636B34">
        <w:rPr>
          <w:lang w:val="fr-CH"/>
        </w:rPr>
        <w:t xml:space="preserve"> </w:t>
      </w:r>
      <w:proofErr w:type="spellStart"/>
      <w:r w:rsidRPr="00636B34">
        <w:rPr>
          <w:lang w:val="fr-CH"/>
        </w:rPr>
        <w:t>Treaty</w:t>
      </w:r>
      <w:proofErr w:type="spellEnd"/>
      <w:r>
        <w:rPr>
          <w:lang w:val="fr-CH"/>
        </w:rPr>
        <w:t xml:space="preserve"> </w:t>
      </w:r>
      <w:r>
        <w:rPr>
          <w:lang w:val="fr-FR"/>
        </w:rPr>
        <w:t>»,</w:t>
      </w:r>
      <w:r w:rsidRPr="00EF6FA8">
        <w:rPr>
          <w:lang w:val="fr-FR"/>
        </w:rPr>
        <w:t xml:space="preserve"> l'Administration autrichienne autorise </w:t>
      </w:r>
      <w:r>
        <w:rPr>
          <w:lang w:val="fr-FR"/>
        </w:rPr>
        <w:t>une station d'amateur autrichienne à utiliser l’indicatif</w:t>
      </w:r>
      <w:r w:rsidRPr="00EF6FA8">
        <w:rPr>
          <w:lang w:val="fr-FR"/>
        </w:rPr>
        <w:t xml:space="preserve"> d’appel spécia</w:t>
      </w:r>
      <w:r>
        <w:rPr>
          <w:lang w:val="fr-FR"/>
        </w:rPr>
        <w:t>l</w:t>
      </w:r>
      <w:r w:rsidRPr="00EF6FA8">
        <w:rPr>
          <w:lang w:val="fr-FR"/>
        </w:rPr>
        <w:t xml:space="preserve"> </w:t>
      </w:r>
      <w:r w:rsidRPr="00636B34">
        <w:rPr>
          <w:b/>
          <w:bCs/>
          <w:lang w:val="fr-CH"/>
        </w:rPr>
        <w:t>OE60ANT</w:t>
      </w:r>
      <w:r w:rsidRPr="00EF6FA8">
        <w:rPr>
          <w:lang w:val="fr-FR"/>
        </w:rPr>
        <w:t xml:space="preserve"> pendant la période comprise entre le </w:t>
      </w:r>
      <w:r>
        <w:rPr>
          <w:lang w:val="fr-FR"/>
        </w:rPr>
        <w:t>1 juillet et le 31</w:t>
      </w:r>
      <w:r w:rsidR="00B84CE3">
        <w:rPr>
          <w:lang w:val="fr-FR"/>
        </w:rPr>
        <w:t xml:space="preserve"> </w:t>
      </w:r>
      <w:r>
        <w:rPr>
          <w:lang w:val="fr-FR"/>
        </w:rPr>
        <w:t>décembre 2021.</w:t>
      </w:r>
    </w:p>
    <w:p w14:paraId="221CEC9A" w14:textId="77777777" w:rsidR="003032F1" w:rsidRPr="004D2CA6" w:rsidRDefault="003032F1" w:rsidP="00201961">
      <w:pPr>
        <w:spacing w:before="0"/>
        <w:ind w:left="567" w:hanging="567"/>
        <w:jc w:val="left"/>
        <w:rPr>
          <w:rFonts w:eastAsia="SimSun" w:cs="Arial"/>
          <w:lang w:val="fr-FR"/>
        </w:rPr>
      </w:pPr>
    </w:p>
    <w:p w14:paraId="0CC141AE" w14:textId="77777777" w:rsidR="00E63036" w:rsidRPr="00732284" w:rsidRDefault="00E63036" w:rsidP="007D610B">
      <w:pPr>
        <w:ind w:left="567" w:hanging="567"/>
        <w:jc w:val="left"/>
        <w:rPr>
          <w:lang w:val="fr-CH"/>
        </w:rPr>
        <w:sectPr w:rsidR="00E63036" w:rsidRPr="00732284" w:rsidSect="007B5DC6">
          <w:footerReference w:type="even" r:id="rId17"/>
          <w:footerReference w:type="default" r:id="rId18"/>
          <w:footerReference w:type="first" r:id="rId19"/>
          <w:type w:val="continuous"/>
          <w:pgSz w:w="11901" w:h="16840" w:code="9"/>
          <w:pgMar w:top="680" w:right="1191" w:bottom="680" w:left="1191"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513" w:name="_Toc417551684"/>
      <w:bookmarkStart w:id="514" w:name="_Toc418172334"/>
      <w:bookmarkStart w:id="515" w:name="_Toc418590416"/>
      <w:bookmarkStart w:id="516" w:name="_Toc421025977"/>
      <w:bookmarkStart w:id="517" w:name="_Toc422401214"/>
      <w:bookmarkStart w:id="518" w:name="_Toc423525459"/>
      <w:bookmarkStart w:id="519" w:name="_Toc424821420"/>
      <w:bookmarkStart w:id="520" w:name="_Toc428366209"/>
      <w:bookmarkStart w:id="521" w:name="_Toc429043969"/>
      <w:bookmarkStart w:id="522" w:name="_Toc430351629"/>
      <w:bookmarkStart w:id="523" w:name="_Toc435101744"/>
      <w:bookmarkStart w:id="524" w:name="_Toc436994431"/>
      <w:bookmarkStart w:id="525" w:name="_Toc437951348"/>
      <w:bookmarkStart w:id="526" w:name="_Toc439770098"/>
      <w:bookmarkStart w:id="527" w:name="_Toc442697183"/>
      <w:bookmarkStart w:id="528" w:name="_Toc443314403"/>
      <w:bookmarkStart w:id="529" w:name="_Toc451159962"/>
      <w:bookmarkStart w:id="530" w:name="_Toc452042297"/>
      <w:bookmarkStart w:id="531" w:name="_Toc453246397"/>
      <w:bookmarkStart w:id="532" w:name="_Toc455568929"/>
      <w:bookmarkStart w:id="533" w:name="_Toc458763347"/>
      <w:bookmarkStart w:id="534" w:name="_Toc461613929"/>
      <w:bookmarkStart w:id="535" w:name="_Toc464028571"/>
      <w:bookmarkStart w:id="536" w:name="_Toc466292736"/>
      <w:bookmarkStart w:id="537" w:name="_Toc467229228"/>
      <w:bookmarkStart w:id="538" w:name="_Toc468199537"/>
      <w:bookmarkStart w:id="539" w:name="_Toc469058093"/>
      <w:bookmarkStart w:id="540" w:name="_Toc472413666"/>
      <w:bookmarkStart w:id="541" w:name="_Toc473107267"/>
      <w:bookmarkStart w:id="542" w:name="_Toc474850439"/>
      <w:bookmarkStart w:id="543" w:name="_Toc476061821"/>
      <w:bookmarkStart w:id="544" w:name="_Toc477355879"/>
      <w:bookmarkStart w:id="545" w:name="_Toc478045212"/>
      <w:bookmarkStart w:id="546" w:name="_Toc479170905"/>
      <w:bookmarkStart w:id="547" w:name="_Toc481736935"/>
      <w:bookmarkStart w:id="548" w:name="_Toc483991774"/>
      <w:bookmarkStart w:id="549" w:name="_Toc484612706"/>
      <w:bookmarkStart w:id="550" w:name="_Toc486861831"/>
      <w:bookmarkStart w:id="551" w:name="_Toc489604268"/>
      <w:bookmarkStart w:id="552" w:name="_Toc490733865"/>
      <w:bookmarkStart w:id="553" w:name="_Toc492473929"/>
      <w:bookmarkStart w:id="554" w:name="_Toc493239117"/>
      <w:bookmarkStart w:id="555" w:name="_Toc494706577"/>
      <w:bookmarkStart w:id="556" w:name="_Toc496867161"/>
      <w:bookmarkStart w:id="557" w:name="_Toc497466152"/>
      <w:bookmarkStart w:id="558" w:name="_Toc498510163"/>
      <w:bookmarkStart w:id="559" w:name="_Toc499892935"/>
      <w:bookmarkStart w:id="560" w:name="_Toc500928331"/>
      <w:bookmarkStart w:id="561" w:name="_Toc503278447"/>
      <w:bookmarkStart w:id="562" w:name="_Toc508115976"/>
      <w:bookmarkStart w:id="563" w:name="_Toc509306707"/>
      <w:bookmarkStart w:id="564" w:name="_Toc510616292"/>
      <w:bookmarkStart w:id="565" w:name="_Toc512954056"/>
      <w:bookmarkStart w:id="566" w:name="_Toc513554846"/>
      <w:bookmarkStart w:id="567" w:name="_Toc514942276"/>
      <w:bookmarkStart w:id="568" w:name="_Toc516152566"/>
      <w:bookmarkStart w:id="569" w:name="_Toc517084132"/>
      <w:bookmarkStart w:id="570" w:name="_Toc517963000"/>
      <w:bookmarkStart w:id="571" w:name="_Toc525139697"/>
      <w:bookmarkStart w:id="572" w:name="_Toc526173614"/>
      <w:bookmarkStart w:id="573" w:name="_Toc527641996"/>
      <w:bookmarkStart w:id="574" w:name="_Toc528154648"/>
      <w:bookmarkStart w:id="575" w:name="_Toc530564043"/>
      <w:bookmarkStart w:id="576" w:name="_Toc535414819"/>
      <w:bookmarkStart w:id="577" w:name="_Toc536450198"/>
      <w:bookmarkStart w:id="578" w:name="_Toc169242"/>
      <w:bookmarkStart w:id="579" w:name="_Toc6472175"/>
      <w:bookmarkStart w:id="580" w:name="_Toc7430885"/>
      <w:bookmarkStart w:id="581" w:name="_Toc11673110"/>
      <w:bookmarkStart w:id="582" w:name="_Toc11942215"/>
      <w:bookmarkStart w:id="583" w:name="_Toc16521662"/>
      <w:bookmarkStart w:id="584" w:name="_Toc17124508"/>
      <w:bookmarkStart w:id="585" w:name="_Toc19268841"/>
      <w:bookmarkStart w:id="586" w:name="_Toc22049226"/>
      <w:bookmarkStart w:id="587" w:name="_Toc23412326"/>
      <w:bookmarkStart w:id="588" w:name="_Toc24538174"/>
      <w:bookmarkStart w:id="589" w:name="_Toc25845782"/>
      <w:bookmarkStart w:id="590" w:name="_Toc26799557"/>
      <w:bookmarkStart w:id="591" w:name="_Toc42092839"/>
      <w:bookmarkStart w:id="592" w:name="_Toc49845638"/>
      <w:bookmarkStart w:id="593" w:name="_Toc51764048"/>
      <w:bookmarkStart w:id="594" w:name="_Toc58332535"/>
      <w:bookmarkStart w:id="595" w:name="_Toc59624751"/>
      <w:bookmarkStart w:id="596" w:name="_Toc62805785"/>
      <w:bookmarkStart w:id="597" w:name="_Toc63688636"/>
      <w:bookmarkStart w:id="598" w:name="_Toc66289915"/>
      <w:bookmarkStart w:id="599" w:name="_Toc70589201"/>
      <w:bookmarkStart w:id="600" w:name="_Toc72943259"/>
      <w:bookmarkStart w:id="601" w:name="_Toc75270270"/>
      <w:bookmarkStart w:id="602" w:name="_Toc76729018"/>
      <w:bookmarkEnd w:id="492"/>
      <w:bookmarkEnd w:id="493"/>
      <w:r w:rsidRPr="002A6185">
        <w:lastRenderedPageBreak/>
        <w:t>Restrictions de service</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44E74A3E" w14:textId="674E1FF8" w:rsidR="00F96A3C" w:rsidRPr="0065407D" w:rsidRDefault="00F96A3C" w:rsidP="0065407D">
      <w:pPr>
        <w:jc w:val="center"/>
        <w:rPr>
          <w:rFonts w:ascii="Times New Roman" w:hAnsi="Times New Roman"/>
          <w:sz w:val="24"/>
          <w:lang w:val="fr-CH"/>
        </w:rPr>
      </w:pPr>
      <w:r w:rsidRPr="005E174B">
        <w:rPr>
          <w:lang w:val="fr-CH"/>
        </w:rPr>
        <w:t>Voir URL: www.itu.int/pub/T-SP-SR.1-2012</w:t>
      </w: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603" w:name="_Toc417551685"/>
      <w:bookmarkStart w:id="604" w:name="_Toc418172335"/>
      <w:bookmarkStart w:id="605" w:name="_Toc418590417"/>
      <w:bookmarkStart w:id="606" w:name="_Toc421025978"/>
      <w:bookmarkStart w:id="607" w:name="_Toc422401215"/>
      <w:bookmarkStart w:id="608" w:name="_Toc423525460"/>
      <w:bookmarkStart w:id="609" w:name="_Toc424821421"/>
      <w:bookmarkStart w:id="610" w:name="_Toc428366210"/>
      <w:bookmarkStart w:id="611" w:name="_Toc429043970"/>
      <w:bookmarkStart w:id="612" w:name="_Toc430351630"/>
      <w:bookmarkStart w:id="613" w:name="_Toc435101745"/>
      <w:bookmarkStart w:id="614" w:name="_Toc436994432"/>
      <w:bookmarkStart w:id="615" w:name="_Toc437951349"/>
      <w:bookmarkStart w:id="616" w:name="_Toc439770099"/>
      <w:bookmarkStart w:id="617" w:name="_Toc442697184"/>
      <w:bookmarkStart w:id="618" w:name="_Toc443314404"/>
      <w:bookmarkStart w:id="619" w:name="_Toc451159963"/>
      <w:bookmarkStart w:id="620" w:name="_Toc452042298"/>
      <w:bookmarkStart w:id="621" w:name="_Toc453246398"/>
      <w:bookmarkStart w:id="622" w:name="_Toc455568930"/>
      <w:bookmarkStart w:id="623" w:name="_Toc458763348"/>
      <w:bookmarkStart w:id="624" w:name="_Toc461613930"/>
      <w:bookmarkStart w:id="625" w:name="_Toc464028572"/>
      <w:bookmarkStart w:id="626" w:name="_Toc466292737"/>
      <w:bookmarkStart w:id="627" w:name="_Toc467229229"/>
      <w:bookmarkStart w:id="628" w:name="_Toc468199538"/>
      <w:bookmarkStart w:id="629" w:name="_Toc469058094"/>
      <w:bookmarkStart w:id="630" w:name="_Toc472413667"/>
      <w:bookmarkStart w:id="631" w:name="_Toc473107268"/>
      <w:bookmarkStart w:id="632" w:name="_Toc474850440"/>
      <w:bookmarkStart w:id="633" w:name="_Toc476061822"/>
      <w:bookmarkStart w:id="634" w:name="_Toc477355880"/>
      <w:bookmarkStart w:id="635" w:name="_Toc478045213"/>
      <w:bookmarkStart w:id="636" w:name="_Toc479170906"/>
      <w:bookmarkStart w:id="637" w:name="_Toc481736936"/>
      <w:bookmarkStart w:id="638" w:name="_Toc483991775"/>
      <w:bookmarkStart w:id="639" w:name="_Toc484612707"/>
      <w:bookmarkStart w:id="640" w:name="_Toc486861832"/>
      <w:bookmarkStart w:id="641" w:name="_Toc489604269"/>
      <w:bookmarkStart w:id="642" w:name="_Toc490733866"/>
      <w:bookmarkStart w:id="643" w:name="_Toc492473930"/>
      <w:bookmarkStart w:id="644" w:name="_Toc493239118"/>
      <w:bookmarkStart w:id="645" w:name="_Toc494706578"/>
      <w:bookmarkStart w:id="646" w:name="_Toc496867162"/>
      <w:bookmarkStart w:id="647" w:name="_Toc497466153"/>
      <w:bookmarkStart w:id="648" w:name="_Toc498510164"/>
      <w:bookmarkStart w:id="649" w:name="_Toc499892936"/>
      <w:bookmarkStart w:id="650" w:name="_Toc500928332"/>
      <w:bookmarkStart w:id="651" w:name="_Toc503278448"/>
      <w:bookmarkStart w:id="652" w:name="_Toc508115977"/>
      <w:bookmarkStart w:id="653" w:name="_Toc509306708"/>
      <w:bookmarkStart w:id="654" w:name="_Toc510616293"/>
      <w:bookmarkStart w:id="655" w:name="_Toc512954057"/>
      <w:bookmarkStart w:id="656" w:name="_Toc513554847"/>
      <w:bookmarkStart w:id="657" w:name="_Toc514942277"/>
      <w:bookmarkStart w:id="658" w:name="_Toc516152567"/>
      <w:bookmarkStart w:id="659" w:name="_Toc517084133"/>
      <w:bookmarkStart w:id="660" w:name="_Toc517963001"/>
      <w:bookmarkStart w:id="661" w:name="_Toc525139698"/>
      <w:bookmarkStart w:id="662" w:name="_Toc526173615"/>
      <w:bookmarkStart w:id="663" w:name="_Toc527641997"/>
      <w:bookmarkStart w:id="664" w:name="_Toc528154649"/>
      <w:bookmarkStart w:id="665" w:name="_Toc530564044"/>
      <w:bookmarkStart w:id="666" w:name="_Toc535414820"/>
      <w:bookmarkStart w:id="667" w:name="_Toc536450199"/>
      <w:bookmarkStart w:id="668" w:name="_Toc169243"/>
      <w:bookmarkStart w:id="669" w:name="_Toc6472176"/>
      <w:bookmarkStart w:id="670" w:name="_Toc7430886"/>
      <w:bookmarkStart w:id="671" w:name="_Toc11673111"/>
      <w:bookmarkStart w:id="672" w:name="_Toc11942216"/>
      <w:bookmarkStart w:id="673" w:name="_Toc16521663"/>
      <w:bookmarkStart w:id="674" w:name="_Toc17124509"/>
      <w:bookmarkStart w:id="675" w:name="_Toc19268842"/>
      <w:bookmarkStart w:id="676" w:name="_Toc22049227"/>
      <w:bookmarkStart w:id="677" w:name="_Toc23412327"/>
      <w:bookmarkStart w:id="678" w:name="_Toc24538175"/>
      <w:bookmarkStart w:id="679" w:name="_Toc25845783"/>
      <w:bookmarkStart w:id="680" w:name="_Toc26799558"/>
      <w:bookmarkStart w:id="681" w:name="_Toc42092840"/>
      <w:bookmarkStart w:id="682" w:name="_Toc49845639"/>
      <w:bookmarkStart w:id="683" w:name="_Toc51764049"/>
      <w:bookmarkStart w:id="684" w:name="_Toc58332536"/>
      <w:bookmarkStart w:id="685" w:name="_Toc59624752"/>
      <w:bookmarkStart w:id="686" w:name="_Toc62805786"/>
      <w:bookmarkStart w:id="687" w:name="_Toc63688637"/>
      <w:bookmarkStart w:id="688" w:name="_Toc66289916"/>
      <w:bookmarkStart w:id="689" w:name="_Toc70589202"/>
      <w:bookmarkStart w:id="690" w:name="_Toc72943260"/>
      <w:bookmarkStart w:id="691" w:name="_Toc75270271"/>
      <w:bookmarkStart w:id="692" w:name="_Toc76729019"/>
      <w:r w:rsidRPr="003D52C3">
        <w:t>Systèmes de rappel (Call-Back)</w:t>
      </w:r>
      <w:r w:rsidRPr="003D52C3">
        <w:br/>
        <w:t>et procédures d'appel alternatives (</w:t>
      </w:r>
      <w:proofErr w:type="spellStart"/>
      <w:r w:rsidRPr="003D52C3">
        <w:t>Rés</w:t>
      </w:r>
      <w:proofErr w:type="spellEnd"/>
      <w:r w:rsidRPr="003D52C3">
        <w:t>. 21 Rév. PP-2006)</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93" w:name="_Toc40273974"/>
      <w:bookmarkStart w:id="694" w:name="_Toc42092841"/>
      <w:bookmarkStart w:id="695" w:name="_Toc49845640"/>
      <w:bookmarkStart w:id="696" w:name="_Toc51764050"/>
      <w:bookmarkStart w:id="697" w:name="_Toc58332537"/>
      <w:bookmarkStart w:id="698" w:name="_Toc59624753"/>
      <w:bookmarkStart w:id="699" w:name="_Toc62805787"/>
      <w:bookmarkStart w:id="700" w:name="_Toc63688638"/>
      <w:bookmarkStart w:id="701" w:name="_Toc66289917"/>
      <w:bookmarkStart w:id="702" w:name="_Toc70589203"/>
      <w:bookmarkStart w:id="703" w:name="_Toc72943261"/>
      <w:bookmarkStart w:id="704" w:name="_Toc75270272"/>
      <w:bookmarkStart w:id="705" w:name="_Toc76729020"/>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93"/>
      <w:bookmarkEnd w:id="694"/>
      <w:bookmarkEnd w:id="695"/>
      <w:bookmarkEnd w:id="696"/>
      <w:bookmarkEnd w:id="697"/>
      <w:bookmarkEnd w:id="698"/>
      <w:bookmarkEnd w:id="699"/>
      <w:bookmarkEnd w:id="700"/>
      <w:bookmarkEnd w:id="701"/>
      <w:bookmarkEnd w:id="702"/>
      <w:bookmarkEnd w:id="703"/>
      <w:bookmarkEnd w:id="704"/>
      <w:bookmarkEnd w:id="705"/>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6377CBA2" w:rsidR="00B11972" w:rsidRDefault="00B11972" w:rsidP="00E8399C">
      <w:pPr>
        <w:rPr>
          <w:lang w:val="fr-FR"/>
        </w:rPr>
      </w:pPr>
    </w:p>
    <w:p w14:paraId="05CBF19A" w14:textId="37FFEE2B" w:rsidR="00F338DA" w:rsidRDefault="00F338DA" w:rsidP="00E8399C">
      <w:pPr>
        <w:rPr>
          <w:lang w:val="fr-FR"/>
        </w:rPr>
      </w:pPr>
    </w:p>
    <w:p w14:paraId="7060B698" w14:textId="0F70DC4D" w:rsidR="00EF08E3" w:rsidRDefault="00EF08E3" w:rsidP="00E8399C">
      <w:pPr>
        <w:rPr>
          <w:lang w:val="fr-FR"/>
        </w:rPr>
      </w:pPr>
    </w:p>
    <w:p w14:paraId="39E565B8" w14:textId="21C28C5A" w:rsidR="00EF08E3" w:rsidRPr="005C06EA" w:rsidRDefault="005F4AF7" w:rsidP="00CB7272">
      <w:pPr>
        <w:pStyle w:val="Heading20"/>
        <w:rPr>
          <w:noProof/>
        </w:rPr>
      </w:pPr>
      <w:bookmarkStart w:id="706" w:name="_Toc42092842"/>
      <w:bookmarkStart w:id="707" w:name="_Toc75270273"/>
      <w:bookmarkStart w:id="708" w:name="_Toc76729021"/>
      <w:r w:rsidRPr="005F4AF7">
        <w:rPr>
          <w:noProof/>
        </w:rPr>
        <w:t>Nomenclature des stations côtières et des stations</w:t>
      </w:r>
      <w:r w:rsidR="004D2CA6" w:rsidRPr="004D2CA6">
        <w:rPr>
          <w:noProof/>
        </w:rPr>
        <w:br/>
      </w:r>
      <w:r w:rsidRPr="005F4AF7">
        <w:rPr>
          <w:noProof/>
        </w:rPr>
        <w:t>effectuant des services spéciaux</w:t>
      </w:r>
      <w:r w:rsidR="004D2CA6" w:rsidRPr="004D2CA6">
        <w:rPr>
          <w:noProof/>
        </w:rPr>
        <w:br/>
        <w:t xml:space="preserve">(Liste </w:t>
      </w:r>
      <w:r>
        <w:rPr>
          <w:noProof/>
        </w:rPr>
        <w:t>I</w:t>
      </w:r>
      <w:r w:rsidR="004D2CA6" w:rsidRPr="004D2CA6">
        <w:rPr>
          <w:noProof/>
        </w:rPr>
        <w:t>V)</w:t>
      </w:r>
      <w:r>
        <w:rPr>
          <w:noProof/>
        </w:rPr>
        <w:br/>
      </w:r>
      <w:r w:rsidR="004D2CA6" w:rsidRPr="004D2CA6">
        <w:rPr>
          <w:noProof/>
        </w:rPr>
        <w:br/>
        <w:t>Edition de 20</w:t>
      </w:r>
      <w:r>
        <w:rPr>
          <w:noProof/>
        </w:rPr>
        <w:t>19</w:t>
      </w:r>
      <w:r w:rsidR="004D2CA6" w:rsidRPr="004D2CA6">
        <w:rPr>
          <w:noProof/>
        </w:rPr>
        <w:br/>
      </w:r>
      <w:bookmarkEnd w:id="706"/>
      <w:bookmarkEnd w:id="707"/>
      <w:r w:rsidRPr="005F4AF7">
        <w:rPr>
          <w:noProof/>
        </w:rPr>
        <w:t>(Amendement N</w:t>
      </w:r>
      <w:r w:rsidRPr="005F4AF7">
        <w:rPr>
          <w:noProof/>
          <w:vertAlign w:val="superscript"/>
        </w:rPr>
        <w:t>o</w:t>
      </w:r>
      <w:r w:rsidRPr="005F4AF7">
        <w:rPr>
          <w:noProof/>
        </w:rPr>
        <w:t xml:space="preserve"> 5)</w:t>
      </w:r>
      <w:r w:rsidRPr="005F4AF7">
        <w:rPr>
          <w:noProof/>
          <w:vertAlign w:val="superscript"/>
        </w:rPr>
        <w:t>*</w:t>
      </w:r>
      <w:bookmarkEnd w:id="708"/>
    </w:p>
    <w:p w14:paraId="307C1E22" w14:textId="77777777" w:rsidR="00EF08E3" w:rsidRPr="005C06EA" w:rsidRDefault="00EF08E3" w:rsidP="00EF08E3">
      <w:pPr>
        <w:widowControl w:val="0"/>
        <w:tabs>
          <w:tab w:val="left" w:pos="90"/>
        </w:tabs>
        <w:spacing w:before="0"/>
        <w:rPr>
          <w:rFonts w:asciiTheme="minorHAnsi" w:hAnsiTheme="minorHAnsi" w:cstheme="minorHAnsi"/>
          <w:b/>
          <w:bCs/>
          <w:noProof/>
          <w:lang w:val="fr-FR"/>
        </w:rPr>
      </w:pPr>
      <w:bookmarkStart w:id="709" w:name="_Hlk41891745"/>
    </w:p>
    <w:p w14:paraId="249CD379" w14:textId="5008C634" w:rsidR="00EF08E3" w:rsidRPr="005C06EA" w:rsidRDefault="00EF08E3" w:rsidP="00EF08E3">
      <w:pPr>
        <w:widowControl w:val="0"/>
        <w:tabs>
          <w:tab w:val="left" w:pos="90"/>
        </w:tabs>
        <w:spacing w:before="0"/>
        <w:rPr>
          <w:rFonts w:asciiTheme="minorHAnsi" w:hAnsiTheme="minorHAnsi" w:cstheme="minorHAnsi"/>
          <w:b/>
          <w:bCs/>
          <w:noProof/>
          <w:lang w:val="fr-FR"/>
        </w:rPr>
      </w:pPr>
    </w:p>
    <w:p w14:paraId="1FEABBE4"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line="200" w:lineRule="exact"/>
        <w:textAlignment w:val="auto"/>
        <w:rPr>
          <w:rFonts w:asciiTheme="minorHAnsi" w:eastAsiaTheme="minorEastAsia" w:hAnsiTheme="minorHAnsi" w:cstheme="minorHAnsi"/>
          <w:b/>
          <w:bCs/>
          <w:lang w:val="it-IT"/>
        </w:rPr>
      </w:pPr>
      <w:r w:rsidRPr="005F4AF7">
        <w:rPr>
          <w:rFonts w:asciiTheme="minorHAnsi" w:eastAsiaTheme="minorEastAsia" w:hAnsiTheme="minorHAnsi" w:cstheme="minorHAnsi"/>
          <w:b/>
          <w:bCs/>
          <w:lang w:val="it-IT"/>
        </w:rPr>
        <w:t>SNG</w:t>
      </w:r>
      <w:r w:rsidRPr="005F4AF7">
        <w:rPr>
          <w:rFonts w:asciiTheme="minorHAnsi" w:eastAsiaTheme="minorEastAsia" w:hAnsiTheme="minorHAnsi" w:cstheme="minorHAnsi"/>
          <w:b/>
          <w:bCs/>
          <w:lang w:val="it-IT"/>
        </w:rPr>
        <w:tab/>
        <w:t>Singapour</w:t>
      </w:r>
    </w:p>
    <w:p w14:paraId="0B36CB49" w14:textId="77777777" w:rsidR="005F4AF7" w:rsidRPr="005F4AF7" w:rsidRDefault="005F4AF7" w:rsidP="005F4AF7">
      <w:pPr>
        <w:jc w:val="left"/>
        <w:rPr>
          <w:rFonts w:asciiTheme="minorHAnsi" w:hAnsiTheme="minorHAnsi" w:cstheme="minorHAnsi"/>
          <w:b/>
          <w:bCs/>
          <w:lang w:val="it-IT"/>
        </w:rPr>
      </w:pPr>
    </w:p>
    <w:p w14:paraId="50215E80"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asciiTheme="minorHAnsi" w:eastAsiaTheme="minorEastAsia" w:hAnsiTheme="minorHAnsi" w:cstheme="minorBidi"/>
          <w:bCs/>
          <w:lang w:eastAsia="zh-CN"/>
        </w:rPr>
      </w:pPr>
      <w:r w:rsidRPr="005F4AF7">
        <w:rPr>
          <w:rFonts w:asciiTheme="minorHAnsi" w:eastAsiaTheme="minorEastAsia" w:hAnsiTheme="minorHAnsi" w:cstheme="minorHAnsi"/>
          <w:bCs/>
          <w:lang w:val="en-US" w:eastAsia="zh-CN"/>
        </w:rPr>
        <w:t>Notes</w:t>
      </w:r>
      <w:r w:rsidRPr="005F4AF7">
        <w:rPr>
          <w:rFonts w:asciiTheme="minorHAnsi" w:eastAsiaTheme="minorEastAsia" w:hAnsiTheme="minorHAnsi" w:cstheme="minorHAnsi"/>
          <w:bCs/>
          <w:lang w:val="en-US" w:eastAsia="zh-CN"/>
        </w:rPr>
        <w:tab/>
      </w:r>
      <w:r w:rsidRPr="005F4AF7">
        <w:rPr>
          <w:rFonts w:asciiTheme="minorHAnsi" w:eastAsiaTheme="minorEastAsia" w:hAnsiTheme="minorHAnsi" w:cstheme="minorHAnsi"/>
          <w:b/>
          <w:bCs/>
          <w:lang w:val="en-US" w:eastAsia="zh-CN"/>
        </w:rPr>
        <w:t>CS</w:t>
      </w:r>
      <w:r w:rsidRPr="005F4AF7">
        <w:rPr>
          <w:rFonts w:asciiTheme="minorHAnsi" w:eastAsiaTheme="minorEastAsia" w:hAnsiTheme="minorHAnsi" w:cstheme="minorHAnsi"/>
          <w:bCs/>
          <w:lang w:val="en-US" w:eastAsia="zh-CN"/>
        </w:rPr>
        <w:t xml:space="preserve">2 to </w:t>
      </w:r>
      <w:r w:rsidRPr="005F4AF7">
        <w:rPr>
          <w:rFonts w:asciiTheme="minorHAnsi" w:eastAsiaTheme="minorEastAsia" w:hAnsiTheme="minorHAnsi" w:cstheme="minorHAnsi"/>
          <w:b/>
          <w:bCs/>
          <w:lang w:val="en-US" w:eastAsia="zh-CN"/>
        </w:rPr>
        <w:t>CS</w:t>
      </w:r>
      <w:r w:rsidRPr="005F4AF7">
        <w:rPr>
          <w:rFonts w:asciiTheme="minorHAnsi" w:eastAsiaTheme="minorEastAsia" w:hAnsiTheme="minorHAnsi" w:cstheme="minorHAnsi"/>
          <w:bCs/>
          <w:lang w:val="en-US" w:eastAsia="zh-CN"/>
        </w:rPr>
        <w:t>12</w:t>
      </w:r>
      <w:r w:rsidRPr="005F4AF7">
        <w:rPr>
          <w:rFonts w:asciiTheme="minorHAnsi" w:eastAsiaTheme="minorEastAsia" w:hAnsiTheme="minorHAnsi" w:cstheme="minorHAnsi"/>
          <w:bCs/>
          <w:position w:val="-3"/>
          <w:sz w:val="14"/>
          <w:lang w:val="en-US" w:eastAsia="zh-CN"/>
        </w:rPr>
        <w:tab/>
      </w:r>
      <w:r w:rsidRPr="005F4AF7">
        <w:rPr>
          <w:rFonts w:asciiTheme="minorHAnsi" w:eastAsiaTheme="minorEastAsia" w:hAnsiTheme="minorHAnsi" w:cstheme="minorHAnsi"/>
          <w:bCs/>
          <w:position w:val="-3"/>
          <w:sz w:val="14"/>
          <w:lang w:val="en-US" w:eastAsia="zh-CN"/>
        </w:rPr>
        <w:tab/>
      </w:r>
      <w:r w:rsidRPr="005F4AF7">
        <w:rPr>
          <w:rFonts w:asciiTheme="minorHAnsi" w:eastAsiaTheme="minorEastAsia" w:hAnsiTheme="minorHAnsi" w:cstheme="minorHAnsi"/>
          <w:bCs/>
          <w:position w:val="-3"/>
          <w:sz w:val="14"/>
          <w:lang w:val="en-US" w:eastAsia="zh-CN"/>
        </w:rPr>
        <w:tab/>
      </w:r>
      <w:r w:rsidRPr="005F4AF7">
        <w:rPr>
          <w:rFonts w:asciiTheme="minorHAnsi" w:eastAsiaTheme="minorEastAsia" w:hAnsiTheme="minorHAnsi" w:cstheme="minorHAnsi"/>
          <w:b/>
          <w:bCs/>
          <w:lang w:val="en-US" w:eastAsia="zh-CN"/>
        </w:rPr>
        <w:t>LIR</w:t>
      </w:r>
    </w:p>
    <w:p w14:paraId="2B332A12" w14:textId="77777777" w:rsidR="005F4AF7" w:rsidRPr="005F4AF7" w:rsidRDefault="005F4AF7" w:rsidP="005F4AF7"/>
    <w:p w14:paraId="64E1B8A6"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eastAsia="zh-CN"/>
        </w:rPr>
      </w:pPr>
      <w:r w:rsidRPr="005F4AF7">
        <w:rPr>
          <w:rFonts w:asciiTheme="minorHAnsi" w:eastAsiaTheme="minorEastAsia" w:hAnsiTheme="minorHAnsi" w:cstheme="minorBidi"/>
          <w:b/>
          <w:bCs/>
          <w:lang w:eastAsia="zh-CN"/>
        </w:rPr>
        <w:t>CS</w:t>
      </w:r>
      <w:r w:rsidRPr="005F4AF7">
        <w:rPr>
          <w:rFonts w:asciiTheme="minorHAnsi" w:eastAsiaTheme="minorEastAsia" w:hAnsiTheme="minorHAnsi" w:cstheme="minorBidi"/>
          <w:bCs/>
          <w:lang w:eastAsia="zh-CN"/>
        </w:rPr>
        <w:t>2</w:t>
      </w:r>
      <w:r w:rsidRPr="005F4AF7">
        <w:rPr>
          <w:rFonts w:asciiTheme="minorHAnsi" w:eastAsiaTheme="minorEastAsia" w:hAnsiTheme="minorHAnsi" w:cstheme="minorBidi"/>
          <w:bCs/>
          <w:lang w:eastAsia="zh-CN"/>
        </w:rPr>
        <w:tab/>
      </w:r>
      <w:r w:rsidRPr="005F4AF7">
        <w:rPr>
          <w:rFonts w:asciiTheme="minorHAnsi" w:eastAsiaTheme="minorEastAsia" w:hAnsiTheme="minorHAnsi" w:cstheme="minorBidi"/>
          <w:b/>
          <w:lang w:eastAsia="zh-CN"/>
        </w:rPr>
        <w:t>Inmarsat–C/Mini-C</w:t>
      </w:r>
    </w:p>
    <w:p w14:paraId="4275966A"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eastAsia="zh-CN"/>
        </w:rPr>
        <w:tab/>
      </w:r>
      <w:r w:rsidRPr="005F4AF7">
        <w:rPr>
          <w:rFonts w:asciiTheme="minorHAnsi" w:eastAsiaTheme="minorEastAsia" w:hAnsiTheme="minorHAnsi" w:cstheme="minorBidi"/>
          <w:bCs/>
          <w:lang w:val="en-US" w:eastAsia="zh-CN"/>
        </w:rPr>
        <w:t xml:space="preserve">Charges </w:t>
      </w:r>
      <w:r w:rsidRPr="005F4AF7">
        <w:rPr>
          <w:rFonts w:asciiTheme="minorHAnsi" w:eastAsiaTheme="minorEastAsia" w:hAnsiTheme="minorHAnsi" w:cstheme="minorBidi"/>
          <w:lang w:val="en-US" w:eastAsia="zh-CN"/>
        </w:rPr>
        <w:t>applicable</w:t>
      </w:r>
      <w:r w:rsidRPr="005F4AF7">
        <w:rPr>
          <w:rFonts w:asciiTheme="minorHAnsi" w:eastAsiaTheme="minorEastAsia" w:hAnsiTheme="minorHAnsi" w:cstheme="minorBidi"/>
          <w:bCs/>
          <w:lang w:val="en-US" w:eastAsia="zh-CN"/>
        </w:rPr>
        <w:t xml:space="preserve"> in the maritime mobile-satellite service via </w:t>
      </w:r>
      <w:proofErr w:type="spellStart"/>
      <w:r w:rsidRPr="005F4AF7">
        <w:rPr>
          <w:rFonts w:asciiTheme="minorHAnsi" w:eastAsiaTheme="minorEastAsia" w:hAnsiTheme="minorHAnsi" w:cstheme="minorBidi"/>
          <w:bCs/>
          <w:lang w:val="en-US" w:eastAsia="zh-CN"/>
        </w:rPr>
        <w:t>Burum</w:t>
      </w:r>
      <w:proofErr w:type="spellEnd"/>
      <w:r w:rsidRPr="005F4AF7">
        <w:rPr>
          <w:rFonts w:asciiTheme="minorHAnsi" w:eastAsiaTheme="minorEastAsia" w:hAnsiTheme="minorHAnsi" w:cstheme="minorBidi"/>
          <w:bCs/>
          <w:lang w:val="en-US" w:eastAsia="zh-CN"/>
        </w:rPr>
        <w:t xml:space="preserve"> coast earth station.</w:t>
      </w:r>
    </w:p>
    <w:p w14:paraId="34183FBE"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1.</w:t>
      </w:r>
      <w:r w:rsidRPr="005F4AF7">
        <w:rPr>
          <w:rFonts w:eastAsia="SimSun" w:cs="Arial"/>
          <w:lang w:val="en-US" w:eastAsia="zh-CN"/>
        </w:rPr>
        <w:tab/>
        <w:t>Telex and fax</w:t>
      </w:r>
    </w:p>
    <w:p w14:paraId="215230B2"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a)</w:t>
      </w:r>
      <w:r w:rsidRPr="005F4AF7">
        <w:rPr>
          <w:rFonts w:eastAsia="SimSun" w:cs="Arial"/>
          <w:lang w:val="en-US" w:eastAsia="zh-CN"/>
        </w:rPr>
        <w:tab/>
        <w:t>Mobile-to-shore</w:t>
      </w:r>
    </w:p>
    <w:p w14:paraId="6922D9E1"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996"/>
        <w:gridCol w:w="2359"/>
        <w:gridCol w:w="2878"/>
      </w:tblGrid>
      <w:tr w:rsidR="005F4AF7" w:rsidRPr="005F4AF7" w14:paraId="147252EE" w14:textId="77777777" w:rsidTr="00B3665C">
        <w:trPr>
          <w:jc w:val="center"/>
        </w:trPr>
        <w:tc>
          <w:tcPr>
            <w:tcW w:w="7371" w:type="dxa"/>
            <w:gridSpan w:val="4"/>
            <w:tcBorders>
              <w:top w:val="single" w:sz="4" w:space="0" w:color="auto"/>
              <w:left w:val="single" w:sz="4" w:space="0" w:color="auto"/>
              <w:bottom w:val="single" w:sz="4" w:space="0" w:color="auto"/>
              <w:right w:val="single" w:sz="4" w:space="0" w:color="auto"/>
            </w:tcBorders>
            <w:vAlign w:val="center"/>
          </w:tcPr>
          <w:p w14:paraId="790D75EF"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SDR/256 bits</w:t>
            </w:r>
          </w:p>
        </w:tc>
      </w:tr>
      <w:tr w:rsidR="005F4AF7" w:rsidRPr="005F4AF7" w14:paraId="0FE08B83" w14:textId="77777777" w:rsidTr="00B3665C">
        <w:trPr>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14:paraId="00E426BE"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 xml:space="preserve">Text </w:t>
            </w:r>
            <w:proofErr w:type="spellStart"/>
            <w:r w:rsidRPr="005F4AF7">
              <w:rPr>
                <w:rFonts w:eastAsia="SimSun" w:cs="Arial"/>
                <w:b/>
                <w:bCs/>
                <w:lang w:val="es-ES_tradnl"/>
              </w:rPr>
              <w:t>to</w:t>
            </w:r>
            <w:proofErr w:type="spellEnd"/>
            <w:r w:rsidRPr="005F4AF7">
              <w:rPr>
                <w:rFonts w:eastAsia="SimSun" w:cs="Arial"/>
                <w:b/>
                <w:bCs/>
                <w:lang w:val="es-ES_tradnl"/>
              </w:rPr>
              <w:t xml:space="preserve"> fax</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14:paraId="4BAEF5EE"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Telex</w:t>
            </w:r>
            <w:proofErr w:type="spellEnd"/>
          </w:p>
        </w:tc>
        <w:tc>
          <w:tcPr>
            <w:tcW w:w="5237" w:type="dxa"/>
            <w:gridSpan w:val="2"/>
            <w:tcBorders>
              <w:top w:val="single" w:sz="4" w:space="0" w:color="auto"/>
              <w:left w:val="single" w:sz="4" w:space="0" w:color="auto"/>
              <w:bottom w:val="single" w:sz="4" w:space="0" w:color="auto"/>
              <w:right w:val="single" w:sz="4" w:space="0" w:color="auto"/>
            </w:tcBorders>
            <w:vAlign w:val="center"/>
          </w:tcPr>
          <w:p w14:paraId="121D7A11"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Multiple</w:t>
            </w:r>
            <w:proofErr w:type="spellEnd"/>
            <w:r w:rsidRPr="005F4AF7">
              <w:rPr>
                <w:rFonts w:eastAsia="SimSun" w:cs="Arial"/>
                <w:b/>
                <w:bCs/>
                <w:lang w:val="es-ES_tradnl"/>
              </w:rPr>
              <w:t xml:space="preserve"> </w:t>
            </w:r>
            <w:proofErr w:type="spellStart"/>
            <w:r w:rsidRPr="005F4AF7">
              <w:rPr>
                <w:rFonts w:eastAsia="SimSun" w:cs="Arial"/>
                <w:b/>
                <w:bCs/>
                <w:lang w:val="es-ES_tradnl"/>
              </w:rPr>
              <w:t>addresses</w:t>
            </w:r>
            <w:proofErr w:type="spellEnd"/>
          </w:p>
        </w:tc>
      </w:tr>
      <w:tr w:rsidR="005F4AF7" w:rsidRPr="005F4AF7" w14:paraId="30FA0249" w14:textId="77777777" w:rsidTr="00B3665C">
        <w:trPr>
          <w:jc w:val="center"/>
        </w:trPr>
        <w:tc>
          <w:tcPr>
            <w:tcW w:w="1138" w:type="dxa"/>
            <w:vMerge/>
            <w:tcBorders>
              <w:top w:val="single" w:sz="4" w:space="0" w:color="auto"/>
              <w:left w:val="single" w:sz="4" w:space="0" w:color="auto"/>
              <w:bottom w:val="single" w:sz="4" w:space="0" w:color="auto"/>
              <w:right w:val="single" w:sz="4" w:space="0" w:color="auto"/>
            </w:tcBorders>
            <w:vAlign w:val="center"/>
          </w:tcPr>
          <w:p w14:paraId="3454CFF2"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34BA48F6"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2359" w:type="dxa"/>
            <w:tcBorders>
              <w:top w:val="single" w:sz="4" w:space="0" w:color="auto"/>
              <w:left w:val="single" w:sz="4" w:space="0" w:color="auto"/>
              <w:bottom w:val="single" w:sz="4" w:space="0" w:color="auto"/>
              <w:right w:val="single" w:sz="4" w:space="0" w:color="auto"/>
            </w:tcBorders>
            <w:vAlign w:val="center"/>
          </w:tcPr>
          <w:p w14:paraId="698DDB3C"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rPr>
              <w:t>1</w:t>
            </w:r>
            <w:r w:rsidRPr="005F4AF7">
              <w:rPr>
                <w:rFonts w:eastAsia="SimSun" w:cs="Arial"/>
                <w:b/>
                <w:bCs/>
                <w:vertAlign w:val="superscript"/>
              </w:rPr>
              <w:t>st</w:t>
            </w:r>
            <w:r w:rsidRPr="005F4AF7">
              <w:rPr>
                <w:rFonts w:eastAsia="SimSun" w:cs="Arial"/>
                <w:b/>
                <w:bCs/>
              </w:rPr>
              <w:t xml:space="preserve"> address</w:t>
            </w:r>
          </w:p>
        </w:tc>
        <w:tc>
          <w:tcPr>
            <w:tcW w:w="2878" w:type="dxa"/>
            <w:tcBorders>
              <w:top w:val="single" w:sz="4" w:space="0" w:color="auto"/>
              <w:left w:val="single" w:sz="4" w:space="0" w:color="auto"/>
              <w:bottom w:val="single" w:sz="4" w:space="0" w:color="auto"/>
              <w:right w:val="single" w:sz="4" w:space="0" w:color="auto"/>
            </w:tcBorders>
            <w:vAlign w:val="center"/>
          </w:tcPr>
          <w:p w14:paraId="02206CC9"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rPr>
            </w:pPr>
            <w:r w:rsidRPr="005F4AF7">
              <w:rPr>
                <w:rFonts w:eastAsia="SimSun" w:cs="Arial"/>
                <w:b/>
                <w:bCs/>
              </w:rPr>
              <w:t>2</w:t>
            </w:r>
            <w:r w:rsidRPr="005F4AF7">
              <w:rPr>
                <w:rFonts w:eastAsia="SimSun" w:cs="Arial"/>
                <w:b/>
                <w:bCs/>
                <w:vertAlign w:val="superscript"/>
              </w:rPr>
              <w:t>nd</w:t>
            </w:r>
            <w:r w:rsidRPr="005F4AF7">
              <w:rPr>
                <w:rFonts w:eastAsia="SimSun" w:cs="Arial"/>
                <w:b/>
                <w:bCs/>
              </w:rPr>
              <w:t xml:space="preserve"> address</w:t>
            </w:r>
          </w:p>
        </w:tc>
      </w:tr>
      <w:tr w:rsidR="005F4AF7" w:rsidRPr="005F4AF7" w14:paraId="4FAF9152" w14:textId="77777777" w:rsidTr="00B3665C">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23664E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0.19</w:t>
            </w:r>
          </w:p>
        </w:tc>
        <w:tc>
          <w:tcPr>
            <w:tcW w:w="996" w:type="dxa"/>
            <w:tcBorders>
              <w:top w:val="single" w:sz="4" w:space="0" w:color="auto"/>
              <w:left w:val="single" w:sz="4" w:space="0" w:color="auto"/>
              <w:bottom w:val="single" w:sz="4" w:space="0" w:color="auto"/>
              <w:right w:val="single" w:sz="4" w:space="0" w:color="auto"/>
            </w:tcBorders>
            <w:vAlign w:val="center"/>
          </w:tcPr>
          <w:p w14:paraId="7BC95C6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0.19</w:t>
            </w:r>
          </w:p>
        </w:tc>
        <w:tc>
          <w:tcPr>
            <w:tcW w:w="2359" w:type="dxa"/>
            <w:tcBorders>
              <w:top w:val="single" w:sz="4" w:space="0" w:color="auto"/>
              <w:left w:val="single" w:sz="4" w:space="0" w:color="auto"/>
              <w:bottom w:val="single" w:sz="4" w:space="0" w:color="auto"/>
              <w:right w:val="single" w:sz="4" w:space="0" w:color="auto"/>
            </w:tcBorders>
            <w:vAlign w:val="center"/>
          </w:tcPr>
          <w:p w14:paraId="76EB235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0.19</w:t>
            </w:r>
          </w:p>
        </w:tc>
        <w:tc>
          <w:tcPr>
            <w:tcW w:w="2878" w:type="dxa"/>
            <w:tcBorders>
              <w:top w:val="single" w:sz="4" w:space="0" w:color="auto"/>
              <w:left w:val="single" w:sz="4" w:space="0" w:color="auto"/>
              <w:bottom w:val="single" w:sz="4" w:space="0" w:color="auto"/>
              <w:right w:val="single" w:sz="4" w:space="0" w:color="auto"/>
            </w:tcBorders>
            <w:vAlign w:val="center"/>
          </w:tcPr>
          <w:p w14:paraId="35B72FB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0.06 except</w:t>
            </w:r>
            <w:r w:rsidRPr="005F4AF7">
              <w:rPr>
                <w:rFonts w:asciiTheme="minorHAnsi" w:eastAsiaTheme="minorEastAsia" w:hAnsiTheme="minorHAnsi" w:cstheme="minorBidi"/>
              </w:rPr>
              <w:br/>
              <w:t>DNK  FIN  G  ISL  NOR  S  SNG</w:t>
            </w:r>
          </w:p>
        </w:tc>
      </w:tr>
    </w:tbl>
    <w:p w14:paraId="1D66D5F3"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14:paraId="0D2A98FB"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b)</w:t>
      </w:r>
      <w:r w:rsidRPr="005F4AF7">
        <w:rPr>
          <w:rFonts w:eastAsia="SimSun" w:cs="Arial"/>
          <w:lang w:val="en-US" w:eastAsia="zh-CN"/>
        </w:rPr>
        <w:tab/>
        <w:t>Mobile-to-mobile</w:t>
      </w:r>
    </w:p>
    <w:p w14:paraId="363B9686"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701"/>
      </w:tblGrid>
      <w:tr w:rsidR="005F4AF7" w:rsidRPr="005F4AF7" w14:paraId="598BE469" w14:textId="77777777" w:rsidTr="00B3665C">
        <w:trPr>
          <w:jc w:val="center"/>
        </w:trPr>
        <w:tc>
          <w:tcPr>
            <w:tcW w:w="3969" w:type="dxa"/>
            <w:vMerge w:val="restart"/>
            <w:vAlign w:val="center"/>
          </w:tcPr>
          <w:p w14:paraId="270A5525"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fr-FR"/>
              </w:rPr>
            </w:pPr>
            <w:r w:rsidRPr="005F4AF7">
              <w:rPr>
                <w:rFonts w:eastAsia="SimSun" w:cs="Arial"/>
                <w:b/>
                <w:bCs/>
                <w:lang w:val="es-ES_tradnl"/>
              </w:rPr>
              <w:t>Service</w:t>
            </w:r>
            <w:r w:rsidRPr="005F4AF7">
              <w:rPr>
                <w:rFonts w:eastAsia="SimSun" w:cs="Arial"/>
                <w:b/>
                <w:bCs/>
                <w:lang w:val="fr-FR"/>
              </w:rPr>
              <w:t>s</w:t>
            </w:r>
          </w:p>
        </w:tc>
        <w:tc>
          <w:tcPr>
            <w:tcW w:w="3402" w:type="dxa"/>
            <w:gridSpan w:val="2"/>
            <w:vAlign w:val="center"/>
          </w:tcPr>
          <w:p w14:paraId="52712456"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SDR/256 bits</w:t>
            </w:r>
          </w:p>
        </w:tc>
      </w:tr>
      <w:tr w:rsidR="005F4AF7" w:rsidRPr="005F4AF7" w14:paraId="4FD2810B" w14:textId="77777777" w:rsidTr="00B3665C">
        <w:trPr>
          <w:jc w:val="center"/>
        </w:trPr>
        <w:tc>
          <w:tcPr>
            <w:tcW w:w="3969" w:type="dxa"/>
            <w:vMerge/>
            <w:vAlign w:val="center"/>
          </w:tcPr>
          <w:p w14:paraId="66C682EF"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1701" w:type="dxa"/>
            <w:vAlign w:val="center"/>
          </w:tcPr>
          <w:p w14:paraId="6899EF27"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 xml:space="preserve">Text </w:t>
            </w:r>
            <w:proofErr w:type="spellStart"/>
            <w:r w:rsidRPr="005F4AF7">
              <w:rPr>
                <w:rFonts w:eastAsia="SimSun" w:cs="Arial"/>
                <w:b/>
                <w:bCs/>
                <w:lang w:val="es-ES_tradnl"/>
              </w:rPr>
              <w:t>to</w:t>
            </w:r>
            <w:proofErr w:type="spellEnd"/>
            <w:r w:rsidRPr="005F4AF7">
              <w:rPr>
                <w:rFonts w:eastAsia="SimSun" w:cs="Arial"/>
                <w:b/>
                <w:bCs/>
                <w:lang w:val="es-ES_tradnl"/>
              </w:rPr>
              <w:t xml:space="preserve"> fax</w:t>
            </w:r>
          </w:p>
        </w:tc>
        <w:tc>
          <w:tcPr>
            <w:tcW w:w="1701" w:type="dxa"/>
            <w:vAlign w:val="center"/>
          </w:tcPr>
          <w:p w14:paraId="74788D52"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fr-FR"/>
              </w:rPr>
            </w:pPr>
            <w:proofErr w:type="spellStart"/>
            <w:r w:rsidRPr="005F4AF7">
              <w:rPr>
                <w:rFonts w:eastAsia="SimSun" w:cs="Arial"/>
                <w:b/>
                <w:bCs/>
                <w:lang w:val="fr-FR"/>
              </w:rPr>
              <w:t>Telex</w:t>
            </w:r>
            <w:proofErr w:type="spellEnd"/>
          </w:p>
        </w:tc>
      </w:tr>
      <w:tr w:rsidR="005F4AF7" w:rsidRPr="005F4AF7" w14:paraId="039BE2C1" w14:textId="77777777" w:rsidTr="00B3665C">
        <w:trPr>
          <w:jc w:val="center"/>
        </w:trPr>
        <w:tc>
          <w:tcPr>
            <w:tcW w:w="3969" w:type="dxa"/>
            <w:vAlign w:val="center"/>
          </w:tcPr>
          <w:p w14:paraId="59AD5F6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Inmarsat–C to Inmarsat–C (POR/IOR)</w:t>
            </w:r>
          </w:p>
        </w:tc>
        <w:tc>
          <w:tcPr>
            <w:tcW w:w="1701" w:type="dxa"/>
            <w:vAlign w:val="center"/>
          </w:tcPr>
          <w:p w14:paraId="6B310B0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w:t>
            </w:r>
          </w:p>
        </w:tc>
        <w:tc>
          <w:tcPr>
            <w:tcW w:w="1701" w:type="dxa"/>
            <w:vAlign w:val="center"/>
          </w:tcPr>
          <w:p w14:paraId="53807F2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0.19</w:t>
            </w:r>
          </w:p>
        </w:tc>
      </w:tr>
      <w:tr w:rsidR="005F4AF7" w:rsidRPr="005F4AF7" w14:paraId="6484A3B7" w14:textId="77777777" w:rsidTr="00B3665C">
        <w:trPr>
          <w:jc w:val="center"/>
        </w:trPr>
        <w:tc>
          <w:tcPr>
            <w:tcW w:w="3969" w:type="dxa"/>
            <w:vAlign w:val="center"/>
          </w:tcPr>
          <w:p w14:paraId="0E56ADD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Inmarsat–C to Inmarsat–C (AORE/AORW)</w:t>
            </w:r>
          </w:p>
        </w:tc>
        <w:tc>
          <w:tcPr>
            <w:tcW w:w="1701" w:type="dxa"/>
            <w:vAlign w:val="center"/>
          </w:tcPr>
          <w:p w14:paraId="2E575BD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w:t>
            </w:r>
          </w:p>
        </w:tc>
        <w:tc>
          <w:tcPr>
            <w:tcW w:w="1701" w:type="dxa"/>
            <w:vAlign w:val="center"/>
          </w:tcPr>
          <w:p w14:paraId="686ACE9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0.33</w:t>
            </w:r>
          </w:p>
        </w:tc>
      </w:tr>
      <w:tr w:rsidR="005F4AF7" w:rsidRPr="005F4AF7" w14:paraId="3C35F2DE" w14:textId="77777777" w:rsidTr="00B3665C">
        <w:trPr>
          <w:jc w:val="center"/>
        </w:trPr>
        <w:tc>
          <w:tcPr>
            <w:tcW w:w="3969" w:type="dxa"/>
            <w:vAlign w:val="center"/>
          </w:tcPr>
          <w:p w14:paraId="4F897F0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 xml:space="preserve">Inmarsat–C to BGAN and </w:t>
            </w:r>
            <w:proofErr w:type="spellStart"/>
            <w:r w:rsidRPr="005F4AF7">
              <w:rPr>
                <w:rFonts w:asciiTheme="minorHAnsi" w:eastAsiaTheme="minorEastAsia" w:hAnsiTheme="minorHAnsi" w:cstheme="minorBidi"/>
              </w:rPr>
              <w:t>FleetBroadband</w:t>
            </w:r>
            <w:proofErr w:type="spellEnd"/>
          </w:p>
        </w:tc>
        <w:tc>
          <w:tcPr>
            <w:tcW w:w="1701" w:type="dxa"/>
            <w:vAlign w:val="center"/>
          </w:tcPr>
          <w:p w14:paraId="68DBA17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0.62</w:t>
            </w:r>
          </w:p>
        </w:tc>
        <w:tc>
          <w:tcPr>
            <w:tcW w:w="1701" w:type="dxa"/>
            <w:vAlign w:val="center"/>
          </w:tcPr>
          <w:p w14:paraId="4CCEFFB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w:t>
            </w:r>
          </w:p>
        </w:tc>
      </w:tr>
    </w:tbl>
    <w:p w14:paraId="7CB2F620" w14:textId="77777777" w:rsidR="005F4AF7" w:rsidRPr="005F4AF7" w:rsidRDefault="005F4AF7" w:rsidP="005F4AF7"/>
    <w:p w14:paraId="288A28E2" w14:textId="77777777" w:rsidR="005F4AF7" w:rsidRPr="005F4AF7" w:rsidRDefault="005F4AF7" w:rsidP="005F4AF7">
      <w:pPr>
        <w:tabs>
          <w:tab w:val="clear" w:pos="567"/>
          <w:tab w:val="clear" w:pos="1276"/>
          <w:tab w:val="clear" w:pos="1843"/>
          <w:tab w:val="clear" w:pos="5387"/>
          <w:tab w:val="clear" w:pos="5954"/>
          <w:tab w:val="left" w:pos="284"/>
        </w:tabs>
        <w:spacing w:before="0" w:after="60"/>
        <w:rPr>
          <w:rFonts w:cs="Calibri"/>
          <w:sz w:val="18"/>
          <w:lang w:val="fr-CH"/>
        </w:rPr>
      </w:pPr>
      <w:r w:rsidRPr="005F4AF7">
        <w:rPr>
          <w:rFonts w:cs="Calibri"/>
          <w:sz w:val="18"/>
          <w:lang w:val="fr-CH"/>
        </w:rPr>
        <w:t>____________</w:t>
      </w:r>
    </w:p>
    <w:p w14:paraId="574F2C4F" w14:textId="77777777" w:rsidR="005F4AF7" w:rsidRPr="005F4AF7" w:rsidRDefault="005F4AF7" w:rsidP="005F4AF7">
      <w:pPr>
        <w:tabs>
          <w:tab w:val="clear" w:pos="567"/>
          <w:tab w:val="clear" w:pos="1276"/>
          <w:tab w:val="clear" w:pos="1843"/>
          <w:tab w:val="clear" w:pos="5387"/>
          <w:tab w:val="clear" w:pos="5954"/>
          <w:tab w:val="left" w:pos="284"/>
        </w:tabs>
        <w:spacing w:before="0"/>
        <w:ind w:left="284" w:hanging="284"/>
        <w:rPr>
          <w:rFonts w:cs="Calibri"/>
          <w:b/>
          <w:bCs/>
          <w:sz w:val="16"/>
          <w:szCs w:val="16"/>
          <w:lang w:val="fr-CH"/>
        </w:rPr>
      </w:pPr>
      <w:r w:rsidRPr="005F4AF7">
        <w:rPr>
          <w:rFonts w:cs="Calibri"/>
          <w:sz w:val="16"/>
          <w:szCs w:val="16"/>
          <w:lang w:val="fr-CH"/>
        </w:rPr>
        <w:t>*</w:t>
      </w:r>
      <w:r w:rsidRPr="005F4AF7">
        <w:rPr>
          <w:rFonts w:cs="Calibri"/>
          <w:b/>
          <w:bCs/>
          <w:sz w:val="24"/>
          <w:szCs w:val="24"/>
          <w:lang w:val="fr-CH"/>
        </w:rPr>
        <w:tab/>
      </w:r>
      <w:r w:rsidRPr="005F4AF7">
        <w:rPr>
          <w:rFonts w:cs="Calibri"/>
          <w:b/>
          <w:bCs/>
          <w:sz w:val="16"/>
          <w:szCs w:val="16"/>
          <w:lang w:val="fr-CH"/>
        </w:rPr>
        <w:t>Toutes les notes de la Liste IV sont publiées uniquement en anglais. Par conséquent, cet amendement est disponible en anglais seulement.</w:t>
      </w:r>
    </w:p>
    <w:p w14:paraId="1363B41C" w14:textId="77777777" w:rsidR="005F4AF7" w:rsidRPr="005C06EA" w:rsidRDefault="005F4AF7" w:rsidP="005F4A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5C06EA">
        <w:rPr>
          <w:lang w:val="fr-FR"/>
        </w:rPr>
        <w:br w:type="page"/>
      </w:r>
    </w:p>
    <w:p w14:paraId="73014EBD" w14:textId="77777777" w:rsidR="005F4AF7" w:rsidRPr="005C06EA"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fr-FR" w:eastAsia="zh-CN"/>
        </w:rPr>
      </w:pPr>
      <w:r w:rsidRPr="005C06EA">
        <w:rPr>
          <w:rFonts w:eastAsia="SimSun" w:cs="Arial"/>
          <w:lang w:val="fr-FR" w:eastAsia="zh-CN"/>
        </w:rPr>
        <w:lastRenderedPageBreak/>
        <w:t>2.</w:t>
      </w:r>
      <w:r w:rsidRPr="005C06EA">
        <w:rPr>
          <w:rFonts w:eastAsia="SimSun" w:cs="Arial"/>
          <w:lang w:val="fr-FR" w:eastAsia="zh-CN"/>
        </w:rPr>
        <w:tab/>
        <w:t>PSDN (mobile-to-shore)</w:t>
      </w:r>
    </w:p>
    <w:p w14:paraId="1436AE2F"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C06EA">
        <w:rPr>
          <w:rFonts w:eastAsia="SimSun" w:cs="Arial"/>
          <w:lang w:val="fr-FR" w:eastAsia="zh-CN"/>
        </w:rPr>
        <w:tab/>
      </w:r>
      <w:r w:rsidRPr="005F4AF7">
        <w:rPr>
          <w:rFonts w:eastAsia="SimSun" w:cs="Arial"/>
          <w:lang w:val="en-US" w:eastAsia="zh-CN"/>
        </w:rPr>
        <w:t>a)</w:t>
      </w:r>
      <w:r w:rsidRPr="005F4AF7">
        <w:rPr>
          <w:rFonts w:eastAsia="SimSun" w:cs="Arial"/>
          <w:lang w:val="en-US" w:eastAsia="zh-CN"/>
        </w:rPr>
        <w:tab/>
        <w:t>Singapore:  0.18 SDR/256 bits.</w:t>
      </w:r>
    </w:p>
    <w:p w14:paraId="10C50EEE"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b)</w:t>
      </w:r>
      <w:r w:rsidRPr="005F4AF7">
        <w:rPr>
          <w:rFonts w:eastAsia="SimSun" w:cs="Arial"/>
          <w:lang w:val="en-US" w:eastAsia="zh-CN"/>
        </w:rPr>
        <w:tab/>
        <w:t xml:space="preserve">Other countries: 0.18 SDR/256 bits. </w:t>
      </w:r>
    </w:p>
    <w:p w14:paraId="72DA695E"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794"/>
        <w:textAlignment w:val="auto"/>
        <w:rPr>
          <w:rFonts w:eastAsia="SimSun" w:cs="Arial"/>
          <w:lang w:val="en-US" w:eastAsia="zh-CN"/>
        </w:rPr>
      </w:pPr>
      <w:r w:rsidRPr="005F4AF7">
        <w:rPr>
          <w:rFonts w:eastAsia="SimSun" w:cs="Arial"/>
          <w:lang w:val="en-US" w:eastAsia="zh-CN"/>
        </w:rPr>
        <w:t>3.</w:t>
      </w:r>
      <w:r w:rsidRPr="005F4AF7">
        <w:rPr>
          <w:rFonts w:eastAsia="SimSun" w:cs="Arial"/>
          <w:lang w:val="en-US" w:eastAsia="zh-CN"/>
        </w:rPr>
        <w:tab/>
        <w:t>CPLUS charges</w:t>
      </w:r>
    </w:p>
    <w:p w14:paraId="40094218"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a)</w:t>
      </w:r>
      <w:r w:rsidRPr="005F4AF7">
        <w:rPr>
          <w:rFonts w:eastAsia="SimSun" w:cs="Arial"/>
          <w:lang w:val="en-US" w:eastAsia="zh-CN"/>
        </w:rPr>
        <w:tab/>
        <w:t>Shore-to-mobile</w:t>
      </w:r>
    </w:p>
    <w:p w14:paraId="3E3971CE"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474" w:hanging="680"/>
        <w:jc w:val="left"/>
        <w:textAlignment w:val="auto"/>
        <w:rPr>
          <w:rFonts w:eastAsia="SimSun" w:cs="Arial"/>
          <w:lang w:val="en-US" w:eastAsia="zh-CN"/>
        </w:rPr>
      </w:pPr>
      <w:r w:rsidRPr="005F4AF7">
        <w:rPr>
          <w:rFonts w:eastAsia="SimSun" w:cs="Arial"/>
          <w:lang w:val="en-US" w:eastAsia="zh-CN"/>
        </w:rPr>
        <w:tab/>
      </w:r>
      <w:r w:rsidRPr="005F4AF7">
        <w:rPr>
          <w:rFonts w:eastAsia="SimSun" w:cs="Arial"/>
          <w:lang w:val="en-US" w:eastAsia="zh-CN"/>
        </w:rPr>
        <w:tab/>
        <w:t>–</w:t>
      </w:r>
      <w:r w:rsidRPr="005F4AF7">
        <w:rPr>
          <w:rFonts w:eastAsia="SimSun" w:cs="Arial"/>
          <w:lang w:val="en-US" w:eastAsia="zh-CN"/>
        </w:rPr>
        <w:tab/>
        <w:t>Messaging: 0.18 SDR/256 bits.</w:t>
      </w:r>
      <w:r w:rsidRPr="005F4AF7">
        <w:rPr>
          <w:rFonts w:eastAsia="SimSun" w:cs="Arial"/>
          <w:lang w:val="en-US" w:eastAsia="zh-CN"/>
        </w:rPr>
        <w:br/>
        <w:t>–</w:t>
      </w:r>
      <w:r w:rsidRPr="005F4AF7">
        <w:rPr>
          <w:rFonts w:eastAsia="SimSun" w:cs="Arial"/>
          <w:lang w:val="en-US" w:eastAsia="zh-CN"/>
        </w:rPr>
        <w:tab/>
      </w:r>
      <w:proofErr w:type="spellStart"/>
      <w:r w:rsidRPr="005F4AF7">
        <w:rPr>
          <w:rFonts w:eastAsia="SimSun" w:cs="Arial"/>
          <w:lang w:val="en-US" w:eastAsia="zh-CN"/>
        </w:rPr>
        <w:t>SafetyNET</w:t>
      </w:r>
      <w:proofErr w:type="spellEnd"/>
      <w:r w:rsidRPr="005F4AF7">
        <w:rPr>
          <w:rFonts w:eastAsia="SimSun" w:cs="Arial"/>
          <w:lang w:val="en-US" w:eastAsia="zh-CN"/>
        </w:rPr>
        <w:t>: 0.097 SDR/256 bits.</w:t>
      </w:r>
      <w:r w:rsidRPr="005F4AF7">
        <w:rPr>
          <w:rFonts w:eastAsia="SimSun" w:cs="Arial"/>
          <w:lang w:val="en-US" w:eastAsia="zh-CN"/>
        </w:rPr>
        <w:br/>
        <w:t>–</w:t>
      </w:r>
      <w:r w:rsidRPr="005F4AF7">
        <w:rPr>
          <w:rFonts w:eastAsia="SimSun" w:cs="Arial"/>
          <w:lang w:val="en-US" w:eastAsia="zh-CN"/>
        </w:rPr>
        <w:tab/>
      </w:r>
      <w:proofErr w:type="spellStart"/>
      <w:r w:rsidRPr="005F4AF7">
        <w:rPr>
          <w:rFonts w:eastAsia="SimSun" w:cs="Arial"/>
          <w:lang w:val="en-US" w:eastAsia="zh-CN"/>
        </w:rPr>
        <w:t>FleetNET</w:t>
      </w:r>
      <w:proofErr w:type="spellEnd"/>
      <w:r w:rsidRPr="005F4AF7">
        <w:rPr>
          <w:rFonts w:eastAsia="SimSun" w:cs="Arial"/>
          <w:lang w:val="en-US" w:eastAsia="zh-CN"/>
        </w:rPr>
        <w:t>: 0.460 SDR/256 bits.</w:t>
      </w:r>
      <w:r w:rsidRPr="005F4AF7">
        <w:rPr>
          <w:rFonts w:eastAsia="SimSun" w:cs="Arial"/>
          <w:lang w:val="en-US" w:eastAsia="zh-CN"/>
        </w:rPr>
        <w:br/>
        <w:t>–</w:t>
      </w:r>
      <w:r w:rsidRPr="005F4AF7">
        <w:rPr>
          <w:rFonts w:eastAsia="SimSun" w:cs="Arial"/>
          <w:lang w:val="en-US" w:eastAsia="zh-CN"/>
        </w:rPr>
        <w:tab/>
        <w:t>Polling with text: 0.460 SDR/256 bits.</w:t>
      </w:r>
      <w:r w:rsidRPr="005F4AF7">
        <w:rPr>
          <w:rFonts w:eastAsia="SimSun" w:cs="Arial"/>
          <w:lang w:val="en-US" w:eastAsia="zh-CN"/>
        </w:rPr>
        <w:br/>
        <w:t>–</w:t>
      </w:r>
      <w:r w:rsidRPr="005F4AF7">
        <w:rPr>
          <w:rFonts w:eastAsia="SimSun" w:cs="Arial"/>
          <w:lang w:val="en-US" w:eastAsia="zh-CN"/>
        </w:rPr>
        <w:tab/>
        <w:t>Polling without text: 0.226 SDR/poll.</w:t>
      </w:r>
    </w:p>
    <w:p w14:paraId="3CCFB292"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b)</w:t>
      </w:r>
      <w:r w:rsidRPr="005F4AF7">
        <w:rPr>
          <w:rFonts w:eastAsia="SimSun" w:cs="Arial"/>
          <w:lang w:val="en-US" w:eastAsia="zh-CN"/>
        </w:rPr>
        <w:tab/>
        <w:t>Mobile-to-shore (charged to mobile)</w:t>
      </w:r>
    </w:p>
    <w:p w14:paraId="07025080"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r>
      <w:r w:rsidRPr="005F4AF7">
        <w:rPr>
          <w:rFonts w:eastAsia="SimSun" w:cs="Arial"/>
          <w:lang w:val="en-US" w:eastAsia="zh-CN"/>
        </w:rPr>
        <w:tab/>
        <w:t>Data reporting: 0.035 SDR/packet (landline charges applicable to automatic delivery).</w:t>
      </w:r>
    </w:p>
    <w:p w14:paraId="7ED70095"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14:paraId="193E5C47"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
          <w:bCs/>
          <w:lang w:val="en-US" w:eastAsia="zh-CN"/>
        </w:rPr>
        <w:t>CS</w:t>
      </w:r>
      <w:r w:rsidRPr="005F4AF7">
        <w:rPr>
          <w:rFonts w:asciiTheme="minorHAnsi" w:eastAsiaTheme="minorEastAsia" w:hAnsiTheme="minorHAnsi" w:cstheme="minorBidi"/>
          <w:bCs/>
          <w:lang w:val="en-US" w:eastAsia="zh-CN"/>
        </w:rPr>
        <w:t>3</w:t>
      </w:r>
      <w:r w:rsidRPr="005F4AF7">
        <w:rPr>
          <w:rFonts w:asciiTheme="minorHAnsi" w:eastAsiaTheme="minorEastAsia" w:hAnsiTheme="minorHAnsi" w:cstheme="minorBidi"/>
          <w:bCs/>
          <w:lang w:val="en-US" w:eastAsia="zh-CN"/>
        </w:rPr>
        <w:tab/>
      </w:r>
      <w:r w:rsidRPr="005F4AF7">
        <w:rPr>
          <w:rFonts w:asciiTheme="minorHAnsi" w:eastAsiaTheme="minorEastAsia" w:hAnsiTheme="minorHAnsi" w:cstheme="minorBidi"/>
          <w:b/>
          <w:lang w:val="en-US" w:eastAsia="zh-CN"/>
        </w:rPr>
        <w:t>Inmarsat–BGAN</w:t>
      </w:r>
      <w:r w:rsidRPr="005F4AF7">
        <w:rPr>
          <w:rFonts w:asciiTheme="minorHAnsi" w:eastAsiaTheme="minorEastAsia" w:hAnsiTheme="minorHAnsi" w:cstheme="minorBidi"/>
          <w:bCs/>
          <w:lang w:val="en-US" w:eastAsia="zh-CN"/>
        </w:rPr>
        <w:t xml:space="preserve"> (Charging duration is per block of 15 seconds) </w:t>
      </w:r>
    </w:p>
    <w:p w14:paraId="0866C4EC"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Charges applicable in the maritime mobile-satellite service via INMARSAT.</w:t>
      </w:r>
    </w:p>
    <w:p w14:paraId="699D3CE4"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w:t>
      </w:r>
      <w:r w:rsidRPr="005F4AF7">
        <w:rPr>
          <w:rFonts w:eastAsia="SimSun" w:cs="Arial"/>
          <w:lang w:val="en-US" w:eastAsia="zh-CN"/>
        </w:rPr>
        <w:tab/>
        <w:t>Shore-to-mobile</w:t>
      </w:r>
    </w:p>
    <w:p w14:paraId="5035E8A5"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5F4AF7" w:rsidRPr="005F4AF7" w14:paraId="129527D4" w14:textId="77777777" w:rsidTr="00B3665C">
        <w:trPr>
          <w:jc w:val="center"/>
        </w:trPr>
        <w:tc>
          <w:tcPr>
            <w:tcW w:w="3969" w:type="dxa"/>
            <w:tcBorders>
              <w:top w:val="nil"/>
              <w:left w:val="nil"/>
            </w:tcBorders>
            <w:shd w:val="clear" w:color="auto" w:fill="auto"/>
            <w:noWrap/>
            <w:vAlign w:val="center"/>
            <w:hideMark/>
          </w:tcPr>
          <w:p w14:paraId="3F2AD869" w14:textId="77777777" w:rsidR="005F4AF7" w:rsidRPr="005F4AF7" w:rsidRDefault="005F4AF7" w:rsidP="005F4AF7">
            <w:pPr>
              <w:jc w:val="center"/>
              <w:rPr>
                <w:rFonts w:cs="Calibri"/>
                <w:color w:val="000000"/>
                <w:lang w:val="en-SG" w:eastAsia="en-SG"/>
              </w:rPr>
            </w:pPr>
          </w:p>
        </w:tc>
        <w:tc>
          <w:tcPr>
            <w:tcW w:w="1701" w:type="dxa"/>
            <w:gridSpan w:val="2"/>
            <w:shd w:val="clear" w:color="auto" w:fill="auto"/>
            <w:noWrap/>
            <w:vAlign w:val="center"/>
            <w:hideMark/>
          </w:tcPr>
          <w:p w14:paraId="69BCFF25"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SDR/min.</w:t>
            </w:r>
          </w:p>
        </w:tc>
      </w:tr>
      <w:tr w:rsidR="005F4AF7" w:rsidRPr="005F4AF7" w14:paraId="15DCF792" w14:textId="77777777" w:rsidTr="00B3665C">
        <w:trPr>
          <w:jc w:val="center"/>
        </w:trPr>
        <w:tc>
          <w:tcPr>
            <w:tcW w:w="3969" w:type="dxa"/>
            <w:shd w:val="clear" w:color="auto" w:fill="auto"/>
            <w:noWrap/>
            <w:vAlign w:val="center"/>
            <w:hideMark/>
          </w:tcPr>
          <w:p w14:paraId="7F25AD61"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shd w:val="clear" w:color="auto" w:fill="auto"/>
            <w:noWrap/>
            <w:vAlign w:val="center"/>
            <w:hideMark/>
          </w:tcPr>
          <w:p w14:paraId="6379595F"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Voice</w:t>
            </w:r>
            <w:proofErr w:type="spellEnd"/>
          </w:p>
        </w:tc>
        <w:tc>
          <w:tcPr>
            <w:tcW w:w="1701" w:type="dxa"/>
            <w:shd w:val="clear" w:color="auto" w:fill="auto"/>
            <w:noWrap/>
            <w:vAlign w:val="center"/>
            <w:hideMark/>
          </w:tcPr>
          <w:p w14:paraId="41668A85"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ISDN</w:t>
            </w:r>
          </w:p>
        </w:tc>
      </w:tr>
      <w:tr w:rsidR="005F4AF7" w:rsidRPr="005F4AF7" w14:paraId="175C2868" w14:textId="77777777" w:rsidTr="00B3665C">
        <w:trPr>
          <w:jc w:val="center"/>
        </w:trPr>
        <w:tc>
          <w:tcPr>
            <w:tcW w:w="3969" w:type="dxa"/>
            <w:shd w:val="clear" w:color="auto" w:fill="auto"/>
            <w:vAlign w:val="center"/>
            <w:hideMark/>
          </w:tcPr>
          <w:p w14:paraId="59125B0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Voice</w:t>
            </w:r>
          </w:p>
        </w:tc>
        <w:tc>
          <w:tcPr>
            <w:tcW w:w="1701" w:type="dxa"/>
            <w:shd w:val="clear" w:color="auto" w:fill="auto"/>
            <w:noWrap/>
            <w:vAlign w:val="center"/>
            <w:hideMark/>
          </w:tcPr>
          <w:p w14:paraId="303BF8B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3.07</w:t>
            </w:r>
          </w:p>
        </w:tc>
        <w:tc>
          <w:tcPr>
            <w:tcW w:w="1701" w:type="dxa"/>
            <w:shd w:val="clear" w:color="auto" w:fill="auto"/>
            <w:noWrap/>
            <w:vAlign w:val="center"/>
            <w:hideMark/>
          </w:tcPr>
          <w:p w14:paraId="07C122A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p>
        </w:tc>
      </w:tr>
      <w:tr w:rsidR="005F4AF7" w:rsidRPr="005F4AF7" w14:paraId="5C687564" w14:textId="77777777" w:rsidTr="00B3665C">
        <w:trPr>
          <w:jc w:val="center"/>
        </w:trPr>
        <w:tc>
          <w:tcPr>
            <w:tcW w:w="3969" w:type="dxa"/>
            <w:shd w:val="clear" w:color="auto" w:fill="auto"/>
            <w:vAlign w:val="center"/>
            <w:hideMark/>
          </w:tcPr>
          <w:p w14:paraId="4586E44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ISDN</w:t>
            </w:r>
          </w:p>
        </w:tc>
        <w:tc>
          <w:tcPr>
            <w:tcW w:w="1701" w:type="dxa"/>
            <w:shd w:val="clear" w:color="auto" w:fill="auto"/>
            <w:noWrap/>
            <w:vAlign w:val="center"/>
            <w:hideMark/>
          </w:tcPr>
          <w:p w14:paraId="62F0C1C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p>
        </w:tc>
        <w:tc>
          <w:tcPr>
            <w:tcW w:w="1701" w:type="dxa"/>
            <w:shd w:val="clear" w:color="auto" w:fill="auto"/>
            <w:noWrap/>
            <w:vAlign w:val="center"/>
            <w:hideMark/>
          </w:tcPr>
          <w:p w14:paraId="4947A3E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7.08</w:t>
            </w:r>
          </w:p>
        </w:tc>
      </w:tr>
    </w:tbl>
    <w:p w14:paraId="2E6C634F"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14:paraId="0F2A8958"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283"/>
        <w:jc w:val="left"/>
        <w:textAlignment w:val="auto"/>
        <w:rPr>
          <w:rFonts w:eastAsia="SimSun" w:cs="Arial"/>
          <w:lang w:val="en-US" w:eastAsia="zh-CN"/>
        </w:rPr>
      </w:pPr>
      <w:r w:rsidRPr="005F4AF7">
        <w:rPr>
          <w:rFonts w:eastAsia="SimSun" w:cs="Arial"/>
          <w:lang w:val="en-US" w:eastAsia="zh-CN"/>
        </w:rPr>
        <w:t>b)</w:t>
      </w:r>
      <w:r w:rsidRPr="005F4AF7">
        <w:rPr>
          <w:rFonts w:eastAsia="SimSun" w:cs="Arial"/>
          <w:lang w:val="en-US" w:eastAsia="zh-CN"/>
        </w:rPr>
        <w:tab/>
        <w:t>Mobile-to-shore</w:t>
      </w:r>
    </w:p>
    <w:p w14:paraId="6DE3BEEC"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5F4AF7" w:rsidRPr="005F4AF7" w14:paraId="62A25265" w14:textId="77777777" w:rsidTr="00B3665C">
        <w:trPr>
          <w:jc w:val="center"/>
        </w:trPr>
        <w:tc>
          <w:tcPr>
            <w:tcW w:w="3969" w:type="dxa"/>
            <w:vAlign w:val="center"/>
          </w:tcPr>
          <w:p w14:paraId="5520484A"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vAlign w:val="center"/>
          </w:tcPr>
          <w:p w14:paraId="52820FBB"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w:t>
            </w:r>
          </w:p>
        </w:tc>
      </w:tr>
      <w:tr w:rsidR="005F4AF7" w:rsidRPr="005F4AF7" w14:paraId="04B7F875" w14:textId="77777777" w:rsidTr="00B3665C">
        <w:trPr>
          <w:jc w:val="center"/>
        </w:trPr>
        <w:tc>
          <w:tcPr>
            <w:tcW w:w="3969" w:type="dxa"/>
            <w:vAlign w:val="center"/>
          </w:tcPr>
          <w:p w14:paraId="083FE84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Monthly Subscription fee</w:t>
            </w:r>
          </w:p>
        </w:tc>
        <w:tc>
          <w:tcPr>
            <w:tcW w:w="1701" w:type="dxa"/>
          </w:tcPr>
          <w:p w14:paraId="16BDA6E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66.</w:t>
            </w:r>
            <w:r w:rsidRPr="005F4AF7">
              <w:rPr>
                <w:rFonts w:asciiTheme="minorHAnsi" w:eastAsiaTheme="minorEastAsia" w:hAnsiTheme="minorHAnsi" w:cstheme="minorBidi"/>
                <w:lang w:val="en-US"/>
              </w:rPr>
              <w:t>–</w:t>
            </w:r>
          </w:p>
        </w:tc>
      </w:tr>
      <w:tr w:rsidR="005F4AF7" w:rsidRPr="005F4AF7" w14:paraId="12643CD0" w14:textId="77777777" w:rsidTr="00B3665C">
        <w:trPr>
          <w:jc w:val="center"/>
        </w:trPr>
        <w:tc>
          <w:tcPr>
            <w:tcW w:w="3969" w:type="dxa"/>
            <w:vAlign w:val="center"/>
          </w:tcPr>
          <w:p w14:paraId="20C3578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 xml:space="preserve">Monthly </w:t>
            </w:r>
            <w:proofErr w:type="spellStart"/>
            <w:r w:rsidRPr="005F4AF7">
              <w:rPr>
                <w:rFonts w:asciiTheme="minorHAnsi" w:eastAsiaTheme="minorEastAsia" w:hAnsiTheme="minorHAnsi" w:cstheme="minorBidi"/>
              </w:rPr>
              <w:t>Inbundle</w:t>
            </w:r>
            <w:proofErr w:type="spellEnd"/>
            <w:r w:rsidRPr="005F4AF7">
              <w:rPr>
                <w:rFonts w:asciiTheme="minorHAnsi" w:eastAsiaTheme="minorEastAsia" w:hAnsiTheme="minorHAnsi" w:cstheme="minorBidi"/>
              </w:rPr>
              <w:t xml:space="preserve"> Dollar Allowance</w:t>
            </w:r>
          </w:p>
        </w:tc>
        <w:tc>
          <w:tcPr>
            <w:tcW w:w="1701" w:type="dxa"/>
          </w:tcPr>
          <w:p w14:paraId="0100AFC8"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29.</w:t>
            </w:r>
            <w:r w:rsidRPr="005F4AF7">
              <w:rPr>
                <w:rFonts w:asciiTheme="minorHAnsi" w:eastAsiaTheme="minorEastAsia" w:hAnsiTheme="minorHAnsi" w:cstheme="minorBidi"/>
                <w:lang w:val="en-US"/>
              </w:rPr>
              <w:t>–</w:t>
            </w:r>
          </w:p>
        </w:tc>
      </w:tr>
    </w:tbl>
    <w:p w14:paraId="2A7DB109"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5F4AF7" w:rsidRPr="005F4AF7" w14:paraId="03835C79" w14:textId="77777777" w:rsidTr="00B3665C">
        <w:trPr>
          <w:trHeight w:val="342"/>
          <w:tblHeader/>
          <w:jc w:val="center"/>
        </w:trPr>
        <w:tc>
          <w:tcPr>
            <w:tcW w:w="3969" w:type="dxa"/>
            <w:shd w:val="clear" w:color="auto" w:fill="auto"/>
            <w:vAlign w:val="center"/>
            <w:hideMark/>
          </w:tcPr>
          <w:p w14:paraId="32FD7176"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bookmarkStart w:id="710" w:name="_Hlk72155018"/>
            <w:proofErr w:type="spellStart"/>
            <w:r w:rsidRPr="005F4AF7">
              <w:rPr>
                <w:rFonts w:eastAsia="SimSun" w:cs="Arial"/>
                <w:b/>
                <w:bCs/>
                <w:lang w:val="es-ES_tradnl"/>
              </w:rPr>
              <w:t>Services</w:t>
            </w:r>
            <w:proofErr w:type="spellEnd"/>
          </w:p>
        </w:tc>
        <w:tc>
          <w:tcPr>
            <w:tcW w:w="1701" w:type="dxa"/>
            <w:shd w:val="clear" w:color="auto" w:fill="auto"/>
            <w:vAlign w:val="center"/>
          </w:tcPr>
          <w:p w14:paraId="3FF68D21"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Charge</w:t>
            </w:r>
            <w:proofErr w:type="spellEnd"/>
            <w:r w:rsidRPr="005F4AF7">
              <w:rPr>
                <w:rFonts w:eastAsia="SimSun" w:cs="Arial"/>
                <w:b/>
                <w:bCs/>
                <w:lang w:val="es-ES_tradnl"/>
              </w:rPr>
              <w:t xml:space="preserve"> </w:t>
            </w:r>
            <w:proofErr w:type="spellStart"/>
            <w:r w:rsidRPr="005F4AF7">
              <w:rPr>
                <w:rFonts w:eastAsia="SimSun" w:cs="Arial"/>
                <w:b/>
                <w:bCs/>
                <w:lang w:val="es-ES_tradnl"/>
              </w:rPr>
              <w:t>Unit</w:t>
            </w:r>
            <w:proofErr w:type="spellEnd"/>
          </w:p>
        </w:tc>
        <w:tc>
          <w:tcPr>
            <w:tcW w:w="1701" w:type="dxa"/>
            <w:shd w:val="clear" w:color="auto" w:fill="auto"/>
            <w:noWrap/>
            <w:vAlign w:val="center"/>
            <w:hideMark/>
          </w:tcPr>
          <w:p w14:paraId="7090F13B"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w:t>
            </w:r>
          </w:p>
        </w:tc>
      </w:tr>
      <w:tr w:rsidR="005F4AF7" w:rsidRPr="005F4AF7" w14:paraId="3E13F9F5" w14:textId="77777777" w:rsidTr="00B3665C">
        <w:trPr>
          <w:jc w:val="center"/>
        </w:trPr>
        <w:tc>
          <w:tcPr>
            <w:tcW w:w="3969" w:type="dxa"/>
            <w:shd w:val="clear" w:color="auto" w:fill="auto"/>
            <w:vAlign w:val="center"/>
            <w:hideMark/>
          </w:tcPr>
          <w:p w14:paraId="617F412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 (Mobile to Fixed)</w:t>
            </w:r>
          </w:p>
        </w:tc>
        <w:tc>
          <w:tcPr>
            <w:tcW w:w="1701" w:type="dxa"/>
            <w:shd w:val="clear" w:color="000000" w:fill="FFFFFF"/>
            <w:noWrap/>
            <w:vAlign w:val="center"/>
            <w:hideMark/>
          </w:tcPr>
          <w:p w14:paraId="69F2918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lang w:val="es-ES_tradnl"/>
              </w:rPr>
              <w:t>min</w:t>
            </w:r>
            <w:r w:rsidRPr="005F4AF7">
              <w:rPr>
                <w:rFonts w:asciiTheme="minorHAnsi" w:eastAsiaTheme="minorEastAsia" w:hAnsiTheme="minorHAnsi" w:cstheme="minorBidi"/>
              </w:rPr>
              <w:t>.</w:t>
            </w:r>
          </w:p>
        </w:tc>
        <w:tc>
          <w:tcPr>
            <w:tcW w:w="1701" w:type="dxa"/>
            <w:shd w:val="clear" w:color="auto" w:fill="auto"/>
            <w:noWrap/>
            <w:vAlign w:val="center"/>
            <w:hideMark/>
          </w:tcPr>
          <w:p w14:paraId="19C5387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0.73</w:t>
            </w:r>
          </w:p>
        </w:tc>
      </w:tr>
      <w:tr w:rsidR="005F4AF7" w:rsidRPr="005F4AF7" w14:paraId="70D318D1" w14:textId="77777777" w:rsidTr="00B3665C">
        <w:trPr>
          <w:jc w:val="center"/>
        </w:trPr>
        <w:tc>
          <w:tcPr>
            <w:tcW w:w="3969" w:type="dxa"/>
            <w:shd w:val="clear" w:color="auto" w:fill="auto"/>
            <w:vAlign w:val="center"/>
            <w:hideMark/>
          </w:tcPr>
          <w:p w14:paraId="1F6905D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 (Mobile to Cellular)</w:t>
            </w:r>
          </w:p>
        </w:tc>
        <w:tc>
          <w:tcPr>
            <w:tcW w:w="1701" w:type="dxa"/>
            <w:shd w:val="clear" w:color="000000" w:fill="FFFFFF"/>
            <w:noWrap/>
            <w:vAlign w:val="center"/>
            <w:hideMark/>
          </w:tcPr>
          <w:p w14:paraId="1B12012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CC29B7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0.95</w:t>
            </w:r>
          </w:p>
        </w:tc>
      </w:tr>
      <w:tr w:rsidR="005F4AF7" w:rsidRPr="005F4AF7" w14:paraId="48A499E3" w14:textId="77777777" w:rsidTr="00B3665C">
        <w:trPr>
          <w:jc w:val="center"/>
        </w:trPr>
        <w:tc>
          <w:tcPr>
            <w:tcW w:w="3969" w:type="dxa"/>
            <w:shd w:val="clear" w:color="auto" w:fill="auto"/>
            <w:vAlign w:val="center"/>
            <w:hideMark/>
          </w:tcPr>
          <w:p w14:paraId="6D6BFC0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Voicemail</w:t>
            </w:r>
          </w:p>
        </w:tc>
        <w:tc>
          <w:tcPr>
            <w:tcW w:w="1701" w:type="dxa"/>
            <w:shd w:val="clear" w:color="000000" w:fill="FFFFFF"/>
            <w:noWrap/>
            <w:vAlign w:val="center"/>
            <w:hideMark/>
          </w:tcPr>
          <w:p w14:paraId="62B0FE0C"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B0EFA4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0.58</w:t>
            </w:r>
          </w:p>
        </w:tc>
      </w:tr>
      <w:tr w:rsidR="005F4AF7" w:rsidRPr="005F4AF7" w14:paraId="286536A2" w14:textId="77777777" w:rsidTr="00B3665C">
        <w:trPr>
          <w:jc w:val="center"/>
        </w:trPr>
        <w:tc>
          <w:tcPr>
            <w:tcW w:w="3969" w:type="dxa"/>
            <w:shd w:val="clear" w:color="auto" w:fill="auto"/>
            <w:vAlign w:val="center"/>
            <w:hideMark/>
          </w:tcPr>
          <w:p w14:paraId="6DB06B5C"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Voice</w:t>
            </w:r>
          </w:p>
        </w:tc>
        <w:tc>
          <w:tcPr>
            <w:tcW w:w="1701" w:type="dxa"/>
            <w:shd w:val="clear" w:color="000000" w:fill="FFFFFF"/>
            <w:noWrap/>
            <w:vAlign w:val="center"/>
            <w:hideMark/>
          </w:tcPr>
          <w:p w14:paraId="241396B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E89D2B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5D811AF4" w14:textId="77777777" w:rsidTr="00B3665C">
        <w:trPr>
          <w:jc w:val="center"/>
        </w:trPr>
        <w:tc>
          <w:tcPr>
            <w:tcW w:w="3969" w:type="dxa"/>
            <w:shd w:val="clear" w:color="auto" w:fill="auto"/>
            <w:vAlign w:val="center"/>
            <w:hideMark/>
          </w:tcPr>
          <w:p w14:paraId="4DEDA64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FleetBroadband</w:t>
            </w:r>
            <w:proofErr w:type="spellEnd"/>
            <w:r w:rsidRPr="005F4AF7">
              <w:rPr>
                <w:rFonts w:asciiTheme="minorHAnsi" w:eastAsiaTheme="minorEastAsia" w:hAnsiTheme="minorHAnsi" w:cstheme="minorBidi"/>
              </w:rPr>
              <w:t xml:space="preserve"> Voice</w:t>
            </w:r>
          </w:p>
        </w:tc>
        <w:tc>
          <w:tcPr>
            <w:tcW w:w="1701" w:type="dxa"/>
            <w:shd w:val="clear" w:color="000000" w:fill="FFFFFF"/>
            <w:noWrap/>
            <w:vAlign w:val="center"/>
            <w:hideMark/>
          </w:tcPr>
          <w:p w14:paraId="3110482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58AC1A7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37D33C12" w14:textId="77777777" w:rsidTr="00B3665C">
        <w:trPr>
          <w:jc w:val="center"/>
        </w:trPr>
        <w:tc>
          <w:tcPr>
            <w:tcW w:w="3969" w:type="dxa"/>
            <w:shd w:val="clear" w:color="auto" w:fill="auto"/>
            <w:vAlign w:val="center"/>
            <w:hideMark/>
          </w:tcPr>
          <w:p w14:paraId="3CF3F1E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SwiftBroadband</w:t>
            </w:r>
            <w:proofErr w:type="spellEnd"/>
            <w:r w:rsidRPr="005F4AF7">
              <w:rPr>
                <w:rFonts w:asciiTheme="minorHAnsi" w:eastAsiaTheme="minorEastAsia" w:hAnsiTheme="minorHAnsi" w:cstheme="minorBidi"/>
              </w:rPr>
              <w:t xml:space="preserve"> Voice</w:t>
            </w:r>
          </w:p>
        </w:tc>
        <w:tc>
          <w:tcPr>
            <w:tcW w:w="1701" w:type="dxa"/>
            <w:shd w:val="clear" w:color="000000" w:fill="FFFFFF"/>
            <w:noWrap/>
            <w:vAlign w:val="center"/>
            <w:hideMark/>
          </w:tcPr>
          <w:p w14:paraId="7594475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5482C52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6D9F3FDF" w14:textId="77777777" w:rsidTr="00B3665C">
        <w:trPr>
          <w:jc w:val="center"/>
        </w:trPr>
        <w:tc>
          <w:tcPr>
            <w:tcW w:w="3969" w:type="dxa"/>
            <w:shd w:val="clear" w:color="auto" w:fill="auto"/>
            <w:vAlign w:val="center"/>
            <w:hideMark/>
          </w:tcPr>
          <w:p w14:paraId="3DB4478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Inmarsat Swift Voice</w:t>
            </w:r>
          </w:p>
        </w:tc>
        <w:tc>
          <w:tcPr>
            <w:tcW w:w="1701" w:type="dxa"/>
            <w:shd w:val="clear" w:color="000000" w:fill="FFFFFF"/>
            <w:noWrap/>
            <w:vAlign w:val="center"/>
            <w:hideMark/>
          </w:tcPr>
          <w:p w14:paraId="4828900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57297CA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1.82</w:t>
            </w:r>
          </w:p>
        </w:tc>
      </w:tr>
      <w:tr w:rsidR="005F4AF7" w:rsidRPr="005F4AF7" w14:paraId="2E473499" w14:textId="77777777" w:rsidTr="00B3665C">
        <w:trPr>
          <w:jc w:val="center"/>
        </w:trPr>
        <w:tc>
          <w:tcPr>
            <w:tcW w:w="3969" w:type="dxa"/>
            <w:shd w:val="clear" w:color="auto" w:fill="auto"/>
            <w:vAlign w:val="center"/>
            <w:hideMark/>
          </w:tcPr>
          <w:p w14:paraId="116232D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Aero Voice</w:t>
            </w:r>
          </w:p>
        </w:tc>
        <w:tc>
          <w:tcPr>
            <w:tcW w:w="1701" w:type="dxa"/>
            <w:shd w:val="clear" w:color="000000" w:fill="FFFFFF"/>
            <w:noWrap/>
            <w:vAlign w:val="center"/>
            <w:hideMark/>
          </w:tcPr>
          <w:p w14:paraId="7F46350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436C56B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3.57</w:t>
            </w:r>
          </w:p>
        </w:tc>
      </w:tr>
      <w:tr w:rsidR="005F4AF7" w:rsidRPr="005F4AF7" w14:paraId="05B812FB" w14:textId="77777777" w:rsidTr="00B3665C">
        <w:trPr>
          <w:jc w:val="center"/>
        </w:trPr>
        <w:tc>
          <w:tcPr>
            <w:tcW w:w="3969" w:type="dxa"/>
            <w:shd w:val="clear" w:color="auto" w:fill="auto"/>
            <w:vAlign w:val="center"/>
            <w:hideMark/>
          </w:tcPr>
          <w:p w14:paraId="7CB9990F"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fr-FR"/>
              </w:rPr>
            </w:pPr>
            <w:r w:rsidRPr="005F4AF7">
              <w:rPr>
                <w:rFonts w:asciiTheme="minorHAnsi" w:eastAsiaTheme="minorEastAsia" w:hAnsiTheme="minorHAnsi" w:cstheme="minorBidi"/>
                <w:lang w:val="fr-FR"/>
              </w:rPr>
              <w:t>Satellite Phone Service (SPS) Voice</w:t>
            </w:r>
          </w:p>
        </w:tc>
        <w:tc>
          <w:tcPr>
            <w:tcW w:w="1701" w:type="dxa"/>
            <w:shd w:val="clear" w:color="000000" w:fill="FFFFFF"/>
            <w:noWrap/>
            <w:vAlign w:val="center"/>
            <w:hideMark/>
          </w:tcPr>
          <w:p w14:paraId="7731DF9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4F5B898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1.46</w:t>
            </w:r>
          </w:p>
        </w:tc>
      </w:tr>
      <w:tr w:rsidR="005F4AF7" w:rsidRPr="005F4AF7" w14:paraId="5C184462" w14:textId="77777777" w:rsidTr="00B3665C">
        <w:trPr>
          <w:jc w:val="center"/>
        </w:trPr>
        <w:tc>
          <w:tcPr>
            <w:tcW w:w="3969" w:type="dxa"/>
            <w:shd w:val="clear" w:color="auto" w:fill="auto"/>
            <w:vAlign w:val="center"/>
            <w:hideMark/>
          </w:tcPr>
          <w:p w14:paraId="01BCE23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IsatPhone</w:t>
            </w:r>
            <w:proofErr w:type="spellEnd"/>
            <w:r w:rsidRPr="005F4AF7">
              <w:rPr>
                <w:rFonts w:asciiTheme="minorHAnsi" w:eastAsiaTheme="minorEastAsia" w:hAnsiTheme="minorHAnsi" w:cstheme="minorBidi"/>
              </w:rPr>
              <w:t xml:space="preserve"> Pro (GSPS) Voice</w:t>
            </w:r>
          </w:p>
        </w:tc>
        <w:tc>
          <w:tcPr>
            <w:tcW w:w="1701" w:type="dxa"/>
            <w:shd w:val="clear" w:color="000000" w:fill="FFFFFF"/>
            <w:noWrap/>
            <w:vAlign w:val="center"/>
            <w:hideMark/>
          </w:tcPr>
          <w:p w14:paraId="463FAA0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369C78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3B79C3C9" w14:textId="77777777" w:rsidTr="00B3665C">
        <w:trPr>
          <w:jc w:val="center"/>
        </w:trPr>
        <w:tc>
          <w:tcPr>
            <w:tcW w:w="3969" w:type="dxa"/>
            <w:shd w:val="clear" w:color="auto" w:fill="auto"/>
            <w:vAlign w:val="center"/>
            <w:hideMark/>
          </w:tcPr>
          <w:p w14:paraId="2A04423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Voice</w:t>
            </w:r>
          </w:p>
        </w:tc>
        <w:tc>
          <w:tcPr>
            <w:tcW w:w="1701" w:type="dxa"/>
            <w:shd w:val="clear" w:color="000000" w:fill="FFFFFF"/>
            <w:noWrap/>
            <w:vAlign w:val="center"/>
            <w:hideMark/>
          </w:tcPr>
          <w:p w14:paraId="006DE17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26EB09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8.02</w:t>
            </w:r>
          </w:p>
        </w:tc>
      </w:tr>
      <w:tr w:rsidR="005F4AF7" w:rsidRPr="005F4AF7" w14:paraId="220F9DE7" w14:textId="77777777" w:rsidTr="00B3665C">
        <w:trPr>
          <w:jc w:val="center"/>
        </w:trPr>
        <w:tc>
          <w:tcPr>
            <w:tcW w:w="3969" w:type="dxa"/>
            <w:shd w:val="clear" w:color="auto" w:fill="auto"/>
            <w:vAlign w:val="center"/>
            <w:hideMark/>
          </w:tcPr>
          <w:p w14:paraId="4958D21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Thuraya Voice</w:t>
            </w:r>
          </w:p>
        </w:tc>
        <w:tc>
          <w:tcPr>
            <w:tcW w:w="1701" w:type="dxa"/>
            <w:shd w:val="clear" w:color="000000" w:fill="FFFFFF"/>
            <w:noWrap/>
            <w:vAlign w:val="center"/>
            <w:hideMark/>
          </w:tcPr>
          <w:p w14:paraId="6F7FC8D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447D05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3.64</w:t>
            </w:r>
          </w:p>
        </w:tc>
      </w:tr>
      <w:tr w:rsidR="005F4AF7" w:rsidRPr="005F4AF7" w14:paraId="1AD7C322" w14:textId="77777777" w:rsidTr="00B3665C">
        <w:trPr>
          <w:jc w:val="center"/>
        </w:trPr>
        <w:tc>
          <w:tcPr>
            <w:tcW w:w="3969" w:type="dxa"/>
            <w:shd w:val="clear" w:color="auto" w:fill="auto"/>
            <w:vAlign w:val="center"/>
            <w:hideMark/>
          </w:tcPr>
          <w:p w14:paraId="4C295EA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Other MSS Carriers</w:t>
            </w:r>
          </w:p>
        </w:tc>
        <w:tc>
          <w:tcPr>
            <w:tcW w:w="1701" w:type="dxa"/>
            <w:shd w:val="clear" w:color="000000" w:fill="FFFFFF"/>
            <w:noWrap/>
            <w:vAlign w:val="center"/>
            <w:hideMark/>
          </w:tcPr>
          <w:p w14:paraId="6A217EF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2211AAF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5.03</w:t>
            </w:r>
          </w:p>
        </w:tc>
      </w:tr>
      <w:tr w:rsidR="005F4AF7" w:rsidRPr="005F4AF7" w14:paraId="72374374" w14:textId="77777777" w:rsidTr="00B3665C">
        <w:trPr>
          <w:jc w:val="center"/>
        </w:trPr>
        <w:tc>
          <w:tcPr>
            <w:tcW w:w="3969" w:type="dxa"/>
            <w:shd w:val="clear" w:color="auto" w:fill="auto"/>
            <w:vAlign w:val="center"/>
            <w:hideMark/>
          </w:tcPr>
          <w:p w14:paraId="6265B23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SMS (per SMS)</w:t>
            </w:r>
          </w:p>
        </w:tc>
        <w:tc>
          <w:tcPr>
            <w:tcW w:w="1701" w:type="dxa"/>
            <w:shd w:val="clear" w:color="000000" w:fill="FFFFFF"/>
            <w:noWrap/>
            <w:vAlign w:val="center"/>
            <w:hideMark/>
          </w:tcPr>
          <w:p w14:paraId="7271B62C"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MSG</w:t>
            </w:r>
          </w:p>
        </w:tc>
        <w:tc>
          <w:tcPr>
            <w:tcW w:w="1701" w:type="dxa"/>
            <w:shd w:val="clear" w:color="auto" w:fill="auto"/>
            <w:noWrap/>
            <w:vAlign w:val="center"/>
            <w:hideMark/>
          </w:tcPr>
          <w:p w14:paraId="0F66B4E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0.36</w:t>
            </w:r>
          </w:p>
        </w:tc>
      </w:tr>
      <w:tr w:rsidR="005F4AF7" w:rsidRPr="005F4AF7" w14:paraId="2CE1F0B4" w14:textId="77777777" w:rsidTr="00B3665C">
        <w:trPr>
          <w:jc w:val="center"/>
        </w:trPr>
        <w:tc>
          <w:tcPr>
            <w:tcW w:w="3969" w:type="dxa"/>
            <w:shd w:val="clear" w:color="auto" w:fill="auto"/>
            <w:vAlign w:val="center"/>
            <w:hideMark/>
          </w:tcPr>
          <w:p w14:paraId="4D23C02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Standard IP (per MB)</w:t>
            </w:r>
          </w:p>
        </w:tc>
        <w:tc>
          <w:tcPr>
            <w:tcW w:w="1701" w:type="dxa"/>
            <w:shd w:val="clear" w:color="000000" w:fill="FFFFFF"/>
            <w:noWrap/>
            <w:vAlign w:val="center"/>
            <w:hideMark/>
          </w:tcPr>
          <w:p w14:paraId="6F8FCB0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Mbyte</w:t>
            </w:r>
          </w:p>
        </w:tc>
        <w:tc>
          <w:tcPr>
            <w:tcW w:w="1701" w:type="dxa"/>
            <w:shd w:val="clear" w:color="auto" w:fill="auto"/>
            <w:noWrap/>
            <w:vAlign w:val="center"/>
            <w:hideMark/>
          </w:tcPr>
          <w:p w14:paraId="7A6C6EC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5.83</w:t>
            </w:r>
          </w:p>
        </w:tc>
      </w:tr>
      <w:tr w:rsidR="005F4AF7" w:rsidRPr="005F4AF7" w14:paraId="7B865659" w14:textId="77777777" w:rsidTr="00B3665C">
        <w:trPr>
          <w:jc w:val="center"/>
        </w:trPr>
        <w:tc>
          <w:tcPr>
            <w:tcW w:w="7371" w:type="dxa"/>
            <w:gridSpan w:val="3"/>
            <w:tcBorders>
              <w:left w:val="single" w:sz="4" w:space="0" w:color="auto"/>
              <w:bottom w:val="single" w:sz="4" w:space="0" w:color="auto"/>
              <w:right w:val="single" w:sz="4" w:space="0" w:color="auto"/>
            </w:tcBorders>
            <w:shd w:val="clear" w:color="auto" w:fill="auto"/>
            <w:vAlign w:val="center"/>
          </w:tcPr>
          <w:p w14:paraId="72DBF65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right"/>
              <w:rPr>
                <w:rFonts w:asciiTheme="minorHAnsi" w:eastAsiaTheme="minorEastAsia" w:hAnsiTheme="minorHAnsi" w:cstheme="minorBidi"/>
                <w:i/>
                <w:iCs/>
                <w:sz w:val="16"/>
                <w:szCs w:val="16"/>
              </w:rPr>
            </w:pPr>
            <w:r w:rsidRPr="005F4AF7">
              <w:rPr>
                <w:rFonts w:asciiTheme="minorHAnsi" w:eastAsiaTheme="minorEastAsia" w:hAnsiTheme="minorHAnsi" w:cstheme="minorBidi"/>
                <w:i/>
                <w:iCs/>
                <w:sz w:val="16"/>
                <w:szCs w:val="16"/>
              </w:rPr>
              <w:t>...(Cont.)</w:t>
            </w:r>
          </w:p>
        </w:tc>
      </w:tr>
      <w:tr w:rsidR="005F4AF7" w:rsidRPr="005F4AF7" w14:paraId="2D6040B2" w14:textId="77777777" w:rsidTr="00B3665C">
        <w:trPr>
          <w:jc w:val="center"/>
        </w:trPr>
        <w:tc>
          <w:tcPr>
            <w:tcW w:w="7371" w:type="dxa"/>
            <w:gridSpan w:val="3"/>
            <w:tcBorders>
              <w:top w:val="single" w:sz="4" w:space="0" w:color="auto"/>
            </w:tcBorders>
            <w:shd w:val="clear" w:color="auto" w:fill="auto"/>
            <w:vAlign w:val="center"/>
          </w:tcPr>
          <w:p w14:paraId="6BAB8027" w14:textId="77777777" w:rsidR="005F4AF7" w:rsidRPr="005F4AF7" w:rsidRDefault="005F4AF7" w:rsidP="005F4AF7">
            <w:pPr>
              <w:pageBreakBefore/>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i/>
                <w:iCs/>
                <w:sz w:val="16"/>
                <w:szCs w:val="16"/>
              </w:rPr>
            </w:pPr>
            <w:r w:rsidRPr="005F4AF7">
              <w:rPr>
                <w:rFonts w:asciiTheme="minorHAnsi" w:eastAsiaTheme="minorEastAsia" w:hAnsiTheme="minorHAnsi" w:cstheme="minorBidi"/>
                <w:i/>
                <w:iCs/>
                <w:sz w:val="16"/>
                <w:szCs w:val="16"/>
              </w:rPr>
              <w:lastRenderedPageBreak/>
              <w:t>...(Cont.)</w:t>
            </w:r>
          </w:p>
        </w:tc>
      </w:tr>
      <w:tr w:rsidR="005F4AF7" w:rsidRPr="005F4AF7" w14:paraId="67AD24DB" w14:textId="77777777" w:rsidTr="00B3665C">
        <w:trPr>
          <w:jc w:val="center"/>
        </w:trPr>
        <w:tc>
          <w:tcPr>
            <w:tcW w:w="3969" w:type="dxa"/>
            <w:shd w:val="clear" w:color="auto" w:fill="auto"/>
            <w:vAlign w:val="center"/>
            <w:hideMark/>
          </w:tcPr>
          <w:p w14:paraId="609EAF2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32kbps Streaming IP</w:t>
            </w:r>
          </w:p>
        </w:tc>
        <w:tc>
          <w:tcPr>
            <w:tcW w:w="1701" w:type="dxa"/>
            <w:shd w:val="clear" w:color="000000" w:fill="FFFFFF"/>
            <w:noWrap/>
            <w:vAlign w:val="center"/>
            <w:hideMark/>
          </w:tcPr>
          <w:p w14:paraId="42B13CE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2479974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2.62</w:t>
            </w:r>
          </w:p>
        </w:tc>
      </w:tr>
      <w:tr w:rsidR="005F4AF7" w:rsidRPr="005F4AF7" w14:paraId="34A344B9" w14:textId="77777777" w:rsidTr="00B3665C">
        <w:trPr>
          <w:jc w:val="center"/>
        </w:trPr>
        <w:tc>
          <w:tcPr>
            <w:tcW w:w="3969" w:type="dxa"/>
            <w:shd w:val="clear" w:color="auto" w:fill="auto"/>
            <w:vAlign w:val="center"/>
            <w:hideMark/>
          </w:tcPr>
          <w:p w14:paraId="786BC9E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64kbps Streaming IP</w:t>
            </w:r>
          </w:p>
        </w:tc>
        <w:tc>
          <w:tcPr>
            <w:tcW w:w="1701" w:type="dxa"/>
            <w:shd w:val="clear" w:color="000000" w:fill="FFFFFF"/>
            <w:noWrap/>
            <w:vAlign w:val="center"/>
            <w:hideMark/>
          </w:tcPr>
          <w:p w14:paraId="5A2CEB9F"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8580AC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5.03</w:t>
            </w:r>
          </w:p>
        </w:tc>
      </w:tr>
      <w:tr w:rsidR="005F4AF7" w:rsidRPr="005F4AF7" w14:paraId="213671D3" w14:textId="77777777" w:rsidTr="00B3665C">
        <w:trPr>
          <w:jc w:val="center"/>
        </w:trPr>
        <w:tc>
          <w:tcPr>
            <w:tcW w:w="3969" w:type="dxa"/>
            <w:shd w:val="clear" w:color="auto" w:fill="auto"/>
            <w:vAlign w:val="center"/>
            <w:hideMark/>
          </w:tcPr>
          <w:p w14:paraId="7690366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128kbps Streaming IP</w:t>
            </w:r>
          </w:p>
        </w:tc>
        <w:tc>
          <w:tcPr>
            <w:tcW w:w="1701" w:type="dxa"/>
            <w:shd w:val="clear" w:color="000000" w:fill="FFFFFF"/>
            <w:noWrap/>
            <w:vAlign w:val="center"/>
            <w:hideMark/>
          </w:tcPr>
          <w:p w14:paraId="158445BF"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E745D9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8.75</w:t>
            </w:r>
          </w:p>
        </w:tc>
      </w:tr>
      <w:tr w:rsidR="005F4AF7" w:rsidRPr="005F4AF7" w14:paraId="741AC075" w14:textId="77777777" w:rsidTr="00B3665C">
        <w:trPr>
          <w:jc w:val="center"/>
        </w:trPr>
        <w:tc>
          <w:tcPr>
            <w:tcW w:w="3969" w:type="dxa"/>
            <w:shd w:val="clear" w:color="auto" w:fill="auto"/>
            <w:vAlign w:val="center"/>
            <w:hideMark/>
          </w:tcPr>
          <w:p w14:paraId="40B95F9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176kbps Streaming IP</w:t>
            </w:r>
          </w:p>
        </w:tc>
        <w:tc>
          <w:tcPr>
            <w:tcW w:w="1701" w:type="dxa"/>
            <w:shd w:val="clear" w:color="000000" w:fill="FFFFFF"/>
            <w:noWrap/>
            <w:vAlign w:val="center"/>
            <w:hideMark/>
          </w:tcPr>
          <w:p w14:paraId="229485E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6E1162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12.39</w:t>
            </w:r>
          </w:p>
        </w:tc>
      </w:tr>
      <w:tr w:rsidR="005F4AF7" w:rsidRPr="005F4AF7" w14:paraId="67A4A18A" w14:textId="77777777" w:rsidTr="00B3665C">
        <w:trPr>
          <w:jc w:val="center"/>
        </w:trPr>
        <w:tc>
          <w:tcPr>
            <w:tcW w:w="3969" w:type="dxa"/>
            <w:shd w:val="clear" w:color="auto" w:fill="auto"/>
            <w:vAlign w:val="center"/>
            <w:hideMark/>
          </w:tcPr>
          <w:p w14:paraId="41564BD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256kbps Streaming IP</w:t>
            </w:r>
          </w:p>
        </w:tc>
        <w:tc>
          <w:tcPr>
            <w:tcW w:w="1701" w:type="dxa"/>
            <w:shd w:val="clear" w:color="000000" w:fill="FFFFFF"/>
            <w:noWrap/>
            <w:vAlign w:val="center"/>
            <w:hideMark/>
          </w:tcPr>
          <w:p w14:paraId="26A8D41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5DC834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15.09</w:t>
            </w:r>
          </w:p>
        </w:tc>
      </w:tr>
      <w:tr w:rsidR="005F4AF7" w:rsidRPr="005F4AF7" w14:paraId="799B1E2D" w14:textId="77777777" w:rsidTr="00B3665C">
        <w:trPr>
          <w:jc w:val="center"/>
        </w:trPr>
        <w:tc>
          <w:tcPr>
            <w:tcW w:w="3969" w:type="dxa"/>
            <w:shd w:val="clear" w:color="auto" w:fill="auto"/>
            <w:vAlign w:val="center"/>
            <w:hideMark/>
          </w:tcPr>
          <w:p w14:paraId="31D6232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X-Stream Streaming IP</w:t>
            </w:r>
          </w:p>
        </w:tc>
        <w:tc>
          <w:tcPr>
            <w:tcW w:w="1701" w:type="dxa"/>
            <w:shd w:val="clear" w:color="000000" w:fill="FFFFFF"/>
            <w:noWrap/>
            <w:vAlign w:val="center"/>
            <w:hideMark/>
          </w:tcPr>
          <w:p w14:paraId="7F10020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2429FB5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21.14</w:t>
            </w:r>
          </w:p>
        </w:tc>
      </w:tr>
      <w:tr w:rsidR="005F4AF7" w:rsidRPr="005F4AF7" w14:paraId="5FC1789F" w14:textId="77777777" w:rsidTr="00B3665C">
        <w:trPr>
          <w:jc w:val="center"/>
        </w:trPr>
        <w:tc>
          <w:tcPr>
            <w:tcW w:w="3969" w:type="dxa"/>
            <w:shd w:val="clear" w:color="auto" w:fill="auto"/>
            <w:vAlign w:val="center"/>
            <w:hideMark/>
          </w:tcPr>
          <w:p w14:paraId="4EE196B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HRD Half Channel/64K</w:t>
            </w:r>
          </w:p>
        </w:tc>
        <w:tc>
          <w:tcPr>
            <w:tcW w:w="1701" w:type="dxa"/>
            <w:shd w:val="clear" w:color="000000" w:fill="FFFFFF"/>
            <w:noWrap/>
            <w:vAlign w:val="center"/>
            <w:hideMark/>
          </w:tcPr>
          <w:p w14:paraId="3F5EBEF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0D1128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15.09</w:t>
            </w:r>
          </w:p>
        </w:tc>
      </w:tr>
      <w:tr w:rsidR="005F4AF7" w:rsidRPr="005F4AF7" w14:paraId="078FB9A9" w14:textId="77777777" w:rsidTr="00B3665C">
        <w:trPr>
          <w:jc w:val="center"/>
        </w:trPr>
        <w:tc>
          <w:tcPr>
            <w:tcW w:w="3969" w:type="dxa"/>
            <w:shd w:val="clear" w:color="auto" w:fill="auto"/>
            <w:vAlign w:val="center"/>
            <w:hideMark/>
          </w:tcPr>
          <w:p w14:paraId="1C3D5DF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HRD Half Channel Symmetric</w:t>
            </w:r>
          </w:p>
        </w:tc>
        <w:tc>
          <w:tcPr>
            <w:tcW w:w="1701" w:type="dxa"/>
            <w:shd w:val="clear" w:color="000000" w:fill="FFFFFF"/>
            <w:noWrap/>
            <w:vAlign w:val="center"/>
            <w:hideMark/>
          </w:tcPr>
          <w:p w14:paraId="794A2C9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2D9D534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20.41</w:t>
            </w:r>
          </w:p>
        </w:tc>
      </w:tr>
      <w:tr w:rsidR="005F4AF7" w:rsidRPr="005F4AF7" w14:paraId="62999FC9" w14:textId="77777777" w:rsidTr="00B3665C">
        <w:trPr>
          <w:jc w:val="center"/>
        </w:trPr>
        <w:tc>
          <w:tcPr>
            <w:tcW w:w="3969" w:type="dxa"/>
            <w:shd w:val="clear" w:color="auto" w:fill="auto"/>
            <w:vAlign w:val="center"/>
            <w:hideMark/>
          </w:tcPr>
          <w:p w14:paraId="2FD2421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HRD Full Channel/64K</w:t>
            </w:r>
          </w:p>
        </w:tc>
        <w:tc>
          <w:tcPr>
            <w:tcW w:w="1701" w:type="dxa"/>
            <w:shd w:val="clear" w:color="000000" w:fill="FFFFFF"/>
            <w:noWrap/>
            <w:vAlign w:val="center"/>
            <w:hideMark/>
          </w:tcPr>
          <w:p w14:paraId="303E40F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5F4E86E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23.33</w:t>
            </w:r>
          </w:p>
        </w:tc>
      </w:tr>
      <w:tr w:rsidR="005F4AF7" w:rsidRPr="005F4AF7" w14:paraId="233DF852" w14:textId="77777777" w:rsidTr="00B3665C">
        <w:trPr>
          <w:jc w:val="center"/>
        </w:trPr>
        <w:tc>
          <w:tcPr>
            <w:tcW w:w="3969" w:type="dxa"/>
            <w:shd w:val="clear" w:color="auto" w:fill="auto"/>
            <w:vAlign w:val="center"/>
            <w:hideMark/>
          </w:tcPr>
          <w:p w14:paraId="3A93BC6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HRD Full Channel Symmetric</w:t>
            </w:r>
          </w:p>
        </w:tc>
        <w:tc>
          <w:tcPr>
            <w:tcW w:w="1701" w:type="dxa"/>
            <w:shd w:val="clear" w:color="000000" w:fill="FFFFFF"/>
            <w:noWrap/>
            <w:vAlign w:val="center"/>
            <w:hideMark/>
          </w:tcPr>
          <w:p w14:paraId="50AED7B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5E955DD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27.70</w:t>
            </w:r>
          </w:p>
        </w:tc>
      </w:tr>
      <w:tr w:rsidR="005F4AF7" w:rsidRPr="005F4AF7" w14:paraId="767534E9" w14:textId="77777777" w:rsidTr="00B3665C">
        <w:trPr>
          <w:jc w:val="center"/>
        </w:trPr>
        <w:tc>
          <w:tcPr>
            <w:tcW w:w="3969" w:type="dxa"/>
            <w:shd w:val="clear" w:color="auto" w:fill="auto"/>
            <w:vAlign w:val="center"/>
            <w:hideMark/>
          </w:tcPr>
          <w:p w14:paraId="1B6C14E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ISDN / 3.5 kHz Audio</w:t>
            </w:r>
          </w:p>
        </w:tc>
        <w:tc>
          <w:tcPr>
            <w:tcW w:w="1701" w:type="dxa"/>
            <w:shd w:val="clear" w:color="000000" w:fill="FFFFFF"/>
            <w:noWrap/>
            <w:vAlign w:val="center"/>
            <w:hideMark/>
          </w:tcPr>
          <w:p w14:paraId="1C6A440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3C061D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5.10</w:t>
            </w:r>
          </w:p>
        </w:tc>
      </w:tr>
      <w:tr w:rsidR="005F4AF7" w:rsidRPr="005F4AF7" w14:paraId="5F9C5B4C" w14:textId="77777777" w:rsidTr="00B3665C">
        <w:trPr>
          <w:jc w:val="center"/>
        </w:trPr>
        <w:tc>
          <w:tcPr>
            <w:tcW w:w="3969" w:type="dxa"/>
            <w:shd w:val="clear" w:color="auto" w:fill="auto"/>
            <w:vAlign w:val="center"/>
            <w:hideMark/>
          </w:tcPr>
          <w:p w14:paraId="097BD25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FleetBroadband</w:t>
            </w:r>
            <w:proofErr w:type="spellEnd"/>
            <w:r w:rsidRPr="005F4AF7">
              <w:rPr>
                <w:rFonts w:asciiTheme="minorHAnsi" w:eastAsiaTheme="minorEastAsia" w:hAnsiTheme="minorHAnsi" w:cstheme="minorBidi"/>
              </w:rPr>
              <w:t xml:space="preserve"> ISDN</w:t>
            </w:r>
          </w:p>
        </w:tc>
        <w:tc>
          <w:tcPr>
            <w:tcW w:w="1701" w:type="dxa"/>
            <w:shd w:val="clear" w:color="000000" w:fill="FFFFFF"/>
            <w:noWrap/>
            <w:vAlign w:val="center"/>
            <w:hideMark/>
          </w:tcPr>
          <w:p w14:paraId="6E42469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7F9A5AD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5.10</w:t>
            </w:r>
          </w:p>
        </w:tc>
      </w:tr>
      <w:tr w:rsidR="005F4AF7" w:rsidRPr="005F4AF7" w14:paraId="52055AEB" w14:textId="77777777" w:rsidTr="00B3665C">
        <w:trPr>
          <w:jc w:val="center"/>
        </w:trPr>
        <w:tc>
          <w:tcPr>
            <w:tcW w:w="3969" w:type="dxa"/>
            <w:shd w:val="clear" w:color="auto" w:fill="auto"/>
            <w:vAlign w:val="center"/>
            <w:hideMark/>
          </w:tcPr>
          <w:p w14:paraId="0C67676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ISDN</w:t>
            </w:r>
          </w:p>
        </w:tc>
        <w:tc>
          <w:tcPr>
            <w:tcW w:w="1701" w:type="dxa"/>
            <w:shd w:val="clear" w:color="000000" w:fill="FFFFFF"/>
            <w:noWrap/>
            <w:vAlign w:val="center"/>
            <w:hideMark/>
          </w:tcPr>
          <w:p w14:paraId="75F77AE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23262C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5.10</w:t>
            </w:r>
          </w:p>
        </w:tc>
      </w:tr>
      <w:tr w:rsidR="005F4AF7" w:rsidRPr="005F4AF7" w14:paraId="782CF386" w14:textId="77777777" w:rsidTr="00B3665C">
        <w:trPr>
          <w:jc w:val="center"/>
        </w:trPr>
        <w:tc>
          <w:tcPr>
            <w:tcW w:w="3969" w:type="dxa"/>
            <w:shd w:val="clear" w:color="auto" w:fill="auto"/>
            <w:vAlign w:val="center"/>
            <w:hideMark/>
          </w:tcPr>
          <w:p w14:paraId="327DBA4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Inmarsat Swift HSD</w:t>
            </w:r>
          </w:p>
        </w:tc>
        <w:tc>
          <w:tcPr>
            <w:tcW w:w="1701" w:type="dxa"/>
            <w:shd w:val="clear" w:color="000000" w:fill="FFFFFF"/>
            <w:noWrap/>
            <w:vAlign w:val="center"/>
            <w:hideMark/>
          </w:tcPr>
          <w:p w14:paraId="1C60AFA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4440774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11.66</w:t>
            </w:r>
          </w:p>
        </w:tc>
      </w:tr>
      <w:tr w:rsidR="005F4AF7" w:rsidRPr="005F4AF7" w14:paraId="2A3858DC" w14:textId="77777777" w:rsidTr="00B3665C">
        <w:trPr>
          <w:jc w:val="center"/>
        </w:trPr>
        <w:tc>
          <w:tcPr>
            <w:tcW w:w="3969" w:type="dxa"/>
            <w:shd w:val="clear" w:color="auto" w:fill="auto"/>
            <w:vAlign w:val="center"/>
            <w:hideMark/>
          </w:tcPr>
          <w:p w14:paraId="6F874AD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fr-FR"/>
              </w:rPr>
            </w:pPr>
            <w:r w:rsidRPr="005F4AF7">
              <w:rPr>
                <w:rFonts w:asciiTheme="minorHAnsi" w:eastAsiaTheme="minorEastAsia" w:hAnsiTheme="minorHAnsi" w:cstheme="minorBidi"/>
                <w:lang w:val="fr-FR"/>
              </w:rPr>
              <w:t>Satellite Phone Service (SPS) ISDN</w:t>
            </w:r>
          </w:p>
        </w:tc>
        <w:tc>
          <w:tcPr>
            <w:tcW w:w="1701" w:type="dxa"/>
            <w:shd w:val="clear" w:color="000000" w:fill="FFFFFF"/>
            <w:noWrap/>
            <w:vAlign w:val="center"/>
            <w:hideMark/>
          </w:tcPr>
          <w:p w14:paraId="34503C2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51FA638"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5.10</w:t>
            </w:r>
          </w:p>
        </w:tc>
      </w:tr>
      <w:tr w:rsidR="005F4AF7" w:rsidRPr="005F4AF7" w14:paraId="21E5624F" w14:textId="77777777" w:rsidTr="00B3665C">
        <w:trPr>
          <w:jc w:val="center"/>
        </w:trPr>
        <w:tc>
          <w:tcPr>
            <w:tcW w:w="3969" w:type="dxa"/>
            <w:shd w:val="clear" w:color="auto" w:fill="auto"/>
            <w:vAlign w:val="center"/>
            <w:hideMark/>
          </w:tcPr>
          <w:p w14:paraId="4EB5B15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IsatPhone</w:t>
            </w:r>
            <w:proofErr w:type="spellEnd"/>
            <w:r w:rsidRPr="005F4AF7">
              <w:rPr>
                <w:rFonts w:asciiTheme="minorHAnsi" w:eastAsiaTheme="minorEastAsia" w:hAnsiTheme="minorHAnsi" w:cstheme="minorBidi"/>
              </w:rPr>
              <w:t xml:space="preserve"> Pro (GSPS) ISDN</w:t>
            </w:r>
          </w:p>
        </w:tc>
        <w:tc>
          <w:tcPr>
            <w:tcW w:w="1701" w:type="dxa"/>
            <w:shd w:val="clear" w:color="000000" w:fill="FFFFFF"/>
            <w:noWrap/>
            <w:vAlign w:val="center"/>
            <w:hideMark/>
          </w:tcPr>
          <w:p w14:paraId="2B60F9AC"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425715A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5.10</w:t>
            </w:r>
          </w:p>
        </w:tc>
      </w:tr>
      <w:tr w:rsidR="005F4AF7" w:rsidRPr="005F4AF7" w14:paraId="6EA6B278" w14:textId="77777777" w:rsidTr="00B3665C">
        <w:trPr>
          <w:jc w:val="center"/>
        </w:trPr>
        <w:tc>
          <w:tcPr>
            <w:tcW w:w="3969" w:type="dxa"/>
            <w:shd w:val="clear" w:color="auto" w:fill="auto"/>
            <w:vAlign w:val="center"/>
            <w:hideMark/>
          </w:tcPr>
          <w:p w14:paraId="77F9399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ISDN</w:t>
            </w:r>
          </w:p>
        </w:tc>
        <w:tc>
          <w:tcPr>
            <w:tcW w:w="1701" w:type="dxa"/>
            <w:shd w:val="clear" w:color="000000" w:fill="FFFFFF"/>
            <w:noWrap/>
            <w:vAlign w:val="center"/>
            <w:hideMark/>
          </w:tcPr>
          <w:p w14:paraId="2F23BF0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96479F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11.66</w:t>
            </w:r>
          </w:p>
        </w:tc>
      </w:tr>
      <w:tr w:rsidR="005F4AF7" w:rsidRPr="005F4AF7" w14:paraId="28D3A1FF" w14:textId="77777777" w:rsidTr="00B3665C">
        <w:trPr>
          <w:jc w:val="center"/>
        </w:trPr>
        <w:tc>
          <w:tcPr>
            <w:tcW w:w="3969" w:type="dxa"/>
            <w:shd w:val="clear" w:color="auto" w:fill="auto"/>
            <w:vAlign w:val="center"/>
            <w:hideMark/>
          </w:tcPr>
          <w:p w14:paraId="0C198DF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Thuraya ISDN</w:t>
            </w:r>
          </w:p>
        </w:tc>
        <w:tc>
          <w:tcPr>
            <w:tcW w:w="1701" w:type="dxa"/>
            <w:shd w:val="clear" w:color="000000" w:fill="FFFFFF"/>
            <w:noWrap/>
            <w:vAlign w:val="center"/>
            <w:hideMark/>
          </w:tcPr>
          <w:p w14:paraId="4B683DF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791EACA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11.66</w:t>
            </w:r>
          </w:p>
        </w:tc>
      </w:tr>
      <w:tr w:rsidR="005F4AF7" w:rsidRPr="005F4AF7" w14:paraId="151CFE07" w14:textId="77777777" w:rsidTr="00B3665C">
        <w:trPr>
          <w:jc w:val="center"/>
        </w:trPr>
        <w:tc>
          <w:tcPr>
            <w:tcW w:w="3969" w:type="dxa"/>
            <w:shd w:val="clear" w:color="auto" w:fill="auto"/>
            <w:vAlign w:val="center"/>
            <w:hideMark/>
          </w:tcPr>
          <w:p w14:paraId="59FA872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Other MSS Carriers ISDN</w:t>
            </w:r>
          </w:p>
        </w:tc>
        <w:tc>
          <w:tcPr>
            <w:tcW w:w="1701" w:type="dxa"/>
            <w:shd w:val="clear" w:color="000000" w:fill="FFFFFF"/>
            <w:noWrap/>
            <w:vAlign w:val="center"/>
            <w:hideMark/>
          </w:tcPr>
          <w:p w14:paraId="7B20DDD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6EBF4D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11.66</w:t>
            </w:r>
          </w:p>
        </w:tc>
      </w:tr>
      <w:tr w:rsidR="005F4AF7" w:rsidRPr="005F4AF7" w14:paraId="39A28864" w14:textId="77777777" w:rsidTr="00B3665C">
        <w:trPr>
          <w:jc w:val="center"/>
        </w:trPr>
        <w:tc>
          <w:tcPr>
            <w:tcW w:w="3969" w:type="dxa"/>
            <w:shd w:val="clear" w:color="auto" w:fill="auto"/>
            <w:vAlign w:val="center"/>
            <w:hideMark/>
          </w:tcPr>
          <w:p w14:paraId="144A1A2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Aero Voice ISDN</w:t>
            </w:r>
          </w:p>
        </w:tc>
        <w:tc>
          <w:tcPr>
            <w:tcW w:w="1701" w:type="dxa"/>
            <w:shd w:val="clear" w:color="000000" w:fill="FFFFFF"/>
            <w:noWrap/>
            <w:vAlign w:val="center"/>
            <w:hideMark/>
          </w:tcPr>
          <w:p w14:paraId="79DAFCB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611D3C6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11.66</w:t>
            </w:r>
          </w:p>
        </w:tc>
      </w:tr>
      <w:tr w:rsidR="005F4AF7" w:rsidRPr="005F4AF7" w14:paraId="181899DF" w14:textId="77777777" w:rsidTr="00B3665C">
        <w:trPr>
          <w:jc w:val="center"/>
        </w:trPr>
        <w:tc>
          <w:tcPr>
            <w:tcW w:w="3969" w:type="dxa"/>
            <w:shd w:val="clear" w:color="auto" w:fill="auto"/>
            <w:vAlign w:val="center"/>
            <w:hideMark/>
          </w:tcPr>
          <w:p w14:paraId="2B5749C8"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SwiftBroadband</w:t>
            </w:r>
            <w:proofErr w:type="spellEnd"/>
            <w:r w:rsidRPr="005F4AF7">
              <w:rPr>
                <w:rFonts w:asciiTheme="minorHAnsi" w:eastAsiaTheme="minorEastAsia" w:hAnsiTheme="minorHAnsi" w:cstheme="minorBidi"/>
              </w:rPr>
              <w:t xml:space="preserve"> ISDN</w:t>
            </w:r>
          </w:p>
        </w:tc>
        <w:tc>
          <w:tcPr>
            <w:tcW w:w="1701" w:type="dxa"/>
            <w:shd w:val="clear" w:color="000000" w:fill="FFFFFF"/>
            <w:noWrap/>
            <w:vAlign w:val="center"/>
            <w:hideMark/>
          </w:tcPr>
          <w:p w14:paraId="4EB6553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43F138B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5.10</w:t>
            </w:r>
          </w:p>
        </w:tc>
      </w:tr>
      <w:bookmarkEnd w:id="710"/>
    </w:tbl>
    <w:p w14:paraId="02D3C300"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sz w:val="4"/>
          <w:szCs w:val="4"/>
          <w:lang w:val="en-US" w:eastAsia="zh-CN"/>
        </w:rPr>
      </w:pPr>
    </w:p>
    <w:p w14:paraId="10EC9951"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asciiTheme="minorHAnsi" w:eastAsiaTheme="minorEastAsia" w:hAnsiTheme="minorHAnsi" w:cstheme="minorBidi"/>
          <w:bCs/>
          <w:lang w:val="en-US" w:eastAsia="zh-CN"/>
        </w:rPr>
      </w:pPr>
    </w:p>
    <w:p w14:paraId="5FC26263"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
          <w:bCs/>
          <w:lang w:val="en-US" w:eastAsia="zh-CN"/>
        </w:rPr>
        <w:t>CS</w:t>
      </w:r>
      <w:r w:rsidRPr="005F4AF7">
        <w:rPr>
          <w:rFonts w:asciiTheme="minorHAnsi" w:eastAsiaTheme="minorEastAsia" w:hAnsiTheme="minorHAnsi" w:cstheme="minorBidi"/>
          <w:bCs/>
          <w:lang w:val="en-US" w:eastAsia="zh-CN"/>
        </w:rPr>
        <w:t>4</w:t>
      </w:r>
      <w:r w:rsidRPr="005F4AF7">
        <w:rPr>
          <w:rFonts w:asciiTheme="minorHAnsi" w:eastAsiaTheme="minorEastAsia" w:hAnsiTheme="minorHAnsi" w:cstheme="minorBidi"/>
          <w:bCs/>
          <w:lang w:val="en-US" w:eastAsia="zh-CN"/>
        </w:rPr>
        <w:tab/>
      </w:r>
      <w:r w:rsidRPr="005F4AF7">
        <w:rPr>
          <w:rFonts w:asciiTheme="minorHAnsi" w:eastAsiaTheme="minorEastAsia" w:hAnsiTheme="minorHAnsi" w:cstheme="minorBidi"/>
          <w:b/>
          <w:lang w:val="en-US" w:eastAsia="zh-CN"/>
        </w:rPr>
        <w:t>Inmarsat–</w:t>
      </w:r>
      <w:proofErr w:type="spellStart"/>
      <w:r w:rsidRPr="005F4AF7">
        <w:rPr>
          <w:rFonts w:asciiTheme="minorHAnsi" w:eastAsiaTheme="minorEastAsia" w:hAnsiTheme="minorHAnsi" w:cstheme="minorBidi"/>
          <w:b/>
          <w:lang w:val="en-US" w:eastAsia="zh-CN"/>
        </w:rPr>
        <w:t>FleetBroadband</w:t>
      </w:r>
      <w:proofErr w:type="spellEnd"/>
      <w:r w:rsidRPr="005F4AF7">
        <w:rPr>
          <w:rFonts w:asciiTheme="minorHAnsi" w:eastAsiaTheme="minorEastAsia" w:hAnsiTheme="minorHAnsi" w:cstheme="minorBidi"/>
          <w:bCs/>
          <w:lang w:val="en-US" w:eastAsia="zh-CN"/>
        </w:rPr>
        <w:t xml:space="preserve"> (Charging duration is per block of 15 seconds) </w:t>
      </w:r>
    </w:p>
    <w:p w14:paraId="3F455604"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Charges applicable in the maritime mobile-satellite service via INMARSAT.</w:t>
      </w:r>
    </w:p>
    <w:p w14:paraId="6201C06D"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w:t>
      </w:r>
      <w:r w:rsidRPr="005F4AF7">
        <w:rPr>
          <w:rFonts w:eastAsia="SimSun" w:cs="Arial"/>
          <w:lang w:val="en-US" w:eastAsia="zh-CN"/>
        </w:rPr>
        <w:tab/>
        <w:t>Shore-to-mobile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5F4AF7" w:rsidRPr="005F4AF7" w14:paraId="51C09319" w14:textId="77777777" w:rsidTr="00B3665C">
        <w:trPr>
          <w:jc w:val="center"/>
        </w:trPr>
        <w:tc>
          <w:tcPr>
            <w:tcW w:w="3969" w:type="dxa"/>
            <w:tcBorders>
              <w:top w:val="nil"/>
              <w:left w:val="nil"/>
            </w:tcBorders>
            <w:shd w:val="clear" w:color="auto" w:fill="auto"/>
            <w:noWrap/>
            <w:vAlign w:val="center"/>
            <w:hideMark/>
          </w:tcPr>
          <w:p w14:paraId="784001CA" w14:textId="77777777" w:rsidR="005F4AF7" w:rsidRPr="005F4AF7" w:rsidRDefault="005F4AF7" w:rsidP="005F4AF7">
            <w:pPr>
              <w:jc w:val="center"/>
              <w:rPr>
                <w:rFonts w:cs="Calibri"/>
                <w:color w:val="000000"/>
                <w:lang w:val="en-SG" w:eastAsia="en-SG"/>
              </w:rPr>
            </w:pPr>
          </w:p>
        </w:tc>
        <w:tc>
          <w:tcPr>
            <w:tcW w:w="3402" w:type="dxa"/>
            <w:gridSpan w:val="2"/>
            <w:shd w:val="clear" w:color="auto" w:fill="auto"/>
            <w:noWrap/>
            <w:vAlign w:val="center"/>
            <w:hideMark/>
          </w:tcPr>
          <w:p w14:paraId="4A91ADAD"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SDR/min.</w:t>
            </w:r>
          </w:p>
        </w:tc>
      </w:tr>
      <w:tr w:rsidR="005F4AF7" w:rsidRPr="005F4AF7" w14:paraId="53492765" w14:textId="77777777" w:rsidTr="00B3665C">
        <w:trPr>
          <w:jc w:val="center"/>
        </w:trPr>
        <w:tc>
          <w:tcPr>
            <w:tcW w:w="3969" w:type="dxa"/>
            <w:shd w:val="clear" w:color="auto" w:fill="auto"/>
            <w:noWrap/>
            <w:vAlign w:val="center"/>
            <w:hideMark/>
          </w:tcPr>
          <w:p w14:paraId="63D80A56"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cs="Calibri"/>
                <w:lang w:val="en-SG" w:eastAsia="en-SG"/>
              </w:rPr>
            </w:pPr>
            <w:proofErr w:type="spellStart"/>
            <w:r w:rsidRPr="005F4AF7">
              <w:rPr>
                <w:rFonts w:eastAsia="SimSun" w:cs="Arial"/>
                <w:b/>
                <w:bCs/>
                <w:lang w:val="es-ES_tradnl"/>
              </w:rPr>
              <w:t>Services</w:t>
            </w:r>
            <w:proofErr w:type="spellEnd"/>
          </w:p>
        </w:tc>
        <w:tc>
          <w:tcPr>
            <w:tcW w:w="1701" w:type="dxa"/>
            <w:shd w:val="clear" w:color="auto" w:fill="auto"/>
            <w:noWrap/>
            <w:vAlign w:val="center"/>
            <w:hideMark/>
          </w:tcPr>
          <w:p w14:paraId="7211606D"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Voice</w:t>
            </w:r>
            <w:proofErr w:type="spellEnd"/>
          </w:p>
        </w:tc>
        <w:tc>
          <w:tcPr>
            <w:tcW w:w="1701" w:type="dxa"/>
            <w:shd w:val="clear" w:color="auto" w:fill="auto"/>
            <w:noWrap/>
            <w:vAlign w:val="center"/>
            <w:hideMark/>
          </w:tcPr>
          <w:p w14:paraId="1FAD37FA"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ISDN</w:t>
            </w:r>
          </w:p>
        </w:tc>
      </w:tr>
      <w:tr w:rsidR="005F4AF7" w:rsidRPr="005F4AF7" w14:paraId="3624E414" w14:textId="77777777" w:rsidTr="00B3665C">
        <w:trPr>
          <w:jc w:val="center"/>
        </w:trPr>
        <w:tc>
          <w:tcPr>
            <w:tcW w:w="3969" w:type="dxa"/>
            <w:shd w:val="clear" w:color="auto" w:fill="auto"/>
            <w:vAlign w:val="center"/>
            <w:hideMark/>
          </w:tcPr>
          <w:p w14:paraId="387922A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FleetBroadband</w:t>
            </w:r>
            <w:proofErr w:type="spellEnd"/>
            <w:r w:rsidRPr="005F4AF7">
              <w:rPr>
                <w:rFonts w:asciiTheme="minorHAnsi" w:eastAsiaTheme="minorEastAsia" w:hAnsiTheme="minorHAnsi" w:cstheme="minorBidi"/>
              </w:rPr>
              <w:t xml:space="preserve"> Voice</w:t>
            </w:r>
          </w:p>
        </w:tc>
        <w:tc>
          <w:tcPr>
            <w:tcW w:w="1701" w:type="dxa"/>
            <w:shd w:val="clear" w:color="auto" w:fill="auto"/>
            <w:noWrap/>
            <w:vAlign w:val="center"/>
            <w:hideMark/>
          </w:tcPr>
          <w:p w14:paraId="1A33867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3.07</w:t>
            </w:r>
          </w:p>
        </w:tc>
        <w:tc>
          <w:tcPr>
            <w:tcW w:w="1701" w:type="dxa"/>
            <w:shd w:val="clear" w:color="auto" w:fill="auto"/>
            <w:noWrap/>
            <w:vAlign w:val="center"/>
            <w:hideMark/>
          </w:tcPr>
          <w:p w14:paraId="45BB1BC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p>
        </w:tc>
      </w:tr>
      <w:tr w:rsidR="005F4AF7" w:rsidRPr="005F4AF7" w14:paraId="5C187B8F" w14:textId="77777777" w:rsidTr="00B3665C">
        <w:trPr>
          <w:jc w:val="center"/>
        </w:trPr>
        <w:tc>
          <w:tcPr>
            <w:tcW w:w="3969" w:type="dxa"/>
            <w:shd w:val="clear" w:color="auto" w:fill="auto"/>
            <w:vAlign w:val="center"/>
            <w:hideMark/>
          </w:tcPr>
          <w:p w14:paraId="404E9DB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FleetBroadband</w:t>
            </w:r>
            <w:proofErr w:type="spellEnd"/>
            <w:r w:rsidRPr="005F4AF7">
              <w:rPr>
                <w:rFonts w:asciiTheme="minorHAnsi" w:eastAsiaTheme="minorEastAsia" w:hAnsiTheme="minorHAnsi" w:cstheme="minorBidi"/>
              </w:rPr>
              <w:t xml:space="preserve"> ISDN</w:t>
            </w:r>
          </w:p>
        </w:tc>
        <w:tc>
          <w:tcPr>
            <w:tcW w:w="1701" w:type="dxa"/>
            <w:shd w:val="clear" w:color="auto" w:fill="auto"/>
            <w:noWrap/>
            <w:vAlign w:val="center"/>
            <w:hideMark/>
          </w:tcPr>
          <w:p w14:paraId="230670F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p>
        </w:tc>
        <w:tc>
          <w:tcPr>
            <w:tcW w:w="1701" w:type="dxa"/>
            <w:shd w:val="clear" w:color="auto" w:fill="auto"/>
            <w:noWrap/>
            <w:vAlign w:val="center"/>
            <w:hideMark/>
          </w:tcPr>
          <w:p w14:paraId="49299A7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7.08</w:t>
            </w:r>
          </w:p>
        </w:tc>
      </w:tr>
    </w:tbl>
    <w:p w14:paraId="32490819" w14:textId="77777777" w:rsidR="005F4AF7" w:rsidRPr="005F4AF7" w:rsidRDefault="005F4AF7" w:rsidP="005F4AF7">
      <w:pPr>
        <w:rPr>
          <w:sz w:val="6"/>
          <w:szCs w:val="6"/>
        </w:rPr>
      </w:pPr>
    </w:p>
    <w:p w14:paraId="36C8772E" w14:textId="77777777" w:rsidR="005F4AF7" w:rsidRPr="005F4AF7" w:rsidRDefault="005F4AF7" w:rsidP="005F4AF7">
      <w:r w:rsidRPr="005F4AF7">
        <w:br w:type="page"/>
      </w:r>
    </w:p>
    <w:p w14:paraId="43910038"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lastRenderedPageBreak/>
        <w:t>b)</w:t>
      </w:r>
      <w:r w:rsidRPr="005F4AF7">
        <w:rPr>
          <w:rFonts w:eastAsia="SimSun" w:cs="Arial"/>
          <w:lang w:val="en-US" w:eastAsia="zh-CN"/>
        </w:rPr>
        <w:tab/>
        <w:t>Mobile-to-shore</w:t>
      </w:r>
    </w:p>
    <w:p w14:paraId="2CC23C63"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5F4AF7" w:rsidRPr="005F4AF7" w14:paraId="1C22A5A7" w14:textId="77777777" w:rsidTr="00B3665C">
        <w:trPr>
          <w:jc w:val="center"/>
        </w:trPr>
        <w:tc>
          <w:tcPr>
            <w:tcW w:w="3969" w:type="dxa"/>
            <w:vAlign w:val="center"/>
          </w:tcPr>
          <w:p w14:paraId="329365DA"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vAlign w:val="center"/>
          </w:tcPr>
          <w:p w14:paraId="5BB72566"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SDR/MB</w:t>
            </w:r>
          </w:p>
        </w:tc>
      </w:tr>
      <w:tr w:rsidR="005F4AF7" w:rsidRPr="005F4AF7" w14:paraId="15CA4748" w14:textId="77777777" w:rsidTr="00B3665C">
        <w:trPr>
          <w:jc w:val="center"/>
        </w:trPr>
        <w:tc>
          <w:tcPr>
            <w:tcW w:w="3969" w:type="dxa"/>
            <w:vAlign w:val="center"/>
          </w:tcPr>
          <w:p w14:paraId="7839CB3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Monthly Subscription fee (SDR)</w:t>
            </w:r>
          </w:p>
        </w:tc>
        <w:tc>
          <w:tcPr>
            <w:tcW w:w="1701" w:type="dxa"/>
          </w:tcPr>
          <w:p w14:paraId="5C35C4C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lang w:val="en-US"/>
              </w:rPr>
              <w:t>338</w:t>
            </w:r>
          </w:p>
        </w:tc>
      </w:tr>
      <w:tr w:rsidR="005F4AF7" w:rsidRPr="005F4AF7" w14:paraId="4E250E9F" w14:textId="77777777" w:rsidTr="00B3665C">
        <w:trPr>
          <w:jc w:val="center"/>
        </w:trPr>
        <w:tc>
          <w:tcPr>
            <w:tcW w:w="3969" w:type="dxa"/>
            <w:vAlign w:val="center"/>
          </w:tcPr>
          <w:p w14:paraId="0C1D51D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 xml:space="preserve">Monthly </w:t>
            </w:r>
            <w:proofErr w:type="spellStart"/>
            <w:r w:rsidRPr="005F4AF7">
              <w:rPr>
                <w:rFonts w:asciiTheme="minorHAnsi" w:eastAsiaTheme="minorEastAsia" w:hAnsiTheme="minorHAnsi" w:cstheme="minorBidi"/>
              </w:rPr>
              <w:t>Inbundle</w:t>
            </w:r>
            <w:proofErr w:type="spellEnd"/>
            <w:r w:rsidRPr="005F4AF7">
              <w:rPr>
                <w:rFonts w:asciiTheme="minorHAnsi" w:eastAsiaTheme="minorEastAsia" w:hAnsiTheme="minorHAnsi" w:cstheme="minorBidi"/>
              </w:rPr>
              <w:t xml:space="preserve"> MB Allowance</w:t>
            </w:r>
          </w:p>
        </w:tc>
        <w:tc>
          <w:tcPr>
            <w:tcW w:w="1701" w:type="dxa"/>
          </w:tcPr>
          <w:p w14:paraId="5BD9D09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lang w:val="en-US"/>
              </w:rPr>
              <w:t>17</w:t>
            </w:r>
          </w:p>
        </w:tc>
      </w:tr>
    </w:tbl>
    <w:p w14:paraId="7EAEBFB3" w14:textId="77777777" w:rsidR="005F4AF7" w:rsidRPr="005F4AF7" w:rsidRDefault="005F4AF7" w:rsidP="005F4A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5F4AF7" w:rsidRPr="005F4AF7" w14:paraId="11D60A05" w14:textId="77777777" w:rsidTr="00B3665C">
        <w:trPr>
          <w:trHeight w:val="360"/>
          <w:tblHeader/>
          <w:jc w:val="center"/>
        </w:trPr>
        <w:tc>
          <w:tcPr>
            <w:tcW w:w="3969" w:type="dxa"/>
            <w:shd w:val="clear" w:color="auto" w:fill="auto"/>
            <w:vAlign w:val="center"/>
            <w:hideMark/>
          </w:tcPr>
          <w:p w14:paraId="10FD4358"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shd w:val="clear" w:color="auto" w:fill="auto"/>
            <w:noWrap/>
            <w:vAlign w:val="center"/>
            <w:hideMark/>
          </w:tcPr>
          <w:p w14:paraId="5F0D509F"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Charge</w:t>
            </w:r>
            <w:proofErr w:type="spellEnd"/>
            <w:r w:rsidRPr="005F4AF7">
              <w:rPr>
                <w:rFonts w:eastAsia="SimSun" w:cs="Arial"/>
                <w:b/>
                <w:bCs/>
                <w:lang w:val="es-ES_tradnl"/>
              </w:rPr>
              <w:t xml:space="preserve"> </w:t>
            </w:r>
            <w:proofErr w:type="spellStart"/>
            <w:r w:rsidRPr="005F4AF7">
              <w:rPr>
                <w:rFonts w:eastAsia="SimSun" w:cs="Arial"/>
                <w:b/>
                <w:bCs/>
                <w:lang w:val="es-ES_tradnl"/>
              </w:rPr>
              <w:t>Unit</w:t>
            </w:r>
            <w:proofErr w:type="spellEnd"/>
          </w:p>
        </w:tc>
        <w:tc>
          <w:tcPr>
            <w:tcW w:w="1701" w:type="dxa"/>
            <w:shd w:val="clear" w:color="auto" w:fill="auto"/>
            <w:vAlign w:val="center"/>
            <w:hideMark/>
          </w:tcPr>
          <w:p w14:paraId="1CDAD2CF"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w:t>
            </w:r>
          </w:p>
        </w:tc>
      </w:tr>
      <w:tr w:rsidR="005F4AF7" w:rsidRPr="005F4AF7" w14:paraId="38D28B40" w14:textId="77777777" w:rsidTr="00B3665C">
        <w:trPr>
          <w:jc w:val="center"/>
        </w:trPr>
        <w:tc>
          <w:tcPr>
            <w:tcW w:w="3969" w:type="dxa"/>
            <w:shd w:val="clear" w:color="auto" w:fill="auto"/>
            <w:vAlign w:val="center"/>
            <w:hideMark/>
          </w:tcPr>
          <w:p w14:paraId="5B4B2BD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 (Mobile to Fixed)</w:t>
            </w:r>
          </w:p>
        </w:tc>
        <w:tc>
          <w:tcPr>
            <w:tcW w:w="1701" w:type="dxa"/>
            <w:shd w:val="clear" w:color="auto" w:fill="auto"/>
            <w:noWrap/>
            <w:vAlign w:val="center"/>
            <w:hideMark/>
          </w:tcPr>
          <w:p w14:paraId="6DDDE8F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754024D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0.71</w:t>
            </w:r>
          </w:p>
        </w:tc>
      </w:tr>
      <w:tr w:rsidR="005F4AF7" w:rsidRPr="005F4AF7" w14:paraId="7D2770B9" w14:textId="77777777" w:rsidTr="00B3665C">
        <w:trPr>
          <w:jc w:val="center"/>
        </w:trPr>
        <w:tc>
          <w:tcPr>
            <w:tcW w:w="3969" w:type="dxa"/>
            <w:shd w:val="clear" w:color="auto" w:fill="auto"/>
            <w:vAlign w:val="center"/>
            <w:hideMark/>
          </w:tcPr>
          <w:p w14:paraId="0034D7D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 (Mobile to Cellular)</w:t>
            </w:r>
          </w:p>
        </w:tc>
        <w:tc>
          <w:tcPr>
            <w:tcW w:w="1701" w:type="dxa"/>
            <w:shd w:val="clear" w:color="auto" w:fill="auto"/>
            <w:noWrap/>
            <w:vAlign w:val="center"/>
            <w:hideMark/>
          </w:tcPr>
          <w:p w14:paraId="06481DEF"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7B1055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0.71</w:t>
            </w:r>
          </w:p>
        </w:tc>
      </w:tr>
      <w:tr w:rsidR="005F4AF7" w:rsidRPr="005F4AF7" w14:paraId="255CCB8E" w14:textId="77777777" w:rsidTr="00B3665C">
        <w:trPr>
          <w:jc w:val="center"/>
        </w:trPr>
        <w:tc>
          <w:tcPr>
            <w:tcW w:w="3969" w:type="dxa"/>
            <w:shd w:val="clear" w:color="auto" w:fill="auto"/>
            <w:vAlign w:val="center"/>
            <w:hideMark/>
          </w:tcPr>
          <w:p w14:paraId="6D1C5C1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FB Voice</w:t>
            </w:r>
          </w:p>
        </w:tc>
        <w:tc>
          <w:tcPr>
            <w:tcW w:w="1701" w:type="dxa"/>
            <w:shd w:val="clear" w:color="auto" w:fill="auto"/>
            <w:noWrap/>
            <w:vAlign w:val="center"/>
            <w:hideMark/>
          </w:tcPr>
          <w:p w14:paraId="740679C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77BD9BC"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0.79</w:t>
            </w:r>
          </w:p>
        </w:tc>
      </w:tr>
      <w:tr w:rsidR="005F4AF7" w:rsidRPr="005F4AF7" w14:paraId="58822E64" w14:textId="77777777" w:rsidTr="00B3665C">
        <w:trPr>
          <w:jc w:val="center"/>
        </w:trPr>
        <w:tc>
          <w:tcPr>
            <w:tcW w:w="3969" w:type="dxa"/>
            <w:shd w:val="clear" w:color="auto" w:fill="auto"/>
            <w:vAlign w:val="center"/>
            <w:hideMark/>
          </w:tcPr>
          <w:p w14:paraId="73F9BA4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Voice</w:t>
            </w:r>
          </w:p>
        </w:tc>
        <w:tc>
          <w:tcPr>
            <w:tcW w:w="1701" w:type="dxa"/>
            <w:shd w:val="clear" w:color="auto" w:fill="auto"/>
            <w:noWrap/>
            <w:vAlign w:val="center"/>
            <w:hideMark/>
          </w:tcPr>
          <w:p w14:paraId="4E6C691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008B12F"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0.64</w:t>
            </w:r>
          </w:p>
        </w:tc>
      </w:tr>
      <w:tr w:rsidR="005F4AF7" w:rsidRPr="005F4AF7" w14:paraId="2F6CAA65" w14:textId="77777777" w:rsidTr="00B3665C">
        <w:trPr>
          <w:jc w:val="center"/>
        </w:trPr>
        <w:tc>
          <w:tcPr>
            <w:tcW w:w="3969" w:type="dxa"/>
            <w:shd w:val="clear" w:color="auto" w:fill="auto"/>
            <w:vAlign w:val="center"/>
            <w:hideMark/>
          </w:tcPr>
          <w:p w14:paraId="153A95C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SwiftBroadband</w:t>
            </w:r>
            <w:proofErr w:type="spellEnd"/>
            <w:r w:rsidRPr="005F4AF7">
              <w:rPr>
                <w:rFonts w:asciiTheme="minorHAnsi" w:eastAsiaTheme="minorEastAsia" w:hAnsiTheme="minorHAnsi" w:cstheme="minorBidi"/>
              </w:rPr>
              <w:t xml:space="preserve"> Voice</w:t>
            </w:r>
          </w:p>
        </w:tc>
        <w:tc>
          <w:tcPr>
            <w:tcW w:w="1701" w:type="dxa"/>
            <w:shd w:val="clear" w:color="auto" w:fill="auto"/>
            <w:noWrap/>
            <w:vAlign w:val="center"/>
            <w:hideMark/>
          </w:tcPr>
          <w:p w14:paraId="03900EB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48924BA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0.64</w:t>
            </w:r>
          </w:p>
        </w:tc>
      </w:tr>
      <w:tr w:rsidR="005F4AF7" w:rsidRPr="005F4AF7" w14:paraId="295B27D5" w14:textId="77777777" w:rsidTr="00B3665C">
        <w:trPr>
          <w:jc w:val="center"/>
        </w:trPr>
        <w:tc>
          <w:tcPr>
            <w:tcW w:w="3969" w:type="dxa"/>
            <w:shd w:val="clear" w:color="auto" w:fill="auto"/>
            <w:vAlign w:val="center"/>
            <w:hideMark/>
          </w:tcPr>
          <w:p w14:paraId="76D1BA0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Aero Voice</w:t>
            </w:r>
          </w:p>
        </w:tc>
        <w:tc>
          <w:tcPr>
            <w:tcW w:w="1701" w:type="dxa"/>
            <w:shd w:val="clear" w:color="auto" w:fill="auto"/>
            <w:noWrap/>
            <w:vAlign w:val="center"/>
            <w:hideMark/>
          </w:tcPr>
          <w:p w14:paraId="66DAC0D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7124BC5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3.28</w:t>
            </w:r>
          </w:p>
        </w:tc>
      </w:tr>
      <w:tr w:rsidR="005F4AF7" w:rsidRPr="005F4AF7" w14:paraId="5EA96578" w14:textId="77777777" w:rsidTr="00B3665C">
        <w:trPr>
          <w:jc w:val="center"/>
        </w:trPr>
        <w:tc>
          <w:tcPr>
            <w:tcW w:w="3969" w:type="dxa"/>
            <w:shd w:val="clear" w:color="auto" w:fill="auto"/>
            <w:vAlign w:val="center"/>
            <w:hideMark/>
          </w:tcPr>
          <w:p w14:paraId="2913ED8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Voice</w:t>
            </w:r>
          </w:p>
        </w:tc>
        <w:tc>
          <w:tcPr>
            <w:tcW w:w="1701" w:type="dxa"/>
            <w:shd w:val="clear" w:color="auto" w:fill="auto"/>
            <w:noWrap/>
            <w:vAlign w:val="center"/>
            <w:hideMark/>
          </w:tcPr>
          <w:p w14:paraId="7C8BEAA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EB69CC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7.17</w:t>
            </w:r>
          </w:p>
        </w:tc>
      </w:tr>
      <w:tr w:rsidR="005F4AF7" w:rsidRPr="005F4AF7" w14:paraId="6C20B022" w14:textId="77777777" w:rsidTr="00B3665C">
        <w:trPr>
          <w:jc w:val="center"/>
        </w:trPr>
        <w:tc>
          <w:tcPr>
            <w:tcW w:w="3969" w:type="dxa"/>
            <w:shd w:val="clear" w:color="auto" w:fill="auto"/>
            <w:vAlign w:val="center"/>
            <w:hideMark/>
          </w:tcPr>
          <w:p w14:paraId="23A68B0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Thuraya Voice</w:t>
            </w:r>
          </w:p>
        </w:tc>
        <w:tc>
          <w:tcPr>
            <w:tcW w:w="1701" w:type="dxa"/>
            <w:shd w:val="clear" w:color="auto" w:fill="auto"/>
            <w:noWrap/>
            <w:vAlign w:val="center"/>
            <w:hideMark/>
          </w:tcPr>
          <w:p w14:paraId="472F7A1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36C485C"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3.28</w:t>
            </w:r>
          </w:p>
        </w:tc>
      </w:tr>
      <w:tr w:rsidR="005F4AF7" w:rsidRPr="005F4AF7" w14:paraId="0B51A9F9" w14:textId="77777777" w:rsidTr="00B3665C">
        <w:trPr>
          <w:jc w:val="center"/>
        </w:trPr>
        <w:tc>
          <w:tcPr>
            <w:tcW w:w="3969" w:type="dxa"/>
            <w:shd w:val="clear" w:color="auto" w:fill="auto"/>
            <w:vAlign w:val="center"/>
            <w:hideMark/>
          </w:tcPr>
          <w:p w14:paraId="3D1209D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fr-FR"/>
              </w:rPr>
            </w:pPr>
            <w:proofErr w:type="spellStart"/>
            <w:r w:rsidRPr="005F4AF7">
              <w:rPr>
                <w:rFonts w:asciiTheme="minorHAnsi" w:eastAsiaTheme="minorEastAsia" w:hAnsiTheme="minorHAnsi" w:cstheme="minorBidi"/>
                <w:lang w:val="fr-FR"/>
              </w:rPr>
              <w:t>Inmarsat</w:t>
            </w:r>
            <w:proofErr w:type="spellEnd"/>
            <w:r w:rsidRPr="005F4AF7">
              <w:rPr>
                <w:rFonts w:asciiTheme="minorHAnsi" w:eastAsiaTheme="minorEastAsia" w:hAnsiTheme="minorHAnsi" w:cstheme="minorBidi"/>
                <w:lang w:val="fr-FR"/>
              </w:rPr>
              <w:t xml:space="preserve"> Satellite Phone Voice (SPS)</w:t>
            </w:r>
          </w:p>
        </w:tc>
        <w:tc>
          <w:tcPr>
            <w:tcW w:w="1701" w:type="dxa"/>
            <w:shd w:val="clear" w:color="auto" w:fill="auto"/>
            <w:noWrap/>
            <w:vAlign w:val="center"/>
            <w:hideMark/>
          </w:tcPr>
          <w:p w14:paraId="780FDF0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3ED228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1.31</w:t>
            </w:r>
          </w:p>
        </w:tc>
      </w:tr>
      <w:tr w:rsidR="005F4AF7" w:rsidRPr="005F4AF7" w14:paraId="7B5ADD7B" w14:textId="77777777" w:rsidTr="00B3665C">
        <w:trPr>
          <w:jc w:val="center"/>
        </w:trPr>
        <w:tc>
          <w:tcPr>
            <w:tcW w:w="3969" w:type="dxa"/>
            <w:shd w:val="clear" w:color="auto" w:fill="auto"/>
            <w:vAlign w:val="center"/>
            <w:hideMark/>
          </w:tcPr>
          <w:p w14:paraId="56F279A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 xml:space="preserve">Inmarsat </w:t>
            </w:r>
            <w:proofErr w:type="spellStart"/>
            <w:r w:rsidRPr="005F4AF7">
              <w:rPr>
                <w:rFonts w:asciiTheme="minorHAnsi" w:eastAsiaTheme="minorEastAsia" w:hAnsiTheme="minorHAnsi" w:cstheme="minorBidi"/>
              </w:rPr>
              <w:t>IsatPhone</w:t>
            </w:r>
            <w:proofErr w:type="spellEnd"/>
            <w:r w:rsidRPr="005F4AF7">
              <w:rPr>
                <w:rFonts w:asciiTheme="minorHAnsi" w:eastAsiaTheme="minorEastAsia" w:hAnsiTheme="minorHAnsi" w:cstheme="minorBidi"/>
              </w:rPr>
              <w:t xml:space="preserve"> Pro (GSPS)</w:t>
            </w:r>
          </w:p>
        </w:tc>
        <w:tc>
          <w:tcPr>
            <w:tcW w:w="1701" w:type="dxa"/>
            <w:shd w:val="clear" w:color="auto" w:fill="auto"/>
            <w:noWrap/>
            <w:vAlign w:val="center"/>
            <w:hideMark/>
          </w:tcPr>
          <w:p w14:paraId="2F316DA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648A12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0.51</w:t>
            </w:r>
          </w:p>
        </w:tc>
      </w:tr>
      <w:tr w:rsidR="005F4AF7" w:rsidRPr="005F4AF7" w14:paraId="47E8FFCB" w14:textId="77777777" w:rsidTr="00B3665C">
        <w:trPr>
          <w:jc w:val="center"/>
        </w:trPr>
        <w:tc>
          <w:tcPr>
            <w:tcW w:w="3969" w:type="dxa"/>
            <w:shd w:val="clear" w:color="auto" w:fill="auto"/>
            <w:vAlign w:val="center"/>
            <w:hideMark/>
          </w:tcPr>
          <w:p w14:paraId="67EFBE1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Other MSS Carriers Voice</w:t>
            </w:r>
          </w:p>
        </w:tc>
        <w:tc>
          <w:tcPr>
            <w:tcW w:w="1701" w:type="dxa"/>
            <w:shd w:val="clear" w:color="auto" w:fill="auto"/>
            <w:noWrap/>
            <w:vAlign w:val="center"/>
            <w:hideMark/>
          </w:tcPr>
          <w:p w14:paraId="735CE68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4E0599C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4.52</w:t>
            </w:r>
          </w:p>
        </w:tc>
      </w:tr>
      <w:tr w:rsidR="005F4AF7" w:rsidRPr="005F4AF7" w14:paraId="00598FB2" w14:textId="77777777" w:rsidTr="00B3665C">
        <w:trPr>
          <w:jc w:val="center"/>
        </w:trPr>
        <w:tc>
          <w:tcPr>
            <w:tcW w:w="3969" w:type="dxa"/>
            <w:shd w:val="clear" w:color="auto" w:fill="auto"/>
            <w:vAlign w:val="center"/>
            <w:hideMark/>
          </w:tcPr>
          <w:p w14:paraId="50A9F7C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Voicemail</w:t>
            </w:r>
          </w:p>
        </w:tc>
        <w:tc>
          <w:tcPr>
            <w:tcW w:w="1701" w:type="dxa"/>
            <w:shd w:val="clear" w:color="auto" w:fill="auto"/>
            <w:noWrap/>
            <w:vAlign w:val="center"/>
            <w:hideMark/>
          </w:tcPr>
          <w:p w14:paraId="239419E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3B2E07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0.57</w:t>
            </w:r>
          </w:p>
        </w:tc>
      </w:tr>
      <w:tr w:rsidR="005F4AF7" w:rsidRPr="005F4AF7" w14:paraId="3F3C3642" w14:textId="77777777" w:rsidTr="00B3665C">
        <w:trPr>
          <w:jc w:val="center"/>
        </w:trPr>
        <w:tc>
          <w:tcPr>
            <w:tcW w:w="3969" w:type="dxa"/>
            <w:shd w:val="clear" w:color="auto" w:fill="auto"/>
            <w:vAlign w:val="center"/>
            <w:hideMark/>
          </w:tcPr>
          <w:p w14:paraId="06EA531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SMS (per SMS)</w:t>
            </w:r>
          </w:p>
        </w:tc>
        <w:tc>
          <w:tcPr>
            <w:tcW w:w="1701" w:type="dxa"/>
            <w:shd w:val="clear" w:color="auto" w:fill="auto"/>
            <w:noWrap/>
            <w:vAlign w:val="center"/>
            <w:hideMark/>
          </w:tcPr>
          <w:p w14:paraId="66817DE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SMS</w:t>
            </w:r>
          </w:p>
        </w:tc>
        <w:tc>
          <w:tcPr>
            <w:tcW w:w="1701" w:type="dxa"/>
            <w:shd w:val="clear" w:color="auto" w:fill="auto"/>
            <w:noWrap/>
            <w:vAlign w:val="center"/>
            <w:hideMark/>
          </w:tcPr>
          <w:p w14:paraId="10C70CA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0.36</w:t>
            </w:r>
          </w:p>
        </w:tc>
      </w:tr>
      <w:tr w:rsidR="005F4AF7" w:rsidRPr="005F4AF7" w14:paraId="46EA8358" w14:textId="77777777" w:rsidTr="00B3665C">
        <w:trPr>
          <w:jc w:val="center"/>
        </w:trPr>
        <w:tc>
          <w:tcPr>
            <w:tcW w:w="3969" w:type="dxa"/>
            <w:shd w:val="clear" w:color="auto" w:fill="auto"/>
            <w:vAlign w:val="center"/>
            <w:hideMark/>
          </w:tcPr>
          <w:p w14:paraId="03FA5D8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Standard IP (per MB)</w:t>
            </w:r>
          </w:p>
        </w:tc>
        <w:tc>
          <w:tcPr>
            <w:tcW w:w="1701" w:type="dxa"/>
            <w:shd w:val="clear" w:color="auto" w:fill="auto"/>
            <w:noWrap/>
            <w:vAlign w:val="center"/>
            <w:hideMark/>
          </w:tcPr>
          <w:p w14:paraId="36E34FA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MB</w:t>
            </w:r>
          </w:p>
        </w:tc>
        <w:tc>
          <w:tcPr>
            <w:tcW w:w="1701" w:type="dxa"/>
            <w:shd w:val="clear" w:color="auto" w:fill="auto"/>
            <w:noWrap/>
            <w:vAlign w:val="center"/>
            <w:hideMark/>
          </w:tcPr>
          <w:p w14:paraId="4972747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19.11</w:t>
            </w:r>
          </w:p>
        </w:tc>
      </w:tr>
      <w:tr w:rsidR="005F4AF7" w:rsidRPr="005F4AF7" w14:paraId="0FB7BDC9" w14:textId="77777777" w:rsidTr="00B3665C">
        <w:trPr>
          <w:jc w:val="center"/>
        </w:trPr>
        <w:tc>
          <w:tcPr>
            <w:tcW w:w="3969" w:type="dxa"/>
            <w:shd w:val="clear" w:color="auto" w:fill="auto"/>
            <w:vAlign w:val="center"/>
            <w:hideMark/>
          </w:tcPr>
          <w:p w14:paraId="2DBDB4D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ISDN (Mobile to Fixed)</w:t>
            </w:r>
          </w:p>
        </w:tc>
        <w:tc>
          <w:tcPr>
            <w:tcW w:w="1701" w:type="dxa"/>
            <w:shd w:val="clear" w:color="auto" w:fill="auto"/>
            <w:noWrap/>
            <w:vAlign w:val="center"/>
            <w:hideMark/>
          </w:tcPr>
          <w:p w14:paraId="61CE745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4852133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4.59</w:t>
            </w:r>
          </w:p>
        </w:tc>
      </w:tr>
      <w:tr w:rsidR="005F4AF7" w:rsidRPr="005F4AF7" w14:paraId="76F799DA" w14:textId="77777777" w:rsidTr="00B3665C">
        <w:trPr>
          <w:jc w:val="center"/>
        </w:trPr>
        <w:tc>
          <w:tcPr>
            <w:tcW w:w="3969" w:type="dxa"/>
            <w:shd w:val="clear" w:color="auto" w:fill="auto"/>
            <w:vAlign w:val="center"/>
            <w:hideMark/>
          </w:tcPr>
          <w:p w14:paraId="16F8803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FB ISDN</w:t>
            </w:r>
          </w:p>
        </w:tc>
        <w:tc>
          <w:tcPr>
            <w:tcW w:w="1701" w:type="dxa"/>
            <w:shd w:val="clear" w:color="auto" w:fill="auto"/>
            <w:noWrap/>
            <w:vAlign w:val="center"/>
            <w:hideMark/>
          </w:tcPr>
          <w:p w14:paraId="565BA0A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42F55B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4.59</w:t>
            </w:r>
          </w:p>
        </w:tc>
      </w:tr>
      <w:tr w:rsidR="005F4AF7" w:rsidRPr="005F4AF7" w14:paraId="5656E1C2" w14:textId="77777777" w:rsidTr="00B3665C">
        <w:trPr>
          <w:jc w:val="center"/>
        </w:trPr>
        <w:tc>
          <w:tcPr>
            <w:tcW w:w="3969" w:type="dxa"/>
            <w:shd w:val="clear" w:color="auto" w:fill="auto"/>
            <w:vAlign w:val="center"/>
            <w:hideMark/>
          </w:tcPr>
          <w:p w14:paraId="13D63AA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ISDN</w:t>
            </w:r>
          </w:p>
        </w:tc>
        <w:tc>
          <w:tcPr>
            <w:tcW w:w="1701" w:type="dxa"/>
            <w:shd w:val="clear" w:color="auto" w:fill="auto"/>
            <w:noWrap/>
            <w:vAlign w:val="center"/>
            <w:hideMark/>
          </w:tcPr>
          <w:p w14:paraId="1C9404D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758A511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4.59</w:t>
            </w:r>
          </w:p>
        </w:tc>
      </w:tr>
      <w:tr w:rsidR="005F4AF7" w:rsidRPr="005F4AF7" w14:paraId="0721BD36" w14:textId="77777777" w:rsidTr="00B3665C">
        <w:trPr>
          <w:jc w:val="center"/>
        </w:trPr>
        <w:tc>
          <w:tcPr>
            <w:tcW w:w="3969" w:type="dxa"/>
            <w:shd w:val="clear" w:color="auto" w:fill="auto"/>
            <w:vAlign w:val="center"/>
            <w:hideMark/>
          </w:tcPr>
          <w:p w14:paraId="5E1FC50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ISDN</w:t>
            </w:r>
          </w:p>
        </w:tc>
        <w:tc>
          <w:tcPr>
            <w:tcW w:w="1701" w:type="dxa"/>
            <w:shd w:val="clear" w:color="auto" w:fill="auto"/>
            <w:noWrap/>
            <w:vAlign w:val="center"/>
            <w:hideMark/>
          </w:tcPr>
          <w:p w14:paraId="03D6EA4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66E5560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10.28</w:t>
            </w:r>
          </w:p>
        </w:tc>
      </w:tr>
      <w:tr w:rsidR="005F4AF7" w:rsidRPr="005F4AF7" w14:paraId="75F0FD98" w14:textId="77777777" w:rsidTr="00B3665C">
        <w:trPr>
          <w:jc w:val="center"/>
        </w:trPr>
        <w:tc>
          <w:tcPr>
            <w:tcW w:w="3969" w:type="dxa"/>
            <w:shd w:val="clear" w:color="auto" w:fill="auto"/>
            <w:vAlign w:val="center"/>
            <w:hideMark/>
          </w:tcPr>
          <w:p w14:paraId="3464675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Thuraya ISDN</w:t>
            </w:r>
          </w:p>
        </w:tc>
        <w:tc>
          <w:tcPr>
            <w:tcW w:w="1701" w:type="dxa"/>
            <w:shd w:val="clear" w:color="auto" w:fill="auto"/>
            <w:noWrap/>
            <w:vAlign w:val="center"/>
            <w:hideMark/>
          </w:tcPr>
          <w:p w14:paraId="0ADDE46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7D8F1A4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10.28</w:t>
            </w:r>
          </w:p>
        </w:tc>
      </w:tr>
      <w:tr w:rsidR="005F4AF7" w:rsidRPr="005F4AF7" w14:paraId="267750BF" w14:textId="77777777" w:rsidTr="00B3665C">
        <w:trPr>
          <w:jc w:val="center"/>
        </w:trPr>
        <w:tc>
          <w:tcPr>
            <w:tcW w:w="3969" w:type="dxa"/>
            <w:shd w:val="clear" w:color="auto" w:fill="auto"/>
            <w:vAlign w:val="center"/>
            <w:hideMark/>
          </w:tcPr>
          <w:p w14:paraId="393DB9B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Satellite Phone Voice (SPS)</w:t>
            </w:r>
          </w:p>
        </w:tc>
        <w:tc>
          <w:tcPr>
            <w:tcW w:w="1701" w:type="dxa"/>
            <w:shd w:val="clear" w:color="auto" w:fill="auto"/>
            <w:noWrap/>
            <w:vAlign w:val="center"/>
            <w:hideMark/>
          </w:tcPr>
          <w:p w14:paraId="100A60F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7935F7F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4.59</w:t>
            </w:r>
          </w:p>
        </w:tc>
      </w:tr>
      <w:tr w:rsidR="005F4AF7" w:rsidRPr="005F4AF7" w14:paraId="7169CD16" w14:textId="77777777" w:rsidTr="00B3665C">
        <w:trPr>
          <w:jc w:val="center"/>
        </w:trPr>
        <w:tc>
          <w:tcPr>
            <w:tcW w:w="3969" w:type="dxa"/>
            <w:shd w:val="clear" w:color="auto" w:fill="auto"/>
            <w:vAlign w:val="center"/>
            <w:hideMark/>
          </w:tcPr>
          <w:p w14:paraId="4A616CE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IsatPhone</w:t>
            </w:r>
            <w:proofErr w:type="spellEnd"/>
            <w:r w:rsidRPr="005F4AF7">
              <w:rPr>
                <w:rFonts w:asciiTheme="minorHAnsi" w:eastAsiaTheme="minorEastAsia" w:hAnsiTheme="minorHAnsi" w:cstheme="minorBidi"/>
              </w:rPr>
              <w:t xml:space="preserve"> Pro (GSPS)</w:t>
            </w:r>
          </w:p>
        </w:tc>
        <w:tc>
          <w:tcPr>
            <w:tcW w:w="1701" w:type="dxa"/>
            <w:shd w:val="clear" w:color="auto" w:fill="auto"/>
            <w:noWrap/>
            <w:vAlign w:val="center"/>
            <w:hideMark/>
          </w:tcPr>
          <w:p w14:paraId="169BB8A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6F06C2B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4.59</w:t>
            </w:r>
          </w:p>
        </w:tc>
      </w:tr>
      <w:tr w:rsidR="005F4AF7" w:rsidRPr="005F4AF7" w14:paraId="1403219C" w14:textId="77777777" w:rsidTr="00B3665C">
        <w:trPr>
          <w:jc w:val="center"/>
        </w:trPr>
        <w:tc>
          <w:tcPr>
            <w:tcW w:w="3969" w:type="dxa"/>
            <w:shd w:val="clear" w:color="auto" w:fill="auto"/>
            <w:vAlign w:val="center"/>
            <w:hideMark/>
          </w:tcPr>
          <w:p w14:paraId="02EDABB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Other MSS Carriers ISDN</w:t>
            </w:r>
          </w:p>
        </w:tc>
        <w:tc>
          <w:tcPr>
            <w:tcW w:w="1701" w:type="dxa"/>
            <w:shd w:val="clear" w:color="auto" w:fill="auto"/>
            <w:noWrap/>
            <w:vAlign w:val="center"/>
            <w:hideMark/>
          </w:tcPr>
          <w:p w14:paraId="72E18CE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51E6882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10.28</w:t>
            </w:r>
          </w:p>
        </w:tc>
      </w:tr>
      <w:tr w:rsidR="005F4AF7" w:rsidRPr="005F4AF7" w14:paraId="5611FC9B" w14:textId="77777777" w:rsidTr="00B3665C">
        <w:trPr>
          <w:jc w:val="center"/>
        </w:trPr>
        <w:tc>
          <w:tcPr>
            <w:tcW w:w="3969" w:type="dxa"/>
            <w:shd w:val="clear" w:color="auto" w:fill="auto"/>
            <w:vAlign w:val="center"/>
            <w:hideMark/>
          </w:tcPr>
          <w:p w14:paraId="572D096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Aero Voice ISDN</w:t>
            </w:r>
          </w:p>
        </w:tc>
        <w:tc>
          <w:tcPr>
            <w:tcW w:w="1701" w:type="dxa"/>
            <w:shd w:val="clear" w:color="auto" w:fill="auto"/>
            <w:noWrap/>
            <w:vAlign w:val="center"/>
            <w:hideMark/>
          </w:tcPr>
          <w:p w14:paraId="75CF9DC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8E576F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10.28</w:t>
            </w:r>
          </w:p>
        </w:tc>
      </w:tr>
      <w:tr w:rsidR="005F4AF7" w:rsidRPr="005F4AF7" w14:paraId="6BE06B2E" w14:textId="77777777" w:rsidTr="00B3665C">
        <w:trPr>
          <w:jc w:val="center"/>
        </w:trPr>
        <w:tc>
          <w:tcPr>
            <w:tcW w:w="3969" w:type="dxa"/>
            <w:tcBorders>
              <w:bottom w:val="single" w:sz="4" w:space="0" w:color="auto"/>
            </w:tcBorders>
            <w:shd w:val="clear" w:color="auto" w:fill="auto"/>
            <w:vAlign w:val="center"/>
            <w:hideMark/>
          </w:tcPr>
          <w:p w14:paraId="0B14B17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SwiftBroadband</w:t>
            </w:r>
            <w:proofErr w:type="spellEnd"/>
            <w:r w:rsidRPr="005F4AF7">
              <w:rPr>
                <w:rFonts w:asciiTheme="minorHAnsi" w:eastAsiaTheme="minorEastAsia" w:hAnsiTheme="minorHAnsi" w:cstheme="minorBidi"/>
              </w:rPr>
              <w:t xml:space="preserve"> Voice ISDN</w:t>
            </w:r>
          </w:p>
        </w:tc>
        <w:tc>
          <w:tcPr>
            <w:tcW w:w="1701" w:type="dxa"/>
            <w:tcBorders>
              <w:bottom w:val="single" w:sz="4" w:space="0" w:color="auto"/>
            </w:tcBorders>
            <w:shd w:val="clear" w:color="auto" w:fill="auto"/>
            <w:noWrap/>
            <w:vAlign w:val="center"/>
            <w:hideMark/>
          </w:tcPr>
          <w:p w14:paraId="33E8A59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tcBorders>
              <w:bottom w:val="single" w:sz="4" w:space="0" w:color="auto"/>
            </w:tcBorders>
            <w:shd w:val="clear" w:color="auto" w:fill="auto"/>
            <w:noWrap/>
            <w:vAlign w:val="center"/>
            <w:hideMark/>
          </w:tcPr>
          <w:p w14:paraId="7F25E57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4.59</w:t>
            </w:r>
          </w:p>
        </w:tc>
      </w:tr>
      <w:tr w:rsidR="005F4AF7" w:rsidRPr="005F4AF7" w14:paraId="75C4CDDA" w14:textId="77777777" w:rsidTr="00B3665C">
        <w:trPr>
          <w:jc w:val="center"/>
        </w:trPr>
        <w:tc>
          <w:tcPr>
            <w:tcW w:w="3969" w:type="dxa"/>
            <w:tcBorders>
              <w:top w:val="nil"/>
            </w:tcBorders>
            <w:shd w:val="clear" w:color="auto" w:fill="auto"/>
            <w:vAlign w:val="center"/>
            <w:hideMark/>
          </w:tcPr>
          <w:p w14:paraId="1B7CAE0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IP Streaming 8</w:t>
            </w:r>
          </w:p>
        </w:tc>
        <w:tc>
          <w:tcPr>
            <w:tcW w:w="1701" w:type="dxa"/>
            <w:tcBorders>
              <w:top w:val="nil"/>
            </w:tcBorders>
            <w:shd w:val="clear" w:color="auto" w:fill="auto"/>
            <w:noWrap/>
            <w:vAlign w:val="center"/>
            <w:hideMark/>
          </w:tcPr>
          <w:p w14:paraId="192D5F8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tcBorders>
              <w:top w:val="nil"/>
            </w:tcBorders>
            <w:shd w:val="clear" w:color="auto" w:fill="auto"/>
            <w:noWrap/>
            <w:vAlign w:val="center"/>
            <w:hideMark/>
          </w:tcPr>
          <w:p w14:paraId="7CB6396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0.51</w:t>
            </w:r>
          </w:p>
        </w:tc>
      </w:tr>
      <w:tr w:rsidR="005F4AF7" w:rsidRPr="005F4AF7" w14:paraId="5967B24D" w14:textId="77777777" w:rsidTr="00B3665C">
        <w:trPr>
          <w:jc w:val="center"/>
        </w:trPr>
        <w:tc>
          <w:tcPr>
            <w:tcW w:w="3969" w:type="dxa"/>
            <w:shd w:val="clear" w:color="auto" w:fill="auto"/>
            <w:vAlign w:val="center"/>
            <w:hideMark/>
          </w:tcPr>
          <w:p w14:paraId="1A1A0F4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IP Streaming 16</w:t>
            </w:r>
          </w:p>
        </w:tc>
        <w:tc>
          <w:tcPr>
            <w:tcW w:w="1701" w:type="dxa"/>
            <w:shd w:val="clear" w:color="auto" w:fill="auto"/>
            <w:noWrap/>
            <w:vAlign w:val="center"/>
            <w:hideMark/>
          </w:tcPr>
          <w:p w14:paraId="74C8934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4DC6A9A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1.02</w:t>
            </w:r>
          </w:p>
        </w:tc>
      </w:tr>
      <w:tr w:rsidR="005F4AF7" w:rsidRPr="005F4AF7" w14:paraId="6423C77B" w14:textId="77777777" w:rsidTr="00B3665C">
        <w:trPr>
          <w:jc w:val="center"/>
        </w:trPr>
        <w:tc>
          <w:tcPr>
            <w:tcW w:w="3969" w:type="dxa"/>
            <w:shd w:val="clear" w:color="auto" w:fill="auto"/>
            <w:vAlign w:val="center"/>
            <w:hideMark/>
          </w:tcPr>
          <w:p w14:paraId="7A30221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IP Streaming 24</w:t>
            </w:r>
          </w:p>
        </w:tc>
        <w:tc>
          <w:tcPr>
            <w:tcW w:w="1701" w:type="dxa"/>
            <w:shd w:val="clear" w:color="auto" w:fill="auto"/>
            <w:noWrap/>
            <w:vAlign w:val="center"/>
            <w:hideMark/>
          </w:tcPr>
          <w:p w14:paraId="2399B33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5A7C0DA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1.68</w:t>
            </w:r>
          </w:p>
        </w:tc>
      </w:tr>
      <w:tr w:rsidR="005F4AF7" w:rsidRPr="005F4AF7" w14:paraId="2A22D08A" w14:textId="77777777" w:rsidTr="00B3665C">
        <w:trPr>
          <w:jc w:val="center"/>
        </w:trPr>
        <w:tc>
          <w:tcPr>
            <w:tcW w:w="3969" w:type="dxa"/>
            <w:shd w:val="clear" w:color="auto" w:fill="auto"/>
            <w:vAlign w:val="center"/>
            <w:hideMark/>
          </w:tcPr>
          <w:p w14:paraId="4BA8AC6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IP Streaming 32</w:t>
            </w:r>
          </w:p>
        </w:tc>
        <w:tc>
          <w:tcPr>
            <w:tcW w:w="1701" w:type="dxa"/>
            <w:shd w:val="clear" w:color="auto" w:fill="auto"/>
            <w:noWrap/>
            <w:vAlign w:val="center"/>
            <w:hideMark/>
          </w:tcPr>
          <w:p w14:paraId="20EAA26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6465A2C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3.28</w:t>
            </w:r>
          </w:p>
        </w:tc>
      </w:tr>
      <w:tr w:rsidR="005F4AF7" w:rsidRPr="005F4AF7" w14:paraId="259EE3DF" w14:textId="77777777" w:rsidTr="00B3665C">
        <w:trPr>
          <w:jc w:val="center"/>
        </w:trPr>
        <w:tc>
          <w:tcPr>
            <w:tcW w:w="3969" w:type="dxa"/>
            <w:shd w:val="clear" w:color="auto" w:fill="auto"/>
            <w:vAlign w:val="center"/>
            <w:hideMark/>
          </w:tcPr>
          <w:p w14:paraId="14A6F79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IP Streaming 64</w:t>
            </w:r>
          </w:p>
        </w:tc>
        <w:tc>
          <w:tcPr>
            <w:tcW w:w="1701" w:type="dxa"/>
            <w:shd w:val="clear" w:color="auto" w:fill="auto"/>
            <w:noWrap/>
            <w:vAlign w:val="center"/>
            <w:hideMark/>
          </w:tcPr>
          <w:p w14:paraId="6475B4FF"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2AD839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4.59</w:t>
            </w:r>
          </w:p>
        </w:tc>
      </w:tr>
      <w:tr w:rsidR="005F4AF7" w:rsidRPr="005F4AF7" w14:paraId="4F172D0D" w14:textId="77777777" w:rsidTr="00B3665C">
        <w:trPr>
          <w:jc w:val="center"/>
        </w:trPr>
        <w:tc>
          <w:tcPr>
            <w:tcW w:w="3969" w:type="dxa"/>
            <w:shd w:val="clear" w:color="auto" w:fill="auto"/>
            <w:vAlign w:val="center"/>
            <w:hideMark/>
          </w:tcPr>
          <w:p w14:paraId="5B98A09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IP Streaming 128</w:t>
            </w:r>
          </w:p>
        </w:tc>
        <w:tc>
          <w:tcPr>
            <w:tcW w:w="1701" w:type="dxa"/>
            <w:shd w:val="clear" w:color="auto" w:fill="auto"/>
            <w:noWrap/>
            <w:vAlign w:val="center"/>
            <w:hideMark/>
          </w:tcPr>
          <w:p w14:paraId="09551AF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20F76CD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13.12</w:t>
            </w:r>
          </w:p>
        </w:tc>
      </w:tr>
      <w:tr w:rsidR="005F4AF7" w:rsidRPr="005F4AF7" w14:paraId="1C25FC48" w14:textId="77777777" w:rsidTr="00B3665C">
        <w:trPr>
          <w:jc w:val="center"/>
        </w:trPr>
        <w:tc>
          <w:tcPr>
            <w:tcW w:w="3969" w:type="dxa"/>
            <w:shd w:val="clear" w:color="auto" w:fill="auto"/>
            <w:vAlign w:val="center"/>
            <w:hideMark/>
          </w:tcPr>
          <w:p w14:paraId="4728275C"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IP Streaming 256</w:t>
            </w:r>
          </w:p>
        </w:tc>
        <w:tc>
          <w:tcPr>
            <w:tcW w:w="1701" w:type="dxa"/>
            <w:shd w:val="clear" w:color="auto" w:fill="auto"/>
            <w:noWrap/>
            <w:vAlign w:val="center"/>
            <w:hideMark/>
          </w:tcPr>
          <w:p w14:paraId="6A7AD3E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51F485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26.24</w:t>
            </w:r>
          </w:p>
        </w:tc>
      </w:tr>
    </w:tbl>
    <w:p w14:paraId="784C1A1D"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
          <w:bCs/>
          <w:lang w:val="en-US" w:eastAsia="zh-CN"/>
        </w:rPr>
      </w:pPr>
    </w:p>
    <w:p w14:paraId="1A92C113"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
          <w:bCs/>
          <w:lang w:val="en-US" w:eastAsia="zh-CN"/>
        </w:rPr>
        <w:t>CS</w:t>
      </w:r>
      <w:r w:rsidRPr="005F4AF7">
        <w:rPr>
          <w:rFonts w:asciiTheme="minorHAnsi" w:eastAsiaTheme="minorEastAsia" w:hAnsiTheme="minorHAnsi" w:cstheme="minorBidi"/>
          <w:bCs/>
          <w:lang w:val="en-US" w:eastAsia="zh-CN"/>
        </w:rPr>
        <w:t>5</w:t>
      </w:r>
      <w:r w:rsidRPr="005F4AF7">
        <w:rPr>
          <w:rFonts w:asciiTheme="minorHAnsi" w:eastAsiaTheme="minorEastAsia" w:hAnsiTheme="minorHAnsi" w:cstheme="minorBidi"/>
          <w:bCs/>
          <w:lang w:val="en-US" w:eastAsia="zh-CN"/>
        </w:rPr>
        <w:tab/>
      </w:r>
      <w:r w:rsidRPr="005F4AF7">
        <w:rPr>
          <w:rFonts w:asciiTheme="minorHAnsi" w:eastAsiaTheme="minorEastAsia" w:hAnsiTheme="minorHAnsi" w:cstheme="minorBidi"/>
          <w:b/>
          <w:lang w:val="en-US" w:eastAsia="zh-CN"/>
        </w:rPr>
        <w:t xml:space="preserve">Inmarsat–Fleet One </w:t>
      </w:r>
      <w:r w:rsidRPr="005F4AF7">
        <w:rPr>
          <w:rFonts w:asciiTheme="minorHAnsi" w:eastAsiaTheme="minorEastAsia" w:hAnsiTheme="minorHAnsi" w:cstheme="minorBidi"/>
          <w:bCs/>
          <w:lang w:val="en-US" w:eastAsia="zh-CN"/>
        </w:rPr>
        <w:t>(Charging duration is per block of 15 seconds)</w:t>
      </w:r>
    </w:p>
    <w:p w14:paraId="0B05B72B"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Charges applicable in the maritime mobile-satellite service via INMARSAT.</w:t>
      </w:r>
    </w:p>
    <w:p w14:paraId="7550A81C"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 w:val="left" w:pos="347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w:t>
      </w:r>
      <w:r w:rsidRPr="005F4AF7">
        <w:rPr>
          <w:rFonts w:eastAsia="SimSun" w:cs="Arial"/>
          <w:lang w:val="en-US" w:eastAsia="zh-CN"/>
        </w:rPr>
        <w:tab/>
        <w:t>Shore-to-mobile</w:t>
      </w:r>
    </w:p>
    <w:p w14:paraId="324E42EB" w14:textId="77777777" w:rsidR="005F4AF7" w:rsidRPr="005F4AF7" w:rsidRDefault="005F4AF7" w:rsidP="005F4AF7">
      <w:pPr>
        <w:keepNext/>
        <w:tabs>
          <w:tab w:val="clear" w:pos="1276"/>
          <w:tab w:val="clear" w:pos="1843"/>
          <w:tab w:val="clear" w:pos="5387"/>
          <w:tab w:val="clear" w:pos="5954"/>
          <w:tab w:val="left" w:pos="284"/>
          <w:tab w:val="left" w:pos="851"/>
        </w:tabs>
        <w:spacing w:before="0" w:line="199" w:lineRule="exact"/>
        <w:jc w:val="left"/>
        <w:rPr>
          <w:rFonts w:asciiTheme="minorHAnsi" w:eastAsiaTheme="minorEastAsia" w:hAnsiTheme="minorHAnsi" w:cstheme="minorBid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5F4AF7" w:rsidRPr="005F4AF7" w14:paraId="72B1807A" w14:textId="77777777" w:rsidTr="00B3665C">
        <w:trPr>
          <w:jc w:val="center"/>
        </w:trPr>
        <w:tc>
          <w:tcPr>
            <w:tcW w:w="3969" w:type="dxa"/>
            <w:shd w:val="clear" w:color="auto" w:fill="auto"/>
            <w:noWrap/>
            <w:vAlign w:val="center"/>
            <w:hideMark/>
          </w:tcPr>
          <w:p w14:paraId="7F69F7E0"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shd w:val="clear" w:color="auto" w:fill="auto"/>
            <w:noWrap/>
            <w:vAlign w:val="center"/>
            <w:hideMark/>
          </w:tcPr>
          <w:p w14:paraId="1F5749A8"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SDR/min.</w:t>
            </w:r>
          </w:p>
        </w:tc>
      </w:tr>
      <w:tr w:rsidR="005F4AF7" w:rsidRPr="005F4AF7" w14:paraId="106E4FE1" w14:textId="77777777" w:rsidTr="00B3665C">
        <w:trPr>
          <w:jc w:val="center"/>
        </w:trPr>
        <w:tc>
          <w:tcPr>
            <w:tcW w:w="3969" w:type="dxa"/>
            <w:shd w:val="clear" w:color="auto" w:fill="auto"/>
            <w:vAlign w:val="center"/>
            <w:hideMark/>
          </w:tcPr>
          <w:p w14:paraId="1E9ACF58"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Fleet One Voice</w:t>
            </w:r>
          </w:p>
        </w:tc>
        <w:tc>
          <w:tcPr>
            <w:tcW w:w="1701" w:type="dxa"/>
            <w:shd w:val="clear" w:color="auto" w:fill="auto"/>
            <w:noWrap/>
            <w:vAlign w:val="center"/>
            <w:hideMark/>
          </w:tcPr>
          <w:p w14:paraId="341122B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3.07</w:t>
            </w:r>
          </w:p>
        </w:tc>
      </w:tr>
    </w:tbl>
    <w:p w14:paraId="72FB2C73" w14:textId="77777777" w:rsidR="005F4AF7" w:rsidRPr="005F4AF7" w:rsidRDefault="005F4AF7" w:rsidP="005F4AF7"/>
    <w:p w14:paraId="28E51D15" w14:textId="77777777" w:rsidR="005F4AF7" w:rsidRPr="005F4AF7" w:rsidRDefault="005F4AF7" w:rsidP="005F4A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p w14:paraId="78997848"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lastRenderedPageBreak/>
        <w:t>b)</w:t>
      </w:r>
      <w:r w:rsidRPr="005F4AF7">
        <w:rPr>
          <w:rFonts w:eastAsia="SimSun" w:cs="Arial"/>
          <w:lang w:val="en-US" w:eastAsia="zh-CN"/>
        </w:rPr>
        <w:tab/>
        <w:t>Mobile-to-shore</w:t>
      </w:r>
    </w:p>
    <w:p w14:paraId="32A85133" w14:textId="77777777" w:rsidR="005F4AF7" w:rsidRPr="005F4AF7" w:rsidRDefault="005F4AF7" w:rsidP="005F4AF7">
      <w:pPr>
        <w:keepNext/>
        <w:tabs>
          <w:tab w:val="clear" w:pos="567"/>
          <w:tab w:val="clear" w:pos="1276"/>
          <w:tab w:val="clear" w:pos="1843"/>
          <w:tab w:val="clear" w:pos="5387"/>
          <w:tab w:val="clear" w:pos="5954"/>
          <w:tab w:val="left" w:pos="1134"/>
          <w:tab w:val="left" w:pos="1474"/>
          <w:tab w:val="left" w:pos="1758"/>
        </w:tabs>
        <w:spacing w:before="0" w:line="199" w:lineRule="exact"/>
        <w:jc w:val="left"/>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5F4AF7" w:rsidRPr="005F4AF7" w14:paraId="2B6C1CE5" w14:textId="77777777" w:rsidTr="00B3665C">
        <w:trPr>
          <w:jc w:val="center"/>
        </w:trPr>
        <w:tc>
          <w:tcPr>
            <w:tcW w:w="3969" w:type="dxa"/>
            <w:vAlign w:val="center"/>
          </w:tcPr>
          <w:p w14:paraId="7E3FF2DB"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vAlign w:val="center"/>
          </w:tcPr>
          <w:p w14:paraId="7654B9E2" w14:textId="77777777" w:rsidR="005F4AF7" w:rsidRPr="005F4AF7" w:rsidRDefault="005F4AF7" w:rsidP="005F4AF7">
            <w:pPr>
              <w:keepNext/>
              <w:tabs>
                <w:tab w:val="clear" w:pos="1276"/>
                <w:tab w:val="clear" w:pos="1843"/>
                <w:tab w:val="clear" w:pos="5387"/>
                <w:tab w:val="clear" w:pos="5954"/>
                <w:tab w:val="left" w:pos="284"/>
                <w:tab w:val="left" w:pos="851"/>
              </w:tabs>
              <w:spacing w:before="60" w:after="60" w:line="180" w:lineRule="exact"/>
              <w:jc w:val="center"/>
              <w:rPr>
                <w:rFonts w:eastAsia="SimSun" w:cs="Arial"/>
                <w:b/>
                <w:bCs/>
                <w:lang w:val="en-US"/>
              </w:rPr>
            </w:pPr>
            <w:r w:rsidRPr="005F4AF7">
              <w:rPr>
                <w:rFonts w:eastAsia="SimSun" w:cs="Arial"/>
                <w:b/>
                <w:bCs/>
                <w:lang w:val="en-US"/>
              </w:rPr>
              <w:t>SDR/MB</w:t>
            </w:r>
          </w:p>
        </w:tc>
      </w:tr>
      <w:tr w:rsidR="005F4AF7" w:rsidRPr="005F4AF7" w14:paraId="4417101E" w14:textId="77777777" w:rsidTr="00B3665C">
        <w:trPr>
          <w:jc w:val="center"/>
        </w:trPr>
        <w:tc>
          <w:tcPr>
            <w:tcW w:w="3969" w:type="dxa"/>
            <w:vAlign w:val="center"/>
          </w:tcPr>
          <w:p w14:paraId="6D9D588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Monthly Subscription fee (SDR)</w:t>
            </w:r>
          </w:p>
        </w:tc>
        <w:tc>
          <w:tcPr>
            <w:tcW w:w="1701" w:type="dxa"/>
            <w:vAlign w:val="center"/>
          </w:tcPr>
          <w:p w14:paraId="485A1CF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116.64</w:t>
            </w:r>
          </w:p>
        </w:tc>
      </w:tr>
      <w:tr w:rsidR="005F4AF7" w:rsidRPr="005F4AF7" w14:paraId="41F541F2" w14:textId="77777777" w:rsidTr="00B3665C">
        <w:trPr>
          <w:jc w:val="center"/>
        </w:trPr>
        <w:tc>
          <w:tcPr>
            <w:tcW w:w="3969" w:type="dxa"/>
            <w:vAlign w:val="center"/>
          </w:tcPr>
          <w:p w14:paraId="43D2328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Monthly MB Allowance</w:t>
            </w:r>
          </w:p>
        </w:tc>
        <w:tc>
          <w:tcPr>
            <w:tcW w:w="1701" w:type="dxa"/>
            <w:vAlign w:val="center"/>
          </w:tcPr>
          <w:p w14:paraId="71EA3B6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w:t>
            </w:r>
            <w:r w:rsidRPr="005F4AF7">
              <w:rPr>
                <w:rFonts w:asciiTheme="minorHAnsi" w:eastAsiaTheme="minorEastAsia" w:hAnsiTheme="minorHAnsi" w:cstheme="minorBidi"/>
                <w:lang w:val="en-US"/>
              </w:rPr>
              <w:t>–</w:t>
            </w:r>
          </w:p>
        </w:tc>
      </w:tr>
    </w:tbl>
    <w:p w14:paraId="78EFB9DA" w14:textId="77777777" w:rsidR="005F4AF7" w:rsidRPr="005F4AF7" w:rsidRDefault="005F4AF7" w:rsidP="005F4A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5F4AF7" w:rsidRPr="005F4AF7" w14:paraId="2DD2289E" w14:textId="77777777" w:rsidTr="00B3665C">
        <w:trPr>
          <w:tblHeader/>
          <w:jc w:val="center"/>
        </w:trPr>
        <w:tc>
          <w:tcPr>
            <w:tcW w:w="3969" w:type="dxa"/>
            <w:shd w:val="clear" w:color="auto" w:fill="auto"/>
            <w:vAlign w:val="center"/>
            <w:hideMark/>
          </w:tcPr>
          <w:p w14:paraId="1FB9D157" w14:textId="77777777" w:rsidR="005F4AF7" w:rsidRPr="005F4AF7" w:rsidRDefault="005F4AF7" w:rsidP="005F4AF7">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shd w:val="clear" w:color="auto" w:fill="auto"/>
            <w:noWrap/>
            <w:vAlign w:val="center"/>
            <w:hideMark/>
          </w:tcPr>
          <w:p w14:paraId="36A0B4DF" w14:textId="77777777" w:rsidR="005F4AF7" w:rsidRPr="005F4AF7" w:rsidRDefault="005F4AF7" w:rsidP="005F4AF7">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Charge</w:t>
            </w:r>
            <w:proofErr w:type="spellEnd"/>
            <w:r w:rsidRPr="005F4AF7">
              <w:rPr>
                <w:rFonts w:eastAsia="SimSun" w:cs="Arial"/>
                <w:b/>
                <w:bCs/>
                <w:lang w:val="es-ES_tradnl"/>
              </w:rPr>
              <w:t xml:space="preserve"> </w:t>
            </w:r>
            <w:proofErr w:type="spellStart"/>
            <w:r w:rsidRPr="005F4AF7">
              <w:rPr>
                <w:rFonts w:eastAsia="SimSun" w:cs="Arial"/>
                <w:b/>
                <w:bCs/>
                <w:lang w:val="es-ES_tradnl"/>
              </w:rPr>
              <w:t>Unit</w:t>
            </w:r>
            <w:proofErr w:type="spellEnd"/>
          </w:p>
        </w:tc>
        <w:tc>
          <w:tcPr>
            <w:tcW w:w="1701" w:type="dxa"/>
            <w:shd w:val="clear" w:color="auto" w:fill="auto"/>
            <w:vAlign w:val="center"/>
            <w:hideMark/>
          </w:tcPr>
          <w:p w14:paraId="4E47A6AD" w14:textId="77777777" w:rsidR="005F4AF7" w:rsidRPr="005F4AF7" w:rsidRDefault="005F4AF7" w:rsidP="005F4AF7">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w:t>
            </w:r>
          </w:p>
        </w:tc>
      </w:tr>
      <w:tr w:rsidR="005F4AF7" w:rsidRPr="005F4AF7" w14:paraId="604CAA68" w14:textId="77777777" w:rsidTr="00B3665C">
        <w:trPr>
          <w:jc w:val="center"/>
        </w:trPr>
        <w:tc>
          <w:tcPr>
            <w:tcW w:w="3969" w:type="dxa"/>
            <w:shd w:val="clear" w:color="auto" w:fill="auto"/>
            <w:vAlign w:val="center"/>
            <w:hideMark/>
          </w:tcPr>
          <w:p w14:paraId="726D1335"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 (Mobile to Fixed)</w:t>
            </w:r>
          </w:p>
        </w:tc>
        <w:tc>
          <w:tcPr>
            <w:tcW w:w="1701" w:type="dxa"/>
            <w:shd w:val="clear" w:color="auto" w:fill="auto"/>
            <w:noWrap/>
            <w:vAlign w:val="center"/>
            <w:hideMark/>
          </w:tcPr>
          <w:p w14:paraId="5D86C1F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5CC790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1ABB503E" w14:textId="77777777" w:rsidTr="00B3665C">
        <w:trPr>
          <w:jc w:val="center"/>
        </w:trPr>
        <w:tc>
          <w:tcPr>
            <w:tcW w:w="3969" w:type="dxa"/>
            <w:shd w:val="clear" w:color="auto" w:fill="auto"/>
            <w:vAlign w:val="center"/>
            <w:hideMark/>
          </w:tcPr>
          <w:p w14:paraId="78324AF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 (Mobile to Cellular)</w:t>
            </w:r>
          </w:p>
        </w:tc>
        <w:tc>
          <w:tcPr>
            <w:tcW w:w="1701" w:type="dxa"/>
            <w:shd w:val="clear" w:color="auto" w:fill="auto"/>
            <w:noWrap/>
            <w:vAlign w:val="center"/>
            <w:hideMark/>
          </w:tcPr>
          <w:p w14:paraId="3C7206B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7D78B4C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1B2940DE" w14:textId="77777777" w:rsidTr="00B3665C">
        <w:trPr>
          <w:jc w:val="center"/>
        </w:trPr>
        <w:tc>
          <w:tcPr>
            <w:tcW w:w="3969" w:type="dxa"/>
            <w:shd w:val="clear" w:color="auto" w:fill="auto"/>
            <w:vAlign w:val="center"/>
            <w:hideMark/>
          </w:tcPr>
          <w:p w14:paraId="1F02256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FB Voice</w:t>
            </w:r>
          </w:p>
        </w:tc>
        <w:tc>
          <w:tcPr>
            <w:tcW w:w="1701" w:type="dxa"/>
            <w:shd w:val="clear" w:color="auto" w:fill="auto"/>
            <w:noWrap/>
            <w:vAlign w:val="center"/>
            <w:hideMark/>
          </w:tcPr>
          <w:p w14:paraId="3060BF53"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A9898C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0288136B" w14:textId="77777777" w:rsidTr="00B3665C">
        <w:trPr>
          <w:jc w:val="center"/>
        </w:trPr>
        <w:tc>
          <w:tcPr>
            <w:tcW w:w="3969" w:type="dxa"/>
            <w:shd w:val="clear" w:color="auto" w:fill="auto"/>
            <w:vAlign w:val="center"/>
            <w:hideMark/>
          </w:tcPr>
          <w:p w14:paraId="18AA37D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Voice</w:t>
            </w:r>
          </w:p>
        </w:tc>
        <w:tc>
          <w:tcPr>
            <w:tcW w:w="1701" w:type="dxa"/>
            <w:shd w:val="clear" w:color="auto" w:fill="auto"/>
            <w:noWrap/>
            <w:vAlign w:val="center"/>
            <w:hideMark/>
          </w:tcPr>
          <w:p w14:paraId="552C75D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25B0967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6E6C6CA2" w14:textId="77777777" w:rsidTr="00B3665C">
        <w:trPr>
          <w:jc w:val="center"/>
        </w:trPr>
        <w:tc>
          <w:tcPr>
            <w:tcW w:w="3969" w:type="dxa"/>
            <w:shd w:val="clear" w:color="auto" w:fill="auto"/>
            <w:vAlign w:val="center"/>
            <w:hideMark/>
          </w:tcPr>
          <w:p w14:paraId="395DA35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SwiftBroadband</w:t>
            </w:r>
            <w:proofErr w:type="spellEnd"/>
            <w:r w:rsidRPr="005F4AF7">
              <w:rPr>
                <w:rFonts w:asciiTheme="minorHAnsi" w:eastAsiaTheme="minorEastAsia" w:hAnsiTheme="minorHAnsi" w:cstheme="minorBidi"/>
              </w:rPr>
              <w:t xml:space="preserve"> Voice</w:t>
            </w:r>
          </w:p>
        </w:tc>
        <w:tc>
          <w:tcPr>
            <w:tcW w:w="1701" w:type="dxa"/>
            <w:shd w:val="clear" w:color="auto" w:fill="auto"/>
            <w:noWrap/>
            <w:vAlign w:val="center"/>
            <w:hideMark/>
          </w:tcPr>
          <w:p w14:paraId="58505F01"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E5999C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10B61AC5" w14:textId="77777777" w:rsidTr="00B3665C">
        <w:trPr>
          <w:jc w:val="center"/>
        </w:trPr>
        <w:tc>
          <w:tcPr>
            <w:tcW w:w="3969" w:type="dxa"/>
            <w:shd w:val="clear" w:color="auto" w:fill="auto"/>
            <w:vAlign w:val="center"/>
            <w:hideMark/>
          </w:tcPr>
          <w:p w14:paraId="509075C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Aero Voice</w:t>
            </w:r>
          </w:p>
        </w:tc>
        <w:tc>
          <w:tcPr>
            <w:tcW w:w="1701" w:type="dxa"/>
            <w:shd w:val="clear" w:color="auto" w:fill="auto"/>
            <w:noWrap/>
            <w:vAlign w:val="center"/>
            <w:hideMark/>
          </w:tcPr>
          <w:p w14:paraId="5103B8CC"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6D551F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3.57</w:t>
            </w:r>
          </w:p>
        </w:tc>
      </w:tr>
      <w:tr w:rsidR="005F4AF7" w:rsidRPr="005F4AF7" w14:paraId="638F3079" w14:textId="77777777" w:rsidTr="00B3665C">
        <w:trPr>
          <w:jc w:val="center"/>
        </w:trPr>
        <w:tc>
          <w:tcPr>
            <w:tcW w:w="3969" w:type="dxa"/>
            <w:shd w:val="clear" w:color="auto" w:fill="auto"/>
            <w:vAlign w:val="center"/>
            <w:hideMark/>
          </w:tcPr>
          <w:p w14:paraId="352DA73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Inmarsat Fleet</w:t>
            </w:r>
          </w:p>
        </w:tc>
        <w:tc>
          <w:tcPr>
            <w:tcW w:w="1701" w:type="dxa"/>
            <w:shd w:val="clear" w:color="auto" w:fill="auto"/>
            <w:noWrap/>
            <w:vAlign w:val="center"/>
            <w:hideMark/>
          </w:tcPr>
          <w:p w14:paraId="3374FD4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2A24DF1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1.82</w:t>
            </w:r>
          </w:p>
        </w:tc>
      </w:tr>
      <w:tr w:rsidR="005F4AF7" w:rsidRPr="005F4AF7" w14:paraId="22D8273B" w14:textId="77777777" w:rsidTr="00B3665C">
        <w:trPr>
          <w:jc w:val="center"/>
        </w:trPr>
        <w:tc>
          <w:tcPr>
            <w:tcW w:w="3969" w:type="dxa"/>
            <w:shd w:val="clear" w:color="auto" w:fill="auto"/>
            <w:vAlign w:val="center"/>
            <w:hideMark/>
          </w:tcPr>
          <w:p w14:paraId="074377D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Voice</w:t>
            </w:r>
          </w:p>
        </w:tc>
        <w:tc>
          <w:tcPr>
            <w:tcW w:w="1701" w:type="dxa"/>
            <w:shd w:val="clear" w:color="auto" w:fill="auto"/>
            <w:noWrap/>
            <w:vAlign w:val="center"/>
            <w:hideMark/>
          </w:tcPr>
          <w:p w14:paraId="425A0DF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3D66472"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8.02</w:t>
            </w:r>
          </w:p>
        </w:tc>
      </w:tr>
      <w:tr w:rsidR="005F4AF7" w:rsidRPr="005F4AF7" w14:paraId="0797B9C3" w14:textId="77777777" w:rsidTr="00B3665C">
        <w:trPr>
          <w:jc w:val="center"/>
        </w:trPr>
        <w:tc>
          <w:tcPr>
            <w:tcW w:w="3969" w:type="dxa"/>
            <w:shd w:val="clear" w:color="auto" w:fill="auto"/>
            <w:vAlign w:val="center"/>
            <w:hideMark/>
          </w:tcPr>
          <w:p w14:paraId="5965D6A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Thuraya Voice</w:t>
            </w:r>
          </w:p>
        </w:tc>
        <w:tc>
          <w:tcPr>
            <w:tcW w:w="1701" w:type="dxa"/>
            <w:shd w:val="clear" w:color="auto" w:fill="auto"/>
            <w:noWrap/>
            <w:vAlign w:val="center"/>
            <w:hideMark/>
          </w:tcPr>
          <w:p w14:paraId="32E8A4C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2207280A"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3.64</w:t>
            </w:r>
          </w:p>
        </w:tc>
      </w:tr>
      <w:tr w:rsidR="005F4AF7" w:rsidRPr="005F4AF7" w14:paraId="79AD2FE9" w14:textId="77777777" w:rsidTr="00B3665C">
        <w:trPr>
          <w:jc w:val="center"/>
        </w:trPr>
        <w:tc>
          <w:tcPr>
            <w:tcW w:w="3969" w:type="dxa"/>
            <w:shd w:val="clear" w:color="auto" w:fill="auto"/>
            <w:vAlign w:val="center"/>
            <w:hideMark/>
          </w:tcPr>
          <w:p w14:paraId="62BE352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Satellite Phone Voice (SPS)</w:t>
            </w:r>
          </w:p>
        </w:tc>
        <w:tc>
          <w:tcPr>
            <w:tcW w:w="1701" w:type="dxa"/>
            <w:shd w:val="clear" w:color="auto" w:fill="auto"/>
            <w:noWrap/>
            <w:vAlign w:val="center"/>
            <w:hideMark/>
          </w:tcPr>
          <w:p w14:paraId="360AAFD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53081F7F"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1.46</w:t>
            </w:r>
          </w:p>
        </w:tc>
      </w:tr>
      <w:tr w:rsidR="005F4AF7" w:rsidRPr="005F4AF7" w14:paraId="748AE8AB" w14:textId="77777777" w:rsidTr="00B3665C">
        <w:trPr>
          <w:jc w:val="center"/>
        </w:trPr>
        <w:tc>
          <w:tcPr>
            <w:tcW w:w="3969" w:type="dxa"/>
            <w:shd w:val="clear" w:color="auto" w:fill="auto"/>
            <w:vAlign w:val="center"/>
            <w:hideMark/>
          </w:tcPr>
          <w:p w14:paraId="0414099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IsatPhone</w:t>
            </w:r>
            <w:proofErr w:type="spellEnd"/>
            <w:r w:rsidRPr="005F4AF7">
              <w:rPr>
                <w:rFonts w:asciiTheme="minorHAnsi" w:eastAsiaTheme="minorEastAsia" w:hAnsiTheme="minorHAnsi" w:cstheme="minorBidi"/>
              </w:rPr>
              <w:t xml:space="preserve"> Pro (GSPS)</w:t>
            </w:r>
          </w:p>
        </w:tc>
        <w:tc>
          <w:tcPr>
            <w:tcW w:w="1701" w:type="dxa"/>
            <w:shd w:val="clear" w:color="auto" w:fill="auto"/>
            <w:noWrap/>
            <w:vAlign w:val="center"/>
            <w:hideMark/>
          </w:tcPr>
          <w:p w14:paraId="0FC18B34"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F060217"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11070423" w14:textId="77777777" w:rsidTr="00B3665C">
        <w:trPr>
          <w:jc w:val="center"/>
        </w:trPr>
        <w:tc>
          <w:tcPr>
            <w:tcW w:w="3969" w:type="dxa"/>
            <w:shd w:val="clear" w:color="auto" w:fill="auto"/>
            <w:vAlign w:val="center"/>
            <w:hideMark/>
          </w:tcPr>
          <w:p w14:paraId="100CF0CB"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Other MSS Carriers Voice</w:t>
            </w:r>
          </w:p>
        </w:tc>
        <w:tc>
          <w:tcPr>
            <w:tcW w:w="1701" w:type="dxa"/>
            <w:shd w:val="clear" w:color="auto" w:fill="auto"/>
            <w:noWrap/>
            <w:vAlign w:val="center"/>
            <w:hideMark/>
          </w:tcPr>
          <w:p w14:paraId="5B7E5B3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97DFAB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5.03</w:t>
            </w:r>
          </w:p>
        </w:tc>
      </w:tr>
      <w:tr w:rsidR="005F4AF7" w:rsidRPr="005F4AF7" w14:paraId="3D1C2D87" w14:textId="77777777" w:rsidTr="00B3665C">
        <w:trPr>
          <w:jc w:val="center"/>
        </w:trPr>
        <w:tc>
          <w:tcPr>
            <w:tcW w:w="3969" w:type="dxa"/>
            <w:shd w:val="clear" w:color="auto" w:fill="auto"/>
            <w:vAlign w:val="center"/>
            <w:hideMark/>
          </w:tcPr>
          <w:p w14:paraId="55367028"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Voicemail</w:t>
            </w:r>
          </w:p>
        </w:tc>
        <w:tc>
          <w:tcPr>
            <w:tcW w:w="1701" w:type="dxa"/>
            <w:shd w:val="clear" w:color="auto" w:fill="auto"/>
            <w:noWrap/>
            <w:vAlign w:val="center"/>
            <w:hideMark/>
          </w:tcPr>
          <w:p w14:paraId="2479864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6520F9CE"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0.55</w:t>
            </w:r>
          </w:p>
        </w:tc>
      </w:tr>
      <w:tr w:rsidR="005F4AF7" w:rsidRPr="005F4AF7" w14:paraId="11976512" w14:textId="77777777" w:rsidTr="00B3665C">
        <w:trPr>
          <w:jc w:val="center"/>
        </w:trPr>
        <w:tc>
          <w:tcPr>
            <w:tcW w:w="3969" w:type="dxa"/>
            <w:shd w:val="clear" w:color="auto" w:fill="auto"/>
            <w:vAlign w:val="center"/>
            <w:hideMark/>
          </w:tcPr>
          <w:p w14:paraId="7D0B57C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SMS (per SMS)</w:t>
            </w:r>
          </w:p>
        </w:tc>
        <w:tc>
          <w:tcPr>
            <w:tcW w:w="1701" w:type="dxa"/>
            <w:shd w:val="clear" w:color="auto" w:fill="auto"/>
            <w:noWrap/>
            <w:vAlign w:val="center"/>
            <w:hideMark/>
          </w:tcPr>
          <w:p w14:paraId="37334EE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SMS</w:t>
            </w:r>
          </w:p>
        </w:tc>
        <w:tc>
          <w:tcPr>
            <w:tcW w:w="1701" w:type="dxa"/>
            <w:shd w:val="clear" w:color="auto" w:fill="auto"/>
            <w:noWrap/>
            <w:vAlign w:val="center"/>
            <w:hideMark/>
          </w:tcPr>
          <w:p w14:paraId="4667A7A6"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0.36</w:t>
            </w:r>
          </w:p>
        </w:tc>
      </w:tr>
      <w:tr w:rsidR="005F4AF7" w:rsidRPr="005F4AF7" w14:paraId="0F1EED8A" w14:textId="77777777" w:rsidTr="00B3665C">
        <w:trPr>
          <w:jc w:val="center"/>
        </w:trPr>
        <w:tc>
          <w:tcPr>
            <w:tcW w:w="3969" w:type="dxa"/>
            <w:shd w:val="clear" w:color="auto" w:fill="auto"/>
            <w:vAlign w:val="center"/>
            <w:hideMark/>
          </w:tcPr>
          <w:p w14:paraId="780D2E3D"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Standard IP (per MB)</w:t>
            </w:r>
          </w:p>
        </w:tc>
        <w:tc>
          <w:tcPr>
            <w:tcW w:w="1701" w:type="dxa"/>
            <w:shd w:val="clear" w:color="auto" w:fill="auto"/>
            <w:noWrap/>
            <w:vAlign w:val="center"/>
            <w:hideMark/>
          </w:tcPr>
          <w:p w14:paraId="2CB3DE09"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MB</w:t>
            </w:r>
          </w:p>
        </w:tc>
        <w:tc>
          <w:tcPr>
            <w:tcW w:w="1701" w:type="dxa"/>
            <w:shd w:val="clear" w:color="auto" w:fill="auto"/>
            <w:noWrap/>
            <w:vAlign w:val="center"/>
            <w:hideMark/>
          </w:tcPr>
          <w:p w14:paraId="0B59CD20" w14:textId="77777777" w:rsidR="005F4AF7" w:rsidRPr="005F4AF7" w:rsidRDefault="005F4AF7" w:rsidP="005F4AF7">
            <w:pPr>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11.66</w:t>
            </w:r>
          </w:p>
        </w:tc>
      </w:tr>
    </w:tbl>
    <w:p w14:paraId="308B815A" w14:textId="77777777" w:rsidR="005F4AF7" w:rsidRPr="005F4AF7" w:rsidRDefault="005F4AF7" w:rsidP="005F4AF7">
      <w:pPr>
        <w:rPr>
          <w:lang w:val="en-US"/>
        </w:rPr>
      </w:pPr>
    </w:p>
    <w:p w14:paraId="72EE38B4"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Fleet One Notes:</w:t>
      </w:r>
    </w:p>
    <w:p w14:paraId="38023785"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1.</w:t>
      </w:r>
      <w:r w:rsidRPr="005F4AF7">
        <w:rPr>
          <w:rFonts w:eastAsia="SimSun" w:cs="Arial"/>
          <w:lang w:val="en-US" w:eastAsia="zh-CN"/>
        </w:rPr>
        <w:tab/>
        <w:t>Services not supported on Fleet One:</w:t>
      </w:r>
    </w:p>
    <w:p w14:paraId="4818B2F9"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w:t>
      </w:r>
      <w:r w:rsidRPr="005F4AF7">
        <w:rPr>
          <w:rFonts w:eastAsia="SimSun" w:cs="Arial"/>
          <w:lang w:val="en-US" w:eastAsia="zh-CN"/>
        </w:rPr>
        <w:tab/>
        <w:t>Streaming IP</w:t>
      </w:r>
    </w:p>
    <w:p w14:paraId="7696C322"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w:t>
      </w:r>
      <w:r w:rsidRPr="005F4AF7">
        <w:rPr>
          <w:rFonts w:eastAsia="SimSun" w:cs="Arial"/>
          <w:lang w:val="en-US" w:eastAsia="zh-CN"/>
        </w:rPr>
        <w:tab/>
        <w:t>Multi Voice</w:t>
      </w:r>
    </w:p>
    <w:p w14:paraId="10C8F6E6"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w:t>
      </w:r>
      <w:r w:rsidRPr="005F4AF7">
        <w:rPr>
          <w:rFonts w:eastAsia="SimSun" w:cs="Arial"/>
          <w:lang w:val="en-US" w:eastAsia="zh-CN"/>
        </w:rPr>
        <w:tab/>
        <w:t>ISDN</w:t>
      </w:r>
    </w:p>
    <w:p w14:paraId="08B49FAA"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 xml:space="preserve">2. </w:t>
      </w:r>
      <w:r w:rsidRPr="005F4AF7">
        <w:rPr>
          <w:rFonts w:eastAsia="SimSun" w:cs="Arial"/>
          <w:lang w:val="en-US" w:eastAsia="zh-CN"/>
        </w:rPr>
        <w:tab/>
        <w:t>Fleet One Global SIMs cannot be mixed with Fleet One Coastal SIMs.</w:t>
      </w:r>
    </w:p>
    <w:p w14:paraId="145DE286"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3.</w:t>
      </w:r>
      <w:r w:rsidRPr="005F4AF7">
        <w:rPr>
          <w:rFonts w:eastAsia="SimSun" w:cs="Arial"/>
          <w:lang w:val="en-US" w:eastAsia="zh-CN"/>
        </w:rPr>
        <w:tab/>
        <w:t>Vessels provisioned on Fleet One SIMs:</w:t>
      </w:r>
    </w:p>
    <w:p w14:paraId="70C7F722"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w:t>
      </w:r>
      <w:r w:rsidRPr="005F4AF7">
        <w:rPr>
          <w:rFonts w:eastAsia="SimSun" w:cs="Arial"/>
          <w:lang w:val="en-US" w:eastAsia="zh-CN"/>
        </w:rPr>
        <w:tab/>
        <w:t>must have a Maritime Mobile Security Identity (MMSI) (provided upon provisioning),</w:t>
      </w:r>
    </w:p>
    <w:p w14:paraId="4260C5FE"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w:t>
      </w:r>
      <w:r w:rsidRPr="005F4AF7">
        <w:rPr>
          <w:rFonts w:eastAsia="SimSun" w:cs="Arial"/>
          <w:lang w:val="en-US" w:eastAsia="zh-CN"/>
        </w:rPr>
        <w:tab/>
        <w:t>must receive the service using an Inmarsat type approved Fleet One Satellite Terminal, and</w:t>
      </w:r>
    </w:p>
    <w:p w14:paraId="159877D2"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b/>
        <w:t>–</w:t>
      </w:r>
      <w:r w:rsidRPr="005F4AF7">
        <w:rPr>
          <w:rFonts w:eastAsia="SimSun" w:cs="Arial"/>
          <w:lang w:val="en-US" w:eastAsia="zh-CN"/>
        </w:rPr>
        <w:tab/>
        <w:t>must not be Floating, Fixed Platform or Rig.</w:t>
      </w:r>
    </w:p>
    <w:p w14:paraId="15395EE6"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4.</w:t>
      </w:r>
      <w:r w:rsidRPr="005F4AF7">
        <w:rPr>
          <w:rFonts w:eastAsia="SimSun" w:cs="Arial"/>
          <w:lang w:val="en-US" w:eastAsia="zh-CN"/>
        </w:rPr>
        <w:tab/>
        <w:t>Fleet One Global is a single SIM plan, available for all vessels operating globally.</w:t>
      </w:r>
    </w:p>
    <w:p w14:paraId="54FA6C74"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
          <w:bCs/>
          <w:lang w:val="en-US" w:eastAsia="zh-CN"/>
        </w:rPr>
      </w:pPr>
    </w:p>
    <w:p w14:paraId="261F823F"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
          <w:bCs/>
          <w:lang w:val="en-US" w:eastAsia="zh-CN"/>
        </w:rPr>
        <w:t>CS</w:t>
      </w:r>
      <w:r w:rsidRPr="005F4AF7">
        <w:rPr>
          <w:rFonts w:asciiTheme="minorHAnsi" w:eastAsiaTheme="minorEastAsia" w:hAnsiTheme="minorHAnsi" w:cstheme="minorBidi"/>
          <w:bCs/>
          <w:lang w:val="en-US" w:eastAsia="zh-CN"/>
        </w:rPr>
        <w:t>6</w:t>
      </w:r>
      <w:r w:rsidRPr="005F4AF7">
        <w:rPr>
          <w:rFonts w:asciiTheme="minorHAnsi" w:eastAsiaTheme="minorEastAsia" w:hAnsiTheme="minorHAnsi" w:cstheme="minorBidi"/>
          <w:bCs/>
          <w:lang w:val="en-US" w:eastAsia="zh-CN"/>
        </w:rPr>
        <w:tab/>
      </w:r>
      <w:r w:rsidRPr="005F4AF7">
        <w:rPr>
          <w:rFonts w:asciiTheme="minorHAnsi" w:eastAsiaTheme="minorEastAsia" w:hAnsiTheme="minorHAnsi" w:cstheme="minorBidi"/>
          <w:b/>
          <w:lang w:val="en-US" w:eastAsia="zh-CN"/>
        </w:rPr>
        <w:t>Inmarsat–</w:t>
      </w:r>
      <w:proofErr w:type="spellStart"/>
      <w:r w:rsidRPr="005F4AF7">
        <w:rPr>
          <w:rFonts w:asciiTheme="minorHAnsi" w:eastAsiaTheme="minorEastAsia" w:hAnsiTheme="minorHAnsi" w:cstheme="minorBidi"/>
          <w:b/>
          <w:lang w:val="en-US" w:eastAsia="zh-CN"/>
        </w:rPr>
        <w:t>Isatphone</w:t>
      </w:r>
      <w:proofErr w:type="spellEnd"/>
      <w:r w:rsidRPr="005F4AF7">
        <w:rPr>
          <w:rFonts w:asciiTheme="minorHAnsi" w:eastAsiaTheme="minorEastAsia" w:hAnsiTheme="minorHAnsi" w:cstheme="minorBidi"/>
          <w:b/>
          <w:lang w:val="en-US" w:eastAsia="zh-CN"/>
        </w:rPr>
        <w:t xml:space="preserve"> Pro </w:t>
      </w:r>
      <w:r w:rsidRPr="005F4AF7">
        <w:rPr>
          <w:rFonts w:asciiTheme="minorHAnsi" w:eastAsiaTheme="minorEastAsia" w:hAnsiTheme="minorHAnsi" w:cstheme="minorBidi"/>
          <w:bCs/>
          <w:lang w:val="en-US" w:eastAsia="zh-CN"/>
        </w:rPr>
        <w:t>(Charging duration is per block of 15 seconds)</w:t>
      </w:r>
      <w:r w:rsidRPr="005F4AF7" w:rsidDel="00347481">
        <w:rPr>
          <w:rFonts w:asciiTheme="minorHAnsi" w:eastAsiaTheme="minorEastAsia" w:hAnsiTheme="minorHAnsi" w:cstheme="minorBidi"/>
          <w:bCs/>
          <w:lang w:val="en-US" w:eastAsia="zh-CN"/>
        </w:rPr>
        <w:t xml:space="preserve"> </w:t>
      </w:r>
      <w:r w:rsidRPr="005F4AF7">
        <w:rPr>
          <w:rFonts w:asciiTheme="minorHAnsi" w:eastAsiaTheme="minorEastAsia" w:hAnsiTheme="minorHAnsi" w:cstheme="minorBidi"/>
          <w:bCs/>
          <w:lang w:val="en-US" w:eastAsia="zh-CN"/>
        </w:rPr>
        <w:t xml:space="preserve"> </w:t>
      </w:r>
    </w:p>
    <w:p w14:paraId="21D47824"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Charges applicable in the maritime mobile-satellite service via INMARSAT.</w:t>
      </w:r>
    </w:p>
    <w:p w14:paraId="6F11BAF7"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a)</w:t>
      </w:r>
      <w:r w:rsidRPr="005F4AF7">
        <w:rPr>
          <w:rFonts w:asciiTheme="minorHAnsi" w:eastAsiaTheme="minorEastAsia" w:hAnsiTheme="minorHAnsi" w:cstheme="minorBidi"/>
          <w:bCs/>
          <w:lang w:val="en-US" w:eastAsia="zh-CN"/>
        </w:rPr>
        <w:tab/>
        <w:t>Shore-to-mobile</w:t>
      </w:r>
    </w:p>
    <w:p w14:paraId="163E9749" w14:textId="77777777" w:rsidR="005F4AF7" w:rsidRPr="005F4AF7" w:rsidRDefault="005F4AF7" w:rsidP="005F4AF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5F4AF7" w:rsidRPr="005F4AF7" w14:paraId="1C29EED0" w14:textId="77777777" w:rsidTr="00B3665C">
        <w:trPr>
          <w:jc w:val="center"/>
        </w:trPr>
        <w:tc>
          <w:tcPr>
            <w:tcW w:w="3969" w:type="dxa"/>
            <w:shd w:val="clear" w:color="auto" w:fill="auto"/>
            <w:noWrap/>
            <w:vAlign w:val="center"/>
            <w:hideMark/>
          </w:tcPr>
          <w:p w14:paraId="7A3E813D"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cs="Calibri"/>
                <w:lang w:val="en-SG" w:eastAsia="en-SG"/>
              </w:rPr>
            </w:pPr>
            <w:proofErr w:type="spellStart"/>
            <w:r w:rsidRPr="005F4AF7">
              <w:rPr>
                <w:rFonts w:eastAsia="SimSun" w:cs="Arial"/>
                <w:b/>
                <w:bCs/>
                <w:lang w:val="es-ES_tradnl"/>
              </w:rPr>
              <w:t>Services</w:t>
            </w:r>
            <w:proofErr w:type="spellEnd"/>
          </w:p>
        </w:tc>
        <w:tc>
          <w:tcPr>
            <w:tcW w:w="1701" w:type="dxa"/>
            <w:shd w:val="clear" w:color="auto" w:fill="auto"/>
            <w:noWrap/>
            <w:vAlign w:val="center"/>
            <w:hideMark/>
          </w:tcPr>
          <w:p w14:paraId="4AF10A6E"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F4AF7">
              <w:rPr>
                <w:rFonts w:eastAsia="SimSun" w:cs="Arial"/>
                <w:b/>
                <w:bCs/>
                <w:lang w:val="es-ES_tradnl"/>
              </w:rPr>
              <w:t>SDR</w:t>
            </w:r>
            <w:r w:rsidRPr="005F4AF7">
              <w:rPr>
                <w:rFonts w:cs="Calibri"/>
                <w:b/>
                <w:bCs/>
                <w:color w:val="000000"/>
                <w:lang w:val="en-SG" w:eastAsia="en-SG"/>
              </w:rPr>
              <w:t>/min.</w:t>
            </w:r>
          </w:p>
        </w:tc>
      </w:tr>
      <w:tr w:rsidR="005F4AF7" w:rsidRPr="005F4AF7" w14:paraId="7AC8A245" w14:textId="77777777" w:rsidTr="00B3665C">
        <w:trPr>
          <w:jc w:val="center"/>
        </w:trPr>
        <w:tc>
          <w:tcPr>
            <w:tcW w:w="3969" w:type="dxa"/>
            <w:shd w:val="clear" w:color="auto" w:fill="auto"/>
            <w:vAlign w:val="center"/>
            <w:hideMark/>
          </w:tcPr>
          <w:p w14:paraId="0FBB54A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ISATphone</w:t>
            </w:r>
            <w:proofErr w:type="spellEnd"/>
            <w:r w:rsidRPr="005F4AF7">
              <w:rPr>
                <w:rFonts w:asciiTheme="minorHAnsi" w:eastAsiaTheme="minorEastAsia" w:hAnsiTheme="minorHAnsi" w:cstheme="minorBidi"/>
              </w:rPr>
              <w:t xml:space="preserve"> Voice</w:t>
            </w:r>
          </w:p>
        </w:tc>
        <w:tc>
          <w:tcPr>
            <w:tcW w:w="1701" w:type="dxa"/>
            <w:shd w:val="clear" w:color="auto" w:fill="auto"/>
            <w:noWrap/>
            <w:vAlign w:val="center"/>
            <w:hideMark/>
          </w:tcPr>
          <w:p w14:paraId="20ABD2F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3.07</w:t>
            </w:r>
          </w:p>
        </w:tc>
      </w:tr>
    </w:tbl>
    <w:p w14:paraId="7E0623C7"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14:paraId="4C978D17"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14:paraId="6D0C98AC" w14:textId="77777777" w:rsidR="005F4AF7" w:rsidRPr="005F4AF7" w:rsidRDefault="005F4AF7" w:rsidP="005F4A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F4AF7">
        <w:br w:type="page"/>
      </w:r>
    </w:p>
    <w:p w14:paraId="1749FF37"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lastRenderedPageBreak/>
        <w:t>b)</w:t>
      </w:r>
      <w:r w:rsidRPr="005F4AF7">
        <w:rPr>
          <w:rFonts w:eastAsia="SimSun" w:cs="Arial"/>
          <w:lang w:val="en-US" w:eastAsia="zh-CN"/>
        </w:rPr>
        <w:tab/>
        <w:t>Mobile-to-shore</w:t>
      </w:r>
    </w:p>
    <w:p w14:paraId="0CD096DB" w14:textId="77777777" w:rsidR="005F4AF7" w:rsidRPr="005F4AF7" w:rsidRDefault="005F4AF7" w:rsidP="005F4AF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5F4AF7" w:rsidRPr="005F4AF7" w14:paraId="4C349060" w14:textId="77777777" w:rsidTr="00B3665C">
        <w:trPr>
          <w:jc w:val="center"/>
        </w:trPr>
        <w:tc>
          <w:tcPr>
            <w:tcW w:w="3969" w:type="dxa"/>
            <w:vAlign w:val="center"/>
          </w:tcPr>
          <w:p w14:paraId="39381A0A"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vAlign w:val="center"/>
          </w:tcPr>
          <w:p w14:paraId="384BBA3D"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SDR/min.</w:t>
            </w:r>
          </w:p>
        </w:tc>
      </w:tr>
      <w:tr w:rsidR="005F4AF7" w:rsidRPr="005F4AF7" w14:paraId="24319C9E" w14:textId="77777777" w:rsidTr="00B3665C">
        <w:trPr>
          <w:jc w:val="center"/>
        </w:trPr>
        <w:tc>
          <w:tcPr>
            <w:tcW w:w="3969" w:type="dxa"/>
            <w:vAlign w:val="center"/>
          </w:tcPr>
          <w:p w14:paraId="1793810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Monthly Subscription fee (SDR)</w:t>
            </w:r>
          </w:p>
        </w:tc>
        <w:tc>
          <w:tcPr>
            <w:tcW w:w="1701" w:type="dxa"/>
          </w:tcPr>
          <w:p w14:paraId="10C9AE5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28.46</w:t>
            </w:r>
          </w:p>
        </w:tc>
      </w:tr>
      <w:tr w:rsidR="005F4AF7" w:rsidRPr="005F4AF7" w14:paraId="095CD906" w14:textId="77777777" w:rsidTr="00B3665C">
        <w:trPr>
          <w:jc w:val="center"/>
        </w:trPr>
        <w:tc>
          <w:tcPr>
            <w:tcW w:w="3969" w:type="dxa"/>
            <w:vAlign w:val="center"/>
          </w:tcPr>
          <w:p w14:paraId="1E52138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Monthly Allowance (min.)</w:t>
            </w:r>
          </w:p>
        </w:tc>
        <w:tc>
          <w:tcPr>
            <w:tcW w:w="1701" w:type="dxa"/>
          </w:tcPr>
          <w:p w14:paraId="4DC4938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w:t>
            </w:r>
            <w:r w:rsidRPr="005F4AF7">
              <w:rPr>
                <w:rFonts w:asciiTheme="minorHAnsi" w:eastAsiaTheme="minorEastAsia" w:hAnsiTheme="minorHAnsi" w:cstheme="minorBidi"/>
                <w:lang w:val="en-US"/>
              </w:rPr>
              <w:t>–</w:t>
            </w:r>
          </w:p>
        </w:tc>
      </w:tr>
    </w:tbl>
    <w:p w14:paraId="49FE5E05" w14:textId="77777777" w:rsidR="005F4AF7" w:rsidRPr="005F4AF7" w:rsidRDefault="005F4AF7" w:rsidP="005F4AF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5F4AF7" w:rsidRPr="005F4AF7" w14:paraId="11177A17" w14:textId="77777777" w:rsidTr="00B3665C">
        <w:trPr>
          <w:jc w:val="center"/>
        </w:trPr>
        <w:tc>
          <w:tcPr>
            <w:tcW w:w="3969" w:type="dxa"/>
            <w:shd w:val="clear" w:color="auto" w:fill="auto"/>
            <w:vAlign w:val="center"/>
            <w:hideMark/>
          </w:tcPr>
          <w:p w14:paraId="3E69D16A"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shd w:val="clear" w:color="auto" w:fill="auto"/>
            <w:noWrap/>
            <w:vAlign w:val="center"/>
            <w:hideMark/>
          </w:tcPr>
          <w:p w14:paraId="7C93A30D"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F4AF7">
              <w:rPr>
                <w:rFonts w:cs="Calibri"/>
                <w:b/>
                <w:bCs/>
                <w:color w:val="000000"/>
                <w:lang w:val="en-SG" w:eastAsia="en-SG"/>
              </w:rPr>
              <w:t>Charge Unit</w:t>
            </w:r>
          </w:p>
        </w:tc>
        <w:tc>
          <w:tcPr>
            <w:tcW w:w="1701" w:type="dxa"/>
            <w:shd w:val="clear" w:color="auto" w:fill="auto"/>
            <w:vAlign w:val="center"/>
            <w:hideMark/>
          </w:tcPr>
          <w:p w14:paraId="46E317DE"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F4AF7">
              <w:rPr>
                <w:rFonts w:cs="Calibri"/>
                <w:b/>
                <w:bCs/>
                <w:color w:val="000000"/>
                <w:lang w:val="en-SG" w:eastAsia="en-SG"/>
              </w:rPr>
              <w:t>SDR</w:t>
            </w:r>
          </w:p>
        </w:tc>
      </w:tr>
      <w:tr w:rsidR="005F4AF7" w:rsidRPr="005F4AF7" w14:paraId="618683B3" w14:textId="77777777" w:rsidTr="00B3665C">
        <w:trPr>
          <w:jc w:val="center"/>
        </w:trPr>
        <w:tc>
          <w:tcPr>
            <w:tcW w:w="3969" w:type="dxa"/>
            <w:shd w:val="clear" w:color="auto" w:fill="auto"/>
            <w:vAlign w:val="center"/>
            <w:hideMark/>
          </w:tcPr>
          <w:p w14:paraId="4CB3810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Fixed v/f/d</w:t>
            </w:r>
          </w:p>
        </w:tc>
        <w:tc>
          <w:tcPr>
            <w:tcW w:w="1701" w:type="dxa"/>
            <w:shd w:val="clear" w:color="auto" w:fill="auto"/>
            <w:noWrap/>
            <w:vAlign w:val="center"/>
            <w:hideMark/>
          </w:tcPr>
          <w:p w14:paraId="1D6A882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AF5C4A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0.66</w:t>
            </w:r>
          </w:p>
        </w:tc>
      </w:tr>
      <w:tr w:rsidR="005F4AF7" w:rsidRPr="005F4AF7" w14:paraId="1EABDDF6" w14:textId="77777777" w:rsidTr="00B3665C">
        <w:trPr>
          <w:jc w:val="center"/>
        </w:trPr>
        <w:tc>
          <w:tcPr>
            <w:tcW w:w="3969" w:type="dxa"/>
            <w:shd w:val="clear" w:color="auto" w:fill="auto"/>
            <w:vAlign w:val="center"/>
            <w:hideMark/>
          </w:tcPr>
          <w:p w14:paraId="007750F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Cellular v/f/d</w:t>
            </w:r>
          </w:p>
        </w:tc>
        <w:tc>
          <w:tcPr>
            <w:tcW w:w="1701" w:type="dxa"/>
            <w:shd w:val="clear" w:color="auto" w:fill="auto"/>
            <w:noWrap/>
            <w:vAlign w:val="center"/>
            <w:hideMark/>
          </w:tcPr>
          <w:p w14:paraId="7C6A76A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B581F0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0.79</w:t>
            </w:r>
          </w:p>
        </w:tc>
      </w:tr>
      <w:tr w:rsidR="005F4AF7" w:rsidRPr="005F4AF7" w14:paraId="7B2304FB" w14:textId="77777777" w:rsidTr="00B3665C">
        <w:trPr>
          <w:jc w:val="center"/>
        </w:trPr>
        <w:tc>
          <w:tcPr>
            <w:tcW w:w="3969" w:type="dxa"/>
            <w:shd w:val="clear" w:color="auto" w:fill="auto"/>
            <w:vAlign w:val="center"/>
            <w:hideMark/>
          </w:tcPr>
          <w:p w14:paraId="426EEE9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Voicemail</w:t>
            </w:r>
          </w:p>
        </w:tc>
        <w:tc>
          <w:tcPr>
            <w:tcW w:w="1701" w:type="dxa"/>
            <w:shd w:val="clear" w:color="auto" w:fill="auto"/>
            <w:noWrap/>
            <w:vAlign w:val="center"/>
            <w:hideMark/>
          </w:tcPr>
          <w:p w14:paraId="34C4415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680AA32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0.66</w:t>
            </w:r>
          </w:p>
        </w:tc>
      </w:tr>
      <w:tr w:rsidR="005F4AF7" w:rsidRPr="005F4AF7" w14:paraId="3E37CFD3" w14:textId="77777777" w:rsidTr="00B3665C">
        <w:trPr>
          <w:jc w:val="center"/>
        </w:trPr>
        <w:tc>
          <w:tcPr>
            <w:tcW w:w="3969" w:type="dxa"/>
            <w:shd w:val="clear" w:color="auto" w:fill="auto"/>
            <w:vAlign w:val="center"/>
            <w:hideMark/>
          </w:tcPr>
          <w:p w14:paraId="0983194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SMS (per SMS)</w:t>
            </w:r>
          </w:p>
        </w:tc>
        <w:tc>
          <w:tcPr>
            <w:tcW w:w="1701" w:type="dxa"/>
            <w:shd w:val="clear" w:color="auto" w:fill="auto"/>
            <w:noWrap/>
            <w:vAlign w:val="center"/>
            <w:hideMark/>
          </w:tcPr>
          <w:p w14:paraId="056CA71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SMS</w:t>
            </w:r>
          </w:p>
        </w:tc>
        <w:tc>
          <w:tcPr>
            <w:tcW w:w="1701" w:type="dxa"/>
            <w:shd w:val="clear" w:color="auto" w:fill="auto"/>
            <w:noWrap/>
            <w:vAlign w:val="center"/>
            <w:hideMark/>
          </w:tcPr>
          <w:p w14:paraId="3451B92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0.33</w:t>
            </w:r>
          </w:p>
        </w:tc>
      </w:tr>
      <w:tr w:rsidR="005F4AF7" w:rsidRPr="005F4AF7" w14:paraId="69FEF452" w14:textId="77777777" w:rsidTr="00B3665C">
        <w:trPr>
          <w:jc w:val="center"/>
        </w:trPr>
        <w:tc>
          <w:tcPr>
            <w:tcW w:w="3969" w:type="dxa"/>
            <w:shd w:val="clear" w:color="auto" w:fill="auto"/>
            <w:vAlign w:val="center"/>
            <w:hideMark/>
          </w:tcPr>
          <w:p w14:paraId="7E2CAB4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BGAN Voice</w:t>
            </w:r>
          </w:p>
        </w:tc>
        <w:tc>
          <w:tcPr>
            <w:tcW w:w="1701" w:type="dxa"/>
            <w:shd w:val="clear" w:color="auto" w:fill="auto"/>
            <w:noWrap/>
            <w:vAlign w:val="center"/>
            <w:hideMark/>
          </w:tcPr>
          <w:p w14:paraId="12B332D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7FB1FB3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0.73</w:t>
            </w:r>
          </w:p>
        </w:tc>
      </w:tr>
      <w:tr w:rsidR="005F4AF7" w:rsidRPr="005F4AF7" w14:paraId="575BBD06" w14:textId="77777777" w:rsidTr="00B3665C">
        <w:trPr>
          <w:jc w:val="center"/>
        </w:trPr>
        <w:tc>
          <w:tcPr>
            <w:tcW w:w="3969" w:type="dxa"/>
            <w:shd w:val="clear" w:color="auto" w:fill="auto"/>
            <w:vAlign w:val="center"/>
            <w:hideMark/>
          </w:tcPr>
          <w:p w14:paraId="74EFE67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FleetBroadband</w:t>
            </w:r>
            <w:proofErr w:type="spellEnd"/>
            <w:r w:rsidRPr="005F4AF7">
              <w:rPr>
                <w:rFonts w:asciiTheme="minorHAnsi" w:eastAsiaTheme="minorEastAsia" w:hAnsiTheme="minorHAnsi" w:cstheme="minorBidi"/>
              </w:rPr>
              <w:t xml:space="preserve"> Voice</w:t>
            </w:r>
          </w:p>
        </w:tc>
        <w:tc>
          <w:tcPr>
            <w:tcW w:w="1701" w:type="dxa"/>
            <w:shd w:val="clear" w:color="auto" w:fill="auto"/>
            <w:noWrap/>
            <w:vAlign w:val="center"/>
            <w:hideMark/>
          </w:tcPr>
          <w:p w14:paraId="326A87E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BEB926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0.73</w:t>
            </w:r>
          </w:p>
        </w:tc>
      </w:tr>
      <w:tr w:rsidR="005F4AF7" w:rsidRPr="005F4AF7" w14:paraId="67BD0EBE" w14:textId="77777777" w:rsidTr="00B3665C">
        <w:trPr>
          <w:jc w:val="center"/>
        </w:trPr>
        <w:tc>
          <w:tcPr>
            <w:tcW w:w="3969" w:type="dxa"/>
            <w:shd w:val="clear" w:color="auto" w:fill="auto"/>
            <w:vAlign w:val="center"/>
            <w:hideMark/>
          </w:tcPr>
          <w:p w14:paraId="756F7FF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SwiftBroadband</w:t>
            </w:r>
            <w:proofErr w:type="spellEnd"/>
            <w:r w:rsidRPr="005F4AF7">
              <w:rPr>
                <w:rFonts w:asciiTheme="minorHAnsi" w:eastAsiaTheme="minorEastAsia" w:hAnsiTheme="minorHAnsi" w:cstheme="minorBidi"/>
              </w:rPr>
              <w:t xml:space="preserve"> Voice</w:t>
            </w:r>
          </w:p>
        </w:tc>
        <w:tc>
          <w:tcPr>
            <w:tcW w:w="1701" w:type="dxa"/>
            <w:shd w:val="clear" w:color="auto" w:fill="auto"/>
            <w:noWrap/>
            <w:vAlign w:val="center"/>
            <w:hideMark/>
          </w:tcPr>
          <w:p w14:paraId="518C4EE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EBC455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0.73</w:t>
            </w:r>
          </w:p>
        </w:tc>
      </w:tr>
      <w:tr w:rsidR="005F4AF7" w:rsidRPr="005F4AF7" w14:paraId="65B90849" w14:textId="77777777" w:rsidTr="00B3665C">
        <w:trPr>
          <w:jc w:val="center"/>
        </w:trPr>
        <w:tc>
          <w:tcPr>
            <w:tcW w:w="3969" w:type="dxa"/>
            <w:shd w:val="clear" w:color="auto" w:fill="auto"/>
            <w:vAlign w:val="center"/>
            <w:hideMark/>
          </w:tcPr>
          <w:p w14:paraId="5AEB7DB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GSPS or SPS Voice</w:t>
            </w:r>
          </w:p>
        </w:tc>
        <w:tc>
          <w:tcPr>
            <w:tcW w:w="1701" w:type="dxa"/>
            <w:shd w:val="clear" w:color="auto" w:fill="auto"/>
            <w:noWrap/>
            <w:vAlign w:val="center"/>
            <w:hideMark/>
          </w:tcPr>
          <w:p w14:paraId="1741D40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536F08F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0.82</w:t>
            </w:r>
          </w:p>
        </w:tc>
      </w:tr>
      <w:tr w:rsidR="005F4AF7" w:rsidRPr="005F4AF7" w14:paraId="4B21C33B" w14:textId="77777777" w:rsidTr="00B3665C">
        <w:trPr>
          <w:jc w:val="center"/>
        </w:trPr>
        <w:tc>
          <w:tcPr>
            <w:tcW w:w="3969" w:type="dxa"/>
            <w:shd w:val="clear" w:color="auto" w:fill="auto"/>
            <w:vAlign w:val="center"/>
            <w:hideMark/>
          </w:tcPr>
          <w:p w14:paraId="067FB6B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Fleet/Swift Voice</w:t>
            </w:r>
          </w:p>
        </w:tc>
        <w:tc>
          <w:tcPr>
            <w:tcW w:w="1701" w:type="dxa"/>
            <w:shd w:val="clear" w:color="auto" w:fill="auto"/>
            <w:noWrap/>
            <w:vAlign w:val="center"/>
            <w:hideMark/>
          </w:tcPr>
          <w:p w14:paraId="6C90FD9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115D80C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1.82</w:t>
            </w:r>
          </w:p>
        </w:tc>
      </w:tr>
      <w:tr w:rsidR="005F4AF7" w:rsidRPr="005F4AF7" w14:paraId="3CA237DD" w14:textId="77777777" w:rsidTr="00B3665C">
        <w:trPr>
          <w:jc w:val="center"/>
        </w:trPr>
        <w:tc>
          <w:tcPr>
            <w:tcW w:w="3969" w:type="dxa"/>
            <w:shd w:val="clear" w:color="auto" w:fill="auto"/>
            <w:vAlign w:val="center"/>
            <w:hideMark/>
          </w:tcPr>
          <w:p w14:paraId="694B9B1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Aero Voice</w:t>
            </w:r>
          </w:p>
        </w:tc>
        <w:tc>
          <w:tcPr>
            <w:tcW w:w="1701" w:type="dxa"/>
            <w:shd w:val="clear" w:color="auto" w:fill="auto"/>
            <w:noWrap/>
            <w:vAlign w:val="center"/>
            <w:hideMark/>
          </w:tcPr>
          <w:p w14:paraId="148936A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6F020C6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3.57</w:t>
            </w:r>
          </w:p>
        </w:tc>
      </w:tr>
      <w:tr w:rsidR="005F4AF7" w:rsidRPr="005F4AF7" w14:paraId="40DAD10D" w14:textId="77777777" w:rsidTr="00B3665C">
        <w:trPr>
          <w:jc w:val="center"/>
        </w:trPr>
        <w:tc>
          <w:tcPr>
            <w:tcW w:w="3969" w:type="dxa"/>
            <w:shd w:val="clear" w:color="auto" w:fill="auto"/>
            <w:vAlign w:val="center"/>
            <w:hideMark/>
          </w:tcPr>
          <w:p w14:paraId="3645E38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 xml:space="preserve">Iridium Voice </w:t>
            </w:r>
          </w:p>
        </w:tc>
        <w:tc>
          <w:tcPr>
            <w:tcW w:w="1701" w:type="dxa"/>
            <w:shd w:val="clear" w:color="auto" w:fill="auto"/>
            <w:noWrap/>
            <w:vAlign w:val="center"/>
            <w:hideMark/>
          </w:tcPr>
          <w:p w14:paraId="3236FF3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02E907B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8.02</w:t>
            </w:r>
          </w:p>
        </w:tc>
      </w:tr>
      <w:tr w:rsidR="005F4AF7" w:rsidRPr="005F4AF7" w14:paraId="55687B75" w14:textId="77777777" w:rsidTr="00B3665C">
        <w:trPr>
          <w:jc w:val="center"/>
        </w:trPr>
        <w:tc>
          <w:tcPr>
            <w:tcW w:w="3969" w:type="dxa"/>
            <w:shd w:val="clear" w:color="auto" w:fill="auto"/>
            <w:vAlign w:val="center"/>
            <w:hideMark/>
          </w:tcPr>
          <w:p w14:paraId="2592AF1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Thuraya Voice</w:t>
            </w:r>
          </w:p>
        </w:tc>
        <w:tc>
          <w:tcPr>
            <w:tcW w:w="1701" w:type="dxa"/>
            <w:shd w:val="clear" w:color="auto" w:fill="auto"/>
            <w:noWrap/>
            <w:vAlign w:val="center"/>
            <w:hideMark/>
          </w:tcPr>
          <w:p w14:paraId="0753441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20681E8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3.64</w:t>
            </w:r>
          </w:p>
        </w:tc>
      </w:tr>
      <w:tr w:rsidR="005F4AF7" w:rsidRPr="005F4AF7" w14:paraId="1B8CB468" w14:textId="77777777" w:rsidTr="00B3665C">
        <w:trPr>
          <w:jc w:val="center"/>
        </w:trPr>
        <w:tc>
          <w:tcPr>
            <w:tcW w:w="3969" w:type="dxa"/>
            <w:shd w:val="clear" w:color="auto" w:fill="auto"/>
            <w:vAlign w:val="center"/>
            <w:hideMark/>
          </w:tcPr>
          <w:p w14:paraId="245523D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Other MSS Carriers</w:t>
            </w:r>
          </w:p>
        </w:tc>
        <w:tc>
          <w:tcPr>
            <w:tcW w:w="1701" w:type="dxa"/>
            <w:shd w:val="clear" w:color="auto" w:fill="auto"/>
            <w:noWrap/>
            <w:vAlign w:val="center"/>
            <w:hideMark/>
          </w:tcPr>
          <w:p w14:paraId="714D2EB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center"/>
            <w:hideMark/>
          </w:tcPr>
          <w:p w14:paraId="39054DF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5.03</w:t>
            </w:r>
          </w:p>
        </w:tc>
      </w:tr>
    </w:tbl>
    <w:p w14:paraId="7FF1ABAE"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
          <w:bCs/>
          <w:lang w:val="en-US" w:eastAsia="zh-CN"/>
        </w:rPr>
      </w:pPr>
    </w:p>
    <w:p w14:paraId="7554315C"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
          <w:bCs/>
          <w:lang w:val="en-US" w:eastAsia="zh-CN"/>
        </w:rPr>
        <w:t>CS</w:t>
      </w:r>
      <w:r w:rsidRPr="005F4AF7">
        <w:rPr>
          <w:rFonts w:asciiTheme="minorHAnsi" w:eastAsiaTheme="minorEastAsia" w:hAnsiTheme="minorHAnsi" w:cstheme="minorBidi"/>
          <w:bCs/>
          <w:lang w:val="en-US" w:eastAsia="zh-CN"/>
        </w:rPr>
        <w:t>7</w:t>
      </w:r>
      <w:r w:rsidRPr="005F4AF7">
        <w:rPr>
          <w:rFonts w:asciiTheme="minorHAnsi" w:eastAsiaTheme="minorEastAsia" w:hAnsiTheme="minorHAnsi" w:cstheme="minorBidi"/>
          <w:bCs/>
          <w:lang w:val="en-US" w:eastAsia="zh-CN"/>
        </w:rPr>
        <w:tab/>
      </w:r>
      <w:r w:rsidRPr="005F4AF7">
        <w:rPr>
          <w:rFonts w:asciiTheme="minorHAnsi" w:eastAsiaTheme="minorEastAsia" w:hAnsiTheme="minorHAnsi" w:cstheme="minorBidi"/>
          <w:b/>
          <w:lang w:val="en-US" w:eastAsia="zh-CN"/>
        </w:rPr>
        <w:t xml:space="preserve">Iridium Plan </w:t>
      </w:r>
      <w:r w:rsidRPr="005F4AF7">
        <w:rPr>
          <w:rFonts w:asciiTheme="minorHAnsi" w:eastAsiaTheme="minorEastAsia" w:hAnsiTheme="minorHAnsi" w:cstheme="minorBidi"/>
          <w:bCs/>
          <w:lang w:val="en-US" w:eastAsia="zh-CN"/>
        </w:rPr>
        <w:t>(Charging duration is per block of 20 seconds)</w:t>
      </w:r>
      <w:r w:rsidRPr="005F4AF7" w:rsidDel="00347481">
        <w:rPr>
          <w:rFonts w:asciiTheme="minorHAnsi" w:eastAsiaTheme="minorEastAsia" w:hAnsiTheme="minorHAnsi" w:cstheme="minorBidi"/>
          <w:bCs/>
          <w:lang w:val="en-US" w:eastAsia="zh-CN"/>
        </w:rPr>
        <w:t xml:space="preserve"> </w:t>
      </w:r>
    </w:p>
    <w:p w14:paraId="39F6A011"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Charges applicable in the maritime mobile-satellite service via Iridium.</w:t>
      </w:r>
    </w:p>
    <w:p w14:paraId="45677994"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w:t>
      </w:r>
      <w:r w:rsidRPr="005F4AF7">
        <w:rPr>
          <w:rFonts w:eastAsia="SimSun" w:cs="Arial"/>
          <w:lang w:val="en-US" w:eastAsia="zh-CN"/>
        </w:rPr>
        <w:tab/>
        <w:t>Shore-to-mobile</w:t>
      </w:r>
    </w:p>
    <w:p w14:paraId="2DAFEE98"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5F4AF7" w:rsidRPr="005F4AF7" w14:paraId="46F8ACB6" w14:textId="77777777" w:rsidTr="00B3665C">
        <w:trPr>
          <w:jc w:val="center"/>
        </w:trPr>
        <w:tc>
          <w:tcPr>
            <w:tcW w:w="3969" w:type="dxa"/>
            <w:shd w:val="clear" w:color="auto" w:fill="auto"/>
            <w:noWrap/>
            <w:vAlign w:val="center"/>
          </w:tcPr>
          <w:p w14:paraId="5161102A"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shd w:val="clear" w:color="auto" w:fill="auto"/>
            <w:noWrap/>
            <w:vAlign w:val="center"/>
          </w:tcPr>
          <w:p w14:paraId="13B5F806"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SDR/min.</w:t>
            </w:r>
          </w:p>
        </w:tc>
      </w:tr>
      <w:tr w:rsidR="005F4AF7" w:rsidRPr="005F4AF7" w14:paraId="779F467F" w14:textId="77777777" w:rsidTr="00B3665C">
        <w:trPr>
          <w:jc w:val="center"/>
        </w:trPr>
        <w:tc>
          <w:tcPr>
            <w:tcW w:w="3969" w:type="dxa"/>
            <w:shd w:val="clear" w:color="auto" w:fill="auto"/>
            <w:noWrap/>
            <w:vAlign w:val="center"/>
          </w:tcPr>
          <w:p w14:paraId="4D06943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Voice</w:t>
            </w:r>
          </w:p>
        </w:tc>
        <w:tc>
          <w:tcPr>
            <w:tcW w:w="1701" w:type="dxa"/>
            <w:shd w:val="clear" w:color="auto" w:fill="auto"/>
            <w:noWrap/>
            <w:vAlign w:val="bottom"/>
          </w:tcPr>
          <w:p w14:paraId="1071C50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3.07</w:t>
            </w:r>
          </w:p>
        </w:tc>
      </w:tr>
      <w:tr w:rsidR="005F4AF7" w:rsidRPr="005F4AF7" w14:paraId="1B663755" w14:textId="77777777" w:rsidTr="00B3665C">
        <w:trPr>
          <w:jc w:val="center"/>
        </w:trPr>
        <w:tc>
          <w:tcPr>
            <w:tcW w:w="3969" w:type="dxa"/>
            <w:shd w:val="clear" w:color="auto" w:fill="auto"/>
            <w:noWrap/>
            <w:vAlign w:val="center"/>
          </w:tcPr>
          <w:p w14:paraId="34606A8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 xml:space="preserve">Iridium 2 Stage </w:t>
            </w:r>
            <w:proofErr w:type="spellStart"/>
            <w:r w:rsidRPr="005F4AF7">
              <w:rPr>
                <w:rFonts w:asciiTheme="minorHAnsi" w:eastAsiaTheme="minorEastAsia" w:hAnsiTheme="minorHAnsi" w:cstheme="minorBidi"/>
              </w:rPr>
              <w:t>Dialing</w:t>
            </w:r>
            <w:proofErr w:type="spellEnd"/>
            <w:r w:rsidRPr="005F4AF7">
              <w:rPr>
                <w:rFonts w:asciiTheme="minorHAnsi" w:eastAsiaTheme="minorEastAsia" w:hAnsiTheme="minorHAnsi" w:cstheme="minorBidi"/>
              </w:rPr>
              <w:t xml:space="preserve"> Data</w:t>
            </w:r>
          </w:p>
        </w:tc>
        <w:tc>
          <w:tcPr>
            <w:tcW w:w="1701" w:type="dxa"/>
            <w:shd w:val="clear" w:color="auto" w:fill="auto"/>
            <w:noWrap/>
            <w:vAlign w:val="bottom"/>
          </w:tcPr>
          <w:p w14:paraId="71E28DC8"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1.45</w:t>
            </w:r>
          </w:p>
        </w:tc>
      </w:tr>
      <w:tr w:rsidR="005F4AF7" w:rsidRPr="005F4AF7" w14:paraId="0F36F3B4" w14:textId="77777777" w:rsidTr="00B3665C">
        <w:trPr>
          <w:jc w:val="center"/>
        </w:trPr>
        <w:tc>
          <w:tcPr>
            <w:tcW w:w="3969" w:type="dxa"/>
            <w:shd w:val="clear" w:color="auto" w:fill="auto"/>
            <w:vAlign w:val="center"/>
          </w:tcPr>
          <w:p w14:paraId="3B656D2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 xml:space="preserve">Iridium 2 Stage </w:t>
            </w:r>
            <w:proofErr w:type="spellStart"/>
            <w:r w:rsidRPr="005F4AF7">
              <w:rPr>
                <w:rFonts w:asciiTheme="minorHAnsi" w:eastAsiaTheme="minorEastAsia" w:hAnsiTheme="minorHAnsi" w:cstheme="minorBidi"/>
              </w:rPr>
              <w:t>Dialing</w:t>
            </w:r>
            <w:proofErr w:type="spellEnd"/>
            <w:r w:rsidRPr="005F4AF7">
              <w:rPr>
                <w:rFonts w:asciiTheme="minorHAnsi" w:eastAsiaTheme="minorEastAsia" w:hAnsiTheme="minorHAnsi" w:cstheme="minorBidi"/>
              </w:rPr>
              <w:t xml:space="preserve"> Voice</w:t>
            </w:r>
          </w:p>
        </w:tc>
        <w:tc>
          <w:tcPr>
            <w:tcW w:w="1701" w:type="dxa"/>
            <w:shd w:val="clear" w:color="auto" w:fill="auto"/>
            <w:noWrap/>
            <w:vAlign w:val="bottom"/>
          </w:tcPr>
          <w:p w14:paraId="3D1950A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1.45</w:t>
            </w:r>
          </w:p>
        </w:tc>
      </w:tr>
    </w:tbl>
    <w:p w14:paraId="4A2FF13E"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14:paraId="2C46C1D9" w14:textId="77777777" w:rsidR="005F4AF7" w:rsidRPr="005F4AF7" w:rsidRDefault="005F4AF7" w:rsidP="005F4A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F4AF7">
        <w:br w:type="page"/>
      </w:r>
    </w:p>
    <w:p w14:paraId="31877202"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lastRenderedPageBreak/>
        <w:t>b)</w:t>
      </w:r>
      <w:r w:rsidRPr="005F4AF7">
        <w:rPr>
          <w:rFonts w:eastAsia="SimSun" w:cs="Arial"/>
          <w:lang w:val="en-US" w:eastAsia="zh-CN"/>
        </w:rPr>
        <w:tab/>
        <w:t>Mobile-to-shore</w:t>
      </w:r>
    </w:p>
    <w:p w14:paraId="342D77D7"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5F4AF7" w:rsidRPr="005F4AF7" w14:paraId="2725F385" w14:textId="77777777" w:rsidTr="00B3665C">
        <w:trPr>
          <w:jc w:val="center"/>
        </w:trPr>
        <w:tc>
          <w:tcPr>
            <w:tcW w:w="3969" w:type="dxa"/>
            <w:vAlign w:val="center"/>
          </w:tcPr>
          <w:p w14:paraId="4F5B4706"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vAlign w:val="center"/>
          </w:tcPr>
          <w:p w14:paraId="7BC09BCD"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SDR/MB</w:t>
            </w:r>
          </w:p>
        </w:tc>
      </w:tr>
      <w:tr w:rsidR="005F4AF7" w:rsidRPr="005F4AF7" w14:paraId="24DE175E" w14:textId="77777777" w:rsidTr="00B3665C">
        <w:trPr>
          <w:jc w:val="center"/>
        </w:trPr>
        <w:tc>
          <w:tcPr>
            <w:tcW w:w="3969" w:type="dxa"/>
            <w:vAlign w:val="center"/>
          </w:tcPr>
          <w:p w14:paraId="75FC0C7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Monthly Subscription fee (SDR)</w:t>
            </w:r>
          </w:p>
        </w:tc>
        <w:tc>
          <w:tcPr>
            <w:tcW w:w="1701" w:type="dxa"/>
          </w:tcPr>
          <w:p w14:paraId="6176C7D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38.20</w:t>
            </w:r>
          </w:p>
        </w:tc>
      </w:tr>
      <w:tr w:rsidR="005F4AF7" w:rsidRPr="005F4AF7" w14:paraId="003E94E4" w14:textId="77777777" w:rsidTr="00B3665C">
        <w:trPr>
          <w:jc w:val="center"/>
        </w:trPr>
        <w:tc>
          <w:tcPr>
            <w:tcW w:w="3969" w:type="dxa"/>
            <w:vAlign w:val="center"/>
          </w:tcPr>
          <w:p w14:paraId="77333FD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Monthly MB Allowance</w:t>
            </w:r>
          </w:p>
        </w:tc>
        <w:tc>
          <w:tcPr>
            <w:tcW w:w="1701" w:type="dxa"/>
          </w:tcPr>
          <w:p w14:paraId="042450D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NA</w:t>
            </w:r>
          </w:p>
        </w:tc>
      </w:tr>
    </w:tbl>
    <w:p w14:paraId="7BE28C32" w14:textId="77777777" w:rsidR="005F4AF7" w:rsidRPr="005F4AF7" w:rsidRDefault="005F4AF7" w:rsidP="005F4A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5F4AF7" w:rsidRPr="005F4AF7" w14:paraId="3425D993" w14:textId="77777777" w:rsidTr="00B3665C">
        <w:trPr>
          <w:trHeight w:val="300"/>
          <w:jc w:val="center"/>
        </w:trPr>
        <w:tc>
          <w:tcPr>
            <w:tcW w:w="3969" w:type="dxa"/>
            <w:shd w:val="clear" w:color="auto" w:fill="auto"/>
            <w:vAlign w:val="center"/>
            <w:hideMark/>
          </w:tcPr>
          <w:p w14:paraId="3D296229"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shd w:val="clear" w:color="auto" w:fill="auto"/>
            <w:noWrap/>
            <w:vAlign w:val="center"/>
            <w:hideMark/>
          </w:tcPr>
          <w:p w14:paraId="77A79AD4"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Charge</w:t>
            </w:r>
            <w:proofErr w:type="spellEnd"/>
            <w:r w:rsidRPr="005F4AF7">
              <w:rPr>
                <w:rFonts w:eastAsia="SimSun" w:cs="Arial"/>
                <w:b/>
                <w:bCs/>
                <w:lang w:val="es-ES_tradnl"/>
              </w:rPr>
              <w:t xml:space="preserve"> </w:t>
            </w:r>
            <w:proofErr w:type="spellStart"/>
            <w:r w:rsidRPr="005F4AF7">
              <w:rPr>
                <w:rFonts w:eastAsia="SimSun" w:cs="Arial"/>
                <w:b/>
                <w:bCs/>
                <w:lang w:val="es-ES_tradnl"/>
              </w:rPr>
              <w:t>Unit</w:t>
            </w:r>
            <w:proofErr w:type="spellEnd"/>
          </w:p>
        </w:tc>
        <w:tc>
          <w:tcPr>
            <w:tcW w:w="1701" w:type="dxa"/>
            <w:shd w:val="clear" w:color="auto" w:fill="auto"/>
            <w:vAlign w:val="center"/>
            <w:hideMark/>
          </w:tcPr>
          <w:p w14:paraId="73EBB258"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w:t>
            </w:r>
          </w:p>
        </w:tc>
      </w:tr>
      <w:tr w:rsidR="005F4AF7" w:rsidRPr="005F4AF7" w14:paraId="37C8B5DF" w14:textId="77777777" w:rsidTr="00B3665C">
        <w:trPr>
          <w:trHeight w:val="315"/>
          <w:jc w:val="center"/>
        </w:trPr>
        <w:tc>
          <w:tcPr>
            <w:tcW w:w="3969" w:type="dxa"/>
            <w:shd w:val="clear" w:color="auto" w:fill="auto"/>
            <w:vAlign w:val="center"/>
            <w:hideMark/>
          </w:tcPr>
          <w:p w14:paraId="2B189CC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PSTN Data</w:t>
            </w:r>
          </w:p>
        </w:tc>
        <w:tc>
          <w:tcPr>
            <w:tcW w:w="1701" w:type="dxa"/>
            <w:shd w:val="clear" w:color="auto" w:fill="auto"/>
            <w:noWrap/>
            <w:vAlign w:val="center"/>
            <w:hideMark/>
          </w:tcPr>
          <w:p w14:paraId="6A42E62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bottom"/>
            <w:hideMark/>
          </w:tcPr>
          <w:p w14:paraId="2384C6B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1.06</w:t>
            </w:r>
          </w:p>
        </w:tc>
      </w:tr>
      <w:tr w:rsidR="005F4AF7" w:rsidRPr="005F4AF7" w14:paraId="5F6298A3" w14:textId="77777777" w:rsidTr="00B3665C">
        <w:trPr>
          <w:trHeight w:val="315"/>
          <w:jc w:val="center"/>
        </w:trPr>
        <w:tc>
          <w:tcPr>
            <w:tcW w:w="3969" w:type="dxa"/>
            <w:shd w:val="clear" w:color="auto" w:fill="auto"/>
            <w:vAlign w:val="center"/>
            <w:hideMark/>
          </w:tcPr>
          <w:p w14:paraId="29F5FFD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PSTN Voice</w:t>
            </w:r>
          </w:p>
        </w:tc>
        <w:tc>
          <w:tcPr>
            <w:tcW w:w="1701" w:type="dxa"/>
            <w:shd w:val="clear" w:color="auto" w:fill="auto"/>
            <w:noWrap/>
            <w:vAlign w:val="center"/>
            <w:hideMark/>
          </w:tcPr>
          <w:p w14:paraId="5D65583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bottom"/>
            <w:hideMark/>
          </w:tcPr>
          <w:p w14:paraId="13F5FFC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1.06</w:t>
            </w:r>
          </w:p>
        </w:tc>
      </w:tr>
      <w:tr w:rsidR="005F4AF7" w:rsidRPr="005F4AF7" w14:paraId="1906E471" w14:textId="77777777" w:rsidTr="00B3665C">
        <w:trPr>
          <w:trHeight w:val="315"/>
          <w:jc w:val="center"/>
        </w:trPr>
        <w:tc>
          <w:tcPr>
            <w:tcW w:w="3969" w:type="dxa"/>
            <w:shd w:val="clear" w:color="auto" w:fill="auto"/>
            <w:vAlign w:val="center"/>
            <w:hideMark/>
          </w:tcPr>
          <w:p w14:paraId="64867E2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PSTN (direct Internet)</w:t>
            </w:r>
          </w:p>
        </w:tc>
        <w:tc>
          <w:tcPr>
            <w:tcW w:w="1701" w:type="dxa"/>
            <w:shd w:val="clear" w:color="auto" w:fill="auto"/>
            <w:noWrap/>
            <w:vAlign w:val="center"/>
            <w:hideMark/>
          </w:tcPr>
          <w:p w14:paraId="16A28F5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bottom"/>
            <w:hideMark/>
          </w:tcPr>
          <w:p w14:paraId="7560AE2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1.06</w:t>
            </w:r>
          </w:p>
        </w:tc>
      </w:tr>
      <w:tr w:rsidR="005F4AF7" w:rsidRPr="005F4AF7" w14:paraId="5A71D07A" w14:textId="77777777" w:rsidTr="00B3665C">
        <w:trPr>
          <w:trHeight w:val="315"/>
          <w:jc w:val="center"/>
        </w:trPr>
        <w:tc>
          <w:tcPr>
            <w:tcW w:w="3969" w:type="dxa"/>
            <w:shd w:val="clear" w:color="auto" w:fill="auto"/>
            <w:vAlign w:val="center"/>
            <w:hideMark/>
          </w:tcPr>
          <w:p w14:paraId="387692B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Iridium Data</w:t>
            </w:r>
          </w:p>
        </w:tc>
        <w:tc>
          <w:tcPr>
            <w:tcW w:w="1701" w:type="dxa"/>
            <w:shd w:val="clear" w:color="auto" w:fill="auto"/>
            <w:noWrap/>
            <w:vAlign w:val="center"/>
            <w:hideMark/>
          </w:tcPr>
          <w:p w14:paraId="37E6BA1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bottom"/>
            <w:hideMark/>
          </w:tcPr>
          <w:p w14:paraId="297DCEC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1.06</w:t>
            </w:r>
          </w:p>
        </w:tc>
      </w:tr>
      <w:tr w:rsidR="005F4AF7" w:rsidRPr="005F4AF7" w14:paraId="2BC18A92" w14:textId="77777777" w:rsidTr="00B3665C">
        <w:trPr>
          <w:trHeight w:val="315"/>
          <w:jc w:val="center"/>
        </w:trPr>
        <w:tc>
          <w:tcPr>
            <w:tcW w:w="3969" w:type="dxa"/>
            <w:shd w:val="clear" w:color="auto" w:fill="auto"/>
            <w:vAlign w:val="center"/>
            <w:hideMark/>
          </w:tcPr>
          <w:p w14:paraId="5B57B6A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Iridium Voice</w:t>
            </w:r>
          </w:p>
        </w:tc>
        <w:tc>
          <w:tcPr>
            <w:tcW w:w="1701" w:type="dxa"/>
            <w:shd w:val="clear" w:color="auto" w:fill="auto"/>
            <w:noWrap/>
            <w:vAlign w:val="center"/>
            <w:hideMark/>
          </w:tcPr>
          <w:p w14:paraId="4F0718C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bottom"/>
            <w:hideMark/>
          </w:tcPr>
          <w:p w14:paraId="5E4F858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0.69</w:t>
            </w:r>
          </w:p>
        </w:tc>
      </w:tr>
      <w:tr w:rsidR="005F4AF7" w:rsidRPr="005F4AF7" w14:paraId="2548F928" w14:textId="77777777" w:rsidTr="00B3665C">
        <w:trPr>
          <w:trHeight w:val="315"/>
          <w:jc w:val="center"/>
        </w:trPr>
        <w:tc>
          <w:tcPr>
            <w:tcW w:w="3969" w:type="dxa"/>
            <w:shd w:val="clear" w:color="auto" w:fill="auto"/>
            <w:vAlign w:val="center"/>
            <w:hideMark/>
          </w:tcPr>
          <w:p w14:paraId="3AEDBB5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SMS (per SMS)</w:t>
            </w:r>
          </w:p>
        </w:tc>
        <w:tc>
          <w:tcPr>
            <w:tcW w:w="1701" w:type="dxa"/>
            <w:shd w:val="clear" w:color="auto" w:fill="auto"/>
            <w:noWrap/>
            <w:vAlign w:val="center"/>
            <w:hideMark/>
          </w:tcPr>
          <w:p w14:paraId="4D37AF5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SMS</w:t>
            </w:r>
          </w:p>
        </w:tc>
        <w:tc>
          <w:tcPr>
            <w:tcW w:w="1701" w:type="dxa"/>
            <w:shd w:val="clear" w:color="auto" w:fill="auto"/>
            <w:noWrap/>
            <w:vAlign w:val="bottom"/>
            <w:hideMark/>
          </w:tcPr>
          <w:p w14:paraId="6C4EC78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0.36</w:t>
            </w:r>
          </w:p>
        </w:tc>
      </w:tr>
      <w:tr w:rsidR="005F4AF7" w:rsidRPr="005F4AF7" w14:paraId="34B3DD0E" w14:textId="77777777" w:rsidTr="00B3665C">
        <w:trPr>
          <w:trHeight w:val="315"/>
          <w:jc w:val="center"/>
        </w:trPr>
        <w:tc>
          <w:tcPr>
            <w:tcW w:w="3969" w:type="dxa"/>
            <w:shd w:val="clear" w:color="auto" w:fill="auto"/>
            <w:vAlign w:val="center"/>
            <w:hideMark/>
          </w:tcPr>
          <w:p w14:paraId="7B8B441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Personal Mailbox Access</w:t>
            </w:r>
          </w:p>
        </w:tc>
        <w:tc>
          <w:tcPr>
            <w:tcW w:w="1701" w:type="dxa"/>
            <w:shd w:val="clear" w:color="auto" w:fill="auto"/>
            <w:noWrap/>
            <w:vAlign w:val="center"/>
            <w:hideMark/>
          </w:tcPr>
          <w:p w14:paraId="28BF973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bottom"/>
            <w:hideMark/>
          </w:tcPr>
          <w:p w14:paraId="5919252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0.60</w:t>
            </w:r>
          </w:p>
        </w:tc>
      </w:tr>
      <w:tr w:rsidR="005F4AF7" w:rsidRPr="005F4AF7" w14:paraId="14F29A8D" w14:textId="77777777" w:rsidTr="00B3665C">
        <w:trPr>
          <w:trHeight w:val="315"/>
          <w:jc w:val="center"/>
        </w:trPr>
        <w:tc>
          <w:tcPr>
            <w:tcW w:w="3969" w:type="dxa"/>
            <w:shd w:val="clear" w:color="auto" w:fill="auto"/>
            <w:vAlign w:val="center"/>
            <w:hideMark/>
          </w:tcPr>
          <w:p w14:paraId="73343448"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Other Satellite Data</w:t>
            </w:r>
          </w:p>
        </w:tc>
        <w:tc>
          <w:tcPr>
            <w:tcW w:w="1701" w:type="dxa"/>
            <w:shd w:val="clear" w:color="auto" w:fill="auto"/>
            <w:noWrap/>
            <w:vAlign w:val="center"/>
            <w:hideMark/>
          </w:tcPr>
          <w:p w14:paraId="34C691F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bottom"/>
            <w:hideMark/>
          </w:tcPr>
          <w:p w14:paraId="40DA621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9.55</w:t>
            </w:r>
          </w:p>
        </w:tc>
      </w:tr>
      <w:tr w:rsidR="005F4AF7" w:rsidRPr="005F4AF7" w14:paraId="6EF854C3" w14:textId="77777777" w:rsidTr="00B3665C">
        <w:trPr>
          <w:trHeight w:val="315"/>
          <w:jc w:val="center"/>
        </w:trPr>
        <w:tc>
          <w:tcPr>
            <w:tcW w:w="3969" w:type="dxa"/>
            <w:shd w:val="clear" w:color="auto" w:fill="auto"/>
            <w:vAlign w:val="center"/>
            <w:hideMark/>
          </w:tcPr>
          <w:p w14:paraId="3A1FC68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 Other Satellite Voice</w:t>
            </w:r>
          </w:p>
        </w:tc>
        <w:tc>
          <w:tcPr>
            <w:tcW w:w="1701" w:type="dxa"/>
            <w:shd w:val="clear" w:color="auto" w:fill="auto"/>
            <w:noWrap/>
            <w:vAlign w:val="center"/>
            <w:hideMark/>
          </w:tcPr>
          <w:p w14:paraId="7010D2F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noWrap/>
            <w:vAlign w:val="bottom"/>
            <w:hideMark/>
          </w:tcPr>
          <w:p w14:paraId="5079E2A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9.55</w:t>
            </w:r>
          </w:p>
        </w:tc>
      </w:tr>
    </w:tbl>
    <w:p w14:paraId="47D8BCF8" w14:textId="77777777" w:rsidR="005F4AF7" w:rsidRPr="005F4AF7" w:rsidRDefault="005F4AF7" w:rsidP="005F4AF7"/>
    <w:p w14:paraId="60D640F2"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
          <w:bCs/>
          <w:lang w:val="en-US" w:eastAsia="zh-CN"/>
        </w:rPr>
        <w:t>CS</w:t>
      </w:r>
      <w:r w:rsidRPr="005F4AF7">
        <w:rPr>
          <w:rFonts w:asciiTheme="minorHAnsi" w:eastAsiaTheme="minorEastAsia" w:hAnsiTheme="minorHAnsi" w:cstheme="minorBidi"/>
          <w:bCs/>
          <w:lang w:val="en-US" w:eastAsia="zh-CN"/>
        </w:rPr>
        <w:t>8</w:t>
      </w:r>
      <w:r w:rsidRPr="005F4AF7">
        <w:rPr>
          <w:rFonts w:asciiTheme="minorHAnsi" w:eastAsiaTheme="minorEastAsia" w:hAnsiTheme="minorHAnsi" w:cstheme="minorBidi"/>
          <w:bCs/>
          <w:lang w:val="en-US" w:eastAsia="zh-CN"/>
        </w:rPr>
        <w:tab/>
      </w:r>
      <w:r w:rsidRPr="005F4AF7">
        <w:rPr>
          <w:rFonts w:asciiTheme="minorHAnsi" w:eastAsiaTheme="minorEastAsia" w:hAnsiTheme="minorHAnsi" w:cstheme="minorBidi"/>
          <w:b/>
          <w:lang w:val="en-US" w:eastAsia="zh-CN"/>
        </w:rPr>
        <w:t xml:space="preserve">Iridium Open Port </w:t>
      </w:r>
      <w:r w:rsidRPr="005F4AF7">
        <w:rPr>
          <w:rFonts w:asciiTheme="minorHAnsi" w:eastAsiaTheme="minorEastAsia" w:hAnsiTheme="minorHAnsi" w:cstheme="minorBidi"/>
          <w:bCs/>
          <w:lang w:val="en-US" w:eastAsia="zh-CN"/>
        </w:rPr>
        <w:t>(Charging duration is per block of 20 seconds)</w:t>
      </w:r>
    </w:p>
    <w:p w14:paraId="16866F5D"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Charges applicable in the maritime mobile-satellite service via Iridium.</w:t>
      </w:r>
    </w:p>
    <w:p w14:paraId="3E6B0865"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a)</w:t>
      </w:r>
      <w:r w:rsidRPr="005F4AF7">
        <w:rPr>
          <w:rFonts w:eastAsia="SimSun" w:cs="Arial"/>
          <w:lang w:val="en-US" w:eastAsia="zh-CN"/>
        </w:rPr>
        <w:tab/>
        <w:t>Shore-to-mobile</w:t>
      </w:r>
    </w:p>
    <w:p w14:paraId="2B2DDAB7"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5F4AF7" w:rsidRPr="005F4AF7" w14:paraId="14A7E7B2" w14:textId="77777777" w:rsidTr="00B3665C">
        <w:trPr>
          <w:jc w:val="center"/>
        </w:trPr>
        <w:tc>
          <w:tcPr>
            <w:tcW w:w="3969" w:type="dxa"/>
            <w:shd w:val="clear" w:color="auto" w:fill="auto"/>
            <w:vAlign w:val="center"/>
            <w:hideMark/>
          </w:tcPr>
          <w:p w14:paraId="192C7806"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shd w:val="clear" w:color="auto" w:fill="auto"/>
            <w:vAlign w:val="center"/>
            <w:hideMark/>
          </w:tcPr>
          <w:p w14:paraId="5A0533FA"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SDR/min</w:t>
            </w:r>
          </w:p>
        </w:tc>
      </w:tr>
      <w:tr w:rsidR="005F4AF7" w:rsidRPr="005F4AF7" w14:paraId="4C06854B" w14:textId="77777777" w:rsidTr="00B3665C">
        <w:trPr>
          <w:jc w:val="center"/>
        </w:trPr>
        <w:tc>
          <w:tcPr>
            <w:tcW w:w="3969" w:type="dxa"/>
            <w:shd w:val="clear" w:color="auto" w:fill="auto"/>
            <w:noWrap/>
            <w:vAlign w:val="center"/>
            <w:hideMark/>
          </w:tcPr>
          <w:p w14:paraId="0870646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Shore to Iridium Voice (+1 Number to Iridium)</w:t>
            </w:r>
          </w:p>
        </w:tc>
        <w:tc>
          <w:tcPr>
            <w:tcW w:w="1701" w:type="dxa"/>
            <w:shd w:val="clear" w:color="auto" w:fill="auto"/>
            <w:noWrap/>
            <w:vAlign w:val="center"/>
            <w:hideMark/>
          </w:tcPr>
          <w:p w14:paraId="5AC82A2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0.84</w:t>
            </w:r>
          </w:p>
        </w:tc>
      </w:tr>
      <w:tr w:rsidR="005F4AF7" w:rsidRPr="005F4AF7" w14:paraId="299608CE" w14:textId="77777777" w:rsidTr="00B3665C">
        <w:trPr>
          <w:jc w:val="center"/>
        </w:trPr>
        <w:tc>
          <w:tcPr>
            <w:tcW w:w="3969" w:type="dxa"/>
            <w:shd w:val="clear" w:color="auto" w:fill="auto"/>
            <w:noWrap/>
            <w:vAlign w:val="center"/>
            <w:hideMark/>
          </w:tcPr>
          <w:p w14:paraId="313467A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Shore to Iridium Voice (Two-Stage to Iridium)</w:t>
            </w:r>
          </w:p>
        </w:tc>
        <w:tc>
          <w:tcPr>
            <w:tcW w:w="1701" w:type="dxa"/>
            <w:shd w:val="clear" w:color="auto" w:fill="auto"/>
            <w:noWrap/>
            <w:vAlign w:val="center"/>
            <w:hideMark/>
          </w:tcPr>
          <w:p w14:paraId="4278A67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0.84</w:t>
            </w:r>
          </w:p>
        </w:tc>
      </w:tr>
      <w:tr w:rsidR="005F4AF7" w:rsidRPr="005F4AF7" w14:paraId="09DEE803" w14:textId="77777777" w:rsidTr="00B3665C">
        <w:trPr>
          <w:jc w:val="center"/>
        </w:trPr>
        <w:tc>
          <w:tcPr>
            <w:tcW w:w="3969" w:type="dxa"/>
            <w:shd w:val="clear" w:color="auto" w:fill="auto"/>
            <w:noWrap/>
            <w:vAlign w:val="center"/>
            <w:hideMark/>
          </w:tcPr>
          <w:p w14:paraId="7BDC92C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to Other Satellite Voice</w:t>
            </w:r>
          </w:p>
        </w:tc>
        <w:tc>
          <w:tcPr>
            <w:tcW w:w="1701" w:type="dxa"/>
            <w:shd w:val="clear" w:color="auto" w:fill="auto"/>
            <w:noWrap/>
            <w:vAlign w:val="center"/>
            <w:hideMark/>
          </w:tcPr>
          <w:p w14:paraId="57F9167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8.53</w:t>
            </w:r>
          </w:p>
        </w:tc>
      </w:tr>
    </w:tbl>
    <w:p w14:paraId="47777156" w14:textId="77777777" w:rsidR="005F4AF7" w:rsidRPr="005F4AF7" w:rsidRDefault="005F4AF7" w:rsidP="005F4AF7"/>
    <w:p w14:paraId="4C43DD90"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F4AF7">
        <w:rPr>
          <w:rFonts w:eastAsia="SimSun" w:cs="Arial"/>
          <w:lang w:val="en-US" w:eastAsia="zh-CN"/>
        </w:rPr>
        <w:t>b)</w:t>
      </w:r>
      <w:r w:rsidRPr="005F4AF7">
        <w:rPr>
          <w:rFonts w:eastAsia="SimSun" w:cs="Arial"/>
          <w:lang w:val="en-US" w:eastAsia="zh-CN"/>
        </w:rPr>
        <w:tab/>
        <w:t>Mobile-to-shore</w:t>
      </w:r>
    </w:p>
    <w:p w14:paraId="6297B7AD"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Style w:val="TableGrid"/>
        <w:tblW w:w="0" w:type="auto"/>
        <w:tblInd w:w="4106" w:type="dxa"/>
        <w:tblLook w:val="04A0" w:firstRow="1" w:lastRow="0" w:firstColumn="1" w:lastColumn="0" w:noHBand="0" w:noVBand="1"/>
      </w:tblPr>
      <w:tblGrid>
        <w:gridCol w:w="1175"/>
        <w:gridCol w:w="1382"/>
        <w:gridCol w:w="1149"/>
        <w:gridCol w:w="1243"/>
      </w:tblGrid>
      <w:tr w:rsidR="005F4AF7" w:rsidRPr="005F4AF7" w14:paraId="6C9EFC74" w14:textId="77777777" w:rsidTr="00B3665C">
        <w:tc>
          <w:tcPr>
            <w:tcW w:w="1701" w:type="dxa"/>
            <w:vAlign w:val="center"/>
          </w:tcPr>
          <w:p w14:paraId="716E43EF"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b/>
                <w:bCs/>
                <w:lang w:val="en-US" w:eastAsia="zh-CN"/>
              </w:rPr>
            </w:pPr>
            <w:r w:rsidRPr="005F4AF7">
              <w:rPr>
                <w:rFonts w:asciiTheme="minorHAnsi" w:eastAsiaTheme="minorEastAsia" w:hAnsiTheme="minorHAnsi" w:cstheme="minorBidi"/>
                <w:b/>
                <w:bCs/>
                <w:lang w:val="en-US" w:eastAsia="zh-CN"/>
              </w:rPr>
              <w:t>Data Rate</w:t>
            </w:r>
          </w:p>
        </w:tc>
        <w:tc>
          <w:tcPr>
            <w:tcW w:w="1985" w:type="dxa"/>
            <w:vAlign w:val="center"/>
          </w:tcPr>
          <w:p w14:paraId="2E310ABB"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b/>
                <w:bCs/>
                <w:lang w:val="en-US" w:eastAsia="zh-CN"/>
              </w:rPr>
            </w:pPr>
            <w:r w:rsidRPr="005F4AF7">
              <w:rPr>
                <w:rFonts w:asciiTheme="minorHAnsi" w:eastAsiaTheme="minorEastAsia" w:hAnsiTheme="minorHAnsi" w:cstheme="minorBidi"/>
                <w:b/>
                <w:bCs/>
                <w:lang w:val="en-US" w:eastAsia="zh-CN"/>
              </w:rPr>
              <w:t>Allowance (MB)</w:t>
            </w:r>
          </w:p>
        </w:tc>
        <w:tc>
          <w:tcPr>
            <w:tcW w:w="1701" w:type="dxa"/>
            <w:vAlign w:val="center"/>
          </w:tcPr>
          <w:p w14:paraId="2A7578C8"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b/>
                <w:bCs/>
                <w:lang w:val="en-US" w:eastAsia="zh-CN"/>
              </w:rPr>
            </w:pPr>
            <w:r w:rsidRPr="005F4AF7">
              <w:rPr>
                <w:rFonts w:asciiTheme="minorHAnsi" w:eastAsiaTheme="minorEastAsia" w:hAnsiTheme="minorHAnsi" w:cstheme="minorBidi"/>
                <w:b/>
                <w:bCs/>
                <w:lang w:val="en-US" w:eastAsia="zh-CN"/>
              </w:rPr>
              <w:t>MRC SDR</w:t>
            </w:r>
          </w:p>
        </w:tc>
        <w:tc>
          <w:tcPr>
            <w:tcW w:w="1984" w:type="dxa"/>
            <w:vAlign w:val="center"/>
          </w:tcPr>
          <w:p w14:paraId="77A76A1E"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b/>
                <w:bCs/>
                <w:lang w:val="en-US" w:eastAsia="zh-CN"/>
              </w:rPr>
            </w:pPr>
            <w:r w:rsidRPr="005F4AF7">
              <w:rPr>
                <w:rFonts w:asciiTheme="minorHAnsi" w:eastAsiaTheme="minorEastAsia" w:hAnsiTheme="minorHAnsi" w:cstheme="minorBidi"/>
                <w:b/>
                <w:bCs/>
                <w:lang w:val="en-US" w:eastAsia="zh-CN"/>
              </w:rPr>
              <w:t>Run On Charges SDR</w:t>
            </w:r>
          </w:p>
        </w:tc>
      </w:tr>
      <w:tr w:rsidR="005F4AF7" w:rsidRPr="005F4AF7" w14:paraId="0C340587" w14:textId="77777777" w:rsidTr="00B3665C">
        <w:tc>
          <w:tcPr>
            <w:tcW w:w="1701" w:type="dxa"/>
            <w:vAlign w:val="center"/>
          </w:tcPr>
          <w:p w14:paraId="2A47DC36"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128Kbps</w:t>
            </w:r>
          </w:p>
        </w:tc>
        <w:tc>
          <w:tcPr>
            <w:tcW w:w="1985" w:type="dxa"/>
            <w:vAlign w:val="center"/>
          </w:tcPr>
          <w:p w14:paraId="21D7D704"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0</w:t>
            </w:r>
          </w:p>
        </w:tc>
        <w:tc>
          <w:tcPr>
            <w:tcW w:w="1701" w:type="dxa"/>
            <w:vAlign w:val="center"/>
          </w:tcPr>
          <w:p w14:paraId="70606E4C"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50.01</w:t>
            </w:r>
          </w:p>
        </w:tc>
        <w:tc>
          <w:tcPr>
            <w:tcW w:w="1984" w:type="dxa"/>
            <w:vAlign w:val="center"/>
          </w:tcPr>
          <w:p w14:paraId="3E743C24"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14.47</w:t>
            </w:r>
          </w:p>
        </w:tc>
      </w:tr>
      <w:tr w:rsidR="005F4AF7" w:rsidRPr="005F4AF7" w14:paraId="1B85D34D" w14:textId="77777777" w:rsidTr="00B3665C">
        <w:tc>
          <w:tcPr>
            <w:tcW w:w="1701" w:type="dxa"/>
            <w:vAlign w:val="center"/>
          </w:tcPr>
          <w:p w14:paraId="42C4B45B"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p>
        </w:tc>
        <w:tc>
          <w:tcPr>
            <w:tcW w:w="1985" w:type="dxa"/>
            <w:vAlign w:val="center"/>
          </w:tcPr>
          <w:p w14:paraId="0F47D643"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10</w:t>
            </w:r>
          </w:p>
        </w:tc>
        <w:tc>
          <w:tcPr>
            <w:tcW w:w="1701" w:type="dxa"/>
            <w:vAlign w:val="center"/>
          </w:tcPr>
          <w:p w14:paraId="51F37B97"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104.89</w:t>
            </w:r>
          </w:p>
        </w:tc>
        <w:tc>
          <w:tcPr>
            <w:tcW w:w="1984" w:type="dxa"/>
            <w:vAlign w:val="center"/>
          </w:tcPr>
          <w:p w14:paraId="04D932FD"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10.42</w:t>
            </w:r>
          </w:p>
        </w:tc>
      </w:tr>
      <w:tr w:rsidR="005F4AF7" w:rsidRPr="005F4AF7" w14:paraId="366FCDC8" w14:textId="77777777" w:rsidTr="00B3665C">
        <w:tc>
          <w:tcPr>
            <w:tcW w:w="1701" w:type="dxa"/>
            <w:vAlign w:val="center"/>
          </w:tcPr>
          <w:p w14:paraId="7807FE12"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p>
        </w:tc>
        <w:tc>
          <w:tcPr>
            <w:tcW w:w="1985" w:type="dxa"/>
            <w:vAlign w:val="center"/>
          </w:tcPr>
          <w:p w14:paraId="65AAF538"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25</w:t>
            </w:r>
          </w:p>
        </w:tc>
        <w:tc>
          <w:tcPr>
            <w:tcW w:w="1701" w:type="dxa"/>
            <w:vAlign w:val="center"/>
          </w:tcPr>
          <w:p w14:paraId="6A8E48C5"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174.35</w:t>
            </w:r>
          </w:p>
        </w:tc>
        <w:tc>
          <w:tcPr>
            <w:tcW w:w="1984" w:type="dxa"/>
            <w:vAlign w:val="center"/>
          </w:tcPr>
          <w:p w14:paraId="6F8AAF31"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7.24</w:t>
            </w:r>
          </w:p>
        </w:tc>
      </w:tr>
      <w:tr w:rsidR="005F4AF7" w:rsidRPr="005F4AF7" w14:paraId="2A122AF0" w14:textId="77777777" w:rsidTr="00B3665C">
        <w:tc>
          <w:tcPr>
            <w:tcW w:w="1701" w:type="dxa"/>
            <w:vAlign w:val="center"/>
          </w:tcPr>
          <w:p w14:paraId="7A36498B"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p>
        </w:tc>
        <w:tc>
          <w:tcPr>
            <w:tcW w:w="1985" w:type="dxa"/>
            <w:vAlign w:val="center"/>
          </w:tcPr>
          <w:p w14:paraId="0FB05C2D"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75</w:t>
            </w:r>
          </w:p>
        </w:tc>
        <w:tc>
          <w:tcPr>
            <w:tcW w:w="1701" w:type="dxa"/>
            <w:vAlign w:val="center"/>
          </w:tcPr>
          <w:p w14:paraId="7BCCD56E"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341.75</w:t>
            </w:r>
          </w:p>
        </w:tc>
        <w:tc>
          <w:tcPr>
            <w:tcW w:w="1984" w:type="dxa"/>
            <w:vAlign w:val="center"/>
          </w:tcPr>
          <w:p w14:paraId="7C24C7CE"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4.86</w:t>
            </w:r>
          </w:p>
        </w:tc>
      </w:tr>
      <w:tr w:rsidR="005F4AF7" w:rsidRPr="005F4AF7" w14:paraId="2F444983" w14:textId="77777777" w:rsidTr="00B3665C">
        <w:tc>
          <w:tcPr>
            <w:tcW w:w="1701" w:type="dxa"/>
            <w:vAlign w:val="center"/>
          </w:tcPr>
          <w:p w14:paraId="160611D5"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p>
        </w:tc>
        <w:tc>
          <w:tcPr>
            <w:tcW w:w="1985" w:type="dxa"/>
            <w:vAlign w:val="center"/>
          </w:tcPr>
          <w:p w14:paraId="01E6C74A"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200</w:t>
            </w:r>
          </w:p>
        </w:tc>
        <w:tc>
          <w:tcPr>
            <w:tcW w:w="1701" w:type="dxa"/>
            <w:vAlign w:val="center"/>
          </w:tcPr>
          <w:p w14:paraId="0D780A1F"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579.30</w:t>
            </w:r>
          </w:p>
        </w:tc>
        <w:tc>
          <w:tcPr>
            <w:tcW w:w="1984" w:type="dxa"/>
            <w:vAlign w:val="center"/>
          </w:tcPr>
          <w:p w14:paraId="51290F7F"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3.19</w:t>
            </w:r>
          </w:p>
        </w:tc>
      </w:tr>
      <w:tr w:rsidR="005F4AF7" w:rsidRPr="005F4AF7" w14:paraId="44D43BEA" w14:textId="77777777" w:rsidTr="00B3665C">
        <w:tc>
          <w:tcPr>
            <w:tcW w:w="1701" w:type="dxa"/>
            <w:vAlign w:val="center"/>
          </w:tcPr>
          <w:p w14:paraId="69C50047"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p>
        </w:tc>
        <w:tc>
          <w:tcPr>
            <w:tcW w:w="1985" w:type="dxa"/>
            <w:vAlign w:val="center"/>
          </w:tcPr>
          <w:p w14:paraId="45A88DE4"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1000</w:t>
            </w:r>
          </w:p>
        </w:tc>
        <w:tc>
          <w:tcPr>
            <w:tcW w:w="1701" w:type="dxa"/>
            <w:vAlign w:val="center"/>
          </w:tcPr>
          <w:p w14:paraId="6E584575"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1128.73</w:t>
            </w:r>
          </w:p>
        </w:tc>
        <w:tc>
          <w:tcPr>
            <w:tcW w:w="1984" w:type="dxa"/>
            <w:vAlign w:val="center"/>
          </w:tcPr>
          <w:p w14:paraId="4B6D8D58"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after="40" w:line="199" w:lineRule="exact"/>
              <w:jc w:val="center"/>
              <w:textAlignment w:val="auto"/>
              <w:rPr>
                <w:rFonts w:asciiTheme="minorHAnsi" w:eastAsiaTheme="minorEastAsia" w:hAnsiTheme="minorHAnsi" w:cstheme="minorBidi"/>
                <w:lang w:val="en-US" w:eastAsia="zh-CN"/>
              </w:rPr>
            </w:pPr>
            <w:r w:rsidRPr="005F4AF7">
              <w:rPr>
                <w:rFonts w:asciiTheme="minorHAnsi" w:eastAsiaTheme="minorEastAsia" w:hAnsiTheme="minorHAnsi" w:cstheme="minorBidi"/>
                <w:lang w:val="en-US" w:eastAsia="zh-CN"/>
              </w:rPr>
              <w:t>0.92</w:t>
            </w:r>
          </w:p>
        </w:tc>
      </w:tr>
    </w:tbl>
    <w:p w14:paraId="1D0B5CC6"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5F4AF7" w:rsidRPr="005F4AF7" w14:paraId="0012BCC0" w14:textId="77777777" w:rsidTr="00B3665C">
        <w:trPr>
          <w:jc w:val="center"/>
        </w:trPr>
        <w:tc>
          <w:tcPr>
            <w:tcW w:w="3969" w:type="dxa"/>
            <w:shd w:val="clear" w:color="auto" w:fill="auto"/>
            <w:vAlign w:val="center"/>
            <w:hideMark/>
          </w:tcPr>
          <w:p w14:paraId="57F2C676"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3402" w:type="dxa"/>
            <w:gridSpan w:val="2"/>
            <w:shd w:val="clear" w:color="auto" w:fill="auto"/>
            <w:vAlign w:val="center"/>
            <w:hideMark/>
          </w:tcPr>
          <w:p w14:paraId="17B46EFE"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w:t>
            </w:r>
            <w:r w:rsidRPr="005F4AF7">
              <w:rPr>
                <w:rFonts w:eastAsia="SimSun" w:cs="Arial"/>
                <w:b/>
                <w:bCs/>
                <w:lang w:val="fr-FR"/>
              </w:rPr>
              <w:t>kbps</w:t>
            </w:r>
          </w:p>
        </w:tc>
      </w:tr>
      <w:tr w:rsidR="005F4AF7" w:rsidRPr="005F4AF7" w14:paraId="5B8703AB" w14:textId="77777777" w:rsidTr="00B3665C">
        <w:trPr>
          <w:jc w:val="center"/>
        </w:trPr>
        <w:tc>
          <w:tcPr>
            <w:tcW w:w="3969" w:type="dxa"/>
            <w:shd w:val="clear" w:color="auto" w:fill="auto"/>
            <w:vAlign w:val="center"/>
            <w:hideMark/>
          </w:tcPr>
          <w:p w14:paraId="69DFC73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 (Iridium to Fixed)</w:t>
            </w:r>
          </w:p>
        </w:tc>
        <w:tc>
          <w:tcPr>
            <w:tcW w:w="1701" w:type="dxa"/>
            <w:shd w:val="clear" w:color="auto" w:fill="auto"/>
            <w:vAlign w:val="bottom"/>
          </w:tcPr>
          <w:p w14:paraId="48EBB04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vAlign w:val="center"/>
          </w:tcPr>
          <w:p w14:paraId="14D5721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0.84</w:t>
            </w:r>
          </w:p>
        </w:tc>
      </w:tr>
      <w:tr w:rsidR="005F4AF7" w:rsidRPr="005F4AF7" w14:paraId="61830F35" w14:textId="77777777" w:rsidTr="00B3665C">
        <w:trPr>
          <w:jc w:val="center"/>
        </w:trPr>
        <w:tc>
          <w:tcPr>
            <w:tcW w:w="3969" w:type="dxa"/>
            <w:shd w:val="clear" w:color="auto" w:fill="auto"/>
            <w:vAlign w:val="center"/>
            <w:hideMark/>
          </w:tcPr>
          <w:p w14:paraId="65A4A81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 (Iridium to Iridium)</w:t>
            </w:r>
          </w:p>
        </w:tc>
        <w:tc>
          <w:tcPr>
            <w:tcW w:w="1701" w:type="dxa"/>
            <w:shd w:val="clear" w:color="auto" w:fill="auto"/>
            <w:vAlign w:val="bottom"/>
          </w:tcPr>
          <w:p w14:paraId="78D2371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vAlign w:val="center"/>
          </w:tcPr>
          <w:p w14:paraId="3397CC3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0.58</w:t>
            </w:r>
          </w:p>
        </w:tc>
      </w:tr>
      <w:tr w:rsidR="005F4AF7" w:rsidRPr="005F4AF7" w14:paraId="015C4370" w14:textId="77777777" w:rsidTr="00B3665C">
        <w:trPr>
          <w:jc w:val="center"/>
        </w:trPr>
        <w:tc>
          <w:tcPr>
            <w:tcW w:w="3969" w:type="dxa"/>
            <w:shd w:val="clear" w:color="auto" w:fill="auto"/>
            <w:noWrap/>
            <w:vAlign w:val="center"/>
            <w:hideMark/>
          </w:tcPr>
          <w:p w14:paraId="7BEB564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Voice Mail (Iridium to Voicemail)</w:t>
            </w:r>
          </w:p>
        </w:tc>
        <w:tc>
          <w:tcPr>
            <w:tcW w:w="1701" w:type="dxa"/>
            <w:shd w:val="clear" w:color="auto" w:fill="auto"/>
            <w:noWrap/>
            <w:vAlign w:val="bottom"/>
          </w:tcPr>
          <w:p w14:paraId="0E5A669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701" w:type="dxa"/>
            <w:shd w:val="clear" w:color="auto" w:fill="auto"/>
            <w:vAlign w:val="center"/>
          </w:tcPr>
          <w:p w14:paraId="3D1FA07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0.58</w:t>
            </w:r>
          </w:p>
        </w:tc>
      </w:tr>
    </w:tbl>
    <w:p w14:paraId="4B93CE5E"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
          <w:bCs/>
          <w:lang w:val="en-US" w:eastAsia="zh-CN"/>
        </w:rPr>
      </w:pPr>
    </w:p>
    <w:p w14:paraId="0060CC36" w14:textId="77777777" w:rsidR="005F4AF7" w:rsidRPr="005F4AF7" w:rsidRDefault="005F4AF7" w:rsidP="005F4A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5F4AF7">
        <w:rPr>
          <w:b/>
        </w:rPr>
        <w:br w:type="page"/>
      </w:r>
    </w:p>
    <w:p w14:paraId="1C86ED51"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
          <w:bCs/>
          <w:lang w:val="en-US" w:eastAsia="zh-CN"/>
        </w:rPr>
        <w:lastRenderedPageBreak/>
        <w:t>CS</w:t>
      </w:r>
      <w:r w:rsidRPr="005F4AF7">
        <w:rPr>
          <w:rFonts w:asciiTheme="minorHAnsi" w:eastAsiaTheme="minorEastAsia" w:hAnsiTheme="minorHAnsi" w:cstheme="minorBidi"/>
          <w:lang w:val="en-US" w:eastAsia="zh-CN"/>
        </w:rPr>
        <w:t>9</w:t>
      </w:r>
      <w:r w:rsidRPr="005F4AF7">
        <w:rPr>
          <w:rFonts w:asciiTheme="minorHAnsi" w:eastAsiaTheme="minorEastAsia" w:hAnsiTheme="minorHAnsi" w:cstheme="minorBidi"/>
          <w:bCs/>
          <w:lang w:val="en-US" w:eastAsia="zh-CN"/>
        </w:rPr>
        <w:tab/>
      </w:r>
      <w:r w:rsidRPr="005F4AF7">
        <w:rPr>
          <w:rFonts w:asciiTheme="minorHAnsi" w:eastAsiaTheme="minorEastAsia" w:hAnsiTheme="minorHAnsi" w:cstheme="minorBidi"/>
          <w:b/>
          <w:lang w:val="en-US" w:eastAsia="zh-CN"/>
        </w:rPr>
        <w:t xml:space="preserve">Global Express </w:t>
      </w:r>
      <w:r w:rsidRPr="005F4AF7">
        <w:rPr>
          <w:rFonts w:asciiTheme="minorHAnsi" w:eastAsiaTheme="minorEastAsia" w:hAnsiTheme="minorHAnsi" w:cstheme="minorBidi"/>
          <w:bCs/>
          <w:lang w:val="en-US" w:eastAsia="zh-CN"/>
        </w:rPr>
        <w:t>(Charging duration is per block of 15 seconds)</w:t>
      </w:r>
    </w:p>
    <w:p w14:paraId="7F4AEAA8"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asciiTheme="minorHAnsi" w:eastAsiaTheme="minorEastAsia" w:hAnsiTheme="minorHAnsi" w:cs="Calibri"/>
          <w:bCs/>
          <w:color w:val="000000" w:themeColor="text1"/>
          <w:lang w:val="en-US"/>
        </w:rPr>
      </w:pPr>
      <w:r w:rsidRPr="005F4AF7">
        <w:rPr>
          <w:rFonts w:asciiTheme="minorHAnsi" w:eastAsiaTheme="minorEastAsia" w:hAnsiTheme="minorHAnsi" w:cstheme="minorBidi"/>
          <w:bCs/>
          <w:color w:val="000000" w:themeColor="text1"/>
          <w:lang w:val="en-US" w:eastAsia="zh-CN"/>
        </w:rPr>
        <w:tab/>
        <w:t xml:space="preserve">Charges </w:t>
      </w:r>
      <w:r w:rsidRPr="005F4AF7">
        <w:rPr>
          <w:rFonts w:asciiTheme="minorHAnsi" w:eastAsiaTheme="minorEastAsia" w:hAnsiTheme="minorHAnsi" w:cstheme="minorBidi"/>
          <w:bCs/>
          <w:lang w:val="en-US" w:eastAsia="zh-CN"/>
        </w:rPr>
        <w:t>applicable</w:t>
      </w:r>
      <w:r w:rsidRPr="005F4AF7">
        <w:rPr>
          <w:rFonts w:asciiTheme="minorHAnsi" w:eastAsiaTheme="minorEastAsia" w:hAnsiTheme="minorHAnsi" w:cstheme="minorBidi"/>
          <w:bCs/>
          <w:color w:val="000000" w:themeColor="text1"/>
          <w:lang w:val="en-US" w:eastAsia="zh-CN"/>
        </w:rPr>
        <w:t xml:space="preserve"> in the maritime mobile-satellite service via </w:t>
      </w:r>
      <w:r w:rsidRPr="005F4AF7">
        <w:rPr>
          <w:rFonts w:asciiTheme="minorHAnsi" w:eastAsiaTheme="minorEastAsia" w:hAnsiTheme="minorHAnsi" w:cs="Calibri"/>
          <w:bCs/>
          <w:color w:val="000000" w:themeColor="text1"/>
          <w:lang w:val="en-US"/>
        </w:rPr>
        <w:t xml:space="preserve">IOR SAS – </w:t>
      </w:r>
      <w:proofErr w:type="spellStart"/>
      <w:r w:rsidRPr="005F4AF7">
        <w:rPr>
          <w:rFonts w:asciiTheme="minorHAnsi" w:eastAsiaTheme="minorEastAsia" w:hAnsiTheme="minorHAnsi" w:cs="Calibri"/>
          <w:bCs/>
          <w:color w:val="000000" w:themeColor="text1"/>
          <w:lang w:val="en-US"/>
        </w:rPr>
        <w:t>Fucino</w:t>
      </w:r>
      <w:proofErr w:type="spellEnd"/>
      <w:r w:rsidRPr="005F4AF7">
        <w:rPr>
          <w:rFonts w:asciiTheme="minorHAnsi" w:eastAsiaTheme="minorEastAsia" w:hAnsiTheme="minorHAnsi" w:cs="Calibri"/>
          <w:bCs/>
          <w:color w:val="000000" w:themeColor="text1"/>
          <w:lang w:val="en-US"/>
        </w:rPr>
        <w:t xml:space="preserve">, Italy and Nemea, Greece; AOR SAS – Winnipeg, Canada, Lino Lakes, Minnesota, USA; </w:t>
      </w:r>
    </w:p>
    <w:p w14:paraId="78191A07"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asciiTheme="minorHAnsi" w:eastAsiaTheme="minorEastAsia" w:hAnsiTheme="minorHAnsi" w:cs="Calibri"/>
          <w:bCs/>
          <w:color w:val="000000" w:themeColor="text1"/>
          <w:lang w:val="en-US" w:eastAsia="zh-CN"/>
        </w:rPr>
      </w:pPr>
      <w:r w:rsidRPr="005F4AF7">
        <w:rPr>
          <w:rFonts w:asciiTheme="minorHAnsi" w:eastAsiaTheme="minorEastAsia" w:hAnsiTheme="minorHAnsi" w:cs="Calibri"/>
          <w:bCs/>
          <w:color w:val="000000" w:themeColor="text1"/>
          <w:lang w:val="en-US" w:eastAsia="zh-CN"/>
        </w:rPr>
        <w:tab/>
      </w:r>
      <w:r w:rsidRPr="005F4AF7">
        <w:rPr>
          <w:rFonts w:asciiTheme="minorHAnsi" w:eastAsiaTheme="minorEastAsia" w:hAnsiTheme="minorHAnsi" w:cstheme="minorBidi"/>
          <w:bCs/>
          <w:color w:val="000000" w:themeColor="text1"/>
          <w:lang w:val="en-US" w:eastAsia="zh-CN"/>
        </w:rPr>
        <w:t>POR</w:t>
      </w:r>
      <w:r w:rsidRPr="005F4AF7">
        <w:rPr>
          <w:rFonts w:asciiTheme="minorHAnsi" w:eastAsiaTheme="minorEastAsia" w:hAnsiTheme="minorHAnsi" w:cs="Calibri"/>
          <w:bCs/>
          <w:color w:val="000000" w:themeColor="text1"/>
          <w:lang w:val="en-US" w:eastAsia="zh-CN"/>
        </w:rPr>
        <w:t xml:space="preserve"> SAS – </w:t>
      </w:r>
      <w:proofErr w:type="spellStart"/>
      <w:r w:rsidRPr="005F4AF7">
        <w:rPr>
          <w:rFonts w:asciiTheme="minorHAnsi" w:eastAsiaTheme="minorEastAsia" w:hAnsiTheme="minorHAnsi" w:cs="Calibri"/>
          <w:bCs/>
          <w:color w:val="000000" w:themeColor="text1"/>
          <w:lang w:val="en-US" w:eastAsia="zh-CN"/>
        </w:rPr>
        <w:t>Warkworth</w:t>
      </w:r>
      <w:proofErr w:type="spellEnd"/>
      <w:r w:rsidRPr="005F4AF7">
        <w:rPr>
          <w:rFonts w:asciiTheme="minorHAnsi" w:eastAsiaTheme="minorEastAsia" w:hAnsiTheme="minorHAnsi" w:cs="Calibri"/>
          <w:bCs/>
          <w:color w:val="000000" w:themeColor="text1"/>
          <w:lang w:val="en-US" w:eastAsia="zh-CN"/>
        </w:rPr>
        <w:t xml:space="preserve"> and </w:t>
      </w:r>
      <w:proofErr w:type="spellStart"/>
      <w:r w:rsidRPr="005F4AF7">
        <w:rPr>
          <w:rFonts w:asciiTheme="minorHAnsi" w:eastAsiaTheme="minorEastAsia" w:hAnsiTheme="minorHAnsi" w:cs="Calibri"/>
          <w:bCs/>
          <w:color w:val="000000" w:themeColor="text1"/>
          <w:lang w:val="en-US" w:eastAsia="zh-CN"/>
        </w:rPr>
        <w:t>Auckand</w:t>
      </w:r>
      <w:proofErr w:type="spellEnd"/>
      <w:r w:rsidRPr="005F4AF7">
        <w:rPr>
          <w:rFonts w:asciiTheme="minorHAnsi" w:eastAsiaTheme="minorEastAsia" w:hAnsiTheme="minorHAnsi" w:cs="Calibri"/>
          <w:bCs/>
          <w:color w:val="000000" w:themeColor="text1"/>
          <w:lang w:val="en-US" w:eastAsia="zh-CN"/>
        </w:rPr>
        <w:t>, New Zealand</w:t>
      </w:r>
    </w:p>
    <w:p w14:paraId="76086711"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a)</w:t>
      </w:r>
      <w:r w:rsidRPr="005F4AF7">
        <w:rPr>
          <w:rFonts w:asciiTheme="minorHAnsi" w:eastAsiaTheme="minorEastAsia" w:hAnsiTheme="minorHAnsi" w:cstheme="minorBidi"/>
          <w:bCs/>
          <w:lang w:val="en-US" w:eastAsia="zh-CN"/>
        </w:rPr>
        <w:tab/>
        <w:t>Shore-to-mobile</w:t>
      </w:r>
    </w:p>
    <w:p w14:paraId="3B66E000"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line="140" w:lineRule="exact"/>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5F4AF7" w:rsidRPr="005F4AF7" w14:paraId="4AAB8346" w14:textId="77777777" w:rsidTr="00B3665C">
        <w:trPr>
          <w:jc w:val="center"/>
        </w:trPr>
        <w:tc>
          <w:tcPr>
            <w:tcW w:w="3969" w:type="dxa"/>
            <w:shd w:val="clear" w:color="auto" w:fill="auto"/>
            <w:vAlign w:val="center"/>
            <w:hideMark/>
          </w:tcPr>
          <w:p w14:paraId="74AC3E55"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1701" w:type="dxa"/>
            <w:shd w:val="clear" w:color="auto" w:fill="auto"/>
            <w:vAlign w:val="center"/>
            <w:hideMark/>
          </w:tcPr>
          <w:p w14:paraId="0EE03705" w14:textId="77777777" w:rsidR="005F4AF7" w:rsidRPr="005F4AF7" w:rsidRDefault="005F4AF7" w:rsidP="005F4AF7">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F4AF7">
              <w:rPr>
                <w:rFonts w:eastAsia="SimSun" w:cs="Arial"/>
                <w:b/>
                <w:bCs/>
                <w:lang w:val="es-ES_tradnl"/>
              </w:rPr>
              <w:t>SDR/min</w:t>
            </w:r>
          </w:p>
        </w:tc>
      </w:tr>
      <w:tr w:rsidR="005F4AF7" w:rsidRPr="005F4AF7" w14:paraId="40F9B3D7" w14:textId="77777777" w:rsidTr="00B3665C">
        <w:trPr>
          <w:jc w:val="center"/>
        </w:trPr>
        <w:tc>
          <w:tcPr>
            <w:tcW w:w="3969" w:type="dxa"/>
            <w:shd w:val="clear" w:color="auto" w:fill="auto"/>
            <w:noWrap/>
            <w:vAlign w:val="center"/>
            <w:hideMark/>
          </w:tcPr>
          <w:p w14:paraId="30D7E0B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rPr>
            </w:pPr>
            <w:r w:rsidRPr="005F4AF7">
              <w:rPr>
                <w:rFonts w:asciiTheme="minorHAnsi" w:eastAsiaTheme="minorEastAsia" w:hAnsiTheme="minorHAnsi" w:cstheme="minorBidi"/>
              </w:rPr>
              <w:t>Shore to GX/FX Voice</w:t>
            </w:r>
          </w:p>
        </w:tc>
        <w:tc>
          <w:tcPr>
            <w:tcW w:w="1701" w:type="dxa"/>
            <w:shd w:val="clear" w:color="auto" w:fill="auto"/>
            <w:noWrap/>
            <w:vAlign w:val="center"/>
            <w:hideMark/>
          </w:tcPr>
          <w:p w14:paraId="64D4562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rPr>
            </w:pPr>
            <w:r w:rsidRPr="005F4AF7">
              <w:rPr>
                <w:rFonts w:asciiTheme="minorHAnsi" w:eastAsiaTheme="minorEastAsia" w:hAnsiTheme="minorHAnsi" w:cstheme="minorBidi"/>
              </w:rPr>
              <w:t>0.13</w:t>
            </w:r>
          </w:p>
        </w:tc>
      </w:tr>
    </w:tbl>
    <w:p w14:paraId="4675163F" w14:textId="77777777" w:rsidR="005F4AF7" w:rsidRPr="005F4AF7" w:rsidRDefault="005F4AF7" w:rsidP="005F4AF7">
      <w:pPr>
        <w:spacing w:after="160" w:line="259" w:lineRule="auto"/>
      </w:pPr>
    </w:p>
    <w:p w14:paraId="14E3523F"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ab/>
        <w:t>b)</w:t>
      </w:r>
      <w:r w:rsidRPr="005F4AF7">
        <w:rPr>
          <w:rFonts w:asciiTheme="minorHAnsi" w:eastAsiaTheme="minorEastAsia" w:hAnsiTheme="minorHAnsi" w:cstheme="minorBidi"/>
          <w:bCs/>
          <w:lang w:val="en-US" w:eastAsia="zh-CN"/>
        </w:rPr>
        <w:tab/>
        <w:t>Mobile-to-shore</w:t>
      </w:r>
    </w:p>
    <w:p w14:paraId="6FD6E8D1"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557"/>
        <w:gridCol w:w="1688"/>
        <w:gridCol w:w="1559"/>
      </w:tblGrid>
      <w:tr w:rsidR="005F4AF7" w:rsidRPr="005F4AF7" w14:paraId="71099606" w14:textId="77777777" w:rsidTr="00B3665C">
        <w:trPr>
          <w:tblHeader/>
          <w:jc w:val="center"/>
        </w:trPr>
        <w:tc>
          <w:tcPr>
            <w:tcW w:w="3114" w:type="dxa"/>
            <w:shd w:val="clear" w:color="auto" w:fill="auto"/>
            <w:vAlign w:val="center"/>
            <w:hideMark/>
          </w:tcPr>
          <w:p w14:paraId="22AE8107" w14:textId="77777777" w:rsidR="005F4AF7" w:rsidRPr="005F4AF7" w:rsidRDefault="005F4AF7" w:rsidP="005F4AF7">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proofErr w:type="spellStart"/>
            <w:r w:rsidRPr="005F4AF7">
              <w:rPr>
                <w:rFonts w:eastAsia="SimSun" w:cs="Arial"/>
                <w:b/>
                <w:bCs/>
                <w:lang w:val="es-ES_tradnl"/>
              </w:rPr>
              <w:t>Services</w:t>
            </w:r>
            <w:proofErr w:type="spellEnd"/>
          </w:p>
        </w:tc>
        <w:tc>
          <w:tcPr>
            <w:tcW w:w="3557" w:type="dxa"/>
            <w:shd w:val="clear" w:color="auto" w:fill="auto"/>
            <w:noWrap/>
            <w:vAlign w:val="center"/>
            <w:hideMark/>
          </w:tcPr>
          <w:p w14:paraId="1B98C0FD" w14:textId="77777777" w:rsidR="005F4AF7" w:rsidRPr="005F4AF7" w:rsidRDefault="005F4AF7" w:rsidP="005F4AF7">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proofErr w:type="spellStart"/>
            <w:r w:rsidRPr="005F4AF7">
              <w:rPr>
                <w:rFonts w:eastAsia="SimSun" w:cs="Arial"/>
                <w:b/>
                <w:bCs/>
                <w:lang w:val="es-ES_tradnl"/>
              </w:rPr>
              <w:t>Destinations</w:t>
            </w:r>
            <w:proofErr w:type="spellEnd"/>
          </w:p>
        </w:tc>
        <w:tc>
          <w:tcPr>
            <w:tcW w:w="1688" w:type="dxa"/>
          </w:tcPr>
          <w:p w14:paraId="4E305C69" w14:textId="77777777" w:rsidR="005F4AF7" w:rsidRPr="005F4AF7" w:rsidRDefault="005F4AF7" w:rsidP="005F4AF7">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proofErr w:type="spellStart"/>
            <w:r w:rsidRPr="005F4AF7">
              <w:rPr>
                <w:rFonts w:eastAsia="SimSun" w:cs="Arial"/>
                <w:b/>
                <w:bCs/>
                <w:lang w:val="es-ES_tradnl"/>
              </w:rPr>
              <w:t>Charge</w:t>
            </w:r>
            <w:proofErr w:type="spellEnd"/>
            <w:r w:rsidRPr="005F4AF7">
              <w:rPr>
                <w:rFonts w:eastAsia="SimSun" w:cs="Arial"/>
                <w:b/>
                <w:bCs/>
                <w:lang w:val="es-ES_tradnl"/>
              </w:rPr>
              <w:t xml:space="preserve"> </w:t>
            </w:r>
            <w:proofErr w:type="spellStart"/>
            <w:r w:rsidRPr="005F4AF7">
              <w:rPr>
                <w:rFonts w:eastAsia="SimSun" w:cs="Arial"/>
                <w:b/>
                <w:bCs/>
                <w:lang w:val="es-ES_tradnl"/>
              </w:rPr>
              <w:t>Unit</w:t>
            </w:r>
            <w:proofErr w:type="spellEnd"/>
          </w:p>
        </w:tc>
        <w:tc>
          <w:tcPr>
            <w:tcW w:w="1559" w:type="dxa"/>
            <w:shd w:val="clear" w:color="auto" w:fill="auto"/>
            <w:vAlign w:val="center"/>
            <w:hideMark/>
          </w:tcPr>
          <w:p w14:paraId="30561252" w14:textId="77777777" w:rsidR="005F4AF7" w:rsidRPr="005F4AF7" w:rsidRDefault="005F4AF7" w:rsidP="005F4AF7">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r w:rsidRPr="005F4AF7">
              <w:rPr>
                <w:rFonts w:eastAsia="SimSun" w:cs="Arial"/>
                <w:b/>
                <w:bCs/>
                <w:lang w:val="es-ES_tradnl"/>
              </w:rPr>
              <w:t>SDR/min.</w:t>
            </w:r>
          </w:p>
        </w:tc>
      </w:tr>
      <w:tr w:rsidR="005F4AF7" w:rsidRPr="005F4AF7" w14:paraId="70B9EBBA" w14:textId="77777777" w:rsidTr="00B3665C">
        <w:trPr>
          <w:jc w:val="center"/>
        </w:trPr>
        <w:tc>
          <w:tcPr>
            <w:tcW w:w="3114" w:type="dxa"/>
            <w:vMerge w:val="restart"/>
            <w:shd w:val="clear" w:color="auto" w:fill="auto"/>
            <w:noWrap/>
            <w:hideMark/>
          </w:tcPr>
          <w:p w14:paraId="17CD53E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GX Voice to International Numbers</w:t>
            </w:r>
          </w:p>
        </w:tc>
        <w:tc>
          <w:tcPr>
            <w:tcW w:w="3557" w:type="dxa"/>
            <w:shd w:val="clear" w:color="auto" w:fill="auto"/>
            <w:noWrap/>
            <w:vAlign w:val="center"/>
            <w:hideMark/>
          </w:tcPr>
          <w:p w14:paraId="3B1871C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Zone 1</w:t>
            </w:r>
          </w:p>
        </w:tc>
        <w:tc>
          <w:tcPr>
            <w:tcW w:w="1688" w:type="dxa"/>
          </w:tcPr>
          <w:p w14:paraId="33D297B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31143ECC"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0.32</w:t>
            </w:r>
          </w:p>
        </w:tc>
      </w:tr>
      <w:tr w:rsidR="005F4AF7" w:rsidRPr="005F4AF7" w14:paraId="777E05EF" w14:textId="77777777" w:rsidTr="00B3665C">
        <w:trPr>
          <w:jc w:val="center"/>
        </w:trPr>
        <w:tc>
          <w:tcPr>
            <w:tcW w:w="3114" w:type="dxa"/>
            <w:vMerge/>
            <w:vAlign w:val="center"/>
            <w:hideMark/>
          </w:tcPr>
          <w:p w14:paraId="279533A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hideMark/>
          </w:tcPr>
          <w:p w14:paraId="21EC96D2"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Zone 2</w:t>
            </w:r>
          </w:p>
        </w:tc>
        <w:tc>
          <w:tcPr>
            <w:tcW w:w="1688" w:type="dxa"/>
          </w:tcPr>
          <w:p w14:paraId="0C62AC6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407C315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0.69</w:t>
            </w:r>
          </w:p>
        </w:tc>
      </w:tr>
      <w:tr w:rsidR="005F4AF7" w:rsidRPr="005F4AF7" w14:paraId="5CDC8AFE" w14:textId="77777777" w:rsidTr="00B3665C">
        <w:trPr>
          <w:jc w:val="center"/>
        </w:trPr>
        <w:tc>
          <w:tcPr>
            <w:tcW w:w="3114" w:type="dxa"/>
            <w:vMerge/>
            <w:vAlign w:val="center"/>
            <w:hideMark/>
          </w:tcPr>
          <w:p w14:paraId="38B6A38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hideMark/>
          </w:tcPr>
          <w:p w14:paraId="51AC35B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Zone 3</w:t>
            </w:r>
          </w:p>
        </w:tc>
        <w:tc>
          <w:tcPr>
            <w:tcW w:w="1688" w:type="dxa"/>
          </w:tcPr>
          <w:p w14:paraId="5695150E"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30558BA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1.39</w:t>
            </w:r>
          </w:p>
        </w:tc>
      </w:tr>
      <w:tr w:rsidR="005F4AF7" w:rsidRPr="005F4AF7" w14:paraId="3F957966" w14:textId="77777777" w:rsidTr="00B3665C">
        <w:trPr>
          <w:jc w:val="center"/>
        </w:trPr>
        <w:tc>
          <w:tcPr>
            <w:tcW w:w="3114" w:type="dxa"/>
            <w:vMerge/>
            <w:vAlign w:val="center"/>
            <w:hideMark/>
          </w:tcPr>
          <w:p w14:paraId="13CD2AFC"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hideMark/>
          </w:tcPr>
          <w:p w14:paraId="40F6D0E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Zone 4</w:t>
            </w:r>
          </w:p>
        </w:tc>
        <w:tc>
          <w:tcPr>
            <w:tcW w:w="1688" w:type="dxa"/>
          </w:tcPr>
          <w:p w14:paraId="57B9E398"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115D33B6"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2.26</w:t>
            </w:r>
          </w:p>
        </w:tc>
      </w:tr>
      <w:tr w:rsidR="005F4AF7" w:rsidRPr="005F4AF7" w14:paraId="5E2A8AB4" w14:textId="77777777" w:rsidTr="00B3665C">
        <w:trPr>
          <w:jc w:val="center"/>
        </w:trPr>
        <w:tc>
          <w:tcPr>
            <w:tcW w:w="3114" w:type="dxa"/>
            <w:vMerge/>
            <w:vAlign w:val="center"/>
            <w:hideMark/>
          </w:tcPr>
          <w:p w14:paraId="645F254E"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hideMark/>
          </w:tcPr>
          <w:p w14:paraId="312706B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Zone 5</w:t>
            </w:r>
          </w:p>
        </w:tc>
        <w:tc>
          <w:tcPr>
            <w:tcW w:w="1688" w:type="dxa"/>
          </w:tcPr>
          <w:p w14:paraId="41396B1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52CEAF5E"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5.56</w:t>
            </w:r>
          </w:p>
        </w:tc>
      </w:tr>
      <w:tr w:rsidR="005F4AF7" w:rsidRPr="005F4AF7" w14:paraId="2903F098" w14:textId="77777777" w:rsidTr="00B3665C">
        <w:trPr>
          <w:jc w:val="center"/>
        </w:trPr>
        <w:tc>
          <w:tcPr>
            <w:tcW w:w="3114" w:type="dxa"/>
            <w:vMerge/>
            <w:vAlign w:val="center"/>
            <w:hideMark/>
          </w:tcPr>
          <w:p w14:paraId="21180843"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hideMark/>
          </w:tcPr>
          <w:p w14:paraId="3201C942"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Zone 6</w:t>
            </w:r>
          </w:p>
        </w:tc>
        <w:tc>
          <w:tcPr>
            <w:tcW w:w="1688" w:type="dxa"/>
          </w:tcPr>
          <w:p w14:paraId="0992B76E"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5C93B141"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12.16</w:t>
            </w:r>
          </w:p>
        </w:tc>
      </w:tr>
      <w:tr w:rsidR="005F4AF7" w:rsidRPr="005F4AF7" w14:paraId="3D49FB50" w14:textId="77777777" w:rsidTr="00B3665C">
        <w:trPr>
          <w:jc w:val="center"/>
        </w:trPr>
        <w:tc>
          <w:tcPr>
            <w:tcW w:w="3114" w:type="dxa"/>
            <w:vMerge/>
            <w:vAlign w:val="center"/>
          </w:tcPr>
          <w:p w14:paraId="1731B2D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tcPr>
          <w:p w14:paraId="68A7923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Interconnect to Zone 1</w:t>
            </w:r>
          </w:p>
        </w:tc>
        <w:tc>
          <w:tcPr>
            <w:tcW w:w="1688" w:type="dxa"/>
          </w:tcPr>
          <w:p w14:paraId="7FA212B6"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tcPr>
          <w:p w14:paraId="07B4C72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0.24</w:t>
            </w:r>
          </w:p>
        </w:tc>
      </w:tr>
      <w:tr w:rsidR="005F4AF7" w:rsidRPr="005F4AF7" w14:paraId="08DAB052" w14:textId="77777777" w:rsidTr="00B3665C">
        <w:trPr>
          <w:jc w:val="center"/>
        </w:trPr>
        <w:tc>
          <w:tcPr>
            <w:tcW w:w="3114" w:type="dxa"/>
            <w:vMerge w:val="restart"/>
            <w:shd w:val="clear" w:color="auto" w:fill="auto"/>
            <w:noWrap/>
            <w:hideMark/>
          </w:tcPr>
          <w:p w14:paraId="5A3B107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bookmarkStart w:id="711" w:name="_Hlk71588106"/>
            <w:r w:rsidRPr="005F4AF7">
              <w:rPr>
                <w:rFonts w:asciiTheme="minorHAnsi" w:eastAsiaTheme="minorEastAsia" w:hAnsiTheme="minorHAnsi" w:cstheme="minorBidi"/>
              </w:rPr>
              <w:t>GX Voice to Other Satellites</w:t>
            </w:r>
          </w:p>
        </w:tc>
        <w:tc>
          <w:tcPr>
            <w:tcW w:w="3557" w:type="dxa"/>
            <w:shd w:val="clear" w:color="auto" w:fill="auto"/>
            <w:noWrap/>
            <w:vAlign w:val="center"/>
            <w:hideMark/>
          </w:tcPr>
          <w:p w14:paraId="26F38E5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FX/GX Voice</w:t>
            </w:r>
          </w:p>
        </w:tc>
        <w:tc>
          <w:tcPr>
            <w:tcW w:w="1688" w:type="dxa"/>
          </w:tcPr>
          <w:p w14:paraId="68A90CD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385DFDB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0.42</w:t>
            </w:r>
          </w:p>
        </w:tc>
      </w:tr>
      <w:tr w:rsidR="005F4AF7" w:rsidRPr="005F4AF7" w14:paraId="25ADFD81" w14:textId="77777777" w:rsidTr="00B3665C">
        <w:trPr>
          <w:jc w:val="center"/>
        </w:trPr>
        <w:tc>
          <w:tcPr>
            <w:tcW w:w="3114" w:type="dxa"/>
            <w:vMerge/>
            <w:vAlign w:val="center"/>
            <w:hideMark/>
          </w:tcPr>
          <w:p w14:paraId="48AAE9A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5FD32195"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FB Voice</w:t>
            </w:r>
          </w:p>
        </w:tc>
        <w:tc>
          <w:tcPr>
            <w:tcW w:w="1688" w:type="dxa"/>
          </w:tcPr>
          <w:p w14:paraId="41BC3083"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6B9DF431"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0.63</w:t>
            </w:r>
          </w:p>
        </w:tc>
      </w:tr>
      <w:tr w:rsidR="005F4AF7" w:rsidRPr="005F4AF7" w14:paraId="3CCB0F6E" w14:textId="77777777" w:rsidTr="00B3665C">
        <w:trPr>
          <w:jc w:val="center"/>
        </w:trPr>
        <w:tc>
          <w:tcPr>
            <w:tcW w:w="3114" w:type="dxa"/>
            <w:vMerge/>
            <w:vAlign w:val="center"/>
            <w:hideMark/>
          </w:tcPr>
          <w:p w14:paraId="1EE3018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05BE4C5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BGAN Voice</w:t>
            </w:r>
          </w:p>
        </w:tc>
        <w:tc>
          <w:tcPr>
            <w:tcW w:w="1688" w:type="dxa"/>
          </w:tcPr>
          <w:p w14:paraId="70839D90"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0440961A"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0.63</w:t>
            </w:r>
          </w:p>
        </w:tc>
      </w:tr>
      <w:tr w:rsidR="005F4AF7" w:rsidRPr="005F4AF7" w14:paraId="02AB5AD9" w14:textId="77777777" w:rsidTr="00B3665C">
        <w:trPr>
          <w:jc w:val="center"/>
        </w:trPr>
        <w:tc>
          <w:tcPr>
            <w:tcW w:w="3114" w:type="dxa"/>
            <w:vMerge/>
            <w:vAlign w:val="center"/>
            <w:hideMark/>
          </w:tcPr>
          <w:p w14:paraId="551BBA56"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23C86B1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 xml:space="preserve">Inmarsat </w:t>
            </w:r>
            <w:proofErr w:type="spellStart"/>
            <w:r w:rsidRPr="005F4AF7">
              <w:rPr>
                <w:rFonts w:asciiTheme="minorHAnsi" w:eastAsiaTheme="minorEastAsia" w:hAnsiTheme="minorHAnsi" w:cstheme="minorBidi"/>
              </w:rPr>
              <w:t>IsatPhone</w:t>
            </w:r>
            <w:proofErr w:type="spellEnd"/>
            <w:r w:rsidRPr="005F4AF7">
              <w:rPr>
                <w:rFonts w:asciiTheme="minorHAnsi" w:eastAsiaTheme="minorEastAsia" w:hAnsiTheme="minorHAnsi" w:cstheme="minorBidi"/>
              </w:rPr>
              <w:t xml:space="preserve"> Pro (GSPS)</w:t>
            </w:r>
          </w:p>
        </w:tc>
        <w:tc>
          <w:tcPr>
            <w:tcW w:w="1688" w:type="dxa"/>
          </w:tcPr>
          <w:p w14:paraId="5AC1B9EE"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5506D878"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0.63</w:t>
            </w:r>
          </w:p>
        </w:tc>
      </w:tr>
      <w:tr w:rsidR="005F4AF7" w:rsidRPr="005F4AF7" w14:paraId="4A54BC9A" w14:textId="77777777" w:rsidTr="00B3665C">
        <w:trPr>
          <w:jc w:val="center"/>
        </w:trPr>
        <w:tc>
          <w:tcPr>
            <w:tcW w:w="3114" w:type="dxa"/>
            <w:vMerge/>
            <w:vAlign w:val="center"/>
            <w:hideMark/>
          </w:tcPr>
          <w:p w14:paraId="02C8F5DA"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728C567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SwiftBroadband</w:t>
            </w:r>
            <w:proofErr w:type="spellEnd"/>
            <w:r w:rsidRPr="005F4AF7">
              <w:rPr>
                <w:rFonts w:asciiTheme="minorHAnsi" w:eastAsiaTheme="minorEastAsia" w:hAnsiTheme="minorHAnsi" w:cstheme="minorBidi"/>
              </w:rPr>
              <w:t xml:space="preserve"> Voice</w:t>
            </w:r>
          </w:p>
        </w:tc>
        <w:tc>
          <w:tcPr>
            <w:tcW w:w="1688" w:type="dxa"/>
          </w:tcPr>
          <w:p w14:paraId="0CDDA211"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2D9F10D0"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0.63</w:t>
            </w:r>
          </w:p>
        </w:tc>
      </w:tr>
      <w:tr w:rsidR="005F4AF7" w:rsidRPr="005F4AF7" w14:paraId="11698734" w14:textId="77777777" w:rsidTr="00B3665C">
        <w:trPr>
          <w:jc w:val="center"/>
        </w:trPr>
        <w:tc>
          <w:tcPr>
            <w:tcW w:w="3114" w:type="dxa"/>
            <w:vMerge/>
            <w:vAlign w:val="center"/>
            <w:hideMark/>
          </w:tcPr>
          <w:p w14:paraId="2FD42CE6"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79CB3BE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Aero Voice</w:t>
            </w:r>
          </w:p>
        </w:tc>
        <w:tc>
          <w:tcPr>
            <w:tcW w:w="1688" w:type="dxa"/>
          </w:tcPr>
          <w:p w14:paraId="04C72B80"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67DC81B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4.01</w:t>
            </w:r>
          </w:p>
        </w:tc>
      </w:tr>
      <w:tr w:rsidR="005F4AF7" w:rsidRPr="005F4AF7" w14:paraId="01D84235" w14:textId="77777777" w:rsidTr="00B3665C">
        <w:trPr>
          <w:jc w:val="center"/>
        </w:trPr>
        <w:tc>
          <w:tcPr>
            <w:tcW w:w="3114" w:type="dxa"/>
            <w:vMerge/>
            <w:vAlign w:val="center"/>
            <w:hideMark/>
          </w:tcPr>
          <w:p w14:paraId="18748612"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hideMark/>
          </w:tcPr>
          <w:p w14:paraId="49483283"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Swift 64 Voice</w:t>
            </w:r>
          </w:p>
        </w:tc>
        <w:tc>
          <w:tcPr>
            <w:tcW w:w="1688" w:type="dxa"/>
          </w:tcPr>
          <w:p w14:paraId="71C69A7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6B219183"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2.06</w:t>
            </w:r>
          </w:p>
        </w:tc>
      </w:tr>
      <w:tr w:rsidR="005F4AF7" w:rsidRPr="005F4AF7" w14:paraId="4769E675" w14:textId="77777777" w:rsidTr="00B3665C">
        <w:trPr>
          <w:jc w:val="center"/>
        </w:trPr>
        <w:tc>
          <w:tcPr>
            <w:tcW w:w="3114" w:type="dxa"/>
            <w:vMerge/>
            <w:vAlign w:val="center"/>
            <w:hideMark/>
          </w:tcPr>
          <w:p w14:paraId="6070A938"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5D18AB80"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Other MSS Carriers Voice</w:t>
            </w:r>
          </w:p>
        </w:tc>
        <w:tc>
          <w:tcPr>
            <w:tcW w:w="1688" w:type="dxa"/>
          </w:tcPr>
          <w:p w14:paraId="16783C66"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1DB1C1F0"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5.64</w:t>
            </w:r>
          </w:p>
        </w:tc>
      </w:tr>
      <w:tr w:rsidR="005F4AF7" w:rsidRPr="005F4AF7" w14:paraId="44A40FEF" w14:textId="77777777" w:rsidTr="00B3665C">
        <w:trPr>
          <w:jc w:val="center"/>
        </w:trPr>
        <w:tc>
          <w:tcPr>
            <w:tcW w:w="3114" w:type="dxa"/>
            <w:vMerge/>
            <w:vAlign w:val="center"/>
            <w:hideMark/>
          </w:tcPr>
          <w:p w14:paraId="44BB014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552CD46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Globalstar</w:t>
            </w:r>
            <w:proofErr w:type="spellEnd"/>
            <w:r w:rsidRPr="005F4AF7">
              <w:rPr>
                <w:rFonts w:asciiTheme="minorHAnsi" w:eastAsiaTheme="minorEastAsia" w:hAnsiTheme="minorHAnsi" w:cstheme="minorBidi"/>
              </w:rPr>
              <w:t xml:space="preserve"> Voice</w:t>
            </w:r>
          </w:p>
        </w:tc>
        <w:tc>
          <w:tcPr>
            <w:tcW w:w="1688" w:type="dxa"/>
          </w:tcPr>
          <w:p w14:paraId="33DDB542"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5B7F7B25"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6.54</w:t>
            </w:r>
          </w:p>
        </w:tc>
      </w:tr>
      <w:tr w:rsidR="005F4AF7" w:rsidRPr="005F4AF7" w14:paraId="11F232D5" w14:textId="77777777" w:rsidTr="00B3665C">
        <w:trPr>
          <w:jc w:val="center"/>
        </w:trPr>
        <w:tc>
          <w:tcPr>
            <w:tcW w:w="3114" w:type="dxa"/>
            <w:vMerge/>
            <w:vAlign w:val="center"/>
            <w:hideMark/>
          </w:tcPr>
          <w:p w14:paraId="6504275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6B65A3B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Voice</w:t>
            </w:r>
          </w:p>
        </w:tc>
        <w:tc>
          <w:tcPr>
            <w:tcW w:w="1688" w:type="dxa"/>
          </w:tcPr>
          <w:p w14:paraId="3547B53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1B010A3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9.00</w:t>
            </w:r>
          </w:p>
        </w:tc>
      </w:tr>
      <w:tr w:rsidR="005F4AF7" w:rsidRPr="005F4AF7" w14:paraId="5A774A52" w14:textId="77777777" w:rsidTr="00B3665C">
        <w:trPr>
          <w:jc w:val="center"/>
        </w:trPr>
        <w:tc>
          <w:tcPr>
            <w:tcW w:w="3114" w:type="dxa"/>
            <w:vMerge/>
            <w:vAlign w:val="center"/>
            <w:hideMark/>
          </w:tcPr>
          <w:p w14:paraId="1394CE1A"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4EB3822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Thuraya Voice</w:t>
            </w:r>
          </w:p>
        </w:tc>
        <w:tc>
          <w:tcPr>
            <w:tcW w:w="1688" w:type="dxa"/>
          </w:tcPr>
          <w:p w14:paraId="5795E42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2C5F2E13"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4.10</w:t>
            </w:r>
          </w:p>
        </w:tc>
      </w:tr>
      <w:tr w:rsidR="005F4AF7" w:rsidRPr="005F4AF7" w14:paraId="6BCF18A1" w14:textId="77777777" w:rsidTr="00B3665C">
        <w:trPr>
          <w:jc w:val="center"/>
        </w:trPr>
        <w:tc>
          <w:tcPr>
            <w:tcW w:w="3114" w:type="dxa"/>
            <w:vMerge w:val="restart"/>
            <w:shd w:val="clear" w:color="auto" w:fill="auto"/>
            <w:noWrap/>
            <w:hideMark/>
          </w:tcPr>
          <w:p w14:paraId="2D6B073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FB Voice (from GX ship)</w:t>
            </w:r>
          </w:p>
        </w:tc>
        <w:tc>
          <w:tcPr>
            <w:tcW w:w="3557" w:type="dxa"/>
            <w:shd w:val="clear" w:color="auto" w:fill="auto"/>
            <w:vAlign w:val="center"/>
            <w:hideMark/>
          </w:tcPr>
          <w:p w14:paraId="7E002071"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Voice (Mobile to Fixed)</w:t>
            </w:r>
          </w:p>
        </w:tc>
        <w:tc>
          <w:tcPr>
            <w:tcW w:w="1688" w:type="dxa"/>
          </w:tcPr>
          <w:p w14:paraId="65E984FC"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4A9FB42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0.35</w:t>
            </w:r>
          </w:p>
        </w:tc>
      </w:tr>
      <w:bookmarkEnd w:id="711"/>
      <w:tr w:rsidR="005F4AF7" w:rsidRPr="005F4AF7" w14:paraId="2452BB15" w14:textId="77777777" w:rsidTr="00B3665C">
        <w:trPr>
          <w:jc w:val="center"/>
        </w:trPr>
        <w:tc>
          <w:tcPr>
            <w:tcW w:w="3114" w:type="dxa"/>
            <w:vMerge/>
            <w:shd w:val="clear" w:color="auto" w:fill="auto"/>
            <w:vAlign w:val="center"/>
            <w:hideMark/>
          </w:tcPr>
          <w:p w14:paraId="02F0B7E0"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67CAC8B1"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Voice (Mobile to Cellular)</w:t>
            </w:r>
          </w:p>
        </w:tc>
        <w:tc>
          <w:tcPr>
            <w:tcW w:w="1688" w:type="dxa"/>
          </w:tcPr>
          <w:p w14:paraId="6982109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3DC4072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0.49</w:t>
            </w:r>
          </w:p>
        </w:tc>
      </w:tr>
      <w:tr w:rsidR="005F4AF7" w:rsidRPr="005F4AF7" w14:paraId="33F177D5" w14:textId="77777777" w:rsidTr="00B3665C">
        <w:trPr>
          <w:jc w:val="center"/>
        </w:trPr>
        <w:tc>
          <w:tcPr>
            <w:tcW w:w="3114" w:type="dxa"/>
            <w:vMerge/>
            <w:shd w:val="clear" w:color="auto" w:fill="auto"/>
            <w:vAlign w:val="center"/>
            <w:hideMark/>
          </w:tcPr>
          <w:p w14:paraId="14DFE7A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6CC6AF08"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Inmarsat FB Voice</w:t>
            </w:r>
          </w:p>
        </w:tc>
        <w:tc>
          <w:tcPr>
            <w:tcW w:w="1688" w:type="dxa"/>
          </w:tcPr>
          <w:p w14:paraId="1D35BD0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31A221A5"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0.35</w:t>
            </w:r>
          </w:p>
        </w:tc>
      </w:tr>
      <w:tr w:rsidR="005F4AF7" w:rsidRPr="005F4AF7" w14:paraId="5D3FB643" w14:textId="77777777" w:rsidTr="00B3665C">
        <w:trPr>
          <w:jc w:val="center"/>
        </w:trPr>
        <w:tc>
          <w:tcPr>
            <w:tcW w:w="3114" w:type="dxa"/>
            <w:vMerge/>
            <w:shd w:val="clear" w:color="auto" w:fill="auto"/>
            <w:vAlign w:val="center"/>
            <w:hideMark/>
          </w:tcPr>
          <w:p w14:paraId="518EE565"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72032450"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BGAN Voice</w:t>
            </w:r>
          </w:p>
        </w:tc>
        <w:tc>
          <w:tcPr>
            <w:tcW w:w="1688" w:type="dxa"/>
          </w:tcPr>
          <w:p w14:paraId="7D94FBF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5793D42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0.35</w:t>
            </w:r>
          </w:p>
        </w:tc>
      </w:tr>
      <w:tr w:rsidR="005F4AF7" w:rsidRPr="005F4AF7" w14:paraId="19DC2AC7" w14:textId="77777777" w:rsidTr="00B3665C">
        <w:trPr>
          <w:jc w:val="center"/>
        </w:trPr>
        <w:tc>
          <w:tcPr>
            <w:tcW w:w="3114" w:type="dxa"/>
            <w:vMerge/>
            <w:shd w:val="clear" w:color="auto" w:fill="auto"/>
            <w:vAlign w:val="center"/>
            <w:hideMark/>
          </w:tcPr>
          <w:p w14:paraId="7040021A"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629D9083"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FleetOne</w:t>
            </w:r>
            <w:proofErr w:type="spellEnd"/>
            <w:r w:rsidRPr="005F4AF7">
              <w:rPr>
                <w:rFonts w:asciiTheme="minorHAnsi" w:eastAsiaTheme="minorEastAsia" w:hAnsiTheme="minorHAnsi" w:cstheme="minorBidi"/>
              </w:rPr>
              <w:t xml:space="preserve"> Voice</w:t>
            </w:r>
          </w:p>
        </w:tc>
        <w:tc>
          <w:tcPr>
            <w:tcW w:w="1688" w:type="dxa"/>
          </w:tcPr>
          <w:p w14:paraId="51BDCF2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79C1C62A"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0.35</w:t>
            </w:r>
          </w:p>
        </w:tc>
      </w:tr>
      <w:tr w:rsidR="005F4AF7" w:rsidRPr="005F4AF7" w14:paraId="24FC4CD3" w14:textId="77777777" w:rsidTr="00B3665C">
        <w:trPr>
          <w:jc w:val="center"/>
        </w:trPr>
        <w:tc>
          <w:tcPr>
            <w:tcW w:w="3114" w:type="dxa"/>
            <w:vMerge/>
            <w:shd w:val="clear" w:color="auto" w:fill="auto"/>
            <w:vAlign w:val="center"/>
          </w:tcPr>
          <w:p w14:paraId="2E61CEF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right"/>
              <w:rPr>
                <w:rFonts w:asciiTheme="minorHAnsi" w:eastAsiaTheme="minorEastAsia" w:hAnsiTheme="minorHAnsi" w:cstheme="minorBidi"/>
              </w:rPr>
            </w:pPr>
          </w:p>
        </w:tc>
        <w:tc>
          <w:tcPr>
            <w:tcW w:w="3557" w:type="dxa"/>
            <w:shd w:val="clear" w:color="auto" w:fill="auto"/>
            <w:vAlign w:val="center"/>
            <w:hideMark/>
          </w:tcPr>
          <w:p w14:paraId="794D95D2"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SwiftBroadband</w:t>
            </w:r>
            <w:proofErr w:type="spellEnd"/>
            <w:r w:rsidRPr="005F4AF7">
              <w:rPr>
                <w:rFonts w:asciiTheme="minorHAnsi" w:eastAsiaTheme="minorEastAsia" w:hAnsiTheme="minorHAnsi" w:cstheme="minorBidi"/>
              </w:rPr>
              <w:t xml:space="preserve"> Voice</w:t>
            </w:r>
          </w:p>
        </w:tc>
        <w:tc>
          <w:tcPr>
            <w:tcW w:w="1688" w:type="dxa"/>
          </w:tcPr>
          <w:p w14:paraId="30798D0E"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42251DF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0.35</w:t>
            </w:r>
          </w:p>
        </w:tc>
      </w:tr>
      <w:tr w:rsidR="005F4AF7" w:rsidRPr="005F4AF7" w14:paraId="72BF1997" w14:textId="77777777" w:rsidTr="00B3665C">
        <w:trPr>
          <w:jc w:val="center"/>
        </w:trPr>
        <w:tc>
          <w:tcPr>
            <w:tcW w:w="3114" w:type="dxa"/>
            <w:vMerge/>
            <w:vAlign w:val="center"/>
          </w:tcPr>
          <w:p w14:paraId="7E1C134A"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161CF98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Aero Voice</w:t>
            </w:r>
          </w:p>
        </w:tc>
        <w:tc>
          <w:tcPr>
            <w:tcW w:w="1688" w:type="dxa"/>
          </w:tcPr>
          <w:p w14:paraId="709D0BB3"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53D6CE8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4.01</w:t>
            </w:r>
          </w:p>
        </w:tc>
      </w:tr>
      <w:tr w:rsidR="005F4AF7" w:rsidRPr="005F4AF7" w14:paraId="2BB0DEA9" w14:textId="77777777" w:rsidTr="00B3665C">
        <w:trPr>
          <w:jc w:val="center"/>
        </w:trPr>
        <w:tc>
          <w:tcPr>
            <w:tcW w:w="3114" w:type="dxa"/>
            <w:vMerge/>
            <w:vAlign w:val="center"/>
          </w:tcPr>
          <w:p w14:paraId="2845A74C"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132FE8C0"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roofErr w:type="spellStart"/>
            <w:r w:rsidRPr="005F4AF7">
              <w:rPr>
                <w:rFonts w:asciiTheme="minorHAnsi" w:eastAsiaTheme="minorEastAsia" w:hAnsiTheme="minorHAnsi" w:cstheme="minorBidi"/>
              </w:rPr>
              <w:t>Globalstar</w:t>
            </w:r>
            <w:proofErr w:type="spellEnd"/>
            <w:r w:rsidRPr="005F4AF7">
              <w:rPr>
                <w:rFonts w:asciiTheme="minorHAnsi" w:eastAsiaTheme="minorEastAsia" w:hAnsiTheme="minorHAnsi" w:cstheme="minorBidi"/>
              </w:rPr>
              <w:t xml:space="preserve"> Voice</w:t>
            </w:r>
          </w:p>
        </w:tc>
        <w:tc>
          <w:tcPr>
            <w:tcW w:w="1688" w:type="dxa"/>
          </w:tcPr>
          <w:p w14:paraId="3000D4E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2AF59DB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6.54</w:t>
            </w:r>
          </w:p>
        </w:tc>
      </w:tr>
      <w:tr w:rsidR="005F4AF7" w:rsidRPr="005F4AF7" w14:paraId="09BB93F2" w14:textId="77777777" w:rsidTr="00B3665C">
        <w:trPr>
          <w:jc w:val="center"/>
        </w:trPr>
        <w:tc>
          <w:tcPr>
            <w:tcW w:w="3114" w:type="dxa"/>
            <w:vMerge/>
            <w:vAlign w:val="center"/>
          </w:tcPr>
          <w:p w14:paraId="3B5AB710"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222DA71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Iridium Voice</w:t>
            </w:r>
          </w:p>
        </w:tc>
        <w:tc>
          <w:tcPr>
            <w:tcW w:w="1688" w:type="dxa"/>
          </w:tcPr>
          <w:p w14:paraId="4C702C18"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06586F8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9.00</w:t>
            </w:r>
          </w:p>
        </w:tc>
      </w:tr>
      <w:tr w:rsidR="005F4AF7" w:rsidRPr="005F4AF7" w14:paraId="36E9301C" w14:textId="77777777" w:rsidTr="00B3665C">
        <w:trPr>
          <w:jc w:val="center"/>
        </w:trPr>
        <w:tc>
          <w:tcPr>
            <w:tcW w:w="3114" w:type="dxa"/>
            <w:vMerge/>
            <w:vAlign w:val="center"/>
          </w:tcPr>
          <w:p w14:paraId="7C274EBA"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0B042F08"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Thuraya Voice</w:t>
            </w:r>
          </w:p>
        </w:tc>
        <w:tc>
          <w:tcPr>
            <w:tcW w:w="1688" w:type="dxa"/>
          </w:tcPr>
          <w:p w14:paraId="3A8D0A51"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4FD1990C"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4.10</w:t>
            </w:r>
          </w:p>
        </w:tc>
      </w:tr>
      <w:tr w:rsidR="005F4AF7" w:rsidRPr="005F4AF7" w14:paraId="4F4C8911" w14:textId="77777777" w:rsidTr="00B3665C">
        <w:trPr>
          <w:jc w:val="center"/>
        </w:trPr>
        <w:tc>
          <w:tcPr>
            <w:tcW w:w="3114" w:type="dxa"/>
            <w:vMerge/>
            <w:vAlign w:val="center"/>
          </w:tcPr>
          <w:p w14:paraId="2AE7785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0D00771A"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 xml:space="preserve">Inmarsat </w:t>
            </w:r>
            <w:proofErr w:type="spellStart"/>
            <w:r w:rsidRPr="005F4AF7">
              <w:rPr>
                <w:rFonts w:asciiTheme="minorHAnsi" w:eastAsiaTheme="minorEastAsia" w:hAnsiTheme="minorHAnsi" w:cstheme="minorBidi"/>
              </w:rPr>
              <w:t>IsatPhone</w:t>
            </w:r>
            <w:proofErr w:type="spellEnd"/>
            <w:r w:rsidRPr="005F4AF7">
              <w:rPr>
                <w:rFonts w:asciiTheme="minorHAnsi" w:eastAsiaTheme="minorEastAsia" w:hAnsiTheme="minorHAnsi" w:cstheme="minorBidi"/>
              </w:rPr>
              <w:t xml:space="preserve"> Pro (GSPS)</w:t>
            </w:r>
          </w:p>
        </w:tc>
        <w:tc>
          <w:tcPr>
            <w:tcW w:w="1688" w:type="dxa"/>
          </w:tcPr>
          <w:p w14:paraId="65E5DD96"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3E72A5B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0.35</w:t>
            </w:r>
          </w:p>
        </w:tc>
      </w:tr>
      <w:tr w:rsidR="005F4AF7" w:rsidRPr="005F4AF7" w14:paraId="371686FF" w14:textId="77777777" w:rsidTr="00B3665C">
        <w:trPr>
          <w:jc w:val="center"/>
        </w:trPr>
        <w:tc>
          <w:tcPr>
            <w:tcW w:w="3114" w:type="dxa"/>
            <w:vMerge/>
            <w:vAlign w:val="center"/>
          </w:tcPr>
          <w:p w14:paraId="4633295E"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33C6CCF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Other MSS Carriers Voice</w:t>
            </w:r>
          </w:p>
        </w:tc>
        <w:tc>
          <w:tcPr>
            <w:tcW w:w="1688" w:type="dxa"/>
          </w:tcPr>
          <w:p w14:paraId="6CB22D6B"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0A854E3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5.64</w:t>
            </w:r>
          </w:p>
        </w:tc>
      </w:tr>
      <w:tr w:rsidR="005F4AF7" w:rsidRPr="005F4AF7" w14:paraId="4102F2BF" w14:textId="77777777" w:rsidTr="00B3665C">
        <w:trPr>
          <w:jc w:val="center"/>
        </w:trPr>
        <w:tc>
          <w:tcPr>
            <w:tcW w:w="3114" w:type="dxa"/>
            <w:vMerge/>
            <w:vAlign w:val="center"/>
          </w:tcPr>
          <w:p w14:paraId="7645B781"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vAlign w:val="center"/>
            <w:hideMark/>
          </w:tcPr>
          <w:p w14:paraId="6B9DCC0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Voicemail</w:t>
            </w:r>
          </w:p>
        </w:tc>
        <w:tc>
          <w:tcPr>
            <w:tcW w:w="1688" w:type="dxa"/>
          </w:tcPr>
          <w:p w14:paraId="1FA8B4E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26310113"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0.35</w:t>
            </w:r>
          </w:p>
        </w:tc>
      </w:tr>
      <w:tr w:rsidR="005F4AF7" w:rsidRPr="005F4AF7" w14:paraId="4B4DEB1C" w14:textId="77777777" w:rsidTr="00B3665C">
        <w:trPr>
          <w:jc w:val="center"/>
        </w:trPr>
        <w:tc>
          <w:tcPr>
            <w:tcW w:w="3114" w:type="dxa"/>
            <w:vMerge/>
            <w:vAlign w:val="center"/>
          </w:tcPr>
          <w:p w14:paraId="29274FB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hideMark/>
          </w:tcPr>
          <w:p w14:paraId="642B1B5D"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Swift 64 Voice</w:t>
            </w:r>
          </w:p>
        </w:tc>
        <w:tc>
          <w:tcPr>
            <w:tcW w:w="1688" w:type="dxa"/>
          </w:tcPr>
          <w:p w14:paraId="64C5BBD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10C40704"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2.06</w:t>
            </w:r>
          </w:p>
        </w:tc>
      </w:tr>
      <w:tr w:rsidR="005F4AF7" w:rsidRPr="005F4AF7" w14:paraId="57068C63" w14:textId="77777777" w:rsidTr="00B3665C">
        <w:trPr>
          <w:jc w:val="center"/>
        </w:trPr>
        <w:tc>
          <w:tcPr>
            <w:tcW w:w="3114" w:type="dxa"/>
            <w:vMerge w:val="restart"/>
            <w:shd w:val="clear" w:color="auto" w:fill="auto"/>
            <w:noWrap/>
            <w:hideMark/>
          </w:tcPr>
          <w:p w14:paraId="0741760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Additional Call Service</w:t>
            </w:r>
          </w:p>
        </w:tc>
        <w:tc>
          <w:tcPr>
            <w:tcW w:w="3557" w:type="dxa"/>
            <w:shd w:val="clear" w:color="auto" w:fill="auto"/>
            <w:noWrap/>
            <w:vAlign w:val="center"/>
            <w:hideMark/>
          </w:tcPr>
          <w:p w14:paraId="7559B0B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International Networks-Fixed (88239)</w:t>
            </w:r>
          </w:p>
        </w:tc>
        <w:tc>
          <w:tcPr>
            <w:tcW w:w="1688" w:type="dxa"/>
          </w:tcPr>
          <w:p w14:paraId="0CDE972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5259B877"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0.11</w:t>
            </w:r>
          </w:p>
        </w:tc>
      </w:tr>
      <w:tr w:rsidR="005F4AF7" w:rsidRPr="005F4AF7" w14:paraId="2E30C707" w14:textId="77777777" w:rsidTr="00B3665C">
        <w:trPr>
          <w:jc w:val="center"/>
        </w:trPr>
        <w:tc>
          <w:tcPr>
            <w:tcW w:w="3114" w:type="dxa"/>
            <w:vMerge/>
            <w:vAlign w:val="center"/>
            <w:hideMark/>
          </w:tcPr>
          <w:p w14:paraId="3144A608"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hideMark/>
          </w:tcPr>
          <w:p w14:paraId="31A2423F"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International Networks-Fixed (883120)</w:t>
            </w:r>
          </w:p>
        </w:tc>
        <w:tc>
          <w:tcPr>
            <w:tcW w:w="1688" w:type="dxa"/>
          </w:tcPr>
          <w:p w14:paraId="38D42D5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3EDC8D98"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0.15</w:t>
            </w:r>
          </w:p>
        </w:tc>
      </w:tr>
      <w:tr w:rsidR="005F4AF7" w:rsidRPr="005F4AF7" w14:paraId="307476A8" w14:textId="77777777" w:rsidTr="00B3665C">
        <w:trPr>
          <w:jc w:val="center"/>
        </w:trPr>
        <w:tc>
          <w:tcPr>
            <w:tcW w:w="3114" w:type="dxa"/>
            <w:vMerge/>
            <w:vAlign w:val="center"/>
            <w:hideMark/>
          </w:tcPr>
          <w:p w14:paraId="205023F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p>
        </w:tc>
        <w:tc>
          <w:tcPr>
            <w:tcW w:w="3557" w:type="dxa"/>
            <w:shd w:val="clear" w:color="auto" w:fill="auto"/>
            <w:noWrap/>
            <w:vAlign w:val="center"/>
            <w:hideMark/>
          </w:tcPr>
          <w:p w14:paraId="3D80C56C"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left"/>
              <w:rPr>
                <w:rFonts w:asciiTheme="minorHAnsi" w:eastAsiaTheme="minorEastAsia" w:hAnsiTheme="minorHAnsi" w:cstheme="minorBidi"/>
              </w:rPr>
            </w:pPr>
            <w:r w:rsidRPr="005F4AF7">
              <w:rPr>
                <w:rFonts w:asciiTheme="minorHAnsi" w:eastAsiaTheme="minorEastAsia" w:hAnsiTheme="minorHAnsi" w:cstheme="minorBidi"/>
              </w:rPr>
              <w:t>Un-Fixed (888)</w:t>
            </w:r>
          </w:p>
        </w:tc>
        <w:tc>
          <w:tcPr>
            <w:tcW w:w="1688" w:type="dxa"/>
          </w:tcPr>
          <w:p w14:paraId="1022A265"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Min</w:t>
            </w:r>
          </w:p>
        </w:tc>
        <w:tc>
          <w:tcPr>
            <w:tcW w:w="1559" w:type="dxa"/>
            <w:shd w:val="clear" w:color="auto" w:fill="auto"/>
            <w:noWrap/>
            <w:vAlign w:val="center"/>
            <w:hideMark/>
          </w:tcPr>
          <w:p w14:paraId="1BBCAE39" w14:textId="77777777" w:rsidR="005F4AF7" w:rsidRPr="005F4AF7" w:rsidRDefault="005F4AF7" w:rsidP="005F4AF7">
            <w:pPr>
              <w:tabs>
                <w:tab w:val="clear" w:pos="1276"/>
                <w:tab w:val="clear" w:pos="1843"/>
                <w:tab w:val="clear" w:pos="5387"/>
                <w:tab w:val="clear" w:pos="5954"/>
                <w:tab w:val="left" w:pos="284"/>
                <w:tab w:val="left" w:pos="851"/>
              </w:tabs>
              <w:spacing w:before="0" w:line="240" w:lineRule="exact"/>
              <w:jc w:val="center"/>
              <w:rPr>
                <w:rFonts w:asciiTheme="minorHAnsi" w:eastAsiaTheme="minorEastAsia" w:hAnsiTheme="minorHAnsi" w:cstheme="minorBidi"/>
              </w:rPr>
            </w:pPr>
            <w:r w:rsidRPr="005F4AF7">
              <w:rPr>
                <w:rFonts w:asciiTheme="minorHAnsi" w:eastAsiaTheme="minorEastAsia" w:hAnsiTheme="minorHAnsi" w:cstheme="minorBidi"/>
              </w:rPr>
              <w:t>0.21</w:t>
            </w:r>
          </w:p>
        </w:tc>
      </w:tr>
    </w:tbl>
    <w:p w14:paraId="7EF8DC7A"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p>
    <w:p w14:paraId="2C2F1F2B" w14:textId="77777777" w:rsidR="005F4AF7" w:rsidRPr="005F4AF7" w:rsidRDefault="005F4AF7" w:rsidP="005F4AF7">
      <w:pPr>
        <w:spacing w:line="100" w:lineRule="exact"/>
        <w:rPr>
          <w:sz w:val="4"/>
          <w:szCs w:val="4"/>
        </w:rPr>
      </w:pPr>
    </w:p>
    <w:p w14:paraId="26CB8F5C" w14:textId="77777777" w:rsidR="005F4AF7" w:rsidRPr="005F4AF7" w:rsidRDefault="005F4AF7" w:rsidP="005F4AF7">
      <w:r w:rsidRPr="005F4AF7">
        <w:rPr>
          <w:b/>
        </w:rPr>
        <w:br w:type="page"/>
      </w:r>
      <w:r w:rsidRPr="005F4AF7">
        <w:rPr>
          <w:b/>
        </w:rPr>
        <w:lastRenderedPageBreak/>
        <w:t>CS</w:t>
      </w:r>
      <w:r w:rsidRPr="005F4AF7">
        <w:t>10</w:t>
      </w:r>
      <w:r w:rsidRPr="005F4AF7">
        <w:tab/>
      </w:r>
      <w:r w:rsidRPr="005F4AF7">
        <w:rPr>
          <w:b/>
        </w:rPr>
        <w:t>Composition of destination zones</w:t>
      </w:r>
    </w:p>
    <w:p w14:paraId="6A4794FC" w14:textId="77777777" w:rsidR="005F4AF7" w:rsidRPr="005F4AF7" w:rsidRDefault="005F4AF7" w:rsidP="005F4AF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it-IT" w:eastAsia="zh-CN"/>
        </w:rPr>
      </w:pPr>
      <w:r w:rsidRPr="005F4AF7">
        <w:rPr>
          <w:rFonts w:eastAsia="SimSun" w:cs="Arial"/>
          <w:lang w:val="it-IT" w:eastAsia="zh-CN"/>
        </w:rPr>
        <w:t>Voice for GX/FX</w:t>
      </w:r>
    </w:p>
    <w:p w14:paraId="572B7C36" w14:textId="77777777" w:rsidR="005F4AF7" w:rsidRPr="005F4AF7" w:rsidRDefault="005F4AF7" w:rsidP="005F4AF7">
      <w:pPr>
        <w:jc w:val="center"/>
        <w:rPr>
          <w:lang w:val="it-IT"/>
        </w:rPr>
      </w:pPr>
      <w:r w:rsidRPr="005F4AF7">
        <w:rPr>
          <w:noProof/>
          <w:lang w:eastAsia="en-GB"/>
        </w:rPr>
        <w:drawing>
          <wp:inline distT="0" distB="0" distL="0" distR="0" wp14:anchorId="7EC6E9FF" wp14:editId="300BC789">
            <wp:extent cx="5332773" cy="619406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5764" cy="6209156"/>
                    </a:xfrm>
                    <a:prstGeom prst="rect">
                      <a:avLst/>
                    </a:prstGeom>
                  </pic:spPr>
                </pic:pic>
              </a:graphicData>
            </a:graphic>
          </wp:inline>
        </w:drawing>
      </w:r>
    </w:p>
    <w:p w14:paraId="3A48F657" w14:textId="77777777" w:rsidR="005F4AF7" w:rsidRPr="005F4AF7" w:rsidRDefault="005F4AF7" w:rsidP="005F4A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5F4AF7">
        <w:rPr>
          <w:b/>
        </w:rPr>
        <w:br w:type="page"/>
      </w:r>
    </w:p>
    <w:p w14:paraId="1C1F2F77"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color w:val="000000" w:themeColor="text1"/>
          <w:lang w:val="en-US" w:eastAsia="zh-CN"/>
        </w:rPr>
      </w:pPr>
      <w:r w:rsidRPr="005F4AF7">
        <w:rPr>
          <w:rFonts w:asciiTheme="minorHAnsi" w:eastAsiaTheme="minorEastAsia" w:hAnsiTheme="minorHAnsi" w:cstheme="minorBidi"/>
          <w:b/>
          <w:bCs/>
          <w:lang w:val="en-US" w:eastAsia="zh-CN"/>
        </w:rPr>
        <w:lastRenderedPageBreak/>
        <w:t>CS</w:t>
      </w:r>
      <w:r w:rsidRPr="005F4AF7">
        <w:rPr>
          <w:rFonts w:asciiTheme="minorHAnsi" w:eastAsiaTheme="minorEastAsia" w:hAnsiTheme="minorHAnsi" w:cstheme="minorBidi"/>
          <w:lang w:val="en-US" w:eastAsia="zh-CN"/>
        </w:rPr>
        <w:t>11</w:t>
      </w:r>
      <w:r w:rsidRPr="005F4AF7">
        <w:rPr>
          <w:rFonts w:asciiTheme="minorHAnsi" w:eastAsiaTheme="minorEastAsia" w:hAnsiTheme="minorHAnsi" w:cstheme="minorBidi"/>
          <w:lang w:val="en-US" w:eastAsia="zh-CN"/>
        </w:rPr>
        <w:tab/>
      </w:r>
      <w:proofErr w:type="spellStart"/>
      <w:r w:rsidRPr="005F4AF7">
        <w:rPr>
          <w:rFonts w:asciiTheme="minorHAnsi" w:eastAsiaTheme="minorEastAsia" w:hAnsiTheme="minorHAnsi" w:cstheme="minorBidi"/>
          <w:b/>
          <w:color w:val="000000" w:themeColor="text1"/>
          <w:lang w:val="en-US" w:eastAsia="zh-CN"/>
        </w:rPr>
        <w:t>TracPhone</w:t>
      </w:r>
      <w:proofErr w:type="spellEnd"/>
      <w:r w:rsidRPr="005F4AF7">
        <w:rPr>
          <w:rFonts w:asciiTheme="minorHAnsi" w:eastAsiaTheme="minorEastAsia" w:hAnsiTheme="minorHAnsi" w:cstheme="minorBidi"/>
          <w:b/>
          <w:color w:val="000000" w:themeColor="text1"/>
          <w:lang w:val="en-US" w:eastAsia="zh-CN"/>
        </w:rPr>
        <w:t xml:space="preserve"> V7HTS </w:t>
      </w:r>
      <w:proofErr w:type="spellStart"/>
      <w:r w:rsidRPr="005F4AF7">
        <w:rPr>
          <w:rFonts w:asciiTheme="minorHAnsi" w:eastAsiaTheme="minorEastAsia" w:hAnsiTheme="minorHAnsi" w:cstheme="minorBidi"/>
          <w:b/>
          <w:color w:val="000000" w:themeColor="text1"/>
          <w:lang w:val="en-US" w:eastAsia="zh-CN"/>
        </w:rPr>
        <w:t>AgilePlans</w:t>
      </w:r>
      <w:proofErr w:type="spellEnd"/>
      <w:r w:rsidRPr="005F4AF7">
        <w:rPr>
          <w:rFonts w:asciiTheme="minorHAnsi" w:eastAsiaTheme="minorEastAsia" w:hAnsiTheme="minorHAnsi" w:cstheme="minorBidi"/>
          <w:b/>
          <w:color w:val="000000" w:themeColor="text1"/>
          <w:lang w:val="en-US" w:eastAsia="zh-CN"/>
        </w:rPr>
        <w:t xml:space="preserve"> Packages</w:t>
      </w:r>
    </w:p>
    <w:p w14:paraId="736CA31F"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color w:val="000000" w:themeColor="text1"/>
          <w:lang w:val="en-US" w:eastAsia="zh-CN"/>
        </w:rPr>
      </w:pPr>
      <w:r w:rsidRPr="005F4AF7">
        <w:rPr>
          <w:rFonts w:asciiTheme="minorHAnsi" w:eastAsiaTheme="minorEastAsia" w:hAnsiTheme="minorHAnsi" w:cstheme="minorBidi"/>
          <w:bCs/>
          <w:color w:val="000000" w:themeColor="text1"/>
          <w:lang w:val="en-US" w:eastAsia="zh-CN"/>
        </w:rPr>
        <w:t>(Select one package each from Part One and Part Two)</w:t>
      </w:r>
    </w:p>
    <w:p w14:paraId="29BAD3A0"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color w:val="000000" w:themeColor="text1"/>
          <w:lang w:val="en-US" w:eastAsia="zh-CN"/>
        </w:rPr>
      </w:pPr>
    </w:p>
    <w:p w14:paraId="7F55623C"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color w:val="000000" w:themeColor="text1"/>
          <w:lang w:val="en-US" w:eastAsia="zh-CN"/>
        </w:rPr>
      </w:pPr>
      <w:r w:rsidRPr="005F4AF7">
        <w:rPr>
          <w:rFonts w:asciiTheme="minorHAnsi" w:eastAsiaTheme="minorEastAsia" w:hAnsiTheme="minorHAnsi" w:cstheme="minorBidi"/>
          <w:bCs/>
          <w:color w:val="000000" w:themeColor="text1"/>
          <w:lang w:val="en-US" w:eastAsia="zh-CN"/>
        </w:rPr>
        <w:t>Part One - Select High Speed Rate Plan:</w:t>
      </w:r>
    </w:p>
    <w:p w14:paraId="09A69215"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835"/>
        <w:gridCol w:w="2268"/>
      </w:tblGrid>
      <w:tr w:rsidR="005F4AF7" w:rsidRPr="005F4AF7" w14:paraId="1CA80766" w14:textId="77777777" w:rsidTr="00B3665C">
        <w:trPr>
          <w:jc w:val="center"/>
        </w:trPr>
        <w:tc>
          <w:tcPr>
            <w:tcW w:w="2268" w:type="dxa"/>
          </w:tcPr>
          <w:p w14:paraId="563EF3E3" w14:textId="77777777" w:rsidR="005F4AF7" w:rsidRPr="005C06EA"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81F378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5F4AF7">
              <w:rPr>
                <w:rFonts w:cstheme="minorHAnsi"/>
                <w:b/>
                <w:bCs/>
                <w:lang w:val="en-SG" w:eastAsia="en-SG"/>
              </w:rPr>
              <w:t>MRC (SDR)</w:t>
            </w:r>
          </w:p>
        </w:tc>
        <w:tc>
          <w:tcPr>
            <w:tcW w:w="2835" w:type="dxa"/>
            <w:tcBorders>
              <w:top w:val="single" w:sz="4" w:space="0" w:color="auto"/>
              <w:left w:val="nil"/>
              <w:bottom w:val="single" w:sz="4" w:space="0" w:color="auto"/>
              <w:right w:val="single" w:sz="4" w:space="0" w:color="auto"/>
            </w:tcBorders>
            <w:shd w:val="clear" w:color="auto" w:fill="auto"/>
            <w:vAlign w:val="center"/>
          </w:tcPr>
          <w:p w14:paraId="70A1739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5F4AF7">
              <w:rPr>
                <w:rFonts w:cstheme="minorHAnsi"/>
                <w:b/>
                <w:bCs/>
                <w:lang w:val="en-SG" w:eastAsia="en-SG"/>
              </w:rPr>
              <w:t>Data/</w:t>
            </w:r>
            <w:proofErr w:type="spellStart"/>
            <w:r w:rsidRPr="005F4AF7">
              <w:rPr>
                <w:rFonts w:cstheme="minorHAnsi"/>
                <w:b/>
                <w:bCs/>
                <w:lang w:val="en-SG" w:eastAsia="en-SG"/>
              </w:rPr>
              <w:t>mth</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tcPr>
          <w:p w14:paraId="7CDBF08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5F4AF7">
              <w:rPr>
                <w:rFonts w:cstheme="minorHAnsi"/>
                <w:b/>
                <w:bCs/>
                <w:lang w:val="en-SG" w:eastAsia="en-SG"/>
              </w:rPr>
              <w:t>Price/MB (SDR)</w:t>
            </w:r>
          </w:p>
        </w:tc>
      </w:tr>
      <w:tr w:rsidR="005F4AF7" w:rsidRPr="005F4AF7" w14:paraId="7E94D680" w14:textId="77777777" w:rsidTr="00B3665C">
        <w:trPr>
          <w:jc w:val="center"/>
        </w:trPr>
        <w:tc>
          <w:tcPr>
            <w:tcW w:w="2268" w:type="dxa"/>
            <w:vAlign w:val="center"/>
          </w:tcPr>
          <w:p w14:paraId="7530941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V7H2-AP500MB</w:t>
            </w:r>
          </w:p>
        </w:tc>
        <w:tc>
          <w:tcPr>
            <w:tcW w:w="2268" w:type="dxa"/>
            <w:tcBorders>
              <w:top w:val="nil"/>
              <w:left w:val="nil"/>
              <w:bottom w:val="single" w:sz="4" w:space="0" w:color="auto"/>
              <w:right w:val="single" w:sz="4" w:space="0" w:color="auto"/>
            </w:tcBorders>
            <w:shd w:val="clear" w:color="auto" w:fill="auto"/>
            <w:vAlign w:val="center"/>
          </w:tcPr>
          <w:p w14:paraId="63AF285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555</w:t>
            </w:r>
          </w:p>
        </w:tc>
        <w:tc>
          <w:tcPr>
            <w:tcW w:w="2835" w:type="dxa"/>
            <w:tcBorders>
              <w:top w:val="nil"/>
              <w:left w:val="nil"/>
              <w:bottom w:val="single" w:sz="4" w:space="0" w:color="auto"/>
              <w:right w:val="single" w:sz="4" w:space="0" w:color="auto"/>
            </w:tcBorders>
            <w:shd w:val="clear" w:color="auto" w:fill="auto"/>
            <w:vAlign w:val="center"/>
          </w:tcPr>
          <w:p w14:paraId="51ABDC7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500 MB</w:t>
            </w:r>
          </w:p>
        </w:tc>
        <w:tc>
          <w:tcPr>
            <w:tcW w:w="2268" w:type="dxa"/>
            <w:tcBorders>
              <w:top w:val="nil"/>
              <w:left w:val="nil"/>
              <w:bottom w:val="single" w:sz="4" w:space="0" w:color="auto"/>
              <w:right w:val="single" w:sz="4" w:space="0" w:color="auto"/>
            </w:tcBorders>
            <w:shd w:val="clear" w:color="auto" w:fill="auto"/>
            <w:vAlign w:val="center"/>
          </w:tcPr>
          <w:p w14:paraId="4934831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0.69</w:t>
            </w:r>
          </w:p>
        </w:tc>
      </w:tr>
      <w:tr w:rsidR="005F4AF7" w:rsidRPr="005F4AF7" w14:paraId="167ECBCD" w14:textId="77777777" w:rsidTr="00B3665C">
        <w:trPr>
          <w:jc w:val="center"/>
        </w:trPr>
        <w:tc>
          <w:tcPr>
            <w:tcW w:w="2268" w:type="dxa"/>
            <w:vAlign w:val="center"/>
          </w:tcPr>
          <w:p w14:paraId="2EF5D69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V7H2-AP2GB</w:t>
            </w:r>
          </w:p>
        </w:tc>
        <w:tc>
          <w:tcPr>
            <w:tcW w:w="2268" w:type="dxa"/>
            <w:tcBorders>
              <w:top w:val="nil"/>
              <w:left w:val="nil"/>
              <w:bottom w:val="single" w:sz="4" w:space="0" w:color="auto"/>
              <w:right w:val="single" w:sz="4" w:space="0" w:color="auto"/>
            </w:tcBorders>
            <w:shd w:val="clear" w:color="auto" w:fill="auto"/>
            <w:vAlign w:val="center"/>
          </w:tcPr>
          <w:p w14:paraId="28368D3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694</w:t>
            </w:r>
          </w:p>
        </w:tc>
        <w:tc>
          <w:tcPr>
            <w:tcW w:w="2835" w:type="dxa"/>
            <w:tcBorders>
              <w:top w:val="nil"/>
              <w:left w:val="nil"/>
              <w:bottom w:val="single" w:sz="4" w:space="0" w:color="auto"/>
              <w:right w:val="single" w:sz="4" w:space="0" w:color="auto"/>
            </w:tcBorders>
            <w:shd w:val="clear" w:color="auto" w:fill="auto"/>
            <w:vAlign w:val="center"/>
          </w:tcPr>
          <w:p w14:paraId="4FD4447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2 GB</w:t>
            </w:r>
          </w:p>
        </w:tc>
        <w:tc>
          <w:tcPr>
            <w:tcW w:w="2268" w:type="dxa"/>
            <w:tcBorders>
              <w:top w:val="nil"/>
              <w:left w:val="nil"/>
              <w:bottom w:val="single" w:sz="4" w:space="0" w:color="auto"/>
              <w:right w:val="single" w:sz="4" w:space="0" w:color="auto"/>
            </w:tcBorders>
            <w:shd w:val="clear" w:color="auto" w:fill="auto"/>
            <w:vAlign w:val="center"/>
          </w:tcPr>
          <w:p w14:paraId="1D530F4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0.35</w:t>
            </w:r>
          </w:p>
        </w:tc>
      </w:tr>
      <w:tr w:rsidR="005F4AF7" w:rsidRPr="005F4AF7" w14:paraId="15312853" w14:textId="77777777" w:rsidTr="00B3665C">
        <w:trPr>
          <w:jc w:val="center"/>
        </w:trPr>
        <w:tc>
          <w:tcPr>
            <w:tcW w:w="2268" w:type="dxa"/>
            <w:vAlign w:val="center"/>
          </w:tcPr>
          <w:p w14:paraId="195D2E3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V7H2-AP5GB</w:t>
            </w:r>
          </w:p>
        </w:tc>
        <w:tc>
          <w:tcPr>
            <w:tcW w:w="2268" w:type="dxa"/>
            <w:tcBorders>
              <w:top w:val="nil"/>
              <w:left w:val="nil"/>
              <w:bottom w:val="single" w:sz="4" w:space="0" w:color="auto"/>
              <w:right w:val="single" w:sz="4" w:space="0" w:color="auto"/>
            </w:tcBorders>
            <w:shd w:val="clear" w:color="auto" w:fill="auto"/>
            <w:vAlign w:val="center"/>
          </w:tcPr>
          <w:p w14:paraId="26C3F84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902</w:t>
            </w:r>
          </w:p>
        </w:tc>
        <w:tc>
          <w:tcPr>
            <w:tcW w:w="2835" w:type="dxa"/>
            <w:tcBorders>
              <w:top w:val="nil"/>
              <w:left w:val="nil"/>
              <w:bottom w:val="single" w:sz="4" w:space="0" w:color="auto"/>
              <w:right w:val="single" w:sz="4" w:space="0" w:color="auto"/>
            </w:tcBorders>
            <w:shd w:val="clear" w:color="auto" w:fill="auto"/>
            <w:vAlign w:val="center"/>
          </w:tcPr>
          <w:p w14:paraId="4717DFD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5 GB</w:t>
            </w:r>
          </w:p>
        </w:tc>
        <w:tc>
          <w:tcPr>
            <w:tcW w:w="2268" w:type="dxa"/>
            <w:tcBorders>
              <w:top w:val="nil"/>
              <w:left w:val="nil"/>
              <w:bottom w:val="single" w:sz="4" w:space="0" w:color="auto"/>
              <w:right w:val="single" w:sz="4" w:space="0" w:color="auto"/>
            </w:tcBorders>
            <w:shd w:val="clear" w:color="auto" w:fill="auto"/>
            <w:vAlign w:val="center"/>
          </w:tcPr>
          <w:p w14:paraId="79F3B34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0.24</w:t>
            </w:r>
          </w:p>
        </w:tc>
      </w:tr>
      <w:tr w:rsidR="005F4AF7" w:rsidRPr="005F4AF7" w14:paraId="3C38717D" w14:textId="77777777" w:rsidTr="00B3665C">
        <w:trPr>
          <w:jc w:val="center"/>
        </w:trPr>
        <w:tc>
          <w:tcPr>
            <w:tcW w:w="2268" w:type="dxa"/>
            <w:vAlign w:val="center"/>
          </w:tcPr>
          <w:p w14:paraId="19E4ABE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V7H2-AP10GB</w:t>
            </w:r>
          </w:p>
        </w:tc>
        <w:tc>
          <w:tcPr>
            <w:tcW w:w="2268" w:type="dxa"/>
            <w:tcBorders>
              <w:top w:val="nil"/>
              <w:left w:val="nil"/>
              <w:bottom w:val="single" w:sz="4" w:space="0" w:color="auto"/>
              <w:right w:val="single" w:sz="4" w:space="0" w:color="auto"/>
            </w:tcBorders>
            <w:shd w:val="clear" w:color="auto" w:fill="auto"/>
            <w:vAlign w:val="center"/>
          </w:tcPr>
          <w:p w14:paraId="74A490A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1111</w:t>
            </w:r>
          </w:p>
        </w:tc>
        <w:tc>
          <w:tcPr>
            <w:tcW w:w="2835" w:type="dxa"/>
            <w:tcBorders>
              <w:top w:val="nil"/>
              <w:left w:val="nil"/>
              <w:bottom w:val="single" w:sz="4" w:space="0" w:color="auto"/>
              <w:right w:val="single" w:sz="4" w:space="0" w:color="auto"/>
            </w:tcBorders>
            <w:shd w:val="clear" w:color="auto" w:fill="auto"/>
            <w:vAlign w:val="center"/>
          </w:tcPr>
          <w:p w14:paraId="684DD2D8"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10 GB</w:t>
            </w:r>
          </w:p>
        </w:tc>
        <w:tc>
          <w:tcPr>
            <w:tcW w:w="2268" w:type="dxa"/>
            <w:tcBorders>
              <w:top w:val="nil"/>
              <w:left w:val="nil"/>
              <w:bottom w:val="single" w:sz="4" w:space="0" w:color="auto"/>
              <w:right w:val="single" w:sz="4" w:space="0" w:color="auto"/>
            </w:tcBorders>
            <w:shd w:val="clear" w:color="auto" w:fill="auto"/>
            <w:vAlign w:val="center"/>
          </w:tcPr>
          <w:p w14:paraId="0C9E9EA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0.17</w:t>
            </w:r>
          </w:p>
        </w:tc>
      </w:tr>
      <w:tr w:rsidR="005F4AF7" w:rsidRPr="005F4AF7" w14:paraId="14DCAC59" w14:textId="77777777" w:rsidTr="00B3665C">
        <w:trPr>
          <w:jc w:val="center"/>
        </w:trPr>
        <w:tc>
          <w:tcPr>
            <w:tcW w:w="2268" w:type="dxa"/>
            <w:vAlign w:val="center"/>
          </w:tcPr>
          <w:p w14:paraId="5C668A9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V7H2-AP20GB</w:t>
            </w:r>
          </w:p>
        </w:tc>
        <w:tc>
          <w:tcPr>
            <w:tcW w:w="2268" w:type="dxa"/>
            <w:tcBorders>
              <w:top w:val="nil"/>
              <w:left w:val="nil"/>
              <w:bottom w:val="single" w:sz="4" w:space="0" w:color="auto"/>
              <w:right w:val="single" w:sz="4" w:space="0" w:color="auto"/>
            </w:tcBorders>
            <w:shd w:val="clear" w:color="auto" w:fill="auto"/>
            <w:vAlign w:val="center"/>
          </w:tcPr>
          <w:p w14:paraId="64DEEBC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1389</w:t>
            </w:r>
          </w:p>
        </w:tc>
        <w:tc>
          <w:tcPr>
            <w:tcW w:w="2835" w:type="dxa"/>
            <w:tcBorders>
              <w:top w:val="nil"/>
              <w:left w:val="nil"/>
              <w:bottom w:val="single" w:sz="4" w:space="0" w:color="auto"/>
              <w:right w:val="single" w:sz="4" w:space="0" w:color="auto"/>
            </w:tcBorders>
            <w:shd w:val="clear" w:color="auto" w:fill="auto"/>
            <w:vAlign w:val="center"/>
          </w:tcPr>
          <w:p w14:paraId="57087BAC"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20 GB</w:t>
            </w:r>
          </w:p>
        </w:tc>
        <w:tc>
          <w:tcPr>
            <w:tcW w:w="2268" w:type="dxa"/>
            <w:tcBorders>
              <w:top w:val="nil"/>
              <w:left w:val="nil"/>
              <w:bottom w:val="single" w:sz="4" w:space="0" w:color="auto"/>
              <w:right w:val="single" w:sz="4" w:space="0" w:color="auto"/>
            </w:tcBorders>
            <w:shd w:val="clear" w:color="auto" w:fill="auto"/>
            <w:vAlign w:val="center"/>
          </w:tcPr>
          <w:p w14:paraId="7B7D66C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0.14</w:t>
            </w:r>
          </w:p>
        </w:tc>
      </w:tr>
      <w:tr w:rsidR="005F4AF7" w:rsidRPr="005F4AF7" w14:paraId="4531B2B8" w14:textId="77777777" w:rsidTr="00B3665C">
        <w:trPr>
          <w:jc w:val="center"/>
        </w:trPr>
        <w:tc>
          <w:tcPr>
            <w:tcW w:w="2268" w:type="dxa"/>
            <w:vAlign w:val="center"/>
          </w:tcPr>
          <w:p w14:paraId="70CC93E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V7H2-AP40GB</w:t>
            </w:r>
          </w:p>
        </w:tc>
        <w:tc>
          <w:tcPr>
            <w:tcW w:w="2268" w:type="dxa"/>
            <w:tcBorders>
              <w:top w:val="nil"/>
              <w:left w:val="nil"/>
              <w:bottom w:val="single" w:sz="4" w:space="0" w:color="auto"/>
              <w:right w:val="single" w:sz="4" w:space="0" w:color="auto"/>
            </w:tcBorders>
            <w:shd w:val="clear" w:color="auto" w:fill="auto"/>
            <w:vAlign w:val="center"/>
          </w:tcPr>
          <w:p w14:paraId="73528F8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2222</w:t>
            </w:r>
          </w:p>
        </w:tc>
        <w:tc>
          <w:tcPr>
            <w:tcW w:w="2835" w:type="dxa"/>
            <w:tcBorders>
              <w:top w:val="nil"/>
              <w:left w:val="nil"/>
              <w:bottom w:val="single" w:sz="4" w:space="0" w:color="auto"/>
              <w:right w:val="single" w:sz="4" w:space="0" w:color="auto"/>
            </w:tcBorders>
            <w:shd w:val="clear" w:color="auto" w:fill="auto"/>
            <w:vAlign w:val="center"/>
          </w:tcPr>
          <w:p w14:paraId="415A32FF"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40 GB</w:t>
            </w:r>
          </w:p>
        </w:tc>
        <w:tc>
          <w:tcPr>
            <w:tcW w:w="2268" w:type="dxa"/>
            <w:tcBorders>
              <w:top w:val="nil"/>
              <w:left w:val="nil"/>
              <w:bottom w:val="single" w:sz="4" w:space="0" w:color="auto"/>
              <w:right w:val="single" w:sz="4" w:space="0" w:color="auto"/>
            </w:tcBorders>
            <w:shd w:val="clear" w:color="auto" w:fill="auto"/>
            <w:vAlign w:val="center"/>
          </w:tcPr>
          <w:p w14:paraId="3C63369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0.10</w:t>
            </w:r>
          </w:p>
        </w:tc>
      </w:tr>
    </w:tbl>
    <w:p w14:paraId="1EA2065A"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p>
    <w:p w14:paraId="48DA6570"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Part Two - Select Unlimited Use Rate Plan:</w:t>
      </w:r>
    </w:p>
    <w:p w14:paraId="7D72631C"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r w:rsidRPr="005F4AF7">
        <w:rPr>
          <w:rFonts w:asciiTheme="minorHAnsi" w:eastAsiaTheme="minorEastAsia" w:hAnsiTheme="minorHAnsi" w:cstheme="minorBidi"/>
          <w:bCs/>
          <w:lang w:val="en-US" w:eastAsia="zh-CN"/>
        </w:rPr>
        <w:t>(Data Speed: Maximum Info Rate (MIR) Only)</w:t>
      </w:r>
    </w:p>
    <w:p w14:paraId="285118D1"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835"/>
        <w:gridCol w:w="2268"/>
      </w:tblGrid>
      <w:tr w:rsidR="005F4AF7" w:rsidRPr="005F4AF7" w14:paraId="571E8F2A" w14:textId="77777777" w:rsidTr="00B3665C">
        <w:trPr>
          <w:jc w:val="center"/>
        </w:trPr>
        <w:tc>
          <w:tcPr>
            <w:tcW w:w="2268" w:type="dxa"/>
          </w:tcPr>
          <w:p w14:paraId="4A31D647" w14:textId="77777777" w:rsidR="005F4AF7" w:rsidRPr="005C06EA"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4F63F27"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5F4AF7">
              <w:rPr>
                <w:rFonts w:cstheme="minorHAnsi"/>
                <w:b/>
                <w:bCs/>
                <w:lang w:val="en-SG" w:eastAsia="en-SG"/>
              </w:rPr>
              <w:t>MRC (SDR)</w:t>
            </w:r>
          </w:p>
        </w:tc>
        <w:tc>
          <w:tcPr>
            <w:tcW w:w="2835" w:type="dxa"/>
            <w:tcBorders>
              <w:top w:val="single" w:sz="4" w:space="0" w:color="auto"/>
              <w:left w:val="nil"/>
              <w:bottom w:val="single" w:sz="4" w:space="0" w:color="auto"/>
              <w:right w:val="single" w:sz="4" w:space="0" w:color="auto"/>
            </w:tcBorders>
            <w:shd w:val="clear" w:color="auto" w:fill="auto"/>
            <w:vAlign w:val="center"/>
          </w:tcPr>
          <w:p w14:paraId="25E1A172"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5F4AF7">
              <w:rPr>
                <w:rFonts w:cstheme="minorHAnsi"/>
                <w:b/>
                <w:bCs/>
                <w:lang w:val="en-SG" w:eastAsia="en-SG"/>
              </w:rPr>
              <w:t>SHORE-TO-SHIP</w:t>
            </w:r>
          </w:p>
        </w:tc>
        <w:tc>
          <w:tcPr>
            <w:tcW w:w="2268" w:type="dxa"/>
            <w:tcBorders>
              <w:top w:val="single" w:sz="4" w:space="0" w:color="auto"/>
              <w:left w:val="nil"/>
              <w:bottom w:val="single" w:sz="4" w:space="0" w:color="auto"/>
              <w:right w:val="single" w:sz="4" w:space="0" w:color="auto"/>
            </w:tcBorders>
            <w:shd w:val="clear" w:color="auto" w:fill="auto"/>
            <w:vAlign w:val="center"/>
          </w:tcPr>
          <w:p w14:paraId="5BFB6A0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eastAsia="SimSun" w:cs="Arial"/>
                <w:b/>
                <w:bCs/>
                <w:lang w:val="es-ES_tradnl"/>
              </w:rPr>
            </w:pPr>
            <w:r w:rsidRPr="005F4AF7">
              <w:rPr>
                <w:rFonts w:cstheme="minorHAnsi"/>
                <w:b/>
                <w:bCs/>
                <w:lang w:val="en-SG" w:eastAsia="en-SG"/>
              </w:rPr>
              <w:t>SHIP-TO-SHORE</w:t>
            </w:r>
          </w:p>
        </w:tc>
      </w:tr>
      <w:tr w:rsidR="005F4AF7" w:rsidRPr="005F4AF7" w14:paraId="0CAEC5D5" w14:textId="77777777" w:rsidTr="00B3665C">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4A67203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V7H2-APUL1</w:t>
            </w:r>
          </w:p>
        </w:tc>
        <w:tc>
          <w:tcPr>
            <w:tcW w:w="2268" w:type="dxa"/>
            <w:tcBorders>
              <w:top w:val="nil"/>
              <w:left w:val="nil"/>
              <w:bottom w:val="single" w:sz="4" w:space="0" w:color="auto"/>
              <w:right w:val="single" w:sz="4" w:space="0" w:color="auto"/>
            </w:tcBorders>
            <w:shd w:val="clear" w:color="auto" w:fill="auto"/>
            <w:vAlign w:val="center"/>
          </w:tcPr>
          <w:p w14:paraId="714ABAC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FREE</w:t>
            </w:r>
          </w:p>
        </w:tc>
        <w:tc>
          <w:tcPr>
            <w:tcW w:w="2835" w:type="dxa"/>
            <w:tcBorders>
              <w:top w:val="nil"/>
              <w:left w:val="nil"/>
              <w:bottom w:val="single" w:sz="4" w:space="0" w:color="auto"/>
              <w:right w:val="single" w:sz="4" w:space="0" w:color="auto"/>
            </w:tcBorders>
            <w:shd w:val="clear" w:color="auto" w:fill="auto"/>
            <w:vAlign w:val="center"/>
          </w:tcPr>
          <w:p w14:paraId="5AEC99B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128 Kbps</w:t>
            </w:r>
          </w:p>
        </w:tc>
        <w:tc>
          <w:tcPr>
            <w:tcW w:w="2268" w:type="dxa"/>
            <w:tcBorders>
              <w:top w:val="nil"/>
              <w:left w:val="nil"/>
              <w:bottom w:val="single" w:sz="4" w:space="0" w:color="auto"/>
              <w:right w:val="single" w:sz="4" w:space="0" w:color="auto"/>
            </w:tcBorders>
            <w:shd w:val="clear" w:color="auto" w:fill="auto"/>
            <w:vAlign w:val="center"/>
          </w:tcPr>
          <w:p w14:paraId="41D1121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64 Kbps</w:t>
            </w:r>
          </w:p>
        </w:tc>
      </w:tr>
      <w:tr w:rsidR="005F4AF7" w:rsidRPr="005F4AF7" w14:paraId="0165F463" w14:textId="77777777" w:rsidTr="00B3665C">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27E843F0"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V7H2-APUL2</w:t>
            </w:r>
          </w:p>
        </w:tc>
        <w:tc>
          <w:tcPr>
            <w:tcW w:w="2268" w:type="dxa"/>
            <w:tcBorders>
              <w:top w:val="nil"/>
              <w:left w:val="nil"/>
              <w:bottom w:val="single" w:sz="4" w:space="0" w:color="auto"/>
              <w:right w:val="single" w:sz="4" w:space="0" w:color="auto"/>
            </w:tcBorders>
            <w:shd w:val="clear" w:color="auto" w:fill="auto"/>
            <w:vAlign w:val="center"/>
          </w:tcPr>
          <w:p w14:paraId="1483139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313</w:t>
            </w:r>
          </w:p>
        </w:tc>
        <w:tc>
          <w:tcPr>
            <w:tcW w:w="2835" w:type="dxa"/>
            <w:tcBorders>
              <w:top w:val="nil"/>
              <w:left w:val="nil"/>
              <w:bottom w:val="single" w:sz="4" w:space="0" w:color="auto"/>
              <w:right w:val="single" w:sz="4" w:space="0" w:color="auto"/>
            </w:tcBorders>
            <w:shd w:val="clear" w:color="auto" w:fill="auto"/>
            <w:vAlign w:val="center"/>
          </w:tcPr>
          <w:p w14:paraId="0392A98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256 Kbps</w:t>
            </w:r>
          </w:p>
        </w:tc>
        <w:tc>
          <w:tcPr>
            <w:tcW w:w="2268" w:type="dxa"/>
            <w:tcBorders>
              <w:top w:val="nil"/>
              <w:left w:val="nil"/>
              <w:bottom w:val="single" w:sz="4" w:space="0" w:color="auto"/>
              <w:right w:val="single" w:sz="4" w:space="0" w:color="auto"/>
            </w:tcBorders>
            <w:shd w:val="clear" w:color="auto" w:fill="auto"/>
            <w:vAlign w:val="center"/>
          </w:tcPr>
          <w:p w14:paraId="2C7E3938"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64 Kbps</w:t>
            </w:r>
          </w:p>
        </w:tc>
      </w:tr>
      <w:tr w:rsidR="005F4AF7" w:rsidRPr="005F4AF7" w14:paraId="2EC2F32A" w14:textId="77777777" w:rsidTr="00B3665C">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3F5D21A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V7H2-APUL3</w:t>
            </w:r>
          </w:p>
        </w:tc>
        <w:tc>
          <w:tcPr>
            <w:tcW w:w="2268" w:type="dxa"/>
            <w:tcBorders>
              <w:top w:val="nil"/>
              <w:left w:val="nil"/>
              <w:bottom w:val="single" w:sz="4" w:space="0" w:color="auto"/>
              <w:right w:val="single" w:sz="4" w:space="0" w:color="auto"/>
            </w:tcBorders>
            <w:shd w:val="clear" w:color="auto" w:fill="auto"/>
            <w:vAlign w:val="center"/>
          </w:tcPr>
          <w:p w14:paraId="72E1CE0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764</w:t>
            </w:r>
          </w:p>
        </w:tc>
        <w:tc>
          <w:tcPr>
            <w:tcW w:w="2835" w:type="dxa"/>
            <w:tcBorders>
              <w:top w:val="nil"/>
              <w:left w:val="nil"/>
              <w:bottom w:val="single" w:sz="4" w:space="0" w:color="auto"/>
              <w:right w:val="single" w:sz="4" w:space="0" w:color="auto"/>
            </w:tcBorders>
            <w:shd w:val="clear" w:color="auto" w:fill="auto"/>
            <w:vAlign w:val="center"/>
          </w:tcPr>
          <w:p w14:paraId="5BA9C23A"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512 Kbps</w:t>
            </w:r>
          </w:p>
        </w:tc>
        <w:tc>
          <w:tcPr>
            <w:tcW w:w="2268" w:type="dxa"/>
            <w:tcBorders>
              <w:top w:val="nil"/>
              <w:left w:val="nil"/>
              <w:bottom w:val="single" w:sz="4" w:space="0" w:color="auto"/>
              <w:right w:val="single" w:sz="4" w:space="0" w:color="auto"/>
            </w:tcBorders>
            <w:shd w:val="clear" w:color="auto" w:fill="auto"/>
            <w:vAlign w:val="center"/>
          </w:tcPr>
          <w:p w14:paraId="1A8D034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128 Kbps</w:t>
            </w:r>
          </w:p>
        </w:tc>
      </w:tr>
      <w:tr w:rsidR="005F4AF7" w:rsidRPr="005F4AF7" w14:paraId="7CDA4F99" w14:textId="77777777" w:rsidTr="00B3665C">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07F7533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V7H2-APUL4</w:t>
            </w:r>
          </w:p>
        </w:tc>
        <w:tc>
          <w:tcPr>
            <w:tcW w:w="2268" w:type="dxa"/>
            <w:tcBorders>
              <w:top w:val="nil"/>
              <w:left w:val="nil"/>
              <w:bottom w:val="single" w:sz="4" w:space="0" w:color="auto"/>
              <w:right w:val="single" w:sz="4" w:space="0" w:color="auto"/>
            </w:tcBorders>
            <w:shd w:val="clear" w:color="auto" w:fill="auto"/>
            <w:vAlign w:val="center"/>
          </w:tcPr>
          <w:p w14:paraId="364077B1"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1354</w:t>
            </w:r>
          </w:p>
        </w:tc>
        <w:tc>
          <w:tcPr>
            <w:tcW w:w="2835" w:type="dxa"/>
            <w:tcBorders>
              <w:top w:val="nil"/>
              <w:left w:val="nil"/>
              <w:bottom w:val="single" w:sz="4" w:space="0" w:color="auto"/>
              <w:right w:val="single" w:sz="4" w:space="0" w:color="auto"/>
            </w:tcBorders>
            <w:shd w:val="clear" w:color="auto" w:fill="auto"/>
            <w:vAlign w:val="center"/>
          </w:tcPr>
          <w:p w14:paraId="623C8DC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1024 Kbps</w:t>
            </w:r>
          </w:p>
        </w:tc>
        <w:tc>
          <w:tcPr>
            <w:tcW w:w="2268" w:type="dxa"/>
            <w:tcBorders>
              <w:top w:val="nil"/>
              <w:left w:val="nil"/>
              <w:bottom w:val="single" w:sz="4" w:space="0" w:color="auto"/>
              <w:right w:val="single" w:sz="4" w:space="0" w:color="auto"/>
            </w:tcBorders>
            <w:shd w:val="clear" w:color="auto" w:fill="auto"/>
            <w:vAlign w:val="center"/>
          </w:tcPr>
          <w:p w14:paraId="4818DCC5"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256 Kbps</w:t>
            </w:r>
          </w:p>
        </w:tc>
      </w:tr>
      <w:tr w:rsidR="005F4AF7" w:rsidRPr="005F4AF7" w14:paraId="48812731" w14:textId="77777777" w:rsidTr="00B3665C">
        <w:trPr>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5E2C9F36"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V7H2-APUL5</w:t>
            </w:r>
          </w:p>
        </w:tc>
        <w:tc>
          <w:tcPr>
            <w:tcW w:w="2268" w:type="dxa"/>
            <w:tcBorders>
              <w:top w:val="nil"/>
              <w:left w:val="nil"/>
              <w:bottom w:val="single" w:sz="4" w:space="0" w:color="auto"/>
              <w:right w:val="single" w:sz="4" w:space="0" w:color="auto"/>
            </w:tcBorders>
            <w:shd w:val="clear" w:color="auto" w:fill="auto"/>
            <w:vAlign w:val="center"/>
          </w:tcPr>
          <w:p w14:paraId="70E4B38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2327</w:t>
            </w:r>
          </w:p>
        </w:tc>
        <w:tc>
          <w:tcPr>
            <w:tcW w:w="2835" w:type="dxa"/>
            <w:tcBorders>
              <w:top w:val="nil"/>
              <w:left w:val="nil"/>
              <w:bottom w:val="single" w:sz="4" w:space="0" w:color="auto"/>
              <w:right w:val="single" w:sz="4" w:space="0" w:color="auto"/>
            </w:tcBorders>
            <w:shd w:val="clear" w:color="auto" w:fill="auto"/>
            <w:vAlign w:val="center"/>
          </w:tcPr>
          <w:p w14:paraId="10C93FBB"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2048 Kbps</w:t>
            </w:r>
          </w:p>
        </w:tc>
        <w:tc>
          <w:tcPr>
            <w:tcW w:w="2268" w:type="dxa"/>
            <w:tcBorders>
              <w:top w:val="nil"/>
              <w:left w:val="nil"/>
              <w:bottom w:val="single" w:sz="4" w:space="0" w:color="auto"/>
              <w:right w:val="single" w:sz="4" w:space="0" w:color="auto"/>
            </w:tcBorders>
            <w:shd w:val="clear" w:color="auto" w:fill="auto"/>
            <w:vAlign w:val="center"/>
          </w:tcPr>
          <w:p w14:paraId="139EA734"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512 Kbps</w:t>
            </w:r>
          </w:p>
        </w:tc>
      </w:tr>
      <w:tr w:rsidR="005F4AF7" w:rsidRPr="005F4AF7" w14:paraId="1F9EB4BE" w14:textId="77777777" w:rsidTr="00B3665C">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C9709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eastAsiaTheme="minorEastAsia" w:hAnsiTheme="minorHAnsi" w:cstheme="minorBidi"/>
                <w:lang w:val="es-ES_tradnl"/>
              </w:rPr>
            </w:pPr>
            <w:r w:rsidRPr="005F4AF7">
              <w:rPr>
                <w:rFonts w:asciiTheme="minorHAnsi" w:hAnsiTheme="minorHAnsi" w:cstheme="minorHAnsi"/>
                <w:lang w:val="en-SG" w:eastAsia="en-SG"/>
              </w:rPr>
              <w:t>V7H2-APUL6</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F06ED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4063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9D9648E"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4096 Kbps</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F380BD"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eastAsiaTheme="minorEastAsia" w:hAnsiTheme="minorHAnsi" w:cstheme="minorBidi"/>
                <w:lang w:val="es-ES_tradnl"/>
              </w:rPr>
            </w:pPr>
            <w:r w:rsidRPr="005F4AF7">
              <w:rPr>
                <w:rFonts w:asciiTheme="minorHAnsi" w:hAnsiTheme="minorHAnsi" w:cstheme="minorHAnsi"/>
                <w:lang w:val="en-SG" w:eastAsia="en-SG"/>
              </w:rPr>
              <w:t>1024 Kbps</w:t>
            </w:r>
          </w:p>
        </w:tc>
      </w:tr>
      <w:tr w:rsidR="005F4AF7" w:rsidRPr="005F4AF7" w14:paraId="04E06738" w14:textId="77777777" w:rsidTr="00B3665C">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88ADF3"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left"/>
              <w:rPr>
                <w:rFonts w:asciiTheme="minorHAnsi" w:hAnsiTheme="minorHAnsi" w:cstheme="minorHAnsi"/>
                <w:lang w:val="en-SG" w:eastAsia="en-SG"/>
              </w:rPr>
            </w:pPr>
            <w:r w:rsidRPr="005F4AF7">
              <w:rPr>
                <w:rFonts w:asciiTheme="minorHAnsi" w:hAnsiTheme="minorHAnsi" w:cstheme="minorHAnsi"/>
                <w:lang w:val="en-SG" w:eastAsia="en-SG"/>
              </w:rPr>
              <w:t>V7H2-APUL7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85FD58"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hAnsiTheme="minorHAnsi" w:cstheme="minorHAnsi"/>
                <w:lang w:val="en-SG" w:eastAsia="en-SG"/>
              </w:rPr>
            </w:pPr>
            <w:r w:rsidRPr="005F4AF7">
              <w:rPr>
                <w:rFonts w:asciiTheme="minorHAnsi" w:hAnsiTheme="minorHAnsi" w:cstheme="minorHAnsi"/>
                <w:lang w:val="en-SG" w:eastAsia="en-SG"/>
              </w:rPr>
              <w:t>7536</w:t>
            </w:r>
          </w:p>
        </w:tc>
        <w:tc>
          <w:tcPr>
            <w:tcW w:w="2835" w:type="dxa"/>
            <w:tcBorders>
              <w:top w:val="single" w:sz="4" w:space="0" w:color="auto"/>
              <w:left w:val="nil"/>
              <w:bottom w:val="single" w:sz="4" w:space="0" w:color="auto"/>
              <w:right w:val="single" w:sz="4" w:space="0" w:color="auto"/>
            </w:tcBorders>
            <w:shd w:val="clear" w:color="auto" w:fill="auto"/>
            <w:vAlign w:val="center"/>
          </w:tcPr>
          <w:p w14:paraId="0355106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hAnsiTheme="minorHAnsi" w:cstheme="minorHAnsi"/>
                <w:lang w:val="en-SG" w:eastAsia="en-SG"/>
              </w:rPr>
            </w:pPr>
            <w:r w:rsidRPr="005F4AF7">
              <w:rPr>
                <w:rFonts w:asciiTheme="minorHAnsi" w:hAnsiTheme="minorHAnsi" w:cstheme="minorHAnsi"/>
                <w:lang w:val="en-SG" w:eastAsia="en-SG"/>
              </w:rPr>
              <w:t>8192 Kbps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632DC9" w14:textId="77777777" w:rsidR="005F4AF7" w:rsidRPr="005F4AF7" w:rsidRDefault="005F4AF7" w:rsidP="005F4AF7">
            <w:pPr>
              <w:keepNext/>
              <w:tabs>
                <w:tab w:val="clear" w:pos="1276"/>
                <w:tab w:val="clear" w:pos="1843"/>
                <w:tab w:val="clear" w:pos="5387"/>
                <w:tab w:val="clear" w:pos="5954"/>
                <w:tab w:val="left" w:pos="284"/>
                <w:tab w:val="left" w:pos="851"/>
              </w:tabs>
              <w:spacing w:before="40" w:after="40" w:line="199" w:lineRule="exact"/>
              <w:jc w:val="center"/>
              <w:rPr>
                <w:rFonts w:asciiTheme="minorHAnsi" w:hAnsiTheme="minorHAnsi" w:cstheme="minorHAnsi"/>
                <w:lang w:val="en-SG" w:eastAsia="en-SG"/>
              </w:rPr>
            </w:pPr>
            <w:r w:rsidRPr="005F4AF7">
              <w:rPr>
                <w:rFonts w:asciiTheme="minorHAnsi" w:hAnsiTheme="minorHAnsi" w:cstheme="minorHAnsi"/>
                <w:lang w:val="en-SG" w:eastAsia="en-SG"/>
              </w:rPr>
              <w:t>2048 Kbps</w:t>
            </w:r>
          </w:p>
        </w:tc>
      </w:tr>
    </w:tbl>
    <w:p w14:paraId="2FE488D1" w14:textId="77777777" w:rsidR="005F4AF7" w:rsidRPr="005F4AF7" w:rsidRDefault="005F4AF7" w:rsidP="005F4AF7"/>
    <w:p w14:paraId="6D61799D" w14:textId="77777777" w:rsidR="005F4AF7" w:rsidRPr="005F4AF7" w:rsidRDefault="005F4AF7" w:rsidP="005F4AF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asciiTheme="minorHAnsi" w:eastAsiaTheme="minorEastAsia" w:hAnsiTheme="minorHAnsi" w:cstheme="minorBidi"/>
          <w:b/>
          <w:bCs/>
          <w:lang w:val="en-US" w:eastAsia="zh-CN"/>
        </w:rPr>
      </w:pPr>
      <w:r w:rsidRPr="005F4AF7">
        <w:rPr>
          <w:rFonts w:asciiTheme="minorHAnsi" w:eastAsiaTheme="minorEastAsia" w:hAnsiTheme="minorHAnsi" w:cstheme="minorBidi"/>
          <w:b/>
          <w:bCs/>
          <w:lang w:val="en-US" w:eastAsia="zh-CN"/>
        </w:rPr>
        <w:t>CS</w:t>
      </w:r>
      <w:r w:rsidRPr="005F4AF7">
        <w:rPr>
          <w:rFonts w:asciiTheme="minorHAnsi" w:eastAsiaTheme="minorEastAsia" w:hAnsiTheme="minorHAnsi" w:cstheme="minorBidi"/>
          <w:lang w:val="en-US" w:eastAsia="zh-CN"/>
        </w:rPr>
        <w:t>12</w:t>
      </w:r>
      <w:r w:rsidRPr="005F4AF7">
        <w:rPr>
          <w:rFonts w:asciiTheme="minorHAnsi" w:eastAsiaTheme="minorEastAsia" w:hAnsiTheme="minorHAnsi" w:cstheme="minorBidi"/>
          <w:b/>
          <w:bCs/>
          <w:lang w:val="en-US" w:eastAsia="zh-CN"/>
        </w:rPr>
        <w:tab/>
      </w:r>
      <w:r w:rsidRPr="005F4AF7">
        <w:rPr>
          <w:rFonts w:asciiTheme="minorHAnsi" w:eastAsiaTheme="minorEastAsia" w:hAnsiTheme="minorHAnsi" w:cstheme="minorBidi"/>
          <w:lang w:val="en-US" w:eastAsia="zh-CN"/>
        </w:rPr>
        <w:t>Inmarsat-C/</w:t>
      </w:r>
      <w:proofErr w:type="spellStart"/>
      <w:r w:rsidRPr="005F4AF7">
        <w:rPr>
          <w:rFonts w:asciiTheme="minorHAnsi" w:eastAsiaTheme="minorEastAsia" w:hAnsiTheme="minorHAnsi" w:cstheme="minorBidi"/>
          <w:lang w:val="en-US" w:eastAsia="zh-CN"/>
        </w:rPr>
        <w:t>FleetBroadband</w:t>
      </w:r>
      <w:proofErr w:type="spellEnd"/>
      <w:r w:rsidRPr="005F4AF7">
        <w:rPr>
          <w:rFonts w:asciiTheme="minorHAnsi" w:eastAsiaTheme="minorEastAsia" w:hAnsiTheme="minorHAnsi" w:cstheme="minorBidi"/>
          <w:lang w:val="en-US" w:eastAsia="zh-CN"/>
        </w:rPr>
        <w:t>/Fleet One/</w:t>
      </w:r>
      <w:proofErr w:type="spellStart"/>
      <w:r w:rsidRPr="005F4AF7">
        <w:rPr>
          <w:rFonts w:asciiTheme="minorHAnsi" w:eastAsiaTheme="minorEastAsia" w:hAnsiTheme="minorHAnsi" w:cstheme="minorBidi"/>
          <w:lang w:val="en-US" w:eastAsia="zh-CN"/>
        </w:rPr>
        <w:t>Isatphone</w:t>
      </w:r>
      <w:proofErr w:type="spellEnd"/>
      <w:r w:rsidRPr="005F4AF7">
        <w:rPr>
          <w:rFonts w:asciiTheme="minorHAnsi" w:eastAsiaTheme="minorEastAsia" w:hAnsiTheme="minorHAnsi" w:cstheme="minorBidi"/>
          <w:lang w:val="en-US" w:eastAsia="zh-CN"/>
        </w:rPr>
        <w:t xml:space="preserve"> Pro/Iridium Legacy/Iridium Open Port/</w:t>
      </w:r>
      <w:proofErr w:type="spellStart"/>
      <w:r w:rsidRPr="005F4AF7">
        <w:rPr>
          <w:rFonts w:asciiTheme="minorHAnsi" w:eastAsiaTheme="minorEastAsia" w:hAnsiTheme="minorHAnsi" w:cstheme="minorBidi"/>
          <w:lang w:val="en-US" w:eastAsia="zh-CN"/>
        </w:rPr>
        <w:t>TracPhone</w:t>
      </w:r>
      <w:proofErr w:type="spellEnd"/>
      <w:r w:rsidRPr="005F4AF7">
        <w:rPr>
          <w:rFonts w:asciiTheme="minorHAnsi" w:eastAsiaTheme="minorEastAsia" w:hAnsiTheme="minorHAnsi" w:cstheme="minorBidi"/>
          <w:lang w:val="en-US" w:eastAsia="zh-CN"/>
        </w:rPr>
        <w:t xml:space="preserve"> V7HTS</w:t>
      </w:r>
    </w:p>
    <w:bookmarkEnd w:id="709"/>
    <w:p w14:paraId="418AF7DC" w14:textId="032821CF" w:rsidR="005A6A49" w:rsidRPr="005C06EA" w:rsidRDefault="005A6A49" w:rsidP="00E8399C">
      <w:r w:rsidRPr="005C06EA">
        <w:br w:type="page"/>
      </w:r>
    </w:p>
    <w:p w14:paraId="058176E0" w14:textId="77777777" w:rsidR="00CB4456" w:rsidRPr="003B314E" w:rsidRDefault="00CB4456" w:rsidP="00CB7272">
      <w:pPr>
        <w:pStyle w:val="Heading20"/>
      </w:pPr>
      <w:bookmarkStart w:id="712" w:name="_Toc75270274"/>
      <w:bookmarkStart w:id="713" w:name="_Toc76729022"/>
      <w:r w:rsidRPr="003B314E">
        <w:lastRenderedPageBreak/>
        <w:t xml:space="preserve">Liste des numéros identificateurs d'entités émettrices pour </w:t>
      </w:r>
      <w:r w:rsidRPr="003B314E">
        <w:br/>
        <w:t xml:space="preserve">les cartes internationales de facturation des télécommunications </w:t>
      </w:r>
      <w:r w:rsidRPr="003B314E">
        <w:br/>
        <w:t xml:space="preserve">(selon la </w:t>
      </w:r>
      <w:r w:rsidRPr="00CB7272">
        <w:t>Recommandation</w:t>
      </w:r>
      <w:r w:rsidRPr="003B314E">
        <w:t xml:space="preserve"> UIT-T E.118 (05/2006)) </w:t>
      </w:r>
      <w:r w:rsidRPr="003B314E">
        <w:br/>
        <w:t xml:space="preserve">(Situation au </w:t>
      </w:r>
      <w:r>
        <w:t>1 Décembre 2018</w:t>
      </w:r>
      <w:r w:rsidRPr="003B314E">
        <w:t>)</w:t>
      </w:r>
      <w:bookmarkEnd w:id="712"/>
      <w:bookmarkEnd w:id="713"/>
    </w:p>
    <w:p w14:paraId="52BA3608" w14:textId="296793C4" w:rsidR="00CB4456" w:rsidRDefault="00CB4456" w:rsidP="004D2CA6">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sidR="00B3665C">
        <w:rPr>
          <w:rFonts w:cs="Arial"/>
          <w:lang w:val="fr-FR"/>
        </w:rPr>
        <w:t>50</w:t>
      </w:r>
      <w:r w:rsidRPr="003B314E">
        <w:rPr>
          <w:rFonts w:cs="Arial"/>
          <w:lang w:val="fr-FR"/>
        </w:rPr>
        <w:t>)</w:t>
      </w:r>
    </w:p>
    <w:p w14:paraId="4CB7B5C2" w14:textId="3F740F21" w:rsidR="00CB4456" w:rsidRPr="00A16FA9" w:rsidRDefault="00B3665C" w:rsidP="004D2CA6">
      <w:pPr>
        <w:tabs>
          <w:tab w:val="left" w:pos="1560"/>
          <w:tab w:val="left" w:pos="2700"/>
        </w:tabs>
        <w:spacing w:before="240" w:after="120"/>
        <w:rPr>
          <w:b/>
          <w:bCs/>
          <w:lang w:val="fr-CH"/>
        </w:rPr>
      </w:pPr>
      <w:r w:rsidRPr="00B3665C">
        <w:rPr>
          <w:b/>
          <w:bCs/>
          <w:lang w:val="fr-CH"/>
        </w:rPr>
        <w:t>Guyane française</w:t>
      </w:r>
      <w:r w:rsidR="00CB4456">
        <w:rPr>
          <w:b/>
          <w:bCs/>
          <w:lang w:val="fr-CH"/>
        </w:rPr>
        <w:tab/>
        <w:t>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1"/>
        <w:gridCol w:w="2185"/>
        <w:gridCol w:w="1547"/>
        <w:gridCol w:w="2812"/>
        <w:gridCol w:w="1154"/>
      </w:tblGrid>
      <w:tr w:rsidR="00CB4456" w:rsidRPr="005C06EA" w14:paraId="7AA33B9A" w14:textId="77777777" w:rsidTr="00B3665C">
        <w:trPr>
          <w:jc w:val="center"/>
        </w:trPr>
        <w:tc>
          <w:tcPr>
            <w:tcW w:w="1351" w:type="dxa"/>
            <w:tcBorders>
              <w:top w:val="single" w:sz="6" w:space="0" w:color="auto"/>
              <w:left w:val="single" w:sz="6" w:space="0" w:color="auto"/>
              <w:bottom w:val="single" w:sz="6" w:space="0" w:color="auto"/>
              <w:right w:val="single" w:sz="6" w:space="0" w:color="auto"/>
            </w:tcBorders>
            <w:hideMark/>
          </w:tcPr>
          <w:p w14:paraId="3EC4C00C" w14:textId="77777777" w:rsidR="00CB4456" w:rsidRPr="00A16FA9" w:rsidRDefault="00CB4456" w:rsidP="004D2CA6">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185" w:type="dxa"/>
            <w:tcBorders>
              <w:top w:val="single" w:sz="6" w:space="0" w:color="auto"/>
              <w:left w:val="single" w:sz="6" w:space="0" w:color="auto"/>
              <w:bottom w:val="single" w:sz="6" w:space="0" w:color="auto"/>
              <w:right w:val="single" w:sz="6" w:space="0" w:color="auto"/>
            </w:tcBorders>
            <w:hideMark/>
          </w:tcPr>
          <w:p w14:paraId="1D086DC5" w14:textId="77777777" w:rsidR="00CB4456" w:rsidRPr="00A16FA9" w:rsidRDefault="00CB4456" w:rsidP="004D2CA6">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547" w:type="dxa"/>
            <w:tcBorders>
              <w:top w:val="single" w:sz="6" w:space="0" w:color="auto"/>
              <w:left w:val="single" w:sz="6" w:space="0" w:color="auto"/>
              <w:bottom w:val="single" w:sz="6" w:space="0" w:color="auto"/>
              <w:right w:val="single" w:sz="6" w:space="0" w:color="auto"/>
            </w:tcBorders>
            <w:hideMark/>
          </w:tcPr>
          <w:p w14:paraId="6767D723" w14:textId="77777777" w:rsidR="00CB4456" w:rsidRPr="00A16FA9" w:rsidRDefault="00CB4456" w:rsidP="004D2CA6">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2812" w:type="dxa"/>
            <w:tcBorders>
              <w:top w:val="single" w:sz="6" w:space="0" w:color="auto"/>
              <w:left w:val="single" w:sz="6" w:space="0" w:color="auto"/>
              <w:bottom w:val="single" w:sz="6" w:space="0" w:color="auto"/>
              <w:right w:val="single" w:sz="6" w:space="0" w:color="auto"/>
            </w:tcBorders>
            <w:hideMark/>
          </w:tcPr>
          <w:p w14:paraId="15B538E0" w14:textId="77777777" w:rsidR="00CB4456" w:rsidRPr="00A16FA9" w:rsidRDefault="00CB4456" w:rsidP="004D2CA6">
            <w:pPr>
              <w:tabs>
                <w:tab w:val="left" w:pos="426"/>
                <w:tab w:val="left" w:pos="4140"/>
                <w:tab w:val="left" w:pos="4230"/>
              </w:tabs>
              <w:rPr>
                <w:rFonts w:cs="Arial"/>
                <w:i/>
                <w:iCs/>
                <w:lang w:val="fr-FR"/>
              </w:rPr>
            </w:pPr>
            <w:r w:rsidRPr="00A16FA9">
              <w:rPr>
                <w:rFonts w:cs="Arial"/>
                <w:i/>
                <w:iCs/>
                <w:lang w:val="fr-FR"/>
              </w:rPr>
              <w:t>Contact</w:t>
            </w:r>
          </w:p>
        </w:tc>
        <w:tc>
          <w:tcPr>
            <w:tcW w:w="1154" w:type="dxa"/>
            <w:tcBorders>
              <w:top w:val="single" w:sz="6" w:space="0" w:color="auto"/>
              <w:left w:val="single" w:sz="6" w:space="0" w:color="auto"/>
              <w:bottom w:val="single" w:sz="6" w:space="0" w:color="auto"/>
              <w:right w:val="single" w:sz="6" w:space="0" w:color="auto"/>
            </w:tcBorders>
          </w:tcPr>
          <w:p w14:paraId="6453B713" w14:textId="77777777" w:rsidR="00CB4456" w:rsidRPr="00A16FA9" w:rsidRDefault="00CB4456" w:rsidP="004D2CA6">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CB4456" w:rsidRPr="00361BD7" w14:paraId="0AED2F98" w14:textId="77777777" w:rsidTr="00B3665C">
        <w:trPr>
          <w:trHeight w:val="1065"/>
          <w:jc w:val="center"/>
        </w:trPr>
        <w:tc>
          <w:tcPr>
            <w:tcW w:w="1351" w:type="dxa"/>
            <w:tcBorders>
              <w:top w:val="single" w:sz="6" w:space="0" w:color="auto"/>
              <w:left w:val="single" w:sz="6" w:space="0" w:color="auto"/>
              <w:bottom w:val="single" w:sz="6" w:space="0" w:color="auto"/>
              <w:right w:val="single" w:sz="6" w:space="0" w:color="auto"/>
            </w:tcBorders>
          </w:tcPr>
          <w:p w14:paraId="63326BC5" w14:textId="19591F43" w:rsidR="00CB4456" w:rsidRPr="00CD65DB" w:rsidRDefault="00B3665C" w:rsidP="006C7F96">
            <w:pPr>
              <w:tabs>
                <w:tab w:val="left" w:pos="720"/>
              </w:tabs>
              <w:spacing w:before="0"/>
              <w:rPr>
                <w:rFonts w:cstheme="minorHAnsi"/>
                <w:bCs/>
                <w:color w:val="212121"/>
              </w:rPr>
            </w:pPr>
            <w:proofErr w:type="spellStart"/>
            <w:r w:rsidRPr="00B3665C">
              <w:rPr>
                <w:rFonts w:cstheme="minorHAnsi"/>
                <w:bCs/>
                <w:color w:val="212121"/>
              </w:rPr>
              <w:t>Guyane</w:t>
            </w:r>
            <w:proofErr w:type="spellEnd"/>
            <w:r w:rsidRPr="00B3665C">
              <w:rPr>
                <w:rFonts w:cstheme="minorHAnsi"/>
                <w:bCs/>
                <w:color w:val="212121"/>
              </w:rPr>
              <w:t xml:space="preserve"> </w:t>
            </w:r>
            <w:proofErr w:type="spellStart"/>
            <w:r w:rsidRPr="00B3665C">
              <w:rPr>
                <w:rFonts w:cstheme="minorHAnsi"/>
                <w:bCs/>
                <w:color w:val="212121"/>
              </w:rPr>
              <w:t>française</w:t>
            </w:r>
            <w:proofErr w:type="spellEnd"/>
          </w:p>
        </w:tc>
        <w:tc>
          <w:tcPr>
            <w:tcW w:w="2185" w:type="dxa"/>
            <w:tcBorders>
              <w:top w:val="single" w:sz="6" w:space="0" w:color="auto"/>
              <w:left w:val="single" w:sz="6" w:space="0" w:color="auto"/>
              <w:bottom w:val="single" w:sz="6" w:space="0" w:color="auto"/>
              <w:right w:val="single" w:sz="6" w:space="0" w:color="auto"/>
            </w:tcBorders>
          </w:tcPr>
          <w:p w14:paraId="09CF89A7"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b/>
                <w:lang w:val="fr-CH" w:eastAsia="zh-CN"/>
              </w:rPr>
            </w:pPr>
            <w:r w:rsidRPr="00B3665C">
              <w:rPr>
                <w:rFonts w:eastAsia="SimSun" w:cs="Calibri"/>
                <w:b/>
                <w:lang w:val="fr-CH" w:eastAsia="zh-CN"/>
              </w:rPr>
              <w:t>Outremer Telecom</w:t>
            </w:r>
          </w:p>
          <w:p w14:paraId="79E08090"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ZI La Jambette</w:t>
            </w:r>
          </w:p>
          <w:p w14:paraId="063625F9" w14:textId="34B11DA8" w:rsidR="00CB4456" w:rsidRPr="005C06EA" w:rsidRDefault="00B3665C" w:rsidP="00B3665C">
            <w:pPr>
              <w:tabs>
                <w:tab w:val="left" w:pos="794"/>
                <w:tab w:val="left" w:pos="1191"/>
                <w:tab w:val="left" w:pos="1588"/>
                <w:tab w:val="left" w:pos="1985"/>
              </w:tabs>
              <w:spacing w:before="0"/>
              <w:rPr>
                <w:rFonts w:cs="Arial"/>
                <w:lang w:val="fr-FR"/>
              </w:rPr>
            </w:pPr>
            <w:r w:rsidRPr="00B3665C">
              <w:rPr>
                <w:rFonts w:eastAsia="SimSun" w:cs="Calibri"/>
                <w:lang w:val="fr-CH" w:eastAsia="zh-CN"/>
              </w:rPr>
              <w:t>97200 FORT DE FRANCE</w:t>
            </w:r>
          </w:p>
        </w:tc>
        <w:tc>
          <w:tcPr>
            <w:tcW w:w="1547" w:type="dxa"/>
            <w:tcBorders>
              <w:top w:val="single" w:sz="6" w:space="0" w:color="auto"/>
              <w:left w:val="single" w:sz="6" w:space="0" w:color="auto"/>
              <w:bottom w:val="single" w:sz="6" w:space="0" w:color="auto"/>
              <w:right w:val="single" w:sz="6" w:space="0" w:color="auto"/>
            </w:tcBorders>
          </w:tcPr>
          <w:p w14:paraId="665B7FCC" w14:textId="3D443B1B" w:rsidR="00CB4456" w:rsidRPr="00570BAD" w:rsidRDefault="00B3665C" w:rsidP="006C7F96">
            <w:pPr>
              <w:tabs>
                <w:tab w:val="left" w:pos="426"/>
                <w:tab w:val="left" w:pos="4140"/>
                <w:tab w:val="left" w:pos="4230"/>
              </w:tabs>
              <w:spacing w:before="0"/>
              <w:jc w:val="center"/>
              <w:rPr>
                <w:rFonts w:cs="Arial"/>
                <w:b/>
              </w:rPr>
            </w:pPr>
            <w:r w:rsidRPr="00B3665C">
              <w:rPr>
                <w:rFonts w:eastAsia="SimSun" w:cs="Arial"/>
                <w:b/>
                <w:bCs/>
                <w:lang w:val="fr-FR" w:eastAsia="zh-CN"/>
              </w:rPr>
              <w:t>89 594 02</w:t>
            </w:r>
          </w:p>
        </w:tc>
        <w:tc>
          <w:tcPr>
            <w:tcW w:w="2812" w:type="dxa"/>
            <w:tcBorders>
              <w:top w:val="single" w:sz="6" w:space="0" w:color="auto"/>
              <w:left w:val="single" w:sz="6" w:space="0" w:color="auto"/>
              <w:bottom w:val="single" w:sz="6" w:space="0" w:color="auto"/>
              <w:right w:val="single" w:sz="6" w:space="0" w:color="auto"/>
            </w:tcBorders>
          </w:tcPr>
          <w:p w14:paraId="2D0C3085"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proofErr w:type="spellStart"/>
            <w:r w:rsidRPr="00B3665C">
              <w:rPr>
                <w:rFonts w:eastAsia="SimSun" w:cs="Calibri"/>
                <w:lang w:val="fr-CH" w:eastAsia="zh-CN"/>
              </w:rPr>
              <w:t>Numerotation</w:t>
            </w:r>
            <w:proofErr w:type="spellEnd"/>
            <w:r w:rsidRPr="00B3665C">
              <w:rPr>
                <w:rFonts w:eastAsia="SimSun" w:cs="Calibri"/>
                <w:lang w:val="fr-CH" w:eastAsia="zh-CN"/>
              </w:rPr>
              <w:t>, Outremer Telecom</w:t>
            </w:r>
          </w:p>
          <w:p w14:paraId="47AE1F47"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Altice CAMPUS – bat ouest – CS 68217</w:t>
            </w:r>
          </w:p>
          <w:p w14:paraId="7DF2D323"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 xml:space="preserve">16 rue du Général Alain de </w:t>
            </w:r>
            <w:proofErr w:type="spellStart"/>
            <w:r w:rsidRPr="00B3665C">
              <w:rPr>
                <w:rFonts w:eastAsia="SimSun" w:cs="Calibri"/>
                <w:lang w:val="fr-CH" w:eastAsia="zh-CN"/>
              </w:rPr>
              <w:t>Boissietu</w:t>
            </w:r>
            <w:proofErr w:type="spellEnd"/>
          </w:p>
          <w:p w14:paraId="679AD894"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75741 PARIS Cedex 15 (France)</w:t>
            </w:r>
          </w:p>
          <w:p w14:paraId="29BB2829" w14:textId="7DAE41D3" w:rsidR="00CB4456" w:rsidRPr="005C06EA" w:rsidRDefault="00B3665C" w:rsidP="00B3665C">
            <w:pPr>
              <w:tabs>
                <w:tab w:val="left" w:pos="794"/>
                <w:tab w:val="left" w:pos="1191"/>
                <w:tab w:val="left" w:pos="1588"/>
                <w:tab w:val="left" w:pos="1985"/>
              </w:tabs>
              <w:spacing w:before="0"/>
              <w:rPr>
                <w:lang w:val="fr-FR"/>
              </w:rPr>
            </w:pPr>
            <w:r w:rsidRPr="00B3665C">
              <w:rPr>
                <w:rFonts w:eastAsia="SimSun" w:cs="Calibri"/>
                <w:lang w:val="fr-CH" w:eastAsia="zh-CN"/>
              </w:rPr>
              <w:t>E-mail: numerotation@outremer-telecom.fr</w:t>
            </w:r>
          </w:p>
        </w:tc>
        <w:tc>
          <w:tcPr>
            <w:tcW w:w="1154" w:type="dxa"/>
            <w:tcBorders>
              <w:top w:val="single" w:sz="6" w:space="0" w:color="auto"/>
              <w:left w:val="single" w:sz="6" w:space="0" w:color="auto"/>
              <w:bottom w:val="single" w:sz="6" w:space="0" w:color="auto"/>
              <w:right w:val="single" w:sz="6" w:space="0" w:color="auto"/>
            </w:tcBorders>
          </w:tcPr>
          <w:p w14:paraId="0C0084A4" w14:textId="2A8CD2CF" w:rsidR="00CB4456" w:rsidRPr="00570BAD" w:rsidRDefault="00B3665C" w:rsidP="006C7F96">
            <w:pPr>
              <w:tabs>
                <w:tab w:val="left" w:pos="794"/>
                <w:tab w:val="left" w:pos="1191"/>
                <w:tab w:val="left" w:pos="1588"/>
                <w:tab w:val="left" w:pos="1985"/>
              </w:tabs>
              <w:spacing w:before="0"/>
              <w:jc w:val="center"/>
              <w:rPr>
                <w:rFonts w:cs="Arial"/>
              </w:rPr>
            </w:pPr>
            <w:r w:rsidRPr="00B3665C">
              <w:rPr>
                <w:rFonts w:eastAsia="SimSun" w:cs="Arial"/>
                <w:bCs/>
                <w:lang w:val="en-US" w:eastAsia="zh-CN"/>
              </w:rPr>
              <w:t>22.VI.2020</w:t>
            </w:r>
          </w:p>
        </w:tc>
      </w:tr>
    </w:tbl>
    <w:p w14:paraId="54ADA8B5" w14:textId="1A42A9DE" w:rsidR="00B3665C" w:rsidRPr="00A16FA9" w:rsidRDefault="00B3665C" w:rsidP="00B3665C">
      <w:pPr>
        <w:tabs>
          <w:tab w:val="left" w:pos="1560"/>
          <w:tab w:val="left" w:pos="2700"/>
        </w:tabs>
        <w:spacing w:before="240" w:after="120"/>
        <w:rPr>
          <w:b/>
          <w:bCs/>
          <w:lang w:val="fr-CH"/>
        </w:rPr>
      </w:pPr>
      <w:r w:rsidRPr="00B3665C">
        <w:rPr>
          <w:b/>
          <w:bCs/>
          <w:lang w:val="fr-CH"/>
        </w:rPr>
        <w:t>Guadeloupe</w:t>
      </w:r>
      <w:r>
        <w:rPr>
          <w:b/>
          <w:bCs/>
          <w:lang w:val="fr-CH"/>
        </w:rPr>
        <w:tab/>
        <w:t>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1"/>
        <w:gridCol w:w="2218"/>
        <w:gridCol w:w="1514"/>
        <w:gridCol w:w="2812"/>
        <w:gridCol w:w="1154"/>
      </w:tblGrid>
      <w:tr w:rsidR="00B3665C" w:rsidRPr="005C06EA" w14:paraId="4EE2139F" w14:textId="77777777" w:rsidTr="00B3665C">
        <w:trPr>
          <w:jc w:val="center"/>
        </w:trPr>
        <w:tc>
          <w:tcPr>
            <w:tcW w:w="1351" w:type="dxa"/>
            <w:tcBorders>
              <w:top w:val="single" w:sz="6" w:space="0" w:color="auto"/>
              <w:left w:val="single" w:sz="6" w:space="0" w:color="auto"/>
              <w:bottom w:val="single" w:sz="6" w:space="0" w:color="auto"/>
              <w:right w:val="single" w:sz="6" w:space="0" w:color="auto"/>
            </w:tcBorders>
            <w:hideMark/>
          </w:tcPr>
          <w:p w14:paraId="252E1800" w14:textId="77777777" w:rsidR="00B3665C" w:rsidRPr="00A16FA9" w:rsidRDefault="00B3665C" w:rsidP="00B3665C">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218" w:type="dxa"/>
            <w:tcBorders>
              <w:top w:val="single" w:sz="6" w:space="0" w:color="auto"/>
              <w:left w:val="single" w:sz="6" w:space="0" w:color="auto"/>
              <w:bottom w:val="single" w:sz="6" w:space="0" w:color="auto"/>
              <w:right w:val="single" w:sz="6" w:space="0" w:color="auto"/>
            </w:tcBorders>
            <w:hideMark/>
          </w:tcPr>
          <w:p w14:paraId="745B6F38" w14:textId="77777777" w:rsidR="00B3665C" w:rsidRPr="00A16FA9" w:rsidRDefault="00B3665C" w:rsidP="00B3665C">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514" w:type="dxa"/>
            <w:tcBorders>
              <w:top w:val="single" w:sz="6" w:space="0" w:color="auto"/>
              <w:left w:val="single" w:sz="6" w:space="0" w:color="auto"/>
              <w:bottom w:val="single" w:sz="6" w:space="0" w:color="auto"/>
              <w:right w:val="single" w:sz="6" w:space="0" w:color="auto"/>
            </w:tcBorders>
            <w:hideMark/>
          </w:tcPr>
          <w:p w14:paraId="72C6B286" w14:textId="77777777" w:rsidR="00B3665C" w:rsidRPr="00A16FA9" w:rsidRDefault="00B3665C" w:rsidP="00B3665C">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2812" w:type="dxa"/>
            <w:tcBorders>
              <w:top w:val="single" w:sz="6" w:space="0" w:color="auto"/>
              <w:left w:val="single" w:sz="6" w:space="0" w:color="auto"/>
              <w:bottom w:val="single" w:sz="6" w:space="0" w:color="auto"/>
              <w:right w:val="single" w:sz="6" w:space="0" w:color="auto"/>
            </w:tcBorders>
            <w:hideMark/>
          </w:tcPr>
          <w:p w14:paraId="4BBBB032" w14:textId="77777777" w:rsidR="00B3665C" w:rsidRPr="00A16FA9" w:rsidRDefault="00B3665C" w:rsidP="00B3665C">
            <w:pPr>
              <w:tabs>
                <w:tab w:val="left" w:pos="426"/>
                <w:tab w:val="left" w:pos="4140"/>
                <w:tab w:val="left" w:pos="4230"/>
              </w:tabs>
              <w:rPr>
                <w:rFonts w:cs="Arial"/>
                <w:i/>
                <w:iCs/>
                <w:lang w:val="fr-FR"/>
              </w:rPr>
            </w:pPr>
            <w:r w:rsidRPr="00A16FA9">
              <w:rPr>
                <w:rFonts w:cs="Arial"/>
                <w:i/>
                <w:iCs/>
                <w:lang w:val="fr-FR"/>
              </w:rPr>
              <w:t>Contact</w:t>
            </w:r>
          </w:p>
        </w:tc>
        <w:tc>
          <w:tcPr>
            <w:tcW w:w="1154" w:type="dxa"/>
            <w:tcBorders>
              <w:top w:val="single" w:sz="6" w:space="0" w:color="auto"/>
              <w:left w:val="single" w:sz="6" w:space="0" w:color="auto"/>
              <w:bottom w:val="single" w:sz="6" w:space="0" w:color="auto"/>
              <w:right w:val="single" w:sz="6" w:space="0" w:color="auto"/>
            </w:tcBorders>
          </w:tcPr>
          <w:p w14:paraId="7A634F31" w14:textId="77777777" w:rsidR="00B3665C" w:rsidRPr="00A16FA9" w:rsidRDefault="00B3665C" w:rsidP="00B3665C">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B3665C" w:rsidRPr="00361BD7" w14:paraId="33483653" w14:textId="77777777" w:rsidTr="00B3665C">
        <w:trPr>
          <w:trHeight w:val="1065"/>
          <w:jc w:val="center"/>
        </w:trPr>
        <w:tc>
          <w:tcPr>
            <w:tcW w:w="1351" w:type="dxa"/>
            <w:tcBorders>
              <w:top w:val="single" w:sz="6" w:space="0" w:color="auto"/>
              <w:left w:val="single" w:sz="6" w:space="0" w:color="auto"/>
              <w:bottom w:val="single" w:sz="6" w:space="0" w:color="auto"/>
              <w:right w:val="single" w:sz="6" w:space="0" w:color="auto"/>
            </w:tcBorders>
          </w:tcPr>
          <w:p w14:paraId="52178850" w14:textId="202A182B" w:rsidR="00B3665C" w:rsidRPr="00CD65DB" w:rsidRDefault="00B3665C" w:rsidP="00B3665C">
            <w:pPr>
              <w:tabs>
                <w:tab w:val="left" w:pos="720"/>
              </w:tabs>
              <w:spacing w:before="0"/>
              <w:rPr>
                <w:rFonts w:cstheme="minorHAnsi"/>
                <w:bCs/>
                <w:color w:val="212121"/>
              </w:rPr>
            </w:pPr>
            <w:r w:rsidRPr="00B3665C">
              <w:rPr>
                <w:rFonts w:cstheme="minorHAnsi"/>
                <w:bCs/>
                <w:color w:val="212121"/>
              </w:rPr>
              <w:t>Guadeloupe</w:t>
            </w:r>
          </w:p>
        </w:tc>
        <w:tc>
          <w:tcPr>
            <w:tcW w:w="2218" w:type="dxa"/>
            <w:tcBorders>
              <w:top w:val="single" w:sz="6" w:space="0" w:color="auto"/>
              <w:left w:val="single" w:sz="6" w:space="0" w:color="auto"/>
              <w:bottom w:val="single" w:sz="6" w:space="0" w:color="auto"/>
              <w:right w:val="single" w:sz="6" w:space="0" w:color="auto"/>
            </w:tcBorders>
          </w:tcPr>
          <w:p w14:paraId="6BD53ED3"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b/>
                <w:lang w:val="fr-CH" w:eastAsia="zh-CN"/>
              </w:rPr>
            </w:pPr>
            <w:r w:rsidRPr="00B3665C">
              <w:rPr>
                <w:rFonts w:eastAsia="SimSun" w:cs="Calibri"/>
                <w:b/>
                <w:lang w:val="fr-CH" w:eastAsia="zh-CN"/>
              </w:rPr>
              <w:t>Outremer Telecom</w:t>
            </w:r>
          </w:p>
          <w:p w14:paraId="6ED815B7"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ZI La Jambette</w:t>
            </w:r>
          </w:p>
          <w:p w14:paraId="72C6116D" w14:textId="77777777" w:rsidR="00B3665C" w:rsidRPr="005C06EA" w:rsidRDefault="00B3665C" w:rsidP="00B3665C">
            <w:pPr>
              <w:tabs>
                <w:tab w:val="left" w:pos="794"/>
                <w:tab w:val="left" w:pos="1191"/>
                <w:tab w:val="left" w:pos="1588"/>
                <w:tab w:val="left" w:pos="1985"/>
              </w:tabs>
              <w:spacing w:before="0"/>
              <w:rPr>
                <w:rFonts w:cs="Arial"/>
                <w:lang w:val="fr-FR"/>
              </w:rPr>
            </w:pPr>
            <w:r w:rsidRPr="00B3665C">
              <w:rPr>
                <w:rFonts w:eastAsia="SimSun" w:cs="Calibri"/>
                <w:lang w:val="fr-CH" w:eastAsia="zh-CN"/>
              </w:rPr>
              <w:t>97200 FORT DE FRANCE</w:t>
            </w:r>
          </w:p>
        </w:tc>
        <w:tc>
          <w:tcPr>
            <w:tcW w:w="1514" w:type="dxa"/>
            <w:tcBorders>
              <w:top w:val="single" w:sz="6" w:space="0" w:color="auto"/>
              <w:left w:val="single" w:sz="6" w:space="0" w:color="auto"/>
              <w:bottom w:val="single" w:sz="6" w:space="0" w:color="auto"/>
              <w:right w:val="single" w:sz="6" w:space="0" w:color="auto"/>
            </w:tcBorders>
          </w:tcPr>
          <w:p w14:paraId="33977DDB" w14:textId="77777777" w:rsidR="00B3665C" w:rsidRPr="00570BAD" w:rsidRDefault="00B3665C" w:rsidP="00B3665C">
            <w:pPr>
              <w:tabs>
                <w:tab w:val="left" w:pos="426"/>
                <w:tab w:val="left" w:pos="4140"/>
                <w:tab w:val="left" w:pos="4230"/>
              </w:tabs>
              <w:spacing w:before="0"/>
              <w:jc w:val="center"/>
              <w:rPr>
                <w:rFonts w:cs="Arial"/>
                <w:b/>
              </w:rPr>
            </w:pPr>
            <w:r w:rsidRPr="00B3665C">
              <w:rPr>
                <w:rFonts w:eastAsia="SimSun" w:cs="Arial"/>
                <w:b/>
                <w:bCs/>
                <w:lang w:val="fr-FR" w:eastAsia="zh-CN"/>
              </w:rPr>
              <w:t>89 594 02</w:t>
            </w:r>
          </w:p>
        </w:tc>
        <w:tc>
          <w:tcPr>
            <w:tcW w:w="2812" w:type="dxa"/>
            <w:tcBorders>
              <w:top w:val="single" w:sz="6" w:space="0" w:color="auto"/>
              <w:left w:val="single" w:sz="6" w:space="0" w:color="auto"/>
              <w:bottom w:val="single" w:sz="6" w:space="0" w:color="auto"/>
              <w:right w:val="single" w:sz="6" w:space="0" w:color="auto"/>
            </w:tcBorders>
          </w:tcPr>
          <w:p w14:paraId="55C40CC1"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proofErr w:type="spellStart"/>
            <w:r w:rsidRPr="00B3665C">
              <w:rPr>
                <w:rFonts w:eastAsia="SimSun" w:cs="Calibri"/>
                <w:lang w:val="fr-CH" w:eastAsia="zh-CN"/>
              </w:rPr>
              <w:t>Numerotation</w:t>
            </w:r>
            <w:proofErr w:type="spellEnd"/>
            <w:r w:rsidRPr="00B3665C">
              <w:rPr>
                <w:rFonts w:eastAsia="SimSun" w:cs="Calibri"/>
                <w:lang w:val="fr-CH" w:eastAsia="zh-CN"/>
              </w:rPr>
              <w:t>, Outremer Telecom</w:t>
            </w:r>
          </w:p>
          <w:p w14:paraId="5D2A2BEB"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Altice CAMPUS – bat ouest – CS 68217</w:t>
            </w:r>
          </w:p>
          <w:p w14:paraId="35E3AE1D"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 xml:space="preserve">16 rue du Général Alain de </w:t>
            </w:r>
            <w:proofErr w:type="spellStart"/>
            <w:r w:rsidRPr="00B3665C">
              <w:rPr>
                <w:rFonts w:eastAsia="SimSun" w:cs="Calibri"/>
                <w:lang w:val="fr-CH" w:eastAsia="zh-CN"/>
              </w:rPr>
              <w:t>Boissietu</w:t>
            </w:r>
            <w:proofErr w:type="spellEnd"/>
          </w:p>
          <w:p w14:paraId="7A9B5CE8"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75741 PARIS Cedex 15 (France)</w:t>
            </w:r>
          </w:p>
          <w:p w14:paraId="35483056" w14:textId="77777777" w:rsidR="00B3665C" w:rsidRPr="005C06EA" w:rsidRDefault="00B3665C" w:rsidP="00B3665C">
            <w:pPr>
              <w:tabs>
                <w:tab w:val="left" w:pos="794"/>
                <w:tab w:val="left" w:pos="1191"/>
                <w:tab w:val="left" w:pos="1588"/>
                <w:tab w:val="left" w:pos="1985"/>
              </w:tabs>
              <w:spacing w:before="0"/>
              <w:rPr>
                <w:lang w:val="fr-FR"/>
              </w:rPr>
            </w:pPr>
            <w:r w:rsidRPr="00B3665C">
              <w:rPr>
                <w:rFonts w:eastAsia="SimSun" w:cs="Calibri"/>
                <w:lang w:val="fr-CH" w:eastAsia="zh-CN"/>
              </w:rPr>
              <w:t>E-mail: numerotation@outremer-telecom.fr</w:t>
            </w:r>
          </w:p>
        </w:tc>
        <w:tc>
          <w:tcPr>
            <w:tcW w:w="1154" w:type="dxa"/>
            <w:tcBorders>
              <w:top w:val="single" w:sz="6" w:space="0" w:color="auto"/>
              <w:left w:val="single" w:sz="6" w:space="0" w:color="auto"/>
              <w:bottom w:val="single" w:sz="6" w:space="0" w:color="auto"/>
              <w:right w:val="single" w:sz="6" w:space="0" w:color="auto"/>
            </w:tcBorders>
          </w:tcPr>
          <w:p w14:paraId="2D73170E" w14:textId="77777777" w:rsidR="00B3665C" w:rsidRPr="00570BAD" w:rsidRDefault="00B3665C" w:rsidP="00B3665C">
            <w:pPr>
              <w:tabs>
                <w:tab w:val="left" w:pos="794"/>
                <w:tab w:val="left" w:pos="1191"/>
                <w:tab w:val="left" w:pos="1588"/>
                <w:tab w:val="left" w:pos="1985"/>
              </w:tabs>
              <w:spacing w:before="0"/>
              <w:jc w:val="center"/>
              <w:rPr>
                <w:rFonts w:cs="Arial"/>
              </w:rPr>
            </w:pPr>
            <w:r w:rsidRPr="00B3665C">
              <w:rPr>
                <w:rFonts w:eastAsia="SimSun" w:cs="Arial"/>
                <w:bCs/>
                <w:lang w:val="en-US" w:eastAsia="zh-CN"/>
              </w:rPr>
              <w:t>22.VI.2020</w:t>
            </w:r>
          </w:p>
        </w:tc>
      </w:tr>
    </w:tbl>
    <w:p w14:paraId="77285AB5" w14:textId="296F3C0B" w:rsidR="00B3665C" w:rsidRPr="00A16FA9" w:rsidRDefault="007952AA" w:rsidP="00B3665C">
      <w:pPr>
        <w:tabs>
          <w:tab w:val="left" w:pos="1560"/>
          <w:tab w:val="left" w:pos="2700"/>
        </w:tabs>
        <w:spacing w:before="240" w:after="120"/>
        <w:rPr>
          <w:b/>
          <w:bCs/>
          <w:lang w:val="fr-CH"/>
        </w:rPr>
      </w:pPr>
      <w:r w:rsidRPr="007952AA">
        <w:rPr>
          <w:b/>
          <w:bCs/>
          <w:lang w:val="fr-CH"/>
        </w:rPr>
        <w:t>Martinique</w:t>
      </w:r>
      <w:r w:rsidR="00B3665C">
        <w:rPr>
          <w:b/>
          <w:bCs/>
          <w:lang w:val="fr-CH"/>
        </w:rPr>
        <w:tab/>
        <w:t>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1"/>
        <w:gridCol w:w="2218"/>
        <w:gridCol w:w="1514"/>
        <w:gridCol w:w="2812"/>
        <w:gridCol w:w="1154"/>
      </w:tblGrid>
      <w:tr w:rsidR="00B3665C" w:rsidRPr="005C06EA" w14:paraId="77C0CBD7" w14:textId="77777777" w:rsidTr="00B3665C">
        <w:trPr>
          <w:jc w:val="center"/>
        </w:trPr>
        <w:tc>
          <w:tcPr>
            <w:tcW w:w="1357" w:type="dxa"/>
            <w:tcBorders>
              <w:top w:val="single" w:sz="6" w:space="0" w:color="auto"/>
              <w:left w:val="single" w:sz="6" w:space="0" w:color="auto"/>
              <w:bottom w:val="single" w:sz="6" w:space="0" w:color="auto"/>
              <w:right w:val="single" w:sz="6" w:space="0" w:color="auto"/>
            </w:tcBorders>
            <w:hideMark/>
          </w:tcPr>
          <w:p w14:paraId="622CD1F4" w14:textId="77777777" w:rsidR="00B3665C" w:rsidRPr="00A16FA9" w:rsidRDefault="00B3665C" w:rsidP="00B3665C">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228" w:type="dxa"/>
            <w:tcBorders>
              <w:top w:val="single" w:sz="6" w:space="0" w:color="auto"/>
              <w:left w:val="single" w:sz="6" w:space="0" w:color="auto"/>
              <w:bottom w:val="single" w:sz="6" w:space="0" w:color="auto"/>
              <w:right w:val="single" w:sz="6" w:space="0" w:color="auto"/>
            </w:tcBorders>
            <w:hideMark/>
          </w:tcPr>
          <w:p w14:paraId="6C7F75C0" w14:textId="77777777" w:rsidR="00B3665C" w:rsidRPr="00A16FA9" w:rsidRDefault="00B3665C" w:rsidP="00B3665C">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520" w:type="dxa"/>
            <w:tcBorders>
              <w:top w:val="single" w:sz="6" w:space="0" w:color="auto"/>
              <w:left w:val="single" w:sz="6" w:space="0" w:color="auto"/>
              <w:bottom w:val="single" w:sz="6" w:space="0" w:color="auto"/>
              <w:right w:val="single" w:sz="6" w:space="0" w:color="auto"/>
            </w:tcBorders>
            <w:hideMark/>
          </w:tcPr>
          <w:p w14:paraId="70D5271B" w14:textId="77777777" w:rsidR="00B3665C" w:rsidRPr="00A16FA9" w:rsidRDefault="00B3665C" w:rsidP="00B3665C">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2825" w:type="dxa"/>
            <w:tcBorders>
              <w:top w:val="single" w:sz="6" w:space="0" w:color="auto"/>
              <w:left w:val="single" w:sz="6" w:space="0" w:color="auto"/>
              <w:bottom w:val="single" w:sz="6" w:space="0" w:color="auto"/>
              <w:right w:val="single" w:sz="6" w:space="0" w:color="auto"/>
            </w:tcBorders>
            <w:hideMark/>
          </w:tcPr>
          <w:p w14:paraId="3C4A276D" w14:textId="77777777" w:rsidR="00B3665C" w:rsidRPr="00A16FA9" w:rsidRDefault="00B3665C" w:rsidP="00B3665C">
            <w:pPr>
              <w:tabs>
                <w:tab w:val="left" w:pos="426"/>
                <w:tab w:val="left" w:pos="4140"/>
                <w:tab w:val="left" w:pos="4230"/>
              </w:tabs>
              <w:rPr>
                <w:rFonts w:cs="Arial"/>
                <w:i/>
                <w:iCs/>
                <w:lang w:val="fr-FR"/>
              </w:rPr>
            </w:pPr>
            <w:r w:rsidRPr="00A16FA9">
              <w:rPr>
                <w:rFonts w:cs="Arial"/>
                <w:i/>
                <w:iCs/>
                <w:lang w:val="fr-FR"/>
              </w:rPr>
              <w:t>Contact</w:t>
            </w:r>
          </w:p>
        </w:tc>
        <w:tc>
          <w:tcPr>
            <w:tcW w:w="1159" w:type="dxa"/>
            <w:tcBorders>
              <w:top w:val="single" w:sz="6" w:space="0" w:color="auto"/>
              <w:left w:val="single" w:sz="6" w:space="0" w:color="auto"/>
              <w:bottom w:val="single" w:sz="6" w:space="0" w:color="auto"/>
              <w:right w:val="single" w:sz="6" w:space="0" w:color="auto"/>
            </w:tcBorders>
          </w:tcPr>
          <w:p w14:paraId="03D75ABE" w14:textId="77777777" w:rsidR="00B3665C" w:rsidRPr="00A16FA9" w:rsidRDefault="00B3665C" w:rsidP="00B3665C">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B3665C" w:rsidRPr="00361BD7" w14:paraId="13C38E13" w14:textId="77777777" w:rsidTr="00B3665C">
        <w:trPr>
          <w:trHeight w:val="1065"/>
          <w:jc w:val="center"/>
        </w:trPr>
        <w:tc>
          <w:tcPr>
            <w:tcW w:w="1357" w:type="dxa"/>
            <w:tcBorders>
              <w:top w:val="single" w:sz="6" w:space="0" w:color="auto"/>
              <w:left w:val="single" w:sz="6" w:space="0" w:color="auto"/>
              <w:bottom w:val="single" w:sz="6" w:space="0" w:color="auto"/>
              <w:right w:val="single" w:sz="6" w:space="0" w:color="auto"/>
            </w:tcBorders>
          </w:tcPr>
          <w:p w14:paraId="3A58E660" w14:textId="650DA7B4" w:rsidR="00B3665C" w:rsidRPr="00CD65DB" w:rsidRDefault="007952AA" w:rsidP="00B3665C">
            <w:pPr>
              <w:tabs>
                <w:tab w:val="left" w:pos="720"/>
              </w:tabs>
              <w:spacing w:before="0"/>
              <w:rPr>
                <w:rFonts w:cstheme="minorHAnsi"/>
                <w:bCs/>
                <w:color w:val="212121"/>
              </w:rPr>
            </w:pPr>
            <w:r w:rsidRPr="007952AA">
              <w:rPr>
                <w:rFonts w:cstheme="minorHAnsi"/>
                <w:bCs/>
                <w:color w:val="212121"/>
              </w:rPr>
              <w:t>Martinique</w:t>
            </w:r>
          </w:p>
        </w:tc>
        <w:tc>
          <w:tcPr>
            <w:tcW w:w="2228" w:type="dxa"/>
            <w:tcBorders>
              <w:top w:val="single" w:sz="6" w:space="0" w:color="auto"/>
              <w:left w:val="single" w:sz="6" w:space="0" w:color="auto"/>
              <w:bottom w:val="single" w:sz="6" w:space="0" w:color="auto"/>
              <w:right w:val="single" w:sz="6" w:space="0" w:color="auto"/>
            </w:tcBorders>
          </w:tcPr>
          <w:p w14:paraId="7F8AC0AC"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b/>
                <w:lang w:val="fr-CH" w:eastAsia="zh-CN"/>
              </w:rPr>
            </w:pPr>
            <w:r w:rsidRPr="00B3665C">
              <w:rPr>
                <w:rFonts w:eastAsia="SimSun" w:cs="Calibri"/>
                <w:b/>
                <w:lang w:val="fr-CH" w:eastAsia="zh-CN"/>
              </w:rPr>
              <w:t>Outremer Telecom</w:t>
            </w:r>
          </w:p>
          <w:p w14:paraId="090E717C"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ZI La Jambette</w:t>
            </w:r>
          </w:p>
          <w:p w14:paraId="0A246436" w14:textId="77777777" w:rsidR="00B3665C" w:rsidRPr="005C06EA" w:rsidRDefault="00B3665C" w:rsidP="00B3665C">
            <w:pPr>
              <w:tabs>
                <w:tab w:val="left" w:pos="794"/>
                <w:tab w:val="left" w:pos="1191"/>
                <w:tab w:val="left" w:pos="1588"/>
                <w:tab w:val="left" w:pos="1985"/>
              </w:tabs>
              <w:spacing w:before="0"/>
              <w:rPr>
                <w:rFonts w:cs="Arial"/>
                <w:lang w:val="fr-FR"/>
              </w:rPr>
            </w:pPr>
            <w:r w:rsidRPr="00B3665C">
              <w:rPr>
                <w:rFonts w:eastAsia="SimSun" w:cs="Calibri"/>
                <w:lang w:val="fr-CH" w:eastAsia="zh-CN"/>
              </w:rPr>
              <w:t>97200 FORT DE FRANCE</w:t>
            </w:r>
          </w:p>
        </w:tc>
        <w:tc>
          <w:tcPr>
            <w:tcW w:w="1520" w:type="dxa"/>
            <w:tcBorders>
              <w:top w:val="single" w:sz="6" w:space="0" w:color="auto"/>
              <w:left w:val="single" w:sz="6" w:space="0" w:color="auto"/>
              <w:bottom w:val="single" w:sz="6" w:space="0" w:color="auto"/>
              <w:right w:val="single" w:sz="6" w:space="0" w:color="auto"/>
            </w:tcBorders>
          </w:tcPr>
          <w:p w14:paraId="31252E01" w14:textId="77777777" w:rsidR="00B3665C" w:rsidRPr="00570BAD" w:rsidRDefault="00B3665C" w:rsidP="00B3665C">
            <w:pPr>
              <w:tabs>
                <w:tab w:val="left" w:pos="426"/>
                <w:tab w:val="left" w:pos="4140"/>
                <w:tab w:val="left" w:pos="4230"/>
              </w:tabs>
              <w:spacing w:before="0"/>
              <w:jc w:val="center"/>
              <w:rPr>
                <w:rFonts w:cs="Arial"/>
                <w:b/>
              </w:rPr>
            </w:pPr>
            <w:r w:rsidRPr="00B3665C">
              <w:rPr>
                <w:rFonts w:eastAsia="SimSun" w:cs="Arial"/>
                <w:b/>
                <w:bCs/>
                <w:lang w:val="fr-FR" w:eastAsia="zh-CN"/>
              </w:rPr>
              <w:t>89 594 02</w:t>
            </w:r>
          </w:p>
        </w:tc>
        <w:tc>
          <w:tcPr>
            <w:tcW w:w="2825" w:type="dxa"/>
            <w:tcBorders>
              <w:top w:val="single" w:sz="6" w:space="0" w:color="auto"/>
              <w:left w:val="single" w:sz="6" w:space="0" w:color="auto"/>
              <w:bottom w:val="single" w:sz="6" w:space="0" w:color="auto"/>
              <w:right w:val="single" w:sz="6" w:space="0" w:color="auto"/>
            </w:tcBorders>
          </w:tcPr>
          <w:p w14:paraId="7A62B3A7"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proofErr w:type="spellStart"/>
            <w:r w:rsidRPr="00B3665C">
              <w:rPr>
                <w:rFonts w:eastAsia="SimSun" w:cs="Calibri"/>
                <w:lang w:val="fr-CH" w:eastAsia="zh-CN"/>
              </w:rPr>
              <w:t>Numerotation</w:t>
            </w:r>
            <w:proofErr w:type="spellEnd"/>
            <w:r w:rsidRPr="00B3665C">
              <w:rPr>
                <w:rFonts w:eastAsia="SimSun" w:cs="Calibri"/>
                <w:lang w:val="fr-CH" w:eastAsia="zh-CN"/>
              </w:rPr>
              <w:t>, Outremer Telecom</w:t>
            </w:r>
          </w:p>
          <w:p w14:paraId="3792FEF6"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Altice CAMPUS – bat ouest – CS 68217</w:t>
            </w:r>
          </w:p>
          <w:p w14:paraId="1D4BEF6C"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 xml:space="preserve">16 rue du Général Alain de </w:t>
            </w:r>
            <w:proofErr w:type="spellStart"/>
            <w:r w:rsidRPr="00B3665C">
              <w:rPr>
                <w:rFonts w:eastAsia="SimSun" w:cs="Calibri"/>
                <w:lang w:val="fr-CH" w:eastAsia="zh-CN"/>
              </w:rPr>
              <w:t>Boissietu</w:t>
            </w:r>
            <w:proofErr w:type="spellEnd"/>
          </w:p>
          <w:p w14:paraId="052CC3BA" w14:textId="77777777" w:rsidR="00B3665C" w:rsidRPr="00B3665C" w:rsidRDefault="00B3665C" w:rsidP="00B366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CH" w:eastAsia="zh-CN"/>
              </w:rPr>
            </w:pPr>
            <w:r w:rsidRPr="00B3665C">
              <w:rPr>
                <w:rFonts w:eastAsia="SimSun" w:cs="Calibri"/>
                <w:lang w:val="fr-CH" w:eastAsia="zh-CN"/>
              </w:rPr>
              <w:t>75741 PARIS Cedex 15 (France)</w:t>
            </w:r>
          </w:p>
          <w:p w14:paraId="215D609B" w14:textId="77777777" w:rsidR="00B3665C" w:rsidRPr="005C06EA" w:rsidRDefault="00B3665C" w:rsidP="00B3665C">
            <w:pPr>
              <w:tabs>
                <w:tab w:val="left" w:pos="794"/>
                <w:tab w:val="left" w:pos="1191"/>
                <w:tab w:val="left" w:pos="1588"/>
                <w:tab w:val="left" w:pos="1985"/>
              </w:tabs>
              <w:spacing w:before="0"/>
              <w:rPr>
                <w:lang w:val="fr-FR"/>
              </w:rPr>
            </w:pPr>
            <w:r w:rsidRPr="00B3665C">
              <w:rPr>
                <w:rFonts w:eastAsia="SimSun" w:cs="Calibri"/>
                <w:lang w:val="fr-CH" w:eastAsia="zh-CN"/>
              </w:rPr>
              <w:t>E-mail: numerotation@outremer-telecom.fr</w:t>
            </w:r>
          </w:p>
        </w:tc>
        <w:tc>
          <w:tcPr>
            <w:tcW w:w="1159" w:type="dxa"/>
            <w:tcBorders>
              <w:top w:val="single" w:sz="6" w:space="0" w:color="auto"/>
              <w:left w:val="single" w:sz="6" w:space="0" w:color="auto"/>
              <w:bottom w:val="single" w:sz="6" w:space="0" w:color="auto"/>
              <w:right w:val="single" w:sz="6" w:space="0" w:color="auto"/>
            </w:tcBorders>
          </w:tcPr>
          <w:p w14:paraId="164FF054" w14:textId="77777777" w:rsidR="00B3665C" w:rsidRPr="00570BAD" w:rsidRDefault="00B3665C" w:rsidP="00B3665C">
            <w:pPr>
              <w:tabs>
                <w:tab w:val="left" w:pos="794"/>
                <w:tab w:val="left" w:pos="1191"/>
                <w:tab w:val="left" w:pos="1588"/>
                <w:tab w:val="left" w:pos="1985"/>
              </w:tabs>
              <w:spacing w:before="0"/>
              <w:jc w:val="center"/>
              <w:rPr>
                <w:rFonts w:cs="Arial"/>
              </w:rPr>
            </w:pPr>
            <w:r w:rsidRPr="00B3665C">
              <w:rPr>
                <w:rFonts w:eastAsia="SimSun" w:cs="Arial"/>
                <w:bCs/>
                <w:lang w:val="en-US" w:eastAsia="zh-CN"/>
              </w:rPr>
              <w:t>22.VI.2020</w:t>
            </w:r>
          </w:p>
        </w:tc>
      </w:tr>
    </w:tbl>
    <w:p w14:paraId="1820910C" w14:textId="77777777" w:rsidR="00136D34" w:rsidRDefault="00136D34">
      <w:pPr>
        <w:rPr>
          <w:sz w:val="0"/>
        </w:rPr>
      </w:pPr>
    </w:p>
    <w:tbl>
      <w:tblPr>
        <w:tblW w:w="0" w:type="auto"/>
        <w:tblCellMar>
          <w:left w:w="0" w:type="dxa"/>
          <w:right w:w="0" w:type="dxa"/>
        </w:tblCellMar>
        <w:tblLook w:val="04A0" w:firstRow="1" w:lastRow="0" w:firstColumn="1" w:lastColumn="0" w:noHBand="0" w:noVBand="1"/>
      </w:tblPr>
      <w:tblGrid>
        <w:gridCol w:w="107"/>
        <w:gridCol w:w="8562"/>
        <w:gridCol w:w="396"/>
      </w:tblGrid>
      <w:tr w:rsidR="00136D34" w:rsidRPr="005C06EA" w14:paraId="1CC1252C" w14:textId="77777777" w:rsidTr="004D2CA6">
        <w:trPr>
          <w:trHeight w:val="1076"/>
        </w:trPr>
        <w:tc>
          <w:tcPr>
            <w:tcW w:w="110" w:type="dxa"/>
          </w:tcPr>
          <w:p w14:paraId="34692664" w14:textId="77777777" w:rsidR="00136D34" w:rsidRDefault="00136D34">
            <w:pPr>
              <w:pStyle w:val="EmptyCellLayoutStyle"/>
              <w:spacing w:after="0" w:line="240" w:lineRule="auto"/>
            </w:pPr>
          </w:p>
        </w:tc>
        <w:tc>
          <w:tcPr>
            <w:tcW w:w="8517" w:type="dxa"/>
          </w:tcPr>
          <w:tbl>
            <w:tblPr>
              <w:tblW w:w="5000" w:type="pct"/>
              <w:tblCellMar>
                <w:left w:w="0" w:type="dxa"/>
                <w:right w:w="0" w:type="dxa"/>
              </w:tblCellMar>
              <w:tblLook w:val="04A0" w:firstRow="1" w:lastRow="0" w:firstColumn="1" w:lastColumn="0" w:noHBand="0" w:noVBand="1"/>
            </w:tblPr>
            <w:tblGrid>
              <w:gridCol w:w="8562"/>
            </w:tblGrid>
            <w:tr w:rsidR="00136D34" w:rsidRPr="005C06EA" w14:paraId="38852C4D" w14:textId="77777777" w:rsidTr="00CB7272">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40F2AA89" w14:textId="77777777" w:rsidR="00136D34" w:rsidRPr="00136D34" w:rsidRDefault="00136D34" w:rsidP="00CB7272">
                  <w:pPr>
                    <w:pStyle w:val="Heading20"/>
                  </w:pPr>
                  <w:bookmarkStart w:id="714" w:name="_Toc75270275"/>
                  <w:bookmarkStart w:id="715" w:name="_Toc76729023"/>
                  <w:r w:rsidRPr="00136D34">
                    <w:rPr>
                      <w:rFonts w:eastAsia="Arial"/>
                    </w:rPr>
                    <w:t>Codes de réseau mobile (MNC) pour le plan d'identification international</w:t>
                  </w:r>
                  <w:r w:rsidRPr="00136D34">
                    <w:rPr>
                      <w:rFonts w:eastAsia="Arial"/>
                    </w:rPr>
                    <w:br/>
                    <w:t>pour les réseaux publics et les abonnements</w:t>
                  </w:r>
                  <w:r w:rsidRPr="00136D34">
                    <w:rPr>
                      <w:rFonts w:eastAsia="Arial"/>
                    </w:rPr>
                    <w:br/>
                    <w:t>(Selon la Recommandation UIT-T E.212 (09/2016))</w:t>
                  </w:r>
                  <w:r w:rsidRPr="00136D34">
                    <w:rPr>
                      <w:rFonts w:eastAsia="Arial"/>
                    </w:rPr>
                    <w:br/>
                    <w:t>(Situation au 15 décembre 2018 )</w:t>
                  </w:r>
                  <w:bookmarkEnd w:id="714"/>
                  <w:bookmarkEnd w:id="715"/>
                </w:p>
              </w:tc>
            </w:tr>
          </w:tbl>
          <w:p w14:paraId="68015A57" w14:textId="77777777" w:rsidR="00136D34" w:rsidRPr="00136D34" w:rsidRDefault="00136D34">
            <w:pPr>
              <w:rPr>
                <w:lang w:val="fr-FR"/>
              </w:rPr>
            </w:pPr>
          </w:p>
        </w:tc>
        <w:tc>
          <w:tcPr>
            <w:tcW w:w="410" w:type="dxa"/>
          </w:tcPr>
          <w:p w14:paraId="16F3A9AE" w14:textId="77777777" w:rsidR="00136D34" w:rsidRPr="00136D34" w:rsidRDefault="00136D34">
            <w:pPr>
              <w:pStyle w:val="EmptyCellLayoutStyle"/>
              <w:spacing w:after="0" w:line="240" w:lineRule="auto"/>
              <w:rPr>
                <w:lang w:val="fr-FR"/>
              </w:rPr>
            </w:pPr>
          </w:p>
        </w:tc>
      </w:tr>
      <w:tr w:rsidR="00136D34" w:rsidRPr="005C06EA" w14:paraId="5FF39848" w14:textId="77777777" w:rsidTr="004D2CA6">
        <w:trPr>
          <w:trHeight w:val="172"/>
        </w:trPr>
        <w:tc>
          <w:tcPr>
            <w:tcW w:w="110" w:type="dxa"/>
          </w:tcPr>
          <w:p w14:paraId="38BBBBDD" w14:textId="77777777" w:rsidR="00136D34" w:rsidRPr="00136D34" w:rsidRDefault="00136D34">
            <w:pPr>
              <w:pStyle w:val="EmptyCellLayoutStyle"/>
              <w:spacing w:after="0" w:line="240" w:lineRule="auto"/>
              <w:rPr>
                <w:lang w:val="fr-FR"/>
              </w:rPr>
            </w:pPr>
          </w:p>
        </w:tc>
        <w:tc>
          <w:tcPr>
            <w:tcW w:w="8517" w:type="dxa"/>
          </w:tcPr>
          <w:p w14:paraId="1522CD94" w14:textId="77777777" w:rsidR="00136D34" w:rsidRPr="00136D34" w:rsidRDefault="00136D34">
            <w:pPr>
              <w:pStyle w:val="EmptyCellLayoutStyle"/>
              <w:spacing w:after="0" w:line="240" w:lineRule="auto"/>
              <w:rPr>
                <w:lang w:val="fr-FR"/>
              </w:rPr>
            </w:pPr>
          </w:p>
        </w:tc>
        <w:tc>
          <w:tcPr>
            <w:tcW w:w="410" w:type="dxa"/>
          </w:tcPr>
          <w:p w14:paraId="73355465" w14:textId="77777777" w:rsidR="00136D34" w:rsidRPr="00136D34" w:rsidRDefault="00136D34">
            <w:pPr>
              <w:pStyle w:val="EmptyCellLayoutStyle"/>
              <w:spacing w:after="0" w:line="240" w:lineRule="auto"/>
              <w:rPr>
                <w:lang w:val="fr-FR"/>
              </w:rPr>
            </w:pPr>
          </w:p>
        </w:tc>
      </w:tr>
      <w:tr w:rsidR="00136D34" w14:paraId="5BFCD12F" w14:textId="77777777" w:rsidTr="004D2CA6">
        <w:trPr>
          <w:trHeight w:val="434"/>
        </w:trPr>
        <w:tc>
          <w:tcPr>
            <w:tcW w:w="110" w:type="dxa"/>
          </w:tcPr>
          <w:p w14:paraId="1F25EA16" w14:textId="77777777" w:rsidR="00136D34" w:rsidRPr="00136D34" w:rsidRDefault="00136D34">
            <w:pPr>
              <w:pStyle w:val="EmptyCellLayoutStyle"/>
              <w:spacing w:after="0" w:line="240" w:lineRule="auto"/>
              <w:rPr>
                <w:lang w:val="fr-FR"/>
              </w:rPr>
            </w:pPr>
          </w:p>
        </w:tc>
        <w:tc>
          <w:tcPr>
            <w:tcW w:w="8517" w:type="dxa"/>
          </w:tcPr>
          <w:tbl>
            <w:tblPr>
              <w:tblW w:w="0" w:type="auto"/>
              <w:tblCellMar>
                <w:left w:w="0" w:type="dxa"/>
                <w:right w:w="0" w:type="dxa"/>
              </w:tblCellMar>
              <w:tblLook w:val="04A0" w:firstRow="1" w:lastRow="0" w:firstColumn="1" w:lastColumn="0" w:noHBand="0" w:noVBand="1"/>
            </w:tblPr>
            <w:tblGrid>
              <w:gridCol w:w="8274"/>
            </w:tblGrid>
            <w:tr w:rsidR="00136D34" w14:paraId="3901A5B4" w14:textId="77777777">
              <w:trPr>
                <w:trHeight w:val="356"/>
              </w:trPr>
              <w:tc>
                <w:tcPr>
                  <w:tcW w:w="8274" w:type="dxa"/>
                  <w:tcBorders>
                    <w:top w:val="nil"/>
                    <w:left w:val="nil"/>
                    <w:bottom w:val="nil"/>
                    <w:right w:val="nil"/>
                  </w:tcBorders>
                  <w:tcMar>
                    <w:top w:w="39" w:type="dxa"/>
                    <w:left w:w="39" w:type="dxa"/>
                    <w:bottom w:w="39" w:type="dxa"/>
                    <w:right w:w="39" w:type="dxa"/>
                  </w:tcMar>
                </w:tcPr>
                <w:p w14:paraId="0C91FF00" w14:textId="77777777" w:rsidR="00136D34" w:rsidRPr="00136D34" w:rsidRDefault="00136D34">
                  <w:pPr>
                    <w:jc w:val="center"/>
                    <w:rPr>
                      <w:rFonts w:asciiTheme="minorHAnsi" w:hAnsiTheme="minorHAnsi"/>
                      <w:lang w:val="fr-FR"/>
                    </w:rPr>
                  </w:pPr>
                  <w:r w:rsidRPr="00136D34">
                    <w:rPr>
                      <w:rFonts w:ascii="Arial" w:eastAsia="Arial" w:hAnsi="Arial"/>
                      <w:color w:val="000000"/>
                      <w:lang w:val="fr-FR"/>
                    </w:rPr>
                    <w:t>(</w:t>
                  </w:r>
                  <w:r w:rsidRPr="00136D34">
                    <w:rPr>
                      <w:rFonts w:asciiTheme="minorHAnsi" w:eastAsia="Arial" w:hAnsiTheme="minorHAnsi"/>
                      <w:color w:val="000000"/>
                      <w:lang w:val="fr-FR"/>
                    </w:rPr>
                    <w:t xml:space="preserve">Annexe au Bulletin d'exploitation de l'UIT </w:t>
                  </w:r>
                  <w:r w:rsidRPr="00136D34">
                    <w:rPr>
                      <w:rFonts w:asciiTheme="minorHAnsi" w:eastAsia="Calibri" w:hAnsiTheme="minorHAnsi"/>
                      <w:color w:val="000000"/>
                      <w:lang w:val="fr-FR"/>
                    </w:rPr>
                    <w:t>N°</w:t>
                  </w:r>
                  <w:r w:rsidRPr="00136D34">
                    <w:rPr>
                      <w:rFonts w:asciiTheme="minorHAnsi" w:eastAsia="Arial" w:hAnsiTheme="minorHAnsi"/>
                      <w:color w:val="000000"/>
                      <w:lang w:val="fr-FR"/>
                    </w:rPr>
                    <w:t xml:space="preserve"> 1162 - 15.XII.2018)</w:t>
                  </w:r>
                </w:p>
                <w:p w14:paraId="57F04E88" w14:textId="2F20DD61" w:rsidR="00136D34" w:rsidRDefault="00136D34" w:rsidP="004D2CA6">
                  <w:pPr>
                    <w:jc w:val="center"/>
                  </w:pPr>
                  <w:r w:rsidRPr="00216EEB">
                    <w:rPr>
                      <w:rFonts w:asciiTheme="minorHAnsi" w:eastAsia="Arial" w:hAnsiTheme="minorHAnsi"/>
                      <w:color w:val="000000"/>
                    </w:rPr>
                    <w:t>(</w:t>
                  </w:r>
                  <w:proofErr w:type="spellStart"/>
                  <w:r w:rsidRPr="00216EEB">
                    <w:rPr>
                      <w:rFonts w:asciiTheme="minorHAnsi" w:eastAsia="Arial" w:hAnsiTheme="minorHAnsi"/>
                      <w:color w:val="000000"/>
                    </w:rPr>
                    <w:t>Amendement</w:t>
                  </w:r>
                  <w:proofErr w:type="spellEnd"/>
                  <w:r w:rsidRPr="00216EEB">
                    <w:rPr>
                      <w:rFonts w:asciiTheme="minorHAnsi" w:eastAsia="Arial" w:hAnsiTheme="minorHAnsi"/>
                      <w:color w:val="000000"/>
                    </w:rPr>
                    <w:t xml:space="preserve"> </w:t>
                  </w:r>
                  <w:r w:rsidRPr="00216EEB">
                    <w:rPr>
                      <w:rFonts w:asciiTheme="minorHAnsi" w:eastAsia="Calibri" w:hAnsiTheme="minorHAnsi"/>
                      <w:color w:val="000000"/>
                    </w:rPr>
                    <w:t xml:space="preserve">N° </w:t>
                  </w:r>
                  <w:r w:rsidRPr="00216EEB">
                    <w:rPr>
                      <w:rFonts w:asciiTheme="minorHAnsi" w:eastAsia="Arial" w:hAnsiTheme="minorHAnsi"/>
                      <w:color w:val="000000"/>
                    </w:rPr>
                    <w:t>5</w:t>
                  </w:r>
                  <w:r w:rsidR="007952AA">
                    <w:rPr>
                      <w:rFonts w:asciiTheme="minorHAnsi" w:eastAsia="Arial" w:hAnsiTheme="minorHAnsi"/>
                      <w:color w:val="000000"/>
                    </w:rPr>
                    <w:t>6</w:t>
                  </w:r>
                  <w:r w:rsidRPr="00216EEB">
                    <w:rPr>
                      <w:rFonts w:asciiTheme="minorHAnsi" w:eastAsia="Arial" w:hAnsiTheme="minorHAnsi"/>
                      <w:color w:val="000000"/>
                    </w:rPr>
                    <w:t>)</w:t>
                  </w:r>
                </w:p>
              </w:tc>
            </w:tr>
          </w:tbl>
          <w:p w14:paraId="0F3EAC42" w14:textId="77777777" w:rsidR="00136D34" w:rsidRDefault="00136D34"/>
        </w:tc>
        <w:tc>
          <w:tcPr>
            <w:tcW w:w="410" w:type="dxa"/>
          </w:tcPr>
          <w:p w14:paraId="7263067D" w14:textId="77777777" w:rsidR="00136D34" w:rsidRDefault="00136D34">
            <w:pPr>
              <w:pStyle w:val="EmptyCellLayoutStyle"/>
              <w:spacing w:after="0" w:line="240" w:lineRule="auto"/>
            </w:pPr>
          </w:p>
        </w:tc>
      </w:tr>
      <w:tr w:rsidR="00136D34" w14:paraId="486740C9" w14:textId="77777777" w:rsidTr="004D2CA6">
        <w:trPr>
          <w:trHeight w:val="239"/>
        </w:trPr>
        <w:tc>
          <w:tcPr>
            <w:tcW w:w="110" w:type="dxa"/>
          </w:tcPr>
          <w:p w14:paraId="0CF1E7F2" w14:textId="77777777" w:rsidR="00136D34" w:rsidRDefault="00136D34">
            <w:pPr>
              <w:pStyle w:val="EmptyCellLayoutStyle"/>
              <w:spacing w:after="0" w:line="240" w:lineRule="auto"/>
            </w:pPr>
          </w:p>
        </w:tc>
        <w:tc>
          <w:tcPr>
            <w:tcW w:w="8517" w:type="dxa"/>
          </w:tcPr>
          <w:p w14:paraId="375BE9A9" w14:textId="77777777" w:rsidR="00136D34" w:rsidRDefault="00136D34">
            <w:pPr>
              <w:pStyle w:val="EmptyCellLayoutStyle"/>
              <w:spacing w:after="0" w:line="240" w:lineRule="auto"/>
            </w:pPr>
          </w:p>
        </w:tc>
        <w:tc>
          <w:tcPr>
            <w:tcW w:w="410" w:type="dxa"/>
          </w:tcPr>
          <w:p w14:paraId="5C1FBB74" w14:textId="77777777" w:rsidR="00136D34" w:rsidRDefault="00136D34">
            <w:pPr>
              <w:pStyle w:val="EmptyCellLayoutStyle"/>
              <w:spacing w:after="0" w:line="240" w:lineRule="auto"/>
            </w:pPr>
          </w:p>
        </w:tc>
      </w:tr>
      <w:tr w:rsidR="00136D34" w:rsidRPr="00616AC0" w14:paraId="6C429DE8" w14:textId="77777777" w:rsidTr="004D2CA6">
        <w:tc>
          <w:tcPr>
            <w:tcW w:w="110" w:type="dxa"/>
          </w:tcPr>
          <w:p w14:paraId="3C2D2B39" w14:textId="77777777" w:rsidR="00136D34" w:rsidRDefault="00136D34">
            <w:pPr>
              <w:pStyle w:val="EmptyCellLayoutStyle"/>
              <w:spacing w:after="0" w:line="240" w:lineRule="auto"/>
            </w:pPr>
          </w:p>
        </w:tc>
        <w:tc>
          <w:tcPr>
            <w:tcW w:w="851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544"/>
              <w:gridCol w:w="6"/>
              <w:gridCol w:w="6"/>
            </w:tblGrid>
            <w:tr w:rsidR="00136D34" w14:paraId="51CF97B4" w14:textId="77777777">
              <w:trPr>
                <w:trHeight w:val="120"/>
              </w:trPr>
              <w:tc>
                <w:tcPr>
                  <w:tcW w:w="211" w:type="dxa"/>
                </w:tcPr>
                <w:p w14:paraId="2BDFF922" w14:textId="77777777" w:rsidR="00136D34" w:rsidRDefault="00136D34">
                  <w:pPr>
                    <w:pStyle w:val="EmptyCellLayoutStyle"/>
                    <w:spacing w:after="0" w:line="240" w:lineRule="auto"/>
                  </w:pPr>
                </w:p>
              </w:tc>
              <w:tc>
                <w:tcPr>
                  <w:tcW w:w="7788" w:type="dxa"/>
                </w:tcPr>
                <w:p w14:paraId="4A655582" w14:textId="77777777" w:rsidR="00136D34" w:rsidRDefault="00136D34">
                  <w:pPr>
                    <w:pStyle w:val="EmptyCellLayoutStyle"/>
                    <w:spacing w:after="0" w:line="240" w:lineRule="auto"/>
                  </w:pPr>
                </w:p>
              </w:tc>
              <w:tc>
                <w:tcPr>
                  <w:tcW w:w="12" w:type="dxa"/>
                </w:tcPr>
                <w:p w14:paraId="2C8E32FF" w14:textId="77777777" w:rsidR="00136D34" w:rsidRDefault="00136D34">
                  <w:pPr>
                    <w:pStyle w:val="EmptyCellLayoutStyle"/>
                    <w:spacing w:after="0" w:line="240" w:lineRule="auto"/>
                  </w:pPr>
                </w:p>
              </w:tc>
              <w:tc>
                <w:tcPr>
                  <w:tcW w:w="261" w:type="dxa"/>
                </w:tcPr>
                <w:p w14:paraId="66472126" w14:textId="77777777" w:rsidR="00136D34" w:rsidRDefault="00136D34">
                  <w:pPr>
                    <w:pStyle w:val="EmptyCellLayoutStyle"/>
                    <w:spacing w:after="0" w:line="240" w:lineRule="auto"/>
                  </w:pPr>
                </w:p>
              </w:tc>
            </w:tr>
            <w:tr w:rsidR="00136D34" w14:paraId="73047AA0" w14:textId="77777777">
              <w:tc>
                <w:tcPr>
                  <w:tcW w:w="211" w:type="dxa"/>
                </w:tcPr>
                <w:p w14:paraId="23FBB99F" w14:textId="77777777" w:rsidR="00136D34" w:rsidRDefault="00136D34">
                  <w:pPr>
                    <w:pStyle w:val="EmptyCellLayoutStyle"/>
                    <w:spacing w:after="0" w:line="240" w:lineRule="auto"/>
                  </w:pPr>
                </w:p>
              </w:tc>
              <w:tc>
                <w:tcPr>
                  <w:tcW w:w="7788" w:type="dxa"/>
                </w:tcPr>
                <w:tbl>
                  <w:tblPr>
                    <w:tblW w:w="8526"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4203"/>
                  </w:tblGrid>
                  <w:tr w:rsidR="00136D34" w14:paraId="204729F5" w14:textId="77777777" w:rsidTr="004D2CA6">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CCB74" w14:textId="77777777" w:rsidR="00136D34" w:rsidRPr="00216EEB" w:rsidRDefault="00136D34">
                        <w:r w:rsidRPr="00216EEB">
                          <w:rPr>
                            <w:rFonts w:eastAsia="Calibri"/>
                            <w:b/>
                            <w:i/>
                            <w:color w:val="000000"/>
                          </w:rPr>
                          <w:t xml:space="preserve">Pays </w:t>
                        </w:r>
                        <w:proofErr w:type="spellStart"/>
                        <w:r w:rsidRPr="00216EEB">
                          <w:rPr>
                            <w:rFonts w:eastAsia="Calibri"/>
                            <w:b/>
                            <w:i/>
                            <w:color w:val="000000"/>
                          </w:rPr>
                          <w:t>ou</w:t>
                        </w:r>
                        <w:proofErr w:type="spellEnd"/>
                        <w:r w:rsidRPr="00216EEB">
                          <w:rPr>
                            <w:rFonts w:eastAsia="Calibri"/>
                            <w:b/>
                            <w:i/>
                            <w:color w:val="000000"/>
                          </w:rPr>
                          <w:t xml:space="preserve"> Zone </w:t>
                        </w:r>
                        <w:proofErr w:type="spellStart"/>
                        <w:r w:rsidRPr="00216EEB">
                          <w:rPr>
                            <w:rFonts w:eastAsia="Calibri"/>
                            <w:b/>
                            <w:i/>
                            <w:color w:val="000000"/>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E5C795" w14:textId="77777777" w:rsidR="00136D34" w:rsidRPr="00216EEB" w:rsidRDefault="00136D34">
                        <w:r w:rsidRPr="00216EEB">
                          <w:rPr>
                            <w:rFonts w:eastAsia="Calibri"/>
                            <w:b/>
                            <w:i/>
                            <w:color w:val="000000"/>
                          </w:rPr>
                          <w:t>MCC+MNC *</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265992" w14:textId="77777777" w:rsidR="00136D34" w:rsidRPr="00216EEB" w:rsidRDefault="00136D34">
                        <w:r w:rsidRPr="00216EEB">
                          <w:rPr>
                            <w:rFonts w:eastAsia="Calibri"/>
                            <w:b/>
                            <w:i/>
                            <w:color w:val="000000"/>
                          </w:rPr>
                          <w:t xml:space="preserve">Nom de </w:t>
                        </w:r>
                        <w:proofErr w:type="spellStart"/>
                        <w:r w:rsidRPr="00216EEB">
                          <w:rPr>
                            <w:rFonts w:eastAsia="Calibri"/>
                            <w:b/>
                            <w:i/>
                            <w:color w:val="000000"/>
                          </w:rPr>
                          <w:t>Réseau</w:t>
                        </w:r>
                        <w:proofErr w:type="spellEnd"/>
                        <w:r w:rsidRPr="00216EEB">
                          <w:rPr>
                            <w:rFonts w:eastAsia="Calibri"/>
                            <w:b/>
                            <w:i/>
                            <w:color w:val="000000"/>
                          </w:rPr>
                          <w:t>/</w:t>
                        </w:r>
                        <w:proofErr w:type="spellStart"/>
                        <w:r w:rsidRPr="00216EEB">
                          <w:rPr>
                            <w:rFonts w:eastAsia="Calibri"/>
                            <w:b/>
                            <w:i/>
                            <w:color w:val="000000"/>
                          </w:rPr>
                          <w:t>Opérateur</w:t>
                        </w:r>
                        <w:proofErr w:type="spellEnd"/>
                      </w:p>
                    </w:tc>
                  </w:tr>
                  <w:tr w:rsidR="00136D34" w14:paraId="1C4CE101" w14:textId="77777777" w:rsidTr="004D2CA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214F7A" w14:textId="525C2FB5" w:rsidR="00136D34" w:rsidRDefault="007952AA" w:rsidP="004D2CA6">
                        <w:pPr>
                          <w:spacing w:before="0"/>
                        </w:pPr>
                        <w:proofErr w:type="spellStart"/>
                        <w:r w:rsidRPr="007952AA">
                          <w:rPr>
                            <w:rFonts w:eastAsia="Calibri"/>
                            <w:b/>
                            <w:color w:val="000000"/>
                          </w:rPr>
                          <w:t>Bermudes</w:t>
                        </w:r>
                        <w:proofErr w:type="spellEnd"/>
                        <w:r w:rsidRPr="007952AA">
                          <w:rPr>
                            <w:rFonts w:eastAsia="Calibri"/>
                            <w:b/>
                            <w:color w:val="000000"/>
                          </w:rPr>
                          <w:t xml:space="preserve"> </w:t>
                        </w:r>
                        <w:r w:rsidR="00136D34">
                          <w:rPr>
                            <w:rFonts w:eastAsia="Calibri"/>
                            <w:b/>
                            <w:color w:val="000000"/>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2F35B" w14:textId="77777777" w:rsidR="00136D34" w:rsidRDefault="00136D34" w:rsidP="004D2CA6">
                        <w:pPr>
                          <w:spacing w:before="0"/>
                          <w:rPr>
                            <w:sz w:val="0"/>
                          </w:rPr>
                        </w:pP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EC374" w14:textId="77777777" w:rsidR="00136D34" w:rsidRDefault="00136D34" w:rsidP="004D2CA6">
                        <w:pPr>
                          <w:spacing w:before="0"/>
                          <w:rPr>
                            <w:sz w:val="0"/>
                          </w:rPr>
                        </w:pPr>
                      </w:p>
                    </w:tc>
                  </w:tr>
                  <w:tr w:rsidR="00136D34" w14:paraId="5DB2A77F" w14:textId="77777777" w:rsidTr="004D2CA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C60AF1E" w14:textId="77777777" w:rsidR="00136D34" w:rsidRDefault="00136D34" w:rsidP="004D2CA6">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DDE0" w14:textId="6B49DD8E" w:rsidR="00136D34" w:rsidRDefault="007952AA" w:rsidP="004D2CA6">
                        <w:pPr>
                          <w:spacing w:before="0"/>
                          <w:jc w:val="center"/>
                        </w:pPr>
                        <w:r w:rsidRPr="007952AA">
                          <w:rPr>
                            <w:rFonts w:eastAsia="Calibri"/>
                            <w:color w:val="000000"/>
                          </w:rPr>
                          <w:t>350 007</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8EBB41" w14:textId="27FB035C" w:rsidR="00136D34" w:rsidRDefault="007952AA" w:rsidP="004D2CA6">
                        <w:pPr>
                          <w:spacing w:before="0"/>
                        </w:pPr>
                        <w:r w:rsidRPr="007952AA">
                          <w:rPr>
                            <w:rFonts w:eastAsia="Calibri"/>
                            <w:color w:val="000000"/>
                          </w:rPr>
                          <w:t>Paradise Mobile</w:t>
                        </w:r>
                      </w:p>
                    </w:tc>
                  </w:tr>
                  <w:tr w:rsidR="00136D34" w14:paraId="46BFC121" w14:textId="77777777" w:rsidTr="004D2CA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9D088C8" w14:textId="624085A7" w:rsidR="00136D34" w:rsidRDefault="007952AA" w:rsidP="004D2CA6">
                        <w:pPr>
                          <w:spacing w:before="0"/>
                        </w:pPr>
                        <w:r w:rsidRPr="007952AA">
                          <w:rPr>
                            <w:rFonts w:eastAsia="Calibri"/>
                            <w:b/>
                            <w:color w:val="000000"/>
                          </w:rPr>
                          <w:t>Suisse</w:t>
                        </w:r>
                        <w:r w:rsidR="00136D34">
                          <w:rPr>
                            <w:rFonts w:eastAsia="Calibri"/>
                            <w:b/>
                            <w:color w:val="000000"/>
                          </w:rPr>
                          <w:t xml:space="preserve"> </w:t>
                        </w:r>
                        <w:r>
                          <w:rPr>
                            <w:rFonts w:eastAsia="Calibri"/>
                            <w:b/>
                            <w:color w:val="000000"/>
                          </w:rPr>
                          <w:t>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C2BBC" w14:textId="77777777" w:rsidR="00136D34" w:rsidRDefault="00136D34" w:rsidP="004D2CA6">
                        <w:pPr>
                          <w:spacing w:before="0"/>
                          <w:rPr>
                            <w:sz w:val="0"/>
                          </w:rPr>
                        </w:pP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6A54A" w14:textId="77777777" w:rsidR="00136D34" w:rsidRDefault="00136D34" w:rsidP="004D2CA6">
                        <w:pPr>
                          <w:spacing w:before="0"/>
                          <w:rPr>
                            <w:sz w:val="0"/>
                          </w:rPr>
                        </w:pPr>
                      </w:p>
                    </w:tc>
                  </w:tr>
                  <w:tr w:rsidR="00136D34" w14:paraId="3F1F1038" w14:textId="77777777" w:rsidTr="004D2CA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560E023" w14:textId="77777777" w:rsidR="00136D34" w:rsidRDefault="00136D34" w:rsidP="004D2CA6">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36DB1" w14:textId="23FFF7E8" w:rsidR="00136D34" w:rsidRDefault="007952AA" w:rsidP="004D2CA6">
                        <w:pPr>
                          <w:spacing w:before="0"/>
                          <w:jc w:val="center"/>
                        </w:pPr>
                        <w:r w:rsidRPr="007952AA">
                          <w:rPr>
                            <w:rFonts w:eastAsia="Calibri"/>
                            <w:color w:val="000000"/>
                          </w:rPr>
                          <w:t>228 08</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3E403" w14:textId="7AE07231" w:rsidR="00136D34" w:rsidRDefault="007952AA" w:rsidP="004D2CA6">
                        <w:pPr>
                          <w:spacing w:before="0"/>
                        </w:pPr>
                        <w:r w:rsidRPr="007952AA">
                          <w:rPr>
                            <w:rFonts w:eastAsia="Calibri"/>
                            <w:color w:val="000000"/>
                          </w:rPr>
                          <w:t>Sunrise Communications AG</w:t>
                        </w:r>
                      </w:p>
                    </w:tc>
                  </w:tr>
                  <w:tr w:rsidR="00136D34" w:rsidRPr="005C06EA" w14:paraId="6FB394B8" w14:textId="77777777" w:rsidTr="004D2CA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A219ADE" w14:textId="5EB02117" w:rsidR="00136D34" w:rsidRPr="005C06EA" w:rsidRDefault="007952AA" w:rsidP="007952AA">
                        <w:pPr>
                          <w:spacing w:before="0"/>
                          <w:jc w:val="left"/>
                          <w:rPr>
                            <w:lang w:val="fr-FR"/>
                          </w:rPr>
                        </w:pPr>
                        <w:r w:rsidRPr="005C06EA">
                          <w:rPr>
                            <w:rFonts w:eastAsia="Calibri"/>
                            <w:b/>
                            <w:color w:val="000000"/>
                            <w:lang w:val="fr-FR"/>
                          </w:rPr>
                          <w:t>Mobile international, indicatif partagé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F2E28" w14:textId="77777777" w:rsidR="00136D34" w:rsidRPr="005C06EA" w:rsidRDefault="00136D34" w:rsidP="004D2CA6">
                        <w:pPr>
                          <w:spacing w:before="0"/>
                          <w:rPr>
                            <w:sz w:val="0"/>
                            <w:lang w:val="fr-FR"/>
                          </w:rPr>
                        </w:pP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A9DE" w14:textId="77777777" w:rsidR="00136D34" w:rsidRPr="005C06EA" w:rsidRDefault="00136D34" w:rsidP="004D2CA6">
                        <w:pPr>
                          <w:spacing w:before="0"/>
                          <w:rPr>
                            <w:sz w:val="0"/>
                            <w:lang w:val="fr-FR"/>
                          </w:rPr>
                        </w:pPr>
                      </w:p>
                    </w:tc>
                  </w:tr>
                  <w:tr w:rsidR="007952AA" w14:paraId="666B719E" w14:textId="77777777" w:rsidTr="004D2CA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75D4656" w14:textId="77777777" w:rsidR="007952AA" w:rsidRPr="005C06EA" w:rsidRDefault="007952AA" w:rsidP="007952AA">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035DF" w14:textId="2346563E" w:rsidR="007952AA" w:rsidRDefault="007952AA" w:rsidP="007952AA">
                        <w:pPr>
                          <w:spacing w:before="0"/>
                          <w:jc w:val="center"/>
                        </w:pPr>
                        <w:r w:rsidRPr="007952AA">
                          <w:rPr>
                            <w:rFonts w:eastAsia="Calibri"/>
                            <w:color w:val="000000"/>
                            <w:lang w:val="en-US"/>
                          </w:rPr>
                          <w:t>901 80</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F83AD" w14:textId="22601FFB" w:rsidR="007952AA" w:rsidRDefault="007952AA" w:rsidP="007952AA">
                        <w:pPr>
                          <w:spacing w:before="0"/>
                        </w:pPr>
                        <w:r>
                          <w:rPr>
                            <w:rFonts w:eastAsia="Calibri"/>
                            <w:color w:val="000000"/>
                          </w:rPr>
                          <w:t>Flo Live Limited</w:t>
                        </w:r>
                      </w:p>
                    </w:tc>
                  </w:tr>
                  <w:tr w:rsidR="007952AA" w14:paraId="6519B3D0" w14:textId="77777777" w:rsidTr="004D2CA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F29849" w14:textId="77777777" w:rsidR="007952AA" w:rsidRDefault="007952AA" w:rsidP="007952AA">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8F2D9" w14:textId="69DB3F78" w:rsidR="007952AA" w:rsidRDefault="007952AA" w:rsidP="007952AA">
                        <w:pPr>
                          <w:spacing w:before="0"/>
                          <w:jc w:val="center"/>
                        </w:pPr>
                        <w:r w:rsidRPr="007952AA">
                          <w:rPr>
                            <w:rFonts w:eastAsia="Calibri"/>
                            <w:color w:val="000000"/>
                            <w:lang w:val="en-US"/>
                          </w:rPr>
                          <w:t>901 81</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94FDE" w14:textId="0ADEFE1A" w:rsidR="007952AA" w:rsidRDefault="007952AA" w:rsidP="007952AA">
                        <w:pPr>
                          <w:spacing w:before="0"/>
                        </w:pPr>
                        <w:proofErr w:type="spellStart"/>
                        <w:r>
                          <w:rPr>
                            <w:rFonts w:eastAsia="Calibri"/>
                            <w:color w:val="000000"/>
                          </w:rPr>
                          <w:t>Airnity</w:t>
                        </w:r>
                        <w:proofErr w:type="spellEnd"/>
                        <w:r>
                          <w:rPr>
                            <w:rFonts w:eastAsia="Calibri"/>
                            <w:color w:val="000000"/>
                          </w:rPr>
                          <w:t xml:space="preserve"> SAS</w:t>
                        </w:r>
                      </w:p>
                    </w:tc>
                  </w:tr>
                </w:tbl>
                <w:p w14:paraId="26142D4C" w14:textId="77777777" w:rsidR="00136D34" w:rsidRDefault="00136D34"/>
              </w:tc>
              <w:tc>
                <w:tcPr>
                  <w:tcW w:w="12" w:type="dxa"/>
                </w:tcPr>
                <w:p w14:paraId="6F1A8450" w14:textId="77777777" w:rsidR="00136D34" w:rsidRDefault="00136D34">
                  <w:pPr>
                    <w:pStyle w:val="EmptyCellLayoutStyle"/>
                    <w:spacing w:after="0" w:line="240" w:lineRule="auto"/>
                  </w:pPr>
                </w:p>
              </w:tc>
              <w:tc>
                <w:tcPr>
                  <w:tcW w:w="261" w:type="dxa"/>
                </w:tcPr>
                <w:p w14:paraId="6752EABE" w14:textId="77777777" w:rsidR="00136D34" w:rsidRDefault="00136D34">
                  <w:pPr>
                    <w:pStyle w:val="EmptyCellLayoutStyle"/>
                    <w:spacing w:after="0" w:line="240" w:lineRule="auto"/>
                  </w:pPr>
                </w:p>
              </w:tc>
            </w:tr>
            <w:tr w:rsidR="00136D34" w14:paraId="61D32ADA" w14:textId="77777777">
              <w:trPr>
                <w:trHeight w:val="323"/>
              </w:trPr>
              <w:tc>
                <w:tcPr>
                  <w:tcW w:w="211" w:type="dxa"/>
                </w:tcPr>
                <w:p w14:paraId="0DE132C8" w14:textId="77777777" w:rsidR="00136D34" w:rsidRDefault="00136D34">
                  <w:pPr>
                    <w:pStyle w:val="EmptyCellLayoutStyle"/>
                    <w:spacing w:after="0" w:line="240" w:lineRule="auto"/>
                  </w:pPr>
                </w:p>
              </w:tc>
              <w:tc>
                <w:tcPr>
                  <w:tcW w:w="7788" w:type="dxa"/>
                </w:tcPr>
                <w:p w14:paraId="1365D071" w14:textId="77777777" w:rsidR="00136D34" w:rsidRDefault="00136D34">
                  <w:pPr>
                    <w:pStyle w:val="EmptyCellLayoutStyle"/>
                    <w:spacing w:after="0" w:line="240" w:lineRule="auto"/>
                  </w:pPr>
                </w:p>
              </w:tc>
              <w:tc>
                <w:tcPr>
                  <w:tcW w:w="12" w:type="dxa"/>
                </w:tcPr>
                <w:p w14:paraId="43FA31DA" w14:textId="77777777" w:rsidR="00136D34" w:rsidRDefault="00136D34">
                  <w:pPr>
                    <w:pStyle w:val="EmptyCellLayoutStyle"/>
                    <w:spacing w:after="0" w:line="240" w:lineRule="auto"/>
                  </w:pPr>
                </w:p>
              </w:tc>
              <w:tc>
                <w:tcPr>
                  <w:tcW w:w="261" w:type="dxa"/>
                </w:tcPr>
                <w:p w14:paraId="705757E0" w14:textId="77777777" w:rsidR="00136D34" w:rsidRDefault="00136D34">
                  <w:pPr>
                    <w:pStyle w:val="EmptyCellLayoutStyle"/>
                    <w:spacing w:after="0" w:line="240" w:lineRule="auto"/>
                  </w:pPr>
                </w:p>
              </w:tc>
            </w:tr>
            <w:tr w:rsidR="00136D34" w:rsidRPr="00616AC0" w14:paraId="6D5E8DF6" w14:textId="77777777" w:rsidTr="004D2CA6">
              <w:trPr>
                <w:trHeight w:val="688"/>
              </w:trPr>
              <w:tc>
                <w:tcPr>
                  <w:tcW w:w="211" w:type="dxa"/>
                </w:tcPr>
                <w:p w14:paraId="7D1FDE69" w14:textId="77777777" w:rsidR="00136D34" w:rsidRDefault="00136D34">
                  <w:pPr>
                    <w:pStyle w:val="EmptyCellLayoutStyle"/>
                    <w:spacing w:after="0" w:line="240" w:lineRule="auto"/>
                  </w:pPr>
                </w:p>
              </w:tc>
              <w:tc>
                <w:tcPr>
                  <w:tcW w:w="7788" w:type="dxa"/>
                  <w:gridSpan w:val="2"/>
                </w:tcPr>
                <w:tbl>
                  <w:tblPr>
                    <w:tblW w:w="8505" w:type="dxa"/>
                    <w:tblCellMar>
                      <w:left w:w="0" w:type="dxa"/>
                      <w:right w:w="0" w:type="dxa"/>
                    </w:tblCellMar>
                    <w:tblLook w:val="04A0" w:firstRow="1" w:lastRow="0" w:firstColumn="1" w:lastColumn="0" w:noHBand="0" w:noVBand="1"/>
                  </w:tblPr>
                  <w:tblGrid>
                    <w:gridCol w:w="8505"/>
                  </w:tblGrid>
                  <w:tr w:rsidR="00136D34" w:rsidRPr="00616AC0" w14:paraId="3E8DBAF4" w14:textId="77777777" w:rsidTr="004D2CA6">
                    <w:trPr>
                      <w:trHeight w:val="610"/>
                    </w:trPr>
                    <w:tc>
                      <w:tcPr>
                        <w:tcW w:w="8505" w:type="dxa"/>
                        <w:tcBorders>
                          <w:top w:val="nil"/>
                          <w:left w:val="nil"/>
                          <w:bottom w:val="nil"/>
                          <w:right w:val="nil"/>
                        </w:tcBorders>
                        <w:tcMar>
                          <w:top w:w="39" w:type="dxa"/>
                          <w:left w:w="39" w:type="dxa"/>
                          <w:bottom w:w="39" w:type="dxa"/>
                          <w:right w:w="39" w:type="dxa"/>
                        </w:tcMar>
                      </w:tcPr>
                      <w:p w14:paraId="4AA44D97" w14:textId="77777777" w:rsidR="00136D34" w:rsidRPr="005C06EA" w:rsidRDefault="00136D34">
                        <w:r w:rsidRPr="005C06EA">
                          <w:rPr>
                            <w:rFonts w:ascii="Arial" w:eastAsia="Arial" w:hAnsi="Arial"/>
                            <w:color w:val="000000"/>
                            <w:sz w:val="16"/>
                          </w:rPr>
                          <w:t>____________</w:t>
                        </w:r>
                      </w:p>
                      <w:p w14:paraId="1C4185FB" w14:textId="77777777" w:rsidR="00136D34" w:rsidRPr="005C06EA" w:rsidRDefault="00136D34">
                        <w:r w:rsidRPr="005C06EA">
                          <w:rPr>
                            <w:rFonts w:eastAsia="Calibri"/>
                            <w:color w:val="000000"/>
                            <w:sz w:val="16"/>
                          </w:rPr>
                          <w:t>*</w:t>
                        </w:r>
                        <w:r w:rsidRPr="005C06EA">
                          <w:rPr>
                            <w:rFonts w:eastAsia="Calibri"/>
                            <w:color w:val="000000"/>
                            <w:sz w:val="18"/>
                          </w:rPr>
                          <w:t xml:space="preserve">                  MCC:  Mobile Country Code / </w:t>
                        </w:r>
                        <w:proofErr w:type="spellStart"/>
                        <w:r w:rsidRPr="005C06EA">
                          <w:rPr>
                            <w:rFonts w:eastAsia="Calibri"/>
                            <w:color w:val="000000"/>
                            <w:sz w:val="18"/>
                          </w:rPr>
                          <w:t>Indicatif</w:t>
                        </w:r>
                        <w:proofErr w:type="spellEnd"/>
                        <w:r w:rsidRPr="005C06EA">
                          <w:rPr>
                            <w:rFonts w:eastAsia="Calibri"/>
                            <w:color w:val="000000"/>
                            <w:sz w:val="18"/>
                          </w:rPr>
                          <w:t xml:space="preserve"> de pays du mobile / </w:t>
                        </w:r>
                        <w:proofErr w:type="spellStart"/>
                        <w:r w:rsidRPr="005C06EA">
                          <w:rPr>
                            <w:rFonts w:eastAsia="Calibri"/>
                            <w:color w:val="000000"/>
                            <w:sz w:val="18"/>
                          </w:rPr>
                          <w:t>Indicativo</w:t>
                        </w:r>
                        <w:proofErr w:type="spellEnd"/>
                        <w:r w:rsidRPr="005C06EA">
                          <w:rPr>
                            <w:rFonts w:eastAsia="Calibri"/>
                            <w:color w:val="000000"/>
                            <w:sz w:val="18"/>
                          </w:rPr>
                          <w:t xml:space="preserve"> de </w:t>
                        </w:r>
                        <w:proofErr w:type="spellStart"/>
                        <w:r w:rsidRPr="005C06EA">
                          <w:rPr>
                            <w:rFonts w:eastAsia="Calibri"/>
                            <w:color w:val="000000"/>
                            <w:sz w:val="18"/>
                          </w:rPr>
                          <w:t>país</w:t>
                        </w:r>
                        <w:proofErr w:type="spellEnd"/>
                        <w:r w:rsidRPr="005C06EA">
                          <w:rPr>
                            <w:rFonts w:eastAsia="Calibri"/>
                            <w:color w:val="000000"/>
                            <w:sz w:val="18"/>
                          </w:rPr>
                          <w:t xml:space="preserve"> para el </w:t>
                        </w:r>
                        <w:proofErr w:type="spellStart"/>
                        <w:r w:rsidRPr="005C06EA">
                          <w:rPr>
                            <w:rFonts w:eastAsia="Calibri"/>
                            <w:color w:val="000000"/>
                            <w:sz w:val="18"/>
                          </w:rPr>
                          <w:t>servicio</w:t>
                        </w:r>
                        <w:proofErr w:type="spellEnd"/>
                        <w:r w:rsidRPr="005C06EA">
                          <w:rPr>
                            <w:rFonts w:eastAsia="Calibri"/>
                            <w:color w:val="000000"/>
                            <w:sz w:val="18"/>
                          </w:rPr>
                          <w:t xml:space="preserve"> </w:t>
                        </w:r>
                        <w:proofErr w:type="spellStart"/>
                        <w:r w:rsidRPr="005C06EA">
                          <w:rPr>
                            <w:rFonts w:eastAsia="Calibri"/>
                            <w:color w:val="000000"/>
                            <w:sz w:val="18"/>
                          </w:rPr>
                          <w:t>móvil</w:t>
                        </w:r>
                        <w:proofErr w:type="spellEnd"/>
                      </w:p>
                      <w:p w14:paraId="18BDA5C8" w14:textId="77777777" w:rsidR="00136D34" w:rsidRPr="005C06EA" w:rsidRDefault="00136D34" w:rsidP="004D2CA6">
                        <w:pPr>
                          <w:spacing w:before="0"/>
                        </w:pPr>
                        <w:r w:rsidRPr="005C06EA">
                          <w:rPr>
                            <w:rFonts w:eastAsia="Calibri"/>
                            <w:color w:val="000000"/>
                            <w:sz w:val="18"/>
                          </w:rPr>
                          <w:t xml:space="preserve">                    MNC:  Mobile Network Code / Code de </w:t>
                        </w:r>
                        <w:proofErr w:type="spellStart"/>
                        <w:r w:rsidRPr="005C06EA">
                          <w:rPr>
                            <w:rFonts w:eastAsia="Calibri"/>
                            <w:color w:val="000000"/>
                            <w:sz w:val="18"/>
                          </w:rPr>
                          <w:t>réseau</w:t>
                        </w:r>
                        <w:proofErr w:type="spellEnd"/>
                        <w:r w:rsidRPr="005C06EA">
                          <w:rPr>
                            <w:rFonts w:eastAsia="Calibri"/>
                            <w:color w:val="000000"/>
                            <w:sz w:val="18"/>
                          </w:rPr>
                          <w:t xml:space="preserve"> mobile / </w:t>
                        </w:r>
                        <w:proofErr w:type="spellStart"/>
                        <w:r w:rsidRPr="005C06EA">
                          <w:rPr>
                            <w:rFonts w:eastAsia="Calibri"/>
                            <w:color w:val="000000"/>
                            <w:sz w:val="18"/>
                          </w:rPr>
                          <w:t>Indicativo</w:t>
                        </w:r>
                        <w:proofErr w:type="spellEnd"/>
                        <w:r w:rsidRPr="005C06EA">
                          <w:rPr>
                            <w:rFonts w:eastAsia="Calibri"/>
                            <w:color w:val="000000"/>
                            <w:sz w:val="18"/>
                          </w:rPr>
                          <w:t xml:space="preserve"> de red para el </w:t>
                        </w:r>
                        <w:proofErr w:type="spellStart"/>
                        <w:r w:rsidRPr="005C06EA">
                          <w:rPr>
                            <w:rFonts w:eastAsia="Calibri"/>
                            <w:color w:val="000000"/>
                            <w:sz w:val="18"/>
                          </w:rPr>
                          <w:t>servicio</w:t>
                        </w:r>
                        <w:proofErr w:type="spellEnd"/>
                        <w:r w:rsidRPr="005C06EA">
                          <w:rPr>
                            <w:rFonts w:eastAsia="Calibri"/>
                            <w:color w:val="000000"/>
                            <w:sz w:val="18"/>
                          </w:rPr>
                          <w:t xml:space="preserve"> </w:t>
                        </w:r>
                        <w:proofErr w:type="spellStart"/>
                        <w:r w:rsidRPr="005C06EA">
                          <w:rPr>
                            <w:rFonts w:eastAsia="Calibri"/>
                            <w:color w:val="000000"/>
                            <w:sz w:val="18"/>
                          </w:rPr>
                          <w:t>móvil</w:t>
                        </w:r>
                        <w:proofErr w:type="spellEnd"/>
                      </w:p>
                    </w:tc>
                  </w:tr>
                </w:tbl>
                <w:p w14:paraId="5E49FF8D" w14:textId="77777777" w:rsidR="00136D34" w:rsidRPr="005C06EA" w:rsidRDefault="00136D34"/>
              </w:tc>
              <w:tc>
                <w:tcPr>
                  <w:tcW w:w="261" w:type="dxa"/>
                </w:tcPr>
                <w:p w14:paraId="57DDA70D" w14:textId="77777777" w:rsidR="00136D34" w:rsidRPr="005C06EA" w:rsidRDefault="00136D34">
                  <w:pPr>
                    <w:pStyle w:val="EmptyCellLayoutStyle"/>
                    <w:spacing w:after="0" w:line="240" w:lineRule="auto"/>
                  </w:pPr>
                </w:p>
              </w:tc>
            </w:tr>
          </w:tbl>
          <w:p w14:paraId="5F791A50" w14:textId="77777777" w:rsidR="00136D34" w:rsidRPr="005C06EA" w:rsidRDefault="00136D34"/>
        </w:tc>
        <w:tc>
          <w:tcPr>
            <w:tcW w:w="410" w:type="dxa"/>
          </w:tcPr>
          <w:p w14:paraId="43F36A52" w14:textId="77777777" w:rsidR="00136D34" w:rsidRPr="005C06EA" w:rsidRDefault="00136D34">
            <w:pPr>
              <w:pStyle w:val="EmptyCellLayoutStyle"/>
              <w:spacing w:after="0" w:line="240" w:lineRule="auto"/>
            </w:pPr>
          </w:p>
        </w:tc>
      </w:tr>
    </w:tbl>
    <w:p w14:paraId="562899A0" w14:textId="77777777" w:rsidR="00511FC5" w:rsidRPr="005C06EA" w:rsidRDefault="00511FC5" w:rsidP="00097351"/>
    <w:p w14:paraId="6E9A6A63" w14:textId="05930CC6" w:rsidR="004B2E51" w:rsidRPr="005C06EA" w:rsidRDefault="004B2E51" w:rsidP="00511FC5">
      <w:pPr>
        <w:pStyle w:val="NoSpacing"/>
        <w:rPr>
          <w:sz w:val="20"/>
          <w:szCs w:val="20"/>
          <w:lang w:val="en-GB"/>
        </w:rPr>
      </w:pPr>
      <w:r w:rsidRPr="005C06EA">
        <w:rPr>
          <w:sz w:val="20"/>
          <w:szCs w:val="20"/>
          <w:lang w:val="en-GB"/>
        </w:rPr>
        <w:br w:type="page"/>
      </w:r>
    </w:p>
    <w:p w14:paraId="6D546E0B" w14:textId="77777777" w:rsidR="00FE008D" w:rsidRPr="007C1B11" w:rsidRDefault="00FE008D" w:rsidP="00CB7272">
      <w:pPr>
        <w:pStyle w:val="Heading20"/>
      </w:pPr>
      <w:bookmarkStart w:id="716" w:name="_Toc402878819"/>
      <w:bookmarkStart w:id="717" w:name="_Toc436994436"/>
      <w:bookmarkStart w:id="718" w:name="_Toc458670027"/>
      <w:bookmarkStart w:id="719" w:name="_Toc458670620"/>
      <w:bookmarkStart w:id="720" w:name="_Toc75270276"/>
      <w:bookmarkStart w:id="721" w:name="_Toc76729024"/>
      <w:r w:rsidRPr="007C1B11">
        <w:lastRenderedPageBreak/>
        <w:t>Liste des codes de transporteur de l'UIT</w:t>
      </w:r>
      <w:r w:rsidRPr="007C1B11">
        <w:br/>
        <w:t xml:space="preserve">(Selon la </w:t>
      </w:r>
      <w:r w:rsidRPr="00CB7272">
        <w:t>Recommandation</w:t>
      </w:r>
      <w:r w:rsidRPr="007C1B11">
        <w:t xml:space="preserve"> UIT-T M.1400 ((03/2013))</w:t>
      </w:r>
      <w:r w:rsidRPr="007C1B11">
        <w:br/>
        <w:t>(Situation au 15 septembre 2014)</w:t>
      </w:r>
      <w:bookmarkEnd w:id="716"/>
      <w:bookmarkEnd w:id="717"/>
      <w:bookmarkEnd w:id="718"/>
      <w:bookmarkEnd w:id="719"/>
      <w:bookmarkEnd w:id="720"/>
      <w:bookmarkEnd w:id="721"/>
    </w:p>
    <w:p w14:paraId="5B0E7DED" w14:textId="661934D3" w:rsidR="00FE008D" w:rsidRDefault="00FE008D" w:rsidP="004D2CA6">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11</w:t>
      </w:r>
      <w:r w:rsidR="007952AA">
        <w:rPr>
          <w:lang w:val="fr-CH"/>
        </w:rPr>
        <w:t>7</w:t>
      </w:r>
      <w:r w:rsidRPr="007B7B31">
        <w:rPr>
          <w:lang w:val="fr-CH"/>
        </w:rPr>
        <w:t>)</w:t>
      </w:r>
    </w:p>
    <w:p w14:paraId="5601D685" w14:textId="77777777" w:rsidR="00FE008D" w:rsidRPr="007B7B31" w:rsidRDefault="00FE008D" w:rsidP="004D2CA6">
      <w:pPr>
        <w:keepNext/>
        <w:tabs>
          <w:tab w:val="right" w:pos="1021"/>
          <w:tab w:val="left" w:pos="1701"/>
          <w:tab w:val="left" w:pos="2268"/>
        </w:tabs>
        <w:spacing w:before="0" w:after="120"/>
        <w:jc w:val="center"/>
        <w:rPr>
          <w:lang w:val="fr-CH"/>
        </w:rPr>
      </w:pPr>
    </w:p>
    <w:tbl>
      <w:tblPr>
        <w:tblW w:w="9498" w:type="dxa"/>
        <w:tblLayout w:type="fixed"/>
        <w:tblLook w:val="04A0" w:firstRow="1" w:lastRow="0" w:firstColumn="1" w:lastColumn="0" w:noHBand="0" w:noVBand="1"/>
      </w:tblPr>
      <w:tblGrid>
        <w:gridCol w:w="3327"/>
        <w:gridCol w:w="1988"/>
        <w:gridCol w:w="4183"/>
      </w:tblGrid>
      <w:tr w:rsidR="00FE008D" w:rsidRPr="007B7B31" w14:paraId="47814563" w14:textId="77777777" w:rsidTr="004D2CA6">
        <w:trPr>
          <w:cantSplit/>
          <w:tblHeader/>
        </w:trPr>
        <w:tc>
          <w:tcPr>
            <w:tcW w:w="3327" w:type="dxa"/>
            <w:hideMark/>
          </w:tcPr>
          <w:p w14:paraId="1F8F9BF6" w14:textId="77777777" w:rsidR="00FE008D" w:rsidRPr="007B7B31" w:rsidRDefault="00FE008D" w:rsidP="004D2CA6">
            <w:pPr>
              <w:rPr>
                <w:lang w:val="fr-CH"/>
              </w:rPr>
            </w:pPr>
            <w:r w:rsidRPr="007B7B31">
              <w:rPr>
                <w:rFonts w:cs="Arial"/>
                <w:b/>
                <w:bCs/>
                <w:i/>
                <w:iCs/>
                <w:lang w:val="fr-FR"/>
              </w:rPr>
              <w:t>Pays ou zone/code ISO</w:t>
            </w:r>
          </w:p>
        </w:tc>
        <w:tc>
          <w:tcPr>
            <w:tcW w:w="1988" w:type="dxa"/>
            <w:hideMark/>
          </w:tcPr>
          <w:p w14:paraId="635EF891" w14:textId="77777777" w:rsidR="00FE008D" w:rsidRPr="007B7B31" w:rsidRDefault="00FE008D" w:rsidP="004D2CA6">
            <w:pPr>
              <w:jc w:val="center"/>
            </w:pPr>
            <w:r w:rsidRPr="007B7B31">
              <w:rPr>
                <w:rFonts w:cs="Arial"/>
                <w:b/>
                <w:bCs/>
                <w:i/>
                <w:iCs/>
                <w:lang w:val="fr-FR"/>
              </w:rPr>
              <w:t>Code de la Société</w:t>
            </w:r>
          </w:p>
        </w:tc>
        <w:tc>
          <w:tcPr>
            <w:tcW w:w="4183" w:type="dxa"/>
            <w:hideMark/>
          </w:tcPr>
          <w:p w14:paraId="4D72C876" w14:textId="77777777" w:rsidR="00FE008D" w:rsidRPr="007B7B31" w:rsidRDefault="00FE008D" w:rsidP="004D2CA6">
            <w:pPr>
              <w:rPr>
                <w:b/>
                <w:bCs/>
                <w:i/>
                <w:iCs/>
              </w:rPr>
            </w:pPr>
            <w:r w:rsidRPr="007B7B31">
              <w:rPr>
                <w:b/>
                <w:bCs/>
                <w:i/>
                <w:iCs/>
              </w:rPr>
              <w:t>Contact</w:t>
            </w:r>
          </w:p>
        </w:tc>
      </w:tr>
      <w:tr w:rsidR="00FE008D" w:rsidRPr="007B7B31" w14:paraId="09EE1750" w14:textId="77777777" w:rsidTr="004D2CA6">
        <w:trPr>
          <w:cantSplit/>
          <w:tblHeader/>
        </w:trPr>
        <w:tc>
          <w:tcPr>
            <w:tcW w:w="3327" w:type="dxa"/>
            <w:hideMark/>
          </w:tcPr>
          <w:p w14:paraId="454FBDBB" w14:textId="77777777" w:rsidR="00FE008D" w:rsidRPr="007B7B31" w:rsidRDefault="00FE008D" w:rsidP="004D2CA6">
            <w:pPr>
              <w:spacing w:before="0"/>
              <w:rPr>
                <w:lang w:val="fr-CH"/>
              </w:rPr>
            </w:pPr>
            <w:r w:rsidRPr="007B7B31">
              <w:rPr>
                <w:rFonts w:cs="Arial"/>
                <w:b/>
                <w:bCs/>
                <w:i/>
                <w:iCs/>
                <w:lang w:val="fr-FR"/>
              </w:rPr>
              <w:t>Nom de la société/Adresse</w:t>
            </w:r>
          </w:p>
        </w:tc>
        <w:tc>
          <w:tcPr>
            <w:tcW w:w="1988" w:type="dxa"/>
            <w:hideMark/>
          </w:tcPr>
          <w:p w14:paraId="1F2E95D0" w14:textId="77777777" w:rsidR="00FE008D" w:rsidRPr="007B7B31" w:rsidRDefault="00FE008D" w:rsidP="004D2CA6">
            <w:pPr>
              <w:spacing w:before="0"/>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4183" w:type="dxa"/>
          </w:tcPr>
          <w:p w14:paraId="59360F19" w14:textId="77777777" w:rsidR="00FE008D" w:rsidRPr="007B7B31" w:rsidRDefault="00FE008D" w:rsidP="004D2CA6">
            <w:pPr>
              <w:spacing w:before="0"/>
            </w:pPr>
          </w:p>
        </w:tc>
      </w:tr>
    </w:tbl>
    <w:p w14:paraId="0E011AC1" w14:textId="77777777" w:rsidR="00FE008D" w:rsidRPr="007B7B31" w:rsidRDefault="00FE008D" w:rsidP="004D2CA6">
      <w:pPr>
        <w:spacing w:before="0"/>
      </w:pPr>
    </w:p>
    <w:p w14:paraId="5535FCE4" w14:textId="77777777" w:rsidR="007952AA" w:rsidRPr="007952AA" w:rsidRDefault="007952AA" w:rsidP="007952AA">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b/>
          <w:bCs/>
          <w:color w:val="000000"/>
          <w:lang w:val="fr-FR" w:eastAsia="zh-CN"/>
        </w:rPr>
      </w:pPr>
      <w:bookmarkStart w:id="722" w:name="OLE_LINK4"/>
      <w:bookmarkStart w:id="723" w:name="OLE_LINK5"/>
      <w:r w:rsidRPr="007952AA">
        <w:rPr>
          <w:rFonts w:eastAsia="SimSun" w:cs="Arial"/>
          <w:b/>
          <w:bCs/>
          <w:i/>
          <w:iCs/>
          <w:color w:val="000000"/>
          <w:lang w:val="fr-FR" w:eastAsia="zh-CN"/>
        </w:rPr>
        <w:t>Allemagne (République fédérale d')/DEU</w:t>
      </w:r>
      <w:r w:rsidRPr="007952AA">
        <w:rPr>
          <w:rFonts w:eastAsia="SimSun" w:cs="Arial"/>
          <w:b/>
          <w:bCs/>
          <w:i/>
          <w:iCs/>
          <w:color w:val="000000"/>
          <w:lang w:val="fr-FR" w:eastAsia="zh-CN"/>
        </w:rPr>
        <w:tab/>
      </w:r>
      <w:r w:rsidRPr="007952AA">
        <w:rPr>
          <w:rFonts w:eastAsia="SimSun" w:cs="Arial"/>
          <w:b/>
          <w:bCs/>
          <w:color w:val="000000"/>
          <w:lang w:val="fr-FR" w:eastAsia="zh-CN"/>
        </w:rPr>
        <w:t>ADD</w:t>
      </w:r>
    </w:p>
    <w:tbl>
      <w:tblPr>
        <w:tblW w:w="5000" w:type="pct"/>
        <w:jc w:val="center"/>
        <w:tblLayout w:type="fixed"/>
        <w:tblLook w:val="04A0" w:firstRow="1" w:lastRow="0" w:firstColumn="1" w:lastColumn="0" w:noHBand="0" w:noVBand="1"/>
      </w:tblPr>
      <w:tblGrid>
        <w:gridCol w:w="2934"/>
        <w:gridCol w:w="2453"/>
        <w:gridCol w:w="3678"/>
      </w:tblGrid>
      <w:tr w:rsidR="007952AA" w:rsidRPr="007952AA" w14:paraId="4B241663" w14:textId="77777777" w:rsidTr="007952AA">
        <w:trPr>
          <w:trHeight w:val="1014"/>
          <w:jc w:val="center"/>
        </w:trPr>
        <w:tc>
          <w:tcPr>
            <w:tcW w:w="2934" w:type="dxa"/>
          </w:tcPr>
          <w:p w14:paraId="3CAEFCE1" w14:textId="77777777" w:rsidR="007952AA" w:rsidRPr="007952AA" w:rsidRDefault="007952AA" w:rsidP="007952AA">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7952AA">
              <w:rPr>
                <w:rFonts w:cs="Arial"/>
                <w:noProof/>
                <w:lang w:val="de-CH"/>
              </w:rPr>
              <w:t xml:space="preserve">Arton Binakaj </w:t>
            </w:r>
            <w:r w:rsidRPr="007952AA">
              <w:rPr>
                <w:rFonts w:cs="Arial"/>
                <w:noProof/>
                <w:lang w:val="de-CH"/>
              </w:rPr>
              <w:br/>
              <w:t>Südwest Kommunikation</w:t>
            </w:r>
          </w:p>
          <w:p w14:paraId="202819FC"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Riegeler Str. 2</w:t>
            </w:r>
          </w:p>
          <w:p w14:paraId="3D798EA5"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7952AA">
              <w:rPr>
                <w:rFonts w:cs="Arial"/>
                <w:noProof/>
                <w:lang w:val="de-CH"/>
              </w:rPr>
              <w:t>D-79111 FREIBURG/Br.</w:t>
            </w:r>
          </w:p>
        </w:tc>
        <w:tc>
          <w:tcPr>
            <w:tcW w:w="2453" w:type="dxa"/>
          </w:tcPr>
          <w:p w14:paraId="7B622F52" w14:textId="77777777" w:rsidR="007952AA" w:rsidRPr="007952AA" w:rsidRDefault="007952AA" w:rsidP="007952A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7952AA">
              <w:rPr>
                <w:rFonts w:eastAsia="SimSun" w:cs="Arial"/>
                <w:b/>
                <w:bCs/>
                <w:color w:val="000000"/>
                <w:lang w:val="en-US"/>
              </w:rPr>
              <w:t>SWKOM</w:t>
            </w:r>
          </w:p>
        </w:tc>
        <w:tc>
          <w:tcPr>
            <w:tcW w:w="3678" w:type="dxa"/>
          </w:tcPr>
          <w:p w14:paraId="00BE65C3"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Mr Arton Binakaj</w:t>
            </w:r>
          </w:p>
          <w:p w14:paraId="23529ED1"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Tél.: +49 761 8878 9760</w:t>
            </w:r>
          </w:p>
          <w:p w14:paraId="33A37B83"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Fax: +49 761 8878 9780</w:t>
            </w:r>
          </w:p>
          <w:p w14:paraId="21C62FCA"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Email: office@suedwest-kommunikation.de</w:t>
            </w:r>
          </w:p>
        </w:tc>
      </w:tr>
    </w:tbl>
    <w:p w14:paraId="427BA66C" w14:textId="77777777" w:rsidR="007952AA" w:rsidRPr="007952AA" w:rsidRDefault="007952AA" w:rsidP="007952A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00" w:type="pct"/>
        <w:jc w:val="center"/>
        <w:tblLayout w:type="fixed"/>
        <w:tblLook w:val="04A0" w:firstRow="1" w:lastRow="0" w:firstColumn="1" w:lastColumn="0" w:noHBand="0" w:noVBand="1"/>
      </w:tblPr>
      <w:tblGrid>
        <w:gridCol w:w="2987"/>
        <w:gridCol w:w="2400"/>
        <w:gridCol w:w="3678"/>
      </w:tblGrid>
      <w:tr w:rsidR="007952AA" w:rsidRPr="007952AA" w14:paraId="442AC868" w14:textId="77777777" w:rsidTr="007952AA">
        <w:trPr>
          <w:trHeight w:val="1014"/>
          <w:jc w:val="center"/>
        </w:trPr>
        <w:tc>
          <w:tcPr>
            <w:tcW w:w="2987" w:type="dxa"/>
          </w:tcPr>
          <w:p w14:paraId="1CAC6649" w14:textId="77777777" w:rsidR="007952AA" w:rsidRPr="007952AA" w:rsidRDefault="007952AA" w:rsidP="007952AA">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7952AA">
              <w:rPr>
                <w:rFonts w:cs="Arial"/>
                <w:noProof/>
                <w:lang w:val="de-CH"/>
              </w:rPr>
              <w:t>DIDWW Ireland Limited</w:t>
            </w:r>
          </w:p>
          <w:p w14:paraId="1CDCCB53"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10/13 Thomas Street</w:t>
            </w:r>
          </w:p>
          <w:p w14:paraId="5D70E998"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IE DUBLIN 8, D08PX8H</w:t>
            </w:r>
          </w:p>
          <w:p w14:paraId="4FBE6022"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7952AA">
              <w:rPr>
                <w:rFonts w:cs="Arial"/>
                <w:noProof/>
                <w:lang w:val="de-CH"/>
              </w:rPr>
              <w:t>Ireland</w:t>
            </w:r>
          </w:p>
        </w:tc>
        <w:tc>
          <w:tcPr>
            <w:tcW w:w="2400" w:type="dxa"/>
          </w:tcPr>
          <w:p w14:paraId="557AD21D" w14:textId="77777777" w:rsidR="007952AA" w:rsidRPr="007952AA" w:rsidRDefault="007952AA" w:rsidP="007952A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7952AA">
              <w:rPr>
                <w:rFonts w:eastAsia="SimSun" w:cs="Arial"/>
                <w:b/>
                <w:bCs/>
                <w:color w:val="000000"/>
                <w:lang w:val="en-US"/>
              </w:rPr>
              <w:t>DIDWW</w:t>
            </w:r>
          </w:p>
        </w:tc>
        <w:tc>
          <w:tcPr>
            <w:tcW w:w="3678" w:type="dxa"/>
          </w:tcPr>
          <w:p w14:paraId="63DB939A"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Mrs Inga Urbiete</w:t>
            </w:r>
          </w:p>
          <w:p w14:paraId="79BA5874"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Tél.: +35 3190 15295</w:t>
            </w:r>
          </w:p>
          <w:p w14:paraId="7CE04E5A"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Email: inga.u@didww.com</w:t>
            </w:r>
          </w:p>
        </w:tc>
      </w:tr>
    </w:tbl>
    <w:p w14:paraId="38572568" w14:textId="77777777" w:rsidR="007952AA" w:rsidRPr="007952AA" w:rsidRDefault="007952AA" w:rsidP="007952A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00" w:type="pct"/>
        <w:jc w:val="center"/>
        <w:tblLayout w:type="fixed"/>
        <w:tblLook w:val="04A0" w:firstRow="1" w:lastRow="0" w:firstColumn="1" w:lastColumn="0" w:noHBand="0" w:noVBand="1"/>
      </w:tblPr>
      <w:tblGrid>
        <w:gridCol w:w="2933"/>
        <w:gridCol w:w="2454"/>
        <w:gridCol w:w="3678"/>
      </w:tblGrid>
      <w:tr w:rsidR="007952AA" w:rsidRPr="007952AA" w14:paraId="215D7911" w14:textId="77777777" w:rsidTr="007952AA">
        <w:trPr>
          <w:trHeight w:val="1014"/>
          <w:jc w:val="center"/>
        </w:trPr>
        <w:tc>
          <w:tcPr>
            <w:tcW w:w="2933" w:type="dxa"/>
          </w:tcPr>
          <w:p w14:paraId="0242E8A4" w14:textId="77777777" w:rsidR="007952AA" w:rsidRPr="007952AA" w:rsidRDefault="007952AA" w:rsidP="007952AA">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7952AA">
              <w:rPr>
                <w:rFonts w:cs="Arial"/>
                <w:noProof/>
                <w:lang w:val="de-CH"/>
              </w:rPr>
              <w:t>Gemeindewerke Holzkirchen GmbH</w:t>
            </w:r>
          </w:p>
          <w:p w14:paraId="5BE39798"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Industriestr. 8</w:t>
            </w:r>
          </w:p>
          <w:p w14:paraId="453B8F04"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7952AA">
              <w:rPr>
                <w:rFonts w:cs="Arial"/>
                <w:noProof/>
                <w:lang w:val="de-CH"/>
              </w:rPr>
              <w:t>D-83607 HOLZKIRCHEN</w:t>
            </w:r>
          </w:p>
        </w:tc>
        <w:tc>
          <w:tcPr>
            <w:tcW w:w="2454" w:type="dxa"/>
          </w:tcPr>
          <w:p w14:paraId="18EA7368" w14:textId="77777777" w:rsidR="007952AA" w:rsidRPr="007952AA" w:rsidRDefault="007952AA" w:rsidP="007952A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7952AA">
              <w:rPr>
                <w:rFonts w:eastAsia="SimSun" w:cs="Arial"/>
                <w:b/>
                <w:bCs/>
                <w:color w:val="000000"/>
                <w:lang w:val="en-US"/>
              </w:rPr>
              <w:t>138820</w:t>
            </w:r>
          </w:p>
        </w:tc>
        <w:tc>
          <w:tcPr>
            <w:tcW w:w="3678" w:type="dxa"/>
          </w:tcPr>
          <w:p w14:paraId="755A2648"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Mr Peter Schlickenrieder</w:t>
            </w:r>
          </w:p>
          <w:p w14:paraId="1E7B9FA1"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Tél.: +49 8024 904424</w:t>
            </w:r>
          </w:p>
          <w:p w14:paraId="07A7A68E"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Fax: +49 8024 904465</w:t>
            </w:r>
          </w:p>
          <w:p w14:paraId="45AD3881"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Email: schlickenrieder@gw-holzkirchen.de</w:t>
            </w:r>
          </w:p>
        </w:tc>
      </w:tr>
    </w:tbl>
    <w:p w14:paraId="19FA509A" w14:textId="77777777" w:rsidR="007952AA" w:rsidRPr="007952AA" w:rsidRDefault="007952AA" w:rsidP="007952A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00" w:type="pct"/>
        <w:jc w:val="center"/>
        <w:tblLayout w:type="fixed"/>
        <w:tblLook w:val="04A0" w:firstRow="1" w:lastRow="0" w:firstColumn="1" w:lastColumn="0" w:noHBand="0" w:noVBand="1"/>
      </w:tblPr>
      <w:tblGrid>
        <w:gridCol w:w="2986"/>
        <w:gridCol w:w="2401"/>
        <w:gridCol w:w="3678"/>
      </w:tblGrid>
      <w:tr w:rsidR="007952AA" w:rsidRPr="007952AA" w14:paraId="1B3B1F8D" w14:textId="77777777" w:rsidTr="007952AA">
        <w:trPr>
          <w:trHeight w:val="1014"/>
          <w:jc w:val="center"/>
        </w:trPr>
        <w:tc>
          <w:tcPr>
            <w:tcW w:w="2986" w:type="dxa"/>
          </w:tcPr>
          <w:p w14:paraId="32F2EC1A" w14:textId="77777777" w:rsidR="007952AA" w:rsidRPr="007952AA" w:rsidRDefault="007952AA" w:rsidP="007952AA">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7952AA">
              <w:rPr>
                <w:rFonts w:cs="Arial"/>
                <w:noProof/>
                <w:lang w:val="de-CH"/>
              </w:rPr>
              <w:t xml:space="preserve">nfon AG </w:t>
            </w:r>
            <w:r w:rsidRPr="007952AA">
              <w:rPr>
                <w:rFonts w:cs="Arial"/>
                <w:noProof/>
                <w:lang w:val="de-CH"/>
              </w:rPr>
              <w:br/>
              <w:t>Bulk-Account</w:t>
            </w:r>
          </w:p>
          <w:p w14:paraId="2C587837"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Machtlfinger Strasse 7</w:t>
            </w:r>
          </w:p>
          <w:p w14:paraId="5908967E"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7952AA">
              <w:rPr>
                <w:rFonts w:cs="Arial"/>
                <w:noProof/>
                <w:lang w:val="de-CH"/>
              </w:rPr>
              <w:t>D-81379 MUNICH</w:t>
            </w:r>
          </w:p>
        </w:tc>
        <w:tc>
          <w:tcPr>
            <w:tcW w:w="2401" w:type="dxa"/>
          </w:tcPr>
          <w:p w14:paraId="398248AC" w14:textId="77777777" w:rsidR="007952AA" w:rsidRPr="007952AA" w:rsidRDefault="007952AA" w:rsidP="007952A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7952AA">
              <w:rPr>
                <w:rFonts w:eastAsia="SimSun" w:cs="Arial"/>
                <w:b/>
                <w:bCs/>
                <w:color w:val="000000"/>
                <w:lang w:val="en-US"/>
              </w:rPr>
              <w:t>FLNFON</w:t>
            </w:r>
          </w:p>
        </w:tc>
        <w:tc>
          <w:tcPr>
            <w:tcW w:w="3678" w:type="dxa"/>
          </w:tcPr>
          <w:p w14:paraId="562AD3B6"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Mr Paul Gardzielewski</w:t>
            </w:r>
          </w:p>
          <w:p w14:paraId="4408D62B"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Tél.: +49 89 45300 199</w:t>
            </w:r>
          </w:p>
          <w:p w14:paraId="220CFC6D"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Fax: +49 89 45300 33199</w:t>
            </w:r>
          </w:p>
          <w:p w14:paraId="673C9C0A"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Email: paul.gardzielewski@nfon.com</w:t>
            </w:r>
          </w:p>
        </w:tc>
      </w:tr>
    </w:tbl>
    <w:p w14:paraId="463617A0" w14:textId="77777777" w:rsidR="007952AA" w:rsidRPr="007952AA" w:rsidRDefault="007952AA" w:rsidP="007952A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00" w:type="pct"/>
        <w:jc w:val="center"/>
        <w:tblLayout w:type="fixed"/>
        <w:tblLook w:val="04A0" w:firstRow="1" w:lastRow="0" w:firstColumn="1" w:lastColumn="0" w:noHBand="0" w:noVBand="1"/>
      </w:tblPr>
      <w:tblGrid>
        <w:gridCol w:w="2986"/>
        <w:gridCol w:w="2401"/>
        <w:gridCol w:w="3678"/>
      </w:tblGrid>
      <w:tr w:rsidR="007952AA" w:rsidRPr="007952AA" w14:paraId="0BECCE47" w14:textId="77777777" w:rsidTr="007952AA">
        <w:trPr>
          <w:trHeight w:val="1014"/>
          <w:jc w:val="center"/>
        </w:trPr>
        <w:tc>
          <w:tcPr>
            <w:tcW w:w="2986" w:type="dxa"/>
          </w:tcPr>
          <w:p w14:paraId="24351FD5" w14:textId="77777777" w:rsidR="007952AA" w:rsidRPr="007952AA" w:rsidRDefault="007952AA" w:rsidP="007952AA">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7952AA">
              <w:rPr>
                <w:rFonts w:cs="Arial"/>
                <w:noProof/>
                <w:lang w:val="de-CH"/>
              </w:rPr>
              <w:t>Stadtwerke Bad Nauheim GmbH</w:t>
            </w:r>
          </w:p>
          <w:p w14:paraId="2512E587"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Hohe Straße 14 - 18</w:t>
            </w:r>
          </w:p>
          <w:p w14:paraId="60FC39E4"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7952AA">
              <w:rPr>
                <w:rFonts w:cs="Arial"/>
                <w:noProof/>
                <w:lang w:val="de-CH"/>
              </w:rPr>
              <w:t>D-61231 BAD NAUHEIM</w:t>
            </w:r>
          </w:p>
        </w:tc>
        <w:tc>
          <w:tcPr>
            <w:tcW w:w="2401" w:type="dxa"/>
          </w:tcPr>
          <w:p w14:paraId="4745D577" w14:textId="77777777" w:rsidR="007952AA" w:rsidRPr="007952AA" w:rsidRDefault="007952AA" w:rsidP="007952A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7952AA">
              <w:rPr>
                <w:rFonts w:eastAsia="SimSun" w:cs="Arial"/>
                <w:b/>
                <w:bCs/>
                <w:color w:val="000000"/>
                <w:lang w:val="en-US"/>
              </w:rPr>
              <w:t>SWBN</w:t>
            </w:r>
          </w:p>
        </w:tc>
        <w:tc>
          <w:tcPr>
            <w:tcW w:w="3678" w:type="dxa"/>
          </w:tcPr>
          <w:p w14:paraId="5D1B16D0"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Mr Sascha Kammer</w:t>
            </w:r>
          </w:p>
          <w:p w14:paraId="73470892"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Tél.: +49 6032 807152</w:t>
            </w:r>
          </w:p>
          <w:p w14:paraId="0720AF2C"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Email: s.kammer@stadtwerke-bad-nauheim.de</w:t>
            </w:r>
          </w:p>
        </w:tc>
      </w:tr>
    </w:tbl>
    <w:p w14:paraId="16B2427A" w14:textId="77777777" w:rsidR="007952AA" w:rsidRPr="007952AA" w:rsidRDefault="007952AA" w:rsidP="007952A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00" w:type="pct"/>
        <w:jc w:val="center"/>
        <w:tblLayout w:type="fixed"/>
        <w:tblLook w:val="04A0" w:firstRow="1" w:lastRow="0" w:firstColumn="1" w:lastColumn="0" w:noHBand="0" w:noVBand="1"/>
      </w:tblPr>
      <w:tblGrid>
        <w:gridCol w:w="2986"/>
        <w:gridCol w:w="2401"/>
        <w:gridCol w:w="3678"/>
      </w:tblGrid>
      <w:tr w:rsidR="007952AA" w:rsidRPr="007952AA" w14:paraId="77FDC21C" w14:textId="77777777" w:rsidTr="007952AA">
        <w:trPr>
          <w:trHeight w:val="1014"/>
          <w:jc w:val="center"/>
        </w:trPr>
        <w:tc>
          <w:tcPr>
            <w:tcW w:w="2986" w:type="dxa"/>
          </w:tcPr>
          <w:p w14:paraId="4FACFD23" w14:textId="77777777" w:rsidR="007952AA" w:rsidRPr="007952AA" w:rsidRDefault="007952AA" w:rsidP="007952AA">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7952AA">
              <w:rPr>
                <w:rFonts w:cs="Arial"/>
                <w:noProof/>
                <w:lang w:val="de-CH"/>
              </w:rPr>
              <w:t>Stadtwerke Freudenstadt GmbH &amp; Co.KG</w:t>
            </w:r>
          </w:p>
          <w:p w14:paraId="3A78181C"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Reichsstrasse 9</w:t>
            </w:r>
          </w:p>
          <w:p w14:paraId="2C41AF55"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7952AA">
              <w:rPr>
                <w:rFonts w:cs="Arial"/>
                <w:noProof/>
                <w:lang w:val="de-CH"/>
              </w:rPr>
              <w:t>D-72250 FREUDENSTADT</w:t>
            </w:r>
          </w:p>
        </w:tc>
        <w:tc>
          <w:tcPr>
            <w:tcW w:w="2401" w:type="dxa"/>
          </w:tcPr>
          <w:p w14:paraId="6EF01C74" w14:textId="77777777" w:rsidR="007952AA" w:rsidRPr="007952AA" w:rsidRDefault="007952AA" w:rsidP="007952A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7952AA">
              <w:rPr>
                <w:rFonts w:eastAsia="SimSun" w:cs="Arial"/>
                <w:b/>
                <w:bCs/>
                <w:color w:val="000000"/>
                <w:lang w:val="en-US"/>
              </w:rPr>
              <w:t>SWFDS</w:t>
            </w:r>
          </w:p>
        </w:tc>
        <w:tc>
          <w:tcPr>
            <w:tcW w:w="3678" w:type="dxa"/>
          </w:tcPr>
          <w:p w14:paraId="0C808069"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Mr Ruben Frey</w:t>
            </w:r>
          </w:p>
          <w:p w14:paraId="38CAEFC5"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Tél.: +49 7441 921 271</w:t>
            </w:r>
          </w:p>
          <w:p w14:paraId="5C5D382C"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Fax: +49 7441 921 498</w:t>
            </w:r>
          </w:p>
          <w:p w14:paraId="7F40E77E"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Email: ruben.frey@sw-freudenstadt.de</w:t>
            </w:r>
          </w:p>
        </w:tc>
      </w:tr>
    </w:tbl>
    <w:p w14:paraId="5D0C9765" w14:textId="77777777" w:rsidR="007952AA" w:rsidRPr="007952AA" w:rsidRDefault="007952AA" w:rsidP="007952AA">
      <w:pPr>
        <w:tabs>
          <w:tab w:val="clear" w:pos="567"/>
          <w:tab w:val="clear" w:pos="1276"/>
          <w:tab w:val="clear" w:pos="1843"/>
          <w:tab w:val="clear" w:pos="5387"/>
          <w:tab w:val="clear" w:pos="5954"/>
        </w:tabs>
        <w:spacing w:before="0"/>
        <w:jc w:val="left"/>
        <w:rPr>
          <w:sz w:val="22"/>
          <w:lang w:val="de-CH"/>
        </w:rPr>
      </w:pPr>
    </w:p>
    <w:tbl>
      <w:tblPr>
        <w:tblW w:w="5000" w:type="pct"/>
        <w:jc w:val="center"/>
        <w:tblLayout w:type="fixed"/>
        <w:tblLook w:val="04A0" w:firstRow="1" w:lastRow="0" w:firstColumn="1" w:lastColumn="0" w:noHBand="0" w:noVBand="1"/>
      </w:tblPr>
      <w:tblGrid>
        <w:gridCol w:w="2986"/>
        <w:gridCol w:w="2401"/>
        <w:gridCol w:w="3678"/>
      </w:tblGrid>
      <w:tr w:rsidR="007952AA" w:rsidRPr="007952AA" w14:paraId="13BCC03D" w14:textId="77777777" w:rsidTr="007952AA">
        <w:trPr>
          <w:trHeight w:val="1014"/>
          <w:jc w:val="center"/>
        </w:trPr>
        <w:tc>
          <w:tcPr>
            <w:tcW w:w="2986" w:type="dxa"/>
          </w:tcPr>
          <w:p w14:paraId="4718D4D5" w14:textId="77777777" w:rsidR="007952AA" w:rsidRPr="007952AA" w:rsidRDefault="007952AA" w:rsidP="007952AA">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7952AA">
              <w:rPr>
                <w:rFonts w:cs="Arial"/>
                <w:noProof/>
                <w:lang w:val="de-CH"/>
              </w:rPr>
              <w:t>Stadtwerke Görlitz AG</w:t>
            </w:r>
          </w:p>
          <w:p w14:paraId="1EA9D2BC"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Demianiplatz 23</w:t>
            </w:r>
          </w:p>
          <w:p w14:paraId="74064A97"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7952AA">
              <w:rPr>
                <w:rFonts w:cs="Arial"/>
                <w:noProof/>
                <w:lang w:val="de-CH"/>
              </w:rPr>
              <w:t>D-02826 GOERLITZ</w:t>
            </w:r>
          </w:p>
        </w:tc>
        <w:tc>
          <w:tcPr>
            <w:tcW w:w="2401" w:type="dxa"/>
          </w:tcPr>
          <w:p w14:paraId="306869F5" w14:textId="77777777" w:rsidR="007952AA" w:rsidRPr="007952AA" w:rsidRDefault="007952AA" w:rsidP="007952A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7952AA">
              <w:rPr>
                <w:rFonts w:eastAsia="SimSun" w:cs="Arial"/>
                <w:b/>
                <w:bCs/>
                <w:color w:val="000000"/>
                <w:lang w:val="en-US"/>
              </w:rPr>
              <w:t>SWGAG</w:t>
            </w:r>
          </w:p>
        </w:tc>
        <w:tc>
          <w:tcPr>
            <w:tcW w:w="3678" w:type="dxa"/>
          </w:tcPr>
          <w:p w14:paraId="30B5B372"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Mr Kai Vogt</w:t>
            </w:r>
          </w:p>
          <w:p w14:paraId="45B1F547"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Tél.: +49 3581 335216</w:t>
            </w:r>
          </w:p>
          <w:p w14:paraId="571B8EF7"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Fax: +49 3581 335425</w:t>
            </w:r>
          </w:p>
          <w:p w14:paraId="57488254"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Email: kai.vogt@stadtwerke-goerlitz.de</w:t>
            </w:r>
          </w:p>
        </w:tc>
      </w:tr>
    </w:tbl>
    <w:p w14:paraId="4B2790F8" w14:textId="77777777" w:rsidR="007952AA" w:rsidRPr="007952AA" w:rsidRDefault="007952AA" w:rsidP="007952AA">
      <w:pPr>
        <w:tabs>
          <w:tab w:val="clear" w:pos="567"/>
          <w:tab w:val="clear" w:pos="1276"/>
          <w:tab w:val="clear" w:pos="1843"/>
          <w:tab w:val="clear" w:pos="5387"/>
          <w:tab w:val="clear" w:pos="5954"/>
        </w:tabs>
        <w:spacing w:before="0"/>
        <w:jc w:val="left"/>
        <w:rPr>
          <w:sz w:val="22"/>
          <w:lang w:val="de-CH"/>
        </w:rPr>
      </w:pPr>
    </w:p>
    <w:tbl>
      <w:tblPr>
        <w:tblW w:w="5000" w:type="pct"/>
        <w:jc w:val="center"/>
        <w:tblLayout w:type="fixed"/>
        <w:tblLook w:val="04A0" w:firstRow="1" w:lastRow="0" w:firstColumn="1" w:lastColumn="0" w:noHBand="0" w:noVBand="1"/>
      </w:tblPr>
      <w:tblGrid>
        <w:gridCol w:w="2986"/>
        <w:gridCol w:w="2401"/>
        <w:gridCol w:w="3678"/>
      </w:tblGrid>
      <w:tr w:rsidR="007952AA" w:rsidRPr="007952AA" w14:paraId="745310F4" w14:textId="77777777" w:rsidTr="007952AA">
        <w:trPr>
          <w:trHeight w:val="1014"/>
          <w:jc w:val="center"/>
        </w:trPr>
        <w:tc>
          <w:tcPr>
            <w:tcW w:w="2986" w:type="dxa"/>
          </w:tcPr>
          <w:p w14:paraId="47F14566" w14:textId="77777777" w:rsidR="007952AA" w:rsidRPr="007952AA" w:rsidRDefault="007952AA" w:rsidP="007952AA">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7952AA">
              <w:rPr>
                <w:rFonts w:cs="Arial"/>
                <w:noProof/>
                <w:lang w:val="de-CH"/>
              </w:rPr>
              <w:t xml:space="preserve">Tim Jung </w:t>
            </w:r>
            <w:r w:rsidRPr="007952AA">
              <w:rPr>
                <w:rFonts w:cs="Arial"/>
                <w:noProof/>
                <w:lang w:val="de-CH"/>
              </w:rPr>
              <w:br/>
              <w:t>Tastenhauer</w:t>
            </w:r>
          </w:p>
          <w:p w14:paraId="0E002297"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Potsdamer Platz 10</w:t>
            </w:r>
          </w:p>
          <w:p w14:paraId="363BA7BD"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7952AA">
              <w:rPr>
                <w:rFonts w:cs="Arial"/>
                <w:noProof/>
                <w:lang w:val="de-CH"/>
              </w:rPr>
              <w:t>D-10785 BERLIN</w:t>
            </w:r>
          </w:p>
        </w:tc>
        <w:tc>
          <w:tcPr>
            <w:tcW w:w="2401" w:type="dxa"/>
          </w:tcPr>
          <w:p w14:paraId="299ECFEF" w14:textId="77777777" w:rsidR="007952AA" w:rsidRPr="007952AA" w:rsidRDefault="007952AA" w:rsidP="007952A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7952AA">
              <w:rPr>
                <w:rFonts w:eastAsia="SimSun" w:cs="Arial"/>
                <w:b/>
                <w:bCs/>
                <w:color w:val="000000"/>
                <w:lang w:val="en-US"/>
              </w:rPr>
              <w:t>TASTEN</w:t>
            </w:r>
          </w:p>
        </w:tc>
        <w:tc>
          <w:tcPr>
            <w:tcW w:w="3678" w:type="dxa"/>
          </w:tcPr>
          <w:p w14:paraId="4C9BC83C"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Mr Tim Jung</w:t>
            </w:r>
          </w:p>
          <w:p w14:paraId="0F5D796C"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Tél.: +49 30 5771444 0</w:t>
            </w:r>
          </w:p>
          <w:p w14:paraId="1007CCA0"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Fax: +49 30 5771444 99</w:t>
            </w:r>
          </w:p>
          <w:p w14:paraId="1641C5EF" w14:textId="77777777" w:rsidR="007952AA" w:rsidRPr="007952AA" w:rsidRDefault="007952AA" w:rsidP="007952AA">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7952AA">
              <w:rPr>
                <w:rFonts w:cs="Arial"/>
                <w:noProof/>
                <w:lang w:val="de-CH"/>
              </w:rPr>
              <w:t>Email: info@tastenhauer.net</w:t>
            </w:r>
          </w:p>
        </w:tc>
      </w:tr>
    </w:tbl>
    <w:p w14:paraId="6CF2848B" w14:textId="77777777" w:rsidR="00E255EF" w:rsidRPr="00542D9D" w:rsidRDefault="00E255EF" w:rsidP="004D2CA6">
      <w:pPr>
        <w:pStyle w:val="Heading20"/>
      </w:pPr>
      <w:bookmarkStart w:id="724" w:name="_Toc75270277"/>
      <w:bookmarkStart w:id="725" w:name="_Toc76729025"/>
      <w:bookmarkStart w:id="726" w:name="_Toc72943266"/>
      <w:bookmarkEnd w:id="722"/>
      <w:bookmarkEnd w:id="723"/>
      <w:r w:rsidRPr="008149B6">
        <w:lastRenderedPageBreak/>
        <w:t>Liste des codes de zone/réseau sémaphore (SANC)</w:t>
      </w:r>
      <w:r w:rsidRPr="008149B6">
        <w:br/>
        <w:t>(Complément à la Recommandation UIT-T Q.708 (03/1999))</w:t>
      </w:r>
      <w:r w:rsidRPr="008149B6">
        <w:br/>
        <w:t>(Situation au 1 juin 2017)</w:t>
      </w:r>
      <w:bookmarkEnd w:id="724"/>
      <w:bookmarkEnd w:id="725"/>
    </w:p>
    <w:p w14:paraId="2ED3C807" w14:textId="15D3CADC" w:rsidR="00E255EF" w:rsidRPr="00E255EF" w:rsidRDefault="00E255EF" w:rsidP="004D2CA6">
      <w:pPr>
        <w:pStyle w:val="Heading70"/>
        <w:keepNext/>
        <w:rPr>
          <w:b/>
          <w:lang w:val="fr-FR"/>
        </w:rPr>
      </w:pPr>
      <w:r w:rsidRPr="00E255EF">
        <w:rPr>
          <w:lang w:val="fr-FR"/>
        </w:rPr>
        <w:t>(Annexe au Bulletin d'exploitation de l'UIT No. 1125 - 1.VI.2017)</w:t>
      </w:r>
      <w:r w:rsidRPr="00E255EF">
        <w:rPr>
          <w:lang w:val="fr-FR"/>
        </w:rPr>
        <w:br/>
        <w:t>(Amendement No. 1</w:t>
      </w:r>
      <w:r w:rsidR="007952AA">
        <w:rPr>
          <w:lang w:val="fr-FR"/>
        </w:rPr>
        <w:t>6</w:t>
      </w:r>
      <w:r w:rsidRPr="00E255EF">
        <w:rPr>
          <w:lang w:val="fr-FR"/>
        </w:rPr>
        <w:t>)</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255EF" w:rsidRPr="00870C6B" w14:paraId="4383010E" w14:textId="77777777" w:rsidTr="004D2CA6">
        <w:trPr>
          <w:trHeight w:val="240"/>
        </w:trPr>
        <w:tc>
          <w:tcPr>
            <w:tcW w:w="9288" w:type="dxa"/>
            <w:gridSpan w:val="3"/>
            <w:shd w:val="clear" w:color="auto" w:fill="auto"/>
          </w:tcPr>
          <w:p w14:paraId="51624F24" w14:textId="77777777" w:rsidR="00E255EF" w:rsidRPr="00E255EF" w:rsidRDefault="00E255EF" w:rsidP="004D2CA6">
            <w:pPr>
              <w:pStyle w:val="Normalaftertitle"/>
              <w:keepNext/>
              <w:spacing w:before="240"/>
              <w:rPr>
                <w:b/>
                <w:bCs/>
              </w:rPr>
            </w:pPr>
            <w:r w:rsidRPr="00E255EF">
              <w:rPr>
                <w:b/>
                <w:bCs/>
              </w:rPr>
              <w:t>Ordre numérique    ADD</w:t>
            </w:r>
          </w:p>
        </w:tc>
      </w:tr>
      <w:tr w:rsidR="007952AA" w:rsidRPr="00F25E55" w14:paraId="635B4D17" w14:textId="77777777" w:rsidTr="004D2CA6">
        <w:trPr>
          <w:trHeight w:val="240"/>
        </w:trPr>
        <w:tc>
          <w:tcPr>
            <w:tcW w:w="909" w:type="dxa"/>
            <w:shd w:val="clear" w:color="auto" w:fill="auto"/>
          </w:tcPr>
          <w:p w14:paraId="13CC3BEC" w14:textId="77777777" w:rsidR="007952AA" w:rsidRPr="00F25E55" w:rsidRDefault="007952AA" w:rsidP="007952AA">
            <w:pPr>
              <w:pStyle w:val="StyleTabletextLeft"/>
            </w:pPr>
          </w:p>
        </w:tc>
        <w:tc>
          <w:tcPr>
            <w:tcW w:w="909" w:type="dxa"/>
            <w:shd w:val="clear" w:color="auto" w:fill="auto"/>
          </w:tcPr>
          <w:p w14:paraId="1D238B4D" w14:textId="5C759452" w:rsidR="007952AA" w:rsidRPr="00F25E55" w:rsidRDefault="007952AA" w:rsidP="007952AA">
            <w:pPr>
              <w:pStyle w:val="StyleTabletextLeft"/>
            </w:pPr>
            <w:r>
              <w:t>7-209</w:t>
            </w:r>
          </w:p>
        </w:tc>
        <w:tc>
          <w:tcPr>
            <w:tcW w:w="7470" w:type="dxa"/>
            <w:shd w:val="clear" w:color="auto" w:fill="auto"/>
          </w:tcPr>
          <w:p w14:paraId="77A3D625" w14:textId="05242E17" w:rsidR="007952AA" w:rsidRPr="00F25E55" w:rsidRDefault="007952AA" w:rsidP="007952AA">
            <w:pPr>
              <w:pStyle w:val="StyleTabletextLeft"/>
            </w:pPr>
            <w:r>
              <w:t>Suisse (Confédération)</w:t>
            </w:r>
          </w:p>
        </w:tc>
      </w:tr>
      <w:tr w:rsidR="00E255EF" w:rsidRPr="00870C6B" w14:paraId="0D7A670B" w14:textId="77777777" w:rsidTr="004D2CA6">
        <w:trPr>
          <w:trHeight w:val="240"/>
        </w:trPr>
        <w:tc>
          <w:tcPr>
            <w:tcW w:w="9288" w:type="dxa"/>
            <w:gridSpan w:val="3"/>
            <w:shd w:val="clear" w:color="auto" w:fill="auto"/>
          </w:tcPr>
          <w:p w14:paraId="39A51744" w14:textId="77777777" w:rsidR="00E255EF" w:rsidRPr="00E255EF" w:rsidRDefault="00E255EF" w:rsidP="004D2CA6">
            <w:pPr>
              <w:pStyle w:val="Normalaftertitle"/>
              <w:keepNext/>
              <w:spacing w:before="240"/>
              <w:rPr>
                <w:b/>
                <w:bCs/>
              </w:rPr>
            </w:pPr>
            <w:r w:rsidRPr="00E255EF">
              <w:rPr>
                <w:b/>
                <w:bCs/>
              </w:rPr>
              <w:t xml:space="preserve">Ordre </w:t>
            </w:r>
            <w:proofErr w:type="spellStart"/>
            <w:r w:rsidRPr="00E255EF">
              <w:rPr>
                <w:b/>
                <w:bCs/>
              </w:rPr>
              <w:t>alphabétique</w:t>
            </w:r>
            <w:proofErr w:type="spellEnd"/>
            <w:r w:rsidRPr="00E255EF">
              <w:rPr>
                <w:b/>
                <w:bCs/>
              </w:rPr>
              <w:t xml:space="preserve">    ADD</w:t>
            </w:r>
          </w:p>
        </w:tc>
      </w:tr>
      <w:tr w:rsidR="007952AA" w:rsidRPr="00F25E55" w14:paraId="638CF58E" w14:textId="77777777" w:rsidTr="004D2CA6">
        <w:trPr>
          <w:trHeight w:val="240"/>
        </w:trPr>
        <w:tc>
          <w:tcPr>
            <w:tcW w:w="909" w:type="dxa"/>
            <w:shd w:val="clear" w:color="auto" w:fill="auto"/>
          </w:tcPr>
          <w:p w14:paraId="2BCFD495" w14:textId="77777777" w:rsidR="007952AA" w:rsidRPr="00F25E55" w:rsidRDefault="007952AA" w:rsidP="007952AA">
            <w:pPr>
              <w:pStyle w:val="StyleTabletextLeft"/>
            </w:pPr>
          </w:p>
        </w:tc>
        <w:tc>
          <w:tcPr>
            <w:tcW w:w="909" w:type="dxa"/>
            <w:shd w:val="clear" w:color="auto" w:fill="auto"/>
          </w:tcPr>
          <w:p w14:paraId="5F1B2BD2" w14:textId="74C6600F" w:rsidR="007952AA" w:rsidRPr="00F25E55" w:rsidRDefault="007952AA" w:rsidP="007952AA">
            <w:pPr>
              <w:pStyle w:val="StyleTabletextLeft"/>
            </w:pPr>
            <w:r>
              <w:t>7-209</w:t>
            </w:r>
          </w:p>
        </w:tc>
        <w:tc>
          <w:tcPr>
            <w:tcW w:w="7470" w:type="dxa"/>
            <w:shd w:val="clear" w:color="auto" w:fill="auto"/>
          </w:tcPr>
          <w:p w14:paraId="306D135F" w14:textId="7640EBB5" w:rsidR="007952AA" w:rsidRPr="00F25E55" w:rsidRDefault="007952AA" w:rsidP="007952AA">
            <w:pPr>
              <w:pStyle w:val="StyleTabletextLeft"/>
            </w:pPr>
            <w:r>
              <w:t>Suisse (Confédération)</w:t>
            </w:r>
          </w:p>
        </w:tc>
      </w:tr>
    </w:tbl>
    <w:p w14:paraId="31B544D1" w14:textId="77777777" w:rsidR="00E255EF" w:rsidRPr="00FF621E" w:rsidRDefault="00E255EF" w:rsidP="004D2CA6">
      <w:pPr>
        <w:pStyle w:val="Footnotesepar"/>
        <w:rPr>
          <w:lang w:val="fr-FR"/>
        </w:rPr>
      </w:pPr>
      <w:r w:rsidRPr="00FF621E">
        <w:rPr>
          <w:lang w:val="fr-FR"/>
        </w:rPr>
        <w:t>____________</w:t>
      </w:r>
    </w:p>
    <w:p w14:paraId="121DE5E9" w14:textId="77777777" w:rsidR="00E255EF" w:rsidRPr="00E255EF" w:rsidRDefault="00E255EF" w:rsidP="004D2CA6">
      <w:pPr>
        <w:pStyle w:val="Tabletext"/>
        <w:tabs>
          <w:tab w:val="clear" w:pos="1276"/>
          <w:tab w:val="clear" w:pos="1843"/>
          <w:tab w:val="left" w:pos="567"/>
        </w:tabs>
        <w:spacing w:after="0"/>
        <w:rPr>
          <w:b w:val="0"/>
          <w:sz w:val="16"/>
          <w:szCs w:val="16"/>
          <w:lang w:val="en-GB"/>
        </w:rPr>
      </w:pPr>
      <w:r w:rsidRPr="00E255EF">
        <w:rPr>
          <w:b w:val="0"/>
          <w:sz w:val="16"/>
          <w:szCs w:val="16"/>
          <w:lang w:val="en-GB"/>
        </w:rPr>
        <w:t>SANC:</w:t>
      </w:r>
      <w:r w:rsidRPr="00E255EF">
        <w:rPr>
          <w:b w:val="0"/>
          <w:sz w:val="16"/>
          <w:szCs w:val="16"/>
          <w:lang w:val="en-GB"/>
        </w:rPr>
        <w:tab/>
        <w:t>Signalling Area/Network Code.</w:t>
      </w:r>
    </w:p>
    <w:p w14:paraId="2009E946" w14:textId="77777777" w:rsidR="00E255EF" w:rsidRDefault="00E255EF" w:rsidP="004D2CA6">
      <w:pPr>
        <w:pStyle w:val="Tabletext"/>
        <w:tabs>
          <w:tab w:val="clear" w:pos="1276"/>
          <w:tab w:val="clear" w:pos="1843"/>
          <w:tab w:val="left" w:pos="567"/>
        </w:tabs>
        <w:spacing w:before="0" w:after="0"/>
        <w:rPr>
          <w:b w:val="0"/>
          <w:sz w:val="16"/>
          <w:szCs w:val="16"/>
        </w:rPr>
      </w:pPr>
      <w:r w:rsidRPr="00E255EF">
        <w:rPr>
          <w:b w:val="0"/>
          <w:sz w:val="16"/>
          <w:szCs w:val="16"/>
          <w:lang w:val="en-GB"/>
        </w:rPr>
        <w:tab/>
      </w:r>
      <w:r w:rsidRPr="00FF621E">
        <w:rPr>
          <w:b w:val="0"/>
          <w:sz w:val="16"/>
          <w:szCs w:val="16"/>
        </w:rPr>
        <w:t>Code de zone/réseau sémaphore (CZRS).</w:t>
      </w:r>
    </w:p>
    <w:p w14:paraId="3746DCCD" w14:textId="77777777" w:rsidR="00E255EF" w:rsidRPr="00756D3F" w:rsidRDefault="00E255EF" w:rsidP="004D2CA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34916B0E" w14:textId="12253F48" w:rsidR="00E255EF" w:rsidRDefault="00E255EF">
      <w:pPr>
        <w:rPr>
          <w:lang w:val="es-ES"/>
        </w:rPr>
      </w:pPr>
    </w:p>
    <w:p w14:paraId="39F96953" w14:textId="77777777" w:rsidR="007952AA" w:rsidRPr="00756D3F" w:rsidRDefault="007952AA">
      <w:pPr>
        <w:rPr>
          <w:lang w:val="es-ES"/>
        </w:rPr>
      </w:pPr>
    </w:p>
    <w:p w14:paraId="2353023A" w14:textId="77777777" w:rsidR="00831EBC" w:rsidRPr="00542D9D" w:rsidRDefault="00831EBC" w:rsidP="004D2CA6">
      <w:pPr>
        <w:pStyle w:val="Heading20"/>
      </w:pPr>
      <w:bookmarkStart w:id="727" w:name="_Toc75270278"/>
      <w:bookmarkStart w:id="728" w:name="_Toc76729026"/>
      <w:bookmarkEnd w:id="726"/>
      <w:r w:rsidRPr="008149B6">
        <w:t>Liste des codes de points sémaphores internationaux (ISPC)</w:t>
      </w:r>
      <w:r w:rsidRPr="008149B6">
        <w:br/>
        <w:t>(Selon la Recommandation UIT-T Q.708 (03/1999))</w:t>
      </w:r>
      <w:r w:rsidRPr="008149B6">
        <w:br/>
        <w:t>(Situation au 1 juillet 2020)</w:t>
      </w:r>
      <w:bookmarkEnd w:id="727"/>
      <w:bookmarkEnd w:id="728"/>
    </w:p>
    <w:p w14:paraId="42893ADE" w14:textId="1BA1B68D" w:rsidR="00831EBC" w:rsidRPr="00831EBC" w:rsidRDefault="00831EBC" w:rsidP="004D2CA6">
      <w:pPr>
        <w:pStyle w:val="Heading70"/>
        <w:keepNext/>
        <w:spacing w:before="240"/>
        <w:rPr>
          <w:b/>
          <w:lang w:val="fr-FR"/>
        </w:rPr>
      </w:pPr>
      <w:r w:rsidRPr="00831EBC">
        <w:rPr>
          <w:lang w:val="fr-FR"/>
        </w:rPr>
        <w:t>(Annexe au Bulletin d'exploitation de l'UIT No. 1199 - 1.VII.2020)</w:t>
      </w:r>
      <w:r w:rsidRPr="00831EBC">
        <w:rPr>
          <w:lang w:val="fr-FR"/>
        </w:rPr>
        <w:br/>
        <w:t>(Amendement No. 1</w:t>
      </w:r>
      <w:r w:rsidR="007952AA">
        <w:rPr>
          <w:lang w:val="fr-FR"/>
        </w:rPr>
        <w:t>7</w:t>
      </w:r>
      <w:r w:rsidRPr="00831EBC">
        <w:rPr>
          <w:lang w:val="fr-FR"/>
        </w:rPr>
        <w:t>)</w:t>
      </w:r>
    </w:p>
    <w:p w14:paraId="25A441A6" w14:textId="77777777" w:rsidR="00831EBC" w:rsidRPr="00831EBC" w:rsidRDefault="00831EBC" w:rsidP="004D2CA6">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831EBC" w:rsidRPr="005C06EA" w14:paraId="5EE2D73F" w14:textId="77777777" w:rsidTr="004D2CA6">
        <w:trPr>
          <w:cantSplit/>
          <w:trHeight w:val="227"/>
        </w:trPr>
        <w:tc>
          <w:tcPr>
            <w:tcW w:w="1818" w:type="dxa"/>
            <w:gridSpan w:val="2"/>
          </w:tcPr>
          <w:p w14:paraId="29773F78" w14:textId="77777777" w:rsidR="00831EBC" w:rsidRDefault="00831EBC" w:rsidP="004D2CA6">
            <w:pPr>
              <w:pStyle w:val="Tablehead0"/>
              <w:jc w:val="left"/>
            </w:pPr>
            <w:r w:rsidRPr="00870C6B">
              <w:t>Pays/ Zone Géographique</w:t>
            </w:r>
          </w:p>
        </w:tc>
        <w:tc>
          <w:tcPr>
            <w:tcW w:w="3461" w:type="dxa"/>
            <w:vMerge w:val="restart"/>
            <w:shd w:val="clear" w:color="auto" w:fill="auto"/>
          </w:tcPr>
          <w:p w14:paraId="5ECAA0FB" w14:textId="77777777" w:rsidR="00831EBC" w:rsidRPr="00870C6B" w:rsidRDefault="00831EBC" w:rsidP="004D2CA6">
            <w:pPr>
              <w:pStyle w:val="Tablehead0"/>
              <w:jc w:val="left"/>
            </w:pPr>
            <w:r w:rsidRPr="00870C6B">
              <w:t>Nom unique du point sémaphore</w:t>
            </w:r>
          </w:p>
        </w:tc>
        <w:tc>
          <w:tcPr>
            <w:tcW w:w="4009" w:type="dxa"/>
            <w:vMerge w:val="restart"/>
            <w:shd w:val="clear" w:color="auto" w:fill="auto"/>
          </w:tcPr>
          <w:p w14:paraId="1E8E947A" w14:textId="77777777" w:rsidR="00831EBC" w:rsidRPr="00870C6B" w:rsidRDefault="00831EBC" w:rsidP="004D2CA6">
            <w:pPr>
              <w:pStyle w:val="Tablehead0"/>
              <w:jc w:val="left"/>
            </w:pPr>
            <w:r w:rsidRPr="00870C6B">
              <w:t>Nom de l'opérateur du point sémaphore</w:t>
            </w:r>
          </w:p>
        </w:tc>
      </w:tr>
      <w:tr w:rsidR="00831EBC" w:rsidRPr="00B62253" w14:paraId="67D12294" w14:textId="77777777" w:rsidTr="004D2CA6">
        <w:trPr>
          <w:cantSplit/>
          <w:trHeight w:val="227"/>
        </w:trPr>
        <w:tc>
          <w:tcPr>
            <w:tcW w:w="909" w:type="dxa"/>
            <w:tcBorders>
              <w:bottom w:val="single" w:sz="4" w:space="0" w:color="auto"/>
            </w:tcBorders>
          </w:tcPr>
          <w:p w14:paraId="3F687E4D" w14:textId="77777777" w:rsidR="00831EBC" w:rsidRPr="00870C6B" w:rsidRDefault="00831EBC" w:rsidP="004D2CA6">
            <w:pPr>
              <w:pStyle w:val="Tablehead0"/>
              <w:spacing w:before="0"/>
              <w:jc w:val="left"/>
            </w:pPr>
            <w:r w:rsidRPr="00870C6B">
              <w:t>ISPC</w:t>
            </w:r>
          </w:p>
        </w:tc>
        <w:tc>
          <w:tcPr>
            <w:tcW w:w="909" w:type="dxa"/>
            <w:tcBorders>
              <w:bottom w:val="single" w:sz="4" w:space="0" w:color="auto"/>
            </w:tcBorders>
            <w:shd w:val="clear" w:color="auto" w:fill="auto"/>
          </w:tcPr>
          <w:p w14:paraId="26C237D3" w14:textId="77777777" w:rsidR="00831EBC" w:rsidRDefault="00831EBC" w:rsidP="004D2CA6">
            <w:pPr>
              <w:pStyle w:val="Tablehead0"/>
              <w:spacing w:before="0"/>
              <w:jc w:val="left"/>
            </w:pPr>
            <w:r>
              <w:t>DEC</w:t>
            </w:r>
          </w:p>
        </w:tc>
        <w:tc>
          <w:tcPr>
            <w:tcW w:w="3461" w:type="dxa"/>
            <w:vMerge/>
            <w:tcBorders>
              <w:bottom w:val="single" w:sz="4" w:space="0" w:color="auto"/>
            </w:tcBorders>
            <w:shd w:val="clear" w:color="auto" w:fill="auto"/>
          </w:tcPr>
          <w:p w14:paraId="03E46A0E" w14:textId="77777777" w:rsidR="00831EBC" w:rsidRPr="00870C6B" w:rsidRDefault="00831EBC" w:rsidP="004D2CA6">
            <w:pPr>
              <w:pStyle w:val="Tablehead0"/>
              <w:spacing w:before="0"/>
              <w:jc w:val="left"/>
            </w:pPr>
          </w:p>
        </w:tc>
        <w:tc>
          <w:tcPr>
            <w:tcW w:w="4009" w:type="dxa"/>
            <w:vMerge/>
            <w:tcBorders>
              <w:bottom w:val="single" w:sz="4" w:space="0" w:color="auto"/>
            </w:tcBorders>
            <w:shd w:val="clear" w:color="auto" w:fill="auto"/>
          </w:tcPr>
          <w:p w14:paraId="6CC54ABD" w14:textId="77777777" w:rsidR="00831EBC" w:rsidRPr="00870C6B" w:rsidRDefault="00831EBC" w:rsidP="004D2CA6">
            <w:pPr>
              <w:pStyle w:val="Tablehead0"/>
              <w:spacing w:before="0"/>
              <w:jc w:val="left"/>
            </w:pPr>
          </w:p>
        </w:tc>
      </w:tr>
      <w:tr w:rsidR="00831EBC" w:rsidRPr="00870C6B" w14:paraId="73E729F0" w14:textId="77777777" w:rsidTr="004D2CA6">
        <w:trPr>
          <w:cantSplit/>
          <w:trHeight w:val="240"/>
        </w:trPr>
        <w:tc>
          <w:tcPr>
            <w:tcW w:w="9288" w:type="dxa"/>
            <w:gridSpan w:val="4"/>
            <w:tcBorders>
              <w:top w:val="single" w:sz="4" w:space="0" w:color="auto"/>
            </w:tcBorders>
            <w:shd w:val="clear" w:color="auto" w:fill="auto"/>
          </w:tcPr>
          <w:p w14:paraId="5D287396" w14:textId="033C5229" w:rsidR="00831EBC" w:rsidRPr="00C007D9" w:rsidRDefault="007952AA" w:rsidP="004D2CA6">
            <w:pPr>
              <w:pStyle w:val="Normalaftertitle"/>
              <w:keepNext/>
              <w:spacing w:before="240"/>
              <w:rPr>
                <w:b/>
                <w:bCs/>
              </w:rPr>
            </w:pPr>
            <w:proofErr w:type="spellStart"/>
            <w:r w:rsidRPr="007952AA">
              <w:rPr>
                <w:b/>
                <w:bCs/>
              </w:rPr>
              <w:t>Etats</w:t>
            </w:r>
            <w:proofErr w:type="spellEnd"/>
            <w:r w:rsidRPr="007952AA">
              <w:rPr>
                <w:b/>
                <w:bCs/>
              </w:rPr>
              <w:t>-Unis    SUP</w:t>
            </w:r>
          </w:p>
        </w:tc>
      </w:tr>
      <w:tr w:rsidR="007952AA" w:rsidRPr="00870C6B" w14:paraId="345A0CA9" w14:textId="77777777" w:rsidTr="007952AA">
        <w:trPr>
          <w:cantSplit/>
          <w:trHeight w:val="240"/>
        </w:trPr>
        <w:tc>
          <w:tcPr>
            <w:tcW w:w="909" w:type="dxa"/>
            <w:shd w:val="clear" w:color="auto" w:fill="auto"/>
          </w:tcPr>
          <w:p w14:paraId="0640E456" w14:textId="1738D375" w:rsidR="007952AA" w:rsidRPr="00E7062C" w:rsidRDefault="007952AA" w:rsidP="007952AA">
            <w:pPr>
              <w:pStyle w:val="StyleTabletextLeft"/>
            </w:pPr>
            <w:r w:rsidRPr="00E7062C">
              <w:t>3-038-2</w:t>
            </w:r>
          </w:p>
        </w:tc>
        <w:tc>
          <w:tcPr>
            <w:tcW w:w="909" w:type="dxa"/>
            <w:shd w:val="clear" w:color="auto" w:fill="auto"/>
          </w:tcPr>
          <w:p w14:paraId="02846C5F" w14:textId="0E37CA27" w:rsidR="007952AA" w:rsidRPr="00E7062C" w:rsidRDefault="007952AA" w:rsidP="007952AA">
            <w:pPr>
              <w:pStyle w:val="StyleTabletextLeft"/>
            </w:pPr>
            <w:r w:rsidRPr="00E7062C">
              <w:t>6450</w:t>
            </w:r>
          </w:p>
        </w:tc>
        <w:tc>
          <w:tcPr>
            <w:tcW w:w="3461" w:type="dxa"/>
            <w:shd w:val="clear" w:color="auto" w:fill="auto"/>
          </w:tcPr>
          <w:p w14:paraId="2D3E23AC" w14:textId="41CFA07A" w:rsidR="007952AA" w:rsidRPr="00FF621E" w:rsidRDefault="007952AA" w:rsidP="007952AA">
            <w:pPr>
              <w:pStyle w:val="StyleTabletextLeft"/>
            </w:pPr>
            <w:r w:rsidRPr="00FF621E">
              <w:t>Miami (1), FL</w:t>
            </w:r>
          </w:p>
        </w:tc>
        <w:tc>
          <w:tcPr>
            <w:tcW w:w="4009" w:type="dxa"/>
          </w:tcPr>
          <w:p w14:paraId="43EB48F1" w14:textId="66FDCE4F" w:rsidR="007952AA" w:rsidRPr="00FF621E" w:rsidRDefault="007952AA" w:rsidP="007952AA">
            <w:pPr>
              <w:pStyle w:val="StyleTabletextLeft"/>
            </w:pPr>
            <w:r w:rsidRPr="00FF621E">
              <w:t xml:space="preserve">Go2Tel.com, </w:t>
            </w:r>
            <w:proofErr w:type="spellStart"/>
            <w:r w:rsidRPr="00FF621E">
              <w:t>Inc</w:t>
            </w:r>
            <w:proofErr w:type="spellEnd"/>
          </w:p>
        </w:tc>
      </w:tr>
      <w:tr w:rsidR="007952AA" w:rsidRPr="00870C6B" w14:paraId="783987DC" w14:textId="77777777" w:rsidTr="007952AA">
        <w:trPr>
          <w:cantSplit/>
          <w:trHeight w:val="240"/>
        </w:trPr>
        <w:tc>
          <w:tcPr>
            <w:tcW w:w="909" w:type="dxa"/>
            <w:shd w:val="clear" w:color="auto" w:fill="auto"/>
          </w:tcPr>
          <w:p w14:paraId="7DA47154" w14:textId="11957FC5" w:rsidR="007952AA" w:rsidRPr="00E7062C" w:rsidRDefault="007952AA" w:rsidP="007952AA">
            <w:pPr>
              <w:pStyle w:val="StyleTabletextLeft"/>
            </w:pPr>
            <w:r w:rsidRPr="00E7062C">
              <w:t>3-058-3</w:t>
            </w:r>
          </w:p>
        </w:tc>
        <w:tc>
          <w:tcPr>
            <w:tcW w:w="909" w:type="dxa"/>
            <w:shd w:val="clear" w:color="auto" w:fill="auto"/>
          </w:tcPr>
          <w:p w14:paraId="289C9DBA" w14:textId="2A89347B" w:rsidR="007952AA" w:rsidRPr="00E7062C" w:rsidRDefault="007952AA" w:rsidP="007952AA">
            <w:pPr>
              <w:pStyle w:val="StyleTabletextLeft"/>
            </w:pPr>
            <w:r w:rsidRPr="00E7062C">
              <w:t>6611</w:t>
            </w:r>
          </w:p>
        </w:tc>
        <w:tc>
          <w:tcPr>
            <w:tcW w:w="3461" w:type="dxa"/>
            <w:shd w:val="clear" w:color="auto" w:fill="auto"/>
          </w:tcPr>
          <w:p w14:paraId="1B5BA5F0" w14:textId="1706E575" w:rsidR="007952AA" w:rsidRPr="00FF621E" w:rsidRDefault="007952AA" w:rsidP="007952AA">
            <w:pPr>
              <w:pStyle w:val="StyleTabletextLeft"/>
            </w:pPr>
            <w:r w:rsidRPr="00FF621E">
              <w:t>New York, NY</w:t>
            </w:r>
          </w:p>
        </w:tc>
        <w:tc>
          <w:tcPr>
            <w:tcW w:w="4009" w:type="dxa"/>
          </w:tcPr>
          <w:p w14:paraId="25F9B8F6" w14:textId="7BB20517" w:rsidR="007952AA" w:rsidRPr="00FF621E" w:rsidRDefault="007952AA" w:rsidP="007952AA">
            <w:pPr>
              <w:pStyle w:val="StyleTabletextLeft"/>
            </w:pPr>
            <w:r w:rsidRPr="00FF621E">
              <w:t xml:space="preserve">I-21 USA </w:t>
            </w:r>
            <w:proofErr w:type="spellStart"/>
            <w:r w:rsidRPr="00FF621E">
              <w:t>Inc</w:t>
            </w:r>
            <w:proofErr w:type="spellEnd"/>
          </w:p>
        </w:tc>
      </w:tr>
      <w:tr w:rsidR="00831EBC" w:rsidRPr="00870C6B" w14:paraId="5B7FC43E" w14:textId="77777777" w:rsidTr="004D2CA6">
        <w:trPr>
          <w:cantSplit/>
          <w:trHeight w:val="240"/>
        </w:trPr>
        <w:tc>
          <w:tcPr>
            <w:tcW w:w="9288" w:type="dxa"/>
            <w:gridSpan w:val="4"/>
            <w:shd w:val="clear" w:color="auto" w:fill="auto"/>
          </w:tcPr>
          <w:p w14:paraId="6A690F60" w14:textId="38A7B0A2" w:rsidR="00831EBC" w:rsidRPr="00C007D9" w:rsidRDefault="007952AA" w:rsidP="004D2CA6">
            <w:pPr>
              <w:pStyle w:val="Normalaftertitle"/>
              <w:keepNext/>
              <w:spacing w:before="240"/>
              <w:rPr>
                <w:b/>
                <w:bCs/>
              </w:rPr>
            </w:pPr>
            <w:r w:rsidRPr="007952AA">
              <w:rPr>
                <w:b/>
                <w:bCs/>
              </w:rPr>
              <w:t xml:space="preserve">Suisse    </w:t>
            </w:r>
            <w:r w:rsidR="00831EBC" w:rsidRPr="00C007D9">
              <w:rPr>
                <w:b/>
                <w:bCs/>
              </w:rPr>
              <w:t>LIR</w:t>
            </w:r>
          </w:p>
        </w:tc>
      </w:tr>
      <w:tr w:rsidR="007952AA" w:rsidRPr="00870C6B" w14:paraId="3A71A1CA" w14:textId="77777777" w:rsidTr="007952AA">
        <w:trPr>
          <w:cantSplit/>
          <w:trHeight w:val="240"/>
        </w:trPr>
        <w:tc>
          <w:tcPr>
            <w:tcW w:w="909" w:type="dxa"/>
            <w:shd w:val="clear" w:color="auto" w:fill="auto"/>
          </w:tcPr>
          <w:p w14:paraId="4F986DB7" w14:textId="1421D75D" w:rsidR="007952AA" w:rsidRPr="00E7062C" w:rsidRDefault="007952AA" w:rsidP="007952AA">
            <w:pPr>
              <w:pStyle w:val="StyleTabletextLeft"/>
            </w:pPr>
            <w:r w:rsidRPr="00E7062C">
              <w:t>2-062-5</w:t>
            </w:r>
          </w:p>
        </w:tc>
        <w:tc>
          <w:tcPr>
            <w:tcW w:w="909" w:type="dxa"/>
            <w:shd w:val="clear" w:color="auto" w:fill="auto"/>
          </w:tcPr>
          <w:p w14:paraId="25B5F49A" w14:textId="1E5C3E52" w:rsidR="007952AA" w:rsidRPr="00E7062C" w:rsidRDefault="007952AA" w:rsidP="007952AA">
            <w:pPr>
              <w:pStyle w:val="StyleTabletextLeft"/>
            </w:pPr>
            <w:r w:rsidRPr="00E7062C">
              <w:t>4597</w:t>
            </w:r>
          </w:p>
        </w:tc>
        <w:tc>
          <w:tcPr>
            <w:tcW w:w="3461" w:type="dxa"/>
            <w:shd w:val="clear" w:color="auto" w:fill="auto"/>
          </w:tcPr>
          <w:p w14:paraId="507579BB" w14:textId="5CE5829D" w:rsidR="007952AA" w:rsidRPr="00FF621E" w:rsidRDefault="007952AA" w:rsidP="007952AA">
            <w:pPr>
              <w:pStyle w:val="StyleTabletextLeft"/>
            </w:pPr>
            <w:r w:rsidRPr="00FF621E">
              <w:t>Zürich</w:t>
            </w:r>
          </w:p>
        </w:tc>
        <w:tc>
          <w:tcPr>
            <w:tcW w:w="4009" w:type="dxa"/>
          </w:tcPr>
          <w:p w14:paraId="45CBE734" w14:textId="3D4B0F9E" w:rsidR="007952AA" w:rsidRPr="00FF621E" w:rsidRDefault="007952AA" w:rsidP="007952AA">
            <w:pPr>
              <w:pStyle w:val="StyleTabletextLeft"/>
            </w:pPr>
            <w:r w:rsidRPr="00FF621E">
              <w:t>Sunrise Communications AG</w:t>
            </w:r>
          </w:p>
        </w:tc>
      </w:tr>
    </w:tbl>
    <w:p w14:paraId="232DA00C" w14:textId="77777777" w:rsidR="00831EBC" w:rsidRPr="00FF621E" w:rsidRDefault="00831EBC" w:rsidP="004D2CA6">
      <w:pPr>
        <w:pStyle w:val="Footnotesepar"/>
        <w:rPr>
          <w:lang w:val="fr-FR"/>
        </w:rPr>
      </w:pPr>
      <w:r w:rsidRPr="00FF621E">
        <w:rPr>
          <w:lang w:val="fr-FR"/>
        </w:rPr>
        <w:t>____________</w:t>
      </w:r>
    </w:p>
    <w:p w14:paraId="2861C081" w14:textId="77777777" w:rsidR="00831EBC" w:rsidRDefault="00831EBC" w:rsidP="004D2CA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4922EE07" w14:textId="77777777" w:rsidR="00831EBC" w:rsidRDefault="00831EBC" w:rsidP="004D2CA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5C12623A" w14:textId="77777777" w:rsidR="00831EBC" w:rsidRPr="00756D3F" w:rsidRDefault="00831EBC" w:rsidP="004D2CA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01500CE3" w14:textId="73B27058" w:rsidR="000B7D4F" w:rsidRDefault="000B7D4F" w:rsidP="0064393B">
      <w:pPr>
        <w:jc w:val="left"/>
        <w:rPr>
          <w:lang w:val="es-ES"/>
        </w:rPr>
      </w:pPr>
      <w:r>
        <w:rPr>
          <w:lang w:val="es-ES"/>
        </w:rPr>
        <w:br w:type="page"/>
      </w:r>
    </w:p>
    <w:p w14:paraId="2A004C20" w14:textId="77777777" w:rsidR="0049616F" w:rsidRPr="007406C6" w:rsidRDefault="0049616F" w:rsidP="00CB7272">
      <w:pPr>
        <w:pStyle w:val="Heading20"/>
      </w:pPr>
      <w:bookmarkStart w:id="729" w:name="_Toc36874412"/>
      <w:bookmarkStart w:id="730" w:name="_Toc75270279"/>
      <w:bookmarkStart w:id="731" w:name="_Toc76729027"/>
      <w:r w:rsidRPr="007406C6">
        <w:lastRenderedPageBreak/>
        <w:t>Plan de numérotage national</w:t>
      </w:r>
      <w:r w:rsidRPr="007406C6">
        <w:br/>
        <w:t>(Selon la Recommandation UIT-T E.129 (01/2013))</w:t>
      </w:r>
      <w:bookmarkEnd w:id="729"/>
      <w:bookmarkEnd w:id="730"/>
      <w:bookmarkEnd w:id="731"/>
    </w:p>
    <w:p w14:paraId="68752DFB" w14:textId="77777777" w:rsidR="0049616F" w:rsidRPr="0014039D" w:rsidRDefault="0049616F" w:rsidP="004D2CA6">
      <w:pPr>
        <w:jc w:val="center"/>
        <w:rPr>
          <w:rFonts w:asciiTheme="minorHAnsi" w:hAnsiTheme="minorHAnsi"/>
        </w:rPr>
      </w:pPr>
      <w:bookmarkStart w:id="732" w:name="_Toc36875244"/>
      <w:r w:rsidRPr="0014039D">
        <w:rPr>
          <w:rFonts w:asciiTheme="minorHAnsi" w:hAnsiTheme="minorHAnsi"/>
        </w:rPr>
        <w:t>Web: www.itu.int/itu-t/inr/nnp/index.html</w:t>
      </w:r>
    </w:p>
    <w:bookmarkEnd w:id="732"/>
    <w:p w14:paraId="7271E586" w14:textId="77777777" w:rsidR="0049616F" w:rsidRPr="0014039D" w:rsidRDefault="0049616F" w:rsidP="004D2CA6">
      <w:pPr>
        <w:rPr>
          <w:rFonts w:asciiTheme="minorHAnsi" w:hAnsiTheme="minorHAnsi"/>
        </w:rPr>
      </w:pPr>
    </w:p>
    <w:p w14:paraId="167F42BD" w14:textId="77777777" w:rsidR="0049616F" w:rsidRPr="007406C6" w:rsidRDefault="0049616F" w:rsidP="004D2CA6">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C6DC5C8" w14:textId="77777777" w:rsidR="0049616F" w:rsidRPr="007406C6" w:rsidRDefault="0049616F" w:rsidP="004D2CA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7D8344FB" w14:textId="598DBCBA" w:rsidR="0049616F" w:rsidRPr="007406C6" w:rsidRDefault="007952AA" w:rsidP="004D2CA6">
      <w:pPr>
        <w:rPr>
          <w:rFonts w:asciiTheme="minorHAnsi" w:hAnsiTheme="minorHAnsi" w:cs="Arial"/>
          <w:lang w:val="fr-FR"/>
        </w:rPr>
      </w:pPr>
      <w:r w:rsidRPr="007952AA">
        <w:rPr>
          <w:rFonts w:asciiTheme="minorHAnsi" w:hAnsiTheme="minorHAnsi" w:cs="Arial"/>
          <w:lang w:val="fr-FR"/>
        </w:rPr>
        <w:t>Le 15.V.2021</w:t>
      </w:r>
      <w:r w:rsidR="0049616F" w:rsidRPr="007406C6">
        <w:rPr>
          <w:rFonts w:asciiTheme="minorHAnsi" w:hAnsiTheme="minorHAnsi" w:cs="Arial"/>
          <w:lang w:val="fr-FR"/>
        </w:rPr>
        <w:t>, les pays/z</w:t>
      </w:r>
      <w:r w:rsidR="0049616F" w:rsidRPr="007406C6">
        <w:rPr>
          <w:rFonts w:eastAsia="Calibri"/>
          <w:color w:val="000000"/>
          <w:lang w:val="fr-FR"/>
        </w:rPr>
        <w:t>ones géographique</w:t>
      </w:r>
      <w:r w:rsidR="0049616F">
        <w:rPr>
          <w:rFonts w:eastAsia="Calibri"/>
          <w:color w:val="000000"/>
          <w:lang w:val="fr-FR"/>
        </w:rPr>
        <w:t>s</w:t>
      </w:r>
      <w:r w:rsidR="0049616F">
        <w:rPr>
          <w:rFonts w:asciiTheme="minorHAnsi" w:hAnsiTheme="minorHAnsi" w:cs="Arial"/>
          <w:lang w:val="fr-FR"/>
        </w:rPr>
        <w:t xml:space="preserve"> </w:t>
      </w:r>
      <w:r w:rsidR="0049616F" w:rsidRPr="007406C6">
        <w:rPr>
          <w:rFonts w:asciiTheme="minorHAnsi" w:hAnsiTheme="minorHAnsi" w:cs="Arial"/>
          <w:lang w:val="fr-FR"/>
        </w:rPr>
        <w:t>suivants ont actualisé leur plan de numérotage national sur le site:</w:t>
      </w:r>
    </w:p>
    <w:p w14:paraId="2FFA5C67" w14:textId="77777777" w:rsidR="0049616F" w:rsidRPr="007406C6" w:rsidRDefault="0049616F" w:rsidP="004D2CA6">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49616F" w:rsidRPr="007406C6" w14:paraId="4F9E0C1F" w14:textId="77777777" w:rsidTr="004D2CA6">
        <w:trPr>
          <w:jc w:val="center"/>
        </w:trPr>
        <w:tc>
          <w:tcPr>
            <w:tcW w:w="4390" w:type="dxa"/>
            <w:tcBorders>
              <w:top w:val="single" w:sz="4" w:space="0" w:color="auto"/>
              <w:bottom w:val="single" w:sz="4" w:space="0" w:color="auto"/>
              <w:right w:val="single" w:sz="4" w:space="0" w:color="auto"/>
            </w:tcBorders>
            <w:hideMark/>
          </w:tcPr>
          <w:p w14:paraId="32B7A1C7" w14:textId="77777777" w:rsidR="0049616F" w:rsidRPr="00CB7272" w:rsidRDefault="0049616F" w:rsidP="00CB7272">
            <w:pPr>
              <w:jc w:val="center"/>
              <w:rPr>
                <w:rFonts w:asciiTheme="minorHAnsi" w:hAnsiTheme="minorHAnsi" w:cs="Arial"/>
                <w:i/>
              </w:rPr>
            </w:pPr>
            <w:r w:rsidRPr="00CB7272">
              <w:rPr>
                <w:i/>
              </w:rPr>
              <w:t xml:space="preserve">Pays / </w:t>
            </w:r>
            <w:r w:rsidRPr="00CB7272">
              <w:rPr>
                <w:rFonts w:eastAsia="Calibri"/>
                <w:i/>
              </w:rPr>
              <w:t xml:space="preserve">Zone </w:t>
            </w:r>
            <w:proofErr w:type="spellStart"/>
            <w:r w:rsidRPr="00CB7272">
              <w:rPr>
                <w:rFonts w:eastAsia="Calibri"/>
                <w:i/>
              </w:rPr>
              <w:t>géographique</w:t>
            </w:r>
            <w:proofErr w:type="spellEnd"/>
          </w:p>
        </w:tc>
        <w:tc>
          <w:tcPr>
            <w:tcW w:w="2443" w:type="dxa"/>
            <w:tcBorders>
              <w:top w:val="single" w:sz="4" w:space="0" w:color="auto"/>
              <w:left w:val="single" w:sz="4" w:space="0" w:color="auto"/>
              <w:bottom w:val="single" w:sz="4" w:space="0" w:color="auto"/>
            </w:tcBorders>
            <w:hideMark/>
          </w:tcPr>
          <w:p w14:paraId="49C61846" w14:textId="4AD747F9" w:rsidR="0049616F" w:rsidRPr="00CB7272" w:rsidRDefault="0049616F" w:rsidP="00CB7272">
            <w:pPr>
              <w:jc w:val="center"/>
              <w:rPr>
                <w:rFonts w:asciiTheme="minorHAnsi" w:hAnsiTheme="minorHAnsi" w:cs="Arial"/>
                <w:i/>
              </w:rPr>
            </w:pPr>
            <w:proofErr w:type="spellStart"/>
            <w:r w:rsidRPr="00CB7272">
              <w:rPr>
                <w:i/>
              </w:rPr>
              <w:t>Indicatif</w:t>
            </w:r>
            <w:proofErr w:type="spellEnd"/>
            <w:r w:rsidRPr="00CB7272">
              <w:rPr>
                <w:i/>
              </w:rPr>
              <w:t xml:space="preserve"> de pays (CC)</w:t>
            </w:r>
          </w:p>
        </w:tc>
      </w:tr>
      <w:tr w:rsidR="0049616F" w:rsidRPr="007406C6" w14:paraId="278B4782" w14:textId="77777777" w:rsidTr="004D2CA6">
        <w:trPr>
          <w:jc w:val="center"/>
        </w:trPr>
        <w:tc>
          <w:tcPr>
            <w:tcW w:w="4390" w:type="dxa"/>
            <w:tcBorders>
              <w:top w:val="single" w:sz="4" w:space="0" w:color="auto"/>
              <w:left w:val="single" w:sz="4" w:space="0" w:color="auto"/>
              <w:bottom w:val="single" w:sz="4" w:space="0" w:color="auto"/>
              <w:right w:val="single" w:sz="4" w:space="0" w:color="auto"/>
            </w:tcBorders>
          </w:tcPr>
          <w:p w14:paraId="7D43E12B" w14:textId="5EE3E476" w:rsidR="0049616F" w:rsidRPr="00315093" w:rsidRDefault="007952AA" w:rsidP="004D2CA6">
            <w:pPr>
              <w:spacing w:before="40" w:after="40"/>
              <w:rPr>
                <w:rFonts w:asciiTheme="minorHAnsi" w:hAnsiTheme="minorHAnsi" w:cs="Arial"/>
                <w:lang w:val="fr-FR"/>
              </w:rPr>
            </w:pPr>
            <w:r w:rsidRPr="007952AA">
              <w:rPr>
                <w:rFonts w:asciiTheme="minorHAnsi" w:hAnsiTheme="minorHAnsi"/>
              </w:rPr>
              <w:t>Maroc</w:t>
            </w:r>
          </w:p>
        </w:tc>
        <w:tc>
          <w:tcPr>
            <w:tcW w:w="2443" w:type="dxa"/>
            <w:tcBorders>
              <w:top w:val="single" w:sz="4" w:space="0" w:color="auto"/>
              <w:left w:val="single" w:sz="4" w:space="0" w:color="auto"/>
              <w:bottom w:val="single" w:sz="4" w:space="0" w:color="auto"/>
              <w:right w:val="single" w:sz="4" w:space="0" w:color="auto"/>
            </w:tcBorders>
          </w:tcPr>
          <w:p w14:paraId="30221BA5" w14:textId="28B3E1B7" w:rsidR="0049616F" w:rsidRPr="00315093" w:rsidRDefault="007952AA" w:rsidP="004D2CA6">
            <w:pPr>
              <w:spacing w:before="40" w:after="40"/>
              <w:jc w:val="center"/>
              <w:rPr>
                <w:rFonts w:asciiTheme="minorHAnsi" w:hAnsiTheme="minorHAnsi"/>
              </w:rPr>
            </w:pPr>
            <w:r w:rsidRPr="007952AA">
              <w:rPr>
                <w:rFonts w:asciiTheme="minorHAnsi" w:hAnsiTheme="minorHAnsi"/>
              </w:rPr>
              <w:t>+212</w:t>
            </w:r>
          </w:p>
        </w:tc>
      </w:tr>
    </w:tbl>
    <w:p w14:paraId="5298BF2B" w14:textId="77777777" w:rsidR="00147200" w:rsidRPr="00511FC5" w:rsidRDefault="00147200" w:rsidP="007B5DC6">
      <w:pPr>
        <w:rPr>
          <w:lang w:val="es-ES_tradnl"/>
        </w:rPr>
      </w:pPr>
    </w:p>
    <w:sectPr w:rsidR="00147200" w:rsidRPr="00511FC5" w:rsidSect="00B2501F">
      <w:footerReference w:type="even" r:id="rId21"/>
      <w:footerReference w:type="default" r:id="rId22"/>
      <w:footerReference w:type="first" r:id="rId23"/>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2AC85" w14:textId="77777777" w:rsidR="00B3665C" w:rsidRPr="00346A28" w:rsidRDefault="00B3665C" w:rsidP="00346A28">
      <w:pPr>
        <w:pStyle w:val="Footer"/>
      </w:pPr>
    </w:p>
  </w:endnote>
  <w:endnote w:type="continuationSeparator" w:id="0">
    <w:p w14:paraId="3A280A1A" w14:textId="77777777" w:rsidR="00B3665C" w:rsidRPr="00346A28" w:rsidRDefault="00B3665C" w:rsidP="00346A28">
      <w:pPr>
        <w:pStyle w:val="Footer"/>
      </w:pPr>
    </w:p>
  </w:endnote>
  <w:endnote w:type="continuationNotice" w:id="1">
    <w:p w14:paraId="18BB3D54" w14:textId="77777777" w:rsidR="00B3665C" w:rsidRDefault="00B366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3665C"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B3665C" w:rsidRDefault="00B3665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B3665C" w:rsidRPr="007F091C" w:rsidRDefault="00B3665C"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B3665C" w:rsidRDefault="00B3665C"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3665C" w:rsidRPr="00D33DDA" w14:paraId="0F794217" w14:textId="77777777" w:rsidTr="001912C6">
      <w:trPr>
        <w:cantSplit/>
      </w:trPr>
      <w:tc>
        <w:tcPr>
          <w:tcW w:w="1761" w:type="dxa"/>
          <w:shd w:val="clear" w:color="auto" w:fill="4C4C4C"/>
        </w:tcPr>
        <w:p w14:paraId="4DAA307C" w14:textId="5B9494A2" w:rsidR="00B3665C" w:rsidRPr="00D33DDA" w:rsidRDefault="00B3665C"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B84CE3">
            <w:rPr>
              <w:noProof/>
              <w:color w:val="FFFFFF" w:themeColor="background1"/>
              <w:lang w:val="es-ES_tradnl"/>
            </w:rPr>
            <w:t>1222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B3665C" w:rsidRPr="00D33DDA" w:rsidRDefault="00B3665C"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B3665C" w:rsidRDefault="00B36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3665C" w:rsidRPr="00D33DDA" w14:paraId="21F7B550" w14:textId="77777777" w:rsidTr="00233549">
      <w:trPr>
        <w:cantSplit/>
      </w:trPr>
      <w:tc>
        <w:tcPr>
          <w:tcW w:w="7378" w:type="dxa"/>
          <w:shd w:val="clear" w:color="auto" w:fill="A6A6A6"/>
        </w:tcPr>
        <w:p w14:paraId="5162E80C" w14:textId="77777777" w:rsidR="00B3665C" w:rsidRPr="00D33DDA" w:rsidRDefault="00B3665C"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44329488" w:rsidR="00B3665C" w:rsidRPr="00D33DDA" w:rsidRDefault="00B3665C"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B84CE3">
            <w:rPr>
              <w:noProof/>
              <w:color w:val="FFFFFF" w:themeColor="background1"/>
              <w:lang w:val="es-ES_tradnl"/>
            </w:rPr>
            <w:t>1222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B3665C" w:rsidRDefault="00B366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3665C" w:rsidRPr="007F091C" w14:paraId="7FD79690" w14:textId="77777777" w:rsidTr="00C8229B">
      <w:trPr>
        <w:cantSplit/>
        <w:jc w:val="center"/>
      </w:trPr>
      <w:tc>
        <w:tcPr>
          <w:tcW w:w="1761" w:type="dxa"/>
          <w:shd w:val="clear" w:color="auto" w:fill="4C4C4C"/>
        </w:tcPr>
        <w:p w14:paraId="042E33A7" w14:textId="6EDD899E" w:rsidR="00B3665C" w:rsidRPr="007F091C" w:rsidRDefault="00B3665C"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23DF3">
            <w:rPr>
              <w:noProof/>
              <w:color w:val="FFFFFF"/>
              <w:lang w:val="es-ES_tradnl"/>
            </w:rPr>
            <w:t>1222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B3665C" w:rsidRPr="007F091C" w:rsidRDefault="00B3665C"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B3665C" w:rsidRPr="00940694" w:rsidRDefault="00B3665C"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3665C" w:rsidRPr="00D33DDA" w14:paraId="0F3951D3" w14:textId="77777777" w:rsidTr="001912C6">
      <w:trPr>
        <w:cantSplit/>
      </w:trPr>
      <w:tc>
        <w:tcPr>
          <w:tcW w:w="1761" w:type="dxa"/>
          <w:shd w:val="clear" w:color="auto" w:fill="4C4C4C"/>
        </w:tcPr>
        <w:p w14:paraId="67B5FF60" w14:textId="61A953DE" w:rsidR="00B3665C" w:rsidRPr="00D33DDA" w:rsidRDefault="00B3665C"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B84CE3">
            <w:rPr>
              <w:noProof/>
              <w:color w:val="FFFFFF" w:themeColor="background1"/>
              <w:lang w:val="es-ES_tradnl"/>
            </w:rPr>
            <w:t>1222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B3665C" w:rsidRPr="00D33DDA" w:rsidRDefault="00B3665C"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B3665C" w:rsidRDefault="00B366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3665C" w:rsidRPr="00D33DDA" w14:paraId="752D49A5" w14:textId="77777777" w:rsidTr="001912C6">
      <w:trPr>
        <w:cantSplit/>
        <w:jc w:val="right"/>
      </w:trPr>
      <w:tc>
        <w:tcPr>
          <w:tcW w:w="7378" w:type="dxa"/>
          <w:shd w:val="clear" w:color="auto" w:fill="A6A6A6"/>
        </w:tcPr>
        <w:p w14:paraId="48137D27" w14:textId="77777777" w:rsidR="00B3665C" w:rsidRPr="00D33DDA" w:rsidRDefault="00B3665C"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564F8AF9" w:rsidR="00B3665C" w:rsidRPr="00D33DDA" w:rsidRDefault="00B3665C"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B84CE3">
            <w:rPr>
              <w:noProof/>
              <w:color w:val="FFFFFF" w:themeColor="background1"/>
              <w:lang w:val="es-ES_tradnl"/>
            </w:rPr>
            <w:t>1222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B3665C" w:rsidRDefault="00B366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3665C" w:rsidRPr="00D33DDA" w14:paraId="79767024" w14:textId="77777777" w:rsidTr="001912C6">
      <w:trPr>
        <w:cantSplit/>
        <w:jc w:val="right"/>
      </w:trPr>
      <w:tc>
        <w:tcPr>
          <w:tcW w:w="7378" w:type="dxa"/>
          <w:shd w:val="clear" w:color="auto" w:fill="A6A6A6"/>
        </w:tcPr>
        <w:p w14:paraId="718B4EC5" w14:textId="77777777" w:rsidR="00B3665C" w:rsidRPr="00D33DDA" w:rsidRDefault="00B3665C"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73C1BD97" w:rsidR="00B3665C" w:rsidRPr="00D33DDA" w:rsidRDefault="00B3665C"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B84CE3">
            <w:rPr>
              <w:noProof/>
              <w:color w:val="FFFFFF" w:themeColor="background1"/>
              <w:lang w:val="es-ES_tradnl"/>
            </w:rPr>
            <w:t>1222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B3665C" w:rsidRPr="00FB32DC" w:rsidRDefault="00B3665C"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C6638" w14:textId="77777777" w:rsidR="00B3665C" w:rsidRPr="00097BDE" w:rsidRDefault="00B3665C" w:rsidP="00097BDE">
      <w:pPr>
        <w:pStyle w:val="Footer"/>
      </w:pPr>
      <w:r>
        <w:separator/>
      </w:r>
    </w:p>
  </w:footnote>
  <w:footnote w:type="continuationSeparator" w:id="0">
    <w:p w14:paraId="3C69EAB9" w14:textId="77777777" w:rsidR="00B3665C" w:rsidRPr="006D67B6" w:rsidRDefault="00B3665C" w:rsidP="006D67B6">
      <w:pPr>
        <w:pStyle w:val="Footer"/>
      </w:pPr>
    </w:p>
  </w:footnote>
  <w:footnote w:type="continuationNotice" w:id="1">
    <w:p w14:paraId="3512E456" w14:textId="77777777" w:rsidR="00B3665C" w:rsidRDefault="00B3665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3"/>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4D"/>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35"/>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1C91"/>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EA4"/>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4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uiPriority w:val="99"/>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s://www.itu.int/pub/T-SP/f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inr/forms/Pages/iin.asp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oth/T0206000007" TargetMode="External"/><Relationship Id="rId23" Type="http://schemas.openxmlformats.org/officeDocument/2006/relationships/footer" Target="footer7.xml"/><Relationship Id="rId10" Type="http://schemas.openxmlformats.org/officeDocument/2006/relationships/hyperlink" Target="http://www.itu.int/rec/T-REC-E.118-200605-I"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tu.int/en/ITU-T/inr/forms/Pages/iin.aspx" TargetMode="Externa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F021-CA2B-4A0A-9404-AAA4FCB1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29</Pages>
  <Words>6257</Words>
  <Characters>35670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OB 1221</vt:lpstr>
    </vt:vector>
  </TitlesOfParts>
  <Company>ITU</Company>
  <LinksUpToDate>false</LinksUpToDate>
  <CharactersWithSpaces>41844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1221</dc:title>
  <dc:subject/>
  <dc:creator>ITU-T</dc:creator>
  <cp:keywords/>
  <dc:description>Yammouni, 23/09/2020, ITU51013804</dc:description>
  <cp:lastModifiedBy>Catalano Moreira, Rossana</cp:lastModifiedBy>
  <cp:revision>231</cp:revision>
  <cp:lastPrinted>2021-07-09T11:27:00Z</cp:lastPrinted>
  <dcterms:created xsi:type="dcterms:W3CDTF">2020-12-22T10:20:00Z</dcterms:created>
  <dcterms:modified xsi:type="dcterms:W3CDTF">2021-07-14T08:27:00Z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