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F4578F"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bookmarkStart w:id="0" w:name="_GoBack"/>
            <w:bookmarkEnd w:id="0"/>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F4578F" w14:paraId="6B5F4C12" w14:textId="77777777" w:rsidTr="00215F63">
        <w:tc>
          <w:tcPr>
            <w:tcW w:w="1507" w:type="dxa"/>
            <w:tcBorders>
              <w:top w:val="nil"/>
              <w:left w:val="single" w:sz="8" w:space="0" w:color="333333"/>
              <w:bottom w:val="nil"/>
            </w:tcBorders>
            <w:shd w:val="clear" w:color="auto" w:fill="4C4C4C"/>
            <w:vAlign w:val="center"/>
          </w:tcPr>
          <w:p w14:paraId="77C3B9E3" w14:textId="66F9EAAB"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20</w:t>
            </w:r>
            <w:r w:rsidR="004144CD">
              <w:rPr>
                <w:rStyle w:val="Foot"/>
                <w:rFonts w:ascii="Arial" w:hAnsi="Arial" w:cs="Arial"/>
                <w:b/>
                <w:bCs/>
                <w:color w:val="FFFFFF"/>
                <w:sz w:val="28"/>
                <w:szCs w:val="28"/>
                <w:lang w:val="fr-FR"/>
              </w:rPr>
              <w:t>7</w:t>
            </w:r>
          </w:p>
        </w:tc>
        <w:tc>
          <w:tcPr>
            <w:tcW w:w="1359" w:type="dxa"/>
            <w:tcBorders>
              <w:top w:val="nil"/>
              <w:bottom w:val="nil"/>
            </w:tcBorders>
            <w:shd w:val="clear" w:color="auto" w:fill="A6A6A6"/>
            <w:vAlign w:val="center"/>
          </w:tcPr>
          <w:p w14:paraId="2ABF2A03" w14:textId="0CBCDE28" w:rsidR="00BF6D6B" w:rsidRPr="00396DF3" w:rsidRDefault="000917DF" w:rsidP="0042274D">
            <w:pPr>
              <w:framePr w:hSpace="181" w:wrap="around" w:vAnchor="text" w:hAnchor="margin" w:xAlign="center" w:y="1"/>
              <w:jc w:val="left"/>
              <w:rPr>
                <w:color w:val="FFFFFF"/>
                <w:lang w:val="fr-FR"/>
              </w:rPr>
            </w:pPr>
            <w:r>
              <w:rPr>
                <w:color w:val="FFFFFF"/>
                <w:lang w:val="fr-FR"/>
              </w:rPr>
              <w:t>1</w:t>
            </w:r>
            <w:r w:rsidR="00BF6D6B">
              <w:rPr>
                <w:color w:val="FFFFFF"/>
                <w:lang w:val="fr-FR"/>
              </w:rPr>
              <w:t>.</w:t>
            </w:r>
            <w:r w:rsidR="004144CD">
              <w:rPr>
                <w:color w:val="FFFFFF"/>
                <w:lang w:val="fr-FR"/>
              </w:rPr>
              <w:t>I</w:t>
            </w:r>
            <w:r w:rsidR="000C3279">
              <w:rPr>
                <w:color w:val="FFFFFF"/>
                <w:lang w:val="fr-FR"/>
              </w:rPr>
              <w:t>X</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03687212"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5571BC">
              <w:rPr>
                <w:color w:val="FFFFFF"/>
                <w:lang w:val="fr-FR"/>
              </w:rPr>
              <w:t>1</w:t>
            </w:r>
            <w:r w:rsidR="004144CD">
              <w:rPr>
                <w:color w:val="FFFFFF"/>
                <w:lang w:val="fr-FR"/>
              </w:rPr>
              <w:t>5</w:t>
            </w:r>
            <w:r w:rsidR="00871CF0">
              <w:rPr>
                <w:color w:val="FFFFFF"/>
                <w:lang w:val="fr-FR"/>
              </w:rPr>
              <w:t xml:space="preserve"> </w:t>
            </w:r>
            <w:r w:rsidR="00732284">
              <w:rPr>
                <w:color w:val="FFFFFF"/>
                <w:lang w:val="fr-FR"/>
              </w:rPr>
              <w:t>octobre</w:t>
            </w:r>
            <w:r w:rsidR="00FF7AFD">
              <w:rPr>
                <w:color w:val="FFFFFF"/>
                <w:lang w:val="fr-FR"/>
              </w:rPr>
              <w:t xml:space="preserve"> </w:t>
            </w:r>
            <w:r>
              <w:rPr>
                <w:color w:val="FFFFFF"/>
                <w:lang w:val="fr-FR"/>
              </w:rPr>
              <w:t>20</w:t>
            </w:r>
            <w:r w:rsidR="00FF7AFD">
              <w:rPr>
                <w:color w:val="FFFFFF"/>
                <w:lang w:val="fr-FR"/>
              </w:rPr>
              <w:t>20</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F4578F"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bookmarkStart w:id="28" w:name="_Toc478045193"/>
            <w:bookmarkStart w:id="29" w:name="_Toc479170883"/>
            <w:bookmarkStart w:id="30" w:name="_Toc481736911"/>
            <w:bookmarkStart w:id="31" w:name="_Toc483991757"/>
            <w:bookmarkStart w:id="32" w:name="_Toc484612679"/>
            <w:bookmarkStart w:id="33" w:name="_Toc486861814"/>
            <w:bookmarkStart w:id="34" w:name="_Toc489604238"/>
            <w:bookmarkStart w:id="35" w:name="_Toc490733845"/>
            <w:bookmarkStart w:id="36" w:name="_Toc492473911"/>
            <w:bookmarkStart w:id="37" w:name="_Toc493239105"/>
            <w:bookmarkStart w:id="38" w:name="_Toc494706558"/>
            <w:bookmarkStart w:id="39" w:name="_Toc496867146"/>
            <w:bookmarkStart w:id="40" w:name="_Toc497466139"/>
            <w:bookmarkStart w:id="41" w:name="_Toc498510151"/>
            <w:bookmarkStart w:id="42" w:name="_Toc499892913"/>
            <w:bookmarkStart w:id="43" w:name="_Toc500928319"/>
            <w:bookmarkStart w:id="44" w:name="_Toc503278431"/>
            <w:bookmarkStart w:id="45" w:name="_Toc508115955"/>
            <w:bookmarkStart w:id="46" w:name="_Toc509306683"/>
            <w:bookmarkStart w:id="47" w:name="_Toc510616268"/>
            <w:bookmarkStart w:id="48" w:name="_Toc512954040"/>
            <w:bookmarkStart w:id="49" w:name="_Toc513554834"/>
            <w:bookmarkStart w:id="50" w:name="_Toc514942256"/>
            <w:bookmarkStart w:id="51" w:name="_Toc516152547"/>
            <w:bookmarkStart w:id="52" w:name="_Toc517084118"/>
            <w:bookmarkStart w:id="53" w:name="_Toc517962986"/>
            <w:bookmarkStart w:id="54" w:name="_Toc525139683"/>
            <w:bookmarkStart w:id="55" w:name="_Toc526173593"/>
            <w:bookmarkStart w:id="56" w:name="_Toc527641977"/>
            <w:bookmarkStart w:id="57" w:name="_Toc528154636"/>
            <w:bookmarkStart w:id="58" w:name="_Toc530564025"/>
            <w:bookmarkStart w:id="59" w:name="_Toc535414802"/>
            <w:bookmarkStart w:id="60" w:name="_Toc536450183"/>
            <w:bookmarkStart w:id="61" w:name="_Toc7430869"/>
            <w:bookmarkStart w:id="62" w:name="_Toc11673090"/>
            <w:bookmarkStart w:id="63" w:name="_Toc11942195"/>
            <w:bookmarkStart w:id="64" w:name="_Toc19268825"/>
            <w:bookmarkStart w:id="65" w:name="_Toc22049215"/>
            <w:bookmarkStart w:id="66" w:name="_Toc23412314"/>
            <w:bookmarkStart w:id="67" w:name="_Toc24538159"/>
            <w:bookmarkStart w:id="68" w:name="_Toc25845763"/>
            <w:bookmarkStart w:id="69" w:name="_Toc26799550"/>
            <w:bookmarkStart w:id="70" w:name="_Toc4984562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1" w:name="_Toc419901106"/>
            <w:bookmarkStart w:id="72" w:name="_Toc423525450"/>
            <w:bookmarkStart w:id="73" w:name="_Toc424821405"/>
            <w:bookmarkStart w:id="74" w:name="_Toc429043948"/>
            <w:bookmarkStart w:id="75" w:name="_Toc430351610"/>
            <w:bookmarkStart w:id="76" w:name="_Toc435101736"/>
            <w:bookmarkStart w:id="77" w:name="_Toc436994414"/>
            <w:bookmarkStart w:id="78" w:name="_Toc437951326"/>
            <w:bookmarkStart w:id="79" w:name="_Toc439770081"/>
            <w:bookmarkStart w:id="80" w:name="_Toc442697165"/>
            <w:bookmarkStart w:id="81" w:name="_Toc443314395"/>
            <w:bookmarkStart w:id="82" w:name="_Toc451159940"/>
            <w:bookmarkStart w:id="83" w:name="_Toc452042282"/>
            <w:bookmarkStart w:id="84" w:name="_Toc453246382"/>
            <w:bookmarkStart w:id="85" w:name="_Toc455568905"/>
            <w:bookmarkStart w:id="86" w:name="_Toc458763331"/>
            <w:bookmarkStart w:id="87" w:name="_Toc461613919"/>
            <w:bookmarkStart w:id="88" w:name="_Toc464028552"/>
            <w:bookmarkStart w:id="89" w:name="_Toc466292711"/>
            <w:bookmarkStart w:id="90" w:name="_Toc467229208"/>
            <w:bookmarkStart w:id="91" w:name="_Toc468199508"/>
            <w:bookmarkStart w:id="92" w:name="_Toc469058077"/>
            <w:bookmarkStart w:id="93" w:name="_Toc472413645"/>
            <w:bookmarkStart w:id="94" w:name="_Toc473107256"/>
            <w:bookmarkStart w:id="95" w:name="_Toc474850427"/>
            <w:bookmarkStart w:id="96" w:name="_Toc476061805"/>
            <w:bookmarkStart w:id="97" w:name="_Toc477355858"/>
            <w:bookmarkStart w:id="98" w:name="_Toc478045194"/>
            <w:bookmarkStart w:id="99" w:name="_Toc479170884"/>
            <w:bookmarkStart w:id="100" w:name="_Toc481736912"/>
            <w:bookmarkStart w:id="101" w:name="_Toc483991758"/>
            <w:bookmarkStart w:id="102" w:name="_Toc484612680"/>
            <w:bookmarkStart w:id="103" w:name="_Toc486861815"/>
            <w:bookmarkStart w:id="104" w:name="_Toc489604239"/>
            <w:bookmarkStart w:id="105" w:name="_Toc490733846"/>
            <w:bookmarkStart w:id="106" w:name="_Toc492473912"/>
            <w:bookmarkStart w:id="107" w:name="_Toc493239106"/>
            <w:bookmarkStart w:id="108" w:name="_Toc494706559"/>
            <w:bookmarkStart w:id="109" w:name="_Toc496867147"/>
            <w:bookmarkStart w:id="110" w:name="_Toc497466140"/>
            <w:bookmarkStart w:id="111" w:name="_Toc498510152"/>
            <w:bookmarkStart w:id="112" w:name="_Toc499892914"/>
            <w:bookmarkStart w:id="113" w:name="_Toc500928320"/>
            <w:bookmarkStart w:id="114" w:name="_Toc503278432"/>
            <w:bookmarkStart w:id="115" w:name="_Toc508115956"/>
            <w:bookmarkStart w:id="116" w:name="_Toc509306684"/>
            <w:bookmarkStart w:id="117" w:name="_Toc510616269"/>
            <w:bookmarkStart w:id="118" w:name="_Toc512954041"/>
            <w:bookmarkStart w:id="119" w:name="_Toc513554835"/>
            <w:bookmarkStart w:id="120" w:name="_Toc514942257"/>
            <w:bookmarkStart w:id="121" w:name="_Toc516152548"/>
            <w:bookmarkStart w:id="122" w:name="_Toc517084119"/>
            <w:bookmarkStart w:id="123" w:name="_Toc517962987"/>
            <w:bookmarkStart w:id="124" w:name="_Toc525139684"/>
            <w:bookmarkStart w:id="125" w:name="_Toc526173594"/>
            <w:bookmarkStart w:id="126" w:name="_Toc527641978"/>
            <w:bookmarkStart w:id="127" w:name="_Toc528154637"/>
            <w:bookmarkStart w:id="128" w:name="_Toc530564026"/>
            <w:bookmarkStart w:id="129" w:name="_Toc535414803"/>
            <w:bookmarkStart w:id="130" w:name="_Toc536450184"/>
            <w:bookmarkStart w:id="131" w:name="_Toc7430870"/>
            <w:bookmarkStart w:id="132" w:name="_Toc11673091"/>
            <w:bookmarkStart w:id="133" w:name="_Toc11942196"/>
            <w:bookmarkStart w:id="134" w:name="_Toc19268826"/>
            <w:bookmarkStart w:id="135" w:name="_Toc22049216"/>
            <w:bookmarkStart w:id="136" w:name="_Toc23412315"/>
            <w:bookmarkStart w:id="137" w:name="_Toc24538160"/>
            <w:bookmarkStart w:id="138" w:name="_Toc25845764"/>
            <w:bookmarkStart w:id="139" w:name="_Toc26799551"/>
            <w:bookmarkStart w:id="140" w:name="_Toc4984562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1" w:name="_Toc526173595"/>
            <w:bookmarkStart w:id="142" w:name="_Toc527641979"/>
            <w:bookmarkStart w:id="143" w:name="_Toc528154638"/>
            <w:bookmarkStart w:id="144" w:name="_Toc530564027"/>
            <w:bookmarkStart w:id="145" w:name="_Toc535414804"/>
            <w:bookmarkStart w:id="146" w:name="_Toc536450185"/>
            <w:bookmarkStart w:id="147" w:name="_Toc7430871"/>
            <w:bookmarkStart w:id="148" w:name="_Toc11673092"/>
            <w:bookmarkStart w:id="149" w:name="_Toc11942197"/>
            <w:bookmarkStart w:id="150" w:name="_Toc19268827"/>
            <w:bookmarkStart w:id="151" w:name="_Toc22049217"/>
            <w:bookmarkStart w:id="152" w:name="_Toc23412316"/>
            <w:bookmarkStart w:id="153" w:name="_Toc24538161"/>
            <w:bookmarkStart w:id="154" w:name="_Toc25845765"/>
            <w:bookmarkStart w:id="155" w:name="_Toc26799552"/>
            <w:bookmarkStart w:id="156" w:name="_Toc49845628"/>
            <w:bookmarkStart w:id="157" w:name="_Toc419901107"/>
            <w:bookmarkStart w:id="158" w:name="_Toc423525451"/>
            <w:bookmarkStart w:id="159" w:name="_Toc424821406"/>
            <w:bookmarkStart w:id="160" w:name="_Toc429043949"/>
            <w:bookmarkStart w:id="161" w:name="_Toc430351611"/>
            <w:bookmarkStart w:id="162" w:name="_Toc435101737"/>
            <w:bookmarkStart w:id="163" w:name="_Toc436994415"/>
            <w:bookmarkStart w:id="164" w:name="_Toc437951327"/>
            <w:bookmarkStart w:id="165" w:name="_Toc439770082"/>
            <w:bookmarkStart w:id="166" w:name="_Toc442697166"/>
            <w:bookmarkStart w:id="167" w:name="_Toc443314396"/>
            <w:bookmarkStart w:id="168" w:name="_Toc451159941"/>
            <w:bookmarkStart w:id="169" w:name="_Toc452042283"/>
            <w:bookmarkStart w:id="170" w:name="_Toc453246383"/>
            <w:bookmarkStart w:id="171" w:name="_Toc455568906"/>
            <w:bookmarkStart w:id="172" w:name="_Toc458763332"/>
            <w:bookmarkStart w:id="173" w:name="_Toc461613920"/>
            <w:bookmarkStart w:id="174" w:name="_Toc464028553"/>
            <w:bookmarkStart w:id="175" w:name="_Toc466292712"/>
            <w:bookmarkStart w:id="176" w:name="_Toc467229209"/>
            <w:bookmarkStart w:id="177" w:name="_Toc468199509"/>
            <w:bookmarkStart w:id="178" w:name="_Toc469058078"/>
            <w:bookmarkStart w:id="179" w:name="_Toc472413646"/>
            <w:bookmarkStart w:id="180" w:name="_Toc473107257"/>
            <w:bookmarkStart w:id="181" w:name="_Toc474850428"/>
            <w:bookmarkStart w:id="182" w:name="_Toc476061806"/>
            <w:bookmarkStart w:id="183" w:name="_Toc477355859"/>
            <w:bookmarkStart w:id="184" w:name="_Toc478045195"/>
            <w:bookmarkStart w:id="185" w:name="_Toc479170885"/>
            <w:bookmarkStart w:id="186" w:name="_Toc481736913"/>
            <w:bookmarkStart w:id="187" w:name="_Toc483991759"/>
            <w:bookmarkStart w:id="188" w:name="_Toc484612681"/>
            <w:bookmarkStart w:id="189" w:name="_Toc486861816"/>
            <w:bookmarkStart w:id="190" w:name="_Toc489604240"/>
            <w:bookmarkStart w:id="191" w:name="_Toc490733847"/>
            <w:bookmarkStart w:id="192" w:name="_Toc492473913"/>
            <w:bookmarkStart w:id="193" w:name="_Toc493239107"/>
            <w:bookmarkStart w:id="194" w:name="_Toc494706560"/>
            <w:bookmarkStart w:id="195" w:name="_Toc496867148"/>
            <w:bookmarkStart w:id="196" w:name="_Toc497466141"/>
            <w:bookmarkStart w:id="197" w:name="_Toc498510153"/>
            <w:bookmarkStart w:id="198" w:name="_Toc499892915"/>
            <w:bookmarkStart w:id="199" w:name="_Toc500928321"/>
            <w:bookmarkStart w:id="200" w:name="_Toc503278433"/>
            <w:bookmarkStart w:id="201" w:name="_Toc508115957"/>
            <w:bookmarkStart w:id="202" w:name="_Toc509306685"/>
            <w:bookmarkStart w:id="203" w:name="_Toc510616270"/>
            <w:bookmarkStart w:id="204" w:name="_Toc512954042"/>
            <w:bookmarkStart w:id="205" w:name="_Toc513554836"/>
            <w:bookmarkStart w:id="206" w:name="_Toc514942258"/>
            <w:bookmarkStart w:id="207" w:name="_Toc516152549"/>
            <w:bookmarkStart w:id="208" w:name="_Toc517084120"/>
            <w:bookmarkStart w:id="209" w:name="_Toc517962988"/>
            <w:bookmarkStart w:id="210"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hyperlink>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11" w:name="_Toc419901108"/>
      <w:bookmarkStart w:id="212" w:name="_Toc423525452"/>
      <w:bookmarkStart w:id="213" w:name="_Toc424821407"/>
      <w:bookmarkStart w:id="214" w:name="_Toc428366200"/>
      <w:bookmarkStart w:id="215" w:name="_Toc429043950"/>
      <w:bookmarkStart w:id="216" w:name="_Toc430351612"/>
      <w:bookmarkStart w:id="217" w:name="_Toc435101738"/>
      <w:bookmarkStart w:id="218" w:name="_Toc436994416"/>
      <w:bookmarkStart w:id="219" w:name="_Toc437951328"/>
      <w:bookmarkStart w:id="220" w:name="_Toc439770083"/>
      <w:bookmarkStart w:id="221" w:name="_Toc442697167"/>
      <w:bookmarkStart w:id="222" w:name="_Toc443314397"/>
      <w:bookmarkStart w:id="223" w:name="_Toc451159942"/>
      <w:bookmarkStart w:id="224" w:name="_Toc452042284"/>
      <w:bookmarkStart w:id="225" w:name="_Toc453246384"/>
      <w:bookmarkStart w:id="226" w:name="_Toc455568907"/>
      <w:bookmarkStart w:id="227" w:name="_Toc458763333"/>
      <w:bookmarkStart w:id="228" w:name="_Toc461613921"/>
      <w:bookmarkStart w:id="229" w:name="_Toc464028554"/>
      <w:bookmarkStart w:id="230" w:name="_Toc466292713"/>
      <w:bookmarkStart w:id="231" w:name="_Toc467229210"/>
      <w:bookmarkStart w:id="232" w:name="_Toc468199510"/>
      <w:bookmarkStart w:id="233" w:name="_Toc469058079"/>
      <w:bookmarkStart w:id="234" w:name="_Toc472413647"/>
      <w:bookmarkStart w:id="235" w:name="_Toc473107258"/>
      <w:bookmarkStart w:id="236" w:name="_Toc474850429"/>
      <w:bookmarkStart w:id="237" w:name="_Toc476061807"/>
      <w:bookmarkStart w:id="238" w:name="_Toc477355860"/>
      <w:bookmarkStart w:id="239" w:name="_Toc478045196"/>
      <w:bookmarkStart w:id="240" w:name="_Toc479170886"/>
      <w:bookmarkStart w:id="241" w:name="_Toc481736914"/>
      <w:bookmarkStart w:id="242" w:name="_Toc483991760"/>
      <w:bookmarkStart w:id="243" w:name="_Toc484612682"/>
      <w:bookmarkStart w:id="244" w:name="_Toc486861817"/>
      <w:bookmarkStart w:id="245" w:name="_Toc489604241"/>
      <w:bookmarkStart w:id="246" w:name="_Toc490733848"/>
      <w:bookmarkStart w:id="247" w:name="_Toc492473914"/>
      <w:bookmarkStart w:id="248" w:name="_Toc493239108"/>
      <w:bookmarkStart w:id="249" w:name="_Toc494706561"/>
      <w:bookmarkStart w:id="250" w:name="_Toc496867149"/>
      <w:bookmarkStart w:id="251" w:name="_Toc497466142"/>
      <w:bookmarkStart w:id="252" w:name="_Toc498510154"/>
      <w:bookmarkStart w:id="253" w:name="_Toc499892916"/>
      <w:bookmarkStart w:id="254" w:name="_Toc500928322"/>
      <w:bookmarkStart w:id="255" w:name="_Toc503278434"/>
      <w:bookmarkStart w:id="256" w:name="_Toc508115958"/>
      <w:bookmarkStart w:id="257" w:name="_Toc509306686"/>
      <w:bookmarkStart w:id="258" w:name="_Toc510616271"/>
      <w:bookmarkStart w:id="259" w:name="_Toc512954043"/>
      <w:bookmarkStart w:id="260" w:name="_Toc513554837"/>
      <w:bookmarkStart w:id="261" w:name="_Toc514942259"/>
      <w:bookmarkStart w:id="262" w:name="_Toc516152550"/>
      <w:bookmarkStart w:id="263" w:name="_Toc517084121"/>
      <w:bookmarkStart w:id="264" w:name="_Toc517962989"/>
      <w:bookmarkStart w:id="265" w:name="_Toc525139686"/>
      <w:bookmarkStart w:id="266" w:name="_Toc526173596"/>
      <w:bookmarkStart w:id="267" w:name="_Toc527641980"/>
      <w:bookmarkStart w:id="268" w:name="_Toc528154639"/>
      <w:bookmarkStart w:id="269" w:name="_Toc530564028"/>
      <w:bookmarkStart w:id="270" w:name="_Toc535414805"/>
      <w:bookmarkStart w:id="271" w:name="_Toc536450186"/>
      <w:bookmarkStart w:id="272" w:name="_Toc169235"/>
      <w:bookmarkStart w:id="273" w:name="_Toc6472167"/>
      <w:bookmarkStart w:id="274" w:name="_Toc7430872"/>
      <w:bookmarkStart w:id="275" w:name="_Toc11673093"/>
      <w:bookmarkStart w:id="276" w:name="_Toc11942198"/>
      <w:bookmarkStart w:id="277" w:name="_Toc16076846"/>
      <w:bookmarkStart w:id="278" w:name="_Toc16521656"/>
      <w:bookmarkStart w:id="279" w:name="_Toc19268828"/>
      <w:bookmarkStart w:id="280" w:name="_Toc22049218"/>
      <w:bookmarkStart w:id="281" w:name="_Toc23412317"/>
      <w:bookmarkStart w:id="282" w:name="_Toc24538162"/>
      <w:bookmarkStart w:id="283" w:name="_Toc25845766"/>
      <w:bookmarkStart w:id="284" w:name="_Toc26799553"/>
      <w:bookmarkStart w:id="285" w:name="_Toc40273970"/>
      <w:bookmarkStart w:id="286" w:name="_Toc40274227"/>
      <w:bookmarkStart w:id="287" w:name="_Toc42092168"/>
      <w:bookmarkStart w:id="288" w:name="_Toc42092833"/>
      <w:bookmarkStart w:id="289" w:name="_Toc49845629"/>
      <w:bookmarkStart w:id="290" w:name="_Toc51764041"/>
      <w:r w:rsidRPr="00A61AFB">
        <w:rPr>
          <w:lang w:val="fr-FR"/>
        </w:rPr>
        <w:t>Table des matières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D7D7118" w14:textId="68DBB4BD"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1BA5C524" w14:textId="78A9635C" w:rsidR="00AB23A8" w:rsidRPr="00EA6B8A" w:rsidRDefault="00AB23A8" w:rsidP="00AB23A8">
      <w:pPr>
        <w:pStyle w:val="TOC1"/>
        <w:rPr>
          <w:rFonts w:asciiTheme="minorHAnsi" w:eastAsiaTheme="minorEastAsia" w:hAnsiTheme="minorHAnsi" w:cstheme="minorBidi"/>
          <w:b/>
          <w:bCs/>
          <w:sz w:val="22"/>
          <w:szCs w:val="22"/>
          <w:lang w:val="fr-CH" w:eastAsia="en-GB"/>
        </w:rPr>
      </w:pPr>
      <w:r w:rsidRPr="00EA6B8A">
        <w:rPr>
          <w:b/>
          <w:bCs/>
        </w:rPr>
        <w:t>INFORMATION GÉNÉRALE</w:t>
      </w:r>
    </w:p>
    <w:p w14:paraId="4188BADD" w14:textId="07482259" w:rsidR="00AB23A8" w:rsidRPr="00EA6B8A" w:rsidRDefault="00AB23A8">
      <w:pPr>
        <w:pStyle w:val="TOC1"/>
        <w:rPr>
          <w:rFonts w:asciiTheme="minorHAnsi" w:eastAsiaTheme="minorEastAsia" w:hAnsiTheme="minorHAnsi" w:cstheme="minorBidi"/>
          <w:sz w:val="22"/>
          <w:szCs w:val="22"/>
          <w:lang w:val="fr-CH" w:eastAsia="en-GB"/>
        </w:rPr>
      </w:pPr>
      <w:r w:rsidRPr="00EA6B8A">
        <w:t xml:space="preserve">Listes annexées au Bulletin d'exploitation de l'UIT: </w:t>
      </w:r>
      <w:r w:rsidRPr="00EA6B8A">
        <w:rPr>
          <w:i/>
          <w:iCs/>
        </w:rPr>
        <w:t>Note du TSB</w:t>
      </w:r>
      <w:r w:rsidRPr="00EA6B8A">
        <w:rPr>
          <w:i/>
          <w:iCs/>
        </w:rPr>
        <w:tab/>
      </w:r>
      <w:r>
        <w:rPr>
          <w:webHidden/>
        </w:rPr>
        <w:tab/>
      </w:r>
      <w:r w:rsidR="00101483">
        <w:rPr>
          <w:webHidden/>
        </w:rPr>
        <w:t>3</w:t>
      </w:r>
    </w:p>
    <w:p w14:paraId="35758062" w14:textId="241749D4" w:rsidR="00AB23A8" w:rsidRPr="00EA6B8A" w:rsidRDefault="00AB23A8">
      <w:pPr>
        <w:pStyle w:val="TOC1"/>
        <w:rPr>
          <w:rFonts w:asciiTheme="minorHAnsi" w:eastAsiaTheme="minorEastAsia" w:hAnsiTheme="minorHAnsi" w:cstheme="minorBidi"/>
          <w:sz w:val="22"/>
          <w:szCs w:val="22"/>
          <w:lang w:val="fr-CH" w:eastAsia="en-GB"/>
        </w:rPr>
      </w:pPr>
      <w:r w:rsidRPr="00EA6B8A">
        <w:t>Approbation de Recommandations UIT-T</w:t>
      </w:r>
      <w:r w:rsidRPr="00EA6B8A">
        <w:tab/>
      </w:r>
      <w:r>
        <w:rPr>
          <w:webHidden/>
        </w:rPr>
        <w:tab/>
      </w:r>
      <w:r w:rsidR="00101483">
        <w:rPr>
          <w:webHidden/>
        </w:rPr>
        <w:t>4</w:t>
      </w:r>
    </w:p>
    <w:p w14:paraId="4435DA36" w14:textId="15C50C4C" w:rsidR="00AB23A8" w:rsidRPr="005D5742" w:rsidRDefault="00AB23A8">
      <w:pPr>
        <w:pStyle w:val="TOC1"/>
        <w:rPr>
          <w:lang w:val="fr-CH"/>
        </w:rPr>
      </w:pPr>
      <w:r w:rsidRPr="005D5742">
        <w:rPr>
          <w:lang w:val="fr-CH"/>
        </w:rPr>
        <w:t>Service téléphoniqu</w:t>
      </w:r>
      <w:r w:rsidR="00C46B14" w:rsidRPr="005D5742">
        <w:rPr>
          <w:lang w:val="fr-CH"/>
        </w:rPr>
        <w:t xml:space="preserve">e: </w:t>
      </w:r>
    </w:p>
    <w:p w14:paraId="0FA60751" w14:textId="77777777" w:rsidR="003D5AC9" w:rsidRPr="00F4578F" w:rsidRDefault="003D5AC9" w:rsidP="003D5AC9">
      <w:pPr>
        <w:pStyle w:val="TOC2"/>
        <w:tabs>
          <w:tab w:val="center" w:leader="dot" w:pos="8505"/>
        </w:tabs>
        <w:rPr>
          <w:rFonts w:eastAsiaTheme="minorEastAsia"/>
          <w:lang w:val="fr-CH"/>
        </w:rPr>
      </w:pPr>
      <w:r w:rsidRPr="00F4578F">
        <w:rPr>
          <w:lang w:val="fr-CH"/>
        </w:rPr>
        <w:t>Kenya</w:t>
      </w:r>
      <w:r w:rsidRPr="00F4578F">
        <w:rPr>
          <w:i/>
          <w:iCs/>
          <w:lang w:val="fr-CH"/>
        </w:rPr>
        <w:t xml:space="preserve"> (Communications Authority of Kenya (CA), Nairobi)</w:t>
      </w:r>
      <w:r w:rsidRPr="00F4578F">
        <w:rPr>
          <w:webHidden/>
          <w:lang w:val="fr-CH"/>
        </w:rPr>
        <w:tab/>
      </w:r>
      <w:r w:rsidRPr="00F4578F">
        <w:rPr>
          <w:webHidden/>
          <w:lang w:val="fr-CH"/>
        </w:rPr>
        <w:tab/>
        <w:t>5</w:t>
      </w:r>
    </w:p>
    <w:p w14:paraId="6F735C48" w14:textId="0678BBD3" w:rsidR="003D5AC9" w:rsidRPr="004633E7" w:rsidRDefault="003D5AC9" w:rsidP="003D5AC9">
      <w:pPr>
        <w:pStyle w:val="TOC2"/>
        <w:tabs>
          <w:tab w:val="center" w:leader="dot" w:pos="8505"/>
        </w:tabs>
        <w:rPr>
          <w:rFonts w:eastAsiaTheme="minorEastAsia"/>
          <w:lang w:val="fr-CH"/>
        </w:rPr>
      </w:pPr>
      <w:r w:rsidRPr="003D5AC9">
        <w:rPr>
          <w:bCs/>
          <w:lang w:val="fr-FR"/>
        </w:rPr>
        <w:t>Papouasie-Nouvelle-Guinée</w:t>
      </w:r>
      <w:r w:rsidRPr="003D5AC9">
        <w:rPr>
          <w:i/>
          <w:iCs/>
          <w:lang w:val="fr-CH"/>
        </w:rPr>
        <w:t xml:space="preserve"> </w:t>
      </w:r>
      <w:r w:rsidRPr="004633E7">
        <w:rPr>
          <w:i/>
          <w:iCs/>
          <w:lang w:val="fr-CH"/>
        </w:rPr>
        <w:t>(</w:t>
      </w:r>
      <w:r w:rsidRPr="003D5AC9">
        <w:rPr>
          <w:i/>
          <w:iCs/>
          <w:lang w:val="fr-CH"/>
        </w:rPr>
        <w:t>National Information &amp; Communications Technology Authority (NICTA), Boroko</w:t>
      </w:r>
      <w:r w:rsidRPr="004633E7">
        <w:rPr>
          <w:i/>
          <w:iCs/>
          <w:lang w:val="fr-CH"/>
        </w:rPr>
        <w:t>)</w:t>
      </w:r>
      <w:r w:rsidRPr="004633E7">
        <w:rPr>
          <w:webHidden/>
          <w:lang w:val="fr-CH"/>
        </w:rPr>
        <w:tab/>
      </w:r>
      <w:r w:rsidRPr="004633E7">
        <w:rPr>
          <w:webHidden/>
          <w:lang w:val="fr-CH"/>
        </w:rPr>
        <w:tab/>
      </w:r>
      <w:r>
        <w:rPr>
          <w:webHidden/>
          <w:lang w:val="fr-CH"/>
        </w:rPr>
        <w:t>8</w:t>
      </w:r>
    </w:p>
    <w:p w14:paraId="063274BA" w14:textId="49D9483C" w:rsidR="00AB23A8" w:rsidRPr="00EA6B8A" w:rsidRDefault="00AB23A8">
      <w:pPr>
        <w:pStyle w:val="TOC1"/>
        <w:rPr>
          <w:rFonts w:asciiTheme="minorHAnsi" w:eastAsiaTheme="minorEastAsia" w:hAnsiTheme="minorHAnsi" w:cstheme="minorBidi"/>
          <w:sz w:val="22"/>
          <w:szCs w:val="22"/>
          <w:lang w:val="fr-CH" w:eastAsia="en-GB"/>
        </w:rPr>
      </w:pPr>
      <w:r w:rsidRPr="00EA6B8A">
        <w:t>Restrictions de service</w:t>
      </w:r>
      <w:r w:rsidRPr="00EA6B8A">
        <w:tab/>
      </w:r>
      <w:r>
        <w:rPr>
          <w:webHidden/>
        </w:rPr>
        <w:tab/>
      </w:r>
      <w:r w:rsidR="003D5AC9">
        <w:rPr>
          <w:webHidden/>
        </w:rPr>
        <w:t>9</w:t>
      </w:r>
    </w:p>
    <w:p w14:paraId="58B4C4AF" w14:textId="01FEC871" w:rsidR="00AB23A8" w:rsidRPr="00EA6B8A" w:rsidRDefault="00AB23A8">
      <w:pPr>
        <w:pStyle w:val="TOC1"/>
        <w:rPr>
          <w:rFonts w:asciiTheme="minorHAnsi" w:eastAsiaTheme="minorEastAsia" w:hAnsiTheme="minorHAnsi" w:cstheme="minorBidi"/>
          <w:sz w:val="22"/>
          <w:szCs w:val="22"/>
          <w:lang w:val="fr-CH" w:eastAsia="en-GB"/>
        </w:rPr>
      </w:pPr>
      <w:r w:rsidRPr="00EA6B8A">
        <w:t>Systèmes de rappel (Call-Back) et procédures d'appel alternatives (Rés. 21 Rév. PP-2006)</w:t>
      </w:r>
      <w:r w:rsidRPr="00EA6B8A">
        <w:tab/>
      </w:r>
      <w:r>
        <w:rPr>
          <w:webHidden/>
        </w:rPr>
        <w:tab/>
      </w:r>
      <w:r w:rsidR="003D5AC9">
        <w:rPr>
          <w:webHidden/>
        </w:rPr>
        <w:t>9</w:t>
      </w:r>
    </w:p>
    <w:p w14:paraId="29EA417F" w14:textId="36A61A31" w:rsidR="00AB23A8" w:rsidRPr="00EA6B8A" w:rsidRDefault="00AB23A8" w:rsidP="00AB23A8">
      <w:pPr>
        <w:pStyle w:val="TOC1"/>
        <w:spacing w:before="240"/>
        <w:rPr>
          <w:rFonts w:asciiTheme="minorHAnsi" w:eastAsiaTheme="minorEastAsia" w:hAnsiTheme="minorHAnsi" w:cstheme="minorBidi"/>
          <w:b/>
          <w:bCs/>
          <w:sz w:val="22"/>
          <w:szCs w:val="22"/>
          <w:lang w:val="fr-CH" w:eastAsia="en-GB"/>
        </w:rPr>
      </w:pPr>
      <w:r w:rsidRPr="00EA6B8A">
        <w:rPr>
          <w:b/>
          <w:bCs/>
        </w:rPr>
        <w:t>AMENDEMENTS AUX PUBLICATIONS DE SERVICE</w:t>
      </w:r>
    </w:p>
    <w:p w14:paraId="35F64DD7" w14:textId="313E6BB4" w:rsidR="00B15BF8" w:rsidRPr="00B15BF8" w:rsidRDefault="00B15BF8">
      <w:pPr>
        <w:pStyle w:val="TOC1"/>
        <w:rPr>
          <w:lang w:val="fr-CH"/>
        </w:rPr>
      </w:pPr>
      <w:r w:rsidRPr="00B15BF8">
        <w:rPr>
          <w:lang w:val="fr-CH"/>
        </w:rPr>
        <w:t>Nomenclature des stations de navire et des identités</w:t>
      </w:r>
      <w:r>
        <w:rPr>
          <w:lang w:val="fr-CH"/>
        </w:rPr>
        <w:t xml:space="preserve"> </w:t>
      </w:r>
      <w:r w:rsidRPr="00B15BF8">
        <w:rPr>
          <w:lang w:val="fr-CH"/>
        </w:rPr>
        <w:t>du service mobile maritime assignées (Liste V)</w:t>
      </w:r>
      <w:r>
        <w:rPr>
          <w:lang w:val="fr-CH"/>
        </w:rPr>
        <w:tab/>
      </w:r>
      <w:r>
        <w:rPr>
          <w:lang w:val="fr-CH"/>
        </w:rPr>
        <w:tab/>
      </w:r>
      <w:r w:rsidR="003D5AC9">
        <w:rPr>
          <w:lang w:val="fr-CH"/>
        </w:rPr>
        <w:t>10</w:t>
      </w:r>
    </w:p>
    <w:p w14:paraId="1ADF6966" w14:textId="3B4C93AE" w:rsidR="00AB23A8" w:rsidRPr="00EA6B8A" w:rsidRDefault="00AB23A8">
      <w:pPr>
        <w:pStyle w:val="TOC1"/>
        <w:rPr>
          <w:rFonts w:asciiTheme="minorHAnsi" w:eastAsiaTheme="minorEastAsia" w:hAnsiTheme="minorHAnsi" w:cstheme="minorBidi"/>
          <w:sz w:val="22"/>
          <w:szCs w:val="22"/>
          <w:lang w:val="fr-CH" w:eastAsia="en-GB"/>
        </w:rPr>
      </w:pPr>
      <w:r w:rsidRPr="00EA6B8A">
        <w:t xml:space="preserve">Liste des numéros identificateurs d'entités émettrices pour les cartes internationales de facturation des télécommunications  </w:t>
      </w:r>
      <w:r w:rsidRPr="00EA6B8A">
        <w:tab/>
      </w:r>
      <w:r>
        <w:rPr>
          <w:webHidden/>
        </w:rPr>
        <w:tab/>
      </w:r>
      <w:r w:rsidR="003D5AC9">
        <w:rPr>
          <w:webHidden/>
        </w:rPr>
        <w:t>11</w:t>
      </w:r>
    </w:p>
    <w:p w14:paraId="07DB33BE" w14:textId="0CB0ECD8" w:rsidR="00AB23A8" w:rsidRPr="00EA6B8A" w:rsidRDefault="00AB23A8">
      <w:pPr>
        <w:pStyle w:val="TOC1"/>
        <w:rPr>
          <w:rFonts w:asciiTheme="minorHAnsi" w:eastAsiaTheme="minorEastAsia" w:hAnsiTheme="minorHAnsi" w:cstheme="minorBidi"/>
          <w:sz w:val="22"/>
          <w:szCs w:val="22"/>
          <w:lang w:val="fr-CH" w:eastAsia="en-GB"/>
        </w:rPr>
      </w:pPr>
      <w:r w:rsidRPr="00EA6B8A">
        <w:t xml:space="preserve">Codes de réseau mobile (MNC) pour le plan d'identification international  pour les réseaux publics </w:t>
      </w:r>
      <w:r w:rsidRPr="00EA6B8A">
        <w:br/>
        <w:t>et les abonnements</w:t>
      </w:r>
      <w:r w:rsidRPr="00EA6B8A">
        <w:tab/>
      </w:r>
      <w:r>
        <w:rPr>
          <w:webHidden/>
        </w:rPr>
        <w:tab/>
      </w:r>
      <w:r w:rsidR="00142728">
        <w:rPr>
          <w:webHidden/>
        </w:rPr>
        <w:t>1</w:t>
      </w:r>
      <w:r w:rsidR="003D5AC9">
        <w:rPr>
          <w:webHidden/>
        </w:rPr>
        <w:t>2</w:t>
      </w:r>
    </w:p>
    <w:p w14:paraId="542F4487" w14:textId="21072E41" w:rsidR="00AB23A8" w:rsidRDefault="00AB23A8">
      <w:pPr>
        <w:pStyle w:val="TOC1"/>
        <w:rPr>
          <w:rFonts w:asciiTheme="minorHAnsi" w:eastAsiaTheme="minorEastAsia" w:hAnsiTheme="minorHAnsi" w:cstheme="minorBidi"/>
          <w:sz w:val="22"/>
          <w:szCs w:val="22"/>
          <w:lang w:val="en-GB" w:eastAsia="en-GB"/>
        </w:rPr>
      </w:pPr>
      <w:r w:rsidRPr="00EA6B8A">
        <w:rPr>
          <w:rFonts w:cs="Arial"/>
        </w:rPr>
        <w:t>Plan de numérotage national</w:t>
      </w:r>
      <w:r w:rsidRPr="00EA6B8A">
        <w:rPr>
          <w:rFonts w:cs="Arial"/>
        </w:rPr>
        <w:tab/>
      </w:r>
      <w:r>
        <w:rPr>
          <w:webHidden/>
        </w:rPr>
        <w:tab/>
      </w:r>
      <w:r w:rsidR="00101483">
        <w:rPr>
          <w:webHidden/>
        </w:rPr>
        <w:t>1</w:t>
      </w:r>
      <w:r w:rsidR="00CA4DF2">
        <w:rPr>
          <w:webHidden/>
        </w:rPr>
        <w:t>2</w:t>
      </w:r>
    </w:p>
    <w:p w14:paraId="3700DDD5" w14:textId="4411C46D" w:rsidR="00873B8E" w:rsidRPr="00873B8E" w:rsidRDefault="00873B8E" w:rsidP="00873B8E">
      <w:pPr>
        <w:rPr>
          <w:rFonts w:eastAsiaTheme="minorEastAsia"/>
          <w:lang w:val="fr-CH" w:eastAsia="en-GB"/>
        </w:rPr>
      </w:pPr>
    </w:p>
    <w:p w14:paraId="49BE1886" w14:textId="380CA259" w:rsidR="00E262CB" w:rsidRDefault="00E262CB" w:rsidP="00C35154">
      <w:pPr>
        <w:tabs>
          <w:tab w:val="right" w:leader="dot" w:pos="9214"/>
        </w:tabs>
        <w:rPr>
          <w:lang w:val="fr-CH"/>
        </w:rPr>
      </w:pPr>
    </w:p>
    <w:p w14:paraId="373BCDB9" w14:textId="503C453E"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F4578F"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91" w:name="_Toc417551655"/>
      <w:bookmarkStart w:id="292" w:name="_Toc418172323"/>
      <w:bookmarkStart w:id="293" w:name="_Toc418590386"/>
      <w:bookmarkStart w:id="294" w:name="_Toc421025955"/>
      <w:bookmarkStart w:id="295" w:name="_Toc422401203"/>
      <w:bookmarkStart w:id="296" w:name="_Toc423525453"/>
      <w:bookmarkStart w:id="297" w:name="_Toc424821408"/>
      <w:bookmarkStart w:id="298" w:name="_Toc428366201"/>
      <w:bookmarkStart w:id="299" w:name="_Toc429043951"/>
      <w:bookmarkStart w:id="300" w:name="_Toc430351613"/>
      <w:bookmarkStart w:id="301" w:name="_Toc435101739"/>
      <w:bookmarkStart w:id="302" w:name="_Toc436994417"/>
      <w:bookmarkStart w:id="303" w:name="_Toc437951329"/>
      <w:bookmarkStart w:id="304" w:name="_Toc439770084"/>
      <w:bookmarkStart w:id="305" w:name="_Toc442697168"/>
      <w:bookmarkStart w:id="306" w:name="_Toc443314398"/>
      <w:bookmarkStart w:id="307" w:name="_Toc451159943"/>
      <w:bookmarkStart w:id="308" w:name="_Toc452042285"/>
      <w:bookmarkStart w:id="309" w:name="_Toc453246385"/>
      <w:bookmarkStart w:id="310" w:name="_Toc455568908"/>
      <w:bookmarkStart w:id="311" w:name="_Toc458763334"/>
      <w:bookmarkStart w:id="312" w:name="_Toc461613922"/>
      <w:bookmarkStart w:id="313" w:name="_Toc464028555"/>
      <w:bookmarkStart w:id="314" w:name="_Toc466292714"/>
      <w:bookmarkStart w:id="315" w:name="_Toc467229211"/>
      <w:bookmarkStart w:id="316" w:name="_Toc468199511"/>
      <w:bookmarkStart w:id="317" w:name="_Toc469058080"/>
      <w:bookmarkStart w:id="318" w:name="_Toc472413648"/>
      <w:bookmarkStart w:id="319" w:name="_Toc473107259"/>
      <w:bookmarkStart w:id="320" w:name="_Toc474850430"/>
      <w:bookmarkStart w:id="321" w:name="_Toc476061808"/>
      <w:bookmarkStart w:id="322" w:name="_Toc477355861"/>
      <w:bookmarkStart w:id="323" w:name="_Toc478045197"/>
      <w:bookmarkStart w:id="324" w:name="_Toc479170887"/>
      <w:bookmarkStart w:id="325" w:name="_Toc481736915"/>
      <w:bookmarkStart w:id="326" w:name="_Toc483991761"/>
      <w:bookmarkStart w:id="327" w:name="_Toc484612683"/>
      <w:bookmarkStart w:id="328" w:name="_Toc486861818"/>
      <w:bookmarkStart w:id="329" w:name="_Toc489604242"/>
      <w:bookmarkStart w:id="330" w:name="_Toc490733849"/>
      <w:bookmarkStart w:id="331" w:name="_Toc492473915"/>
      <w:bookmarkStart w:id="332" w:name="_Toc493239109"/>
      <w:bookmarkStart w:id="333" w:name="_Toc494706562"/>
      <w:bookmarkStart w:id="334" w:name="_Toc496867150"/>
      <w:bookmarkStart w:id="335" w:name="_Toc497466143"/>
      <w:bookmarkStart w:id="336" w:name="_Toc498510155"/>
      <w:bookmarkStart w:id="337" w:name="_Toc499892917"/>
      <w:bookmarkStart w:id="338" w:name="_Toc500928323"/>
      <w:bookmarkStart w:id="339" w:name="_Toc503278435"/>
      <w:bookmarkStart w:id="340" w:name="_Toc508115959"/>
      <w:bookmarkStart w:id="341" w:name="_Toc509306687"/>
      <w:bookmarkStart w:id="342" w:name="_Toc510616272"/>
      <w:bookmarkStart w:id="343" w:name="_Toc512954044"/>
      <w:bookmarkStart w:id="344" w:name="_Toc513554838"/>
      <w:bookmarkStart w:id="345" w:name="_Toc514942260"/>
      <w:bookmarkStart w:id="346" w:name="_Toc516152551"/>
      <w:bookmarkStart w:id="347" w:name="_Toc517084122"/>
      <w:bookmarkStart w:id="348" w:name="_Toc517962990"/>
      <w:bookmarkStart w:id="349" w:name="_Toc525139687"/>
      <w:bookmarkStart w:id="350" w:name="_Toc526173597"/>
      <w:bookmarkStart w:id="351" w:name="_Toc527641981"/>
      <w:bookmarkStart w:id="352" w:name="_Toc528154640"/>
      <w:bookmarkStart w:id="353" w:name="_Toc530564029"/>
      <w:bookmarkStart w:id="354" w:name="_Toc535414806"/>
      <w:bookmarkStart w:id="355" w:name="_Toc536450187"/>
      <w:bookmarkStart w:id="356" w:name="_Toc169236"/>
      <w:bookmarkStart w:id="357" w:name="_Toc6472168"/>
      <w:bookmarkStart w:id="358" w:name="_Toc7430873"/>
      <w:bookmarkStart w:id="359" w:name="_Toc11673094"/>
      <w:bookmarkStart w:id="360" w:name="_Toc11942199"/>
      <w:bookmarkStart w:id="361" w:name="_Toc16521657"/>
      <w:bookmarkStart w:id="362" w:name="_Toc19268829"/>
      <w:bookmarkStart w:id="363" w:name="_Toc22049219"/>
      <w:bookmarkStart w:id="364" w:name="_Toc23412318"/>
      <w:bookmarkStart w:id="365" w:name="_Toc24538163"/>
      <w:bookmarkStart w:id="366" w:name="_Toc25845767"/>
      <w:bookmarkStart w:id="367" w:name="_Toc26799554"/>
      <w:bookmarkStart w:id="368" w:name="_Toc40273971"/>
      <w:bookmarkStart w:id="369" w:name="_Toc40274228"/>
      <w:bookmarkStart w:id="370" w:name="_Toc42092169"/>
      <w:bookmarkStart w:id="371" w:name="_Toc42092834"/>
      <w:bookmarkStart w:id="372" w:name="_Toc49845630"/>
      <w:bookmarkStart w:id="373" w:name="_Toc51764042"/>
      <w:r w:rsidRPr="00A61AFB">
        <w:rPr>
          <w:lang w:val="fr-FR"/>
        </w:rPr>
        <w:lastRenderedPageBreak/>
        <w:t>INFORMATION GÉNÉRALE</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2AE2E67" w14:textId="77777777" w:rsidR="00A61AFB" w:rsidRPr="003D52C3" w:rsidRDefault="00A61AFB" w:rsidP="00937135">
      <w:pPr>
        <w:pStyle w:val="Heading20"/>
      </w:pPr>
      <w:bookmarkStart w:id="374" w:name="_Toc417551656"/>
      <w:bookmarkStart w:id="375" w:name="_Toc418172324"/>
      <w:bookmarkStart w:id="376" w:name="_Toc418590387"/>
      <w:bookmarkStart w:id="377" w:name="_Toc421025956"/>
      <w:bookmarkStart w:id="378" w:name="_Toc422401204"/>
      <w:bookmarkStart w:id="379" w:name="_Toc423525454"/>
      <w:bookmarkStart w:id="380" w:name="_Toc424821409"/>
      <w:bookmarkStart w:id="381" w:name="_Toc428366202"/>
      <w:bookmarkStart w:id="382" w:name="_Toc429043952"/>
      <w:bookmarkStart w:id="383" w:name="_Toc430351614"/>
      <w:bookmarkStart w:id="384" w:name="_Toc435101740"/>
      <w:bookmarkStart w:id="385" w:name="_Toc436994418"/>
      <w:bookmarkStart w:id="386" w:name="_Toc437951330"/>
      <w:bookmarkStart w:id="387" w:name="_Toc439770085"/>
      <w:bookmarkStart w:id="388" w:name="_Toc442697169"/>
      <w:bookmarkStart w:id="389" w:name="_Toc443314399"/>
      <w:bookmarkStart w:id="390" w:name="_Toc451159944"/>
      <w:bookmarkStart w:id="391" w:name="_Toc452042286"/>
      <w:bookmarkStart w:id="392" w:name="_Toc453246386"/>
      <w:bookmarkStart w:id="393" w:name="_Toc455568909"/>
      <w:bookmarkStart w:id="394" w:name="_Toc458763335"/>
      <w:bookmarkStart w:id="395" w:name="_Toc461613923"/>
      <w:bookmarkStart w:id="396" w:name="_Toc464028556"/>
      <w:bookmarkStart w:id="397" w:name="_Toc466292715"/>
      <w:bookmarkStart w:id="398" w:name="_Toc467229212"/>
      <w:bookmarkStart w:id="399" w:name="_Toc468199512"/>
      <w:bookmarkStart w:id="400" w:name="_Toc469058081"/>
      <w:bookmarkStart w:id="401" w:name="_Toc472413649"/>
      <w:bookmarkStart w:id="402" w:name="_Toc473107260"/>
      <w:bookmarkStart w:id="403" w:name="_Toc474850431"/>
      <w:bookmarkStart w:id="404" w:name="_Toc476061809"/>
      <w:bookmarkStart w:id="405" w:name="_Toc477355862"/>
      <w:bookmarkStart w:id="406" w:name="_Toc478045198"/>
      <w:bookmarkStart w:id="407" w:name="_Toc479170888"/>
      <w:bookmarkStart w:id="408" w:name="_Toc481736916"/>
      <w:bookmarkStart w:id="409" w:name="_Toc483991762"/>
      <w:bookmarkStart w:id="410" w:name="_Toc484612684"/>
      <w:bookmarkStart w:id="411" w:name="_Toc486861819"/>
      <w:bookmarkStart w:id="412" w:name="_Toc489604243"/>
      <w:bookmarkStart w:id="413" w:name="_Toc490733850"/>
      <w:bookmarkStart w:id="414" w:name="_Toc492473916"/>
      <w:bookmarkStart w:id="415" w:name="_Toc493239110"/>
      <w:bookmarkStart w:id="416" w:name="_Toc494706563"/>
      <w:bookmarkStart w:id="417" w:name="_Toc496867151"/>
      <w:bookmarkStart w:id="418" w:name="_Toc497466144"/>
      <w:bookmarkStart w:id="419" w:name="_Toc498510156"/>
      <w:bookmarkStart w:id="420" w:name="_Toc499892918"/>
      <w:bookmarkStart w:id="421" w:name="_Toc500928324"/>
      <w:bookmarkStart w:id="422" w:name="_Toc503278436"/>
      <w:bookmarkStart w:id="423" w:name="_Toc508115960"/>
      <w:bookmarkStart w:id="424" w:name="_Toc509306688"/>
      <w:bookmarkStart w:id="425" w:name="_Toc510616273"/>
      <w:bookmarkStart w:id="426" w:name="_Toc512954045"/>
      <w:bookmarkStart w:id="427" w:name="_Toc513554839"/>
      <w:bookmarkStart w:id="428" w:name="_Toc514942261"/>
      <w:bookmarkStart w:id="429" w:name="_Toc516152552"/>
      <w:bookmarkStart w:id="430" w:name="_Toc517084123"/>
      <w:bookmarkStart w:id="431" w:name="_Toc517962991"/>
      <w:bookmarkStart w:id="432" w:name="_Toc525139688"/>
      <w:bookmarkStart w:id="433" w:name="_Toc526173598"/>
      <w:bookmarkStart w:id="434" w:name="_Toc527641982"/>
      <w:bookmarkStart w:id="435" w:name="_Toc528154641"/>
      <w:bookmarkStart w:id="436" w:name="_Toc530564030"/>
      <w:bookmarkStart w:id="437" w:name="_Toc535414807"/>
      <w:bookmarkStart w:id="438" w:name="_Toc536450188"/>
      <w:bookmarkStart w:id="439" w:name="_Toc169237"/>
      <w:bookmarkStart w:id="440" w:name="_Toc6472169"/>
      <w:bookmarkStart w:id="441" w:name="_Toc7430874"/>
      <w:bookmarkStart w:id="442" w:name="_Toc11673095"/>
      <w:bookmarkStart w:id="443" w:name="_Toc11942200"/>
      <w:bookmarkStart w:id="444" w:name="_Toc16521658"/>
      <w:bookmarkStart w:id="445" w:name="_Toc17124502"/>
      <w:bookmarkStart w:id="446" w:name="_Toc19268830"/>
      <w:bookmarkStart w:id="447" w:name="_Toc22049220"/>
      <w:bookmarkStart w:id="448" w:name="_Toc23412319"/>
      <w:bookmarkStart w:id="449" w:name="_Toc24538164"/>
      <w:bookmarkStart w:id="450" w:name="_Toc25845768"/>
      <w:bookmarkStart w:id="451" w:name="_Toc26799555"/>
      <w:bookmarkStart w:id="452" w:name="_Toc42092835"/>
      <w:bookmarkStart w:id="453" w:name="_Toc49845631"/>
      <w:bookmarkStart w:id="454" w:name="_Toc51764043"/>
      <w:r w:rsidRPr="003D52C3">
        <w:t>Listes annexées au Bulletin d'exploitation de l'UIT</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11A22B6B" w14:textId="66043B72"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76F68896" w14:textId="48DF0CBF"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4594A36B"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55" w:name="_Toc262631799"/>
      <w:bookmarkStart w:id="456" w:name="_Toc253407143"/>
      <w:r>
        <w:rPr>
          <w:lang w:val="fr-CH"/>
        </w:rPr>
        <w:br w:type="page"/>
      </w:r>
    </w:p>
    <w:p w14:paraId="044412FA" w14:textId="77777777" w:rsidR="00732284" w:rsidRPr="00721B3F" w:rsidRDefault="00732284" w:rsidP="003B6F56">
      <w:pPr>
        <w:pStyle w:val="Heading20"/>
        <w:rPr>
          <w:lang w:val="fr-CH"/>
        </w:rPr>
      </w:pPr>
      <w:r w:rsidRPr="00721B3F">
        <w:t>Approbation de Recommandations UIT-T</w:t>
      </w:r>
    </w:p>
    <w:p w14:paraId="428D15A1" w14:textId="77777777" w:rsidR="00F4578F" w:rsidRPr="00635F30" w:rsidRDefault="00F4578F" w:rsidP="00F4578F">
      <w:pPr>
        <w:jc w:val="left"/>
        <w:rPr>
          <w:rFonts w:cs="Arial"/>
          <w:iCs/>
          <w:lang w:val="fr-CH"/>
        </w:rPr>
      </w:pPr>
      <w:r>
        <w:rPr>
          <w:rFonts w:cs="Arial"/>
          <w:iCs/>
          <w:lang w:val="fr-CH"/>
        </w:rPr>
        <w:t>A.</w:t>
      </w:r>
      <w:r>
        <w:rPr>
          <w:rFonts w:cs="Arial"/>
          <w:iCs/>
          <w:lang w:val="fr-CH"/>
        </w:rPr>
        <w:tab/>
      </w:r>
      <w:r w:rsidRPr="00635F30">
        <w:rPr>
          <w:rFonts w:cs="Arial"/>
          <w:iCs/>
          <w:lang w:val="fr-CH"/>
        </w:rPr>
        <w:t>Par AAP-91, il a été annoncé l’approbation des Recommandations UIT-T suivantes, conformément à la procédure définie dans la Recommandation UIT-T A.8:</w:t>
      </w:r>
    </w:p>
    <w:p w14:paraId="39839E53" w14:textId="77777777" w:rsidR="00F4578F" w:rsidRPr="00635F30" w:rsidRDefault="00F4578F" w:rsidP="00F4578F">
      <w:pPr>
        <w:jc w:val="left"/>
        <w:rPr>
          <w:rFonts w:cs="Arial"/>
          <w:iCs/>
          <w:lang w:val="fr-CH"/>
        </w:rPr>
      </w:pPr>
      <w:r w:rsidRPr="00635F30">
        <w:rPr>
          <w:rFonts w:cs="Arial"/>
          <w:iCs/>
          <w:lang w:val="fr-CH"/>
        </w:rPr>
        <w:t>–</w:t>
      </w:r>
      <w:r>
        <w:rPr>
          <w:rFonts w:cs="Arial"/>
          <w:iCs/>
          <w:lang w:val="fr-CH"/>
        </w:rPr>
        <w:tab/>
      </w:r>
      <w:r w:rsidRPr="00635F30">
        <w:rPr>
          <w:rFonts w:cs="Arial"/>
          <w:iCs/>
          <w:lang w:val="fr-CH"/>
        </w:rPr>
        <w:t>ITU-T E.804.1 (10/2020</w:t>
      </w:r>
      <w:proofErr w:type="gramStart"/>
      <w:r w:rsidRPr="00635F30">
        <w:rPr>
          <w:rFonts w:cs="Arial"/>
          <w:iCs/>
          <w:lang w:val="fr-CH"/>
        </w:rPr>
        <w:t>):</w:t>
      </w:r>
      <w:proofErr w:type="gramEnd"/>
      <w:r w:rsidRPr="00635F30">
        <w:rPr>
          <w:rFonts w:cs="Arial"/>
          <w:iCs/>
          <w:lang w:val="fr-CH"/>
        </w:rPr>
        <w:t xml:space="preserve"> </w:t>
      </w:r>
      <w:r w:rsidRPr="00635F30">
        <w:rPr>
          <w:rFonts w:cs="Arial"/>
          <w:i/>
          <w:iCs/>
          <w:lang w:val="fr-CH"/>
        </w:rPr>
        <w:t>Traduction non disponible – Nouveau texte</w:t>
      </w:r>
    </w:p>
    <w:p w14:paraId="095DB205" w14:textId="77777777" w:rsidR="00F4578F" w:rsidRPr="00635F30" w:rsidRDefault="00F4578F" w:rsidP="00F4578F">
      <w:pPr>
        <w:jc w:val="left"/>
        <w:rPr>
          <w:rFonts w:cs="Arial"/>
          <w:iCs/>
          <w:lang w:val="fr-CH"/>
        </w:rPr>
      </w:pPr>
      <w:r w:rsidRPr="00635F30">
        <w:rPr>
          <w:rFonts w:cs="Arial"/>
          <w:iCs/>
          <w:lang w:val="fr-CH"/>
        </w:rPr>
        <w:t>–</w:t>
      </w:r>
      <w:r>
        <w:rPr>
          <w:rFonts w:cs="Arial"/>
          <w:iCs/>
          <w:lang w:val="fr-CH"/>
        </w:rPr>
        <w:tab/>
      </w:r>
      <w:r w:rsidRPr="00635F30">
        <w:rPr>
          <w:rFonts w:cs="Arial"/>
          <w:iCs/>
          <w:lang w:val="fr-CH"/>
        </w:rPr>
        <w:t>ITU-T G.1072 (2020) Cor. 1 (10/2020)</w:t>
      </w:r>
    </w:p>
    <w:p w14:paraId="6A831174" w14:textId="77777777" w:rsidR="00F4578F" w:rsidRPr="00635F30" w:rsidRDefault="00F4578F" w:rsidP="00F4578F">
      <w:pPr>
        <w:ind w:left="567" w:hanging="567"/>
        <w:jc w:val="left"/>
        <w:rPr>
          <w:rFonts w:cs="Arial"/>
          <w:iCs/>
          <w:lang w:val="fr-CH"/>
        </w:rPr>
      </w:pPr>
      <w:r w:rsidRPr="00635F30">
        <w:rPr>
          <w:rFonts w:cs="Arial"/>
          <w:iCs/>
          <w:lang w:val="fr-CH"/>
        </w:rPr>
        <w:t xml:space="preserve">– </w:t>
      </w:r>
      <w:r>
        <w:rPr>
          <w:rFonts w:cs="Arial"/>
          <w:iCs/>
          <w:lang w:val="fr-CH"/>
        </w:rPr>
        <w:tab/>
      </w:r>
      <w:r w:rsidRPr="00635F30">
        <w:rPr>
          <w:rFonts w:cs="Arial"/>
          <w:iCs/>
          <w:lang w:val="fr-CH"/>
        </w:rPr>
        <w:t>ITU-T P.381 (10/2020</w:t>
      </w:r>
      <w:proofErr w:type="gramStart"/>
      <w:r w:rsidRPr="00635F30">
        <w:rPr>
          <w:rFonts w:cs="Arial"/>
          <w:iCs/>
          <w:lang w:val="fr-CH"/>
        </w:rPr>
        <w:t>):</w:t>
      </w:r>
      <w:proofErr w:type="gramEnd"/>
      <w:r w:rsidRPr="00635F30">
        <w:rPr>
          <w:rFonts w:cs="Arial"/>
          <w:iCs/>
          <w:lang w:val="fr-CH"/>
        </w:rPr>
        <w:t xml:space="preserve"> Spécifications techniques et méthodes de test applicables à l'interface universelle de casque d'écoute filaire pour les terminaux numériques mobiles</w:t>
      </w:r>
    </w:p>
    <w:p w14:paraId="41416C5A" w14:textId="77777777" w:rsidR="00F4578F" w:rsidRPr="00635F30" w:rsidRDefault="00F4578F" w:rsidP="00F4578F">
      <w:pPr>
        <w:ind w:left="567" w:hanging="567"/>
        <w:jc w:val="left"/>
        <w:rPr>
          <w:rFonts w:cs="Arial"/>
          <w:iCs/>
          <w:lang w:val="fr-CH"/>
        </w:rPr>
      </w:pPr>
      <w:r w:rsidRPr="00635F30">
        <w:rPr>
          <w:rFonts w:cs="Arial"/>
          <w:iCs/>
          <w:lang w:val="fr-CH"/>
        </w:rPr>
        <w:t xml:space="preserve">– </w:t>
      </w:r>
      <w:r>
        <w:rPr>
          <w:rFonts w:cs="Arial"/>
          <w:iCs/>
          <w:lang w:val="fr-CH"/>
        </w:rPr>
        <w:tab/>
      </w:r>
      <w:r w:rsidRPr="00635F30">
        <w:rPr>
          <w:rFonts w:cs="Arial"/>
          <w:iCs/>
          <w:lang w:val="fr-CH"/>
        </w:rPr>
        <w:t>ITU-T P.382 (10/2020</w:t>
      </w:r>
      <w:proofErr w:type="gramStart"/>
      <w:r w:rsidRPr="00635F30">
        <w:rPr>
          <w:rFonts w:cs="Arial"/>
          <w:iCs/>
          <w:lang w:val="fr-CH"/>
        </w:rPr>
        <w:t>):</w:t>
      </w:r>
      <w:proofErr w:type="gramEnd"/>
      <w:r w:rsidRPr="00635F30">
        <w:rPr>
          <w:rFonts w:cs="Arial"/>
          <w:iCs/>
          <w:lang w:val="fr-CH"/>
        </w:rPr>
        <w:t xml:space="preserve"> Exigences techniques et méthodes de test applicables aux interfaces de casque d'écoute filaire à plusieurs micros des terminaux hertziens numériques</w:t>
      </w:r>
    </w:p>
    <w:p w14:paraId="05E6910A" w14:textId="77777777" w:rsidR="00F4578F" w:rsidRPr="00635F30" w:rsidRDefault="00F4578F" w:rsidP="00F4578F">
      <w:pPr>
        <w:jc w:val="left"/>
        <w:rPr>
          <w:rFonts w:cs="Arial"/>
          <w:iCs/>
          <w:lang w:val="fr-CH"/>
        </w:rPr>
      </w:pPr>
      <w:r w:rsidRPr="00635F30">
        <w:rPr>
          <w:rFonts w:cs="Arial"/>
          <w:iCs/>
          <w:lang w:val="fr-CH"/>
        </w:rPr>
        <w:t>–</w:t>
      </w:r>
      <w:r>
        <w:rPr>
          <w:rFonts w:cs="Arial"/>
          <w:iCs/>
          <w:lang w:val="fr-CH"/>
        </w:rPr>
        <w:tab/>
      </w:r>
      <w:r w:rsidRPr="00635F30">
        <w:rPr>
          <w:rFonts w:cs="Arial"/>
          <w:iCs/>
          <w:lang w:val="fr-CH"/>
        </w:rPr>
        <w:t xml:space="preserve"> </w:t>
      </w:r>
      <w:r w:rsidRPr="00F4578F">
        <w:rPr>
          <w:iCs/>
          <w:lang w:val="fr-CH"/>
        </w:rPr>
        <w:t>ITU</w:t>
      </w:r>
      <w:r w:rsidRPr="00635F30">
        <w:rPr>
          <w:rFonts w:cs="Arial"/>
          <w:iCs/>
          <w:lang w:val="fr-CH"/>
        </w:rPr>
        <w:t>-T P.919 (10/2020</w:t>
      </w:r>
      <w:proofErr w:type="gramStart"/>
      <w:r w:rsidRPr="00635F30">
        <w:rPr>
          <w:rFonts w:cs="Arial"/>
          <w:iCs/>
          <w:lang w:val="fr-CH"/>
        </w:rPr>
        <w:t>):</w:t>
      </w:r>
      <w:proofErr w:type="gramEnd"/>
      <w:r w:rsidRPr="00635F30">
        <w:rPr>
          <w:rFonts w:cs="Arial"/>
          <w:iCs/>
          <w:lang w:val="fr-CH"/>
        </w:rPr>
        <w:t xml:space="preserve"> </w:t>
      </w:r>
      <w:r w:rsidRPr="00635F30">
        <w:rPr>
          <w:rFonts w:cs="Arial"/>
          <w:i/>
          <w:iCs/>
          <w:lang w:val="fr-CH"/>
        </w:rPr>
        <w:t>Traduction non disponible – Nouveau texte</w:t>
      </w:r>
    </w:p>
    <w:p w14:paraId="7956E606" w14:textId="77777777" w:rsidR="00F4578F" w:rsidRDefault="00F4578F" w:rsidP="00F4578F">
      <w:pPr>
        <w:jc w:val="left"/>
        <w:rPr>
          <w:rFonts w:cs="Arial"/>
          <w:i/>
          <w:iCs/>
          <w:lang w:val="fr-CH"/>
        </w:rPr>
      </w:pPr>
      <w:r w:rsidRPr="00635F30">
        <w:rPr>
          <w:rFonts w:cs="Arial"/>
          <w:iCs/>
          <w:lang w:val="fr-CH"/>
        </w:rPr>
        <w:t xml:space="preserve">– </w:t>
      </w:r>
      <w:r>
        <w:rPr>
          <w:rFonts w:cs="Arial"/>
          <w:iCs/>
          <w:lang w:val="fr-CH"/>
        </w:rPr>
        <w:tab/>
      </w:r>
      <w:r w:rsidRPr="00F4578F">
        <w:rPr>
          <w:iCs/>
          <w:lang w:val="fr-CH"/>
        </w:rPr>
        <w:t>ITU</w:t>
      </w:r>
      <w:r w:rsidRPr="00635F30">
        <w:rPr>
          <w:rFonts w:cs="Arial"/>
          <w:iCs/>
          <w:lang w:val="fr-CH"/>
        </w:rPr>
        <w:t>-T Y.3525 (09/2020</w:t>
      </w:r>
      <w:proofErr w:type="gramStart"/>
      <w:r w:rsidRPr="00635F30">
        <w:rPr>
          <w:rFonts w:cs="Arial"/>
          <w:iCs/>
          <w:lang w:val="fr-CH"/>
        </w:rPr>
        <w:t>):</w:t>
      </w:r>
      <w:proofErr w:type="gramEnd"/>
      <w:r w:rsidRPr="00635F30">
        <w:rPr>
          <w:rFonts w:cs="Arial"/>
          <w:iCs/>
          <w:lang w:val="fr-CH"/>
        </w:rPr>
        <w:t xml:space="preserve"> </w:t>
      </w:r>
      <w:r w:rsidRPr="00635F30">
        <w:rPr>
          <w:rFonts w:cs="Arial"/>
          <w:i/>
          <w:iCs/>
          <w:lang w:val="fr-CH"/>
        </w:rPr>
        <w:t>Traduction non disponible – Nouveau texte</w:t>
      </w:r>
    </w:p>
    <w:p w14:paraId="15C379A1" w14:textId="5244E00E" w:rsidR="00F4578F" w:rsidRPr="00BE1899" w:rsidRDefault="00F4578F" w:rsidP="00F4578F">
      <w:pPr>
        <w:spacing w:before="240"/>
        <w:jc w:val="left"/>
        <w:rPr>
          <w:lang w:val="fr-FR"/>
        </w:rPr>
      </w:pPr>
      <w:r>
        <w:rPr>
          <w:rFonts w:cs="Arial"/>
          <w:iCs/>
          <w:lang w:val="fr-CH"/>
        </w:rPr>
        <w:t>B.</w:t>
      </w:r>
      <w:r>
        <w:rPr>
          <w:rFonts w:cs="Arial"/>
          <w:iCs/>
          <w:lang w:val="fr-CH"/>
        </w:rPr>
        <w:tab/>
      </w:r>
      <w:r w:rsidRPr="00BE1899">
        <w:rPr>
          <w:lang w:val="fr-FR"/>
        </w:rPr>
        <w:t xml:space="preserve">Par la </w:t>
      </w:r>
      <w:r w:rsidRPr="00BE1899">
        <w:rPr>
          <w:lang w:val="fr-CH"/>
        </w:rPr>
        <w:t>Circulaire</w:t>
      </w:r>
      <w:r w:rsidRPr="00BE1899">
        <w:rPr>
          <w:lang w:val="fr-FR"/>
        </w:rPr>
        <w:t xml:space="preserve"> TSB</w:t>
      </w:r>
      <w:r>
        <w:rPr>
          <w:lang w:val="fr-FR"/>
        </w:rPr>
        <w:t xml:space="preserve"> 270 </w:t>
      </w:r>
      <w:r w:rsidRPr="00BE1899">
        <w:rPr>
          <w:lang w:val="fr-FR"/>
        </w:rPr>
        <w:t xml:space="preserve">du </w:t>
      </w:r>
      <w:r>
        <w:rPr>
          <w:lang w:val="fr-FR"/>
        </w:rPr>
        <w:t>20 octobre 2020</w:t>
      </w:r>
      <w:r w:rsidRPr="00BE1899">
        <w:rPr>
          <w:lang w:val="fr-FR"/>
        </w:rPr>
        <w:t>, il a été annoncé l’approbation des Recommandations UIT</w:t>
      </w:r>
      <w:r>
        <w:rPr>
          <w:lang w:val="fr-FR"/>
        </w:rPr>
        <w:noBreakHyphen/>
      </w:r>
      <w:r w:rsidRPr="00BE1899">
        <w:rPr>
          <w:lang w:val="fr-FR"/>
        </w:rPr>
        <w:t xml:space="preserve">T suivantes, conformément à la procédure définie dans la Résolution </w:t>
      </w:r>
      <w:proofErr w:type="gramStart"/>
      <w:r w:rsidRPr="00BE1899">
        <w:rPr>
          <w:lang w:val="fr-FR"/>
        </w:rPr>
        <w:t>1:</w:t>
      </w:r>
      <w:proofErr w:type="gramEnd"/>
    </w:p>
    <w:p w14:paraId="071DDC4D" w14:textId="650E8686" w:rsidR="00F4578F" w:rsidRPr="00F3437D" w:rsidRDefault="00F4578F" w:rsidP="00F4578F">
      <w:pPr>
        <w:ind w:left="567" w:hanging="567"/>
        <w:jc w:val="left"/>
        <w:rPr>
          <w:iCs/>
          <w:lang w:val="fr-CH"/>
        </w:rPr>
      </w:pPr>
      <w:r>
        <w:rPr>
          <w:iCs/>
          <w:lang w:val="fr-CH"/>
        </w:rPr>
        <w:t>–</w:t>
      </w:r>
      <w:r w:rsidRPr="00F3437D">
        <w:rPr>
          <w:iCs/>
          <w:lang w:val="fr-CH"/>
        </w:rPr>
        <w:tab/>
      </w:r>
      <w:r w:rsidRPr="00F3437D">
        <w:rPr>
          <w:rFonts w:cs="Arial"/>
          <w:lang w:val="fr-CH"/>
        </w:rPr>
        <w:t>ITU-T X.1054 (09/2020</w:t>
      </w:r>
      <w:proofErr w:type="gramStart"/>
      <w:r w:rsidRPr="00F3437D">
        <w:rPr>
          <w:rFonts w:cs="Arial"/>
          <w:lang w:val="fr-CH"/>
        </w:rPr>
        <w:t>):</w:t>
      </w:r>
      <w:proofErr w:type="gramEnd"/>
      <w:r w:rsidRPr="00F3437D">
        <w:rPr>
          <w:lang w:val="fr-CH"/>
        </w:rPr>
        <w:t xml:space="preserve"> Sécurité de l'information, cybersécurité et protection de la vie privée – Gouvernance de la sécurité de l'information</w:t>
      </w:r>
    </w:p>
    <w:p w14:paraId="1F991C0A" w14:textId="77777777" w:rsidR="00F4578F" w:rsidRPr="00F3437D" w:rsidRDefault="00F4578F" w:rsidP="00F4578F">
      <w:pPr>
        <w:jc w:val="left"/>
        <w:rPr>
          <w:rFonts w:cs="Arial"/>
          <w:lang w:val="fr-CH"/>
        </w:rPr>
      </w:pPr>
      <w:r w:rsidRPr="00F3437D">
        <w:rPr>
          <w:iCs/>
          <w:lang w:val="fr-CH"/>
        </w:rPr>
        <w:t xml:space="preserve">– </w:t>
      </w:r>
      <w:r w:rsidRPr="00F3437D">
        <w:rPr>
          <w:iCs/>
          <w:lang w:val="fr-CH"/>
        </w:rPr>
        <w:tab/>
      </w:r>
      <w:r w:rsidRPr="00F3437D">
        <w:rPr>
          <w:rFonts w:cs="Arial"/>
          <w:lang w:val="fr-CH"/>
        </w:rPr>
        <w:t>ITU-T X.1254 (09/2020</w:t>
      </w:r>
      <w:proofErr w:type="gramStart"/>
      <w:r w:rsidRPr="00F3437D">
        <w:rPr>
          <w:rFonts w:cs="Arial"/>
          <w:lang w:val="fr-CH"/>
        </w:rPr>
        <w:t>):</w:t>
      </w:r>
      <w:proofErr w:type="gramEnd"/>
      <w:r w:rsidRPr="00F3437D">
        <w:rPr>
          <w:rFonts w:cs="Arial"/>
          <w:lang w:val="fr-CH"/>
        </w:rPr>
        <w:t xml:space="preserve"> </w:t>
      </w:r>
      <w:r w:rsidRPr="00F3437D">
        <w:rPr>
          <w:lang w:val="fr-CH"/>
        </w:rPr>
        <w:t>Cadre de garantie d'authentification des entités</w:t>
      </w:r>
    </w:p>
    <w:p w14:paraId="4FD56999" w14:textId="77777777" w:rsidR="00F4578F" w:rsidRPr="00F4578F" w:rsidRDefault="00F4578F" w:rsidP="00F4578F">
      <w:pPr>
        <w:ind w:left="567" w:hanging="567"/>
        <w:jc w:val="left"/>
        <w:rPr>
          <w:rFonts w:cs="Arial"/>
          <w:lang w:val="fr-CH"/>
        </w:rPr>
      </w:pPr>
      <w:r w:rsidRPr="00F4578F">
        <w:rPr>
          <w:iCs/>
          <w:lang w:val="fr-CH"/>
        </w:rPr>
        <w:t xml:space="preserve">– </w:t>
      </w:r>
      <w:r w:rsidRPr="00F4578F">
        <w:rPr>
          <w:iCs/>
          <w:lang w:val="fr-CH"/>
        </w:rPr>
        <w:tab/>
      </w:r>
      <w:r w:rsidRPr="00F4578F">
        <w:rPr>
          <w:rFonts w:cs="Arial"/>
          <w:lang w:val="fr-CH"/>
        </w:rPr>
        <w:t>ITU-T X.1148 (09/2020</w:t>
      </w:r>
      <w:proofErr w:type="gramStart"/>
      <w:r w:rsidRPr="00F4578F">
        <w:rPr>
          <w:rFonts w:cs="Arial"/>
          <w:lang w:val="fr-CH"/>
        </w:rPr>
        <w:t>):</w:t>
      </w:r>
      <w:proofErr w:type="gramEnd"/>
      <w:r w:rsidRPr="00F4578F">
        <w:rPr>
          <w:rFonts w:cs="Arial"/>
          <w:lang w:val="fr-CH"/>
        </w:rPr>
        <w:t xml:space="preserve"> </w:t>
      </w:r>
      <w:r w:rsidRPr="00F4578F">
        <w:rPr>
          <w:lang w:val="fr-CH"/>
        </w:rPr>
        <w:t>Cadre applicable au processus de désidentification à l'intention des fournisseurs de services de télécommunication</w:t>
      </w:r>
    </w:p>
    <w:p w14:paraId="4940F4BD" w14:textId="77777777" w:rsidR="00F4578F" w:rsidRPr="00F3437D" w:rsidRDefault="00F4578F" w:rsidP="00F4578F">
      <w:pPr>
        <w:ind w:left="567" w:hanging="567"/>
        <w:jc w:val="left"/>
        <w:rPr>
          <w:rFonts w:cs="Arial"/>
          <w:lang w:val="fr-CH"/>
        </w:rPr>
      </w:pPr>
      <w:r w:rsidRPr="00F3437D">
        <w:rPr>
          <w:iCs/>
          <w:lang w:val="fr-CH"/>
        </w:rPr>
        <w:t xml:space="preserve">– </w:t>
      </w:r>
      <w:r w:rsidRPr="00F3437D">
        <w:rPr>
          <w:iCs/>
          <w:lang w:val="fr-CH"/>
        </w:rPr>
        <w:tab/>
      </w:r>
      <w:r w:rsidRPr="00F3437D">
        <w:rPr>
          <w:rFonts w:cs="Arial"/>
          <w:lang w:val="fr-CH"/>
        </w:rPr>
        <w:t>ITU-T X.1216 (09/2020</w:t>
      </w:r>
      <w:proofErr w:type="gramStart"/>
      <w:r w:rsidRPr="00F3437D">
        <w:rPr>
          <w:rFonts w:cs="Arial"/>
          <w:lang w:val="fr-CH"/>
        </w:rPr>
        <w:t>):</w:t>
      </w:r>
      <w:proofErr w:type="gramEnd"/>
      <w:r w:rsidRPr="00F3437D">
        <w:rPr>
          <w:rFonts w:cs="Arial"/>
          <w:lang w:val="fr-CH"/>
        </w:rPr>
        <w:t xml:space="preserve"> </w:t>
      </w:r>
      <w:r w:rsidRPr="00F3437D">
        <w:rPr>
          <w:lang w:val="fr-CH"/>
        </w:rPr>
        <w:t>Exigences en matière de collecte et de conservation de preuves relatives aux incidents de cybersécurité</w:t>
      </w:r>
    </w:p>
    <w:p w14:paraId="5BF9CE8D" w14:textId="77777777" w:rsidR="00F4578F" w:rsidRPr="00F3437D" w:rsidRDefault="00F4578F" w:rsidP="00F4578F">
      <w:pPr>
        <w:ind w:left="567" w:hanging="567"/>
        <w:jc w:val="left"/>
        <w:rPr>
          <w:rFonts w:cs="Arial"/>
          <w:lang w:val="fr-CH"/>
        </w:rPr>
      </w:pPr>
      <w:r w:rsidRPr="00F3437D">
        <w:rPr>
          <w:iCs/>
          <w:lang w:val="fr-CH"/>
        </w:rPr>
        <w:t xml:space="preserve">– </w:t>
      </w:r>
      <w:r w:rsidRPr="00F3437D">
        <w:rPr>
          <w:iCs/>
          <w:lang w:val="fr-CH"/>
        </w:rPr>
        <w:tab/>
      </w:r>
      <w:r w:rsidRPr="00F3437D">
        <w:rPr>
          <w:rFonts w:cs="Arial"/>
          <w:lang w:val="fr-CH"/>
        </w:rPr>
        <w:t>ITU-T X.1279 (09/2020</w:t>
      </w:r>
      <w:proofErr w:type="gramStart"/>
      <w:r w:rsidRPr="00F3437D">
        <w:rPr>
          <w:rFonts w:cs="Arial"/>
          <w:lang w:val="fr-CH"/>
        </w:rPr>
        <w:t>):</w:t>
      </w:r>
      <w:proofErr w:type="gramEnd"/>
      <w:r w:rsidRPr="00F3437D">
        <w:rPr>
          <w:rFonts w:cs="Arial"/>
          <w:lang w:val="fr-CH"/>
        </w:rPr>
        <w:t xml:space="preserve"> </w:t>
      </w:r>
      <w:r w:rsidRPr="00F3437D">
        <w:rPr>
          <w:lang w:val="fr-CH"/>
        </w:rPr>
        <w:t>Cadre de l'authentification renforcée utilisant la télébiométrie avec des mécanismes de détection d'usurpation d'identité</w:t>
      </w:r>
    </w:p>
    <w:p w14:paraId="1975D389" w14:textId="77777777" w:rsidR="00F4578F" w:rsidRPr="00F4578F" w:rsidRDefault="00F4578F" w:rsidP="00F4578F">
      <w:pPr>
        <w:jc w:val="left"/>
        <w:rPr>
          <w:rFonts w:cs="Arial"/>
          <w:lang w:val="fr-CH"/>
        </w:rPr>
      </w:pPr>
      <w:r w:rsidRPr="00F4578F">
        <w:rPr>
          <w:iCs/>
          <w:lang w:val="fr-CH"/>
        </w:rPr>
        <w:t xml:space="preserve">– </w:t>
      </w:r>
      <w:r w:rsidRPr="00F4578F">
        <w:rPr>
          <w:iCs/>
          <w:lang w:val="fr-CH"/>
        </w:rPr>
        <w:tab/>
      </w:r>
      <w:r w:rsidRPr="00F4578F">
        <w:rPr>
          <w:rFonts w:cs="Arial"/>
          <w:lang w:val="fr-CH"/>
        </w:rPr>
        <w:t>ITU-T X.1366 (09/2020</w:t>
      </w:r>
      <w:proofErr w:type="gramStart"/>
      <w:r w:rsidRPr="00F4578F">
        <w:rPr>
          <w:rFonts w:cs="Arial"/>
          <w:lang w:val="fr-CH"/>
        </w:rPr>
        <w:t>):</w:t>
      </w:r>
      <w:proofErr w:type="gramEnd"/>
      <w:r w:rsidRPr="00F4578F">
        <w:rPr>
          <w:rFonts w:cs="Arial"/>
          <w:lang w:val="fr-CH"/>
        </w:rPr>
        <w:t xml:space="preserve"> </w:t>
      </w:r>
      <w:r w:rsidRPr="00F4578F">
        <w:rPr>
          <w:lang w:val="fr-CH"/>
        </w:rPr>
        <w:t>Systèmes d'authentification de messages agrégés pour l'environnement IoT</w:t>
      </w:r>
    </w:p>
    <w:p w14:paraId="58410037" w14:textId="77777777" w:rsidR="00F4578F" w:rsidRPr="00F4578F" w:rsidRDefault="00F4578F" w:rsidP="00F4578F">
      <w:pPr>
        <w:ind w:left="567" w:hanging="567"/>
        <w:jc w:val="left"/>
        <w:rPr>
          <w:lang w:val="fr-CH"/>
        </w:rPr>
      </w:pPr>
      <w:r w:rsidRPr="00F4578F">
        <w:rPr>
          <w:iCs/>
          <w:lang w:val="fr-CH"/>
        </w:rPr>
        <w:t xml:space="preserve">– </w:t>
      </w:r>
      <w:r w:rsidRPr="00F4578F">
        <w:rPr>
          <w:iCs/>
          <w:lang w:val="fr-CH"/>
        </w:rPr>
        <w:tab/>
      </w:r>
      <w:r w:rsidRPr="00F4578F">
        <w:rPr>
          <w:rFonts w:cs="Arial"/>
          <w:lang w:val="fr-CH"/>
        </w:rPr>
        <w:t>ITU-T X.1367 (09/2020</w:t>
      </w:r>
      <w:proofErr w:type="gramStart"/>
      <w:r w:rsidRPr="00F4578F">
        <w:rPr>
          <w:rFonts w:cs="Arial"/>
          <w:lang w:val="fr-CH"/>
        </w:rPr>
        <w:t>):</w:t>
      </w:r>
      <w:proofErr w:type="gramEnd"/>
      <w:r w:rsidRPr="00F4578F">
        <w:rPr>
          <w:rFonts w:cs="Arial"/>
          <w:lang w:val="fr-CH"/>
        </w:rPr>
        <w:t xml:space="preserve"> </w:t>
      </w:r>
      <w:r w:rsidRPr="00F4578F">
        <w:rPr>
          <w:lang w:val="fr-CH"/>
        </w:rPr>
        <w:t>Format normalisé de journaux d'erreurs pour l'Internet des objets aux fins de la gestion des incidents de sécurité</w:t>
      </w:r>
    </w:p>
    <w:p w14:paraId="50B228D4" w14:textId="77777777" w:rsidR="00F4578F" w:rsidRPr="00F4578F" w:rsidRDefault="00F4578F" w:rsidP="00F4578F">
      <w:pPr>
        <w:ind w:left="567" w:hanging="567"/>
        <w:jc w:val="left"/>
        <w:rPr>
          <w:rFonts w:cs="Arial"/>
          <w:lang w:val="fr-CH"/>
        </w:rPr>
      </w:pPr>
      <w:r w:rsidRPr="00F4578F">
        <w:rPr>
          <w:iCs/>
          <w:lang w:val="fr-CH"/>
        </w:rPr>
        <w:t xml:space="preserve">– </w:t>
      </w:r>
      <w:r w:rsidRPr="00F4578F">
        <w:rPr>
          <w:iCs/>
          <w:lang w:val="fr-CH"/>
        </w:rPr>
        <w:tab/>
      </w:r>
      <w:r w:rsidRPr="00F4578F">
        <w:rPr>
          <w:rFonts w:cs="Arial"/>
          <w:lang w:val="fr-CH"/>
        </w:rPr>
        <w:t>ITU-T X.1403 (09/2020</w:t>
      </w:r>
      <w:proofErr w:type="gramStart"/>
      <w:r w:rsidRPr="00F4578F">
        <w:rPr>
          <w:rFonts w:cs="Arial"/>
          <w:lang w:val="fr-CH"/>
        </w:rPr>
        <w:t>):</w:t>
      </w:r>
      <w:proofErr w:type="gramEnd"/>
      <w:r w:rsidRPr="00F4578F">
        <w:rPr>
          <w:rFonts w:cs="Arial"/>
          <w:lang w:val="fr-CH"/>
        </w:rPr>
        <w:t xml:space="preserve"> </w:t>
      </w:r>
      <w:r w:rsidRPr="00F4578F">
        <w:rPr>
          <w:lang w:val="fr-CH"/>
        </w:rPr>
        <w:t>Lignes directrices sur la sécurité relatives à l'utilisation de la technologie des registres distribués pour la gestion décentralisée des identités</w:t>
      </w:r>
    </w:p>
    <w:p w14:paraId="5DD5279A" w14:textId="77777777" w:rsidR="00F4578F" w:rsidRPr="00F4578F" w:rsidRDefault="00F4578F" w:rsidP="00F4578F">
      <w:pPr>
        <w:ind w:left="567" w:hanging="567"/>
        <w:jc w:val="left"/>
        <w:rPr>
          <w:rFonts w:cs="Arial"/>
          <w:lang w:val="fr-CH"/>
        </w:rPr>
      </w:pPr>
      <w:r w:rsidRPr="00F4578F">
        <w:rPr>
          <w:iCs/>
          <w:lang w:val="fr-CH"/>
        </w:rPr>
        <w:t xml:space="preserve">– </w:t>
      </w:r>
      <w:r w:rsidRPr="00F4578F">
        <w:rPr>
          <w:iCs/>
          <w:lang w:val="fr-CH"/>
        </w:rPr>
        <w:tab/>
      </w:r>
      <w:r w:rsidRPr="00F4578F">
        <w:rPr>
          <w:rFonts w:cs="Arial"/>
          <w:lang w:val="fr-CH"/>
        </w:rPr>
        <w:t>ITU-T X.1606 (09/2020</w:t>
      </w:r>
      <w:proofErr w:type="gramStart"/>
      <w:r w:rsidRPr="00F4578F">
        <w:rPr>
          <w:rFonts w:cs="Arial"/>
          <w:lang w:val="fr-CH"/>
        </w:rPr>
        <w:t>):</w:t>
      </w:r>
      <w:proofErr w:type="gramEnd"/>
      <w:r w:rsidRPr="00F4578F">
        <w:rPr>
          <w:rFonts w:cs="Arial"/>
          <w:lang w:val="fr-CH"/>
        </w:rPr>
        <w:t xml:space="preserve"> </w:t>
      </w:r>
      <w:r w:rsidRPr="00F4578F">
        <w:rPr>
          <w:lang w:val="fr-CH"/>
        </w:rPr>
        <w:t>Exigences de sécurité pour l'environnement des applications de communication en tant que service</w:t>
      </w:r>
    </w:p>
    <w:p w14:paraId="555D2FF0" w14:textId="77777777" w:rsidR="00F4578F" w:rsidRPr="00F3437D" w:rsidRDefault="00F4578F" w:rsidP="00F4578F">
      <w:pPr>
        <w:ind w:left="567" w:hanging="567"/>
        <w:jc w:val="left"/>
        <w:rPr>
          <w:rFonts w:cs="Arial"/>
          <w:lang w:val="fr-CH"/>
        </w:rPr>
      </w:pPr>
      <w:r w:rsidRPr="00F3437D">
        <w:rPr>
          <w:iCs/>
          <w:lang w:val="fr-CH"/>
        </w:rPr>
        <w:t xml:space="preserve">– </w:t>
      </w:r>
      <w:r w:rsidRPr="00F3437D">
        <w:rPr>
          <w:iCs/>
          <w:lang w:val="fr-CH"/>
        </w:rPr>
        <w:tab/>
      </w:r>
      <w:r w:rsidRPr="00F3437D">
        <w:rPr>
          <w:rFonts w:cs="Arial"/>
          <w:lang w:val="fr-CH"/>
        </w:rPr>
        <w:t>ITU-T X.1750 (09/2020</w:t>
      </w:r>
      <w:proofErr w:type="gramStart"/>
      <w:r w:rsidRPr="00F3437D">
        <w:rPr>
          <w:rFonts w:cs="Arial"/>
          <w:lang w:val="fr-CH"/>
        </w:rPr>
        <w:t>):</w:t>
      </w:r>
      <w:proofErr w:type="gramEnd"/>
      <w:r w:rsidRPr="00F3437D">
        <w:rPr>
          <w:rFonts w:cs="Arial"/>
          <w:lang w:val="fr-CH"/>
        </w:rPr>
        <w:t xml:space="preserve"> </w:t>
      </w:r>
      <w:r w:rsidRPr="00F3437D">
        <w:rPr>
          <w:lang w:val="fr-CH"/>
        </w:rPr>
        <w:t>Lignes directrices relatives à la sécurité des mégadonnées en tant que service pour les fournisseurs de services de mégadonnées</w:t>
      </w:r>
    </w:p>
    <w:p w14:paraId="7304E0BA" w14:textId="77777777" w:rsidR="00F4578F" w:rsidRPr="00F3437D" w:rsidRDefault="00F4578F" w:rsidP="00F4578F">
      <w:pPr>
        <w:ind w:left="567" w:hanging="567"/>
        <w:jc w:val="left"/>
        <w:rPr>
          <w:rFonts w:cs="Arial"/>
          <w:lang w:val="fr-CH"/>
        </w:rPr>
      </w:pPr>
      <w:r w:rsidRPr="00F3437D">
        <w:rPr>
          <w:iCs/>
          <w:lang w:val="fr-CH"/>
        </w:rPr>
        <w:t xml:space="preserve">– </w:t>
      </w:r>
      <w:r w:rsidRPr="00F3437D">
        <w:rPr>
          <w:iCs/>
          <w:lang w:val="fr-CH"/>
        </w:rPr>
        <w:tab/>
      </w:r>
      <w:r w:rsidRPr="00F3437D">
        <w:rPr>
          <w:rFonts w:cs="Arial"/>
          <w:lang w:val="fr-CH"/>
        </w:rPr>
        <w:t>ITU-T X.1751 (09/2020</w:t>
      </w:r>
      <w:proofErr w:type="gramStart"/>
      <w:r w:rsidRPr="00F3437D">
        <w:rPr>
          <w:rFonts w:cs="Arial"/>
          <w:lang w:val="fr-CH"/>
        </w:rPr>
        <w:t>):</w:t>
      </w:r>
      <w:proofErr w:type="gramEnd"/>
      <w:r w:rsidRPr="00F3437D">
        <w:rPr>
          <w:rFonts w:cs="Arial"/>
          <w:lang w:val="fr-CH"/>
        </w:rPr>
        <w:t xml:space="preserve"> </w:t>
      </w:r>
      <w:r w:rsidRPr="00F3437D">
        <w:rPr>
          <w:lang w:val="fr-CH"/>
        </w:rPr>
        <w:t>Lignes directrices relatives à la sécurité de la gestion du cycle de vie des mégadonnées pour les opérateurs de télécommunication</w:t>
      </w:r>
    </w:p>
    <w:p w14:paraId="2E067C10" w14:textId="1C2B93B8" w:rsidR="00873B8E" w:rsidRDefault="00873B8E" w:rsidP="00895405">
      <w:pPr>
        <w:textAlignment w:val="auto"/>
        <w:rPr>
          <w:rFonts w:cs="Arial"/>
          <w:iCs/>
          <w:lang w:val="fr-CH"/>
        </w:rPr>
      </w:pPr>
    </w:p>
    <w:p w14:paraId="4ECEC393" w14:textId="20E97066" w:rsidR="00C46B14" w:rsidRDefault="00C46B14" w:rsidP="00895405">
      <w:pPr>
        <w:textAlignment w:val="auto"/>
        <w:rPr>
          <w:rFonts w:cs="Arial"/>
          <w:iCs/>
          <w:lang w:val="fr-CH"/>
        </w:rPr>
      </w:pPr>
      <w:r>
        <w:rPr>
          <w:rFonts w:cs="Arial"/>
          <w:iCs/>
          <w:lang w:val="fr-CH"/>
        </w:rPr>
        <w:br w:type="page"/>
      </w:r>
    </w:p>
    <w:p w14:paraId="6184C86C" w14:textId="77777777" w:rsidR="00732284" w:rsidRPr="00D10A89" w:rsidRDefault="00732284" w:rsidP="00CE0D74">
      <w:pPr>
        <w:pStyle w:val="Heading2"/>
        <w:rPr>
          <w:lang w:val="fr-CH"/>
        </w:rPr>
      </w:pPr>
      <w:bookmarkStart w:id="457" w:name="_Toc467767049"/>
      <w:bookmarkStart w:id="458" w:name="_Toc477169047"/>
      <w:bookmarkStart w:id="459" w:name="_Toc478464749"/>
      <w:bookmarkStart w:id="460" w:name="_Toc479170890"/>
      <w:bookmarkStart w:id="461" w:name="_Toc215907216"/>
      <w:r w:rsidRPr="00D10A89">
        <w:rPr>
          <w:lang w:val="fr-CH"/>
        </w:rPr>
        <w:t xml:space="preserve">Service téléphonique </w:t>
      </w:r>
      <w:r w:rsidRPr="00D10A89">
        <w:rPr>
          <w:lang w:val="fr-CH"/>
        </w:rPr>
        <w:br/>
        <w:t>(Recommandation UIT-T E.164)</w:t>
      </w:r>
      <w:bookmarkEnd w:id="457"/>
      <w:bookmarkEnd w:id="458"/>
      <w:bookmarkEnd w:id="459"/>
      <w:bookmarkEnd w:id="460"/>
    </w:p>
    <w:p w14:paraId="3E09C24F" w14:textId="77777777" w:rsidR="00732284" w:rsidRPr="00D10A89" w:rsidRDefault="00732284" w:rsidP="00CE0D74">
      <w:pPr>
        <w:tabs>
          <w:tab w:val="left" w:pos="794"/>
          <w:tab w:val="left" w:pos="1191"/>
          <w:tab w:val="left" w:pos="1588"/>
          <w:tab w:val="left" w:pos="1985"/>
          <w:tab w:val="left" w:pos="2160"/>
          <w:tab w:val="left" w:pos="2430"/>
        </w:tabs>
        <w:spacing w:before="0"/>
        <w:jc w:val="center"/>
      </w:pPr>
      <w:r w:rsidRPr="00D10A89">
        <w:t>url: www.itu.int/itu-t/inr/nnp</w:t>
      </w:r>
    </w:p>
    <w:bookmarkEnd w:id="461"/>
    <w:p w14:paraId="6BD308DF" w14:textId="77777777" w:rsidR="004144CD" w:rsidRPr="001C60A3" w:rsidRDefault="004144CD" w:rsidP="00D20533">
      <w:pPr>
        <w:tabs>
          <w:tab w:val="left" w:pos="1560"/>
          <w:tab w:val="left" w:pos="2127"/>
        </w:tabs>
        <w:spacing w:before="240"/>
        <w:jc w:val="left"/>
        <w:outlineLvl w:val="3"/>
        <w:rPr>
          <w:rFonts w:cs="Arial"/>
          <w:b/>
          <w:lang w:val="fr-FR"/>
        </w:rPr>
      </w:pPr>
      <w:r w:rsidRPr="001C60A3">
        <w:rPr>
          <w:rFonts w:cs="Arial"/>
          <w:b/>
          <w:lang w:val="fr-FR"/>
        </w:rPr>
        <w:t>Kenya (indicatif de pays +254)</w:t>
      </w:r>
    </w:p>
    <w:p w14:paraId="1A083B3D" w14:textId="77777777" w:rsidR="004144CD" w:rsidRPr="001C60A3" w:rsidRDefault="004144CD" w:rsidP="00D65D31">
      <w:pPr>
        <w:spacing w:before="0"/>
        <w:rPr>
          <w:lang w:val="fr-FR"/>
        </w:rPr>
      </w:pPr>
      <w:r w:rsidRPr="001C60A3">
        <w:rPr>
          <w:lang w:val="fr-FR"/>
        </w:rPr>
        <w:t xml:space="preserve">Communication du </w:t>
      </w:r>
      <w:r w:rsidRPr="001C60A3">
        <w:rPr>
          <w:color w:val="000000" w:themeColor="text1"/>
          <w:lang w:val="fr-FR"/>
        </w:rPr>
        <w:t>14</w:t>
      </w:r>
      <w:r w:rsidRPr="001C60A3">
        <w:rPr>
          <w:lang w:val="fr-FR"/>
        </w:rPr>
        <w:t>.X.2020:</w:t>
      </w:r>
    </w:p>
    <w:p w14:paraId="48D5601C" w14:textId="77777777" w:rsidR="004144CD" w:rsidRPr="001C60A3" w:rsidRDefault="004144CD" w:rsidP="009F2F62">
      <w:pPr>
        <w:rPr>
          <w:lang w:val="fr-FR"/>
        </w:rPr>
      </w:pPr>
      <w:r w:rsidRPr="001C60A3">
        <w:rPr>
          <w:lang w:val="fr-FR"/>
        </w:rPr>
        <w:t xml:space="preserve">La </w:t>
      </w:r>
      <w:r w:rsidRPr="001C60A3">
        <w:rPr>
          <w:i/>
          <w:lang w:val="fr-FR"/>
        </w:rPr>
        <w:t>Communications Authority of Kenya (CA)</w:t>
      </w:r>
      <w:r w:rsidRPr="001C60A3">
        <w:rPr>
          <w:lang w:val="fr-FR"/>
        </w:rPr>
        <w:t>, Nairobi, annonce la mise à jour suivante du plan national de numérotage du Kenya.</w:t>
      </w:r>
    </w:p>
    <w:p w14:paraId="3CD500EB" w14:textId="77777777" w:rsidR="004144CD" w:rsidRPr="001C60A3" w:rsidRDefault="004144CD" w:rsidP="009F2F62">
      <w:pPr>
        <w:overflowPunct/>
        <w:autoSpaceDE/>
        <w:autoSpaceDN/>
        <w:adjustRightInd/>
        <w:jc w:val="center"/>
        <w:textAlignment w:val="auto"/>
        <w:rPr>
          <w:rFonts w:eastAsia="Batang"/>
          <w:b/>
          <w:i/>
          <w:iCs/>
          <w:lang w:val="fr-FR"/>
        </w:rPr>
      </w:pPr>
      <w:r w:rsidRPr="001C60A3">
        <w:rPr>
          <w:rFonts w:eastAsia="Batang"/>
          <w:b/>
          <w:i/>
          <w:iCs/>
          <w:lang w:val="fr-FR"/>
        </w:rPr>
        <w:t>Description du plan national de numérotage E.164 mis à jour pour le Kenya (indicatif de pays 254)</w:t>
      </w:r>
    </w:p>
    <w:p w14:paraId="5290FCAE" w14:textId="77777777" w:rsidR="004144CD" w:rsidRPr="001C60A3" w:rsidRDefault="004144CD" w:rsidP="009F2F62">
      <w:pPr>
        <w:rPr>
          <w:rFonts w:asciiTheme="minorHAnsi" w:hAnsiTheme="minorHAnsi" w:cstheme="minorHAnsi"/>
          <w:b/>
          <w:lang w:val="fr-FR"/>
        </w:rPr>
      </w:pPr>
      <w:r w:rsidRPr="001C60A3">
        <w:rPr>
          <w:rFonts w:asciiTheme="minorHAnsi" w:hAnsiTheme="minorHAnsi" w:cstheme="minorHAnsi"/>
          <w:lang w:val="fr-FR"/>
        </w:rPr>
        <w:t>a)</w:t>
      </w:r>
      <w:r w:rsidRPr="001C60A3">
        <w:rPr>
          <w:rFonts w:asciiTheme="minorHAnsi" w:hAnsiTheme="minorHAnsi" w:cstheme="minorHAnsi"/>
          <w:lang w:val="fr-FR"/>
        </w:rPr>
        <w:tab/>
      </w:r>
      <w:proofErr w:type="gramStart"/>
      <w:r w:rsidRPr="001C60A3">
        <w:rPr>
          <w:rFonts w:asciiTheme="minorHAnsi" w:hAnsiTheme="minorHAnsi" w:cstheme="minorHAnsi"/>
          <w:lang w:val="fr-FR"/>
        </w:rPr>
        <w:t>Aperçu:</w:t>
      </w:r>
      <w:proofErr w:type="gramEnd"/>
    </w:p>
    <w:p w14:paraId="1F3A79BA" w14:textId="77777777" w:rsidR="004144CD" w:rsidRPr="001C60A3" w:rsidRDefault="004144CD" w:rsidP="00F772D4">
      <w:pPr>
        <w:jc w:val="left"/>
        <w:rPr>
          <w:rFonts w:asciiTheme="minorHAnsi" w:hAnsiTheme="minorHAnsi" w:cstheme="minorHAnsi"/>
          <w:lang w:val="fr-FR"/>
        </w:rPr>
      </w:pPr>
      <w:r w:rsidRPr="001C60A3">
        <w:rPr>
          <w:rFonts w:asciiTheme="minorHAnsi" w:hAnsiTheme="minorHAnsi" w:cstheme="minorHAnsi"/>
          <w:lang w:val="fr-FR"/>
        </w:rPr>
        <w:tab/>
      </w:r>
      <w:r w:rsidRPr="001C60A3">
        <w:rPr>
          <w:rFonts w:asciiTheme="minorHAnsi" w:hAnsiTheme="minorHAnsi"/>
          <w:lang w:val="fr-FR"/>
        </w:rPr>
        <w:t>Longueur minimale du numéro (sans l'indicatif de pays</w:t>
      </w:r>
      <w:proofErr w:type="gramStart"/>
      <w:r w:rsidRPr="001C60A3">
        <w:rPr>
          <w:rFonts w:asciiTheme="minorHAnsi" w:hAnsiTheme="minorHAnsi"/>
          <w:lang w:val="fr-FR"/>
        </w:rPr>
        <w:t>):</w:t>
      </w:r>
      <w:proofErr w:type="gramEnd"/>
      <w:r w:rsidRPr="001C60A3">
        <w:rPr>
          <w:rFonts w:asciiTheme="minorHAnsi" w:hAnsiTheme="minorHAnsi"/>
          <w:lang w:val="fr-FR"/>
        </w:rPr>
        <w:tab/>
        <w:t>sept (7) chiffres</w:t>
      </w:r>
      <w:r w:rsidRPr="001C60A3">
        <w:rPr>
          <w:rFonts w:asciiTheme="minorHAnsi" w:hAnsiTheme="minorHAnsi"/>
          <w:lang w:val="fr-FR"/>
        </w:rPr>
        <w:br/>
      </w:r>
      <w:r w:rsidRPr="001C60A3">
        <w:rPr>
          <w:rFonts w:asciiTheme="minorHAnsi" w:hAnsiTheme="minorHAnsi" w:cstheme="minorHAnsi"/>
          <w:lang w:val="fr-FR"/>
        </w:rPr>
        <w:tab/>
      </w:r>
      <w:r w:rsidRPr="001C60A3">
        <w:rPr>
          <w:rFonts w:asciiTheme="minorHAnsi" w:hAnsiTheme="minorHAnsi"/>
          <w:lang w:val="fr-FR"/>
        </w:rPr>
        <w:t>Longueur maximale du numéro (sans l'indicatif de pays):</w:t>
      </w:r>
      <w:r w:rsidRPr="001C60A3">
        <w:rPr>
          <w:rFonts w:asciiTheme="minorHAnsi" w:hAnsiTheme="minorHAnsi"/>
          <w:lang w:val="fr-FR"/>
        </w:rPr>
        <w:tab/>
        <w:t>douze (12) chiffres</w:t>
      </w:r>
      <w:r w:rsidRPr="001C60A3">
        <w:rPr>
          <w:rFonts w:asciiTheme="minorHAnsi" w:hAnsiTheme="minorHAnsi" w:cstheme="minorHAnsi"/>
          <w:lang w:val="fr-FR"/>
        </w:rPr>
        <w:t>.</w:t>
      </w:r>
    </w:p>
    <w:p w14:paraId="215C983C" w14:textId="77777777" w:rsidR="004144CD" w:rsidRPr="001C60A3" w:rsidRDefault="004144CD" w:rsidP="009F2F62">
      <w:pPr>
        <w:spacing w:after="120"/>
        <w:rPr>
          <w:rFonts w:eastAsia="Batang"/>
          <w:lang w:val="fr-FR"/>
        </w:rPr>
      </w:pPr>
      <w:r w:rsidRPr="001C60A3">
        <w:rPr>
          <w:rFonts w:asciiTheme="minorHAnsi" w:hAnsiTheme="minorHAnsi" w:cstheme="minorHAnsi"/>
          <w:lang w:val="fr-FR"/>
        </w:rPr>
        <w:t>b)</w:t>
      </w:r>
      <w:r w:rsidRPr="001C60A3">
        <w:rPr>
          <w:rFonts w:asciiTheme="minorHAnsi" w:hAnsiTheme="minorHAnsi" w:cstheme="minorHAnsi"/>
          <w:lang w:val="fr-FR"/>
        </w:rPr>
        <w:tab/>
      </w:r>
      <w:r w:rsidRPr="001C60A3">
        <w:rPr>
          <w:lang w:val="fr-FR"/>
        </w:rPr>
        <w:t xml:space="preserve">Détails du plan de </w:t>
      </w:r>
      <w:proofErr w:type="gramStart"/>
      <w:r w:rsidRPr="001C60A3">
        <w:rPr>
          <w:lang w:val="fr-FR"/>
        </w:rPr>
        <w:t>numérotage:</w:t>
      </w:r>
      <w:proofErr w:type="gramEnd"/>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76"/>
        <w:gridCol w:w="1275"/>
        <w:gridCol w:w="2934"/>
        <w:gridCol w:w="2610"/>
      </w:tblGrid>
      <w:tr w:rsidR="004144CD" w:rsidRPr="001C60A3" w14:paraId="3CA595CC" w14:textId="77777777" w:rsidTr="00D20533">
        <w:trPr>
          <w:cantSplit/>
          <w:trHeight w:val="397"/>
          <w:tblHeader/>
          <w:jc w:val="center"/>
        </w:trPr>
        <w:tc>
          <w:tcPr>
            <w:tcW w:w="1980" w:type="dxa"/>
            <w:shd w:val="clear" w:color="auto" w:fill="auto"/>
            <w:vAlign w:val="center"/>
          </w:tcPr>
          <w:p w14:paraId="7848EA18"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Cs/>
                <w:sz w:val="19"/>
                <w:szCs w:val="19"/>
                <w:lang w:val="fr-FR"/>
              </w:rPr>
            </w:pPr>
            <w:r w:rsidRPr="001C60A3">
              <w:rPr>
                <w:rFonts w:asciiTheme="minorHAnsi" w:hAnsiTheme="minorHAnsi"/>
                <w:bCs/>
                <w:lang w:val="fr-FR"/>
              </w:rPr>
              <w:t>(1)</w:t>
            </w:r>
          </w:p>
        </w:tc>
        <w:tc>
          <w:tcPr>
            <w:tcW w:w="2551" w:type="dxa"/>
            <w:gridSpan w:val="2"/>
            <w:shd w:val="clear" w:color="auto" w:fill="auto"/>
            <w:vAlign w:val="center"/>
          </w:tcPr>
          <w:p w14:paraId="204992AE"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Cs/>
                <w:sz w:val="19"/>
                <w:szCs w:val="19"/>
                <w:lang w:val="fr-FR"/>
              </w:rPr>
            </w:pPr>
            <w:r w:rsidRPr="001C60A3">
              <w:rPr>
                <w:rFonts w:asciiTheme="minorHAnsi" w:hAnsiTheme="minorHAnsi"/>
                <w:lang w:val="fr-FR"/>
              </w:rPr>
              <w:t>(2)</w:t>
            </w:r>
          </w:p>
        </w:tc>
        <w:tc>
          <w:tcPr>
            <w:tcW w:w="2934" w:type="dxa"/>
            <w:shd w:val="clear" w:color="auto" w:fill="auto"/>
            <w:vAlign w:val="center"/>
          </w:tcPr>
          <w:p w14:paraId="418CEFB5"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Cs/>
                <w:color w:val="000000"/>
                <w:sz w:val="19"/>
                <w:szCs w:val="19"/>
                <w:lang w:val="fr-FR"/>
              </w:rPr>
            </w:pPr>
            <w:r w:rsidRPr="001C60A3">
              <w:rPr>
                <w:rFonts w:asciiTheme="minorHAnsi" w:hAnsiTheme="minorHAnsi"/>
                <w:lang w:val="fr-FR"/>
              </w:rPr>
              <w:t>(3)</w:t>
            </w:r>
          </w:p>
        </w:tc>
        <w:tc>
          <w:tcPr>
            <w:tcW w:w="2610" w:type="dxa"/>
            <w:shd w:val="clear" w:color="auto" w:fill="auto"/>
            <w:vAlign w:val="center"/>
          </w:tcPr>
          <w:p w14:paraId="56D4CC11"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Cs/>
                <w:color w:val="000000"/>
                <w:sz w:val="19"/>
                <w:szCs w:val="19"/>
                <w:lang w:val="fr-FR"/>
              </w:rPr>
            </w:pPr>
            <w:r w:rsidRPr="001C60A3">
              <w:rPr>
                <w:rFonts w:asciiTheme="minorHAnsi" w:hAnsiTheme="minorHAnsi"/>
                <w:lang w:val="fr-FR"/>
              </w:rPr>
              <w:t>(4)</w:t>
            </w:r>
          </w:p>
        </w:tc>
      </w:tr>
      <w:tr w:rsidR="004144CD" w:rsidRPr="001C60A3" w14:paraId="1A3D4203" w14:textId="77777777" w:rsidTr="00D20533">
        <w:trPr>
          <w:cantSplit/>
          <w:trHeight w:val="397"/>
          <w:tblHeader/>
          <w:jc w:val="center"/>
        </w:trPr>
        <w:tc>
          <w:tcPr>
            <w:tcW w:w="1980" w:type="dxa"/>
            <w:vMerge w:val="restart"/>
            <w:shd w:val="clear" w:color="auto" w:fill="auto"/>
            <w:vAlign w:val="center"/>
          </w:tcPr>
          <w:p w14:paraId="377082FC"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i/>
                <w:iCs/>
                <w:sz w:val="19"/>
                <w:szCs w:val="19"/>
                <w:highlight w:val="yellow"/>
                <w:lang w:val="fr-FR"/>
              </w:rPr>
            </w:pPr>
            <w:r w:rsidRPr="001C60A3">
              <w:rPr>
                <w:rFonts w:asciiTheme="minorHAnsi" w:hAnsiTheme="minorHAnsi" w:cstheme="minorHAnsi"/>
                <w:bCs/>
                <w:i/>
                <w:iCs/>
                <w:sz w:val="19"/>
                <w:szCs w:val="19"/>
                <w:lang w:val="fr-FR"/>
              </w:rPr>
              <w:t>NDC (indicatif national de destination) ou premiers chiffres du N(S)N (numéro national (significatif)</w:t>
            </w:r>
          </w:p>
        </w:tc>
        <w:tc>
          <w:tcPr>
            <w:tcW w:w="2551" w:type="dxa"/>
            <w:gridSpan w:val="2"/>
            <w:shd w:val="clear" w:color="auto" w:fill="auto"/>
            <w:vAlign w:val="center"/>
          </w:tcPr>
          <w:p w14:paraId="725DC926"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Cs/>
                <w:i/>
                <w:iCs/>
                <w:sz w:val="19"/>
                <w:szCs w:val="19"/>
                <w:lang w:val="fr-FR"/>
              </w:rPr>
            </w:pPr>
            <w:r w:rsidRPr="001C60A3">
              <w:rPr>
                <w:rFonts w:asciiTheme="minorHAnsi" w:hAnsiTheme="minorHAnsi" w:cstheme="minorHAnsi"/>
                <w:bCs/>
                <w:i/>
                <w:iCs/>
                <w:sz w:val="19"/>
                <w:szCs w:val="19"/>
                <w:lang w:val="fr-FR"/>
              </w:rPr>
              <w:t>Longueur du numéro N(S)N</w:t>
            </w:r>
          </w:p>
        </w:tc>
        <w:tc>
          <w:tcPr>
            <w:tcW w:w="2934" w:type="dxa"/>
            <w:vMerge w:val="restart"/>
            <w:shd w:val="clear" w:color="auto" w:fill="auto"/>
            <w:vAlign w:val="center"/>
          </w:tcPr>
          <w:p w14:paraId="12FA9B36"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Cs/>
                <w:i/>
                <w:iCs/>
                <w:sz w:val="19"/>
                <w:szCs w:val="19"/>
                <w:lang w:val="fr-FR"/>
              </w:rPr>
            </w:pPr>
            <w:r w:rsidRPr="001C60A3">
              <w:rPr>
                <w:rFonts w:asciiTheme="minorHAnsi" w:hAnsiTheme="minorHAnsi" w:cstheme="minorHAnsi"/>
                <w:bCs/>
                <w:i/>
                <w:iCs/>
                <w:color w:val="000000"/>
                <w:sz w:val="19"/>
                <w:szCs w:val="19"/>
                <w:lang w:val="fr-FR"/>
              </w:rPr>
              <w:t>Utilisation du numéro E.164</w:t>
            </w:r>
          </w:p>
        </w:tc>
        <w:tc>
          <w:tcPr>
            <w:tcW w:w="2610" w:type="dxa"/>
            <w:vMerge w:val="restart"/>
            <w:shd w:val="clear" w:color="auto" w:fill="auto"/>
            <w:vAlign w:val="center"/>
          </w:tcPr>
          <w:p w14:paraId="33212961"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i/>
                <w:iCs/>
                <w:sz w:val="19"/>
                <w:szCs w:val="19"/>
                <w:highlight w:val="yellow"/>
                <w:lang w:val="fr-FR"/>
              </w:rPr>
            </w:pPr>
            <w:r w:rsidRPr="001C60A3">
              <w:rPr>
                <w:rFonts w:asciiTheme="minorHAnsi" w:hAnsiTheme="minorHAnsi" w:cstheme="minorHAnsi"/>
                <w:bCs/>
                <w:i/>
                <w:iCs/>
                <w:color w:val="000000"/>
                <w:sz w:val="19"/>
                <w:szCs w:val="19"/>
                <w:lang w:val="fr-FR"/>
              </w:rPr>
              <w:t>Informations complémentaires</w:t>
            </w:r>
          </w:p>
        </w:tc>
      </w:tr>
      <w:tr w:rsidR="004144CD" w:rsidRPr="001C60A3" w14:paraId="6578EF94" w14:textId="77777777" w:rsidTr="00D20533">
        <w:trPr>
          <w:cantSplit/>
          <w:trHeight w:val="397"/>
          <w:tblHeader/>
          <w:jc w:val="center"/>
        </w:trPr>
        <w:tc>
          <w:tcPr>
            <w:tcW w:w="1980" w:type="dxa"/>
            <w:vMerge/>
            <w:vAlign w:val="center"/>
          </w:tcPr>
          <w:p w14:paraId="3B1A236A"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
                <w:bCs/>
                <w:i/>
                <w:color w:val="000000"/>
                <w:sz w:val="19"/>
                <w:szCs w:val="19"/>
                <w:lang w:val="fr-FR"/>
              </w:rPr>
            </w:pPr>
          </w:p>
        </w:tc>
        <w:tc>
          <w:tcPr>
            <w:tcW w:w="1276" w:type="dxa"/>
            <w:shd w:val="clear" w:color="auto" w:fill="auto"/>
            <w:vAlign w:val="center"/>
          </w:tcPr>
          <w:p w14:paraId="74CD676E"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Cs/>
                <w:i/>
                <w:iCs/>
                <w:color w:val="000000"/>
                <w:sz w:val="19"/>
                <w:szCs w:val="19"/>
                <w:lang w:val="fr-FR"/>
              </w:rPr>
            </w:pPr>
            <w:r w:rsidRPr="001C60A3">
              <w:rPr>
                <w:rFonts w:asciiTheme="minorHAnsi" w:hAnsiTheme="minorHAnsi" w:cstheme="minorHAnsi"/>
                <w:bCs/>
                <w:i/>
                <w:iCs/>
                <w:sz w:val="19"/>
                <w:szCs w:val="19"/>
                <w:lang w:val="fr-FR"/>
              </w:rPr>
              <w:t>Longueur minimale</w:t>
            </w:r>
          </w:p>
        </w:tc>
        <w:tc>
          <w:tcPr>
            <w:tcW w:w="1275" w:type="dxa"/>
            <w:shd w:val="clear" w:color="auto" w:fill="auto"/>
            <w:vAlign w:val="center"/>
          </w:tcPr>
          <w:p w14:paraId="0705E392"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cstheme="minorHAnsi"/>
                <w:bCs/>
                <w:i/>
                <w:iCs/>
                <w:color w:val="000000"/>
                <w:sz w:val="19"/>
                <w:szCs w:val="19"/>
                <w:lang w:val="fr-FR"/>
              </w:rPr>
            </w:pPr>
            <w:r w:rsidRPr="001C60A3">
              <w:rPr>
                <w:rFonts w:asciiTheme="minorHAnsi" w:hAnsiTheme="minorHAnsi" w:cstheme="minorHAnsi"/>
                <w:bCs/>
                <w:i/>
                <w:iCs/>
                <w:sz w:val="19"/>
                <w:szCs w:val="19"/>
                <w:lang w:val="fr-FR"/>
              </w:rPr>
              <w:t>Longueur maximale</w:t>
            </w:r>
          </w:p>
        </w:tc>
        <w:tc>
          <w:tcPr>
            <w:tcW w:w="2934" w:type="dxa"/>
            <w:vMerge/>
            <w:vAlign w:val="center"/>
          </w:tcPr>
          <w:p w14:paraId="07F80E37"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b/>
                <w:bCs/>
                <w:i/>
                <w:color w:val="000000"/>
                <w:sz w:val="19"/>
                <w:szCs w:val="19"/>
                <w:lang w:val="fr-FR"/>
              </w:rPr>
            </w:pPr>
          </w:p>
        </w:tc>
        <w:tc>
          <w:tcPr>
            <w:tcW w:w="2610" w:type="dxa"/>
            <w:vMerge/>
            <w:vAlign w:val="center"/>
          </w:tcPr>
          <w:p w14:paraId="524613F8" w14:textId="77777777" w:rsidR="004144CD" w:rsidRPr="001C60A3" w:rsidRDefault="004144CD" w:rsidP="00FB7A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b/>
                <w:bCs/>
                <w:i/>
                <w:color w:val="000000"/>
                <w:sz w:val="19"/>
                <w:szCs w:val="19"/>
                <w:lang w:val="fr-FR"/>
              </w:rPr>
            </w:pPr>
          </w:p>
        </w:tc>
      </w:tr>
      <w:tr w:rsidR="004144CD" w:rsidRPr="00F4578F" w14:paraId="164B4D34" w14:textId="77777777" w:rsidTr="00D20533">
        <w:trPr>
          <w:jc w:val="center"/>
        </w:trPr>
        <w:tc>
          <w:tcPr>
            <w:tcW w:w="1980" w:type="dxa"/>
          </w:tcPr>
          <w:p w14:paraId="6B8BDC7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100 à 106 (NDC)</w:t>
            </w:r>
          </w:p>
        </w:tc>
        <w:tc>
          <w:tcPr>
            <w:tcW w:w="1276" w:type="dxa"/>
          </w:tcPr>
          <w:p w14:paraId="6F961AB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6C8CF6E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76E94DA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6F54764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Airtel Networks Kenya Ltd</w:t>
            </w:r>
          </w:p>
        </w:tc>
      </w:tr>
      <w:tr w:rsidR="004144CD" w:rsidRPr="00F4578F" w14:paraId="4C6DCFF1" w14:textId="77777777" w:rsidTr="00D20533">
        <w:trPr>
          <w:jc w:val="center"/>
        </w:trPr>
        <w:tc>
          <w:tcPr>
            <w:tcW w:w="1980" w:type="dxa"/>
          </w:tcPr>
          <w:p w14:paraId="61DD86A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110 à 115 (NDC)</w:t>
            </w:r>
          </w:p>
        </w:tc>
        <w:tc>
          <w:tcPr>
            <w:tcW w:w="1276" w:type="dxa"/>
          </w:tcPr>
          <w:p w14:paraId="0A83887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73160D5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300BE9C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541533B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Safaricom PLC</w:t>
            </w:r>
          </w:p>
        </w:tc>
      </w:tr>
      <w:tr w:rsidR="004144CD" w:rsidRPr="00F4578F" w14:paraId="30CEFAA9" w14:textId="77777777" w:rsidTr="00D20533">
        <w:trPr>
          <w:jc w:val="center"/>
        </w:trPr>
        <w:tc>
          <w:tcPr>
            <w:tcW w:w="1980" w:type="dxa"/>
          </w:tcPr>
          <w:p w14:paraId="2BCF2FF0"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120</w:t>
            </w:r>
            <w:r>
              <w:rPr>
                <w:rFonts w:asciiTheme="minorHAnsi" w:hAnsiTheme="minorHAnsi" w:cstheme="minorHAnsi"/>
                <w:sz w:val="19"/>
                <w:szCs w:val="19"/>
                <w:lang w:val="fr-FR"/>
              </w:rPr>
              <w:t xml:space="preserve"> </w:t>
            </w:r>
            <w:r w:rsidRPr="001C60A3">
              <w:rPr>
                <w:rFonts w:asciiTheme="minorHAnsi" w:hAnsiTheme="minorHAnsi" w:cstheme="minorHAnsi"/>
                <w:sz w:val="19"/>
                <w:szCs w:val="19"/>
                <w:lang w:val="fr-FR"/>
              </w:rPr>
              <w:t>(NDC)</w:t>
            </w:r>
          </w:p>
        </w:tc>
        <w:tc>
          <w:tcPr>
            <w:tcW w:w="1276" w:type="dxa"/>
          </w:tcPr>
          <w:p w14:paraId="466EC66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2BF454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1ED25E8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078267A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Jambo Telcoms Ltd</w:t>
            </w:r>
          </w:p>
        </w:tc>
      </w:tr>
      <w:tr w:rsidR="004144CD" w:rsidRPr="00F4578F" w14:paraId="6B7F2148" w14:textId="77777777" w:rsidTr="00D20533">
        <w:trPr>
          <w:jc w:val="center"/>
        </w:trPr>
        <w:tc>
          <w:tcPr>
            <w:tcW w:w="1980" w:type="dxa"/>
          </w:tcPr>
          <w:p w14:paraId="0F72F77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121</w:t>
            </w:r>
            <w:r>
              <w:rPr>
                <w:rFonts w:asciiTheme="minorHAnsi" w:hAnsiTheme="minorHAnsi" w:cstheme="minorHAnsi"/>
                <w:sz w:val="19"/>
                <w:szCs w:val="19"/>
                <w:lang w:val="fr-FR"/>
              </w:rPr>
              <w:t xml:space="preserve"> </w:t>
            </w:r>
            <w:r w:rsidRPr="001C60A3">
              <w:rPr>
                <w:rFonts w:asciiTheme="minorHAnsi" w:hAnsiTheme="minorHAnsi" w:cstheme="minorHAnsi"/>
                <w:sz w:val="19"/>
                <w:szCs w:val="19"/>
                <w:lang w:val="fr-FR"/>
              </w:rPr>
              <w:t>(NDC)</w:t>
            </w:r>
          </w:p>
        </w:tc>
        <w:tc>
          <w:tcPr>
            <w:tcW w:w="1276" w:type="dxa"/>
          </w:tcPr>
          <w:p w14:paraId="488B7FE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AB73A5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524682A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7610544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Infura Ltd</w:t>
            </w:r>
          </w:p>
        </w:tc>
      </w:tr>
      <w:tr w:rsidR="004144CD" w:rsidRPr="00F4578F" w14:paraId="5139BF35" w14:textId="77777777" w:rsidTr="00D20533">
        <w:trPr>
          <w:jc w:val="center"/>
        </w:trPr>
        <w:tc>
          <w:tcPr>
            <w:tcW w:w="1980" w:type="dxa"/>
          </w:tcPr>
          <w:p w14:paraId="072CA53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124</w:t>
            </w:r>
            <w:r>
              <w:rPr>
                <w:rFonts w:asciiTheme="minorHAnsi" w:hAnsiTheme="minorHAnsi" w:cstheme="minorHAnsi"/>
                <w:sz w:val="19"/>
                <w:szCs w:val="19"/>
                <w:lang w:val="fr-FR"/>
              </w:rPr>
              <w:t xml:space="preserve"> </w:t>
            </w:r>
            <w:r w:rsidRPr="001C60A3">
              <w:rPr>
                <w:rFonts w:asciiTheme="minorHAnsi" w:hAnsiTheme="minorHAnsi" w:cstheme="minorHAnsi"/>
                <w:sz w:val="19"/>
                <w:szCs w:val="19"/>
                <w:lang w:val="fr-FR"/>
              </w:rPr>
              <w:t>(NDC)</w:t>
            </w:r>
          </w:p>
        </w:tc>
        <w:tc>
          <w:tcPr>
            <w:tcW w:w="1276" w:type="dxa"/>
          </w:tcPr>
          <w:p w14:paraId="56CA212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36641D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4F88DD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6E65C4B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Finserve Africa Ltd</w:t>
            </w:r>
          </w:p>
        </w:tc>
      </w:tr>
      <w:tr w:rsidR="004144CD" w:rsidRPr="001C60A3" w14:paraId="4876F325" w14:textId="77777777" w:rsidTr="00D20533">
        <w:trPr>
          <w:jc w:val="center"/>
        </w:trPr>
        <w:tc>
          <w:tcPr>
            <w:tcW w:w="1980" w:type="dxa"/>
          </w:tcPr>
          <w:p w14:paraId="2F693CC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20 (NDC)</w:t>
            </w:r>
          </w:p>
        </w:tc>
        <w:tc>
          <w:tcPr>
            <w:tcW w:w="1276" w:type="dxa"/>
          </w:tcPr>
          <w:p w14:paraId="734D870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Huit (8)</w:t>
            </w:r>
          </w:p>
        </w:tc>
        <w:tc>
          <w:tcPr>
            <w:tcW w:w="1275" w:type="dxa"/>
          </w:tcPr>
          <w:p w14:paraId="0042884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137349E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yellow"/>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48E65C7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Nairobi </w:t>
            </w:r>
          </w:p>
        </w:tc>
      </w:tr>
      <w:tr w:rsidR="004144CD" w:rsidRPr="00F4578F" w14:paraId="66CD6B38" w14:textId="77777777" w:rsidTr="00D20533">
        <w:trPr>
          <w:trHeight w:val="397"/>
          <w:jc w:val="center"/>
        </w:trPr>
        <w:tc>
          <w:tcPr>
            <w:tcW w:w="1980" w:type="dxa"/>
          </w:tcPr>
          <w:p w14:paraId="165AA64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30</w:t>
            </w:r>
            <w:r>
              <w:rPr>
                <w:rFonts w:asciiTheme="minorHAnsi" w:hAnsiTheme="minorHAnsi" w:cstheme="minorHAnsi"/>
                <w:sz w:val="19"/>
                <w:szCs w:val="19"/>
                <w:lang w:val="fr-FR"/>
              </w:rPr>
              <w:t xml:space="preserve"> (NDC)</w:t>
            </w:r>
          </w:p>
        </w:tc>
        <w:tc>
          <w:tcPr>
            <w:tcW w:w="1276" w:type="dxa"/>
          </w:tcPr>
          <w:p w14:paraId="2EAA222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Douze (12)</w:t>
            </w:r>
          </w:p>
        </w:tc>
        <w:tc>
          <w:tcPr>
            <w:tcW w:w="1275" w:type="dxa"/>
          </w:tcPr>
          <w:p w14:paraId="4FEDE22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Douze (12)</w:t>
            </w:r>
          </w:p>
        </w:tc>
        <w:tc>
          <w:tcPr>
            <w:tcW w:w="2934" w:type="dxa"/>
          </w:tcPr>
          <w:p w14:paraId="7409C8C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Numéros M2M </w:t>
            </w:r>
          </w:p>
        </w:tc>
        <w:tc>
          <w:tcPr>
            <w:tcW w:w="2610" w:type="dxa"/>
          </w:tcPr>
          <w:p w14:paraId="36689FF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300 00X XXX attribués à Safaricom PLC</w:t>
            </w:r>
          </w:p>
        </w:tc>
      </w:tr>
      <w:tr w:rsidR="004144CD" w:rsidRPr="001C60A3" w14:paraId="3DCE4FBC" w14:textId="77777777" w:rsidTr="00D20533">
        <w:trPr>
          <w:jc w:val="center"/>
        </w:trPr>
        <w:tc>
          <w:tcPr>
            <w:tcW w:w="1980" w:type="dxa"/>
          </w:tcPr>
          <w:p w14:paraId="71972ECA"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bCs/>
                <w:sz w:val="19"/>
                <w:szCs w:val="19"/>
                <w:lang w:val="fr-FR"/>
              </w:rPr>
              <w:t>40 (NDC)</w:t>
            </w:r>
          </w:p>
        </w:tc>
        <w:tc>
          <w:tcPr>
            <w:tcW w:w="1276" w:type="dxa"/>
          </w:tcPr>
          <w:p w14:paraId="4FEAE75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Huit (8)</w:t>
            </w:r>
          </w:p>
        </w:tc>
        <w:tc>
          <w:tcPr>
            <w:tcW w:w="1275" w:type="dxa"/>
          </w:tcPr>
          <w:p w14:paraId="01BA5E2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65BB050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52BD28A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Indicatif interurbain pour Kwale</w:t>
            </w:r>
          </w:p>
        </w:tc>
      </w:tr>
      <w:tr w:rsidR="004144CD" w:rsidRPr="001C60A3" w14:paraId="317A509A" w14:textId="77777777" w:rsidTr="00D20533">
        <w:trPr>
          <w:jc w:val="center"/>
        </w:trPr>
        <w:tc>
          <w:tcPr>
            <w:tcW w:w="1980" w:type="dxa"/>
          </w:tcPr>
          <w:p w14:paraId="2ED5C5CD"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bCs/>
                <w:sz w:val="19"/>
                <w:szCs w:val="19"/>
                <w:lang w:val="fr-FR"/>
              </w:rPr>
              <w:t>41 (NDC)</w:t>
            </w:r>
          </w:p>
        </w:tc>
        <w:tc>
          <w:tcPr>
            <w:tcW w:w="1276" w:type="dxa"/>
          </w:tcPr>
          <w:p w14:paraId="5A120F8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01EAA7E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237238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385BB6A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Indicatif interurbain pour Mombasa</w:t>
            </w:r>
          </w:p>
        </w:tc>
      </w:tr>
      <w:tr w:rsidR="004144CD" w:rsidRPr="00F4578F" w14:paraId="5A075C72" w14:textId="77777777" w:rsidTr="00D20533">
        <w:trPr>
          <w:jc w:val="center"/>
        </w:trPr>
        <w:tc>
          <w:tcPr>
            <w:tcW w:w="1980" w:type="dxa"/>
          </w:tcPr>
          <w:p w14:paraId="3C72DF10"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bCs/>
                <w:sz w:val="19"/>
                <w:szCs w:val="19"/>
                <w:lang w:val="fr-FR"/>
              </w:rPr>
              <w:t>42 (NDC)</w:t>
            </w:r>
          </w:p>
        </w:tc>
        <w:tc>
          <w:tcPr>
            <w:tcW w:w="1276" w:type="dxa"/>
          </w:tcPr>
          <w:p w14:paraId="1DE44EB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5AAC9D8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B23C56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1658718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Indicatif interurbain pour Malindi, Lamu et Garsen</w:t>
            </w:r>
          </w:p>
        </w:tc>
      </w:tr>
      <w:tr w:rsidR="004144CD" w:rsidRPr="001C60A3" w14:paraId="65FA2052" w14:textId="77777777" w:rsidTr="00D20533">
        <w:trPr>
          <w:jc w:val="center"/>
        </w:trPr>
        <w:tc>
          <w:tcPr>
            <w:tcW w:w="1980" w:type="dxa"/>
          </w:tcPr>
          <w:p w14:paraId="6772618C"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bCs/>
                <w:sz w:val="19"/>
                <w:szCs w:val="19"/>
                <w:lang w:val="fr-FR"/>
              </w:rPr>
              <w:t>43 (NDC)</w:t>
            </w:r>
          </w:p>
        </w:tc>
        <w:tc>
          <w:tcPr>
            <w:tcW w:w="1276" w:type="dxa"/>
          </w:tcPr>
          <w:p w14:paraId="2A15136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0596EEB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0A511CE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64CEA0C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Indicatif interurbain pour Voi</w:t>
            </w:r>
          </w:p>
        </w:tc>
      </w:tr>
      <w:tr w:rsidR="004144CD" w:rsidRPr="00F4578F" w14:paraId="1BF97566" w14:textId="77777777" w:rsidTr="00D20533">
        <w:trPr>
          <w:jc w:val="center"/>
        </w:trPr>
        <w:tc>
          <w:tcPr>
            <w:tcW w:w="1980" w:type="dxa"/>
          </w:tcPr>
          <w:p w14:paraId="47B6CE91"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bCs/>
                <w:sz w:val="19"/>
                <w:szCs w:val="19"/>
                <w:lang w:val="fr-FR"/>
              </w:rPr>
              <w:t>44 (NDC)</w:t>
            </w:r>
          </w:p>
        </w:tc>
        <w:tc>
          <w:tcPr>
            <w:tcW w:w="1276" w:type="dxa"/>
          </w:tcPr>
          <w:p w14:paraId="4B1F764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1109675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30CD935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599AA00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Machakos, Makueni et Kitui </w:t>
            </w:r>
          </w:p>
        </w:tc>
      </w:tr>
      <w:tr w:rsidR="004144CD" w:rsidRPr="00F4578F" w14:paraId="237EDCF2" w14:textId="77777777" w:rsidTr="00D20533">
        <w:trPr>
          <w:jc w:val="center"/>
        </w:trPr>
        <w:tc>
          <w:tcPr>
            <w:tcW w:w="1980" w:type="dxa"/>
          </w:tcPr>
          <w:p w14:paraId="4C198985"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bCs/>
                <w:sz w:val="19"/>
                <w:szCs w:val="19"/>
                <w:lang w:val="fr-FR"/>
              </w:rPr>
              <w:t>45 (NDC)</w:t>
            </w:r>
          </w:p>
        </w:tc>
        <w:tc>
          <w:tcPr>
            <w:tcW w:w="1276" w:type="dxa"/>
          </w:tcPr>
          <w:p w14:paraId="0ABD876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23FFB32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3890FB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5C2C1DC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Indicatif interurbain pour Athi-River, Kajiado et Loitokitok</w:t>
            </w:r>
          </w:p>
        </w:tc>
      </w:tr>
      <w:tr w:rsidR="004144CD" w:rsidRPr="00F4578F" w14:paraId="3CF3CCA9" w14:textId="77777777" w:rsidTr="00D20533">
        <w:trPr>
          <w:jc w:val="center"/>
        </w:trPr>
        <w:tc>
          <w:tcPr>
            <w:tcW w:w="1980" w:type="dxa"/>
          </w:tcPr>
          <w:p w14:paraId="54EEE33D"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bCs/>
                <w:sz w:val="19"/>
                <w:szCs w:val="19"/>
                <w:lang w:val="fr-FR"/>
              </w:rPr>
              <w:t>46 (NDC)</w:t>
            </w:r>
          </w:p>
        </w:tc>
        <w:tc>
          <w:tcPr>
            <w:tcW w:w="1276" w:type="dxa"/>
          </w:tcPr>
          <w:p w14:paraId="6B90854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255169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35512C3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061A607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Indicatif interurbain pour Garissa, Wajir et Mandera</w:t>
            </w:r>
          </w:p>
        </w:tc>
      </w:tr>
      <w:tr w:rsidR="004144CD" w:rsidRPr="00F4578F" w14:paraId="6821F02B" w14:textId="77777777" w:rsidTr="00D20533">
        <w:trPr>
          <w:jc w:val="center"/>
        </w:trPr>
        <w:tc>
          <w:tcPr>
            <w:tcW w:w="1980" w:type="dxa"/>
          </w:tcPr>
          <w:p w14:paraId="6FFF4CE7"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50 </w:t>
            </w:r>
            <w:r w:rsidRPr="001C60A3">
              <w:rPr>
                <w:rFonts w:asciiTheme="minorHAnsi" w:hAnsiTheme="minorHAnsi" w:cstheme="minorHAnsi"/>
                <w:bCs/>
                <w:sz w:val="19"/>
                <w:szCs w:val="19"/>
                <w:lang w:val="fr-FR"/>
              </w:rPr>
              <w:t>(NDC)</w:t>
            </w:r>
          </w:p>
        </w:tc>
        <w:tc>
          <w:tcPr>
            <w:tcW w:w="1276" w:type="dxa"/>
          </w:tcPr>
          <w:p w14:paraId="30362E2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9949DB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4572C39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5EC5DFA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 xml:space="preserve">Naivasha, Gilgil et Narok dans la région de Nakuru </w:t>
            </w:r>
          </w:p>
        </w:tc>
      </w:tr>
      <w:tr w:rsidR="004144CD" w:rsidRPr="00F4578F" w14:paraId="71D15A72" w14:textId="77777777" w:rsidTr="00D20533">
        <w:trPr>
          <w:jc w:val="center"/>
        </w:trPr>
        <w:tc>
          <w:tcPr>
            <w:tcW w:w="1980" w:type="dxa"/>
          </w:tcPr>
          <w:p w14:paraId="79078E0A"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51 </w:t>
            </w:r>
            <w:r w:rsidRPr="001C60A3">
              <w:rPr>
                <w:rFonts w:asciiTheme="minorHAnsi" w:hAnsiTheme="minorHAnsi" w:cstheme="minorHAnsi"/>
                <w:bCs/>
                <w:sz w:val="19"/>
                <w:szCs w:val="19"/>
                <w:lang w:val="fr-FR"/>
              </w:rPr>
              <w:t>(NDC)</w:t>
            </w:r>
          </w:p>
        </w:tc>
        <w:tc>
          <w:tcPr>
            <w:tcW w:w="1276" w:type="dxa"/>
          </w:tcPr>
          <w:p w14:paraId="31E10F7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Huit (8)</w:t>
            </w:r>
          </w:p>
        </w:tc>
        <w:tc>
          <w:tcPr>
            <w:tcW w:w="1275" w:type="dxa"/>
          </w:tcPr>
          <w:p w14:paraId="221B2F8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07FC46F0"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743A0B5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les zones </w:t>
            </w:r>
            <w:r w:rsidRPr="001C60A3">
              <w:rPr>
                <w:rFonts w:asciiTheme="minorHAnsi" w:eastAsia="Calibri" w:hAnsiTheme="minorHAnsi" w:cstheme="minorHAnsi"/>
                <w:sz w:val="19"/>
                <w:szCs w:val="19"/>
                <w:lang w:val="fr-FR"/>
              </w:rPr>
              <w:t>Nakuru, Njoro, Molo de Nakuru</w:t>
            </w:r>
          </w:p>
        </w:tc>
      </w:tr>
      <w:tr w:rsidR="004144CD" w:rsidRPr="00F4578F" w14:paraId="11981831" w14:textId="77777777" w:rsidTr="00D20533">
        <w:trPr>
          <w:jc w:val="center"/>
        </w:trPr>
        <w:tc>
          <w:tcPr>
            <w:tcW w:w="1980" w:type="dxa"/>
            <w:tcBorders>
              <w:bottom w:val="single" w:sz="4" w:space="0" w:color="auto"/>
            </w:tcBorders>
          </w:tcPr>
          <w:p w14:paraId="0787CBD1"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52</w:t>
            </w:r>
            <w:r>
              <w:rPr>
                <w:rFonts w:asciiTheme="minorHAnsi" w:eastAsia="Calibri" w:hAnsiTheme="minorHAnsi" w:cstheme="minorHAnsi"/>
                <w:sz w:val="19"/>
                <w:szCs w:val="19"/>
                <w:lang w:val="fr-FR"/>
              </w:rPr>
              <w:t xml:space="preserve"> </w:t>
            </w:r>
            <w:r w:rsidRPr="001C60A3">
              <w:rPr>
                <w:rFonts w:asciiTheme="minorHAnsi" w:hAnsiTheme="minorHAnsi" w:cstheme="minorHAnsi"/>
                <w:bCs/>
                <w:sz w:val="19"/>
                <w:szCs w:val="19"/>
                <w:lang w:val="fr-FR"/>
              </w:rPr>
              <w:t>(NDC)</w:t>
            </w:r>
          </w:p>
        </w:tc>
        <w:tc>
          <w:tcPr>
            <w:tcW w:w="1276" w:type="dxa"/>
            <w:tcBorders>
              <w:bottom w:val="single" w:sz="4" w:space="0" w:color="auto"/>
            </w:tcBorders>
          </w:tcPr>
          <w:p w14:paraId="7FA2C2E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Borders>
              <w:bottom w:val="single" w:sz="4" w:space="0" w:color="auto"/>
            </w:tcBorders>
          </w:tcPr>
          <w:p w14:paraId="221BF7A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Borders>
              <w:bottom w:val="single" w:sz="4" w:space="0" w:color="auto"/>
            </w:tcBorders>
          </w:tcPr>
          <w:p w14:paraId="25F9871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Borders>
              <w:bottom w:val="single" w:sz="4" w:space="0" w:color="auto"/>
            </w:tcBorders>
          </w:tcPr>
          <w:p w14:paraId="70C0054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 xml:space="preserve">Kericho et Bomet </w:t>
            </w:r>
          </w:p>
        </w:tc>
      </w:tr>
      <w:tr w:rsidR="004144CD" w:rsidRPr="00F4578F" w14:paraId="4C5F225A" w14:textId="77777777" w:rsidTr="00D20533">
        <w:trPr>
          <w:jc w:val="center"/>
        </w:trPr>
        <w:tc>
          <w:tcPr>
            <w:tcW w:w="1980" w:type="dxa"/>
            <w:tcBorders>
              <w:bottom w:val="single" w:sz="4" w:space="0" w:color="auto"/>
            </w:tcBorders>
          </w:tcPr>
          <w:p w14:paraId="12E4D2B7"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53</w:t>
            </w:r>
            <w:r>
              <w:rPr>
                <w:rFonts w:asciiTheme="minorHAnsi" w:eastAsia="Calibri" w:hAnsiTheme="minorHAnsi" w:cstheme="minorHAnsi"/>
                <w:sz w:val="19"/>
                <w:szCs w:val="19"/>
                <w:lang w:val="fr-FR"/>
              </w:rPr>
              <w:t xml:space="preserve"> </w:t>
            </w:r>
            <w:r w:rsidRPr="001C60A3">
              <w:rPr>
                <w:rFonts w:asciiTheme="minorHAnsi" w:hAnsiTheme="minorHAnsi" w:cstheme="minorHAnsi"/>
                <w:bCs/>
                <w:sz w:val="19"/>
                <w:szCs w:val="19"/>
                <w:lang w:val="fr-FR"/>
              </w:rPr>
              <w:t>(NDC)</w:t>
            </w:r>
          </w:p>
        </w:tc>
        <w:tc>
          <w:tcPr>
            <w:tcW w:w="1276" w:type="dxa"/>
            <w:tcBorders>
              <w:bottom w:val="single" w:sz="4" w:space="0" w:color="auto"/>
            </w:tcBorders>
          </w:tcPr>
          <w:p w14:paraId="6F7471D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Borders>
              <w:bottom w:val="single" w:sz="4" w:space="0" w:color="auto"/>
            </w:tcBorders>
          </w:tcPr>
          <w:p w14:paraId="613F801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Borders>
              <w:bottom w:val="single" w:sz="4" w:space="0" w:color="auto"/>
            </w:tcBorders>
          </w:tcPr>
          <w:p w14:paraId="5C220DD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Borders>
              <w:bottom w:val="single" w:sz="4" w:space="0" w:color="auto"/>
            </w:tcBorders>
          </w:tcPr>
          <w:p w14:paraId="21797A8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 xml:space="preserve">Eldoret, Turbo, Kapsabet, Iten et Kabarnet </w:t>
            </w:r>
          </w:p>
        </w:tc>
      </w:tr>
      <w:tr w:rsidR="004144CD" w:rsidRPr="00F4578F" w14:paraId="3E6D70DD" w14:textId="77777777" w:rsidTr="00D20533">
        <w:trPr>
          <w:jc w:val="center"/>
        </w:trPr>
        <w:tc>
          <w:tcPr>
            <w:tcW w:w="1980" w:type="dxa"/>
            <w:tcBorders>
              <w:top w:val="single" w:sz="4" w:space="0" w:color="auto"/>
            </w:tcBorders>
          </w:tcPr>
          <w:p w14:paraId="78B5BA32" w14:textId="77777777" w:rsidR="004144CD" w:rsidRPr="001C60A3" w:rsidRDefault="004144CD" w:rsidP="00FB7A8D">
            <w:pPr>
              <w:keepNext/>
              <w:keepLines/>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54 </w:t>
            </w:r>
            <w:r w:rsidRPr="001C60A3">
              <w:rPr>
                <w:rFonts w:asciiTheme="minorHAnsi" w:hAnsiTheme="minorHAnsi" w:cstheme="minorHAnsi"/>
                <w:bCs/>
                <w:sz w:val="19"/>
                <w:szCs w:val="19"/>
                <w:lang w:val="fr-FR"/>
              </w:rPr>
              <w:t>(NDC)</w:t>
            </w:r>
          </w:p>
        </w:tc>
        <w:tc>
          <w:tcPr>
            <w:tcW w:w="1276" w:type="dxa"/>
            <w:tcBorders>
              <w:top w:val="single" w:sz="4" w:space="0" w:color="auto"/>
            </w:tcBorders>
          </w:tcPr>
          <w:p w14:paraId="6EB518C1" w14:textId="77777777" w:rsidR="004144CD" w:rsidRPr="001C60A3" w:rsidRDefault="004144CD" w:rsidP="00FB7A8D">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Borders>
              <w:top w:val="single" w:sz="4" w:space="0" w:color="auto"/>
            </w:tcBorders>
          </w:tcPr>
          <w:p w14:paraId="3483A969" w14:textId="77777777" w:rsidR="004144CD" w:rsidRPr="001C60A3" w:rsidRDefault="004144CD" w:rsidP="00FB7A8D">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Borders>
              <w:top w:val="single" w:sz="4" w:space="0" w:color="auto"/>
            </w:tcBorders>
          </w:tcPr>
          <w:p w14:paraId="3A070061" w14:textId="77777777" w:rsidR="004144CD" w:rsidRPr="001C60A3" w:rsidRDefault="004144CD" w:rsidP="00FB7A8D">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Borders>
              <w:top w:val="single" w:sz="4" w:space="0" w:color="auto"/>
            </w:tcBorders>
          </w:tcPr>
          <w:p w14:paraId="39A65DE8" w14:textId="77777777" w:rsidR="004144CD" w:rsidRPr="001C60A3" w:rsidRDefault="004144CD" w:rsidP="00FB7A8D">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 xml:space="preserve">Kitale, Moisbridge, Kapenguria et Lodwar </w:t>
            </w:r>
          </w:p>
        </w:tc>
      </w:tr>
      <w:tr w:rsidR="004144CD" w:rsidRPr="00F4578F" w14:paraId="6FEFDE5A" w14:textId="77777777" w:rsidTr="00D20533">
        <w:trPr>
          <w:jc w:val="center"/>
        </w:trPr>
        <w:tc>
          <w:tcPr>
            <w:tcW w:w="1980" w:type="dxa"/>
          </w:tcPr>
          <w:p w14:paraId="078F9120"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55 </w:t>
            </w:r>
            <w:r w:rsidRPr="001C60A3">
              <w:rPr>
                <w:rFonts w:asciiTheme="minorHAnsi" w:hAnsiTheme="minorHAnsi" w:cstheme="minorHAnsi"/>
                <w:bCs/>
                <w:sz w:val="19"/>
                <w:szCs w:val="19"/>
                <w:lang w:val="fr-FR"/>
              </w:rPr>
              <w:t>(NDC)</w:t>
            </w:r>
          </w:p>
        </w:tc>
        <w:tc>
          <w:tcPr>
            <w:tcW w:w="1276" w:type="dxa"/>
          </w:tcPr>
          <w:p w14:paraId="29BF2D00"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262E319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553055F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3A5F2A8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Bungoma et Busia</w:t>
            </w:r>
          </w:p>
        </w:tc>
      </w:tr>
      <w:tr w:rsidR="004144CD" w:rsidRPr="00F4578F" w14:paraId="788FC9A1" w14:textId="77777777" w:rsidTr="00D20533">
        <w:trPr>
          <w:jc w:val="center"/>
        </w:trPr>
        <w:tc>
          <w:tcPr>
            <w:tcW w:w="1980" w:type="dxa"/>
          </w:tcPr>
          <w:p w14:paraId="603203F3"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56 </w:t>
            </w:r>
            <w:r w:rsidRPr="001C60A3">
              <w:rPr>
                <w:rFonts w:asciiTheme="minorHAnsi" w:hAnsiTheme="minorHAnsi" w:cstheme="minorHAnsi"/>
                <w:bCs/>
                <w:sz w:val="19"/>
                <w:szCs w:val="19"/>
                <w:lang w:val="fr-FR"/>
              </w:rPr>
              <w:t>(NDC)</w:t>
            </w:r>
          </w:p>
        </w:tc>
        <w:tc>
          <w:tcPr>
            <w:tcW w:w="1276" w:type="dxa"/>
          </w:tcPr>
          <w:p w14:paraId="79CE78C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00FCAC5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786D0A4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0A30433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les régions de </w:t>
            </w:r>
            <w:r w:rsidRPr="001C60A3">
              <w:rPr>
                <w:rFonts w:asciiTheme="minorHAnsi" w:eastAsia="Calibri" w:hAnsiTheme="minorHAnsi" w:cstheme="minorHAnsi"/>
                <w:sz w:val="19"/>
                <w:szCs w:val="19"/>
                <w:lang w:val="fr-FR"/>
              </w:rPr>
              <w:t xml:space="preserve">Kakamega et Vihiga </w:t>
            </w:r>
          </w:p>
        </w:tc>
      </w:tr>
      <w:tr w:rsidR="004144CD" w:rsidRPr="00F4578F" w14:paraId="2A78E4B2" w14:textId="77777777" w:rsidTr="00D20533">
        <w:trPr>
          <w:jc w:val="center"/>
        </w:trPr>
        <w:tc>
          <w:tcPr>
            <w:tcW w:w="1980" w:type="dxa"/>
          </w:tcPr>
          <w:p w14:paraId="3F372338"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57 </w:t>
            </w:r>
            <w:r w:rsidRPr="001C60A3">
              <w:rPr>
                <w:rFonts w:asciiTheme="minorHAnsi" w:hAnsiTheme="minorHAnsi" w:cstheme="minorHAnsi"/>
                <w:bCs/>
                <w:sz w:val="19"/>
                <w:szCs w:val="19"/>
                <w:lang w:val="fr-FR"/>
              </w:rPr>
              <w:t>(NDC)</w:t>
            </w:r>
          </w:p>
        </w:tc>
        <w:tc>
          <w:tcPr>
            <w:tcW w:w="1276" w:type="dxa"/>
          </w:tcPr>
          <w:p w14:paraId="414EED6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0BF5EB3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744CBD2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3F01286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les régiona de </w:t>
            </w:r>
            <w:r w:rsidRPr="001C60A3">
              <w:rPr>
                <w:rFonts w:asciiTheme="minorHAnsi" w:eastAsia="Calibri" w:hAnsiTheme="minorHAnsi" w:cstheme="minorHAnsi"/>
                <w:sz w:val="19"/>
                <w:szCs w:val="19"/>
                <w:lang w:val="fr-FR"/>
              </w:rPr>
              <w:t xml:space="preserve">Kisumu et Siaya </w:t>
            </w:r>
          </w:p>
        </w:tc>
      </w:tr>
      <w:tr w:rsidR="004144CD" w:rsidRPr="00F4578F" w14:paraId="5C199FAD" w14:textId="77777777" w:rsidTr="00D20533">
        <w:trPr>
          <w:jc w:val="center"/>
        </w:trPr>
        <w:tc>
          <w:tcPr>
            <w:tcW w:w="1980" w:type="dxa"/>
          </w:tcPr>
          <w:p w14:paraId="7AEA473E"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58 </w:t>
            </w:r>
            <w:r w:rsidRPr="001C60A3">
              <w:rPr>
                <w:rFonts w:asciiTheme="minorHAnsi" w:hAnsiTheme="minorHAnsi" w:cstheme="minorHAnsi"/>
                <w:bCs/>
                <w:sz w:val="19"/>
                <w:szCs w:val="19"/>
                <w:lang w:val="fr-FR"/>
              </w:rPr>
              <w:t>(NDC)</w:t>
            </w:r>
          </w:p>
        </w:tc>
        <w:tc>
          <w:tcPr>
            <w:tcW w:w="1276" w:type="dxa"/>
          </w:tcPr>
          <w:p w14:paraId="08BC19C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33358B5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82F23E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33804D1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Kisii, Kilgoris, Oyugis et Nyamira</w:t>
            </w:r>
          </w:p>
        </w:tc>
      </w:tr>
      <w:tr w:rsidR="004144CD" w:rsidRPr="00F4578F" w14:paraId="3F8854EF" w14:textId="77777777" w:rsidTr="00D20533">
        <w:trPr>
          <w:jc w:val="center"/>
        </w:trPr>
        <w:tc>
          <w:tcPr>
            <w:tcW w:w="1980" w:type="dxa"/>
          </w:tcPr>
          <w:p w14:paraId="5E0F9E84"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59 </w:t>
            </w:r>
            <w:r w:rsidRPr="001C60A3">
              <w:rPr>
                <w:rFonts w:asciiTheme="minorHAnsi" w:hAnsiTheme="minorHAnsi" w:cstheme="minorHAnsi"/>
                <w:bCs/>
                <w:sz w:val="19"/>
                <w:szCs w:val="19"/>
                <w:lang w:val="fr-FR"/>
              </w:rPr>
              <w:t>(NDC)</w:t>
            </w:r>
          </w:p>
        </w:tc>
        <w:tc>
          <w:tcPr>
            <w:tcW w:w="1276" w:type="dxa"/>
          </w:tcPr>
          <w:p w14:paraId="184112A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137595A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0FB846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6C1367F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Homabay et Migori</w:t>
            </w:r>
          </w:p>
        </w:tc>
      </w:tr>
      <w:tr w:rsidR="004144CD" w:rsidRPr="00F4578F" w14:paraId="01EB3866" w14:textId="77777777" w:rsidTr="00D20533">
        <w:trPr>
          <w:jc w:val="center"/>
        </w:trPr>
        <w:tc>
          <w:tcPr>
            <w:tcW w:w="1980" w:type="dxa"/>
          </w:tcPr>
          <w:p w14:paraId="6C2F255F"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60 </w:t>
            </w:r>
            <w:r w:rsidRPr="001C60A3">
              <w:rPr>
                <w:rFonts w:asciiTheme="minorHAnsi" w:hAnsiTheme="minorHAnsi" w:cstheme="minorHAnsi"/>
                <w:bCs/>
                <w:sz w:val="19"/>
                <w:szCs w:val="19"/>
                <w:lang w:val="fr-FR"/>
              </w:rPr>
              <w:t>(NDC)</w:t>
            </w:r>
          </w:p>
        </w:tc>
        <w:tc>
          <w:tcPr>
            <w:tcW w:w="1276" w:type="dxa"/>
          </w:tcPr>
          <w:p w14:paraId="67B9917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550E680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4BADB8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2F844F8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Muranga et Kirinyaga</w:t>
            </w:r>
          </w:p>
        </w:tc>
      </w:tr>
      <w:tr w:rsidR="004144CD" w:rsidRPr="001C60A3" w14:paraId="1EF5F3C8" w14:textId="77777777" w:rsidTr="00D20533">
        <w:trPr>
          <w:jc w:val="center"/>
        </w:trPr>
        <w:tc>
          <w:tcPr>
            <w:tcW w:w="1980" w:type="dxa"/>
          </w:tcPr>
          <w:p w14:paraId="37DF526F"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61 </w:t>
            </w:r>
            <w:r w:rsidRPr="001C60A3">
              <w:rPr>
                <w:rFonts w:asciiTheme="minorHAnsi" w:hAnsiTheme="minorHAnsi" w:cstheme="minorHAnsi"/>
                <w:bCs/>
                <w:sz w:val="19"/>
                <w:szCs w:val="19"/>
                <w:lang w:val="fr-FR"/>
              </w:rPr>
              <w:t>(NDC)</w:t>
            </w:r>
          </w:p>
        </w:tc>
        <w:tc>
          <w:tcPr>
            <w:tcW w:w="1276" w:type="dxa"/>
          </w:tcPr>
          <w:p w14:paraId="0D6A3AB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3F5AD5B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1AC5D4E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328477D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 xml:space="preserve">Nyeri </w:t>
            </w:r>
          </w:p>
        </w:tc>
      </w:tr>
      <w:tr w:rsidR="004144CD" w:rsidRPr="001C60A3" w14:paraId="031C6C73" w14:textId="77777777" w:rsidTr="00D20533">
        <w:trPr>
          <w:jc w:val="center"/>
        </w:trPr>
        <w:tc>
          <w:tcPr>
            <w:tcW w:w="1980" w:type="dxa"/>
          </w:tcPr>
          <w:p w14:paraId="5C960B7B"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62 </w:t>
            </w:r>
            <w:r w:rsidRPr="001C60A3">
              <w:rPr>
                <w:rFonts w:asciiTheme="minorHAnsi" w:hAnsiTheme="minorHAnsi" w:cstheme="minorHAnsi"/>
                <w:bCs/>
                <w:sz w:val="19"/>
                <w:szCs w:val="19"/>
                <w:lang w:val="fr-FR"/>
              </w:rPr>
              <w:t>(NDC)</w:t>
            </w:r>
          </w:p>
        </w:tc>
        <w:tc>
          <w:tcPr>
            <w:tcW w:w="1276" w:type="dxa"/>
          </w:tcPr>
          <w:p w14:paraId="034366F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4BD2FB0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77F55D2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1B03FD6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Nanyuki</w:t>
            </w:r>
          </w:p>
        </w:tc>
      </w:tr>
      <w:tr w:rsidR="004144CD" w:rsidRPr="00F4578F" w14:paraId="1553272D" w14:textId="77777777" w:rsidTr="00D20533">
        <w:trPr>
          <w:jc w:val="center"/>
        </w:trPr>
        <w:tc>
          <w:tcPr>
            <w:tcW w:w="1980" w:type="dxa"/>
          </w:tcPr>
          <w:p w14:paraId="74793511"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64 </w:t>
            </w:r>
            <w:r w:rsidRPr="001C60A3">
              <w:rPr>
                <w:rFonts w:asciiTheme="minorHAnsi" w:hAnsiTheme="minorHAnsi" w:cstheme="minorHAnsi"/>
                <w:bCs/>
                <w:sz w:val="19"/>
                <w:szCs w:val="19"/>
                <w:lang w:val="fr-FR"/>
              </w:rPr>
              <w:t>(NDC)</w:t>
            </w:r>
          </w:p>
        </w:tc>
        <w:tc>
          <w:tcPr>
            <w:tcW w:w="1276" w:type="dxa"/>
          </w:tcPr>
          <w:p w14:paraId="68F5BD5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w:t>
            </w:r>
          </w:p>
        </w:tc>
        <w:tc>
          <w:tcPr>
            <w:tcW w:w="1275" w:type="dxa"/>
          </w:tcPr>
          <w:p w14:paraId="366DC69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C685EB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3B06F78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Meru, Maua et Chuka</w:t>
            </w:r>
          </w:p>
        </w:tc>
      </w:tr>
      <w:tr w:rsidR="004144CD" w:rsidRPr="00F4578F" w14:paraId="3FA96942" w14:textId="77777777" w:rsidTr="00D20533">
        <w:trPr>
          <w:jc w:val="center"/>
        </w:trPr>
        <w:tc>
          <w:tcPr>
            <w:tcW w:w="1980" w:type="dxa"/>
          </w:tcPr>
          <w:p w14:paraId="3212AC1C"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66 </w:t>
            </w:r>
            <w:r w:rsidRPr="001C60A3">
              <w:rPr>
                <w:rFonts w:asciiTheme="minorHAnsi" w:hAnsiTheme="minorHAnsi" w:cstheme="minorHAnsi"/>
                <w:bCs/>
                <w:sz w:val="19"/>
                <w:szCs w:val="19"/>
                <w:lang w:val="fr-FR"/>
              </w:rPr>
              <w:t>(NDC)</w:t>
            </w:r>
          </w:p>
        </w:tc>
        <w:tc>
          <w:tcPr>
            <w:tcW w:w="1276" w:type="dxa"/>
          </w:tcPr>
          <w:p w14:paraId="116181F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Huit (8)</w:t>
            </w:r>
          </w:p>
        </w:tc>
        <w:tc>
          <w:tcPr>
            <w:tcW w:w="1275" w:type="dxa"/>
          </w:tcPr>
          <w:p w14:paraId="64C2D73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1C80D1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12AADB3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Thika et Ruiru</w:t>
            </w:r>
          </w:p>
        </w:tc>
      </w:tr>
      <w:tr w:rsidR="004144CD" w:rsidRPr="00F4578F" w14:paraId="1147C393" w14:textId="77777777" w:rsidTr="00D20533">
        <w:trPr>
          <w:jc w:val="center"/>
        </w:trPr>
        <w:tc>
          <w:tcPr>
            <w:tcW w:w="1980" w:type="dxa"/>
          </w:tcPr>
          <w:p w14:paraId="6137E85C"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67 </w:t>
            </w:r>
            <w:r w:rsidRPr="001C60A3">
              <w:rPr>
                <w:rFonts w:asciiTheme="minorHAnsi" w:hAnsiTheme="minorHAnsi" w:cstheme="minorHAnsi"/>
                <w:bCs/>
                <w:sz w:val="19"/>
                <w:szCs w:val="19"/>
                <w:lang w:val="fr-FR"/>
              </w:rPr>
              <w:t>(NDC)</w:t>
            </w:r>
          </w:p>
        </w:tc>
        <w:tc>
          <w:tcPr>
            <w:tcW w:w="1276" w:type="dxa"/>
          </w:tcPr>
          <w:p w14:paraId="38D9F40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1C738BE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17CA20B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4054D3A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les villes de </w:t>
            </w:r>
            <w:r w:rsidRPr="001C60A3">
              <w:rPr>
                <w:rFonts w:asciiTheme="minorHAnsi" w:eastAsia="Calibri" w:hAnsiTheme="minorHAnsi" w:cstheme="minorHAnsi"/>
                <w:sz w:val="19"/>
                <w:szCs w:val="19"/>
                <w:lang w:val="fr-FR"/>
              </w:rPr>
              <w:t xml:space="preserve">Kiambu et Kikuyu </w:t>
            </w:r>
          </w:p>
        </w:tc>
      </w:tr>
      <w:tr w:rsidR="004144CD" w:rsidRPr="001C60A3" w14:paraId="0795100A" w14:textId="77777777" w:rsidTr="00D20533">
        <w:trPr>
          <w:jc w:val="center"/>
        </w:trPr>
        <w:tc>
          <w:tcPr>
            <w:tcW w:w="1980" w:type="dxa"/>
          </w:tcPr>
          <w:p w14:paraId="09268A17"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68 </w:t>
            </w:r>
            <w:r w:rsidRPr="001C60A3">
              <w:rPr>
                <w:rFonts w:asciiTheme="minorHAnsi" w:hAnsiTheme="minorHAnsi" w:cstheme="minorHAnsi"/>
                <w:bCs/>
                <w:sz w:val="19"/>
                <w:szCs w:val="19"/>
                <w:lang w:val="fr-FR"/>
              </w:rPr>
              <w:t>(NDC)</w:t>
            </w:r>
          </w:p>
        </w:tc>
        <w:tc>
          <w:tcPr>
            <w:tcW w:w="1276" w:type="dxa"/>
          </w:tcPr>
          <w:p w14:paraId="268C43D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6E142EE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175847E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30CB700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 xml:space="preserve">Embu </w:t>
            </w:r>
          </w:p>
        </w:tc>
      </w:tr>
      <w:tr w:rsidR="004144CD" w:rsidRPr="00F4578F" w14:paraId="0E78ECC5" w14:textId="77777777" w:rsidTr="00D20533">
        <w:trPr>
          <w:jc w:val="center"/>
        </w:trPr>
        <w:tc>
          <w:tcPr>
            <w:tcW w:w="1980" w:type="dxa"/>
          </w:tcPr>
          <w:p w14:paraId="7C950727"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eastAsia="Calibri" w:hAnsiTheme="minorHAnsi" w:cstheme="minorHAnsi"/>
                <w:sz w:val="19"/>
                <w:szCs w:val="19"/>
                <w:lang w:val="fr-FR"/>
              </w:rPr>
              <w:t xml:space="preserve">69 </w:t>
            </w:r>
            <w:r w:rsidRPr="001C60A3">
              <w:rPr>
                <w:rFonts w:asciiTheme="minorHAnsi" w:hAnsiTheme="minorHAnsi" w:cstheme="minorHAnsi"/>
                <w:bCs/>
                <w:sz w:val="19"/>
                <w:szCs w:val="19"/>
                <w:lang w:val="fr-FR"/>
              </w:rPr>
              <w:t>(NDC)</w:t>
            </w:r>
          </w:p>
        </w:tc>
        <w:tc>
          <w:tcPr>
            <w:tcW w:w="1276" w:type="dxa"/>
          </w:tcPr>
          <w:p w14:paraId="7C4053D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Sept (7)</w:t>
            </w:r>
          </w:p>
        </w:tc>
        <w:tc>
          <w:tcPr>
            <w:tcW w:w="1275" w:type="dxa"/>
          </w:tcPr>
          <w:p w14:paraId="4ADDFFF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41B1162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géographique pour les services de téléphonie fixe</w:t>
            </w:r>
          </w:p>
        </w:tc>
        <w:tc>
          <w:tcPr>
            <w:tcW w:w="2610" w:type="dxa"/>
          </w:tcPr>
          <w:p w14:paraId="41AC6A5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Indicatif interurbain pour </w:t>
            </w:r>
            <w:r w:rsidRPr="001C60A3">
              <w:rPr>
                <w:rFonts w:asciiTheme="minorHAnsi" w:eastAsia="Calibri" w:hAnsiTheme="minorHAnsi" w:cstheme="minorHAnsi"/>
                <w:sz w:val="19"/>
                <w:szCs w:val="19"/>
                <w:lang w:val="fr-FR"/>
              </w:rPr>
              <w:t>Marsabit et Moyale</w:t>
            </w:r>
          </w:p>
        </w:tc>
      </w:tr>
      <w:tr w:rsidR="004144CD" w:rsidRPr="00F4578F" w14:paraId="1C9B96BD" w14:textId="77777777" w:rsidTr="00D20533">
        <w:trPr>
          <w:jc w:val="center"/>
        </w:trPr>
        <w:tc>
          <w:tcPr>
            <w:tcW w:w="1980" w:type="dxa"/>
          </w:tcPr>
          <w:p w14:paraId="501FEE86"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700 à 709 </w:t>
            </w:r>
            <w:r w:rsidRPr="001C60A3">
              <w:rPr>
                <w:rFonts w:asciiTheme="minorHAnsi" w:hAnsiTheme="minorHAnsi" w:cstheme="minorHAnsi"/>
                <w:bCs/>
                <w:sz w:val="19"/>
                <w:szCs w:val="19"/>
                <w:lang w:val="fr-FR"/>
              </w:rPr>
              <w:t>(NDC)</w:t>
            </w:r>
          </w:p>
          <w:p w14:paraId="740E63EB"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710 à 719 </w:t>
            </w:r>
            <w:r w:rsidRPr="001C60A3">
              <w:rPr>
                <w:rFonts w:asciiTheme="minorHAnsi" w:hAnsiTheme="minorHAnsi" w:cstheme="minorHAnsi"/>
                <w:bCs/>
                <w:sz w:val="19"/>
                <w:szCs w:val="19"/>
                <w:lang w:val="fr-FR"/>
              </w:rPr>
              <w:t>(NDC)</w:t>
            </w:r>
          </w:p>
          <w:p w14:paraId="671C1505"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720 à 729 </w:t>
            </w:r>
            <w:r w:rsidRPr="001C60A3">
              <w:rPr>
                <w:rFonts w:asciiTheme="minorHAnsi" w:hAnsiTheme="minorHAnsi" w:cstheme="minorHAnsi"/>
                <w:bCs/>
                <w:sz w:val="19"/>
                <w:szCs w:val="19"/>
                <w:lang w:val="fr-FR"/>
              </w:rPr>
              <w:t>(NDC)</w:t>
            </w:r>
          </w:p>
        </w:tc>
        <w:tc>
          <w:tcPr>
            <w:tcW w:w="1276" w:type="dxa"/>
          </w:tcPr>
          <w:p w14:paraId="3B5F5B5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543F585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1D2BFB1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3B4D394A"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Safaricom PLC</w:t>
            </w:r>
          </w:p>
        </w:tc>
      </w:tr>
      <w:tr w:rsidR="004144CD" w:rsidRPr="00F4578F" w14:paraId="4A93686C" w14:textId="77777777" w:rsidTr="00D20533">
        <w:trPr>
          <w:jc w:val="center"/>
        </w:trPr>
        <w:tc>
          <w:tcPr>
            <w:tcW w:w="1980" w:type="dxa"/>
          </w:tcPr>
          <w:p w14:paraId="17F295BF"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730 à 739 </w:t>
            </w:r>
            <w:r w:rsidRPr="001C60A3">
              <w:rPr>
                <w:rFonts w:asciiTheme="minorHAnsi" w:hAnsiTheme="minorHAnsi" w:cstheme="minorHAnsi"/>
                <w:bCs/>
                <w:sz w:val="19"/>
                <w:szCs w:val="19"/>
                <w:lang w:val="fr-FR"/>
              </w:rPr>
              <w:t>(NDC)</w:t>
            </w:r>
          </w:p>
        </w:tc>
        <w:tc>
          <w:tcPr>
            <w:tcW w:w="1276" w:type="dxa"/>
          </w:tcPr>
          <w:p w14:paraId="506785F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E8C57A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590BC7E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3401F7F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Airtel Networks Kenya Ltd</w:t>
            </w:r>
          </w:p>
        </w:tc>
      </w:tr>
      <w:tr w:rsidR="004144CD" w:rsidRPr="00F4578F" w14:paraId="5ECEBAF7" w14:textId="77777777" w:rsidTr="00D20533">
        <w:trPr>
          <w:jc w:val="center"/>
        </w:trPr>
        <w:tc>
          <w:tcPr>
            <w:tcW w:w="1980" w:type="dxa"/>
          </w:tcPr>
          <w:p w14:paraId="1419C3F7"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740 à 743</w:t>
            </w:r>
            <w:r>
              <w:rPr>
                <w:rFonts w:asciiTheme="minorHAnsi" w:hAnsiTheme="minorHAnsi" w:cstheme="minorHAnsi"/>
                <w:sz w:val="19"/>
                <w:szCs w:val="19"/>
                <w:lang w:val="fr-FR"/>
              </w:rPr>
              <w:t xml:space="preserve"> </w:t>
            </w:r>
            <w:r w:rsidRPr="001C60A3">
              <w:rPr>
                <w:rFonts w:asciiTheme="minorHAnsi" w:hAnsiTheme="minorHAnsi" w:cstheme="minorHAnsi"/>
                <w:sz w:val="19"/>
                <w:szCs w:val="19"/>
                <w:lang w:val="fr-FR"/>
              </w:rPr>
              <w:t>(NDC)</w:t>
            </w:r>
          </w:p>
        </w:tc>
        <w:tc>
          <w:tcPr>
            <w:tcW w:w="1276" w:type="dxa"/>
          </w:tcPr>
          <w:p w14:paraId="3B7F8E3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77F58E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5B83557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58736AA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Safaricom PLC</w:t>
            </w:r>
          </w:p>
        </w:tc>
      </w:tr>
      <w:tr w:rsidR="004144CD" w:rsidRPr="00F4578F" w14:paraId="2A68ED94" w14:textId="77777777" w:rsidTr="00D20533">
        <w:trPr>
          <w:jc w:val="center"/>
        </w:trPr>
        <w:tc>
          <w:tcPr>
            <w:tcW w:w="1980" w:type="dxa"/>
          </w:tcPr>
          <w:p w14:paraId="3BE78812"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744 </w:t>
            </w:r>
            <w:r w:rsidRPr="001C60A3">
              <w:rPr>
                <w:rFonts w:asciiTheme="minorHAnsi" w:hAnsiTheme="minorHAnsi" w:cstheme="minorHAnsi"/>
                <w:bCs/>
                <w:sz w:val="19"/>
                <w:szCs w:val="19"/>
                <w:lang w:val="fr-FR"/>
              </w:rPr>
              <w:t>(NDC)</w:t>
            </w:r>
          </w:p>
        </w:tc>
        <w:tc>
          <w:tcPr>
            <w:tcW w:w="1276" w:type="dxa"/>
          </w:tcPr>
          <w:p w14:paraId="3C5BFB6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FC932C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54ACEBC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08DD3C8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Homelands Media Ltd</w:t>
            </w:r>
          </w:p>
        </w:tc>
      </w:tr>
      <w:tr w:rsidR="004144CD" w:rsidRPr="00F4578F" w14:paraId="3CC82812" w14:textId="77777777" w:rsidTr="00D20533">
        <w:trPr>
          <w:jc w:val="center"/>
        </w:trPr>
        <w:tc>
          <w:tcPr>
            <w:tcW w:w="1980" w:type="dxa"/>
          </w:tcPr>
          <w:p w14:paraId="166F0004"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745 et 746</w:t>
            </w:r>
            <w:r>
              <w:rPr>
                <w:rFonts w:asciiTheme="minorHAnsi" w:hAnsiTheme="minorHAnsi" w:cstheme="minorHAnsi"/>
                <w:sz w:val="19"/>
                <w:szCs w:val="19"/>
                <w:lang w:val="fr-FR"/>
              </w:rPr>
              <w:t xml:space="preserve"> </w:t>
            </w:r>
            <w:r w:rsidRPr="001C60A3">
              <w:rPr>
                <w:rFonts w:asciiTheme="minorHAnsi" w:hAnsiTheme="minorHAnsi" w:cstheme="minorHAnsi"/>
                <w:sz w:val="19"/>
                <w:szCs w:val="19"/>
                <w:lang w:val="fr-FR"/>
              </w:rPr>
              <w:t>(NDC)</w:t>
            </w:r>
          </w:p>
        </w:tc>
        <w:tc>
          <w:tcPr>
            <w:tcW w:w="1276" w:type="dxa"/>
          </w:tcPr>
          <w:p w14:paraId="3B60443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7726A72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0E6AE6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4CBE54C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Safaricom PLC</w:t>
            </w:r>
          </w:p>
        </w:tc>
      </w:tr>
      <w:tr w:rsidR="004144CD" w:rsidRPr="00F4578F" w14:paraId="77441AA9" w14:textId="77777777" w:rsidTr="00D20533">
        <w:trPr>
          <w:jc w:val="center"/>
        </w:trPr>
        <w:tc>
          <w:tcPr>
            <w:tcW w:w="1980" w:type="dxa"/>
          </w:tcPr>
          <w:p w14:paraId="65B60E15"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747 </w:t>
            </w:r>
            <w:r w:rsidRPr="001C60A3">
              <w:rPr>
                <w:rFonts w:asciiTheme="minorHAnsi" w:hAnsiTheme="minorHAnsi" w:cstheme="minorHAnsi"/>
                <w:bCs/>
                <w:sz w:val="19"/>
                <w:szCs w:val="19"/>
                <w:lang w:val="fr-FR"/>
              </w:rPr>
              <w:t>(NDC)</w:t>
            </w:r>
          </w:p>
        </w:tc>
        <w:tc>
          <w:tcPr>
            <w:tcW w:w="1276" w:type="dxa"/>
          </w:tcPr>
          <w:p w14:paraId="144729C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091A6B3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5590187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14074DE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Jamii Telecoms Ltd</w:t>
            </w:r>
          </w:p>
        </w:tc>
      </w:tr>
      <w:tr w:rsidR="004144CD" w:rsidRPr="00F4578F" w14:paraId="34681117" w14:textId="77777777" w:rsidTr="00D20533">
        <w:trPr>
          <w:jc w:val="center"/>
        </w:trPr>
        <w:tc>
          <w:tcPr>
            <w:tcW w:w="1980" w:type="dxa"/>
          </w:tcPr>
          <w:p w14:paraId="0ABFC8BF"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748 </w:t>
            </w:r>
            <w:r w:rsidRPr="001C60A3">
              <w:rPr>
                <w:rFonts w:asciiTheme="minorHAnsi" w:hAnsiTheme="minorHAnsi" w:cstheme="minorHAnsi"/>
                <w:bCs/>
                <w:sz w:val="19"/>
                <w:szCs w:val="19"/>
                <w:lang w:val="fr-FR"/>
              </w:rPr>
              <w:t>(NDC)</w:t>
            </w:r>
          </w:p>
        </w:tc>
        <w:tc>
          <w:tcPr>
            <w:tcW w:w="1276" w:type="dxa"/>
          </w:tcPr>
          <w:p w14:paraId="7A850AE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5CFFE648"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603231F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00B4D550"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Safaricom PLC</w:t>
            </w:r>
          </w:p>
        </w:tc>
      </w:tr>
      <w:tr w:rsidR="004144CD" w:rsidRPr="001C60A3" w14:paraId="07559D43" w14:textId="77777777" w:rsidTr="00D20533">
        <w:trPr>
          <w:jc w:val="center"/>
        </w:trPr>
        <w:tc>
          <w:tcPr>
            <w:tcW w:w="1980" w:type="dxa"/>
          </w:tcPr>
          <w:p w14:paraId="17646D96"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749 </w:t>
            </w:r>
            <w:r w:rsidRPr="001C60A3">
              <w:rPr>
                <w:rFonts w:asciiTheme="minorHAnsi" w:hAnsiTheme="minorHAnsi" w:cstheme="minorHAnsi"/>
                <w:bCs/>
                <w:sz w:val="19"/>
                <w:szCs w:val="19"/>
                <w:lang w:val="fr-FR"/>
              </w:rPr>
              <w:t>(NDC)</w:t>
            </w:r>
          </w:p>
        </w:tc>
        <w:tc>
          <w:tcPr>
            <w:tcW w:w="1276" w:type="dxa"/>
          </w:tcPr>
          <w:p w14:paraId="02CCC46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0496BE3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60C985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4C3E267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w:t>
            </w:r>
          </w:p>
        </w:tc>
      </w:tr>
      <w:tr w:rsidR="004144CD" w:rsidRPr="00F4578F" w14:paraId="5501BBE2" w14:textId="77777777" w:rsidTr="00D20533">
        <w:trPr>
          <w:jc w:val="center"/>
        </w:trPr>
        <w:tc>
          <w:tcPr>
            <w:tcW w:w="1980" w:type="dxa"/>
          </w:tcPr>
          <w:p w14:paraId="7A7ECF81" w14:textId="77777777" w:rsidR="004144CD" w:rsidRPr="001C60A3" w:rsidRDefault="004144CD" w:rsidP="00FB7A8D">
            <w:pPr>
              <w:keepNext/>
              <w:keepLines/>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750 à 756 </w:t>
            </w:r>
            <w:r w:rsidRPr="001C60A3">
              <w:rPr>
                <w:rFonts w:asciiTheme="minorHAnsi" w:hAnsiTheme="minorHAnsi" w:cstheme="minorHAnsi"/>
                <w:bCs/>
                <w:sz w:val="19"/>
                <w:szCs w:val="19"/>
                <w:lang w:val="fr-FR"/>
              </w:rPr>
              <w:t>(NDC)</w:t>
            </w:r>
          </w:p>
        </w:tc>
        <w:tc>
          <w:tcPr>
            <w:tcW w:w="1276" w:type="dxa"/>
          </w:tcPr>
          <w:p w14:paraId="6DEB8298" w14:textId="77777777" w:rsidR="004144CD" w:rsidRPr="001C60A3" w:rsidRDefault="004144CD" w:rsidP="00FB7A8D">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7EFDEF6F" w14:textId="77777777" w:rsidR="004144CD" w:rsidRPr="001C60A3" w:rsidRDefault="004144CD" w:rsidP="00FB7A8D">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6ED77D04" w14:textId="77777777" w:rsidR="004144CD" w:rsidRPr="001C60A3" w:rsidRDefault="004144CD" w:rsidP="00FB7A8D">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5BE400DB" w14:textId="77777777" w:rsidR="004144CD" w:rsidRPr="001C60A3" w:rsidRDefault="004144CD" w:rsidP="00FB7A8D">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Airtel Networks Kenya Ltd</w:t>
            </w:r>
          </w:p>
        </w:tc>
      </w:tr>
      <w:tr w:rsidR="004144CD" w:rsidRPr="00F4578F" w14:paraId="6E12C72F" w14:textId="77777777" w:rsidTr="00D20533">
        <w:trPr>
          <w:jc w:val="center"/>
        </w:trPr>
        <w:tc>
          <w:tcPr>
            <w:tcW w:w="1980" w:type="dxa"/>
          </w:tcPr>
          <w:p w14:paraId="3E919D46"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757 à 759 (NDC)</w:t>
            </w:r>
          </w:p>
        </w:tc>
        <w:tc>
          <w:tcPr>
            <w:tcW w:w="1276" w:type="dxa"/>
          </w:tcPr>
          <w:p w14:paraId="734B6DE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2FC4313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14A05C2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66FC09D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Safaricom PLC</w:t>
            </w:r>
          </w:p>
        </w:tc>
      </w:tr>
      <w:tr w:rsidR="004144CD" w:rsidRPr="00F4578F" w14:paraId="0D688D42" w14:textId="77777777" w:rsidTr="00D20533">
        <w:trPr>
          <w:jc w:val="center"/>
        </w:trPr>
        <w:tc>
          <w:tcPr>
            <w:tcW w:w="1980" w:type="dxa"/>
          </w:tcPr>
          <w:p w14:paraId="617051DB"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760 </w:t>
            </w:r>
            <w:r w:rsidRPr="001C60A3">
              <w:rPr>
                <w:rFonts w:asciiTheme="minorHAnsi" w:hAnsiTheme="minorHAnsi" w:cstheme="minorHAnsi"/>
                <w:bCs/>
                <w:sz w:val="19"/>
                <w:szCs w:val="19"/>
                <w:lang w:val="fr-FR"/>
              </w:rPr>
              <w:t>(NDC)</w:t>
            </w:r>
          </w:p>
        </w:tc>
        <w:tc>
          <w:tcPr>
            <w:tcW w:w="1276" w:type="dxa"/>
          </w:tcPr>
          <w:p w14:paraId="2D011B1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1E794E1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EB4E70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6D0FACE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Mobile Pay Ltd</w:t>
            </w:r>
          </w:p>
        </w:tc>
      </w:tr>
      <w:tr w:rsidR="004144CD" w:rsidRPr="00F4578F" w14:paraId="15068649" w14:textId="77777777" w:rsidTr="00D20533">
        <w:trPr>
          <w:jc w:val="center"/>
        </w:trPr>
        <w:tc>
          <w:tcPr>
            <w:tcW w:w="1980" w:type="dxa"/>
          </w:tcPr>
          <w:p w14:paraId="7EFFDC23"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761</w:t>
            </w:r>
            <w:r>
              <w:rPr>
                <w:rFonts w:asciiTheme="minorHAnsi" w:hAnsiTheme="minorHAnsi" w:cstheme="minorHAnsi"/>
                <w:sz w:val="19"/>
                <w:szCs w:val="19"/>
                <w:lang w:val="fr-FR"/>
              </w:rPr>
              <w:t xml:space="preserve"> </w:t>
            </w:r>
            <w:r w:rsidRPr="001C60A3">
              <w:rPr>
                <w:rFonts w:asciiTheme="minorHAnsi" w:hAnsiTheme="minorHAnsi" w:cstheme="minorHAnsi"/>
                <w:sz w:val="19"/>
                <w:szCs w:val="19"/>
                <w:lang w:val="fr-FR"/>
              </w:rPr>
              <w:t>(NDC)</w:t>
            </w:r>
          </w:p>
        </w:tc>
        <w:tc>
          <w:tcPr>
            <w:tcW w:w="1276" w:type="dxa"/>
          </w:tcPr>
          <w:p w14:paraId="38AD2FA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6709630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6E298D3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4B1C3ABF"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Eferio Kenya Ltd</w:t>
            </w:r>
          </w:p>
        </w:tc>
      </w:tr>
      <w:tr w:rsidR="004144CD" w:rsidRPr="00F4578F" w14:paraId="5C611696" w14:textId="77777777" w:rsidTr="00D20533">
        <w:trPr>
          <w:jc w:val="center"/>
        </w:trPr>
        <w:tc>
          <w:tcPr>
            <w:tcW w:w="1980" w:type="dxa"/>
          </w:tcPr>
          <w:p w14:paraId="365A4A47"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762 </w:t>
            </w:r>
            <w:r w:rsidRPr="001C60A3">
              <w:rPr>
                <w:rFonts w:asciiTheme="minorHAnsi" w:hAnsiTheme="minorHAnsi" w:cstheme="minorHAnsi"/>
                <w:bCs/>
                <w:sz w:val="19"/>
                <w:szCs w:val="19"/>
                <w:lang w:val="fr-FR"/>
              </w:rPr>
              <w:t>(NDC)</w:t>
            </w:r>
          </w:p>
        </w:tc>
        <w:tc>
          <w:tcPr>
            <w:tcW w:w="1276" w:type="dxa"/>
          </w:tcPr>
          <w:p w14:paraId="40E062A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7B349659"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B78C8B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53B831F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Airtel Networks Kenya Ltd</w:t>
            </w:r>
          </w:p>
        </w:tc>
      </w:tr>
      <w:tr w:rsidR="004144CD" w:rsidRPr="00F4578F" w14:paraId="74B6DF73" w14:textId="77777777" w:rsidTr="00D20533">
        <w:trPr>
          <w:jc w:val="center"/>
        </w:trPr>
        <w:tc>
          <w:tcPr>
            <w:tcW w:w="1980" w:type="dxa"/>
          </w:tcPr>
          <w:p w14:paraId="13AC5422"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763 à 766 </w:t>
            </w:r>
            <w:r w:rsidRPr="001C60A3">
              <w:rPr>
                <w:rFonts w:asciiTheme="minorHAnsi" w:hAnsiTheme="minorHAnsi" w:cstheme="minorHAnsi"/>
                <w:bCs/>
                <w:sz w:val="19"/>
                <w:szCs w:val="19"/>
                <w:lang w:val="fr-FR"/>
              </w:rPr>
              <w:t>(NDC)</w:t>
            </w:r>
          </w:p>
        </w:tc>
        <w:tc>
          <w:tcPr>
            <w:tcW w:w="1276" w:type="dxa"/>
          </w:tcPr>
          <w:p w14:paraId="5524557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6DEEDFFC"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0013C42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1157E9F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Finserve Africa Ltd</w:t>
            </w:r>
          </w:p>
        </w:tc>
      </w:tr>
      <w:tr w:rsidR="004144CD" w:rsidRPr="00F4578F" w14:paraId="212CC6A1" w14:textId="77777777" w:rsidTr="00D20533">
        <w:trPr>
          <w:jc w:val="center"/>
        </w:trPr>
        <w:tc>
          <w:tcPr>
            <w:tcW w:w="1980" w:type="dxa"/>
          </w:tcPr>
          <w:p w14:paraId="26A733E9"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767 </w:t>
            </w:r>
            <w:r w:rsidRPr="001C60A3">
              <w:rPr>
                <w:rFonts w:asciiTheme="minorHAnsi" w:hAnsiTheme="minorHAnsi" w:cstheme="minorHAnsi"/>
                <w:bCs/>
                <w:sz w:val="19"/>
                <w:szCs w:val="19"/>
                <w:lang w:val="fr-FR"/>
              </w:rPr>
              <w:t>(NDC)</w:t>
            </w:r>
          </w:p>
        </w:tc>
        <w:tc>
          <w:tcPr>
            <w:tcW w:w="1276" w:type="dxa"/>
          </w:tcPr>
          <w:p w14:paraId="777F401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67CAB960"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67367E00"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308CB5F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Airtel Networks Kenya Ltd</w:t>
            </w:r>
          </w:p>
        </w:tc>
      </w:tr>
      <w:tr w:rsidR="004144CD" w:rsidRPr="00F4578F" w14:paraId="145CE75C" w14:textId="77777777" w:rsidTr="00D20533">
        <w:trPr>
          <w:jc w:val="center"/>
        </w:trPr>
        <w:tc>
          <w:tcPr>
            <w:tcW w:w="1980" w:type="dxa"/>
          </w:tcPr>
          <w:p w14:paraId="4DCCCD6D"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768 et 769 (NDC)</w:t>
            </w:r>
          </w:p>
        </w:tc>
        <w:tc>
          <w:tcPr>
            <w:tcW w:w="1276" w:type="dxa"/>
          </w:tcPr>
          <w:p w14:paraId="44F1BE9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092A7C15"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3DE6EC7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5F09C1C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Safaricom PLC</w:t>
            </w:r>
          </w:p>
        </w:tc>
      </w:tr>
      <w:tr w:rsidR="004144CD" w:rsidRPr="00F4578F" w14:paraId="6C829ABD" w14:textId="77777777" w:rsidTr="00D20533">
        <w:trPr>
          <w:jc w:val="center"/>
        </w:trPr>
        <w:tc>
          <w:tcPr>
            <w:tcW w:w="1980" w:type="dxa"/>
          </w:tcPr>
          <w:p w14:paraId="4B248100" w14:textId="77777777" w:rsidR="004144CD" w:rsidRPr="001C60A3" w:rsidRDefault="004144CD" w:rsidP="00FB7A8D">
            <w:pPr>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 xml:space="preserve">770 à 779 </w:t>
            </w:r>
            <w:r w:rsidRPr="001C60A3">
              <w:rPr>
                <w:rFonts w:asciiTheme="minorHAnsi" w:hAnsiTheme="minorHAnsi" w:cstheme="minorHAnsi"/>
                <w:bCs/>
                <w:sz w:val="19"/>
                <w:szCs w:val="19"/>
                <w:lang w:val="fr-FR"/>
              </w:rPr>
              <w:t>(NDC)</w:t>
            </w:r>
          </w:p>
        </w:tc>
        <w:tc>
          <w:tcPr>
            <w:tcW w:w="1276" w:type="dxa"/>
          </w:tcPr>
          <w:p w14:paraId="5275A8E7"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06DD7FD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7A7DE704"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4B148016"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Telkom Kenya Ltd</w:t>
            </w:r>
          </w:p>
        </w:tc>
      </w:tr>
      <w:tr w:rsidR="004144CD" w:rsidRPr="00F4578F" w14:paraId="343DE1ED" w14:textId="77777777" w:rsidTr="00D20533">
        <w:trPr>
          <w:jc w:val="center"/>
        </w:trPr>
        <w:tc>
          <w:tcPr>
            <w:tcW w:w="1980" w:type="dxa"/>
          </w:tcPr>
          <w:p w14:paraId="69774130"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780 à 789 </w:t>
            </w:r>
            <w:r w:rsidRPr="001C60A3">
              <w:rPr>
                <w:rFonts w:asciiTheme="minorHAnsi" w:hAnsiTheme="minorHAnsi" w:cstheme="minorHAnsi"/>
                <w:bCs/>
                <w:sz w:val="19"/>
                <w:szCs w:val="19"/>
                <w:lang w:val="fr-FR"/>
              </w:rPr>
              <w:t>(NDC)</w:t>
            </w:r>
          </w:p>
        </w:tc>
        <w:tc>
          <w:tcPr>
            <w:tcW w:w="1276" w:type="dxa"/>
          </w:tcPr>
          <w:p w14:paraId="1F0CCA72"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48BF427E"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6C66B5C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3B57D97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Airtel Networks Kenya Ltd</w:t>
            </w:r>
          </w:p>
        </w:tc>
      </w:tr>
      <w:tr w:rsidR="004144CD" w:rsidRPr="00F4578F" w14:paraId="1B2E3FC3" w14:textId="77777777" w:rsidTr="00D20533">
        <w:trPr>
          <w:jc w:val="center"/>
        </w:trPr>
        <w:tc>
          <w:tcPr>
            <w:tcW w:w="1980" w:type="dxa"/>
          </w:tcPr>
          <w:p w14:paraId="45111012" w14:textId="77777777" w:rsidR="004144CD" w:rsidRPr="001C60A3" w:rsidRDefault="004144CD" w:rsidP="00FB7A8D">
            <w:pPr>
              <w:spacing w:before="20" w:after="20"/>
              <w:rPr>
                <w:rFonts w:asciiTheme="minorHAnsi" w:hAnsiTheme="minorHAnsi" w:cstheme="minorHAnsi"/>
                <w:bCs/>
                <w:sz w:val="19"/>
                <w:szCs w:val="19"/>
                <w:lang w:val="fr-FR"/>
              </w:rPr>
            </w:pPr>
            <w:r w:rsidRPr="001C60A3">
              <w:rPr>
                <w:rFonts w:asciiTheme="minorHAnsi" w:hAnsiTheme="minorHAnsi" w:cstheme="minorHAnsi"/>
                <w:sz w:val="19"/>
                <w:szCs w:val="19"/>
                <w:lang w:val="fr-FR"/>
              </w:rPr>
              <w:t xml:space="preserve">790 à 799 </w:t>
            </w:r>
            <w:r w:rsidRPr="001C60A3">
              <w:rPr>
                <w:rFonts w:asciiTheme="minorHAnsi" w:hAnsiTheme="minorHAnsi" w:cstheme="minorHAnsi"/>
                <w:bCs/>
                <w:sz w:val="19"/>
                <w:szCs w:val="19"/>
                <w:lang w:val="fr-FR"/>
              </w:rPr>
              <w:t>(NDC)</w:t>
            </w:r>
          </w:p>
        </w:tc>
        <w:tc>
          <w:tcPr>
            <w:tcW w:w="1276" w:type="dxa"/>
          </w:tcPr>
          <w:p w14:paraId="3AA26D9D"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1275" w:type="dxa"/>
          </w:tcPr>
          <w:p w14:paraId="0453E92B"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9"/>
                <w:szCs w:val="19"/>
                <w:lang w:val="fr-FR"/>
              </w:rPr>
            </w:pPr>
            <w:r w:rsidRPr="001C60A3">
              <w:rPr>
                <w:rFonts w:asciiTheme="minorHAnsi" w:hAnsiTheme="minorHAnsi" w:cstheme="minorHAnsi"/>
                <w:sz w:val="19"/>
                <w:szCs w:val="19"/>
                <w:lang w:val="fr-FR"/>
              </w:rPr>
              <w:t>Neuf (9)</w:t>
            </w:r>
          </w:p>
        </w:tc>
        <w:tc>
          <w:tcPr>
            <w:tcW w:w="2934" w:type="dxa"/>
          </w:tcPr>
          <w:p w14:paraId="2224D4E3"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highlight w:val="lightGray"/>
                <w:lang w:val="fr-FR"/>
              </w:rPr>
            </w:pPr>
            <w:r w:rsidRPr="001C60A3">
              <w:rPr>
                <w:rFonts w:asciiTheme="minorHAnsi" w:eastAsia="Calibri" w:hAnsiTheme="minorHAnsi" w:cstheme="minorHAnsi"/>
                <w:color w:val="000000"/>
                <w:sz w:val="19"/>
                <w:szCs w:val="19"/>
                <w:lang w:val="fr-FR"/>
              </w:rPr>
              <w:t>Numéro non géographique pour les services de téléphonie mobile</w:t>
            </w:r>
          </w:p>
        </w:tc>
        <w:tc>
          <w:tcPr>
            <w:tcW w:w="2610" w:type="dxa"/>
          </w:tcPr>
          <w:p w14:paraId="7A07E021" w14:textId="77777777" w:rsidR="004144CD" w:rsidRPr="001C60A3" w:rsidRDefault="004144CD" w:rsidP="00FB7A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9"/>
                <w:szCs w:val="19"/>
                <w:lang w:val="fr-FR"/>
              </w:rPr>
            </w:pPr>
            <w:r w:rsidRPr="001C60A3">
              <w:rPr>
                <w:rFonts w:asciiTheme="minorHAnsi" w:hAnsiTheme="minorHAnsi" w:cstheme="minorHAnsi"/>
                <w:sz w:val="19"/>
                <w:szCs w:val="19"/>
                <w:lang w:val="fr-FR"/>
              </w:rPr>
              <w:t>Services de téléphonie mobile attribués à Safaricom PLC</w:t>
            </w:r>
          </w:p>
        </w:tc>
      </w:tr>
    </w:tbl>
    <w:p w14:paraId="5850D35C" w14:textId="77777777" w:rsidR="004144CD" w:rsidRPr="004144CD" w:rsidRDefault="004144CD" w:rsidP="00D20533">
      <w:pPr>
        <w:keepNext/>
        <w:keepLines/>
        <w:overflowPunct/>
        <w:autoSpaceDE/>
        <w:autoSpaceDN/>
        <w:adjustRightInd/>
        <w:jc w:val="left"/>
        <w:textAlignment w:val="auto"/>
        <w:rPr>
          <w:rFonts w:eastAsia="Batang"/>
          <w:bCs/>
        </w:rPr>
      </w:pPr>
      <w:r w:rsidRPr="004144CD">
        <w:rPr>
          <w:rFonts w:eastAsia="Batang"/>
          <w:bCs/>
        </w:rPr>
        <w:t xml:space="preserve">Contact: </w:t>
      </w:r>
    </w:p>
    <w:p w14:paraId="2FC9611E" w14:textId="77777777" w:rsidR="004144CD" w:rsidRPr="004144CD" w:rsidRDefault="004144CD" w:rsidP="00D20533">
      <w:pPr>
        <w:overflowPunct/>
        <w:autoSpaceDE/>
        <w:autoSpaceDN/>
        <w:adjustRightInd/>
        <w:spacing w:before="0"/>
        <w:ind w:left="720"/>
        <w:jc w:val="left"/>
        <w:textAlignment w:val="auto"/>
        <w:rPr>
          <w:rFonts w:eastAsia="Batang"/>
        </w:rPr>
      </w:pPr>
      <w:r w:rsidRPr="004144CD">
        <w:rPr>
          <w:rFonts w:eastAsia="Batang"/>
        </w:rPr>
        <w:t>Communications Authority of Kenya (CA)</w:t>
      </w:r>
    </w:p>
    <w:p w14:paraId="5B9F7691" w14:textId="77777777" w:rsidR="004144CD" w:rsidRPr="004144CD" w:rsidRDefault="004144CD" w:rsidP="00D20533">
      <w:pPr>
        <w:overflowPunct/>
        <w:autoSpaceDE/>
        <w:autoSpaceDN/>
        <w:adjustRightInd/>
        <w:spacing w:before="0"/>
        <w:ind w:left="720"/>
        <w:jc w:val="left"/>
        <w:textAlignment w:val="auto"/>
        <w:rPr>
          <w:rFonts w:eastAsia="Batang"/>
        </w:rPr>
      </w:pPr>
      <w:r w:rsidRPr="004144CD">
        <w:rPr>
          <w:rFonts w:eastAsia="Batang"/>
        </w:rPr>
        <w:t xml:space="preserve">Waiyaki Way, Nairobi. </w:t>
      </w:r>
    </w:p>
    <w:p w14:paraId="0F947B23" w14:textId="77777777" w:rsidR="004144CD" w:rsidRPr="004144CD" w:rsidRDefault="004144CD" w:rsidP="00D20533">
      <w:pPr>
        <w:overflowPunct/>
        <w:autoSpaceDE/>
        <w:autoSpaceDN/>
        <w:adjustRightInd/>
        <w:spacing w:before="0"/>
        <w:ind w:left="720"/>
        <w:jc w:val="left"/>
        <w:textAlignment w:val="auto"/>
        <w:rPr>
          <w:rFonts w:eastAsia="Batang"/>
        </w:rPr>
      </w:pPr>
      <w:r w:rsidRPr="004144CD">
        <w:rPr>
          <w:rFonts w:eastAsia="Batang"/>
        </w:rPr>
        <w:t>P.O. Box 14448</w:t>
      </w:r>
    </w:p>
    <w:p w14:paraId="4E4494C0" w14:textId="77777777" w:rsidR="004144CD" w:rsidRPr="001C60A3" w:rsidRDefault="004144CD" w:rsidP="009F2F62">
      <w:pPr>
        <w:overflowPunct/>
        <w:autoSpaceDE/>
        <w:autoSpaceDN/>
        <w:adjustRightInd/>
        <w:spacing w:before="0"/>
        <w:ind w:left="720"/>
        <w:jc w:val="left"/>
        <w:textAlignment w:val="auto"/>
        <w:rPr>
          <w:rFonts w:eastAsia="Batang"/>
          <w:lang w:val="fr-FR"/>
        </w:rPr>
      </w:pPr>
      <w:r w:rsidRPr="001C60A3">
        <w:rPr>
          <w:rFonts w:eastAsia="Batang"/>
          <w:lang w:val="fr-FR"/>
        </w:rPr>
        <w:t>NAIROBI 00800</w:t>
      </w:r>
    </w:p>
    <w:p w14:paraId="380B7BF1" w14:textId="77777777" w:rsidR="004144CD" w:rsidRPr="001C60A3" w:rsidRDefault="004144CD" w:rsidP="009F2F62">
      <w:pPr>
        <w:overflowPunct/>
        <w:autoSpaceDE/>
        <w:autoSpaceDN/>
        <w:adjustRightInd/>
        <w:spacing w:before="0"/>
        <w:ind w:left="720"/>
        <w:jc w:val="left"/>
        <w:textAlignment w:val="auto"/>
        <w:rPr>
          <w:rFonts w:eastAsia="Batang"/>
          <w:lang w:val="fr-FR"/>
        </w:rPr>
      </w:pPr>
      <w:r w:rsidRPr="001C60A3">
        <w:rPr>
          <w:rFonts w:eastAsia="Batang"/>
          <w:lang w:val="fr-FR"/>
        </w:rPr>
        <w:t>Kenya</w:t>
      </w:r>
    </w:p>
    <w:p w14:paraId="2B9E9F7F" w14:textId="77777777" w:rsidR="004144CD" w:rsidRPr="001C60A3" w:rsidRDefault="004144CD" w:rsidP="009F2F62">
      <w:pPr>
        <w:tabs>
          <w:tab w:val="clear" w:pos="1276"/>
          <w:tab w:val="left" w:pos="1560"/>
        </w:tabs>
        <w:overflowPunct/>
        <w:autoSpaceDE/>
        <w:autoSpaceDN/>
        <w:adjustRightInd/>
        <w:spacing w:before="0"/>
        <w:ind w:left="720"/>
        <w:jc w:val="left"/>
        <w:textAlignment w:val="auto"/>
        <w:rPr>
          <w:rFonts w:eastAsia="Batang"/>
          <w:lang w:val="fr-FR"/>
        </w:rPr>
      </w:pPr>
      <w:proofErr w:type="gramStart"/>
      <w:r w:rsidRPr="001C60A3">
        <w:rPr>
          <w:rFonts w:eastAsia="Batang"/>
          <w:lang w:val="fr-FR"/>
        </w:rPr>
        <w:t>Tél.:</w:t>
      </w:r>
      <w:proofErr w:type="gramEnd"/>
      <w:r w:rsidRPr="001C60A3">
        <w:rPr>
          <w:rFonts w:eastAsia="Batang"/>
          <w:lang w:val="fr-FR"/>
        </w:rPr>
        <w:t xml:space="preserve"> </w:t>
      </w:r>
      <w:r w:rsidRPr="001C60A3">
        <w:rPr>
          <w:rFonts w:eastAsia="Batang"/>
          <w:lang w:val="fr-FR"/>
        </w:rPr>
        <w:tab/>
        <w:t>+254 20 4242000/+254 703 042000</w:t>
      </w:r>
    </w:p>
    <w:p w14:paraId="7F59A7E5" w14:textId="77777777" w:rsidR="004144CD" w:rsidRPr="001C60A3" w:rsidRDefault="004144CD" w:rsidP="009F2F62">
      <w:pPr>
        <w:tabs>
          <w:tab w:val="clear" w:pos="1276"/>
          <w:tab w:val="left" w:pos="1560"/>
        </w:tabs>
        <w:overflowPunct/>
        <w:autoSpaceDE/>
        <w:autoSpaceDN/>
        <w:adjustRightInd/>
        <w:spacing w:before="0"/>
        <w:ind w:left="720"/>
        <w:jc w:val="left"/>
        <w:textAlignment w:val="auto"/>
        <w:rPr>
          <w:rFonts w:eastAsia="Batang"/>
          <w:lang w:val="fr-FR"/>
        </w:rPr>
      </w:pPr>
      <w:proofErr w:type="gramStart"/>
      <w:r w:rsidRPr="001C60A3">
        <w:rPr>
          <w:rFonts w:eastAsia="Batang"/>
          <w:lang w:val="fr-FR"/>
        </w:rPr>
        <w:t>E-mail:</w:t>
      </w:r>
      <w:proofErr w:type="gramEnd"/>
      <w:r w:rsidRPr="001C60A3">
        <w:rPr>
          <w:rFonts w:eastAsia="Batang"/>
          <w:lang w:val="fr-FR"/>
        </w:rPr>
        <w:t xml:space="preserve"> </w:t>
      </w:r>
      <w:r w:rsidRPr="001C60A3">
        <w:rPr>
          <w:rFonts w:eastAsia="Batang"/>
          <w:lang w:val="fr-FR"/>
        </w:rPr>
        <w:tab/>
      </w:r>
      <w:r w:rsidRPr="00D20533">
        <w:rPr>
          <w:rFonts w:eastAsia="Batang"/>
          <w:lang w:val="fr-FR"/>
        </w:rPr>
        <w:t>info@ca.go.ke</w:t>
      </w:r>
    </w:p>
    <w:p w14:paraId="2D8AF773" w14:textId="77777777" w:rsidR="004144CD" w:rsidRPr="00F4578F" w:rsidRDefault="004144CD" w:rsidP="00D20533">
      <w:pPr>
        <w:tabs>
          <w:tab w:val="clear" w:pos="1276"/>
          <w:tab w:val="left" w:pos="1560"/>
        </w:tabs>
        <w:overflowPunct/>
        <w:autoSpaceDE/>
        <w:autoSpaceDN/>
        <w:adjustRightInd/>
        <w:spacing w:before="0" w:after="360"/>
        <w:ind w:left="720"/>
        <w:jc w:val="left"/>
        <w:textAlignment w:val="auto"/>
        <w:rPr>
          <w:rFonts w:cs="Arial"/>
          <w:lang w:val="fr-CH"/>
        </w:rPr>
      </w:pPr>
      <w:proofErr w:type="gramStart"/>
      <w:r w:rsidRPr="00F4578F">
        <w:rPr>
          <w:rFonts w:eastAsia="Batang"/>
          <w:lang w:val="fr-CH"/>
        </w:rPr>
        <w:t>URL:</w:t>
      </w:r>
      <w:proofErr w:type="gramEnd"/>
      <w:r w:rsidRPr="00F4578F">
        <w:rPr>
          <w:rFonts w:eastAsia="Batang"/>
          <w:lang w:val="fr-CH"/>
        </w:rPr>
        <w:t xml:space="preserve"> </w:t>
      </w:r>
      <w:r w:rsidRPr="00F4578F">
        <w:rPr>
          <w:rFonts w:eastAsia="Batang"/>
          <w:lang w:val="fr-CH"/>
        </w:rPr>
        <w:tab/>
        <w:t>www.ca.go.ke</w:t>
      </w:r>
      <w:r w:rsidRPr="00F4578F">
        <w:rPr>
          <w:rFonts w:cs="Arial"/>
          <w:lang w:val="fr-CH"/>
        </w:rPr>
        <w:br w:type="page"/>
      </w:r>
    </w:p>
    <w:p w14:paraId="4743C8F9" w14:textId="77777777" w:rsidR="004144CD" w:rsidRPr="001C60A3" w:rsidRDefault="004144CD" w:rsidP="003D5AC9">
      <w:pPr>
        <w:tabs>
          <w:tab w:val="left" w:pos="1560"/>
          <w:tab w:val="left" w:pos="2127"/>
        </w:tabs>
        <w:spacing w:before="240"/>
        <w:jc w:val="left"/>
        <w:outlineLvl w:val="3"/>
        <w:rPr>
          <w:lang w:val="fr-FR"/>
        </w:rPr>
      </w:pPr>
      <w:r w:rsidRPr="001C60A3">
        <w:rPr>
          <w:rFonts w:eastAsia="Calibri"/>
          <w:b/>
          <w:color w:val="000000"/>
          <w:lang w:val="fr-FR"/>
        </w:rPr>
        <w:t xml:space="preserve">Papouasie-Nouvelle-Guinée </w:t>
      </w:r>
      <w:r w:rsidRPr="001C60A3">
        <w:rPr>
          <w:rFonts w:cs="Arial"/>
          <w:b/>
          <w:bCs/>
          <w:lang w:val="fr-FR"/>
        </w:rPr>
        <w:t>(indicatif de pays +675)</w:t>
      </w:r>
    </w:p>
    <w:p w14:paraId="0E81DC44" w14:textId="77777777" w:rsidR="004144CD" w:rsidRPr="001C60A3" w:rsidRDefault="004144CD" w:rsidP="00940998">
      <w:pPr>
        <w:rPr>
          <w:rFonts w:cs="Arial"/>
          <w:lang w:val="fr-FR"/>
        </w:rPr>
      </w:pPr>
      <w:r w:rsidRPr="001C60A3">
        <w:rPr>
          <w:rFonts w:cs="Arial"/>
          <w:lang w:val="fr-FR"/>
        </w:rPr>
        <w:t>Communication du 15.X.2020:</w:t>
      </w:r>
    </w:p>
    <w:p w14:paraId="26EBCE15" w14:textId="77777777" w:rsidR="004144CD" w:rsidRPr="001C60A3" w:rsidRDefault="004144CD" w:rsidP="00F772D4">
      <w:pPr>
        <w:rPr>
          <w:rFonts w:cs="Arial"/>
          <w:lang w:val="fr-FR"/>
        </w:rPr>
      </w:pPr>
      <w:r w:rsidRPr="001C60A3">
        <w:rPr>
          <w:rFonts w:cs="Arial"/>
          <w:lang w:val="fr-FR"/>
        </w:rPr>
        <w:t xml:space="preserve">La </w:t>
      </w:r>
      <w:r w:rsidRPr="001C60A3">
        <w:rPr>
          <w:rFonts w:cs="Arial"/>
          <w:i/>
          <w:iCs/>
          <w:lang w:val="fr-FR"/>
        </w:rPr>
        <w:t xml:space="preserve">National Information &amp; Communications Technology Authority (NICTA), </w:t>
      </w:r>
      <w:r w:rsidRPr="001C60A3">
        <w:rPr>
          <w:rFonts w:cs="Arial"/>
          <w:lang w:val="fr-FR"/>
        </w:rPr>
        <w:t>Boroko, annonce la mise à jour suivante du plan national de numérotage de la Papouasie-Nouvelle-Guinée.</w:t>
      </w:r>
    </w:p>
    <w:p w14:paraId="3F4DCA01" w14:textId="77777777" w:rsidR="004144CD" w:rsidRPr="001C60A3" w:rsidRDefault="004144CD" w:rsidP="00F772D4">
      <w:pPr>
        <w:overflowPunct/>
        <w:autoSpaceDE/>
        <w:autoSpaceDN/>
        <w:adjustRightInd/>
        <w:jc w:val="center"/>
        <w:rPr>
          <w:rFonts w:cs="Arial"/>
          <w:lang w:val="fr-FR" w:eastAsia="zh-CN"/>
        </w:rPr>
      </w:pPr>
      <w:r w:rsidRPr="001C60A3">
        <w:rPr>
          <w:rFonts w:cs="Arial"/>
          <w:lang w:val="fr-FR" w:eastAsia="zh-CN"/>
        </w:rPr>
        <w:t xml:space="preserve">Description de la mise en oeuvre de nouvelles ressources dans le plan national de numérotage E.164 </w:t>
      </w:r>
      <w:r w:rsidRPr="001C60A3">
        <w:rPr>
          <w:rFonts w:cs="Arial"/>
          <w:lang w:val="fr-FR" w:eastAsia="zh-CN"/>
        </w:rPr>
        <w:br/>
        <w:t xml:space="preserve">pour l'indicatif de pays </w:t>
      </w:r>
      <w:proofErr w:type="gramStart"/>
      <w:r w:rsidRPr="001C60A3">
        <w:rPr>
          <w:rFonts w:cs="Arial"/>
          <w:lang w:val="fr-FR" w:eastAsia="zh-CN"/>
        </w:rPr>
        <w:t>675:</w:t>
      </w:r>
      <w:proofErr w:type="gramEnd"/>
    </w:p>
    <w:p w14:paraId="264B620E" w14:textId="77777777" w:rsidR="004144CD" w:rsidRPr="001C60A3" w:rsidRDefault="004144CD" w:rsidP="00F772D4">
      <w:pPr>
        <w:spacing w:before="0"/>
        <w:rPr>
          <w:lang w:val="fr-FR" w:eastAsia="zh-CN"/>
        </w:rPr>
      </w:pPr>
    </w:p>
    <w:tbl>
      <w:tblPr>
        <w:tblW w:w="9319" w:type="dxa"/>
        <w:jc w:val="center"/>
        <w:tblLayout w:type="fixed"/>
        <w:tblLook w:val="00A0" w:firstRow="1" w:lastRow="0" w:firstColumn="1" w:lastColumn="0" w:noHBand="0" w:noVBand="0"/>
      </w:tblPr>
      <w:tblGrid>
        <w:gridCol w:w="2405"/>
        <w:gridCol w:w="961"/>
        <w:gridCol w:w="1134"/>
        <w:gridCol w:w="2693"/>
        <w:gridCol w:w="2126"/>
      </w:tblGrid>
      <w:tr w:rsidR="004144CD" w:rsidRPr="001C60A3" w14:paraId="0FD54914" w14:textId="77777777" w:rsidTr="005347D5">
        <w:trPr>
          <w:trHeight w:val="300"/>
          <w:tblHeade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34FD76D2" w14:textId="77777777" w:rsidR="004144CD" w:rsidRPr="001C60A3" w:rsidRDefault="004144CD" w:rsidP="00E658C9">
            <w:pPr>
              <w:overflowPunct/>
              <w:autoSpaceDE/>
              <w:autoSpaceDN/>
              <w:adjustRightInd/>
              <w:spacing w:before="0"/>
              <w:jc w:val="center"/>
              <w:rPr>
                <w:rFonts w:cs="Arial"/>
                <w:i/>
                <w:iCs/>
                <w:sz w:val="18"/>
                <w:szCs w:val="18"/>
                <w:lang w:val="fr-FR" w:eastAsia="zh-CN"/>
              </w:rPr>
            </w:pPr>
            <w:r w:rsidRPr="001C60A3">
              <w:rPr>
                <w:rFonts w:cs="Arial"/>
                <w:i/>
                <w:iCs/>
                <w:sz w:val="18"/>
                <w:szCs w:val="18"/>
                <w:lang w:val="fr-FR" w:eastAsia="zh-CN"/>
              </w:rPr>
              <w:t>NDC (indicatif national de destination) ou premiers chiffres du N(S)N (numéro (significatif) national)</w:t>
            </w:r>
          </w:p>
        </w:tc>
        <w:tc>
          <w:tcPr>
            <w:tcW w:w="2095" w:type="dxa"/>
            <w:gridSpan w:val="2"/>
            <w:tcBorders>
              <w:top w:val="single" w:sz="4" w:space="0" w:color="auto"/>
              <w:left w:val="nil"/>
              <w:bottom w:val="single" w:sz="4" w:space="0" w:color="auto"/>
              <w:right w:val="single" w:sz="4" w:space="0" w:color="auto"/>
            </w:tcBorders>
            <w:vAlign w:val="center"/>
          </w:tcPr>
          <w:p w14:paraId="7AC437EB" w14:textId="77777777" w:rsidR="004144CD" w:rsidRPr="001C60A3" w:rsidRDefault="004144CD" w:rsidP="00E658C9">
            <w:pPr>
              <w:overflowPunct/>
              <w:autoSpaceDE/>
              <w:autoSpaceDN/>
              <w:adjustRightInd/>
              <w:spacing w:before="0"/>
              <w:jc w:val="center"/>
              <w:rPr>
                <w:rFonts w:cs="Arial"/>
                <w:i/>
                <w:iCs/>
                <w:sz w:val="18"/>
                <w:szCs w:val="18"/>
                <w:lang w:val="fr-FR" w:eastAsia="zh-CN"/>
              </w:rPr>
            </w:pPr>
            <w:r w:rsidRPr="001C60A3">
              <w:rPr>
                <w:rFonts w:cs="Arial"/>
                <w:i/>
                <w:iCs/>
                <w:sz w:val="18"/>
                <w:szCs w:val="18"/>
                <w:lang w:val="fr-FR" w:eastAsia="zh-CN"/>
              </w:rPr>
              <w:t>Longueur du numéro N(S)N</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4A22636" w14:textId="77777777" w:rsidR="004144CD" w:rsidRPr="001C60A3" w:rsidRDefault="004144CD" w:rsidP="00E658C9">
            <w:pPr>
              <w:overflowPunct/>
              <w:autoSpaceDE/>
              <w:autoSpaceDN/>
              <w:adjustRightInd/>
              <w:spacing w:before="0"/>
              <w:jc w:val="center"/>
              <w:rPr>
                <w:rFonts w:cs="Arial"/>
                <w:i/>
                <w:iCs/>
                <w:sz w:val="18"/>
                <w:szCs w:val="18"/>
                <w:lang w:val="fr-FR" w:eastAsia="zh-CN"/>
              </w:rPr>
            </w:pPr>
            <w:r w:rsidRPr="001C60A3">
              <w:rPr>
                <w:rFonts w:cs="Arial"/>
                <w:i/>
                <w:iCs/>
                <w:sz w:val="18"/>
                <w:szCs w:val="18"/>
                <w:lang w:val="fr-FR" w:eastAsia="zh-CN"/>
              </w:rPr>
              <w:t>Utilisation du numéro UIT</w:t>
            </w:r>
            <w:r w:rsidRPr="001C60A3">
              <w:rPr>
                <w:rFonts w:cs="Arial"/>
                <w:i/>
                <w:iCs/>
                <w:sz w:val="18"/>
                <w:szCs w:val="18"/>
                <w:lang w:val="fr-FR" w:eastAsia="zh-CN"/>
              </w:rPr>
              <w:noBreakHyphen/>
              <w:t xml:space="preserve">T E.164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BA0B88F" w14:textId="77777777" w:rsidR="004144CD" w:rsidRPr="001C60A3" w:rsidRDefault="004144CD" w:rsidP="00E658C9">
            <w:pPr>
              <w:overflowPunct/>
              <w:autoSpaceDE/>
              <w:autoSpaceDN/>
              <w:adjustRightInd/>
              <w:spacing w:before="0"/>
              <w:jc w:val="center"/>
              <w:rPr>
                <w:rFonts w:cs="Arial"/>
                <w:i/>
                <w:iCs/>
                <w:sz w:val="18"/>
                <w:szCs w:val="18"/>
                <w:lang w:val="fr-FR" w:eastAsia="zh-CN"/>
              </w:rPr>
            </w:pPr>
            <w:r w:rsidRPr="001C60A3">
              <w:rPr>
                <w:rFonts w:cs="Arial"/>
                <w:i/>
                <w:iCs/>
                <w:sz w:val="18"/>
                <w:szCs w:val="18"/>
                <w:lang w:val="fr-FR" w:eastAsia="zh-CN"/>
              </w:rPr>
              <w:t>Informations complémentaires</w:t>
            </w:r>
          </w:p>
        </w:tc>
      </w:tr>
      <w:tr w:rsidR="004144CD" w:rsidRPr="001C60A3" w14:paraId="57DF5DE4" w14:textId="77777777" w:rsidTr="005347D5">
        <w:trPr>
          <w:trHeight w:val="1215"/>
          <w:tblHeader/>
          <w:jc w:val="center"/>
        </w:trPr>
        <w:tc>
          <w:tcPr>
            <w:tcW w:w="2405" w:type="dxa"/>
            <w:vMerge/>
            <w:tcBorders>
              <w:top w:val="nil"/>
              <w:left w:val="single" w:sz="4" w:space="0" w:color="auto"/>
              <w:bottom w:val="single" w:sz="4" w:space="0" w:color="auto"/>
              <w:right w:val="single" w:sz="4" w:space="0" w:color="auto"/>
            </w:tcBorders>
            <w:vAlign w:val="center"/>
          </w:tcPr>
          <w:p w14:paraId="046132F3" w14:textId="77777777" w:rsidR="004144CD" w:rsidRPr="001C60A3" w:rsidRDefault="004144CD" w:rsidP="00E658C9">
            <w:pPr>
              <w:overflowPunct/>
              <w:autoSpaceDE/>
              <w:autoSpaceDN/>
              <w:adjustRightInd/>
              <w:spacing w:before="0"/>
              <w:ind w:left="567"/>
              <w:rPr>
                <w:rFonts w:cs="Arial"/>
                <w:b/>
                <w:bCs/>
                <w:sz w:val="18"/>
                <w:szCs w:val="18"/>
                <w:lang w:val="fr-FR" w:eastAsia="zh-CN"/>
              </w:rPr>
            </w:pPr>
          </w:p>
        </w:tc>
        <w:tc>
          <w:tcPr>
            <w:tcW w:w="961" w:type="dxa"/>
            <w:tcBorders>
              <w:top w:val="nil"/>
              <w:left w:val="nil"/>
              <w:bottom w:val="single" w:sz="4" w:space="0" w:color="auto"/>
              <w:right w:val="single" w:sz="4" w:space="0" w:color="auto"/>
            </w:tcBorders>
            <w:vAlign w:val="center"/>
          </w:tcPr>
          <w:p w14:paraId="1FEC4DF9" w14:textId="77777777" w:rsidR="004144CD" w:rsidRPr="001C60A3" w:rsidRDefault="004144CD" w:rsidP="00E658C9">
            <w:pPr>
              <w:overflowPunct/>
              <w:autoSpaceDE/>
              <w:autoSpaceDN/>
              <w:adjustRightInd/>
              <w:spacing w:before="0"/>
              <w:jc w:val="center"/>
              <w:rPr>
                <w:rFonts w:cs="Arial"/>
                <w:i/>
                <w:iCs/>
                <w:sz w:val="18"/>
                <w:szCs w:val="18"/>
                <w:lang w:val="fr-FR" w:eastAsia="zh-CN"/>
              </w:rPr>
            </w:pPr>
            <w:r w:rsidRPr="001C60A3">
              <w:rPr>
                <w:rFonts w:cs="Arial"/>
                <w:i/>
                <w:iCs/>
                <w:sz w:val="18"/>
                <w:szCs w:val="18"/>
                <w:lang w:val="fr-FR" w:eastAsia="zh-CN"/>
              </w:rPr>
              <w:t>Longueur maximale</w:t>
            </w:r>
          </w:p>
        </w:tc>
        <w:tc>
          <w:tcPr>
            <w:tcW w:w="1134" w:type="dxa"/>
            <w:tcBorders>
              <w:top w:val="nil"/>
              <w:left w:val="nil"/>
              <w:bottom w:val="single" w:sz="4" w:space="0" w:color="auto"/>
              <w:right w:val="single" w:sz="4" w:space="0" w:color="auto"/>
            </w:tcBorders>
            <w:vAlign w:val="center"/>
          </w:tcPr>
          <w:p w14:paraId="47781E0D" w14:textId="77777777" w:rsidR="004144CD" w:rsidRPr="001C60A3" w:rsidRDefault="004144CD" w:rsidP="00E658C9">
            <w:pPr>
              <w:overflowPunct/>
              <w:autoSpaceDE/>
              <w:autoSpaceDN/>
              <w:adjustRightInd/>
              <w:spacing w:before="0"/>
              <w:jc w:val="center"/>
              <w:rPr>
                <w:rFonts w:cs="Arial"/>
                <w:i/>
                <w:iCs/>
                <w:sz w:val="18"/>
                <w:szCs w:val="18"/>
                <w:lang w:val="fr-FR" w:eastAsia="zh-CN"/>
              </w:rPr>
            </w:pPr>
            <w:r w:rsidRPr="001C60A3">
              <w:rPr>
                <w:rFonts w:cs="Arial"/>
                <w:i/>
                <w:iCs/>
                <w:sz w:val="18"/>
                <w:szCs w:val="18"/>
                <w:lang w:val="fr-FR" w:eastAsia="zh-CN"/>
              </w:rPr>
              <w:t>Longueur minimale</w:t>
            </w:r>
          </w:p>
        </w:tc>
        <w:tc>
          <w:tcPr>
            <w:tcW w:w="2693" w:type="dxa"/>
            <w:vMerge/>
            <w:tcBorders>
              <w:top w:val="nil"/>
              <w:left w:val="single" w:sz="4" w:space="0" w:color="auto"/>
              <w:bottom w:val="single" w:sz="4" w:space="0" w:color="auto"/>
              <w:right w:val="single" w:sz="4" w:space="0" w:color="auto"/>
            </w:tcBorders>
            <w:vAlign w:val="center"/>
          </w:tcPr>
          <w:p w14:paraId="6625B555" w14:textId="77777777" w:rsidR="004144CD" w:rsidRPr="001C60A3" w:rsidRDefault="004144CD" w:rsidP="00E658C9">
            <w:pPr>
              <w:overflowPunct/>
              <w:autoSpaceDE/>
              <w:autoSpaceDN/>
              <w:adjustRightInd/>
              <w:spacing w:before="0"/>
              <w:rPr>
                <w:rFonts w:cs="Arial"/>
                <w:b/>
                <w:bCs/>
                <w:sz w:val="18"/>
                <w:szCs w:val="18"/>
                <w:lang w:val="fr-FR" w:eastAsia="zh-CN"/>
              </w:rPr>
            </w:pPr>
          </w:p>
        </w:tc>
        <w:tc>
          <w:tcPr>
            <w:tcW w:w="2126" w:type="dxa"/>
            <w:vMerge/>
            <w:tcBorders>
              <w:top w:val="nil"/>
              <w:left w:val="single" w:sz="4" w:space="0" w:color="auto"/>
              <w:bottom w:val="single" w:sz="4" w:space="0" w:color="auto"/>
              <w:right w:val="single" w:sz="4" w:space="0" w:color="auto"/>
            </w:tcBorders>
            <w:vAlign w:val="center"/>
          </w:tcPr>
          <w:p w14:paraId="4FAA6B33" w14:textId="77777777" w:rsidR="004144CD" w:rsidRPr="001C60A3" w:rsidRDefault="004144CD" w:rsidP="00E658C9">
            <w:pPr>
              <w:overflowPunct/>
              <w:autoSpaceDE/>
              <w:autoSpaceDN/>
              <w:adjustRightInd/>
              <w:spacing w:before="0"/>
              <w:rPr>
                <w:rFonts w:cs="Arial"/>
                <w:b/>
                <w:bCs/>
                <w:color w:val="000000"/>
                <w:sz w:val="18"/>
                <w:szCs w:val="18"/>
                <w:lang w:val="fr-FR" w:eastAsia="zh-CN"/>
              </w:rPr>
            </w:pPr>
          </w:p>
        </w:tc>
      </w:tr>
      <w:tr w:rsidR="004144CD" w:rsidRPr="001C60A3" w14:paraId="03E6DE83" w14:textId="77777777" w:rsidTr="005347D5">
        <w:trPr>
          <w:trHeight w:val="20"/>
          <w:jc w:val="center"/>
        </w:trPr>
        <w:tc>
          <w:tcPr>
            <w:tcW w:w="2405" w:type="dxa"/>
            <w:tcBorders>
              <w:top w:val="single" w:sz="4" w:space="0" w:color="auto"/>
              <w:left w:val="single" w:sz="4" w:space="0" w:color="auto"/>
              <w:bottom w:val="single" w:sz="4" w:space="0" w:color="auto"/>
              <w:right w:val="single" w:sz="4" w:space="0" w:color="auto"/>
            </w:tcBorders>
          </w:tcPr>
          <w:p w14:paraId="2F21CFEB" w14:textId="77777777" w:rsidR="004144CD" w:rsidRPr="001C60A3" w:rsidRDefault="004144CD" w:rsidP="00940998">
            <w:pPr>
              <w:overflowPunct/>
              <w:autoSpaceDE/>
              <w:autoSpaceDN/>
              <w:adjustRightInd/>
              <w:spacing w:before="20" w:after="20"/>
              <w:jc w:val="left"/>
              <w:rPr>
                <w:rFonts w:cs="Arial"/>
                <w:sz w:val="18"/>
                <w:szCs w:val="18"/>
                <w:lang w:val="fr-FR" w:eastAsia="zh-CN"/>
              </w:rPr>
            </w:pPr>
            <w:r w:rsidRPr="001C60A3">
              <w:rPr>
                <w:rFonts w:cs="Arial"/>
                <w:sz w:val="18"/>
                <w:szCs w:val="18"/>
                <w:lang w:val="fr-FR" w:eastAsia="zh-CN"/>
              </w:rPr>
              <w:t>88000000 – 88999999 (NDC)</w:t>
            </w:r>
          </w:p>
        </w:tc>
        <w:tc>
          <w:tcPr>
            <w:tcW w:w="961" w:type="dxa"/>
            <w:tcBorders>
              <w:top w:val="single" w:sz="4" w:space="0" w:color="auto"/>
              <w:left w:val="nil"/>
              <w:bottom w:val="single" w:sz="4" w:space="0" w:color="auto"/>
              <w:right w:val="single" w:sz="4" w:space="0" w:color="auto"/>
            </w:tcBorders>
          </w:tcPr>
          <w:p w14:paraId="3F3226EA" w14:textId="77777777" w:rsidR="004144CD" w:rsidRPr="001C60A3" w:rsidRDefault="004144CD" w:rsidP="00940998">
            <w:pPr>
              <w:overflowPunct/>
              <w:autoSpaceDE/>
              <w:autoSpaceDN/>
              <w:adjustRightInd/>
              <w:spacing w:before="20" w:after="20"/>
              <w:jc w:val="center"/>
              <w:rPr>
                <w:rFonts w:cs="Arial"/>
                <w:sz w:val="18"/>
                <w:szCs w:val="18"/>
                <w:lang w:val="fr-FR" w:eastAsia="zh-CN"/>
              </w:rPr>
            </w:pPr>
            <w:r w:rsidRPr="001C60A3">
              <w:rPr>
                <w:rFonts w:cs="Arial"/>
                <w:sz w:val="18"/>
                <w:szCs w:val="18"/>
                <w:lang w:val="fr-FR" w:eastAsia="zh-CN"/>
              </w:rPr>
              <w:t>8</w:t>
            </w:r>
          </w:p>
        </w:tc>
        <w:tc>
          <w:tcPr>
            <w:tcW w:w="1134" w:type="dxa"/>
            <w:tcBorders>
              <w:top w:val="single" w:sz="4" w:space="0" w:color="auto"/>
              <w:left w:val="nil"/>
              <w:bottom w:val="single" w:sz="4" w:space="0" w:color="auto"/>
              <w:right w:val="single" w:sz="4" w:space="0" w:color="auto"/>
            </w:tcBorders>
          </w:tcPr>
          <w:p w14:paraId="020BAFDC" w14:textId="77777777" w:rsidR="004144CD" w:rsidRPr="001C60A3" w:rsidRDefault="004144CD" w:rsidP="00940998">
            <w:pPr>
              <w:overflowPunct/>
              <w:autoSpaceDE/>
              <w:autoSpaceDN/>
              <w:adjustRightInd/>
              <w:spacing w:before="20" w:after="20"/>
              <w:jc w:val="center"/>
              <w:rPr>
                <w:rFonts w:cs="Arial"/>
                <w:sz w:val="18"/>
                <w:szCs w:val="18"/>
                <w:lang w:val="fr-FR" w:eastAsia="zh-CN"/>
              </w:rPr>
            </w:pPr>
            <w:r w:rsidRPr="001C60A3">
              <w:rPr>
                <w:rFonts w:cs="Arial"/>
                <w:sz w:val="18"/>
                <w:szCs w:val="18"/>
                <w:lang w:val="fr-FR" w:eastAsia="zh-CN"/>
              </w:rPr>
              <w:t>8</w:t>
            </w:r>
          </w:p>
        </w:tc>
        <w:tc>
          <w:tcPr>
            <w:tcW w:w="2693" w:type="dxa"/>
            <w:tcBorders>
              <w:top w:val="single" w:sz="4" w:space="0" w:color="auto"/>
              <w:left w:val="nil"/>
              <w:bottom w:val="single" w:sz="4" w:space="0" w:color="auto"/>
              <w:right w:val="single" w:sz="4" w:space="0" w:color="auto"/>
            </w:tcBorders>
          </w:tcPr>
          <w:p w14:paraId="15663E07" w14:textId="77777777" w:rsidR="004144CD" w:rsidRPr="001C60A3" w:rsidRDefault="004144CD" w:rsidP="00940998">
            <w:pPr>
              <w:overflowPunct/>
              <w:autoSpaceDE/>
              <w:autoSpaceDN/>
              <w:adjustRightInd/>
              <w:spacing w:before="20" w:after="20"/>
              <w:jc w:val="left"/>
              <w:rPr>
                <w:rFonts w:cs="Arial"/>
                <w:sz w:val="18"/>
                <w:szCs w:val="18"/>
                <w:lang w:val="fr-FR" w:eastAsia="zh-CN"/>
              </w:rPr>
            </w:pPr>
            <w:r w:rsidRPr="001C60A3">
              <w:rPr>
                <w:rFonts w:cs="Arial"/>
                <w:sz w:val="18"/>
                <w:szCs w:val="18"/>
                <w:lang w:val="fr-FR" w:eastAsia="zh-CN"/>
              </w:rPr>
              <w:t>Numéro non géographique – attribué à Digicel (PNG) Limited</w:t>
            </w:r>
          </w:p>
        </w:tc>
        <w:tc>
          <w:tcPr>
            <w:tcW w:w="2126" w:type="dxa"/>
            <w:tcBorders>
              <w:top w:val="single" w:sz="4" w:space="0" w:color="auto"/>
              <w:left w:val="nil"/>
              <w:bottom w:val="single" w:sz="4" w:space="0" w:color="auto"/>
              <w:right w:val="single" w:sz="4" w:space="0" w:color="auto"/>
            </w:tcBorders>
          </w:tcPr>
          <w:p w14:paraId="0E664161" w14:textId="77777777" w:rsidR="004144CD" w:rsidRPr="001C60A3" w:rsidRDefault="004144CD" w:rsidP="00940998">
            <w:pPr>
              <w:overflowPunct/>
              <w:autoSpaceDE/>
              <w:autoSpaceDN/>
              <w:adjustRightInd/>
              <w:spacing w:before="20" w:after="20"/>
              <w:rPr>
                <w:rFonts w:cs="Arial"/>
                <w:color w:val="000000"/>
                <w:sz w:val="18"/>
                <w:szCs w:val="18"/>
                <w:lang w:val="fr-FR" w:eastAsia="zh-CN"/>
              </w:rPr>
            </w:pPr>
            <w:r w:rsidRPr="001C60A3">
              <w:rPr>
                <w:rFonts w:cs="Arial"/>
                <w:color w:val="000000"/>
                <w:sz w:val="18"/>
                <w:szCs w:val="18"/>
                <w:lang w:val="fr-FR" w:eastAsia="zh-CN"/>
              </w:rPr>
              <w:t>Service mobile GSM</w:t>
            </w:r>
          </w:p>
        </w:tc>
      </w:tr>
    </w:tbl>
    <w:p w14:paraId="4AF30AE0" w14:textId="77777777" w:rsidR="004144CD" w:rsidRPr="001C60A3" w:rsidRDefault="004144CD" w:rsidP="00F772D4">
      <w:pPr>
        <w:spacing w:before="0"/>
        <w:rPr>
          <w:lang w:val="fr-FR"/>
        </w:rPr>
      </w:pPr>
    </w:p>
    <w:p w14:paraId="68F5118F" w14:textId="77777777" w:rsidR="004144CD" w:rsidRPr="001C60A3" w:rsidRDefault="004144CD" w:rsidP="00F772D4">
      <w:pPr>
        <w:rPr>
          <w:lang w:val="fr-FR"/>
        </w:rPr>
      </w:pPr>
      <w:proofErr w:type="gramStart"/>
      <w:r w:rsidRPr="001C60A3">
        <w:rPr>
          <w:lang w:val="fr-FR"/>
        </w:rPr>
        <w:t>Contact:</w:t>
      </w:r>
      <w:proofErr w:type="gramEnd"/>
    </w:p>
    <w:p w14:paraId="1CAF8127" w14:textId="77777777" w:rsidR="004144CD" w:rsidRPr="001C60A3" w:rsidRDefault="004144CD" w:rsidP="005347D5">
      <w:pPr>
        <w:ind w:left="567" w:hanging="567"/>
        <w:jc w:val="left"/>
        <w:rPr>
          <w:lang w:val="fr-FR"/>
        </w:rPr>
      </w:pPr>
      <w:r w:rsidRPr="001C60A3">
        <w:rPr>
          <w:lang w:val="fr-FR"/>
        </w:rPr>
        <w:tab/>
        <w:t>M. Kila Gulo-Vui</w:t>
      </w:r>
      <w:r w:rsidRPr="001C60A3">
        <w:rPr>
          <w:lang w:val="fr-FR"/>
        </w:rPr>
        <w:br/>
        <w:t>National Information &amp; Communications Technology Authority (NICTA)</w:t>
      </w:r>
      <w:r w:rsidRPr="001C60A3">
        <w:rPr>
          <w:lang w:val="fr-FR"/>
        </w:rPr>
        <w:br/>
        <w:t>Corner of Frangipani &amp; Croton Street, HOHOLA</w:t>
      </w:r>
      <w:r w:rsidRPr="001C60A3">
        <w:rPr>
          <w:lang w:val="fr-FR"/>
        </w:rPr>
        <w:br/>
        <w:t>P.O. Box 8222</w:t>
      </w:r>
      <w:r w:rsidRPr="001C60A3">
        <w:rPr>
          <w:lang w:val="fr-FR"/>
        </w:rPr>
        <w:br/>
        <w:t>111 BOROKO, NCD</w:t>
      </w:r>
      <w:r w:rsidRPr="001C60A3">
        <w:rPr>
          <w:lang w:val="fr-FR"/>
        </w:rPr>
        <w:br/>
        <w:t xml:space="preserve">Papouasie-Nouvelle-Guinée </w:t>
      </w:r>
      <w:r w:rsidRPr="001C60A3">
        <w:rPr>
          <w:lang w:val="fr-FR"/>
        </w:rPr>
        <w:br/>
      </w:r>
      <w:proofErr w:type="gramStart"/>
      <w:r w:rsidRPr="001C60A3">
        <w:rPr>
          <w:lang w:val="fr-FR"/>
        </w:rPr>
        <w:t>Tél.:</w:t>
      </w:r>
      <w:proofErr w:type="gramEnd"/>
      <w:r w:rsidRPr="001C60A3">
        <w:rPr>
          <w:lang w:val="fr-FR"/>
        </w:rPr>
        <w:tab/>
        <w:t>+675 303 3227</w:t>
      </w:r>
      <w:r w:rsidRPr="001C60A3">
        <w:rPr>
          <w:lang w:val="fr-FR"/>
        </w:rPr>
        <w:br/>
        <w:t>Fax:</w:t>
      </w:r>
      <w:r w:rsidRPr="001C60A3">
        <w:rPr>
          <w:lang w:val="fr-FR"/>
        </w:rPr>
        <w:tab/>
        <w:t>+675 325 6868</w:t>
      </w:r>
      <w:r w:rsidRPr="001C60A3">
        <w:rPr>
          <w:lang w:val="fr-FR"/>
        </w:rPr>
        <w:br/>
        <w:t>E-mail:</w:t>
      </w:r>
      <w:r w:rsidRPr="001C60A3">
        <w:rPr>
          <w:lang w:val="fr-FR"/>
        </w:rPr>
        <w:tab/>
      </w:r>
      <w:r w:rsidRPr="00D20533">
        <w:rPr>
          <w:lang w:val="fr-FR"/>
        </w:rPr>
        <w:t>kgulovui@nicta.gov.pg</w:t>
      </w:r>
      <w:r w:rsidRPr="001C60A3">
        <w:rPr>
          <w:lang w:val="fr-FR"/>
        </w:rPr>
        <w:br/>
        <w:t>URL:</w:t>
      </w:r>
      <w:r w:rsidRPr="001C60A3">
        <w:rPr>
          <w:lang w:val="fr-FR"/>
        </w:rPr>
        <w:tab/>
      </w:r>
      <w:r w:rsidRPr="00D20533">
        <w:rPr>
          <w:lang w:val="fr-FR"/>
        </w:rPr>
        <w:t>www.nicta.gov.pg</w:t>
      </w:r>
    </w:p>
    <w:p w14:paraId="3855E5B7" w14:textId="082B3226" w:rsidR="000C206C" w:rsidRPr="004144CD" w:rsidRDefault="000C206C" w:rsidP="004144CD">
      <w:pPr>
        <w:rPr>
          <w:lang w:val="fr-FR"/>
        </w:rPr>
      </w:pPr>
    </w:p>
    <w:p w14:paraId="2D3FFA04" w14:textId="58A7ADFE" w:rsidR="00E9733A" w:rsidRPr="00732284" w:rsidRDefault="00E9733A" w:rsidP="007D610B">
      <w:pPr>
        <w:ind w:left="567" w:hanging="567"/>
        <w:jc w:val="left"/>
        <w:rPr>
          <w:lang w:val="fr-CH"/>
        </w:rPr>
      </w:pPr>
    </w:p>
    <w:p w14:paraId="4CF3470A" w14:textId="77777777" w:rsidR="00E63036" w:rsidRPr="00732284" w:rsidRDefault="00E63036" w:rsidP="007D610B">
      <w:pPr>
        <w:ind w:left="567" w:hanging="567"/>
        <w:jc w:val="left"/>
        <w:rPr>
          <w:lang w:val="fr-CH"/>
        </w:rPr>
        <w:sectPr w:rsidR="00E63036" w:rsidRPr="00732284" w:rsidSect="00B2501F">
          <w:footerReference w:type="even" r:id="rId10"/>
          <w:footerReference w:type="default" r:id="rId11"/>
          <w:footerReference w:type="first" r:id="rId12"/>
          <w:type w:val="continuous"/>
          <w:pgSz w:w="11901" w:h="16840" w:code="9"/>
          <w:pgMar w:top="1134" w:right="1418" w:bottom="1134" w:left="1418" w:header="720" w:footer="720" w:gutter="0"/>
          <w:paperSrc w:first="15" w:other="15"/>
          <w:cols w:space="720"/>
          <w:titlePg/>
          <w:docGrid w:linePitch="360"/>
        </w:sectPr>
      </w:pPr>
    </w:p>
    <w:p w14:paraId="3EF45ABF" w14:textId="77777777" w:rsidR="00F96A3C" w:rsidRPr="002A6185" w:rsidRDefault="00F96A3C" w:rsidP="00F96A3C">
      <w:pPr>
        <w:pStyle w:val="Heading20"/>
      </w:pPr>
      <w:bookmarkStart w:id="462" w:name="_Toc417551684"/>
      <w:bookmarkStart w:id="463" w:name="_Toc418172334"/>
      <w:bookmarkStart w:id="464" w:name="_Toc418590416"/>
      <w:bookmarkStart w:id="465" w:name="_Toc421025977"/>
      <w:bookmarkStart w:id="466" w:name="_Toc422401214"/>
      <w:bookmarkStart w:id="467" w:name="_Toc423525459"/>
      <w:bookmarkStart w:id="468" w:name="_Toc424821420"/>
      <w:bookmarkStart w:id="469" w:name="_Toc428366209"/>
      <w:bookmarkStart w:id="470" w:name="_Toc429043969"/>
      <w:bookmarkStart w:id="471" w:name="_Toc430351629"/>
      <w:bookmarkStart w:id="472" w:name="_Toc435101744"/>
      <w:bookmarkStart w:id="473" w:name="_Toc436994431"/>
      <w:bookmarkStart w:id="474" w:name="_Toc437951348"/>
      <w:bookmarkStart w:id="475" w:name="_Toc439770098"/>
      <w:bookmarkStart w:id="476" w:name="_Toc442697183"/>
      <w:bookmarkStart w:id="477" w:name="_Toc443314403"/>
      <w:bookmarkStart w:id="478" w:name="_Toc451159962"/>
      <w:bookmarkStart w:id="479" w:name="_Toc452042297"/>
      <w:bookmarkStart w:id="480" w:name="_Toc453246397"/>
      <w:bookmarkStart w:id="481" w:name="_Toc455568929"/>
      <w:bookmarkStart w:id="482" w:name="_Toc458763347"/>
      <w:bookmarkStart w:id="483" w:name="_Toc461613929"/>
      <w:bookmarkStart w:id="484" w:name="_Toc464028571"/>
      <w:bookmarkStart w:id="485" w:name="_Toc466292736"/>
      <w:bookmarkStart w:id="486" w:name="_Toc467229228"/>
      <w:bookmarkStart w:id="487" w:name="_Toc468199537"/>
      <w:bookmarkStart w:id="488" w:name="_Toc469058093"/>
      <w:bookmarkStart w:id="489" w:name="_Toc472413666"/>
      <w:bookmarkStart w:id="490" w:name="_Toc473107267"/>
      <w:bookmarkStart w:id="491" w:name="_Toc474850439"/>
      <w:bookmarkStart w:id="492" w:name="_Toc476061821"/>
      <w:bookmarkStart w:id="493" w:name="_Toc477355879"/>
      <w:bookmarkStart w:id="494" w:name="_Toc478045212"/>
      <w:bookmarkStart w:id="495" w:name="_Toc479170905"/>
      <w:bookmarkStart w:id="496" w:name="_Toc481736935"/>
      <w:bookmarkStart w:id="497" w:name="_Toc483991774"/>
      <w:bookmarkStart w:id="498" w:name="_Toc484612706"/>
      <w:bookmarkStart w:id="499" w:name="_Toc486861831"/>
      <w:bookmarkStart w:id="500" w:name="_Toc489604268"/>
      <w:bookmarkStart w:id="501" w:name="_Toc490733865"/>
      <w:bookmarkStart w:id="502" w:name="_Toc492473929"/>
      <w:bookmarkStart w:id="503" w:name="_Toc493239117"/>
      <w:bookmarkStart w:id="504" w:name="_Toc494706577"/>
      <w:bookmarkStart w:id="505" w:name="_Toc496867161"/>
      <w:bookmarkStart w:id="506" w:name="_Toc497466152"/>
      <w:bookmarkStart w:id="507" w:name="_Toc498510163"/>
      <w:bookmarkStart w:id="508" w:name="_Toc499892935"/>
      <w:bookmarkStart w:id="509" w:name="_Toc500928331"/>
      <w:bookmarkStart w:id="510" w:name="_Toc503278447"/>
      <w:bookmarkStart w:id="511" w:name="_Toc508115976"/>
      <w:bookmarkStart w:id="512" w:name="_Toc509306707"/>
      <w:bookmarkStart w:id="513" w:name="_Toc510616292"/>
      <w:bookmarkStart w:id="514" w:name="_Toc512954056"/>
      <w:bookmarkStart w:id="515" w:name="_Toc513554846"/>
      <w:bookmarkStart w:id="516" w:name="_Toc514942276"/>
      <w:bookmarkStart w:id="517" w:name="_Toc516152566"/>
      <w:bookmarkStart w:id="518" w:name="_Toc517084132"/>
      <w:bookmarkStart w:id="519" w:name="_Toc517963000"/>
      <w:bookmarkStart w:id="520" w:name="_Toc525139697"/>
      <w:bookmarkStart w:id="521" w:name="_Toc526173614"/>
      <w:bookmarkStart w:id="522" w:name="_Toc527641996"/>
      <w:bookmarkStart w:id="523" w:name="_Toc528154648"/>
      <w:bookmarkStart w:id="524" w:name="_Toc530564043"/>
      <w:bookmarkStart w:id="525" w:name="_Toc535414819"/>
      <w:bookmarkStart w:id="526" w:name="_Toc536450198"/>
      <w:bookmarkStart w:id="527" w:name="_Toc169242"/>
      <w:bookmarkStart w:id="528" w:name="_Toc6472175"/>
      <w:bookmarkStart w:id="529" w:name="_Toc7430885"/>
      <w:bookmarkStart w:id="530" w:name="_Toc11673110"/>
      <w:bookmarkStart w:id="531" w:name="_Toc11942215"/>
      <w:bookmarkStart w:id="532" w:name="_Toc16521662"/>
      <w:bookmarkStart w:id="533" w:name="_Toc17124508"/>
      <w:bookmarkStart w:id="534" w:name="_Toc19268841"/>
      <w:bookmarkStart w:id="535" w:name="_Toc22049226"/>
      <w:bookmarkStart w:id="536" w:name="_Toc23412326"/>
      <w:bookmarkStart w:id="537" w:name="_Toc24538174"/>
      <w:bookmarkStart w:id="538" w:name="_Toc25845782"/>
      <w:bookmarkStart w:id="539" w:name="_Toc26799557"/>
      <w:bookmarkStart w:id="540" w:name="_Toc42092839"/>
      <w:bookmarkStart w:id="541" w:name="_Toc49845638"/>
      <w:bookmarkStart w:id="542" w:name="_Toc51764048"/>
      <w:bookmarkEnd w:id="455"/>
      <w:bookmarkEnd w:id="456"/>
      <w:r w:rsidRPr="002A6185">
        <w:t>Restrictions de service</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F4A1D5D"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95559AC" w14:textId="77777777" w:rsidR="00F96A3C" w:rsidRPr="005E174B" w:rsidRDefault="00F96A3C" w:rsidP="00F96A3C">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3F7B55E1" w14:textId="0C7B0BB4"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31DB5A0A"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172B7688" w14:textId="77777777" w:rsidTr="00070B7B">
        <w:trPr>
          <w:gridAfter w:val="2"/>
          <w:wAfter w:w="3617" w:type="dxa"/>
        </w:trPr>
        <w:tc>
          <w:tcPr>
            <w:tcW w:w="2904" w:type="dxa"/>
            <w:gridSpan w:val="2"/>
            <w:vAlign w:val="center"/>
          </w:tcPr>
          <w:p w14:paraId="471A016E"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4BB5C3F5"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7A2F5B86" w14:textId="77777777" w:rsidTr="00070B7B">
        <w:tc>
          <w:tcPr>
            <w:tcW w:w="2160" w:type="dxa"/>
          </w:tcPr>
          <w:p w14:paraId="796F01C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32A4A00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709C6AA2"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BB3C23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63B5CF6" w14:textId="77777777" w:rsidTr="00070B7B">
        <w:tc>
          <w:tcPr>
            <w:tcW w:w="2160" w:type="dxa"/>
          </w:tcPr>
          <w:p w14:paraId="05D71AD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82C969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199464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02A6A4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460DA73B" w14:textId="77777777" w:rsidTr="00070B7B">
        <w:tc>
          <w:tcPr>
            <w:tcW w:w="2160" w:type="dxa"/>
          </w:tcPr>
          <w:p w14:paraId="5E6A344A"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B64EAE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994689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D7D96C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2AB58EE" w14:textId="77777777" w:rsidTr="00070B7B">
        <w:tc>
          <w:tcPr>
            <w:tcW w:w="2160" w:type="dxa"/>
          </w:tcPr>
          <w:p w14:paraId="14D56DF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5AE81C9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159D4C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E7AA8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9387320" w14:textId="77777777" w:rsidTr="00070B7B">
        <w:tc>
          <w:tcPr>
            <w:tcW w:w="2160" w:type="dxa"/>
          </w:tcPr>
          <w:p w14:paraId="127F77B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F210F8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25DC2F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20EB4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B41482E" w14:textId="77777777" w:rsidTr="00070B7B">
        <w:tc>
          <w:tcPr>
            <w:tcW w:w="2160" w:type="dxa"/>
          </w:tcPr>
          <w:p w14:paraId="65A582D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199A5C3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1D13E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35BFE8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B62A4CC" w14:textId="77777777" w:rsidTr="00070B7B">
        <w:tc>
          <w:tcPr>
            <w:tcW w:w="2160" w:type="dxa"/>
          </w:tcPr>
          <w:p w14:paraId="727AE83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02ABE0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2C9C42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177C8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5306414F" w14:textId="77777777" w:rsidTr="00070B7B">
        <w:tc>
          <w:tcPr>
            <w:tcW w:w="2160" w:type="dxa"/>
          </w:tcPr>
          <w:p w14:paraId="42591B6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F7BFB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0261D99C"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EE5DAC2"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20455C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B5BAA9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36ABD033" w14:textId="77777777" w:rsidR="009D76D1" w:rsidRPr="003D52C3" w:rsidRDefault="009D76D1" w:rsidP="00937135">
      <w:pPr>
        <w:pStyle w:val="Heading20"/>
      </w:pPr>
      <w:bookmarkStart w:id="543" w:name="_Toc417551685"/>
      <w:bookmarkStart w:id="544" w:name="_Toc418172335"/>
      <w:bookmarkStart w:id="545" w:name="_Toc418590417"/>
      <w:bookmarkStart w:id="546" w:name="_Toc421025978"/>
      <w:bookmarkStart w:id="547" w:name="_Toc422401215"/>
      <w:bookmarkStart w:id="548" w:name="_Toc423525460"/>
      <w:bookmarkStart w:id="549" w:name="_Toc424821421"/>
      <w:bookmarkStart w:id="550" w:name="_Toc428366210"/>
      <w:bookmarkStart w:id="551" w:name="_Toc429043970"/>
      <w:bookmarkStart w:id="552" w:name="_Toc430351630"/>
      <w:bookmarkStart w:id="553" w:name="_Toc435101745"/>
      <w:bookmarkStart w:id="554" w:name="_Toc436994432"/>
      <w:bookmarkStart w:id="555" w:name="_Toc437951349"/>
      <w:bookmarkStart w:id="556" w:name="_Toc439770099"/>
      <w:bookmarkStart w:id="557" w:name="_Toc442697184"/>
      <w:bookmarkStart w:id="558" w:name="_Toc443314404"/>
      <w:bookmarkStart w:id="559" w:name="_Toc451159963"/>
      <w:bookmarkStart w:id="560" w:name="_Toc452042298"/>
      <w:bookmarkStart w:id="561" w:name="_Toc453246398"/>
      <w:bookmarkStart w:id="562" w:name="_Toc455568930"/>
      <w:bookmarkStart w:id="563" w:name="_Toc458763348"/>
      <w:bookmarkStart w:id="564" w:name="_Toc461613930"/>
      <w:bookmarkStart w:id="565" w:name="_Toc464028572"/>
      <w:bookmarkStart w:id="566" w:name="_Toc466292737"/>
      <w:bookmarkStart w:id="567" w:name="_Toc467229229"/>
      <w:bookmarkStart w:id="568" w:name="_Toc468199538"/>
      <w:bookmarkStart w:id="569" w:name="_Toc469058094"/>
      <w:bookmarkStart w:id="570" w:name="_Toc472413667"/>
      <w:bookmarkStart w:id="571" w:name="_Toc473107268"/>
      <w:bookmarkStart w:id="572" w:name="_Toc474850440"/>
      <w:bookmarkStart w:id="573" w:name="_Toc476061822"/>
      <w:bookmarkStart w:id="574" w:name="_Toc477355880"/>
      <w:bookmarkStart w:id="575" w:name="_Toc478045213"/>
      <w:bookmarkStart w:id="576" w:name="_Toc479170906"/>
      <w:bookmarkStart w:id="577" w:name="_Toc481736936"/>
      <w:bookmarkStart w:id="578" w:name="_Toc483991775"/>
      <w:bookmarkStart w:id="579" w:name="_Toc484612707"/>
      <w:bookmarkStart w:id="580" w:name="_Toc486861832"/>
      <w:bookmarkStart w:id="581" w:name="_Toc489604269"/>
      <w:bookmarkStart w:id="582" w:name="_Toc490733866"/>
      <w:bookmarkStart w:id="583" w:name="_Toc492473930"/>
      <w:bookmarkStart w:id="584" w:name="_Toc493239118"/>
      <w:bookmarkStart w:id="585" w:name="_Toc494706578"/>
      <w:bookmarkStart w:id="586" w:name="_Toc496867162"/>
      <w:bookmarkStart w:id="587" w:name="_Toc497466153"/>
      <w:bookmarkStart w:id="588" w:name="_Toc498510164"/>
      <w:bookmarkStart w:id="589" w:name="_Toc499892936"/>
      <w:bookmarkStart w:id="590" w:name="_Toc500928332"/>
      <w:bookmarkStart w:id="591" w:name="_Toc503278448"/>
      <w:bookmarkStart w:id="592" w:name="_Toc508115977"/>
      <w:bookmarkStart w:id="593" w:name="_Toc509306708"/>
      <w:bookmarkStart w:id="594" w:name="_Toc510616293"/>
      <w:bookmarkStart w:id="595" w:name="_Toc512954057"/>
      <w:bookmarkStart w:id="596" w:name="_Toc513554847"/>
      <w:bookmarkStart w:id="597" w:name="_Toc514942277"/>
      <w:bookmarkStart w:id="598" w:name="_Toc516152567"/>
      <w:bookmarkStart w:id="599" w:name="_Toc517084133"/>
      <w:bookmarkStart w:id="600" w:name="_Toc517963001"/>
      <w:bookmarkStart w:id="601" w:name="_Toc525139698"/>
      <w:bookmarkStart w:id="602" w:name="_Toc526173615"/>
      <w:bookmarkStart w:id="603" w:name="_Toc527641997"/>
      <w:bookmarkStart w:id="604" w:name="_Toc528154649"/>
      <w:bookmarkStart w:id="605" w:name="_Toc530564044"/>
      <w:bookmarkStart w:id="606" w:name="_Toc535414820"/>
      <w:bookmarkStart w:id="607" w:name="_Toc536450199"/>
      <w:bookmarkStart w:id="608" w:name="_Toc169243"/>
      <w:bookmarkStart w:id="609" w:name="_Toc6472176"/>
      <w:bookmarkStart w:id="610" w:name="_Toc7430886"/>
      <w:bookmarkStart w:id="611" w:name="_Toc11673111"/>
      <w:bookmarkStart w:id="612" w:name="_Toc11942216"/>
      <w:bookmarkStart w:id="613" w:name="_Toc16521663"/>
      <w:bookmarkStart w:id="614" w:name="_Toc17124509"/>
      <w:bookmarkStart w:id="615" w:name="_Toc19268842"/>
      <w:bookmarkStart w:id="616" w:name="_Toc22049227"/>
      <w:bookmarkStart w:id="617" w:name="_Toc23412327"/>
      <w:bookmarkStart w:id="618" w:name="_Toc24538175"/>
      <w:bookmarkStart w:id="619" w:name="_Toc25845783"/>
      <w:bookmarkStart w:id="620" w:name="_Toc26799558"/>
      <w:bookmarkStart w:id="621" w:name="_Toc42092840"/>
      <w:bookmarkStart w:id="622" w:name="_Toc49845639"/>
      <w:bookmarkStart w:id="623" w:name="_Toc51764049"/>
      <w:r w:rsidRPr="003D52C3">
        <w:t>Systèmes de rappel (Call-Back)</w:t>
      </w:r>
      <w:r w:rsidRPr="003D52C3">
        <w:br/>
        <w:t>et procédures d'appel alternatives (Rés. 21 Rév. PP-2006)</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85F05A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70698CD2"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C4C3F84"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42D5BB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B24F84A"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456032D" w14:textId="77777777" w:rsidR="007A56E1" w:rsidRPr="007F41C3" w:rsidRDefault="007A56E1" w:rsidP="007A56E1">
      <w:pPr>
        <w:pStyle w:val="Heading1"/>
        <w:spacing w:before="0"/>
        <w:ind w:left="142"/>
        <w:rPr>
          <w:lang w:val="fr-FR"/>
        </w:rPr>
      </w:pPr>
      <w:bookmarkStart w:id="624" w:name="_Toc40273974"/>
      <w:bookmarkStart w:id="625" w:name="_Toc42092841"/>
      <w:bookmarkStart w:id="626" w:name="_Toc49845640"/>
      <w:bookmarkStart w:id="627" w:name="_Toc51764050"/>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24"/>
      <w:bookmarkEnd w:id="625"/>
      <w:bookmarkEnd w:id="626"/>
      <w:bookmarkEnd w:id="627"/>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05B67466" w14:textId="3F9DF2D2" w:rsidR="00B11972" w:rsidRDefault="00B11972" w:rsidP="002F40A1">
      <w:pPr>
        <w:rPr>
          <w:lang w:val="fr-FR"/>
        </w:rPr>
      </w:pPr>
    </w:p>
    <w:p w14:paraId="29793037" w14:textId="12AE2D61" w:rsidR="002F40A1" w:rsidRDefault="002F40A1" w:rsidP="002F40A1">
      <w:pPr>
        <w:rPr>
          <w:lang w:val="fr-FR"/>
        </w:rPr>
      </w:pPr>
    </w:p>
    <w:p w14:paraId="3F0FA8AC" w14:textId="77777777" w:rsidR="002F40A1" w:rsidRDefault="002F40A1" w:rsidP="002F40A1">
      <w:pPr>
        <w:rPr>
          <w:lang w:val="fr-FR"/>
        </w:rPr>
      </w:pPr>
    </w:p>
    <w:p w14:paraId="3C2AEDD4" w14:textId="77777777" w:rsidR="004144CD" w:rsidRPr="00CD323A" w:rsidRDefault="004144CD" w:rsidP="000E2A8F">
      <w:pPr>
        <w:pStyle w:val="Heading2"/>
        <w:rPr>
          <w:rFonts w:ascii="Arial" w:hAnsi="Arial" w:cs="Arial"/>
          <w:sz w:val="26"/>
          <w:szCs w:val="26"/>
          <w:lang w:val="fr-FR"/>
        </w:rPr>
      </w:pPr>
      <w:r w:rsidRPr="00CD323A">
        <w:rPr>
          <w:rFonts w:ascii="Arial" w:hAnsi="Arial" w:cs="Arial"/>
          <w:sz w:val="26"/>
          <w:szCs w:val="26"/>
          <w:lang w:val="fr-FR"/>
        </w:rPr>
        <w:t>Nomenclature des stations de navire et des identités</w:t>
      </w:r>
      <w:r w:rsidRPr="00CD323A">
        <w:rPr>
          <w:rFonts w:ascii="Arial" w:hAnsi="Arial" w:cs="Arial"/>
          <w:sz w:val="26"/>
          <w:szCs w:val="26"/>
          <w:lang w:val="fr-FR"/>
        </w:rPr>
        <w:br/>
        <w:t xml:space="preserve">du service mobile maritime assignées </w:t>
      </w:r>
      <w:r w:rsidRPr="00CD323A">
        <w:rPr>
          <w:rFonts w:ascii="Arial" w:hAnsi="Arial" w:cs="Arial"/>
          <w:sz w:val="26"/>
          <w:szCs w:val="26"/>
          <w:lang w:val="fr-FR"/>
        </w:rPr>
        <w:br/>
        <w:t>(Liste V)</w:t>
      </w:r>
      <w:r w:rsidRPr="00CD323A">
        <w:rPr>
          <w:rFonts w:ascii="Arial" w:hAnsi="Arial" w:cs="Arial"/>
          <w:sz w:val="26"/>
          <w:szCs w:val="26"/>
          <w:lang w:val="fr-FR"/>
        </w:rPr>
        <w:br/>
        <w:t>Edition de 20</w:t>
      </w:r>
      <w:r>
        <w:rPr>
          <w:rFonts w:ascii="Arial" w:hAnsi="Arial" w:cs="Arial"/>
          <w:sz w:val="26"/>
          <w:szCs w:val="26"/>
          <w:lang w:val="fr-FR"/>
        </w:rPr>
        <w:t>20</w:t>
      </w:r>
      <w:r w:rsidRPr="00CD323A">
        <w:rPr>
          <w:rFonts w:ascii="Arial" w:hAnsi="Arial" w:cs="Arial"/>
          <w:sz w:val="26"/>
          <w:szCs w:val="26"/>
          <w:lang w:val="fr-FR"/>
        </w:rPr>
        <w:br/>
      </w:r>
      <w:r w:rsidRPr="00CD323A">
        <w:rPr>
          <w:rFonts w:ascii="Arial" w:hAnsi="Arial" w:cs="Arial"/>
          <w:sz w:val="26"/>
          <w:szCs w:val="26"/>
          <w:lang w:val="fr-FR"/>
        </w:rPr>
        <w:br/>
        <w:t>Section VI</w:t>
      </w:r>
    </w:p>
    <w:p w14:paraId="55F2ACC4" w14:textId="77777777" w:rsidR="004144CD" w:rsidRPr="004144CD" w:rsidRDefault="004144CD" w:rsidP="00C86E7F">
      <w:pPr>
        <w:widowControl w:val="0"/>
        <w:tabs>
          <w:tab w:val="left" w:pos="90"/>
        </w:tabs>
        <w:spacing w:before="0"/>
        <w:rPr>
          <w:rFonts w:ascii="Arial" w:hAnsi="Arial" w:cs="Arial"/>
          <w:b/>
          <w:bCs/>
          <w:lang w:val="fr-CH"/>
        </w:rPr>
      </w:pPr>
    </w:p>
    <w:p w14:paraId="59DAB15F" w14:textId="77777777" w:rsidR="004144CD" w:rsidRPr="004144CD" w:rsidRDefault="004144CD" w:rsidP="00C86E7F">
      <w:pPr>
        <w:widowControl w:val="0"/>
        <w:tabs>
          <w:tab w:val="left" w:pos="90"/>
        </w:tabs>
        <w:spacing w:before="0"/>
        <w:rPr>
          <w:rFonts w:ascii="Arial" w:hAnsi="Arial" w:cs="Arial"/>
          <w:b/>
          <w:bCs/>
          <w:lang w:val="fr-CH"/>
        </w:rPr>
      </w:pPr>
    </w:p>
    <w:p w14:paraId="35D35F01" w14:textId="77777777" w:rsidR="004144CD" w:rsidRPr="002F40A1" w:rsidRDefault="004144CD" w:rsidP="00C86E7F">
      <w:pPr>
        <w:widowControl w:val="0"/>
        <w:tabs>
          <w:tab w:val="left" w:pos="90"/>
        </w:tabs>
        <w:spacing w:before="0"/>
        <w:rPr>
          <w:rFonts w:asciiTheme="minorHAnsi" w:hAnsiTheme="minorHAnsi" w:cstheme="minorHAnsi"/>
          <w:b/>
          <w:bCs/>
          <w:lang w:val="fr-CH"/>
        </w:rPr>
      </w:pPr>
    </w:p>
    <w:p w14:paraId="08F08CDF" w14:textId="77777777" w:rsidR="004144CD" w:rsidRPr="002F40A1" w:rsidRDefault="004144CD" w:rsidP="005B58F2">
      <w:pPr>
        <w:widowControl w:val="0"/>
        <w:tabs>
          <w:tab w:val="left" w:pos="90"/>
        </w:tabs>
        <w:spacing w:before="0"/>
        <w:rPr>
          <w:rFonts w:asciiTheme="minorHAnsi" w:hAnsiTheme="minorHAnsi" w:cstheme="minorHAnsi"/>
          <w:b/>
          <w:bCs/>
          <w:lang w:val="es-ES_tradnl"/>
        </w:rPr>
      </w:pPr>
      <w:r w:rsidRPr="002F40A1">
        <w:rPr>
          <w:rFonts w:asciiTheme="minorHAnsi" w:hAnsiTheme="minorHAnsi" w:cstheme="minorHAnsi"/>
          <w:b/>
          <w:bCs/>
          <w:lang w:val="es-ES_tradnl"/>
        </w:rPr>
        <w:t>ADD</w:t>
      </w:r>
    </w:p>
    <w:p w14:paraId="0F5902E2" w14:textId="77777777" w:rsidR="004144CD" w:rsidRPr="002F40A1" w:rsidRDefault="004144CD" w:rsidP="005B58F2">
      <w:pPr>
        <w:widowControl w:val="0"/>
        <w:tabs>
          <w:tab w:val="left" w:pos="90"/>
        </w:tabs>
        <w:spacing w:before="0"/>
        <w:rPr>
          <w:rFonts w:asciiTheme="minorHAnsi" w:hAnsiTheme="minorHAnsi" w:cstheme="minorHAnsi"/>
          <w:b/>
          <w:bCs/>
          <w:lang w:val="es-ES_tradnl"/>
        </w:rPr>
      </w:pPr>
    </w:p>
    <w:p w14:paraId="64D05098" w14:textId="1D3E6866" w:rsidR="004144CD" w:rsidRPr="002F40A1" w:rsidRDefault="004144CD" w:rsidP="005B58F2">
      <w:pPr>
        <w:widowControl w:val="0"/>
        <w:tabs>
          <w:tab w:val="left" w:pos="199"/>
          <w:tab w:val="left" w:pos="1021"/>
        </w:tabs>
        <w:spacing w:before="0"/>
        <w:ind w:left="1440" w:hanging="873"/>
        <w:rPr>
          <w:rFonts w:asciiTheme="minorHAnsi" w:hAnsiTheme="minorHAnsi" w:cstheme="minorHAnsi"/>
          <w:color w:val="000000"/>
          <w:lang w:val="es-ES_tradnl" w:eastAsia="en-GB"/>
        </w:rPr>
      </w:pPr>
      <w:r w:rsidRPr="002F40A1">
        <w:rPr>
          <w:rFonts w:asciiTheme="minorHAnsi" w:hAnsiTheme="minorHAnsi" w:cstheme="minorHAnsi"/>
          <w:b/>
          <w:bCs/>
          <w:color w:val="000000"/>
          <w:lang w:val="es-ES_tradnl"/>
        </w:rPr>
        <w:t>CV76</w:t>
      </w:r>
      <w:r w:rsidRPr="002F40A1">
        <w:rPr>
          <w:rFonts w:asciiTheme="minorHAnsi" w:hAnsiTheme="minorHAnsi" w:cstheme="minorHAnsi"/>
          <w:sz w:val="24"/>
          <w:szCs w:val="24"/>
          <w:lang w:val="es-ES_tradnl"/>
        </w:rPr>
        <w:tab/>
      </w:r>
      <w:r w:rsidRPr="002F40A1">
        <w:rPr>
          <w:rFonts w:asciiTheme="minorHAnsi" w:hAnsiTheme="minorHAnsi" w:cstheme="minorHAnsi"/>
          <w:sz w:val="24"/>
          <w:szCs w:val="24"/>
          <w:lang w:val="es-ES_tradnl"/>
        </w:rPr>
        <w:tab/>
      </w:r>
      <w:r w:rsidR="002F40A1">
        <w:rPr>
          <w:rFonts w:asciiTheme="minorHAnsi" w:hAnsiTheme="minorHAnsi" w:cstheme="minorHAnsi"/>
          <w:sz w:val="24"/>
          <w:szCs w:val="24"/>
          <w:lang w:val="es-ES_tradnl"/>
        </w:rPr>
        <w:tab/>
      </w:r>
      <w:r w:rsidRPr="002F40A1">
        <w:rPr>
          <w:rFonts w:asciiTheme="minorHAnsi" w:hAnsiTheme="minorHAnsi" w:cstheme="minorHAnsi"/>
          <w:color w:val="000000"/>
          <w:lang w:val="es-ES_tradnl" w:eastAsia="en-GB"/>
        </w:rPr>
        <w:t xml:space="preserve">ANTÃO SHIPPING – TRANSPORTE DE COMBUSTÍVEIS, SOCIEDADE </w:t>
      </w:r>
    </w:p>
    <w:p w14:paraId="26B0D5C6" w14:textId="77777777" w:rsidR="004144CD" w:rsidRPr="002F40A1" w:rsidRDefault="004144CD" w:rsidP="005B58F2">
      <w:pPr>
        <w:widowControl w:val="0"/>
        <w:tabs>
          <w:tab w:val="left" w:pos="199"/>
          <w:tab w:val="left" w:pos="1021"/>
        </w:tabs>
        <w:spacing w:before="0"/>
        <w:ind w:left="1440" w:hanging="873"/>
        <w:rPr>
          <w:rFonts w:asciiTheme="minorHAnsi" w:hAnsiTheme="minorHAnsi" w:cstheme="minorHAnsi"/>
          <w:color w:val="000000"/>
          <w:lang w:val="es-ES_tradnl" w:eastAsia="en-GB"/>
        </w:rPr>
      </w:pPr>
      <w:r w:rsidRPr="002F40A1">
        <w:rPr>
          <w:rFonts w:asciiTheme="minorHAnsi" w:hAnsiTheme="minorHAnsi" w:cstheme="minorHAnsi"/>
          <w:b/>
          <w:bCs/>
          <w:color w:val="000000"/>
          <w:lang w:val="es-ES_tradnl"/>
        </w:rPr>
        <w:tab/>
      </w:r>
      <w:r w:rsidRPr="002F40A1">
        <w:rPr>
          <w:rFonts w:asciiTheme="minorHAnsi" w:hAnsiTheme="minorHAnsi" w:cstheme="minorHAnsi"/>
          <w:b/>
          <w:bCs/>
          <w:color w:val="000000"/>
          <w:lang w:val="es-ES_tradnl"/>
        </w:rPr>
        <w:tab/>
      </w:r>
      <w:r w:rsidRPr="002F40A1">
        <w:rPr>
          <w:rFonts w:asciiTheme="minorHAnsi" w:hAnsiTheme="minorHAnsi" w:cstheme="minorHAnsi"/>
          <w:b/>
          <w:bCs/>
          <w:color w:val="000000"/>
          <w:lang w:val="es-ES_tradnl"/>
        </w:rPr>
        <w:tab/>
      </w:r>
      <w:r w:rsidRPr="002F40A1">
        <w:rPr>
          <w:rFonts w:asciiTheme="minorHAnsi" w:hAnsiTheme="minorHAnsi" w:cstheme="minorHAnsi"/>
          <w:color w:val="000000"/>
          <w:lang w:val="es-ES_tradnl" w:eastAsia="en-GB"/>
        </w:rPr>
        <w:t>UNIPESSOAL LDA, Rua Senador Vera</w:t>
      </w:r>
      <w:r w:rsidRPr="002F40A1">
        <w:rPr>
          <w:rFonts w:asciiTheme="minorHAnsi" w:hAnsiTheme="minorHAnsi" w:cstheme="minorHAnsi"/>
          <w:color w:val="000000"/>
          <w:sz w:val="30"/>
          <w:szCs w:val="30"/>
          <w:lang w:val="es-ES_tradnl" w:eastAsia="en-GB"/>
        </w:rPr>
        <w:t xml:space="preserve"> </w:t>
      </w:r>
      <w:r w:rsidRPr="002F40A1">
        <w:rPr>
          <w:rFonts w:asciiTheme="minorHAnsi" w:hAnsiTheme="minorHAnsi" w:cstheme="minorHAnsi"/>
          <w:color w:val="000000"/>
          <w:lang w:val="es-ES_tradnl" w:eastAsia="en-GB"/>
        </w:rPr>
        <w:t>Cruz – Mindelo - S. Vicente –</w:t>
      </w:r>
    </w:p>
    <w:p w14:paraId="6905DEC0" w14:textId="77777777" w:rsidR="004144CD" w:rsidRPr="002F40A1" w:rsidRDefault="004144CD" w:rsidP="005B58F2">
      <w:pPr>
        <w:widowControl w:val="0"/>
        <w:tabs>
          <w:tab w:val="left" w:pos="199"/>
          <w:tab w:val="left" w:pos="1021"/>
        </w:tabs>
        <w:spacing w:before="0"/>
        <w:ind w:left="1440" w:hanging="873"/>
        <w:rPr>
          <w:rFonts w:asciiTheme="minorHAnsi" w:hAnsiTheme="minorHAnsi" w:cstheme="minorHAnsi"/>
          <w:color w:val="000000"/>
          <w:lang w:val="es-ES_tradnl" w:eastAsia="en-GB"/>
        </w:rPr>
      </w:pPr>
      <w:r w:rsidRPr="002F40A1">
        <w:rPr>
          <w:rFonts w:asciiTheme="minorHAnsi" w:hAnsiTheme="minorHAnsi" w:cstheme="minorHAnsi"/>
          <w:color w:val="000000"/>
          <w:lang w:val="es-ES_tradnl" w:eastAsia="en-GB"/>
        </w:rPr>
        <w:tab/>
      </w:r>
      <w:r w:rsidRPr="002F40A1">
        <w:rPr>
          <w:rFonts w:asciiTheme="minorHAnsi" w:hAnsiTheme="minorHAnsi" w:cstheme="minorHAnsi"/>
          <w:color w:val="000000"/>
          <w:lang w:val="es-ES_tradnl" w:eastAsia="en-GB"/>
        </w:rPr>
        <w:tab/>
      </w:r>
      <w:r w:rsidRPr="002F40A1">
        <w:rPr>
          <w:rFonts w:asciiTheme="minorHAnsi" w:hAnsiTheme="minorHAnsi" w:cstheme="minorHAnsi"/>
          <w:color w:val="000000"/>
          <w:lang w:val="es-ES_tradnl" w:eastAsia="en-GB"/>
        </w:rPr>
        <w:tab/>
        <w:t xml:space="preserve">Cabo Verde Mindelo - São Vicente República de Cabo Verde. </w:t>
      </w:r>
    </w:p>
    <w:p w14:paraId="213F5314" w14:textId="77777777" w:rsidR="004144CD" w:rsidRPr="002F40A1" w:rsidRDefault="004144CD" w:rsidP="005B58F2">
      <w:pPr>
        <w:widowControl w:val="0"/>
        <w:tabs>
          <w:tab w:val="left" w:pos="199"/>
          <w:tab w:val="left" w:pos="1021"/>
        </w:tabs>
        <w:spacing w:before="0"/>
        <w:ind w:left="1440" w:hanging="873"/>
        <w:rPr>
          <w:rFonts w:asciiTheme="minorHAnsi" w:hAnsiTheme="minorHAnsi" w:cstheme="minorHAnsi"/>
          <w:color w:val="000000"/>
          <w:lang w:val="fr-CH" w:eastAsia="en-GB"/>
        </w:rPr>
      </w:pPr>
      <w:r w:rsidRPr="002F40A1">
        <w:rPr>
          <w:rFonts w:asciiTheme="minorHAnsi" w:hAnsiTheme="minorHAnsi" w:cstheme="minorHAnsi"/>
          <w:color w:val="000000"/>
          <w:lang w:val="es-ES_tradnl" w:eastAsia="en-GB"/>
        </w:rPr>
        <w:tab/>
      </w:r>
      <w:r w:rsidRPr="002F40A1">
        <w:rPr>
          <w:rFonts w:asciiTheme="minorHAnsi" w:hAnsiTheme="minorHAnsi" w:cstheme="minorHAnsi"/>
          <w:color w:val="000000"/>
          <w:lang w:val="es-ES_tradnl" w:eastAsia="en-GB"/>
        </w:rPr>
        <w:tab/>
      </w:r>
      <w:r w:rsidRPr="002F40A1">
        <w:rPr>
          <w:rFonts w:asciiTheme="minorHAnsi" w:hAnsiTheme="minorHAnsi" w:cstheme="minorHAnsi"/>
          <w:color w:val="000000"/>
          <w:lang w:val="es-ES_tradnl" w:eastAsia="en-GB"/>
        </w:rPr>
        <w:tab/>
      </w:r>
      <w:r w:rsidRPr="002F40A1">
        <w:rPr>
          <w:rFonts w:asciiTheme="minorHAnsi" w:hAnsiTheme="minorHAnsi" w:cstheme="minorHAnsi"/>
          <w:color w:val="000000"/>
          <w:lang w:val="fr-CH" w:eastAsia="en-GB"/>
        </w:rPr>
        <w:t xml:space="preserve">Personne de </w:t>
      </w:r>
      <w:proofErr w:type="gramStart"/>
      <w:r w:rsidRPr="002F40A1">
        <w:rPr>
          <w:rFonts w:asciiTheme="minorHAnsi" w:hAnsiTheme="minorHAnsi" w:cstheme="minorHAnsi"/>
          <w:color w:val="000000"/>
          <w:lang w:val="fr-CH" w:eastAsia="en-GB"/>
        </w:rPr>
        <w:t>contact:</w:t>
      </w:r>
      <w:proofErr w:type="gramEnd"/>
      <w:r w:rsidRPr="002F40A1">
        <w:rPr>
          <w:rFonts w:asciiTheme="minorHAnsi" w:hAnsiTheme="minorHAnsi" w:cstheme="minorHAnsi"/>
          <w:color w:val="000000"/>
          <w:lang w:val="fr-CH" w:eastAsia="en-GB"/>
        </w:rPr>
        <w:t xml:space="preserve"> Lorenz Weinstabl, Tél: (+238) 9829293,</w:t>
      </w:r>
    </w:p>
    <w:p w14:paraId="1562EC40" w14:textId="77777777" w:rsidR="004144CD" w:rsidRPr="00F4578F" w:rsidRDefault="004144CD" w:rsidP="005B58F2">
      <w:pPr>
        <w:widowControl w:val="0"/>
        <w:tabs>
          <w:tab w:val="left" w:pos="199"/>
          <w:tab w:val="left" w:pos="1021"/>
        </w:tabs>
        <w:spacing w:before="0"/>
        <w:ind w:left="1440" w:hanging="873"/>
        <w:rPr>
          <w:rFonts w:asciiTheme="minorHAnsi" w:hAnsiTheme="minorHAnsi" w:cstheme="minorHAnsi"/>
          <w:color w:val="000000"/>
          <w:lang w:val="fr-CH" w:eastAsia="en-GB"/>
        </w:rPr>
      </w:pPr>
      <w:r w:rsidRPr="002F40A1">
        <w:rPr>
          <w:rFonts w:asciiTheme="minorHAnsi" w:hAnsiTheme="minorHAnsi" w:cstheme="minorHAnsi"/>
          <w:color w:val="000000"/>
          <w:lang w:val="fr-CH" w:eastAsia="en-GB"/>
        </w:rPr>
        <w:tab/>
      </w:r>
      <w:r w:rsidRPr="002F40A1">
        <w:rPr>
          <w:rFonts w:asciiTheme="minorHAnsi" w:hAnsiTheme="minorHAnsi" w:cstheme="minorHAnsi"/>
          <w:color w:val="000000"/>
          <w:lang w:val="fr-CH" w:eastAsia="en-GB"/>
        </w:rPr>
        <w:tab/>
      </w:r>
      <w:r w:rsidRPr="002F40A1">
        <w:rPr>
          <w:rFonts w:asciiTheme="minorHAnsi" w:hAnsiTheme="minorHAnsi" w:cstheme="minorHAnsi"/>
          <w:color w:val="000000"/>
          <w:lang w:val="fr-CH" w:eastAsia="en-GB"/>
        </w:rPr>
        <w:tab/>
      </w:r>
      <w:proofErr w:type="gramStart"/>
      <w:r w:rsidRPr="00F4578F">
        <w:rPr>
          <w:rFonts w:asciiTheme="minorHAnsi" w:hAnsiTheme="minorHAnsi" w:cstheme="minorHAnsi"/>
          <w:color w:val="000000"/>
          <w:lang w:val="fr-CH" w:eastAsia="en-GB"/>
        </w:rPr>
        <w:t>E-mail:</w:t>
      </w:r>
      <w:proofErr w:type="gramEnd"/>
      <w:r w:rsidRPr="00F4578F">
        <w:rPr>
          <w:rFonts w:asciiTheme="minorHAnsi" w:hAnsiTheme="minorHAnsi" w:cstheme="minorHAnsi"/>
          <w:color w:val="000000"/>
          <w:lang w:val="fr-CH" w:eastAsia="en-GB"/>
        </w:rPr>
        <w:t xml:space="preserve"> </w:t>
      </w:r>
      <w:hyperlink r:id="rId13" w:history="1">
        <w:r w:rsidRPr="00F4578F">
          <w:rPr>
            <w:rStyle w:val="Hyperlink"/>
            <w:rFonts w:asciiTheme="minorHAnsi" w:hAnsiTheme="minorHAnsi" w:cstheme="minorHAnsi"/>
            <w:lang w:val="fr-CH" w:eastAsia="en-GB"/>
          </w:rPr>
          <w:t>lorenz.weinstabl@atlantis-tankers.com</w:t>
        </w:r>
      </w:hyperlink>
    </w:p>
    <w:p w14:paraId="0F0E1FC1" w14:textId="77777777" w:rsidR="004144CD" w:rsidRPr="00F4578F" w:rsidRDefault="004144CD" w:rsidP="005B58F2">
      <w:pPr>
        <w:widowControl w:val="0"/>
        <w:tabs>
          <w:tab w:val="left" w:pos="199"/>
          <w:tab w:val="left" w:pos="1021"/>
        </w:tabs>
        <w:spacing w:before="0"/>
        <w:ind w:left="1440" w:hanging="873"/>
        <w:rPr>
          <w:rFonts w:asciiTheme="minorHAnsi" w:hAnsiTheme="minorHAnsi" w:cstheme="minorHAnsi"/>
          <w:color w:val="000000"/>
          <w:lang w:val="fr-CH" w:eastAsia="en-GB"/>
        </w:rPr>
      </w:pPr>
    </w:p>
    <w:p w14:paraId="2BE4F40D" w14:textId="77777777" w:rsidR="004144CD" w:rsidRPr="00F4578F" w:rsidRDefault="004144CD" w:rsidP="00E64931">
      <w:pPr>
        <w:rPr>
          <w:lang w:val="fr-CH" w:eastAsia="en-GB"/>
        </w:rPr>
      </w:pPr>
    </w:p>
    <w:p w14:paraId="09734E66" w14:textId="77777777" w:rsidR="004144CD" w:rsidRPr="00F4578F" w:rsidRDefault="004144CD" w:rsidP="00CE6F11">
      <w:pPr>
        <w:widowControl w:val="0"/>
        <w:tabs>
          <w:tab w:val="left" w:pos="90"/>
        </w:tabs>
        <w:spacing w:before="0"/>
        <w:rPr>
          <w:rFonts w:ascii="Arial" w:hAnsi="Arial" w:cs="Arial"/>
          <w:color w:val="000000"/>
          <w:lang w:val="fr-CH" w:eastAsia="en-GB"/>
        </w:rPr>
      </w:pPr>
    </w:p>
    <w:p w14:paraId="03DE281E" w14:textId="1A80B64E" w:rsidR="002736F4" w:rsidRPr="00F4578F" w:rsidRDefault="002736F4" w:rsidP="0043536A">
      <w:pPr>
        <w:rPr>
          <w:noProof/>
          <w:lang w:val="fr-CH"/>
        </w:rPr>
      </w:pPr>
    </w:p>
    <w:p w14:paraId="59CBC895" w14:textId="77777777" w:rsidR="005B6BBD" w:rsidRPr="00F4578F" w:rsidRDefault="005B6BBD" w:rsidP="00331AD1">
      <w:pPr>
        <w:tabs>
          <w:tab w:val="left" w:pos="1560"/>
          <w:tab w:val="left" w:pos="2700"/>
        </w:tabs>
        <w:spacing w:before="240" w:after="120"/>
        <w:rPr>
          <w:rFonts w:cstheme="minorHAnsi"/>
          <w:b/>
          <w:bCs/>
          <w:color w:val="000000"/>
          <w:lang w:val="fr-CH"/>
        </w:rPr>
      </w:pPr>
      <w:r w:rsidRPr="00F4578F">
        <w:rPr>
          <w:rFonts w:cstheme="minorHAnsi"/>
          <w:b/>
          <w:bCs/>
          <w:color w:val="000000"/>
          <w:lang w:val="fr-CH"/>
        </w:rPr>
        <w:br w:type="page"/>
      </w:r>
    </w:p>
    <w:p w14:paraId="43C6BBA4" w14:textId="77777777" w:rsidR="00732284" w:rsidRPr="00F4578F" w:rsidRDefault="00732284">
      <w:pPr>
        <w:rPr>
          <w:sz w:val="0"/>
          <w:lang w:val="fr-CH"/>
        </w:rPr>
      </w:pPr>
    </w:p>
    <w:p w14:paraId="74BEACF7" w14:textId="77777777" w:rsidR="004144CD" w:rsidRPr="003B314E" w:rsidRDefault="004144CD" w:rsidP="007C7128">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51FE737E" w14:textId="77777777" w:rsidR="004144CD" w:rsidRDefault="004144CD" w:rsidP="004372E8">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36</w:t>
      </w:r>
      <w:r w:rsidRPr="003B314E">
        <w:rPr>
          <w:rFonts w:cs="Arial"/>
          <w:lang w:val="fr-FR"/>
        </w:rPr>
        <w:t>)</w:t>
      </w:r>
    </w:p>
    <w:p w14:paraId="29A19B0A" w14:textId="77777777" w:rsidR="004144CD" w:rsidRPr="00A16FA9" w:rsidRDefault="004144CD" w:rsidP="00D50771">
      <w:pPr>
        <w:tabs>
          <w:tab w:val="left" w:pos="1560"/>
          <w:tab w:val="left" w:pos="2700"/>
        </w:tabs>
        <w:spacing w:before="240" w:after="120"/>
        <w:rPr>
          <w:b/>
          <w:bCs/>
          <w:lang w:val="fr-CH"/>
        </w:rPr>
      </w:pPr>
      <w:r>
        <w:rPr>
          <w:rFonts w:cstheme="minorHAnsi"/>
          <w:b/>
          <w:bCs/>
          <w:color w:val="000000"/>
        </w:rPr>
        <w:t>Japon</w:t>
      </w:r>
      <w:r>
        <w:rPr>
          <w:rFonts w:cstheme="minorHAnsi"/>
          <w:b/>
          <w:bCs/>
          <w:color w:val="000000"/>
        </w:rPr>
        <w:tab/>
      </w:r>
      <w:r>
        <w:rPr>
          <w:b/>
          <w:bCs/>
          <w:lang w:val="fr-CH"/>
        </w:rPr>
        <w:tab/>
      </w:r>
      <w:r w:rsidRPr="00A16FA9">
        <w:rPr>
          <w:b/>
          <w:bCs/>
          <w:lang w:val="fr-CH"/>
        </w:rPr>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936"/>
        <w:gridCol w:w="1130"/>
        <w:gridCol w:w="2779"/>
        <w:gridCol w:w="1452"/>
      </w:tblGrid>
      <w:tr w:rsidR="004144CD" w:rsidRPr="00F4578F" w14:paraId="2AB60BEF" w14:textId="77777777" w:rsidTr="00361BD7">
        <w:tc>
          <w:tcPr>
            <w:tcW w:w="1522" w:type="dxa"/>
            <w:tcBorders>
              <w:top w:val="single" w:sz="6" w:space="0" w:color="auto"/>
              <w:left w:val="single" w:sz="6" w:space="0" w:color="auto"/>
              <w:bottom w:val="single" w:sz="6" w:space="0" w:color="auto"/>
              <w:right w:val="single" w:sz="6" w:space="0" w:color="auto"/>
            </w:tcBorders>
            <w:hideMark/>
          </w:tcPr>
          <w:p w14:paraId="37C5A88C" w14:textId="77777777" w:rsidR="004144CD" w:rsidRPr="002F40A1" w:rsidRDefault="004144CD" w:rsidP="002F40A1">
            <w:pPr>
              <w:tabs>
                <w:tab w:val="left" w:pos="426"/>
                <w:tab w:val="left" w:pos="4140"/>
                <w:tab w:val="left" w:pos="4230"/>
              </w:tabs>
              <w:jc w:val="center"/>
              <w:rPr>
                <w:rFonts w:cs="Arial"/>
                <w:i/>
                <w:iCs/>
                <w:sz w:val="18"/>
                <w:szCs w:val="18"/>
                <w:lang w:val="fr-CH"/>
              </w:rPr>
            </w:pPr>
            <w:r w:rsidRPr="002F40A1">
              <w:rPr>
                <w:rFonts w:cs="Arial"/>
                <w:i/>
                <w:iCs/>
                <w:sz w:val="18"/>
                <w:szCs w:val="18"/>
                <w:lang w:val="fr-FR"/>
              </w:rPr>
              <w:t>Pays/zone géographique</w:t>
            </w:r>
          </w:p>
        </w:tc>
        <w:tc>
          <w:tcPr>
            <w:tcW w:w="3330" w:type="dxa"/>
            <w:tcBorders>
              <w:top w:val="single" w:sz="6" w:space="0" w:color="auto"/>
              <w:left w:val="single" w:sz="6" w:space="0" w:color="auto"/>
              <w:bottom w:val="single" w:sz="6" w:space="0" w:color="auto"/>
              <w:right w:val="single" w:sz="6" w:space="0" w:color="auto"/>
            </w:tcBorders>
            <w:hideMark/>
          </w:tcPr>
          <w:p w14:paraId="34DFDB80" w14:textId="77777777" w:rsidR="004144CD" w:rsidRPr="002F40A1" w:rsidRDefault="004144CD" w:rsidP="002F40A1">
            <w:pPr>
              <w:tabs>
                <w:tab w:val="left" w:pos="426"/>
                <w:tab w:val="left" w:pos="4140"/>
                <w:tab w:val="left" w:pos="4230"/>
              </w:tabs>
              <w:jc w:val="center"/>
              <w:rPr>
                <w:rFonts w:cs="Arial"/>
                <w:i/>
                <w:iCs/>
                <w:sz w:val="18"/>
                <w:szCs w:val="18"/>
                <w:lang w:val="fr-FR"/>
              </w:rPr>
            </w:pPr>
            <w:r w:rsidRPr="002F40A1">
              <w:rPr>
                <w:rFonts w:cs="Arial"/>
                <w:i/>
                <w:iCs/>
                <w:sz w:val="18"/>
                <w:szCs w:val="18"/>
                <w:lang w:val="fr-FR"/>
              </w:rPr>
              <w:t>Nom de la compagnie/</w:t>
            </w:r>
            <w:r w:rsidRPr="002F40A1">
              <w:rPr>
                <w:rFonts w:cs="Arial"/>
                <w:i/>
                <w:iCs/>
                <w:sz w:val="18"/>
                <w:szCs w:val="18"/>
                <w:lang w:val="fr-FR"/>
              </w:rPr>
              <w:br/>
              <w:t>Adresse</w:t>
            </w:r>
          </w:p>
        </w:tc>
        <w:tc>
          <w:tcPr>
            <w:tcW w:w="1260" w:type="dxa"/>
            <w:tcBorders>
              <w:top w:val="single" w:sz="6" w:space="0" w:color="auto"/>
              <w:left w:val="single" w:sz="6" w:space="0" w:color="auto"/>
              <w:bottom w:val="single" w:sz="6" w:space="0" w:color="auto"/>
              <w:right w:val="single" w:sz="6" w:space="0" w:color="auto"/>
            </w:tcBorders>
            <w:hideMark/>
          </w:tcPr>
          <w:p w14:paraId="0AF492C6" w14:textId="77777777" w:rsidR="004144CD" w:rsidRPr="002F40A1" w:rsidRDefault="004144CD" w:rsidP="002F40A1">
            <w:pPr>
              <w:tabs>
                <w:tab w:val="left" w:pos="426"/>
                <w:tab w:val="left" w:pos="4140"/>
                <w:tab w:val="left" w:pos="4230"/>
              </w:tabs>
              <w:jc w:val="center"/>
              <w:rPr>
                <w:rFonts w:cs="Arial"/>
                <w:i/>
                <w:iCs/>
                <w:sz w:val="18"/>
                <w:szCs w:val="18"/>
                <w:lang w:val="fr-FR"/>
              </w:rPr>
            </w:pPr>
            <w:r w:rsidRPr="002F40A1">
              <w:rPr>
                <w:rFonts w:cs="Arial"/>
                <w:i/>
                <w:iCs/>
                <w:spacing w:val="-8"/>
                <w:sz w:val="18"/>
                <w:szCs w:val="18"/>
                <w:lang w:val="fr-FR"/>
              </w:rPr>
              <w:t>Identification</w:t>
            </w:r>
            <w:r w:rsidRPr="002F40A1">
              <w:rPr>
                <w:rFonts w:cs="Arial"/>
                <w:i/>
                <w:iCs/>
                <w:sz w:val="18"/>
                <w:szCs w:val="18"/>
                <w:lang w:val="fr-FR"/>
              </w:rPr>
              <w:t xml:space="preserve"> d’entité émettrice</w:t>
            </w:r>
          </w:p>
        </w:tc>
        <w:tc>
          <w:tcPr>
            <w:tcW w:w="3150" w:type="dxa"/>
            <w:tcBorders>
              <w:top w:val="single" w:sz="6" w:space="0" w:color="auto"/>
              <w:left w:val="single" w:sz="6" w:space="0" w:color="auto"/>
              <w:bottom w:val="single" w:sz="6" w:space="0" w:color="auto"/>
              <w:right w:val="single" w:sz="6" w:space="0" w:color="auto"/>
            </w:tcBorders>
            <w:hideMark/>
          </w:tcPr>
          <w:p w14:paraId="63AF5E2A" w14:textId="77777777" w:rsidR="004144CD" w:rsidRPr="002F40A1" w:rsidRDefault="004144CD" w:rsidP="002F40A1">
            <w:pPr>
              <w:tabs>
                <w:tab w:val="left" w:pos="426"/>
                <w:tab w:val="left" w:pos="4140"/>
                <w:tab w:val="left" w:pos="4230"/>
              </w:tabs>
              <w:jc w:val="center"/>
              <w:rPr>
                <w:rFonts w:cs="Arial"/>
                <w:i/>
                <w:iCs/>
                <w:sz w:val="18"/>
                <w:szCs w:val="18"/>
                <w:lang w:val="fr-FR"/>
              </w:rPr>
            </w:pPr>
            <w:r w:rsidRPr="002F40A1">
              <w:rPr>
                <w:rFonts w:cs="Arial"/>
                <w:i/>
                <w:iCs/>
                <w:sz w:val="18"/>
                <w:szCs w:val="18"/>
                <w:lang w:val="fr-FR"/>
              </w:rPr>
              <w:t>Contact</w:t>
            </w:r>
          </w:p>
        </w:tc>
        <w:tc>
          <w:tcPr>
            <w:tcW w:w="1630" w:type="dxa"/>
            <w:tcBorders>
              <w:top w:val="single" w:sz="6" w:space="0" w:color="auto"/>
              <w:left w:val="single" w:sz="6" w:space="0" w:color="auto"/>
              <w:bottom w:val="single" w:sz="6" w:space="0" w:color="auto"/>
              <w:right w:val="single" w:sz="6" w:space="0" w:color="auto"/>
            </w:tcBorders>
          </w:tcPr>
          <w:p w14:paraId="59BC5FDA" w14:textId="77777777" w:rsidR="004144CD" w:rsidRPr="002F40A1" w:rsidRDefault="004144CD" w:rsidP="002F40A1">
            <w:pPr>
              <w:tabs>
                <w:tab w:val="left" w:pos="426"/>
                <w:tab w:val="left" w:pos="4140"/>
                <w:tab w:val="left" w:pos="4230"/>
              </w:tabs>
              <w:jc w:val="center"/>
              <w:rPr>
                <w:rFonts w:cs="Arial"/>
                <w:i/>
                <w:iCs/>
                <w:sz w:val="18"/>
                <w:szCs w:val="18"/>
                <w:lang w:val="fr-FR"/>
              </w:rPr>
            </w:pPr>
            <w:r w:rsidRPr="002F40A1">
              <w:rPr>
                <w:rFonts w:cs="Arial"/>
                <w:i/>
                <w:iCs/>
                <w:sz w:val="18"/>
                <w:szCs w:val="18"/>
                <w:lang w:val="fr-FR"/>
              </w:rPr>
              <w:t xml:space="preserve">Date de </w:t>
            </w:r>
            <w:r w:rsidRPr="002F40A1">
              <w:rPr>
                <w:rFonts w:cs="Arial"/>
                <w:i/>
                <w:iCs/>
                <w:sz w:val="18"/>
                <w:szCs w:val="18"/>
                <w:lang w:val="fr-FR"/>
              </w:rPr>
              <w:br/>
              <w:t>mise en application</w:t>
            </w:r>
          </w:p>
        </w:tc>
      </w:tr>
      <w:tr w:rsidR="004144CD" w:rsidRPr="002F40A1" w14:paraId="2F22CC07" w14:textId="77777777" w:rsidTr="00361BD7">
        <w:trPr>
          <w:trHeight w:val="1065"/>
        </w:trPr>
        <w:tc>
          <w:tcPr>
            <w:tcW w:w="1522" w:type="dxa"/>
            <w:tcBorders>
              <w:top w:val="single" w:sz="6" w:space="0" w:color="auto"/>
              <w:left w:val="single" w:sz="6" w:space="0" w:color="auto"/>
              <w:bottom w:val="single" w:sz="6" w:space="0" w:color="auto"/>
              <w:right w:val="single" w:sz="6" w:space="0" w:color="auto"/>
            </w:tcBorders>
          </w:tcPr>
          <w:p w14:paraId="24F48C38" w14:textId="77777777" w:rsidR="004144CD" w:rsidRPr="002F40A1" w:rsidRDefault="004144CD" w:rsidP="002F40A1">
            <w:pPr>
              <w:tabs>
                <w:tab w:val="left" w:pos="720"/>
              </w:tabs>
              <w:spacing w:before="0"/>
              <w:rPr>
                <w:rFonts w:cstheme="minorHAnsi"/>
                <w:bCs/>
                <w:color w:val="212121"/>
                <w:sz w:val="18"/>
                <w:szCs w:val="18"/>
              </w:rPr>
            </w:pPr>
            <w:r w:rsidRPr="002F40A1">
              <w:rPr>
                <w:rFonts w:cs="Arial"/>
                <w:sz w:val="18"/>
                <w:szCs w:val="18"/>
              </w:rPr>
              <w:t>Japon</w:t>
            </w:r>
          </w:p>
        </w:tc>
        <w:tc>
          <w:tcPr>
            <w:tcW w:w="3330" w:type="dxa"/>
            <w:tcBorders>
              <w:top w:val="single" w:sz="6" w:space="0" w:color="auto"/>
              <w:left w:val="single" w:sz="6" w:space="0" w:color="auto"/>
              <w:bottom w:val="single" w:sz="6" w:space="0" w:color="auto"/>
              <w:right w:val="single" w:sz="6" w:space="0" w:color="auto"/>
            </w:tcBorders>
          </w:tcPr>
          <w:p w14:paraId="54B40341" w14:textId="77777777" w:rsidR="004144CD" w:rsidRPr="002F40A1" w:rsidRDefault="004144CD" w:rsidP="002F40A1">
            <w:pPr>
              <w:tabs>
                <w:tab w:val="left" w:pos="794"/>
                <w:tab w:val="left" w:pos="1191"/>
                <w:tab w:val="left" w:pos="1588"/>
                <w:tab w:val="left" w:pos="1985"/>
              </w:tabs>
              <w:spacing w:before="0"/>
              <w:jc w:val="left"/>
              <w:rPr>
                <w:b/>
                <w:sz w:val="18"/>
                <w:szCs w:val="18"/>
              </w:rPr>
            </w:pPr>
            <w:r w:rsidRPr="002F40A1">
              <w:rPr>
                <w:b/>
                <w:sz w:val="18"/>
                <w:szCs w:val="18"/>
              </w:rPr>
              <w:t>NEC Networks &amp; System Integration Corporation</w:t>
            </w:r>
          </w:p>
          <w:p w14:paraId="18EDB653" w14:textId="77777777" w:rsidR="004144CD" w:rsidRPr="002F40A1" w:rsidRDefault="004144CD" w:rsidP="002F40A1">
            <w:pPr>
              <w:tabs>
                <w:tab w:val="left" w:pos="794"/>
                <w:tab w:val="left" w:pos="1191"/>
                <w:tab w:val="left" w:pos="1588"/>
                <w:tab w:val="left" w:pos="1985"/>
              </w:tabs>
              <w:spacing w:before="0"/>
              <w:jc w:val="left"/>
              <w:rPr>
                <w:noProof/>
                <w:sz w:val="18"/>
                <w:szCs w:val="18"/>
              </w:rPr>
            </w:pPr>
            <w:r w:rsidRPr="002F40A1">
              <w:rPr>
                <w:noProof/>
                <w:sz w:val="18"/>
                <w:szCs w:val="18"/>
              </w:rPr>
              <w:t>Iidabashi First Tower,</w:t>
            </w:r>
          </w:p>
          <w:p w14:paraId="72783C3B" w14:textId="77777777" w:rsidR="004144CD" w:rsidRPr="002F40A1" w:rsidRDefault="004144CD" w:rsidP="002F40A1">
            <w:pPr>
              <w:tabs>
                <w:tab w:val="left" w:pos="794"/>
                <w:tab w:val="left" w:pos="1191"/>
                <w:tab w:val="left" w:pos="1588"/>
                <w:tab w:val="left" w:pos="1985"/>
              </w:tabs>
              <w:spacing w:before="0"/>
              <w:jc w:val="left"/>
              <w:rPr>
                <w:sz w:val="18"/>
                <w:szCs w:val="18"/>
              </w:rPr>
            </w:pPr>
            <w:r w:rsidRPr="002F40A1">
              <w:rPr>
                <w:noProof/>
                <w:sz w:val="18"/>
                <w:szCs w:val="18"/>
              </w:rPr>
              <w:t>2-6-1 Koraku, Bunkyo-ku</w:t>
            </w:r>
          </w:p>
          <w:p w14:paraId="09AB987A" w14:textId="77777777" w:rsidR="004144CD" w:rsidRPr="002F40A1" w:rsidRDefault="004144CD" w:rsidP="002F40A1">
            <w:pPr>
              <w:tabs>
                <w:tab w:val="left" w:pos="794"/>
                <w:tab w:val="left" w:pos="1191"/>
                <w:tab w:val="left" w:pos="1588"/>
                <w:tab w:val="left" w:pos="1985"/>
              </w:tabs>
              <w:spacing w:before="0"/>
              <w:jc w:val="left"/>
              <w:rPr>
                <w:sz w:val="18"/>
                <w:szCs w:val="18"/>
              </w:rPr>
            </w:pPr>
            <w:r w:rsidRPr="002F40A1">
              <w:rPr>
                <w:sz w:val="18"/>
                <w:szCs w:val="18"/>
              </w:rPr>
              <w:t>TOKYO 112-8560</w:t>
            </w:r>
          </w:p>
        </w:tc>
        <w:tc>
          <w:tcPr>
            <w:tcW w:w="1260" w:type="dxa"/>
            <w:tcBorders>
              <w:top w:val="single" w:sz="6" w:space="0" w:color="auto"/>
              <w:left w:val="single" w:sz="6" w:space="0" w:color="auto"/>
              <w:bottom w:val="single" w:sz="6" w:space="0" w:color="auto"/>
              <w:right w:val="single" w:sz="6" w:space="0" w:color="auto"/>
            </w:tcBorders>
          </w:tcPr>
          <w:p w14:paraId="1705294F" w14:textId="77777777" w:rsidR="004144CD" w:rsidRPr="002F40A1" w:rsidRDefault="004144CD" w:rsidP="002F40A1">
            <w:pPr>
              <w:tabs>
                <w:tab w:val="left" w:pos="426"/>
                <w:tab w:val="left" w:pos="4140"/>
                <w:tab w:val="left" w:pos="4230"/>
              </w:tabs>
              <w:spacing w:before="0"/>
              <w:jc w:val="center"/>
              <w:rPr>
                <w:rFonts w:cs="Arial"/>
                <w:b/>
                <w:sz w:val="18"/>
                <w:szCs w:val="18"/>
              </w:rPr>
            </w:pPr>
            <w:r w:rsidRPr="002F40A1">
              <w:rPr>
                <w:b/>
                <w:sz w:val="18"/>
                <w:szCs w:val="18"/>
              </w:rPr>
              <w:t>89 81 14</w:t>
            </w:r>
          </w:p>
        </w:tc>
        <w:tc>
          <w:tcPr>
            <w:tcW w:w="3150" w:type="dxa"/>
            <w:tcBorders>
              <w:top w:val="single" w:sz="6" w:space="0" w:color="auto"/>
              <w:left w:val="single" w:sz="6" w:space="0" w:color="auto"/>
              <w:bottom w:val="single" w:sz="6" w:space="0" w:color="auto"/>
              <w:right w:val="single" w:sz="6" w:space="0" w:color="auto"/>
            </w:tcBorders>
          </w:tcPr>
          <w:p w14:paraId="3C0E7CE3" w14:textId="77777777" w:rsidR="004144CD" w:rsidRPr="002F40A1" w:rsidRDefault="004144CD" w:rsidP="002F40A1">
            <w:pPr>
              <w:tabs>
                <w:tab w:val="left" w:pos="794"/>
                <w:tab w:val="left" w:pos="1191"/>
                <w:tab w:val="left" w:pos="1588"/>
                <w:tab w:val="left" w:pos="1985"/>
              </w:tabs>
              <w:spacing w:before="0"/>
              <w:jc w:val="left"/>
              <w:rPr>
                <w:sz w:val="18"/>
                <w:szCs w:val="18"/>
              </w:rPr>
            </w:pPr>
            <w:r w:rsidRPr="002F40A1">
              <w:rPr>
                <w:sz w:val="18"/>
                <w:szCs w:val="18"/>
              </w:rPr>
              <w:t>Business Design Operation Unit</w:t>
            </w:r>
          </w:p>
          <w:p w14:paraId="12D9EB5B" w14:textId="77777777" w:rsidR="004144CD" w:rsidRPr="002F40A1" w:rsidRDefault="004144CD" w:rsidP="002F40A1">
            <w:pPr>
              <w:tabs>
                <w:tab w:val="left" w:pos="794"/>
                <w:tab w:val="left" w:pos="1191"/>
                <w:tab w:val="left" w:pos="1588"/>
                <w:tab w:val="left" w:pos="1985"/>
              </w:tabs>
              <w:spacing w:before="0"/>
              <w:jc w:val="left"/>
              <w:rPr>
                <w:noProof/>
                <w:sz w:val="18"/>
                <w:szCs w:val="18"/>
              </w:rPr>
            </w:pPr>
            <w:r w:rsidRPr="002F40A1">
              <w:rPr>
                <w:noProof/>
                <w:sz w:val="18"/>
                <w:szCs w:val="18"/>
              </w:rPr>
              <w:t>Nihonbashi Muromachi Mitsui Tower</w:t>
            </w:r>
          </w:p>
          <w:p w14:paraId="4D26C232" w14:textId="77777777" w:rsidR="004144CD" w:rsidRPr="002F40A1" w:rsidRDefault="004144CD" w:rsidP="002F40A1">
            <w:pPr>
              <w:tabs>
                <w:tab w:val="left" w:pos="794"/>
                <w:tab w:val="left" w:pos="1191"/>
                <w:tab w:val="left" w:pos="1588"/>
                <w:tab w:val="left" w:pos="1985"/>
              </w:tabs>
              <w:spacing w:before="0"/>
              <w:jc w:val="left"/>
              <w:rPr>
                <w:sz w:val="18"/>
                <w:szCs w:val="18"/>
                <w:lang w:val="fr-CH"/>
              </w:rPr>
            </w:pPr>
            <w:r w:rsidRPr="002F40A1">
              <w:rPr>
                <w:noProof/>
                <w:sz w:val="18"/>
                <w:szCs w:val="18"/>
                <w:lang w:val="fr-CH"/>
              </w:rPr>
              <w:t>3-2-1 Muromachi Nihonbashi Chuoku</w:t>
            </w:r>
          </w:p>
          <w:p w14:paraId="62F4E495" w14:textId="77777777" w:rsidR="004144CD" w:rsidRPr="002F40A1" w:rsidRDefault="004144CD" w:rsidP="002F40A1">
            <w:pPr>
              <w:tabs>
                <w:tab w:val="left" w:pos="794"/>
                <w:tab w:val="left" w:pos="1191"/>
                <w:tab w:val="left" w:pos="1588"/>
                <w:tab w:val="left" w:pos="1985"/>
              </w:tabs>
              <w:spacing w:before="0"/>
              <w:jc w:val="left"/>
              <w:rPr>
                <w:sz w:val="18"/>
                <w:szCs w:val="18"/>
                <w:lang w:val="fr-CH"/>
              </w:rPr>
            </w:pPr>
            <w:r w:rsidRPr="002F40A1">
              <w:rPr>
                <w:sz w:val="18"/>
                <w:szCs w:val="18"/>
                <w:lang w:val="fr-CH"/>
              </w:rPr>
              <w:t>TOKYO 103-0022</w:t>
            </w:r>
          </w:p>
          <w:p w14:paraId="67F221F6" w14:textId="77777777" w:rsidR="004144CD" w:rsidRPr="002F40A1" w:rsidRDefault="004144CD" w:rsidP="002F40A1">
            <w:pPr>
              <w:tabs>
                <w:tab w:val="left" w:pos="794"/>
                <w:tab w:val="left" w:pos="1191"/>
                <w:tab w:val="left" w:pos="1588"/>
                <w:tab w:val="left" w:pos="1985"/>
              </w:tabs>
              <w:spacing w:before="0"/>
              <w:jc w:val="left"/>
              <w:rPr>
                <w:sz w:val="18"/>
                <w:szCs w:val="18"/>
                <w:lang w:val="fr-CH"/>
              </w:rPr>
            </w:pPr>
            <w:proofErr w:type="gramStart"/>
            <w:r w:rsidRPr="002F40A1">
              <w:rPr>
                <w:sz w:val="18"/>
                <w:szCs w:val="18"/>
                <w:lang w:val="fr-CH"/>
              </w:rPr>
              <w:t>Tel:</w:t>
            </w:r>
            <w:proofErr w:type="gramEnd"/>
            <w:r w:rsidRPr="002F40A1">
              <w:rPr>
                <w:sz w:val="18"/>
                <w:szCs w:val="18"/>
                <w:lang w:val="fr-CH"/>
              </w:rPr>
              <w:tab/>
              <w:t>+81 3 4582 2950</w:t>
            </w:r>
          </w:p>
          <w:p w14:paraId="4F0DC18B" w14:textId="77777777" w:rsidR="004144CD" w:rsidRPr="00F4578F" w:rsidRDefault="004144CD" w:rsidP="002F40A1">
            <w:pPr>
              <w:tabs>
                <w:tab w:val="left" w:pos="794"/>
                <w:tab w:val="left" w:pos="1191"/>
                <w:tab w:val="left" w:pos="1588"/>
                <w:tab w:val="left" w:pos="1985"/>
              </w:tabs>
              <w:spacing w:before="0"/>
              <w:jc w:val="left"/>
              <w:rPr>
                <w:color w:val="000000" w:themeColor="text1"/>
                <w:sz w:val="18"/>
                <w:szCs w:val="18"/>
                <w:lang w:val="fr-CH"/>
              </w:rPr>
            </w:pPr>
            <w:proofErr w:type="gramStart"/>
            <w:r w:rsidRPr="00F4578F">
              <w:rPr>
                <w:sz w:val="18"/>
                <w:szCs w:val="18"/>
                <w:lang w:val="fr-CH"/>
              </w:rPr>
              <w:t>E-mail:</w:t>
            </w:r>
            <w:proofErr w:type="gramEnd"/>
            <w:r w:rsidRPr="00F4578F">
              <w:rPr>
                <w:sz w:val="18"/>
                <w:szCs w:val="18"/>
                <w:lang w:val="fr-CH"/>
              </w:rPr>
              <w:t xml:space="preserve"> </w:t>
            </w:r>
            <w:r w:rsidRPr="00F4578F">
              <w:rPr>
                <w:sz w:val="18"/>
                <w:szCs w:val="18"/>
                <w:lang w:val="fr-CH"/>
              </w:rPr>
              <w:tab/>
              <w:t>arikawa.yohei@nesic.com</w:t>
            </w:r>
          </w:p>
        </w:tc>
        <w:tc>
          <w:tcPr>
            <w:tcW w:w="1630" w:type="dxa"/>
            <w:tcBorders>
              <w:top w:val="single" w:sz="6" w:space="0" w:color="auto"/>
              <w:left w:val="single" w:sz="6" w:space="0" w:color="auto"/>
              <w:bottom w:val="single" w:sz="6" w:space="0" w:color="auto"/>
              <w:right w:val="single" w:sz="6" w:space="0" w:color="auto"/>
            </w:tcBorders>
          </w:tcPr>
          <w:p w14:paraId="5DC6CFE7" w14:textId="77777777" w:rsidR="004144CD" w:rsidRPr="002F40A1" w:rsidRDefault="004144CD" w:rsidP="002F40A1">
            <w:pPr>
              <w:tabs>
                <w:tab w:val="left" w:pos="794"/>
                <w:tab w:val="left" w:pos="1191"/>
                <w:tab w:val="left" w:pos="1588"/>
                <w:tab w:val="left" w:pos="1985"/>
              </w:tabs>
              <w:spacing w:before="0"/>
              <w:jc w:val="center"/>
              <w:rPr>
                <w:sz w:val="18"/>
                <w:szCs w:val="18"/>
              </w:rPr>
            </w:pPr>
            <w:r w:rsidRPr="002F40A1">
              <w:rPr>
                <w:sz w:val="18"/>
                <w:szCs w:val="18"/>
              </w:rPr>
              <w:t>1.X.2020</w:t>
            </w:r>
          </w:p>
        </w:tc>
      </w:tr>
    </w:tbl>
    <w:p w14:paraId="64F9ECBA" w14:textId="77777777" w:rsidR="004144CD" w:rsidRPr="00A16FA9" w:rsidRDefault="004144CD" w:rsidP="00331AD1">
      <w:pPr>
        <w:tabs>
          <w:tab w:val="left" w:pos="1560"/>
          <w:tab w:val="left" w:pos="2700"/>
        </w:tabs>
        <w:spacing w:before="240" w:after="120"/>
        <w:rPr>
          <w:b/>
          <w:bCs/>
          <w:lang w:val="fr-CH"/>
        </w:rPr>
      </w:pPr>
      <w:r w:rsidRPr="00361BD7">
        <w:rPr>
          <w:rFonts w:cstheme="minorHAnsi"/>
          <w:b/>
          <w:bCs/>
          <w:color w:val="000000"/>
        </w:rPr>
        <w:t>États Unis</w:t>
      </w:r>
      <w:r>
        <w:rPr>
          <w:b/>
          <w:bCs/>
          <w:lang w:val="fr-CH"/>
        </w:rPr>
        <w:tab/>
      </w:r>
      <w:r w:rsidRPr="00A16FA9">
        <w:rPr>
          <w:b/>
          <w:bCs/>
          <w:lang w:val="fr-CH"/>
        </w:rPr>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936"/>
        <w:gridCol w:w="1130"/>
        <w:gridCol w:w="2822"/>
        <w:gridCol w:w="1409"/>
      </w:tblGrid>
      <w:tr w:rsidR="004144CD" w:rsidRPr="00F4578F" w14:paraId="0CAFB6EC" w14:textId="77777777" w:rsidTr="00361BD7">
        <w:tc>
          <w:tcPr>
            <w:tcW w:w="1522" w:type="dxa"/>
            <w:tcBorders>
              <w:top w:val="single" w:sz="6" w:space="0" w:color="auto"/>
              <w:left w:val="single" w:sz="6" w:space="0" w:color="auto"/>
              <w:bottom w:val="single" w:sz="6" w:space="0" w:color="auto"/>
              <w:right w:val="single" w:sz="6" w:space="0" w:color="auto"/>
            </w:tcBorders>
            <w:hideMark/>
          </w:tcPr>
          <w:p w14:paraId="62FB80A6" w14:textId="77777777" w:rsidR="004144CD" w:rsidRPr="002F40A1" w:rsidRDefault="004144CD" w:rsidP="0054229E">
            <w:pPr>
              <w:tabs>
                <w:tab w:val="left" w:pos="426"/>
                <w:tab w:val="left" w:pos="4140"/>
                <w:tab w:val="left" w:pos="4230"/>
              </w:tabs>
              <w:jc w:val="center"/>
              <w:rPr>
                <w:rFonts w:cs="Arial"/>
                <w:i/>
                <w:iCs/>
                <w:sz w:val="18"/>
                <w:szCs w:val="18"/>
                <w:lang w:val="fr-CH"/>
              </w:rPr>
            </w:pPr>
            <w:r w:rsidRPr="002F40A1">
              <w:rPr>
                <w:rFonts w:cs="Arial"/>
                <w:i/>
                <w:iCs/>
                <w:sz w:val="18"/>
                <w:szCs w:val="18"/>
                <w:lang w:val="fr-FR"/>
              </w:rPr>
              <w:t>Pays/zone géographique</w:t>
            </w:r>
          </w:p>
        </w:tc>
        <w:tc>
          <w:tcPr>
            <w:tcW w:w="3330" w:type="dxa"/>
            <w:tcBorders>
              <w:top w:val="single" w:sz="6" w:space="0" w:color="auto"/>
              <w:left w:val="single" w:sz="6" w:space="0" w:color="auto"/>
              <w:bottom w:val="single" w:sz="6" w:space="0" w:color="auto"/>
              <w:right w:val="single" w:sz="6" w:space="0" w:color="auto"/>
            </w:tcBorders>
            <w:hideMark/>
          </w:tcPr>
          <w:p w14:paraId="65833B6A" w14:textId="77777777" w:rsidR="004144CD" w:rsidRPr="002F40A1" w:rsidRDefault="004144CD" w:rsidP="0054229E">
            <w:pPr>
              <w:tabs>
                <w:tab w:val="left" w:pos="426"/>
                <w:tab w:val="left" w:pos="4140"/>
                <w:tab w:val="left" w:pos="4230"/>
              </w:tabs>
              <w:jc w:val="center"/>
              <w:rPr>
                <w:rFonts w:cs="Arial"/>
                <w:i/>
                <w:iCs/>
                <w:sz w:val="18"/>
                <w:szCs w:val="18"/>
                <w:lang w:val="fr-FR"/>
              </w:rPr>
            </w:pPr>
            <w:r w:rsidRPr="002F40A1">
              <w:rPr>
                <w:rFonts w:cs="Arial"/>
                <w:i/>
                <w:iCs/>
                <w:sz w:val="18"/>
                <w:szCs w:val="18"/>
                <w:lang w:val="fr-FR"/>
              </w:rPr>
              <w:t>Nom de la compagnie/</w:t>
            </w:r>
            <w:r w:rsidRPr="002F40A1">
              <w:rPr>
                <w:rFonts w:cs="Arial"/>
                <w:i/>
                <w:iCs/>
                <w:sz w:val="18"/>
                <w:szCs w:val="18"/>
                <w:lang w:val="fr-FR"/>
              </w:rPr>
              <w:br/>
              <w:t>Adresse</w:t>
            </w:r>
          </w:p>
        </w:tc>
        <w:tc>
          <w:tcPr>
            <w:tcW w:w="1260" w:type="dxa"/>
            <w:tcBorders>
              <w:top w:val="single" w:sz="6" w:space="0" w:color="auto"/>
              <w:left w:val="single" w:sz="6" w:space="0" w:color="auto"/>
              <w:bottom w:val="single" w:sz="6" w:space="0" w:color="auto"/>
              <w:right w:val="single" w:sz="6" w:space="0" w:color="auto"/>
            </w:tcBorders>
            <w:hideMark/>
          </w:tcPr>
          <w:p w14:paraId="768B4CE9" w14:textId="77777777" w:rsidR="004144CD" w:rsidRPr="002F40A1" w:rsidRDefault="004144CD" w:rsidP="0054229E">
            <w:pPr>
              <w:tabs>
                <w:tab w:val="left" w:pos="426"/>
                <w:tab w:val="left" w:pos="4140"/>
                <w:tab w:val="left" w:pos="4230"/>
              </w:tabs>
              <w:jc w:val="center"/>
              <w:rPr>
                <w:rFonts w:cs="Arial"/>
                <w:i/>
                <w:iCs/>
                <w:sz w:val="18"/>
                <w:szCs w:val="18"/>
                <w:lang w:val="fr-FR"/>
              </w:rPr>
            </w:pPr>
            <w:r w:rsidRPr="002F40A1">
              <w:rPr>
                <w:rFonts w:cs="Arial"/>
                <w:i/>
                <w:iCs/>
                <w:spacing w:val="-8"/>
                <w:sz w:val="18"/>
                <w:szCs w:val="18"/>
                <w:lang w:val="fr-FR"/>
              </w:rPr>
              <w:t>Identification</w:t>
            </w:r>
            <w:r w:rsidRPr="002F40A1">
              <w:rPr>
                <w:rFonts w:cs="Arial"/>
                <w:i/>
                <w:iCs/>
                <w:sz w:val="18"/>
                <w:szCs w:val="18"/>
                <w:lang w:val="fr-FR"/>
              </w:rPr>
              <w:t xml:space="preserve"> d’entité émettrice</w:t>
            </w:r>
          </w:p>
        </w:tc>
        <w:tc>
          <w:tcPr>
            <w:tcW w:w="3200" w:type="dxa"/>
            <w:tcBorders>
              <w:top w:val="single" w:sz="6" w:space="0" w:color="auto"/>
              <w:left w:val="single" w:sz="6" w:space="0" w:color="auto"/>
              <w:bottom w:val="single" w:sz="6" w:space="0" w:color="auto"/>
              <w:right w:val="single" w:sz="6" w:space="0" w:color="auto"/>
            </w:tcBorders>
            <w:hideMark/>
          </w:tcPr>
          <w:p w14:paraId="59128D11" w14:textId="77777777" w:rsidR="004144CD" w:rsidRPr="002F40A1" w:rsidRDefault="004144CD" w:rsidP="0054229E">
            <w:pPr>
              <w:tabs>
                <w:tab w:val="left" w:pos="426"/>
                <w:tab w:val="left" w:pos="4140"/>
                <w:tab w:val="left" w:pos="4230"/>
              </w:tabs>
              <w:rPr>
                <w:rFonts w:cs="Arial"/>
                <w:i/>
                <w:iCs/>
                <w:sz w:val="18"/>
                <w:szCs w:val="18"/>
                <w:lang w:val="fr-FR"/>
              </w:rPr>
            </w:pPr>
            <w:r w:rsidRPr="002F40A1">
              <w:rPr>
                <w:rFonts w:cs="Arial"/>
                <w:i/>
                <w:iCs/>
                <w:sz w:val="18"/>
                <w:szCs w:val="18"/>
                <w:lang w:val="fr-FR"/>
              </w:rPr>
              <w:t>Contact</w:t>
            </w:r>
          </w:p>
        </w:tc>
        <w:tc>
          <w:tcPr>
            <w:tcW w:w="1580" w:type="dxa"/>
            <w:tcBorders>
              <w:top w:val="single" w:sz="6" w:space="0" w:color="auto"/>
              <w:left w:val="single" w:sz="6" w:space="0" w:color="auto"/>
              <w:bottom w:val="single" w:sz="6" w:space="0" w:color="auto"/>
              <w:right w:val="single" w:sz="6" w:space="0" w:color="auto"/>
            </w:tcBorders>
          </w:tcPr>
          <w:p w14:paraId="37BA99EC" w14:textId="77777777" w:rsidR="004144CD" w:rsidRPr="002F40A1" w:rsidRDefault="004144CD" w:rsidP="0054229E">
            <w:pPr>
              <w:tabs>
                <w:tab w:val="left" w:pos="426"/>
                <w:tab w:val="left" w:pos="4140"/>
                <w:tab w:val="left" w:pos="4230"/>
              </w:tabs>
              <w:jc w:val="center"/>
              <w:rPr>
                <w:rFonts w:cs="Arial"/>
                <w:i/>
                <w:iCs/>
                <w:sz w:val="18"/>
                <w:szCs w:val="18"/>
                <w:lang w:val="fr-FR"/>
              </w:rPr>
            </w:pPr>
            <w:r w:rsidRPr="002F40A1">
              <w:rPr>
                <w:rFonts w:cs="Arial"/>
                <w:i/>
                <w:iCs/>
                <w:sz w:val="18"/>
                <w:szCs w:val="18"/>
                <w:lang w:val="fr-FR"/>
              </w:rPr>
              <w:t xml:space="preserve">Date de </w:t>
            </w:r>
            <w:r w:rsidRPr="002F40A1">
              <w:rPr>
                <w:rFonts w:cs="Arial"/>
                <w:i/>
                <w:iCs/>
                <w:sz w:val="18"/>
                <w:szCs w:val="18"/>
                <w:lang w:val="fr-FR"/>
              </w:rPr>
              <w:br/>
              <w:t>mise en application</w:t>
            </w:r>
          </w:p>
        </w:tc>
      </w:tr>
      <w:tr w:rsidR="004144CD" w:rsidRPr="00A16FA9" w14:paraId="59BB6DBF" w14:textId="77777777" w:rsidTr="00361BD7">
        <w:trPr>
          <w:trHeight w:val="1155"/>
        </w:trPr>
        <w:tc>
          <w:tcPr>
            <w:tcW w:w="1522" w:type="dxa"/>
            <w:tcBorders>
              <w:top w:val="single" w:sz="6" w:space="0" w:color="auto"/>
              <w:left w:val="single" w:sz="6" w:space="0" w:color="auto"/>
              <w:bottom w:val="single" w:sz="6" w:space="0" w:color="auto"/>
              <w:right w:val="single" w:sz="6" w:space="0" w:color="auto"/>
            </w:tcBorders>
          </w:tcPr>
          <w:p w14:paraId="4C093A73" w14:textId="77777777" w:rsidR="004144CD" w:rsidRPr="002F40A1" w:rsidRDefault="004144CD" w:rsidP="002F40A1">
            <w:pPr>
              <w:tabs>
                <w:tab w:val="left" w:pos="720"/>
              </w:tabs>
              <w:spacing w:before="0"/>
              <w:rPr>
                <w:rFonts w:cstheme="minorHAnsi"/>
                <w:bCs/>
                <w:color w:val="212121"/>
                <w:sz w:val="18"/>
                <w:szCs w:val="18"/>
              </w:rPr>
            </w:pPr>
            <w:r w:rsidRPr="002F40A1">
              <w:rPr>
                <w:rFonts w:cstheme="minorHAnsi"/>
                <w:bCs/>
                <w:color w:val="212121"/>
                <w:sz w:val="18"/>
                <w:szCs w:val="18"/>
              </w:rPr>
              <w:t>États Unis</w:t>
            </w:r>
          </w:p>
        </w:tc>
        <w:tc>
          <w:tcPr>
            <w:tcW w:w="3330" w:type="dxa"/>
            <w:tcBorders>
              <w:top w:val="single" w:sz="6" w:space="0" w:color="auto"/>
              <w:left w:val="single" w:sz="6" w:space="0" w:color="auto"/>
              <w:bottom w:val="single" w:sz="6" w:space="0" w:color="auto"/>
              <w:right w:val="single" w:sz="6" w:space="0" w:color="auto"/>
            </w:tcBorders>
          </w:tcPr>
          <w:p w14:paraId="191428E5" w14:textId="77777777" w:rsidR="004144CD" w:rsidRPr="002F40A1" w:rsidRDefault="004144CD" w:rsidP="002F40A1">
            <w:pPr>
              <w:tabs>
                <w:tab w:val="left" w:pos="709"/>
              </w:tabs>
              <w:spacing w:before="0"/>
              <w:rPr>
                <w:rFonts w:cstheme="minorHAnsi"/>
                <w:b/>
                <w:bCs/>
                <w:color w:val="000000" w:themeColor="text1"/>
                <w:sz w:val="18"/>
                <w:szCs w:val="18"/>
              </w:rPr>
            </w:pPr>
            <w:r w:rsidRPr="002F40A1">
              <w:rPr>
                <w:rFonts w:cstheme="minorHAnsi"/>
                <w:b/>
                <w:bCs/>
                <w:color w:val="000000" w:themeColor="text1"/>
                <w:sz w:val="18"/>
                <w:szCs w:val="18"/>
              </w:rPr>
              <w:t>JCI US INC</w:t>
            </w:r>
          </w:p>
          <w:p w14:paraId="357187DF" w14:textId="77777777" w:rsidR="004144CD" w:rsidRPr="002F40A1" w:rsidRDefault="004144CD" w:rsidP="002F40A1">
            <w:pPr>
              <w:tabs>
                <w:tab w:val="left" w:pos="709"/>
              </w:tabs>
              <w:spacing w:before="0"/>
              <w:rPr>
                <w:rFonts w:cstheme="minorHAnsi"/>
                <w:bCs/>
                <w:color w:val="000000" w:themeColor="text1"/>
                <w:sz w:val="18"/>
                <w:szCs w:val="18"/>
              </w:rPr>
            </w:pPr>
            <w:r w:rsidRPr="002F40A1">
              <w:rPr>
                <w:rFonts w:cstheme="minorHAnsi"/>
                <w:bCs/>
                <w:color w:val="000000" w:themeColor="text1"/>
                <w:sz w:val="18"/>
                <w:szCs w:val="18"/>
              </w:rPr>
              <w:t>61 Inverness Drive E # 108</w:t>
            </w:r>
          </w:p>
          <w:p w14:paraId="5F765611" w14:textId="77777777" w:rsidR="004144CD" w:rsidRPr="002F40A1" w:rsidRDefault="004144CD" w:rsidP="002F40A1">
            <w:pPr>
              <w:tabs>
                <w:tab w:val="left" w:pos="794"/>
                <w:tab w:val="left" w:pos="1191"/>
                <w:tab w:val="left" w:pos="1588"/>
                <w:tab w:val="left" w:pos="1985"/>
              </w:tabs>
              <w:spacing w:before="0"/>
              <w:rPr>
                <w:sz w:val="18"/>
                <w:szCs w:val="18"/>
              </w:rPr>
            </w:pPr>
            <w:r w:rsidRPr="002F40A1">
              <w:rPr>
                <w:rFonts w:cstheme="minorHAnsi"/>
                <w:bCs/>
                <w:color w:val="000000" w:themeColor="text1"/>
                <w:sz w:val="18"/>
                <w:szCs w:val="18"/>
              </w:rPr>
              <w:t>Englewood, CO 80112</w:t>
            </w:r>
          </w:p>
        </w:tc>
        <w:tc>
          <w:tcPr>
            <w:tcW w:w="1260" w:type="dxa"/>
            <w:tcBorders>
              <w:top w:val="single" w:sz="6" w:space="0" w:color="auto"/>
              <w:left w:val="single" w:sz="6" w:space="0" w:color="auto"/>
              <w:bottom w:val="single" w:sz="6" w:space="0" w:color="auto"/>
              <w:right w:val="single" w:sz="6" w:space="0" w:color="auto"/>
            </w:tcBorders>
          </w:tcPr>
          <w:p w14:paraId="59D0C522" w14:textId="77777777" w:rsidR="004144CD" w:rsidRPr="002F40A1" w:rsidRDefault="004144CD" w:rsidP="002F40A1">
            <w:pPr>
              <w:tabs>
                <w:tab w:val="left" w:pos="426"/>
                <w:tab w:val="left" w:pos="4140"/>
                <w:tab w:val="left" w:pos="4230"/>
              </w:tabs>
              <w:spacing w:before="0"/>
              <w:jc w:val="center"/>
              <w:rPr>
                <w:rFonts w:cs="Arial"/>
                <w:b/>
                <w:sz w:val="18"/>
                <w:szCs w:val="18"/>
              </w:rPr>
            </w:pPr>
            <w:r w:rsidRPr="002F40A1">
              <w:rPr>
                <w:rFonts w:cstheme="minorHAnsi"/>
                <w:b/>
                <w:color w:val="000000" w:themeColor="text1"/>
                <w:sz w:val="18"/>
                <w:szCs w:val="18"/>
              </w:rPr>
              <w:t>89 1 056</w:t>
            </w:r>
          </w:p>
        </w:tc>
        <w:tc>
          <w:tcPr>
            <w:tcW w:w="3200" w:type="dxa"/>
            <w:tcBorders>
              <w:top w:val="single" w:sz="6" w:space="0" w:color="auto"/>
              <w:left w:val="single" w:sz="6" w:space="0" w:color="auto"/>
              <w:bottom w:val="single" w:sz="6" w:space="0" w:color="auto"/>
              <w:right w:val="single" w:sz="6" w:space="0" w:color="auto"/>
            </w:tcBorders>
          </w:tcPr>
          <w:p w14:paraId="392785F7" w14:textId="77777777" w:rsidR="004144CD" w:rsidRPr="002F40A1" w:rsidRDefault="004144CD" w:rsidP="002F40A1">
            <w:pPr>
              <w:spacing w:before="0"/>
              <w:rPr>
                <w:rFonts w:cstheme="minorHAnsi"/>
                <w:color w:val="000000" w:themeColor="text1"/>
                <w:sz w:val="18"/>
                <w:szCs w:val="18"/>
              </w:rPr>
            </w:pPr>
            <w:r w:rsidRPr="002F40A1">
              <w:rPr>
                <w:rFonts w:cstheme="minorHAnsi"/>
                <w:color w:val="000000" w:themeColor="text1"/>
                <w:sz w:val="18"/>
                <w:szCs w:val="18"/>
              </w:rPr>
              <w:t>SIM Administrator</w:t>
            </w:r>
          </w:p>
          <w:p w14:paraId="3C4B1BB0" w14:textId="77777777" w:rsidR="004144CD" w:rsidRPr="002F40A1" w:rsidRDefault="004144CD" w:rsidP="002F40A1">
            <w:pPr>
              <w:spacing w:before="0"/>
              <w:rPr>
                <w:rFonts w:cstheme="minorHAnsi"/>
                <w:color w:val="000000" w:themeColor="text1"/>
                <w:sz w:val="18"/>
                <w:szCs w:val="18"/>
              </w:rPr>
            </w:pPr>
            <w:r w:rsidRPr="002F40A1">
              <w:rPr>
                <w:rFonts w:cstheme="minorHAnsi"/>
                <w:color w:val="000000" w:themeColor="text1"/>
                <w:sz w:val="18"/>
                <w:szCs w:val="18"/>
              </w:rPr>
              <w:t>JCI US INC</w:t>
            </w:r>
          </w:p>
          <w:p w14:paraId="2872094E" w14:textId="77777777" w:rsidR="004144CD" w:rsidRPr="002F40A1" w:rsidRDefault="004144CD" w:rsidP="002F40A1">
            <w:pPr>
              <w:spacing w:before="0"/>
              <w:rPr>
                <w:rFonts w:cstheme="minorHAnsi"/>
                <w:color w:val="000000" w:themeColor="text1"/>
                <w:sz w:val="18"/>
                <w:szCs w:val="18"/>
              </w:rPr>
            </w:pPr>
            <w:r w:rsidRPr="002F40A1">
              <w:rPr>
                <w:rFonts w:cstheme="minorHAnsi"/>
                <w:color w:val="000000" w:themeColor="text1"/>
                <w:sz w:val="18"/>
                <w:szCs w:val="18"/>
              </w:rPr>
              <w:t>61 Inverness Drive E # 108</w:t>
            </w:r>
          </w:p>
          <w:p w14:paraId="39DBAB0F" w14:textId="77777777" w:rsidR="004144CD" w:rsidRPr="002F40A1" w:rsidRDefault="004144CD" w:rsidP="002F40A1">
            <w:pPr>
              <w:spacing w:before="0"/>
              <w:rPr>
                <w:rFonts w:cstheme="minorHAnsi"/>
                <w:color w:val="000000" w:themeColor="text1"/>
                <w:sz w:val="18"/>
                <w:szCs w:val="18"/>
              </w:rPr>
            </w:pPr>
            <w:r w:rsidRPr="002F40A1">
              <w:rPr>
                <w:rFonts w:cstheme="minorHAnsi"/>
                <w:color w:val="000000" w:themeColor="text1"/>
                <w:sz w:val="18"/>
                <w:szCs w:val="18"/>
              </w:rPr>
              <w:t>Englewood, CO 80112</w:t>
            </w:r>
          </w:p>
          <w:p w14:paraId="3B3E415B" w14:textId="77777777" w:rsidR="004144CD" w:rsidRPr="002F40A1" w:rsidRDefault="004144CD" w:rsidP="002F40A1">
            <w:pPr>
              <w:tabs>
                <w:tab w:val="left" w:pos="794"/>
                <w:tab w:val="left" w:pos="1191"/>
                <w:tab w:val="left" w:pos="1588"/>
                <w:tab w:val="left" w:pos="1985"/>
              </w:tabs>
              <w:spacing w:before="0"/>
              <w:rPr>
                <w:color w:val="000000" w:themeColor="text1"/>
                <w:sz w:val="18"/>
                <w:szCs w:val="18"/>
              </w:rPr>
            </w:pPr>
            <w:r w:rsidRPr="002F40A1">
              <w:rPr>
                <w:rFonts w:cstheme="minorHAnsi"/>
                <w:color w:val="000000" w:themeColor="text1"/>
                <w:sz w:val="18"/>
                <w:szCs w:val="18"/>
              </w:rPr>
              <w:t>E-mail:</w:t>
            </w:r>
            <w:r w:rsidRPr="002F40A1">
              <w:rPr>
                <w:rFonts w:cstheme="minorHAnsi"/>
                <w:color w:val="000000" w:themeColor="text1"/>
                <w:sz w:val="18"/>
                <w:szCs w:val="18"/>
              </w:rPr>
              <w:tab/>
              <w:t>usimadmin@jcius.com</w:t>
            </w:r>
          </w:p>
        </w:tc>
        <w:tc>
          <w:tcPr>
            <w:tcW w:w="1580" w:type="dxa"/>
            <w:tcBorders>
              <w:top w:val="single" w:sz="6" w:space="0" w:color="auto"/>
              <w:left w:val="single" w:sz="6" w:space="0" w:color="auto"/>
              <w:bottom w:val="single" w:sz="6" w:space="0" w:color="auto"/>
              <w:right w:val="single" w:sz="6" w:space="0" w:color="auto"/>
            </w:tcBorders>
          </w:tcPr>
          <w:p w14:paraId="5E5E10E8" w14:textId="77777777" w:rsidR="004144CD" w:rsidRPr="002F40A1" w:rsidRDefault="004144CD" w:rsidP="002F40A1">
            <w:pPr>
              <w:tabs>
                <w:tab w:val="left" w:pos="794"/>
                <w:tab w:val="left" w:pos="1191"/>
                <w:tab w:val="left" w:pos="1588"/>
                <w:tab w:val="left" w:pos="1985"/>
              </w:tabs>
              <w:spacing w:before="0"/>
              <w:jc w:val="center"/>
              <w:rPr>
                <w:sz w:val="18"/>
                <w:szCs w:val="18"/>
              </w:rPr>
            </w:pPr>
            <w:r w:rsidRPr="002F40A1">
              <w:rPr>
                <w:rFonts w:cstheme="minorHAnsi"/>
                <w:color w:val="000000" w:themeColor="text1"/>
                <w:sz w:val="18"/>
                <w:szCs w:val="18"/>
              </w:rPr>
              <w:t>7.IX.2020</w:t>
            </w:r>
          </w:p>
        </w:tc>
      </w:tr>
    </w:tbl>
    <w:p w14:paraId="066E0D96" w14:textId="77777777" w:rsidR="004144CD" w:rsidRPr="00A16FA9" w:rsidRDefault="004144CD" w:rsidP="00361BD7">
      <w:pPr>
        <w:tabs>
          <w:tab w:val="left" w:pos="1560"/>
          <w:tab w:val="left" w:pos="2700"/>
        </w:tabs>
        <w:spacing w:before="240" w:after="120"/>
        <w:rPr>
          <w:rFonts w:cs="Arial"/>
          <w:b/>
          <w:bCs/>
          <w:lang w:val="es-ES"/>
        </w:rPr>
      </w:pPr>
    </w:p>
    <w:p w14:paraId="0C83D0B0" w14:textId="2D59BDEE" w:rsidR="004144CD" w:rsidRDefault="004144CD">
      <w:pPr>
        <w:tabs>
          <w:tab w:val="clear" w:pos="567"/>
          <w:tab w:val="clear" w:pos="1276"/>
          <w:tab w:val="clear" w:pos="1843"/>
          <w:tab w:val="clear" w:pos="5387"/>
          <w:tab w:val="clear" w:pos="5954"/>
        </w:tabs>
        <w:overflowPunct/>
        <w:autoSpaceDE/>
        <w:autoSpaceDN/>
        <w:adjustRightInd/>
        <w:spacing w:before="0"/>
        <w:jc w:val="left"/>
        <w:textAlignment w:val="auto"/>
        <w:rPr>
          <w:noProof/>
        </w:rPr>
      </w:pPr>
      <w:r>
        <w:rPr>
          <w:noProof/>
        </w:rPr>
        <w:br w:type="page"/>
      </w:r>
    </w:p>
    <w:p w14:paraId="55ED031D" w14:textId="77777777" w:rsidR="004144CD" w:rsidRDefault="004144CD">
      <w:pPr>
        <w:rPr>
          <w:sz w:val="0"/>
        </w:rPr>
      </w:pPr>
    </w:p>
    <w:tbl>
      <w:tblPr>
        <w:tblW w:w="0" w:type="auto"/>
        <w:tblCellMar>
          <w:left w:w="0" w:type="dxa"/>
          <w:right w:w="0" w:type="dxa"/>
        </w:tblCellMar>
        <w:tblLook w:val="0000" w:firstRow="0" w:lastRow="0" w:firstColumn="0" w:lastColumn="0" w:noHBand="0" w:noVBand="0"/>
      </w:tblPr>
      <w:tblGrid>
        <w:gridCol w:w="6"/>
        <w:gridCol w:w="9053"/>
        <w:gridCol w:w="6"/>
      </w:tblGrid>
      <w:tr w:rsidR="004144CD" w:rsidRPr="00F4578F" w14:paraId="0F14BE1C" w14:textId="77777777" w:rsidTr="003D5AC9">
        <w:trPr>
          <w:trHeight w:val="1076"/>
        </w:trPr>
        <w:tc>
          <w:tcPr>
            <w:tcW w:w="6" w:type="dxa"/>
          </w:tcPr>
          <w:p w14:paraId="72945011" w14:textId="77777777" w:rsidR="004144CD" w:rsidRDefault="004144CD" w:rsidP="003D5AC9">
            <w:pPr>
              <w:pStyle w:val="EmptyCellLayoutStyle"/>
              <w:spacing w:after="0" w:line="240" w:lineRule="auto"/>
            </w:pPr>
          </w:p>
        </w:tc>
        <w:tc>
          <w:tcPr>
            <w:tcW w:w="9053" w:type="dxa"/>
          </w:tcPr>
          <w:tbl>
            <w:tblPr>
              <w:tblW w:w="0" w:type="auto"/>
              <w:tblCellMar>
                <w:left w:w="0" w:type="dxa"/>
                <w:right w:w="0" w:type="dxa"/>
              </w:tblCellMar>
              <w:tblLook w:val="0000" w:firstRow="0" w:lastRow="0" w:firstColumn="0" w:lastColumn="0" w:noHBand="0" w:noVBand="0"/>
            </w:tblPr>
            <w:tblGrid>
              <w:gridCol w:w="8274"/>
            </w:tblGrid>
            <w:tr w:rsidR="004144CD" w:rsidRPr="00F4578F" w14:paraId="61D2E097" w14:textId="7777777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3ED08D8B" w14:textId="66C592EC" w:rsidR="004144CD" w:rsidRPr="004144CD" w:rsidRDefault="004144CD" w:rsidP="003D5AC9">
                  <w:pPr>
                    <w:spacing w:before="0"/>
                    <w:jc w:val="center"/>
                    <w:rPr>
                      <w:lang w:val="fr-CH"/>
                    </w:rPr>
                  </w:pPr>
                  <w:r w:rsidRPr="004144CD">
                    <w:rPr>
                      <w:rFonts w:ascii="Arial" w:eastAsia="Arial" w:hAnsi="Arial"/>
                      <w:b/>
                      <w:color w:val="000000"/>
                      <w:sz w:val="22"/>
                      <w:lang w:val="fr-CH"/>
                    </w:rPr>
                    <w:t>Codes de réseau mobile (MNC) pour le plan d'identification international</w:t>
                  </w:r>
                  <w:r w:rsidRPr="004144CD">
                    <w:rPr>
                      <w:rFonts w:ascii="Arial" w:eastAsia="Arial" w:hAnsi="Arial"/>
                      <w:b/>
                      <w:color w:val="000000"/>
                      <w:sz w:val="22"/>
                      <w:lang w:val="fr-CH"/>
                    </w:rPr>
                    <w:br/>
                    <w:t>pour les réseaux publics et les abonnements</w:t>
                  </w:r>
                  <w:r w:rsidRPr="004144CD">
                    <w:rPr>
                      <w:rFonts w:ascii="Arial" w:eastAsia="Arial" w:hAnsi="Arial"/>
                      <w:b/>
                      <w:color w:val="000000"/>
                      <w:sz w:val="22"/>
                      <w:lang w:val="fr-CH"/>
                    </w:rPr>
                    <w:br/>
                    <w:t>(Selon la Recommandation UIT-T E.212 (09/2016))</w:t>
                  </w:r>
                  <w:r w:rsidRPr="004144CD">
                    <w:rPr>
                      <w:rFonts w:ascii="Arial" w:eastAsia="Arial" w:hAnsi="Arial"/>
                      <w:b/>
                      <w:color w:val="000000"/>
                      <w:sz w:val="22"/>
                      <w:lang w:val="fr-CH"/>
                    </w:rPr>
                    <w:br/>
                    <w:t>(Situation au 15 décembre 2018)</w:t>
                  </w:r>
                </w:p>
              </w:tc>
            </w:tr>
          </w:tbl>
          <w:p w14:paraId="71FEEB8D" w14:textId="77777777" w:rsidR="004144CD" w:rsidRPr="004144CD" w:rsidRDefault="004144CD" w:rsidP="003D5AC9">
            <w:pPr>
              <w:rPr>
                <w:lang w:val="fr-CH"/>
              </w:rPr>
            </w:pPr>
          </w:p>
        </w:tc>
        <w:tc>
          <w:tcPr>
            <w:tcW w:w="6" w:type="dxa"/>
          </w:tcPr>
          <w:p w14:paraId="5B9F733C" w14:textId="77777777" w:rsidR="004144CD" w:rsidRPr="004144CD" w:rsidRDefault="004144CD" w:rsidP="003D5AC9">
            <w:pPr>
              <w:pStyle w:val="EmptyCellLayoutStyle"/>
              <w:spacing w:after="0" w:line="240" w:lineRule="auto"/>
              <w:rPr>
                <w:lang w:val="fr-CH"/>
              </w:rPr>
            </w:pPr>
          </w:p>
        </w:tc>
      </w:tr>
      <w:tr w:rsidR="004144CD" w:rsidRPr="00F4578F" w14:paraId="09BEBDC1" w14:textId="77777777" w:rsidTr="003D5AC9">
        <w:trPr>
          <w:trHeight w:val="172"/>
        </w:trPr>
        <w:tc>
          <w:tcPr>
            <w:tcW w:w="6" w:type="dxa"/>
          </w:tcPr>
          <w:p w14:paraId="29CDEE92" w14:textId="77777777" w:rsidR="004144CD" w:rsidRPr="004144CD" w:rsidRDefault="004144CD" w:rsidP="003D5AC9">
            <w:pPr>
              <w:pStyle w:val="EmptyCellLayoutStyle"/>
              <w:spacing w:after="0" w:line="240" w:lineRule="auto"/>
              <w:rPr>
                <w:lang w:val="fr-CH"/>
              </w:rPr>
            </w:pPr>
          </w:p>
        </w:tc>
        <w:tc>
          <w:tcPr>
            <w:tcW w:w="9053" w:type="dxa"/>
          </w:tcPr>
          <w:p w14:paraId="5C462BEE" w14:textId="77777777" w:rsidR="004144CD" w:rsidRPr="004144CD" w:rsidRDefault="004144CD" w:rsidP="003D5AC9">
            <w:pPr>
              <w:pStyle w:val="EmptyCellLayoutStyle"/>
              <w:spacing w:after="0" w:line="240" w:lineRule="auto"/>
              <w:rPr>
                <w:lang w:val="fr-CH"/>
              </w:rPr>
            </w:pPr>
          </w:p>
        </w:tc>
        <w:tc>
          <w:tcPr>
            <w:tcW w:w="6" w:type="dxa"/>
          </w:tcPr>
          <w:p w14:paraId="0B1041F3" w14:textId="77777777" w:rsidR="004144CD" w:rsidRPr="004144CD" w:rsidRDefault="004144CD" w:rsidP="003D5AC9">
            <w:pPr>
              <w:pStyle w:val="EmptyCellLayoutStyle"/>
              <w:spacing w:after="0" w:line="240" w:lineRule="auto"/>
              <w:rPr>
                <w:lang w:val="fr-CH"/>
              </w:rPr>
            </w:pPr>
          </w:p>
        </w:tc>
      </w:tr>
      <w:tr w:rsidR="004144CD" w14:paraId="0CCAEA89" w14:textId="77777777" w:rsidTr="003D5AC9">
        <w:trPr>
          <w:trHeight w:val="434"/>
        </w:trPr>
        <w:tc>
          <w:tcPr>
            <w:tcW w:w="6" w:type="dxa"/>
          </w:tcPr>
          <w:p w14:paraId="75824A9C" w14:textId="77777777" w:rsidR="004144CD" w:rsidRPr="004144CD" w:rsidRDefault="004144CD" w:rsidP="003D5AC9">
            <w:pPr>
              <w:pStyle w:val="EmptyCellLayoutStyle"/>
              <w:spacing w:after="0" w:line="240" w:lineRule="auto"/>
              <w:rPr>
                <w:lang w:val="fr-CH"/>
              </w:rPr>
            </w:pPr>
          </w:p>
        </w:tc>
        <w:tc>
          <w:tcPr>
            <w:tcW w:w="9053" w:type="dxa"/>
          </w:tcPr>
          <w:tbl>
            <w:tblPr>
              <w:tblW w:w="0" w:type="auto"/>
              <w:tblCellMar>
                <w:left w:w="0" w:type="dxa"/>
                <w:right w:w="0" w:type="dxa"/>
              </w:tblCellMar>
              <w:tblLook w:val="0000" w:firstRow="0" w:lastRow="0" w:firstColumn="0" w:lastColumn="0" w:noHBand="0" w:noVBand="0"/>
            </w:tblPr>
            <w:tblGrid>
              <w:gridCol w:w="8274"/>
            </w:tblGrid>
            <w:tr w:rsidR="004144CD" w14:paraId="2BF2F3E5" w14:textId="77777777">
              <w:trPr>
                <w:trHeight w:val="356"/>
              </w:trPr>
              <w:tc>
                <w:tcPr>
                  <w:tcW w:w="8274" w:type="dxa"/>
                  <w:tcBorders>
                    <w:top w:val="nil"/>
                    <w:left w:val="nil"/>
                    <w:bottom w:val="nil"/>
                    <w:right w:val="nil"/>
                  </w:tcBorders>
                  <w:tcMar>
                    <w:top w:w="39" w:type="dxa"/>
                    <w:left w:w="39" w:type="dxa"/>
                    <w:bottom w:w="39" w:type="dxa"/>
                    <w:right w:w="39" w:type="dxa"/>
                  </w:tcMar>
                </w:tcPr>
                <w:p w14:paraId="2275370A" w14:textId="77777777" w:rsidR="004144CD" w:rsidRPr="004144CD" w:rsidRDefault="004144CD" w:rsidP="003D5AC9">
                  <w:pPr>
                    <w:spacing w:before="0"/>
                    <w:jc w:val="center"/>
                    <w:rPr>
                      <w:rFonts w:asciiTheme="minorHAnsi" w:hAnsiTheme="minorHAnsi"/>
                      <w:lang w:val="fr-CH"/>
                    </w:rPr>
                  </w:pPr>
                  <w:r w:rsidRPr="004144CD">
                    <w:rPr>
                      <w:rFonts w:asciiTheme="minorHAnsi" w:eastAsia="Arial" w:hAnsiTheme="minorHAnsi"/>
                      <w:color w:val="000000"/>
                      <w:lang w:val="fr-CH"/>
                    </w:rPr>
                    <w:t xml:space="preserve">(Annexe au Bulletin d'exploitation de l'UIT </w:t>
                  </w:r>
                  <w:r w:rsidRPr="004144CD">
                    <w:rPr>
                      <w:rFonts w:asciiTheme="minorHAnsi" w:eastAsia="Calibri" w:hAnsiTheme="minorHAnsi"/>
                      <w:color w:val="000000"/>
                      <w:lang w:val="fr-CH"/>
                    </w:rPr>
                    <w:t>N°</w:t>
                  </w:r>
                  <w:r w:rsidRPr="004144CD">
                    <w:rPr>
                      <w:rFonts w:asciiTheme="minorHAnsi" w:eastAsia="Arial" w:hAnsiTheme="minorHAnsi"/>
                      <w:color w:val="000000"/>
                      <w:lang w:val="fr-CH"/>
                    </w:rPr>
                    <w:t xml:space="preserve"> 1162 - 15.XII.2018)</w:t>
                  </w:r>
                </w:p>
                <w:p w14:paraId="05CD318F" w14:textId="77777777" w:rsidR="004144CD" w:rsidRDefault="004144CD" w:rsidP="003D5AC9">
                  <w:pPr>
                    <w:spacing w:before="0"/>
                    <w:jc w:val="center"/>
                  </w:pPr>
                  <w:r w:rsidRPr="00B11ACC">
                    <w:rPr>
                      <w:rFonts w:asciiTheme="minorHAnsi" w:eastAsia="Arial" w:hAnsiTheme="minorHAnsi"/>
                      <w:color w:val="000000"/>
                    </w:rPr>
                    <w:t xml:space="preserve">(Amendement </w:t>
                  </w:r>
                  <w:r w:rsidRPr="00B11ACC">
                    <w:rPr>
                      <w:rFonts w:asciiTheme="minorHAnsi" w:eastAsia="Calibri" w:hAnsiTheme="minorHAnsi"/>
                      <w:color w:val="000000"/>
                    </w:rPr>
                    <w:t xml:space="preserve">N° </w:t>
                  </w:r>
                  <w:r w:rsidRPr="00B11ACC">
                    <w:rPr>
                      <w:rFonts w:asciiTheme="minorHAnsi" w:eastAsia="Arial" w:hAnsiTheme="minorHAnsi"/>
                      <w:color w:val="000000"/>
                    </w:rPr>
                    <w:t>42)</w:t>
                  </w:r>
                </w:p>
              </w:tc>
            </w:tr>
          </w:tbl>
          <w:p w14:paraId="228373D5" w14:textId="77777777" w:rsidR="004144CD" w:rsidRDefault="004144CD" w:rsidP="003D5AC9"/>
        </w:tc>
        <w:tc>
          <w:tcPr>
            <w:tcW w:w="6" w:type="dxa"/>
          </w:tcPr>
          <w:p w14:paraId="27FF6B7A" w14:textId="77777777" w:rsidR="004144CD" w:rsidRDefault="004144CD" w:rsidP="003D5AC9">
            <w:pPr>
              <w:pStyle w:val="EmptyCellLayoutStyle"/>
              <w:spacing w:after="0" w:line="240" w:lineRule="auto"/>
            </w:pPr>
          </w:p>
        </w:tc>
      </w:tr>
      <w:tr w:rsidR="004144CD" w14:paraId="03F6741F" w14:textId="77777777" w:rsidTr="003D5AC9">
        <w:tc>
          <w:tcPr>
            <w:tcW w:w="6" w:type="dxa"/>
          </w:tcPr>
          <w:p w14:paraId="14613638" w14:textId="77777777" w:rsidR="004144CD" w:rsidRDefault="004144CD" w:rsidP="003D5AC9">
            <w:pPr>
              <w:pStyle w:val="EmptyCellLayoutStyle"/>
              <w:spacing w:before="40" w:after="0" w:line="240" w:lineRule="auto"/>
            </w:pPr>
          </w:p>
        </w:tc>
        <w:tc>
          <w:tcPr>
            <w:tcW w:w="905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
              <w:gridCol w:w="9028"/>
              <w:gridCol w:w="14"/>
              <w:gridCol w:w="6"/>
            </w:tblGrid>
            <w:tr w:rsidR="004144CD" w14:paraId="6B528394" w14:textId="77777777">
              <w:trPr>
                <w:trHeight w:val="120"/>
              </w:trPr>
              <w:tc>
                <w:tcPr>
                  <w:tcW w:w="211" w:type="dxa"/>
                </w:tcPr>
                <w:p w14:paraId="7069C69A" w14:textId="77777777" w:rsidR="004144CD" w:rsidRDefault="004144CD" w:rsidP="003D5AC9">
                  <w:pPr>
                    <w:pStyle w:val="EmptyCellLayoutStyle"/>
                    <w:spacing w:before="40" w:after="0" w:line="240" w:lineRule="auto"/>
                  </w:pPr>
                </w:p>
              </w:tc>
              <w:tc>
                <w:tcPr>
                  <w:tcW w:w="7788" w:type="dxa"/>
                </w:tcPr>
                <w:p w14:paraId="24F4EDFE" w14:textId="77777777" w:rsidR="004144CD" w:rsidRDefault="004144CD" w:rsidP="003D5AC9">
                  <w:pPr>
                    <w:pStyle w:val="EmptyCellLayoutStyle"/>
                    <w:spacing w:before="40" w:after="0" w:line="240" w:lineRule="auto"/>
                  </w:pPr>
                </w:p>
              </w:tc>
              <w:tc>
                <w:tcPr>
                  <w:tcW w:w="12" w:type="dxa"/>
                </w:tcPr>
                <w:p w14:paraId="635B006A" w14:textId="77777777" w:rsidR="004144CD" w:rsidRDefault="004144CD" w:rsidP="003D5AC9">
                  <w:pPr>
                    <w:pStyle w:val="EmptyCellLayoutStyle"/>
                    <w:spacing w:before="40" w:after="0" w:line="240" w:lineRule="auto"/>
                  </w:pPr>
                </w:p>
              </w:tc>
              <w:tc>
                <w:tcPr>
                  <w:tcW w:w="261" w:type="dxa"/>
                </w:tcPr>
                <w:p w14:paraId="352BC5DD" w14:textId="77777777" w:rsidR="004144CD" w:rsidRDefault="004144CD" w:rsidP="003D5AC9">
                  <w:pPr>
                    <w:pStyle w:val="EmptyCellLayoutStyle"/>
                    <w:spacing w:before="40" w:after="0" w:line="240" w:lineRule="auto"/>
                  </w:pPr>
                </w:p>
              </w:tc>
            </w:tr>
            <w:tr w:rsidR="004144CD" w14:paraId="3F0AF3CA" w14:textId="77777777">
              <w:tc>
                <w:tcPr>
                  <w:tcW w:w="211" w:type="dxa"/>
                </w:tcPr>
                <w:p w14:paraId="578EABDE" w14:textId="77777777" w:rsidR="004144CD" w:rsidRDefault="004144CD" w:rsidP="003D5AC9">
                  <w:pPr>
                    <w:pStyle w:val="EmptyCellLayoutStyle"/>
                    <w:spacing w:before="40"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4144CD" w14:paraId="3BA910A1" w14:textId="77777777">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643B18" w14:textId="77777777" w:rsidR="004144CD" w:rsidRDefault="004144CD" w:rsidP="003D5AC9">
                        <w:pPr>
                          <w:spacing w:before="0"/>
                        </w:pPr>
                        <w:r>
                          <w:rPr>
                            <w:rFonts w:eastAsia="Calibri"/>
                            <w:b/>
                            <w:i/>
                            <w:color w:val="000000"/>
                            <w:sz w:val="22"/>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BBA38" w14:textId="77777777" w:rsidR="004144CD" w:rsidRDefault="004144CD" w:rsidP="003D5AC9">
                        <w:pPr>
                          <w:spacing w:before="0"/>
                        </w:pPr>
                        <w:r>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3E085" w14:textId="77777777" w:rsidR="004144CD" w:rsidRDefault="004144CD" w:rsidP="003D5AC9">
                        <w:pPr>
                          <w:spacing w:before="0"/>
                        </w:pPr>
                        <w:r>
                          <w:rPr>
                            <w:rFonts w:eastAsia="Calibri"/>
                            <w:b/>
                            <w:i/>
                            <w:color w:val="000000"/>
                          </w:rPr>
                          <w:t>Nom de Réseau/Opérateur</w:t>
                        </w:r>
                      </w:p>
                    </w:tc>
                  </w:tr>
                  <w:tr w:rsidR="004144CD" w14:paraId="1C4E057E"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EFC0CF" w14:textId="77777777" w:rsidR="004144CD" w:rsidRDefault="004144CD" w:rsidP="003D5AC9">
                        <w:pPr>
                          <w:spacing w:before="0"/>
                        </w:pPr>
                        <w:r>
                          <w:rPr>
                            <w:rFonts w:eastAsia="Calibri"/>
                            <w:b/>
                            <w:color w:val="000000"/>
                          </w:rPr>
                          <w:t>Brésil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4BA9E" w14:textId="77777777" w:rsidR="004144CD" w:rsidRDefault="004144CD" w:rsidP="003D5AC9">
                        <w:pPr>
                          <w:spacing w:before="0"/>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E4B7" w14:textId="77777777" w:rsidR="004144CD" w:rsidRDefault="004144CD" w:rsidP="003D5AC9">
                        <w:pPr>
                          <w:spacing w:before="0"/>
                          <w:rPr>
                            <w:sz w:val="0"/>
                          </w:rPr>
                        </w:pPr>
                      </w:p>
                    </w:tc>
                  </w:tr>
                  <w:tr w:rsidR="004144CD" w14:paraId="1947C8F0"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8357169" w14:textId="77777777" w:rsidR="004144CD" w:rsidRDefault="004144CD" w:rsidP="003D5AC9">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CC3A7" w14:textId="77777777" w:rsidR="004144CD" w:rsidRDefault="004144CD" w:rsidP="003D5AC9">
                        <w:pPr>
                          <w:spacing w:before="0"/>
                          <w:jc w:val="center"/>
                        </w:pPr>
                        <w:r>
                          <w:rPr>
                            <w:rFonts w:eastAsia="Calibri"/>
                            <w:color w:val="000000"/>
                          </w:rPr>
                          <w:t>724 21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FAB6E8" w14:textId="77777777" w:rsidR="004144CD" w:rsidRDefault="004144CD" w:rsidP="003D5AC9">
                        <w:pPr>
                          <w:spacing w:before="0"/>
                        </w:pPr>
                        <w:r>
                          <w:rPr>
                            <w:rFonts w:eastAsia="Calibri"/>
                            <w:color w:val="000000"/>
                          </w:rPr>
                          <w:t>LIGUE</w:t>
                        </w:r>
                      </w:p>
                    </w:tc>
                  </w:tr>
                  <w:tr w:rsidR="004144CD" w14:paraId="0965391C"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1F44CD1" w14:textId="77777777" w:rsidR="004144CD" w:rsidRDefault="004144CD" w:rsidP="003D5AC9">
                        <w:pPr>
                          <w:spacing w:before="0"/>
                        </w:pPr>
                        <w:r>
                          <w:rPr>
                            <w:rFonts w:eastAsia="Calibri"/>
                            <w:b/>
                            <w:color w:val="000000"/>
                          </w:rPr>
                          <w:t>Kenya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3DF84" w14:textId="77777777" w:rsidR="004144CD" w:rsidRDefault="004144CD" w:rsidP="003D5AC9">
                        <w:pPr>
                          <w:spacing w:before="0"/>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B2E2" w14:textId="77777777" w:rsidR="004144CD" w:rsidRDefault="004144CD" w:rsidP="003D5AC9">
                        <w:pPr>
                          <w:spacing w:before="0"/>
                          <w:rPr>
                            <w:sz w:val="0"/>
                          </w:rPr>
                        </w:pPr>
                      </w:p>
                    </w:tc>
                  </w:tr>
                  <w:tr w:rsidR="004144CD" w14:paraId="48B6BB59" w14:textId="77777777">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B4C92B5" w14:textId="77777777" w:rsidR="004144CD" w:rsidRDefault="004144CD" w:rsidP="003D5AC9">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4F1B0" w14:textId="77777777" w:rsidR="004144CD" w:rsidRDefault="004144CD" w:rsidP="003D5AC9">
                        <w:pPr>
                          <w:spacing w:before="0"/>
                          <w:jc w:val="center"/>
                        </w:pPr>
                        <w:r>
                          <w:rPr>
                            <w:rFonts w:eastAsia="Calibri"/>
                            <w:color w:val="000000"/>
                          </w:rPr>
                          <w:t>639 11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8AECD" w14:textId="77777777" w:rsidR="004144CD" w:rsidRDefault="004144CD" w:rsidP="003D5AC9">
                        <w:pPr>
                          <w:spacing w:before="0"/>
                        </w:pPr>
                        <w:r>
                          <w:rPr>
                            <w:rFonts w:eastAsia="Calibri"/>
                            <w:color w:val="000000"/>
                          </w:rPr>
                          <w:t>Jambo Telcoms Limited</w:t>
                        </w:r>
                      </w:p>
                    </w:tc>
                  </w:tr>
                  <w:tr w:rsidR="004144CD" w14:paraId="3F747D2D"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53E2D1C" w14:textId="77777777" w:rsidR="004144CD" w:rsidRDefault="004144CD" w:rsidP="003D5AC9">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549A" w14:textId="77777777" w:rsidR="004144CD" w:rsidRDefault="004144CD" w:rsidP="003D5AC9">
                        <w:pPr>
                          <w:spacing w:before="0"/>
                          <w:jc w:val="center"/>
                        </w:pPr>
                        <w:r>
                          <w:rPr>
                            <w:rFonts w:eastAsia="Calibri"/>
                            <w:color w:val="000000"/>
                          </w:rPr>
                          <w:t>639 12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9B7216" w14:textId="77777777" w:rsidR="004144CD" w:rsidRDefault="004144CD" w:rsidP="003D5AC9">
                        <w:pPr>
                          <w:spacing w:before="0"/>
                        </w:pPr>
                        <w:r>
                          <w:rPr>
                            <w:rFonts w:eastAsia="Calibri"/>
                            <w:color w:val="000000"/>
                          </w:rPr>
                          <w:t>Infura Limited</w:t>
                        </w:r>
                      </w:p>
                    </w:tc>
                  </w:tr>
                </w:tbl>
                <w:p w14:paraId="72F2F040" w14:textId="77777777" w:rsidR="004144CD" w:rsidRDefault="004144CD" w:rsidP="003D5AC9">
                  <w:pPr>
                    <w:spacing w:before="40"/>
                  </w:pPr>
                </w:p>
              </w:tc>
              <w:tc>
                <w:tcPr>
                  <w:tcW w:w="12" w:type="dxa"/>
                </w:tcPr>
                <w:p w14:paraId="6CF7BD56" w14:textId="77777777" w:rsidR="004144CD" w:rsidRDefault="004144CD" w:rsidP="003D5AC9">
                  <w:pPr>
                    <w:pStyle w:val="EmptyCellLayoutStyle"/>
                    <w:spacing w:before="40" w:after="0" w:line="240" w:lineRule="auto"/>
                  </w:pPr>
                </w:p>
              </w:tc>
              <w:tc>
                <w:tcPr>
                  <w:tcW w:w="261" w:type="dxa"/>
                </w:tcPr>
                <w:p w14:paraId="77277045" w14:textId="77777777" w:rsidR="004144CD" w:rsidRDefault="004144CD" w:rsidP="003D5AC9">
                  <w:pPr>
                    <w:pStyle w:val="EmptyCellLayoutStyle"/>
                    <w:spacing w:before="40" w:after="0" w:line="240" w:lineRule="auto"/>
                  </w:pPr>
                </w:p>
              </w:tc>
            </w:tr>
            <w:tr w:rsidR="004144CD" w14:paraId="48933F94" w14:textId="77777777">
              <w:trPr>
                <w:trHeight w:val="323"/>
              </w:trPr>
              <w:tc>
                <w:tcPr>
                  <w:tcW w:w="211" w:type="dxa"/>
                </w:tcPr>
                <w:p w14:paraId="22375571" w14:textId="77777777" w:rsidR="004144CD" w:rsidRDefault="004144CD" w:rsidP="003D5AC9">
                  <w:pPr>
                    <w:pStyle w:val="EmptyCellLayoutStyle"/>
                    <w:spacing w:before="40" w:after="0" w:line="240" w:lineRule="auto"/>
                  </w:pPr>
                </w:p>
              </w:tc>
              <w:tc>
                <w:tcPr>
                  <w:tcW w:w="7788" w:type="dxa"/>
                </w:tcPr>
                <w:p w14:paraId="3FD58759" w14:textId="77777777" w:rsidR="004144CD" w:rsidRDefault="004144CD" w:rsidP="003D5AC9">
                  <w:pPr>
                    <w:pStyle w:val="EmptyCellLayoutStyle"/>
                    <w:spacing w:before="40" w:after="0" w:line="240" w:lineRule="auto"/>
                  </w:pPr>
                </w:p>
              </w:tc>
              <w:tc>
                <w:tcPr>
                  <w:tcW w:w="12" w:type="dxa"/>
                </w:tcPr>
                <w:p w14:paraId="7DB63D1E" w14:textId="77777777" w:rsidR="004144CD" w:rsidRDefault="004144CD" w:rsidP="003D5AC9">
                  <w:pPr>
                    <w:pStyle w:val="EmptyCellLayoutStyle"/>
                    <w:spacing w:before="40" w:after="0" w:line="240" w:lineRule="auto"/>
                  </w:pPr>
                </w:p>
              </w:tc>
              <w:tc>
                <w:tcPr>
                  <w:tcW w:w="261" w:type="dxa"/>
                </w:tcPr>
                <w:p w14:paraId="5353954B" w14:textId="77777777" w:rsidR="004144CD" w:rsidRDefault="004144CD" w:rsidP="003D5AC9">
                  <w:pPr>
                    <w:pStyle w:val="EmptyCellLayoutStyle"/>
                    <w:spacing w:before="40" w:after="0" w:line="240" w:lineRule="auto"/>
                  </w:pPr>
                </w:p>
              </w:tc>
            </w:tr>
            <w:tr w:rsidR="004144CD" w14:paraId="77E35E0A" w14:textId="77777777" w:rsidTr="00E2565F">
              <w:trPr>
                <w:trHeight w:val="688"/>
              </w:trPr>
              <w:tc>
                <w:tcPr>
                  <w:tcW w:w="211" w:type="dxa"/>
                </w:tcPr>
                <w:p w14:paraId="53FAE8BB" w14:textId="77777777" w:rsidR="004144CD" w:rsidRDefault="004144CD" w:rsidP="003D5AC9">
                  <w:pPr>
                    <w:pStyle w:val="EmptyCellLayoutStyle"/>
                    <w:spacing w:before="40" w:after="0" w:line="240" w:lineRule="auto"/>
                  </w:pPr>
                </w:p>
              </w:tc>
              <w:tc>
                <w:tcPr>
                  <w:tcW w:w="7788" w:type="dxa"/>
                  <w:gridSpan w:val="2"/>
                </w:tcPr>
                <w:tbl>
                  <w:tblPr>
                    <w:tblW w:w="9315" w:type="dxa"/>
                    <w:tblCellMar>
                      <w:left w:w="0" w:type="dxa"/>
                      <w:right w:w="0" w:type="dxa"/>
                    </w:tblCellMar>
                    <w:tblLook w:val="0000" w:firstRow="0" w:lastRow="0" w:firstColumn="0" w:lastColumn="0" w:noHBand="0" w:noVBand="0"/>
                  </w:tblPr>
                  <w:tblGrid>
                    <w:gridCol w:w="9315"/>
                  </w:tblGrid>
                  <w:tr w:rsidR="004144CD" w14:paraId="27BD2C05" w14:textId="77777777" w:rsidTr="00B11ACC">
                    <w:trPr>
                      <w:trHeight w:val="610"/>
                    </w:trPr>
                    <w:tc>
                      <w:tcPr>
                        <w:tcW w:w="9315" w:type="dxa"/>
                        <w:tcBorders>
                          <w:top w:val="nil"/>
                          <w:left w:val="nil"/>
                          <w:bottom w:val="nil"/>
                          <w:right w:val="nil"/>
                        </w:tcBorders>
                        <w:tcMar>
                          <w:top w:w="39" w:type="dxa"/>
                          <w:left w:w="39" w:type="dxa"/>
                          <w:bottom w:w="39" w:type="dxa"/>
                          <w:right w:w="39" w:type="dxa"/>
                        </w:tcMar>
                      </w:tcPr>
                      <w:p w14:paraId="5BBF3136" w14:textId="77777777" w:rsidR="004144CD" w:rsidRDefault="004144CD" w:rsidP="003D5AC9">
                        <w:pPr>
                          <w:spacing w:before="0"/>
                        </w:pPr>
                        <w:r>
                          <w:rPr>
                            <w:rFonts w:ascii="Arial" w:eastAsia="Arial" w:hAnsi="Arial"/>
                            <w:color w:val="000000"/>
                            <w:sz w:val="16"/>
                          </w:rPr>
                          <w:t>____________</w:t>
                        </w:r>
                      </w:p>
                      <w:p w14:paraId="50CFD84E" w14:textId="77777777" w:rsidR="004144CD" w:rsidRDefault="004144CD" w:rsidP="003D5AC9">
                        <w:pPr>
                          <w:spacing w:before="40"/>
                        </w:pPr>
                        <w:r>
                          <w:rPr>
                            <w:rFonts w:eastAsia="Calibri"/>
                            <w:color w:val="000000"/>
                            <w:sz w:val="16"/>
                          </w:rPr>
                          <w:t>*</w:t>
                        </w:r>
                        <w:r>
                          <w:rPr>
                            <w:rFonts w:eastAsia="Calibri"/>
                            <w:color w:val="000000"/>
                            <w:sz w:val="18"/>
                          </w:rPr>
                          <w:t>                  MCC:  Mobile Country Code / Indicatif de pays du mobile / Indicativo de país para el servicio móvil</w:t>
                        </w:r>
                      </w:p>
                      <w:p w14:paraId="50AA138F" w14:textId="77777777" w:rsidR="004144CD" w:rsidRDefault="004144CD" w:rsidP="003D5AC9">
                        <w:pPr>
                          <w:spacing w:before="40"/>
                        </w:pPr>
                        <w:r>
                          <w:rPr>
                            <w:rFonts w:eastAsia="Calibri"/>
                            <w:color w:val="000000"/>
                            <w:sz w:val="18"/>
                          </w:rPr>
                          <w:t>                    MNC:  Mobile Network Code / Code de réseau mobile / Indicativo de red para el servicio móvil</w:t>
                        </w:r>
                      </w:p>
                    </w:tc>
                  </w:tr>
                </w:tbl>
                <w:p w14:paraId="1F4E71D8" w14:textId="77777777" w:rsidR="004144CD" w:rsidRDefault="004144CD" w:rsidP="003D5AC9">
                  <w:pPr>
                    <w:spacing w:before="40"/>
                  </w:pPr>
                </w:p>
              </w:tc>
              <w:tc>
                <w:tcPr>
                  <w:tcW w:w="261" w:type="dxa"/>
                </w:tcPr>
                <w:p w14:paraId="1F721D86" w14:textId="77777777" w:rsidR="004144CD" w:rsidRDefault="004144CD" w:rsidP="003D5AC9">
                  <w:pPr>
                    <w:pStyle w:val="EmptyCellLayoutStyle"/>
                    <w:spacing w:before="40" w:after="0" w:line="240" w:lineRule="auto"/>
                  </w:pPr>
                </w:p>
              </w:tc>
            </w:tr>
            <w:tr w:rsidR="004144CD" w14:paraId="46E50B59" w14:textId="77777777">
              <w:trPr>
                <w:trHeight w:val="48"/>
              </w:trPr>
              <w:tc>
                <w:tcPr>
                  <w:tcW w:w="211" w:type="dxa"/>
                </w:tcPr>
                <w:p w14:paraId="689BA6F5" w14:textId="77777777" w:rsidR="004144CD" w:rsidRDefault="004144CD" w:rsidP="003D5AC9">
                  <w:pPr>
                    <w:pStyle w:val="EmptyCellLayoutStyle"/>
                    <w:spacing w:before="40" w:after="0" w:line="240" w:lineRule="auto"/>
                  </w:pPr>
                </w:p>
              </w:tc>
              <w:tc>
                <w:tcPr>
                  <w:tcW w:w="7788" w:type="dxa"/>
                </w:tcPr>
                <w:p w14:paraId="3660F2A0" w14:textId="77777777" w:rsidR="004144CD" w:rsidRDefault="004144CD" w:rsidP="003D5AC9">
                  <w:pPr>
                    <w:pStyle w:val="EmptyCellLayoutStyle"/>
                    <w:spacing w:before="40" w:after="0" w:line="240" w:lineRule="auto"/>
                  </w:pPr>
                </w:p>
              </w:tc>
              <w:tc>
                <w:tcPr>
                  <w:tcW w:w="12" w:type="dxa"/>
                </w:tcPr>
                <w:p w14:paraId="4048B400" w14:textId="77777777" w:rsidR="004144CD" w:rsidRDefault="004144CD" w:rsidP="003D5AC9">
                  <w:pPr>
                    <w:pStyle w:val="EmptyCellLayoutStyle"/>
                    <w:spacing w:before="40" w:after="0" w:line="240" w:lineRule="auto"/>
                  </w:pPr>
                </w:p>
              </w:tc>
              <w:tc>
                <w:tcPr>
                  <w:tcW w:w="261" w:type="dxa"/>
                </w:tcPr>
                <w:p w14:paraId="402E2F9A" w14:textId="77777777" w:rsidR="004144CD" w:rsidRDefault="004144CD" w:rsidP="003D5AC9">
                  <w:pPr>
                    <w:pStyle w:val="EmptyCellLayoutStyle"/>
                    <w:spacing w:before="40" w:after="0" w:line="240" w:lineRule="auto"/>
                  </w:pPr>
                </w:p>
              </w:tc>
            </w:tr>
          </w:tbl>
          <w:p w14:paraId="5BF13E74" w14:textId="77777777" w:rsidR="004144CD" w:rsidRDefault="004144CD" w:rsidP="003D5AC9">
            <w:pPr>
              <w:spacing w:before="40"/>
            </w:pPr>
          </w:p>
        </w:tc>
        <w:tc>
          <w:tcPr>
            <w:tcW w:w="6" w:type="dxa"/>
          </w:tcPr>
          <w:p w14:paraId="50F5E246" w14:textId="77777777" w:rsidR="004144CD" w:rsidRDefault="004144CD" w:rsidP="003D5AC9">
            <w:pPr>
              <w:pStyle w:val="EmptyCellLayoutStyle"/>
              <w:spacing w:before="40" w:after="0" w:line="240" w:lineRule="auto"/>
            </w:pPr>
          </w:p>
        </w:tc>
      </w:tr>
    </w:tbl>
    <w:p w14:paraId="3C9E32AA" w14:textId="28F86669" w:rsidR="003D5AC9" w:rsidRDefault="003D5AC9" w:rsidP="003D5AC9"/>
    <w:p w14:paraId="5C7DA1E2" w14:textId="77777777" w:rsidR="003D5AC9" w:rsidRDefault="003D5AC9" w:rsidP="003D5AC9"/>
    <w:p w14:paraId="20D170D3" w14:textId="482078BA" w:rsidR="004144CD" w:rsidRDefault="004144CD" w:rsidP="003D5AC9">
      <w:pPr>
        <w:rPr>
          <w:sz w:val="0"/>
        </w:rPr>
      </w:pPr>
    </w:p>
    <w:p w14:paraId="37306DFC" w14:textId="12B0D740" w:rsidR="004144CD" w:rsidRPr="007406C6" w:rsidRDefault="004144CD" w:rsidP="003D5AC9">
      <w:pPr>
        <w:pStyle w:val="Heading2"/>
        <w:keepNext w:val="0"/>
        <w:spacing w:before="0"/>
        <w:rPr>
          <w:rFonts w:asciiTheme="minorHAnsi" w:hAnsiTheme="minorHAnsi" w:cs="Arial"/>
          <w:sz w:val="26"/>
          <w:szCs w:val="26"/>
          <w:lang w:val="fr-FR"/>
        </w:rPr>
      </w:pPr>
      <w:bookmarkStart w:id="628"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28"/>
    </w:p>
    <w:p w14:paraId="57F830FD" w14:textId="77777777" w:rsidR="004144CD" w:rsidRPr="0014039D" w:rsidRDefault="004144CD" w:rsidP="003D5AC9">
      <w:pPr>
        <w:jc w:val="center"/>
        <w:rPr>
          <w:rFonts w:asciiTheme="minorHAnsi" w:hAnsiTheme="minorHAnsi"/>
        </w:rPr>
      </w:pPr>
      <w:bookmarkStart w:id="629" w:name="_Toc36875244"/>
      <w:r w:rsidRPr="0014039D">
        <w:rPr>
          <w:rFonts w:asciiTheme="minorHAnsi" w:hAnsiTheme="minorHAnsi"/>
        </w:rPr>
        <w:t>Web: www.itu.int/itu-t/inr/nnp/index.html</w:t>
      </w:r>
    </w:p>
    <w:bookmarkEnd w:id="629"/>
    <w:p w14:paraId="26ED8F7A" w14:textId="77777777" w:rsidR="004144CD" w:rsidRPr="007406C6" w:rsidRDefault="004144CD" w:rsidP="003D5AC9">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387DF7F5" w14:textId="77777777" w:rsidR="004144CD" w:rsidRPr="007406C6" w:rsidRDefault="004144CD" w:rsidP="002F40A1">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76D9D3CB" w14:textId="77777777" w:rsidR="004144CD" w:rsidRPr="007406C6" w:rsidRDefault="004144CD" w:rsidP="002F40A1">
      <w:pPr>
        <w:rPr>
          <w:lang w:val="fr-FR"/>
        </w:rPr>
      </w:pPr>
      <w:r w:rsidRPr="007406C6">
        <w:rPr>
          <w:lang w:val="fr-FR"/>
        </w:rPr>
        <w:t>Le 1</w:t>
      </w:r>
      <w:r>
        <w:rPr>
          <w:lang w:val="fr-FR"/>
        </w:rPr>
        <w:t>.X.</w:t>
      </w:r>
      <w:r w:rsidRPr="007406C6">
        <w:rPr>
          <w:lang w:val="fr-FR"/>
        </w:rPr>
        <w:t>20</w:t>
      </w:r>
      <w:r>
        <w:rPr>
          <w:lang w:val="fr-FR"/>
        </w:rPr>
        <w:t>20</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 xml:space="preserve">suivants ont actualisé leur plan de numérotage national sur le </w:t>
      </w:r>
      <w:proofErr w:type="gramStart"/>
      <w:r w:rsidRPr="007406C6">
        <w:rPr>
          <w:lang w:val="fr-FR"/>
        </w:rPr>
        <w:t>site:</w:t>
      </w:r>
      <w:proofErr w:type="gramEnd"/>
    </w:p>
    <w:p w14:paraId="1D9F065D" w14:textId="77777777" w:rsidR="004144CD" w:rsidRPr="007406C6" w:rsidRDefault="004144CD" w:rsidP="003D5AC9">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4144CD" w:rsidRPr="007406C6" w14:paraId="77913A52" w14:textId="77777777" w:rsidTr="00CF4EE8">
        <w:trPr>
          <w:jc w:val="center"/>
        </w:trPr>
        <w:tc>
          <w:tcPr>
            <w:tcW w:w="4390" w:type="dxa"/>
            <w:tcBorders>
              <w:top w:val="single" w:sz="4" w:space="0" w:color="auto"/>
              <w:bottom w:val="single" w:sz="4" w:space="0" w:color="auto"/>
              <w:right w:val="single" w:sz="4" w:space="0" w:color="auto"/>
            </w:tcBorders>
            <w:hideMark/>
          </w:tcPr>
          <w:p w14:paraId="78C3DBBF" w14:textId="77777777" w:rsidR="004144CD" w:rsidRPr="002F40A1" w:rsidRDefault="004144CD" w:rsidP="003E5DA3">
            <w:pPr>
              <w:pStyle w:val="Default"/>
              <w:jc w:val="center"/>
              <w:rPr>
                <w:rFonts w:asciiTheme="minorHAnsi" w:hAnsiTheme="minorHAnsi" w:cstheme="minorHAnsi"/>
                <w:i/>
                <w:iCs/>
                <w:sz w:val="20"/>
                <w:szCs w:val="20"/>
              </w:rPr>
            </w:pPr>
            <w:r w:rsidRPr="002F40A1">
              <w:rPr>
                <w:rFonts w:asciiTheme="minorHAnsi" w:hAnsiTheme="minorHAnsi" w:cstheme="minorHAnsi"/>
                <w:i/>
                <w:iCs/>
                <w:sz w:val="20"/>
                <w:szCs w:val="20"/>
              </w:rPr>
              <w:t xml:space="preserve">Pays / </w:t>
            </w:r>
            <w:r w:rsidRPr="002F40A1">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0CD236E9" w14:textId="77777777" w:rsidR="004144CD" w:rsidRPr="002F40A1" w:rsidRDefault="004144CD" w:rsidP="00303B8D">
            <w:pPr>
              <w:pStyle w:val="Default"/>
              <w:jc w:val="center"/>
              <w:rPr>
                <w:rFonts w:asciiTheme="minorHAnsi" w:hAnsiTheme="minorHAnsi" w:cstheme="minorHAnsi"/>
                <w:i/>
                <w:iCs/>
                <w:sz w:val="20"/>
                <w:szCs w:val="20"/>
              </w:rPr>
            </w:pPr>
            <w:r w:rsidRPr="002F40A1">
              <w:rPr>
                <w:rFonts w:asciiTheme="minorHAnsi" w:hAnsiTheme="minorHAnsi" w:cstheme="minorHAnsi"/>
                <w:i/>
                <w:iCs/>
                <w:sz w:val="20"/>
                <w:szCs w:val="20"/>
              </w:rPr>
              <w:t xml:space="preserve">Indicatif de pays (CC) </w:t>
            </w:r>
          </w:p>
        </w:tc>
      </w:tr>
      <w:tr w:rsidR="004144CD" w:rsidRPr="007406C6" w14:paraId="5566DB14"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1977460A" w14:textId="77777777" w:rsidR="004144CD" w:rsidRPr="00C10DC1" w:rsidRDefault="004144CD" w:rsidP="001D39F6">
            <w:pPr>
              <w:spacing w:before="40" w:after="40"/>
              <w:rPr>
                <w:rFonts w:asciiTheme="minorHAnsi" w:hAnsiTheme="minorHAnsi" w:cstheme="minorHAnsi"/>
                <w:lang w:val="fr-FR"/>
              </w:rPr>
            </w:pPr>
            <w:r>
              <w:rPr>
                <w:rFonts w:asciiTheme="minorHAnsi" w:hAnsiTheme="minorHAnsi" w:cstheme="minorHAnsi"/>
                <w:lang w:val="fr-FR"/>
              </w:rPr>
              <w:t>Chine</w:t>
            </w:r>
          </w:p>
        </w:tc>
        <w:tc>
          <w:tcPr>
            <w:tcW w:w="2443" w:type="dxa"/>
            <w:tcBorders>
              <w:top w:val="single" w:sz="4" w:space="0" w:color="auto"/>
              <w:left w:val="single" w:sz="4" w:space="0" w:color="auto"/>
              <w:bottom w:val="single" w:sz="4" w:space="0" w:color="auto"/>
              <w:right w:val="single" w:sz="4" w:space="0" w:color="auto"/>
            </w:tcBorders>
          </w:tcPr>
          <w:p w14:paraId="0FC6B6FE" w14:textId="77777777" w:rsidR="004144CD" w:rsidRPr="00C10DC1" w:rsidRDefault="004144CD" w:rsidP="001D39F6">
            <w:pPr>
              <w:spacing w:before="40" w:after="40"/>
              <w:jc w:val="center"/>
              <w:rPr>
                <w:rFonts w:asciiTheme="minorHAnsi" w:hAnsiTheme="minorHAnsi"/>
              </w:rPr>
            </w:pPr>
            <w:r>
              <w:t>+86</w:t>
            </w:r>
          </w:p>
        </w:tc>
      </w:tr>
      <w:tr w:rsidR="004144CD" w:rsidRPr="007406C6" w14:paraId="4D45C24E"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65EF7FEE" w14:textId="77777777" w:rsidR="004144CD" w:rsidRPr="00DD2108" w:rsidRDefault="004144CD" w:rsidP="001D39F6">
            <w:pPr>
              <w:spacing w:before="40" w:after="40"/>
              <w:rPr>
                <w:rFonts w:asciiTheme="minorHAnsi" w:hAnsiTheme="minorHAnsi" w:cstheme="minorHAnsi"/>
                <w:lang w:val="fr-FR"/>
              </w:rPr>
            </w:pPr>
            <w:r w:rsidRPr="000C791A">
              <w:rPr>
                <w:rFonts w:asciiTheme="minorHAnsi" w:hAnsiTheme="minorHAnsi" w:cstheme="minorHAnsi"/>
                <w:lang w:val="fr-FR"/>
              </w:rPr>
              <w:t>Maurice</w:t>
            </w:r>
          </w:p>
        </w:tc>
        <w:tc>
          <w:tcPr>
            <w:tcW w:w="2443" w:type="dxa"/>
            <w:tcBorders>
              <w:top w:val="single" w:sz="4" w:space="0" w:color="auto"/>
              <w:left w:val="single" w:sz="4" w:space="0" w:color="auto"/>
              <w:bottom w:val="single" w:sz="4" w:space="0" w:color="auto"/>
              <w:right w:val="single" w:sz="4" w:space="0" w:color="auto"/>
            </w:tcBorders>
          </w:tcPr>
          <w:p w14:paraId="300BBC5B" w14:textId="77777777" w:rsidR="004144CD" w:rsidRDefault="004144CD" w:rsidP="001D39F6">
            <w:pPr>
              <w:spacing w:before="40" w:after="40"/>
              <w:jc w:val="center"/>
            </w:pPr>
            <w:r>
              <w:t>+230</w:t>
            </w:r>
          </w:p>
        </w:tc>
      </w:tr>
      <w:tr w:rsidR="004144CD" w:rsidRPr="007406C6" w14:paraId="18D44640"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083BFC9C" w14:textId="77777777" w:rsidR="004144CD" w:rsidRPr="00DD2108" w:rsidRDefault="004144CD" w:rsidP="001D39F6">
            <w:pPr>
              <w:spacing w:before="40" w:after="40"/>
              <w:rPr>
                <w:rFonts w:asciiTheme="minorHAnsi" w:hAnsiTheme="minorHAnsi" w:cstheme="minorHAnsi"/>
                <w:lang w:val="fr-FR"/>
              </w:rPr>
            </w:pPr>
            <w:r>
              <w:rPr>
                <w:rFonts w:asciiTheme="minorHAnsi" w:hAnsiTheme="minorHAnsi" w:cstheme="minorHAnsi"/>
                <w:lang w:val="fr-FR"/>
              </w:rPr>
              <w:t>Myanmar</w:t>
            </w:r>
          </w:p>
        </w:tc>
        <w:tc>
          <w:tcPr>
            <w:tcW w:w="2443" w:type="dxa"/>
            <w:tcBorders>
              <w:top w:val="single" w:sz="4" w:space="0" w:color="auto"/>
              <w:left w:val="single" w:sz="4" w:space="0" w:color="auto"/>
              <w:bottom w:val="single" w:sz="4" w:space="0" w:color="auto"/>
              <w:right w:val="single" w:sz="4" w:space="0" w:color="auto"/>
            </w:tcBorders>
          </w:tcPr>
          <w:p w14:paraId="0056B116" w14:textId="77777777" w:rsidR="004144CD" w:rsidRDefault="004144CD" w:rsidP="001D39F6">
            <w:pPr>
              <w:spacing w:before="40" w:after="40"/>
              <w:jc w:val="center"/>
            </w:pPr>
            <w:r>
              <w:t>+95</w:t>
            </w:r>
          </w:p>
        </w:tc>
      </w:tr>
      <w:tr w:rsidR="004144CD" w:rsidRPr="007406C6" w14:paraId="4561A856"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2297D401" w14:textId="77777777" w:rsidR="004144CD" w:rsidRPr="00DD2108" w:rsidRDefault="004144CD" w:rsidP="001D39F6">
            <w:pPr>
              <w:spacing w:before="40" w:after="40"/>
              <w:rPr>
                <w:rFonts w:asciiTheme="minorHAnsi" w:hAnsiTheme="minorHAnsi" w:cstheme="minorHAnsi"/>
                <w:lang w:val="fr-FR"/>
              </w:rPr>
            </w:pPr>
            <w:r w:rsidRPr="000C791A">
              <w:rPr>
                <w:rFonts w:asciiTheme="minorHAnsi" w:hAnsiTheme="minorHAnsi" w:cstheme="minorHAnsi"/>
                <w:lang w:val="fr-FR"/>
              </w:rPr>
              <w:t>Palaos</w:t>
            </w:r>
          </w:p>
        </w:tc>
        <w:tc>
          <w:tcPr>
            <w:tcW w:w="2443" w:type="dxa"/>
            <w:tcBorders>
              <w:top w:val="single" w:sz="4" w:space="0" w:color="auto"/>
              <w:left w:val="single" w:sz="4" w:space="0" w:color="auto"/>
              <w:bottom w:val="single" w:sz="4" w:space="0" w:color="auto"/>
              <w:right w:val="single" w:sz="4" w:space="0" w:color="auto"/>
            </w:tcBorders>
          </w:tcPr>
          <w:p w14:paraId="35ACE889" w14:textId="77777777" w:rsidR="004144CD" w:rsidRDefault="004144CD" w:rsidP="001D39F6">
            <w:pPr>
              <w:spacing w:before="40" w:after="40"/>
              <w:jc w:val="center"/>
            </w:pPr>
            <w:r>
              <w:t>+680</w:t>
            </w:r>
          </w:p>
        </w:tc>
      </w:tr>
    </w:tbl>
    <w:p w14:paraId="4E83B98B" w14:textId="77777777" w:rsidR="004144CD" w:rsidRDefault="004144CD" w:rsidP="0043536A">
      <w:pPr>
        <w:rPr>
          <w:noProof/>
        </w:rPr>
      </w:pPr>
    </w:p>
    <w:sectPr w:rsidR="004144CD" w:rsidSect="00B2501F">
      <w:footerReference w:type="even" r:id="rId14"/>
      <w:footerReference w:type="default" r:id="rId15"/>
      <w:footerReference w:type="first" r:id="rId16"/>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7681" w14:textId="77777777" w:rsidR="00AB23A8" w:rsidRPr="00346A28" w:rsidRDefault="00AB23A8" w:rsidP="00346A28">
      <w:pPr>
        <w:pStyle w:val="Footer"/>
      </w:pPr>
    </w:p>
  </w:endnote>
  <w:endnote w:type="continuationSeparator" w:id="0">
    <w:p w14:paraId="443EFEA8" w14:textId="77777777" w:rsidR="00AB23A8" w:rsidRPr="00346A28" w:rsidRDefault="00AB23A8" w:rsidP="00346A28">
      <w:pPr>
        <w:pStyle w:val="Footer"/>
      </w:pPr>
    </w:p>
  </w:endnote>
  <w:endnote w:type="continuationNotice" w:id="1">
    <w:p w14:paraId="35E6784C" w14:textId="77777777" w:rsidR="00AB23A8" w:rsidRDefault="00AB23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B23A8"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AB23A8" w:rsidRDefault="00AB23A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AB23A8" w:rsidRPr="007F091C" w:rsidRDefault="00AB23A8" w:rsidP="00520156">
          <w:pPr>
            <w:pStyle w:val="Firstfooter"/>
            <w:spacing w:before="0"/>
            <w:ind w:left="142"/>
            <w:jc w:val="right"/>
            <w:rPr>
              <w:rFonts w:ascii="Calibri" w:hAnsi="Calibri"/>
              <w:sz w:val="22"/>
              <w:szCs w:val="22"/>
              <w:lang w:val="fr-FR"/>
            </w:rPr>
          </w:pPr>
          <w:r>
            <w:rPr>
              <w:noProof/>
              <w:lang w:val="en-US"/>
            </w:rPr>
            <w:drawing>
              <wp:inline distT="0" distB="0" distL="0" distR="0" wp14:anchorId="4D69BF72" wp14:editId="6CE2500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AB23A8" w:rsidRDefault="00AB23A8"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B23A8" w:rsidRPr="00D33DDA" w14:paraId="1FBB1494" w14:textId="77777777" w:rsidTr="001912C6">
      <w:trPr>
        <w:cantSplit/>
      </w:trPr>
      <w:tc>
        <w:tcPr>
          <w:tcW w:w="1761" w:type="dxa"/>
          <w:shd w:val="clear" w:color="auto" w:fill="4C4C4C"/>
        </w:tcPr>
        <w:p w14:paraId="30F57CF9" w14:textId="08CF8723" w:rsidR="00AB23A8" w:rsidRPr="00D33DDA" w:rsidRDefault="00AB23A8"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00559">
            <w:rPr>
              <w:noProof/>
              <w:color w:val="FFFFFF" w:themeColor="background1"/>
              <w:lang w:val="es-ES_tradnl"/>
            </w:rPr>
            <w:t>1207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54C8358C" w14:textId="77777777" w:rsidR="00AB23A8" w:rsidRPr="00D33DDA" w:rsidRDefault="00AB23A8"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67445902" w14:textId="77777777" w:rsidR="00AB23A8" w:rsidRDefault="00AB2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B23A8" w:rsidRPr="00D33DDA" w14:paraId="44F68A9E" w14:textId="77777777" w:rsidTr="00233549">
      <w:trPr>
        <w:cantSplit/>
      </w:trPr>
      <w:tc>
        <w:tcPr>
          <w:tcW w:w="7378" w:type="dxa"/>
          <w:shd w:val="clear" w:color="auto" w:fill="A6A6A6"/>
        </w:tcPr>
        <w:p w14:paraId="0C47A951" w14:textId="77777777" w:rsidR="00AB23A8" w:rsidRPr="00D33DDA" w:rsidRDefault="00AB23A8"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43734EF" w14:textId="70EDB6E9" w:rsidR="00AB23A8" w:rsidRPr="00D33DDA" w:rsidRDefault="00AB23A8"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00559">
            <w:rPr>
              <w:noProof/>
              <w:color w:val="FFFFFF" w:themeColor="background1"/>
              <w:lang w:val="es-ES_tradnl"/>
            </w:rPr>
            <w:t>1207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198D463F" w14:textId="77777777" w:rsidR="00AB23A8" w:rsidRDefault="00AB23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B23A8" w:rsidRPr="007F091C" w14:paraId="2CD284A4" w14:textId="77777777" w:rsidTr="00C8229B">
      <w:trPr>
        <w:cantSplit/>
        <w:jc w:val="center"/>
      </w:trPr>
      <w:tc>
        <w:tcPr>
          <w:tcW w:w="1761" w:type="dxa"/>
          <w:shd w:val="clear" w:color="auto" w:fill="4C4C4C"/>
        </w:tcPr>
        <w:p w14:paraId="29A2C865" w14:textId="323CB847" w:rsidR="00AB23A8" w:rsidRPr="007F091C" w:rsidRDefault="00AB23A8"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0559">
            <w:rPr>
              <w:noProof/>
              <w:color w:val="FFFFFF"/>
              <w:lang w:val="es-ES_tradnl"/>
            </w:rPr>
            <w:t>1207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AB23A8" w:rsidRPr="007F091C" w:rsidRDefault="00AB23A8"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AB23A8" w:rsidRPr="00940694" w:rsidRDefault="00AB23A8"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B23A8" w:rsidRPr="00D33DDA" w14:paraId="112E1D80" w14:textId="77777777" w:rsidTr="001912C6">
      <w:trPr>
        <w:cantSplit/>
      </w:trPr>
      <w:tc>
        <w:tcPr>
          <w:tcW w:w="1761" w:type="dxa"/>
          <w:shd w:val="clear" w:color="auto" w:fill="4C4C4C"/>
        </w:tcPr>
        <w:p w14:paraId="4FBF9716" w14:textId="32FE62EC" w:rsidR="00AB23A8" w:rsidRPr="00D33DDA" w:rsidRDefault="00AB23A8"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00559">
            <w:rPr>
              <w:noProof/>
              <w:color w:val="FFFFFF" w:themeColor="background1"/>
              <w:lang w:val="es-ES_tradnl"/>
            </w:rPr>
            <w:t>1207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0414131E" w14:textId="77777777" w:rsidR="00AB23A8" w:rsidRPr="00D33DDA" w:rsidRDefault="00AB23A8"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12E626F" w14:textId="77777777" w:rsidR="00AB23A8" w:rsidRDefault="00AB23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B23A8" w:rsidRPr="00D33DDA" w14:paraId="59908403" w14:textId="77777777" w:rsidTr="001912C6">
      <w:trPr>
        <w:cantSplit/>
        <w:jc w:val="right"/>
      </w:trPr>
      <w:tc>
        <w:tcPr>
          <w:tcW w:w="7378" w:type="dxa"/>
          <w:shd w:val="clear" w:color="auto" w:fill="A6A6A6"/>
        </w:tcPr>
        <w:p w14:paraId="51471571" w14:textId="77777777" w:rsidR="00AB23A8" w:rsidRPr="00D33DDA" w:rsidRDefault="00AB23A8"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F0E7AFA" w14:textId="7A73C349" w:rsidR="00AB23A8" w:rsidRPr="00D33DDA" w:rsidRDefault="00AB23A8"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00559">
            <w:rPr>
              <w:noProof/>
              <w:color w:val="FFFFFF" w:themeColor="background1"/>
              <w:lang w:val="es-ES_tradnl"/>
            </w:rPr>
            <w:t>1207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182553F7" w14:textId="77777777" w:rsidR="00AB23A8" w:rsidRDefault="00AB23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B23A8" w:rsidRPr="00D33DDA" w14:paraId="4A015579" w14:textId="77777777" w:rsidTr="001912C6">
      <w:trPr>
        <w:cantSplit/>
        <w:jc w:val="right"/>
      </w:trPr>
      <w:tc>
        <w:tcPr>
          <w:tcW w:w="7378" w:type="dxa"/>
          <w:shd w:val="clear" w:color="auto" w:fill="A6A6A6"/>
        </w:tcPr>
        <w:p w14:paraId="06B01903" w14:textId="77777777" w:rsidR="00AB23A8" w:rsidRPr="00D33DDA" w:rsidRDefault="00AB23A8"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CBC2C6E" w14:textId="3E3EF837" w:rsidR="00AB23A8" w:rsidRPr="00D33DDA" w:rsidRDefault="00AB23A8"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00559">
            <w:rPr>
              <w:noProof/>
              <w:color w:val="FFFFFF" w:themeColor="background1"/>
              <w:lang w:val="es-ES_tradnl"/>
            </w:rPr>
            <w:t>1207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65BA42DC" w14:textId="77777777" w:rsidR="00AB23A8" w:rsidRPr="00FB32DC" w:rsidRDefault="00AB23A8"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5CD" w14:textId="36B48059" w:rsidR="00AB23A8" w:rsidRPr="00097BDE" w:rsidRDefault="00AB23A8" w:rsidP="00097BDE">
      <w:pPr>
        <w:pStyle w:val="Footer"/>
      </w:pPr>
      <w:r>
        <w:separator/>
      </w:r>
    </w:p>
  </w:footnote>
  <w:footnote w:type="continuationSeparator" w:id="0">
    <w:p w14:paraId="5B596B12" w14:textId="77777777" w:rsidR="00AB23A8" w:rsidRPr="006D67B6" w:rsidRDefault="00AB23A8" w:rsidP="006D67B6">
      <w:pPr>
        <w:pStyle w:val="Footer"/>
      </w:pPr>
    </w:p>
  </w:footnote>
  <w:footnote w:type="continuationNotice" w:id="1">
    <w:p w14:paraId="54D66AB5" w14:textId="77777777" w:rsidR="00AB23A8" w:rsidRDefault="00AB23A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7"/>
  </w:num>
  <w:num w:numId="3">
    <w:abstractNumId w:val="20"/>
  </w:num>
  <w:num w:numId="4">
    <w:abstractNumId w:val="15"/>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21"/>
  </w:num>
  <w:num w:numId="1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4">
    <w:abstractNumId w:val="22"/>
  </w:num>
  <w:num w:numId="15">
    <w:abstractNumId w:val="37"/>
  </w:num>
  <w:num w:numId="16">
    <w:abstractNumId w:val="29"/>
  </w:num>
  <w:num w:numId="17">
    <w:abstractNumId w:val="31"/>
  </w:num>
  <w:num w:numId="18">
    <w:abstractNumId w:val="24"/>
  </w:num>
  <w:num w:numId="19">
    <w:abstractNumId w:val="19"/>
  </w:num>
  <w:num w:numId="20">
    <w:abstractNumId w:val="12"/>
  </w:num>
  <w:num w:numId="21">
    <w:abstractNumId w:val="33"/>
  </w:num>
  <w:num w:numId="22">
    <w:abstractNumId w:val="25"/>
  </w:num>
  <w:num w:numId="23">
    <w:abstractNumId w:val="23"/>
  </w:num>
  <w:num w:numId="24">
    <w:abstractNumId w:val="36"/>
  </w:num>
  <w:num w:numId="25">
    <w:abstractNumId w:val="7"/>
  </w:num>
  <w:num w:numId="26">
    <w:abstractNumId w:val="5"/>
  </w:num>
  <w:num w:numId="27">
    <w:abstractNumId w:val="4"/>
  </w:num>
  <w:num w:numId="2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0">
    <w:abstractNumId w:val="11"/>
  </w:num>
  <w:num w:numId="3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30"/>
  </w:num>
  <w:num w:numId="3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2">
    <w:abstractNumId w:val="13"/>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4"/>
  </w:num>
  <w:num w:numId="46">
    <w:abstractNumId w:val="16"/>
  </w:num>
  <w:num w:numId="47">
    <w:abstractNumId w:val="17"/>
  </w:num>
  <w:num w:numId="48">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212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549"/>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2CA2"/>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21217"/>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lorenz.weinstabl@atlantis-tanker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948E-3B5F-457D-AF0A-1B34C5C0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12</Pages>
  <Words>3498</Words>
  <Characters>18330</Characters>
  <Application>Microsoft Office Word</Application>
  <DocSecurity>0</DocSecurity>
  <Lines>458</Lines>
  <Paragraphs>316</Paragraphs>
  <ScaleCrop>false</ScaleCrop>
  <HeadingPairs>
    <vt:vector size="2" baseType="variant">
      <vt:variant>
        <vt:lpstr>Title</vt:lpstr>
      </vt:variant>
      <vt:variant>
        <vt:i4>1</vt:i4>
      </vt:variant>
    </vt:vector>
  </HeadingPairs>
  <TitlesOfParts>
    <vt:vector size="1" baseType="lpstr">
      <vt:lpstr>OB 1207</vt:lpstr>
    </vt:vector>
  </TitlesOfParts>
  <Company>ITU</Company>
  <LinksUpToDate>false</LinksUpToDate>
  <CharactersWithSpaces>21512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1207</dc:title>
  <dc:subject/>
  <dc:creator>ITU-T </dc:creator>
  <cp:keywords/>
  <dc:description>Yammouni, 23/09/2020, ITU51013804</dc:description>
  <cp:lastModifiedBy>Gachet, Christelle</cp:lastModifiedBy>
  <cp:revision>263</cp:revision>
  <cp:lastPrinted>2020-11-19T14:46:00Z</cp:lastPrinted>
  <dcterms:created xsi:type="dcterms:W3CDTF">2020-01-31T08:25:00Z</dcterms:created>
  <dcterms:modified xsi:type="dcterms:W3CDTF">2020-11-19T14:47:00Z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