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5011254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B7354E">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5F055ACB" w14:textId="08BF0FB7"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C25B6E">
              <w:rPr>
                <w:color w:val="FFFFFF" w:themeColor="background1"/>
              </w:rPr>
              <w:t>5</w:t>
            </w:r>
            <w:r w:rsidR="00197D93" w:rsidRPr="00451D79">
              <w:rPr>
                <w:color w:val="FFFFFF" w:themeColor="background1"/>
              </w:rPr>
              <w:t>.</w:t>
            </w:r>
            <w:r w:rsidR="007D04DE">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776CB16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w:t>
            </w:r>
            <w:r w:rsidR="00832472">
              <w:rPr>
                <w:color w:val="FFFFFF" w:themeColor="background1"/>
              </w:rPr>
              <w:t xml:space="preserve"> </w:t>
            </w:r>
            <w:r w:rsidR="00C25B6E">
              <w:rPr>
                <w:color w:val="FFFFFF" w:themeColor="background1"/>
              </w:rPr>
              <w:t>May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16BB4"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0C075626" w14:textId="77777777" w:rsidR="00045278" w:rsidRDefault="00D35551" w:rsidP="00045278">
      <w:pPr>
        <w:spacing w:before="240"/>
        <w:jc w:val="right"/>
      </w:pPr>
      <w:r w:rsidRPr="00EB4E65">
        <w:rPr>
          <w:i/>
          <w:iCs/>
        </w:rPr>
        <w:t>Page</w:t>
      </w:r>
      <w:r w:rsidR="00045278">
        <w:rPr>
          <w:rStyle w:val="Hyperlink"/>
          <w:b/>
          <w:bCs/>
          <w:lang w:val="en-GB"/>
        </w:rPr>
        <w:fldChar w:fldCharType="begin"/>
      </w:r>
      <w:r w:rsidR="00045278">
        <w:rPr>
          <w:rStyle w:val="Hyperlink"/>
          <w:b/>
          <w:bCs/>
          <w:lang w:val="en-GB"/>
        </w:rPr>
        <w:instrText xml:space="preserve"> TOC \h \z \t "Heading 1,1,Heading_2,1" </w:instrText>
      </w:r>
      <w:r w:rsidR="00045278">
        <w:rPr>
          <w:rStyle w:val="Hyperlink"/>
          <w:b/>
          <w:bCs/>
          <w:lang w:val="en-GB"/>
        </w:rPr>
        <w:fldChar w:fldCharType="separate"/>
      </w:r>
    </w:p>
    <w:p w14:paraId="347776A3" w14:textId="59BA44CA" w:rsidR="00045278" w:rsidRDefault="001A793F">
      <w:pPr>
        <w:pStyle w:val="TOC1"/>
        <w:rPr>
          <w:rFonts w:asciiTheme="minorHAnsi" w:eastAsiaTheme="minorEastAsia" w:hAnsiTheme="minorHAnsi" w:cstheme="minorBidi"/>
          <w:sz w:val="22"/>
          <w:szCs w:val="22"/>
          <w:lang w:val="en-GB" w:eastAsia="en-GB"/>
        </w:rPr>
      </w:pPr>
      <w:hyperlink w:anchor="_Toc39653118" w:history="1">
        <w:r w:rsidR="00045278" w:rsidRPr="00045278">
          <w:rPr>
            <w:b/>
            <w:bCs/>
            <w:lang w:val="en-GB"/>
          </w:rPr>
          <w:t>GENERAL  INFORMATION</w:t>
        </w:r>
      </w:hyperlink>
    </w:p>
    <w:p w14:paraId="660F1491" w14:textId="56DB7131" w:rsidR="00045278" w:rsidRDefault="001A793F">
      <w:pPr>
        <w:pStyle w:val="TOC1"/>
        <w:rPr>
          <w:rFonts w:asciiTheme="minorHAnsi" w:eastAsiaTheme="minorEastAsia" w:hAnsiTheme="minorHAnsi" w:cstheme="minorBidi"/>
          <w:sz w:val="22"/>
          <w:szCs w:val="22"/>
          <w:lang w:val="en-GB" w:eastAsia="en-GB"/>
        </w:rPr>
      </w:pPr>
      <w:hyperlink w:anchor="_Toc39653119" w:history="1">
        <w:r w:rsidR="00045278" w:rsidRPr="00481538">
          <w:rPr>
            <w:rStyle w:val="Hyperlink"/>
            <w:lang w:val="en-US"/>
          </w:rPr>
          <w:t>Lists annexed to the ITU Operational Bulletin</w:t>
        </w:r>
        <w:r w:rsidR="00045278">
          <w:rPr>
            <w:webHidden/>
          </w:rPr>
          <w:tab/>
        </w:r>
        <w:r w:rsidR="00045278">
          <w:rPr>
            <w:webHidden/>
          </w:rPr>
          <w:fldChar w:fldCharType="begin"/>
        </w:r>
        <w:r w:rsidR="00045278">
          <w:rPr>
            <w:webHidden/>
          </w:rPr>
          <w:instrText xml:space="preserve"> PAGEREF _Toc39653119 \h </w:instrText>
        </w:r>
        <w:r w:rsidR="00045278">
          <w:rPr>
            <w:webHidden/>
          </w:rPr>
        </w:r>
        <w:r w:rsidR="00045278">
          <w:rPr>
            <w:webHidden/>
          </w:rPr>
          <w:fldChar w:fldCharType="separate"/>
        </w:r>
        <w:r>
          <w:rPr>
            <w:webHidden/>
          </w:rPr>
          <w:t>3</w:t>
        </w:r>
        <w:r w:rsidR="00045278">
          <w:rPr>
            <w:webHidden/>
          </w:rPr>
          <w:fldChar w:fldCharType="end"/>
        </w:r>
      </w:hyperlink>
    </w:p>
    <w:p w14:paraId="6B94F835" w14:textId="290F86BD" w:rsidR="00045278" w:rsidRDefault="001A793F">
      <w:pPr>
        <w:pStyle w:val="TOC1"/>
      </w:pPr>
      <w:hyperlink w:anchor="_Toc39653120" w:history="1">
        <w:r w:rsidR="00045278" w:rsidRPr="00481538">
          <w:rPr>
            <w:rStyle w:val="Hyperlink"/>
            <w:lang w:val="en-GB"/>
          </w:rPr>
          <w:t>Approval of ITU-T Recommendations</w:t>
        </w:r>
        <w:r w:rsidR="00045278">
          <w:rPr>
            <w:webHidden/>
          </w:rPr>
          <w:tab/>
        </w:r>
        <w:r w:rsidR="00045278">
          <w:rPr>
            <w:webHidden/>
          </w:rPr>
          <w:fldChar w:fldCharType="begin"/>
        </w:r>
        <w:r w:rsidR="00045278">
          <w:rPr>
            <w:webHidden/>
          </w:rPr>
          <w:instrText xml:space="preserve"> PAGEREF _Toc39653120 \h </w:instrText>
        </w:r>
        <w:r w:rsidR="00045278">
          <w:rPr>
            <w:webHidden/>
          </w:rPr>
        </w:r>
        <w:r w:rsidR="00045278">
          <w:rPr>
            <w:webHidden/>
          </w:rPr>
          <w:fldChar w:fldCharType="separate"/>
        </w:r>
        <w:r>
          <w:rPr>
            <w:webHidden/>
          </w:rPr>
          <w:t>4</w:t>
        </w:r>
        <w:r w:rsidR="00045278">
          <w:rPr>
            <w:webHidden/>
          </w:rPr>
          <w:fldChar w:fldCharType="end"/>
        </w:r>
      </w:hyperlink>
    </w:p>
    <w:p w14:paraId="63B37892" w14:textId="5950BF07" w:rsidR="00A16BB4" w:rsidRPr="00A16BB4" w:rsidRDefault="00A16BB4" w:rsidP="00A16BB4">
      <w:pPr>
        <w:pStyle w:val="TOC1"/>
        <w:rPr>
          <w:rFonts w:eastAsiaTheme="minorEastAsia"/>
          <w:lang w:val="en-GB"/>
        </w:rPr>
      </w:pPr>
      <w:r w:rsidRPr="00A16BB4">
        <w:rPr>
          <w:rFonts w:eastAsiaTheme="minorEastAsia"/>
          <w:lang w:val="en-US"/>
        </w:rPr>
        <w:t>The International Public Telecommunication Numbering Plan</w:t>
      </w:r>
      <w:r w:rsidRPr="00A16BB4">
        <w:rPr>
          <w:rFonts w:eastAsiaTheme="minorEastAsia"/>
          <w:lang w:val="en-US"/>
        </w:rPr>
        <w:br/>
        <w:t>(Recommendation ITU-T E.164 (11/2010))</w:t>
      </w:r>
      <w:r w:rsidRPr="00A16BB4">
        <w:rPr>
          <w:rFonts w:eastAsiaTheme="minorEastAsia"/>
          <w:lang w:val="en-GB"/>
        </w:rPr>
        <w:t xml:space="preserve">: </w:t>
      </w:r>
      <w:r w:rsidRPr="00A16BB4">
        <w:rPr>
          <w:rFonts w:eastAsiaTheme="minorEastAsia"/>
          <w:i/>
          <w:iCs/>
          <w:lang w:val="en-GB"/>
        </w:rPr>
        <w:t>Note from TSB</w:t>
      </w:r>
      <w:r w:rsidRPr="00A16BB4">
        <w:rPr>
          <w:rFonts w:eastAsiaTheme="minorEastAsia"/>
          <w:lang w:val="en-GB"/>
        </w:rPr>
        <w:tab/>
        <w:t>5</w:t>
      </w:r>
    </w:p>
    <w:p w14:paraId="4D02FAEB" w14:textId="3ECFFF4F" w:rsidR="00045278" w:rsidRDefault="001A793F">
      <w:pPr>
        <w:pStyle w:val="TOC1"/>
        <w:rPr>
          <w:rFonts w:asciiTheme="minorHAnsi" w:eastAsiaTheme="minorEastAsia" w:hAnsiTheme="minorHAnsi" w:cstheme="minorBidi"/>
          <w:sz w:val="22"/>
          <w:szCs w:val="22"/>
          <w:lang w:val="en-GB" w:eastAsia="en-GB"/>
        </w:rPr>
      </w:pPr>
      <w:hyperlink w:anchor="_Toc39653121" w:history="1">
        <w:r w:rsidR="00045278" w:rsidRPr="00481538">
          <w:rPr>
            <w:rStyle w:val="Hyperlink"/>
            <w:lang w:val="en-GB"/>
          </w:rPr>
          <w:t xml:space="preserve">International Identification Plan for Public Networks and Subscriptions </w:t>
        </w:r>
        <w:r w:rsidR="00FF55DD">
          <w:rPr>
            <w:rStyle w:val="Hyperlink"/>
            <w:lang w:val="en-GB"/>
          </w:rPr>
          <w:br/>
        </w:r>
        <w:r w:rsidR="00045278" w:rsidRPr="00481538">
          <w:rPr>
            <w:rStyle w:val="Hyperlink"/>
            <w:lang w:val="en-GB"/>
          </w:rPr>
          <w:t>(Recommendation ITU-T E.212 (09/2016))</w:t>
        </w:r>
        <w:r w:rsidR="00A16BB4">
          <w:rPr>
            <w:rStyle w:val="Hyperlink"/>
            <w:lang w:val="en-GB"/>
          </w:rPr>
          <w:t>:</w:t>
        </w:r>
        <w:r w:rsidR="00045278">
          <w:rPr>
            <w:rStyle w:val="Hyperlink"/>
            <w:lang w:val="en-GB"/>
          </w:rPr>
          <w:t xml:space="preserve"> </w:t>
        </w:r>
        <w:r w:rsidR="00045278" w:rsidRPr="00045278">
          <w:rPr>
            <w:bCs/>
            <w:i/>
            <w:iCs/>
          </w:rPr>
          <w:t>Note from TSB</w:t>
        </w:r>
        <w:r w:rsidR="00045278">
          <w:rPr>
            <w:webHidden/>
          </w:rPr>
          <w:tab/>
        </w:r>
        <w:r w:rsidR="00045278">
          <w:rPr>
            <w:webHidden/>
          </w:rPr>
          <w:fldChar w:fldCharType="begin"/>
        </w:r>
        <w:r w:rsidR="00045278">
          <w:rPr>
            <w:webHidden/>
          </w:rPr>
          <w:instrText xml:space="preserve"> PAGEREF _Toc39653121 \h </w:instrText>
        </w:r>
        <w:r w:rsidR="00045278">
          <w:rPr>
            <w:webHidden/>
          </w:rPr>
        </w:r>
        <w:r w:rsidR="00045278">
          <w:rPr>
            <w:webHidden/>
          </w:rPr>
          <w:fldChar w:fldCharType="separate"/>
        </w:r>
        <w:r>
          <w:rPr>
            <w:webHidden/>
          </w:rPr>
          <w:t>5</w:t>
        </w:r>
        <w:r w:rsidR="00045278">
          <w:rPr>
            <w:webHidden/>
          </w:rPr>
          <w:fldChar w:fldCharType="end"/>
        </w:r>
      </w:hyperlink>
    </w:p>
    <w:p w14:paraId="0660F858" w14:textId="3BCC2956" w:rsidR="00045278" w:rsidRDefault="001A793F">
      <w:pPr>
        <w:pStyle w:val="TOC1"/>
        <w:rPr>
          <w:rFonts w:asciiTheme="minorHAnsi" w:eastAsiaTheme="minorEastAsia" w:hAnsiTheme="minorHAnsi" w:cstheme="minorBidi"/>
          <w:sz w:val="22"/>
          <w:szCs w:val="22"/>
          <w:lang w:val="en-GB" w:eastAsia="en-GB"/>
        </w:rPr>
      </w:pPr>
      <w:hyperlink w:anchor="_Toc39653122" w:history="1">
        <w:r w:rsidR="00045278" w:rsidRPr="00481538">
          <w:rPr>
            <w:rStyle w:val="Hyperlink"/>
          </w:rPr>
          <w:t>Telephone Service</w:t>
        </w:r>
        <w:r w:rsidR="007F50AA">
          <w:rPr>
            <w:rStyle w:val="Hyperlink"/>
          </w:rPr>
          <w:t>:</w:t>
        </w:r>
        <w:r w:rsidR="00045278">
          <w:rPr>
            <w:webHidden/>
          </w:rPr>
          <w:tab/>
        </w:r>
        <w:r w:rsidR="00045278">
          <w:rPr>
            <w:webHidden/>
          </w:rPr>
          <w:fldChar w:fldCharType="begin"/>
        </w:r>
        <w:r w:rsidR="00045278">
          <w:rPr>
            <w:webHidden/>
          </w:rPr>
          <w:instrText xml:space="preserve"> PAGEREF _Toc39653122 \h </w:instrText>
        </w:r>
        <w:r w:rsidR="00045278">
          <w:rPr>
            <w:webHidden/>
          </w:rPr>
        </w:r>
        <w:r w:rsidR="00045278">
          <w:rPr>
            <w:webHidden/>
          </w:rPr>
          <w:fldChar w:fldCharType="separate"/>
        </w:r>
        <w:r>
          <w:rPr>
            <w:webHidden/>
          </w:rPr>
          <w:t>6</w:t>
        </w:r>
        <w:r w:rsidR="00045278">
          <w:rPr>
            <w:webHidden/>
          </w:rPr>
          <w:fldChar w:fldCharType="end"/>
        </w:r>
      </w:hyperlink>
    </w:p>
    <w:p w14:paraId="5123FBD2" w14:textId="08230729" w:rsidR="00045278" w:rsidRDefault="001A793F" w:rsidP="00045278">
      <w:pPr>
        <w:pStyle w:val="TOC2"/>
        <w:rPr>
          <w:rFonts w:asciiTheme="minorHAnsi" w:eastAsiaTheme="minorEastAsia" w:hAnsiTheme="minorHAnsi" w:cstheme="minorBidi"/>
          <w:sz w:val="22"/>
          <w:szCs w:val="22"/>
          <w:lang w:val="en-GB" w:eastAsia="en-GB"/>
        </w:rPr>
      </w:pPr>
      <w:hyperlink w:anchor="_Toc39653123" w:history="1">
        <w:r w:rsidR="00045278" w:rsidRPr="00481538">
          <w:rPr>
            <w:rStyle w:val="Hyperlink"/>
            <w:lang w:val="en-GB"/>
          </w:rPr>
          <w:t>Denmark</w:t>
        </w:r>
        <w:r w:rsidR="00045278">
          <w:rPr>
            <w:rStyle w:val="Hyperlink"/>
            <w:lang w:val="en-GB"/>
          </w:rPr>
          <w:t xml:space="preserve"> </w:t>
        </w:r>
        <w:r w:rsidR="00A16BB4">
          <w:rPr>
            <w:rStyle w:val="Hyperlink"/>
            <w:lang w:val="en-GB"/>
          </w:rPr>
          <w:t>(</w:t>
        </w:r>
        <w:bookmarkStart w:id="657" w:name="_GoBack"/>
        <w:bookmarkEnd w:id="657"/>
        <w:r w:rsidR="00045278" w:rsidRPr="00A84574">
          <w:rPr>
            <w:i/>
            <w:lang w:val="en-GB"/>
          </w:rPr>
          <w:t>Danish Energy Agency</w:t>
        </w:r>
        <w:r w:rsidR="00045278" w:rsidRPr="00A84574">
          <w:rPr>
            <w:lang w:val="en-GB"/>
          </w:rPr>
          <w:t xml:space="preserve">, </w:t>
        </w:r>
        <w:r w:rsidR="00045278" w:rsidRPr="00045278">
          <w:rPr>
            <w:i/>
            <w:iCs/>
            <w:lang w:val="en-GB"/>
          </w:rPr>
          <w:t>Copenhagen</w:t>
        </w:r>
        <w:r w:rsidR="00045278">
          <w:rPr>
            <w:lang w:val="en-GB"/>
          </w:rPr>
          <w:t>)</w:t>
        </w:r>
        <w:r w:rsidR="00045278">
          <w:rPr>
            <w:webHidden/>
          </w:rPr>
          <w:tab/>
        </w:r>
        <w:r w:rsidR="00045278">
          <w:rPr>
            <w:webHidden/>
          </w:rPr>
          <w:fldChar w:fldCharType="begin"/>
        </w:r>
        <w:r w:rsidR="00045278">
          <w:rPr>
            <w:webHidden/>
          </w:rPr>
          <w:instrText xml:space="preserve"> PAGEREF _Toc39653123 \h </w:instrText>
        </w:r>
        <w:r w:rsidR="00045278">
          <w:rPr>
            <w:webHidden/>
          </w:rPr>
        </w:r>
        <w:r w:rsidR="00045278">
          <w:rPr>
            <w:webHidden/>
          </w:rPr>
          <w:fldChar w:fldCharType="separate"/>
        </w:r>
        <w:r>
          <w:rPr>
            <w:webHidden/>
          </w:rPr>
          <w:t>6</w:t>
        </w:r>
        <w:r w:rsidR="00045278">
          <w:rPr>
            <w:webHidden/>
          </w:rPr>
          <w:fldChar w:fldCharType="end"/>
        </w:r>
      </w:hyperlink>
    </w:p>
    <w:p w14:paraId="6C807570" w14:textId="3680DBBE" w:rsidR="00045278" w:rsidRDefault="001A793F">
      <w:pPr>
        <w:pStyle w:val="TOC1"/>
        <w:rPr>
          <w:rFonts w:asciiTheme="minorHAnsi" w:eastAsiaTheme="minorEastAsia" w:hAnsiTheme="minorHAnsi" w:cstheme="minorBidi"/>
          <w:sz w:val="22"/>
          <w:szCs w:val="22"/>
          <w:lang w:val="en-GB" w:eastAsia="en-GB"/>
        </w:rPr>
      </w:pPr>
      <w:hyperlink w:anchor="_Toc39653124" w:history="1">
        <w:r w:rsidR="00045278" w:rsidRPr="00481538">
          <w:rPr>
            <w:rStyle w:val="Hyperlink"/>
            <w:lang w:val="en-GB"/>
          </w:rPr>
          <w:t>Service Restrictions</w:t>
        </w:r>
        <w:r w:rsidR="00045278">
          <w:rPr>
            <w:webHidden/>
          </w:rPr>
          <w:tab/>
        </w:r>
        <w:r w:rsidR="00045278">
          <w:rPr>
            <w:webHidden/>
          </w:rPr>
          <w:fldChar w:fldCharType="begin"/>
        </w:r>
        <w:r w:rsidR="00045278">
          <w:rPr>
            <w:webHidden/>
          </w:rPr>
          <w:instrText xml:space="preserve"> PAGEREF _Toc39653124 \h </w:instrText>
        </w:r>
        <w:r w:rsidR="00045278">
          <w:rPr>
            <w:webHidden/>
          </w:rPr>
        </w:r>
        <w:r w:rsidR="00045278">
          <w:rPr>
            <w:webHidden/>
          </w:rPr>
          <w:fldChar w:fldCharType="separate"/>
        </w:r>
        <w:r>
          <w:rPr>
            <w:webHidden/>
          </w:rPr>
          <w:t>7</w:t>
        </w:r>
        <w:r w:rsidR="00045278">
          <w:rPr>
            <w:webHidden/>
          </w:rPr>
          <w:fldChar w:fldCharType="end"/>
        </w:r>
      </w:hyperlink>
    </w:p>
    <w:p w14:paraId="172634D6" w14:textId="6E0F4341" w:rsidR="00045278" w:rsidRDefault="001A793F">
      <w:pPr>
        <w:pStyle w:val="TOC1"/>
        <w:rPr>
          <w:rFonts w:asciiTheme="minorHAnsi" w:eastAsiaTheme="minorEastAsia" w:hAnsiTheme="minorHAnsi" w:cstheme="minorBidi"/>
          <w:sz w:val="22"/>
          <w:szCs w:val="22"/>
          <w:lang w:val="en-GB" w:eastAsia="en-GB"/>
        </w:rPr>
      </w:pPr>
      <w:hyperlink w:anchor="_Toc39653125" w:history="1">
        <w:r w:rsidR="00045278" w:rsidRPr="00481538">
          <w:rPr>
            <w:rStyle w:val="Hyperlink"/>
            <w:lang w:val="en-US"/>
          </w:rPr>
          <w:t>Call-Back and alternative calling procedures (Res. 21 Rev. PP-06)</w:t>
        </w:r>
        <w:r w:rsidR="00045278">
          <w:rPr>
            <w:webHidden/>
          </w:rPr>
          <w:tab/>
        </w:r>
        <w:r w:rsidR="00045278">
          <w:rPr>
            <w:webHidden/>
          </w:rPr>
          <w:fldChar w:fldCharType="begin"/>
        </w:r>
        <w:r w:rsidR="00045278">
          <w:rPr>
            <w:webHidden/>
          </w:rPr>
          <w:instrText xml:space="preserve"> PAGEREF _Toc39653125 \h </w:instrText>
        </w:r>
        <w:r w:rsidR="00045278">
          <w:rPr>
            <w:webHidden/>
          </w:rPr>
        </w:r>
        <w:r w:rsidR="00045278">
          <w:rPr>
            <w:webHidden/>
          </w:rPr>
          <w:fldChar w:fldCharType="separate"/>
        </w:r>
        <w:r>
          <w:rPr>
            <w:webHidden/>
          </w:rPr>
          <w:t>7</w:t>
        </w:r>
        <w:r w:rsidR="00045278">
          <w:rPr>
            <w:webHidden/>
          </w:rPr>
          <w:fldChar w:fldCharType="end"/>
        </w:r>
      </w:hyperlink>
    </w:p>
    <w:p w14:paraId="2FC5C5FE" w14:textId="4F32E8CD" w:rsidR="00045278" w:rsidRPr="00045278" w:rsidRDefault="001A793F" w:rsidP="00045278">
      <w:pPr>
        <w:pStyle w:val="TOC1"/>
        <w:spacing w:before="240"/>
        <w:rPr>
          <w:rFonts w:asciiTheme="minorHAnsi" w:eastAsiaTheme="minorEastAsia" w:hAnsiTheme="minorHAnsi" w:cstheme="minorBidi"/>
          <w:b/>
          <w:bCs/>
          <w:sz w:val="22"/>
          <w:szCs w:val="22"/>
          <w:lang w:val="en-GB" w:eastAsia="en-GB"/>
        </w:rPr>
      </w:pPr>
      <w:hyperlink w:anchor="_Toc39653126" w:history="1">
        <w:r w:rsidR="00045278" w:rsidRPr="00045278">
          <w:rPr>
            <w:rStyle w:val="Hyperlink"/>
            <w:b/>
            <w:bCs/>
          </w:rPr>
          <w:t>AMENDMENTS  TO  SERVICE  PUBLICATIONS</w:t>
        </w:r>
      </w:hyperlink>
    </w:p>
    <w:p w14:paraId="5149695B" w14:textId="7D8ACC1F" w:rsidR="00045278" w:rsidRDefault="001A793F">
      <w:pPr>
        <w:pStyle w:val="TOC1"/>
        <w:rPr>
          <w:rFonts w:asciiTheme="minorHAnsi" w:eastAsiaTheme="minorEastAsia" w:hAnsiTheme="minorHAnsi" w:cstheme="minorBidi"/>
          <w:sz w:val="22"/>
          <w:szCs w:val="22"/>
          <w:lang w:val="en-GB" w:eastAsia="en-GB"/>
        </w:rPr>
      </w:pPr>
      <w:hyperlink w:anchor="_Toc39653127" w:history="1">
        <w:r w:rsidR="00045278" w:rsidRPr="00481538">
          <w:rPr>
            <w:rStyle w:val="Hyperlink"/>
            <w:rFonts w:cstheme="minorHAnsi"/>
            <w:lang w:val="en-US"/>
          </w:rPr>
          <w:t>List of Ship Stations and Maritime Mobile Service Identity Assignments (List V)</w:t>
        </w:r>
        <w:r w:rsidR="00045278">
          <w:rPr>
            <w:webHidden/>
          </w:rPr>
          <w:tab/>
        </w:r>
        <w:r w:rsidR="00045278">
          <w:rPr>
            <w:webHidden/>
          </w:rPr>
          <w:fldChar w:fldCharType="begin"/>
        </w:r>
        <w:r w:rsidR="00045278">
          <w:rPr>
            <w:webHidden/>
          </w:rPr>
          <w:instrText xml:space="preserve"> PAGEREF _Toc39653127 \h </w:instrText>
        </w:r>
        <w:r w:rsidR="00045278">
          <w:rPr>
            <w:webHidden/>
          </w:rPr>
        </w:r>
        <w:r w:rsidR="00045278">
          <w:rPr>
            <w:webHidden/>
          </w:rPr>
          <w:fldChar w:fldCharType="separate"/>
        </w:r>
        <w:r>
          <w:rPr>
            <w:webHidden/>
          </w:rPr>
          <w:t>8</w:t>
        </w:r>
        <w:r w:rsidR="00045278">
          <w:rPr>
            <w:webHidden/>
          </w:rPr>
          <w:fldChar w:fldCharType="end"/>
        </w:r>
      </w:hyperlink>
    </w:p>
    <w:p w14:paraId="085B97DC" w14:textId="4C28F4BC" w:rsidR="00045278" w:rsidRDefault="001A793F">
      <w:pPr>
        <w:pStyle w:val="TOC1"/>
        <w:rPr>
          <w:rStyle w:val="Hyperlink"/>
        </w:rPr>
      </w:pPr>
      <w:hyperlink w:anchor="_Toc39653128" w:history="1">
        <w:r w:rsidR="00045278" w:rsidRPr="00481538">
          <w:rPr>
            <w:rStyle w:val="Hyperlink"/>
          </w:rPr>
          <w:t>List of Issuer Identifier Numbers for the International Telecommunication Charge Card</w:t>
        </w:r>
        <w:r w:rsidR="00045278">
          <w:rPr>
            <w:webHidden/>
          </w:rPr>
          <w:tab/>
        </w:r>
        <w:r w:rsidR="00045278">
          <w:rPr>
            <w:webHidden/>
          </w:rPr>
          <w:fldChar w:fldCharType="begin"/>
        </w:r>
        <w:r w:rsidR="00045278">
          <w:rPr>
            <w:webHidden/>
          </w:rPr>
          <w:instrText xml:space="preserve"> PAGEREF _Toc39653128 \h </w:instrText>
        </w:r>
        <w:r w:rsidR="00045278">
          <w:rPr>
            <w:webHidden/>
          </w:rPr>
        </w:r>
        <w:r w:rsidR="00045278">
          <w:rPr>
            <w:webHidden/>
          </w:rPr>
          <w:fldChar w:fldCharType="separate"/>
        </w:r>
        <w:r>
          <w:rPr>
            <w:webHidden/>
          </w:rPr>
          <w:t>8</w:t>
        </w:r>
        <w:r w:rsidR="00045278">
          <w:rPr>
            <w:webHidden/>
          </w:rPr>
          <w:fldChar w:fldCharType="end"/>
        </w:r>
      </w:hyperlink>
    </w:p>
    <w:p w14:paraId="1C0F1D53" w14:textId="719757E0" w:rsidR="00234711" w:rsidRPr="00234711" w:rsidRDefault="00234711" w:rsidP="00234711">
      <w:pPr>
        <w:pStyle w:val="TOC1"/>
        <w:rPr>
          <w:rFonts w:eastAsiaTheme="minorEastAsia"/>
          <w:lang w:val="en-GB"/>
        </w:rPr>
      </w:pPr>
      <w:r w:rsidRPr="00234711">
        <w:rPr>
          <w:rFonts w:eastAsia="Arial"/>
          <w:lang w:val="en-GB"/>
        </w:rPr>
        <w:t>Mobile Network Codes (MNC) for the international identification plan for public networks and subscriptions</w:t>
      </w:r>
      <w:r w:rsidRPr="00234711">
        <w:rPr>
          <w:rFonts w:eastAsia="Arial"/>
          <w:lang w:val="en-GB"/>
        </w:rPr>
        <w:tab/>
        <w:t>9</w:t>
      </w:r>
    </w:p>
    <w:p w14:paraId="3CDD978F" w14:textId="255C648D" w:rsidR="00045278" w:rsidRDefault="001A793F">
      <w:pPr>
        <w:pStyle w:val="TOC1"/>
        <w:rPr>
          <w:rFonts w:asciiTheme="minorHAnsi" w:eastAsiaTheme="minorEastAsia" w:hAnsiTheme="minorHAnsi" w:cstheme="minorBidi"/>
          <w:sz w:val="22"/>
          <w:szCs w:val="22"/>
          <w:lang w:val="en-GB" w:eastAsia="en-GB"/>
        </w:rPr>
      </w:pPr>
      <w:hyperlink w:anchor="_Toc39653129" w:history="1">
        <w:r w:rsidR="00045278" w:rsidRPr="00481538">
          <w:rPr>
            <w:rStyle w:val="Hyperlink"/>
            <w:lang w:val="en-GB"/>
          </w:rPr>
          <w:t>List of International Signalling Point Codes (ISPC)</w:t>
        </w:r>
        <w:r w:rsidR="00045278">
          <w:rPr>
            <w:webHidden/>
          </w:rPr>
          <w:tab/>
        </w:r>
        <w:r w:rsidR="00045278">
          <w:rPr>
            <w:webHidden/>
          </w:rPr>
          <w:fldChar w:fldCharType="begin"/>
        </w:r>
        <w:r w:rsidR="00045278">
          <w:rPr>
            <w:webHidden/>
          </w:rPr>
          <w:instrText xml:space="preserve"> PAGEREF _Toc39653129 \h </w:instrText>
        </w:r>
        <w:r w:rsidR="00045278">
          <w:rPr>
            <w:webHidden/>
          </w:rPr>
        </w:r>
        <w:r w:rsidR="00045278">
          <w:rPr>
            <w:webHidden/>
          </w:rPr>
          <w:fldChar w:fldCharType="separate"/>
        </w:r>
        <w:r>
          <w:rPr>
            <w:webHidden/>
          </w:rPr>
          <w:t>10</w:t>
        </w:r>
        <w:r w:rsidR="00045278">
          <w:rPr>
            <w:webHidden/>
          </w:rPr>
          <w:fldChar w:fldCharType="end"/>
        </w:r>
      </w:hyperlink>
    </w:p>
    <w:p w14:paraId="1C0C0B1D" w14:textId="261F6BFB" w:rsidR="00045278" w:rsidRDefault="001A793F">
      <w:pPr>
        <w:pStyle w:val="TOC1"/>
        <w:rPr>
          <w:rFonts w:asciiTheme="minorHAnsi" w:eastAsiaTheme="minorEastAsia" w:hAnsiTheme="minorHAnsi" w:cstheme="minorBidi"/>
          <w:sz w:val="22"/>
          <w:szCs w:val="22"/>
          <w:lang w:val="en-GB" w:eastAsia="en-GB"/>
        </w:rPr>
      </w:pPr>
      <w:hyperlink w:anchor="_Toc39653130" w:history="1">
        <w:r w:rsidR="00045278" w:rsidRPr="00481538">
          <w:rPr>
            <w:rStyle w:val="Hyperlink"/>
          </w:rPr>
          <w:t>National Numbering Plan</w:t>
        </w:r>
        <w:r w:rsidR="00045278">
          <w:rPr>
            <w:webHidden/>
          </w:rPr>
          <w:tab/>
        </w:r>
        <w:r w:rsidR="00045278">
          <w:rPr>
            <w:webHidden/>
          </w:rPr>
          <w:fldChar w:fldCharType="begin"/>
        </w:r>
        <w:r w:rsidR="00045278">
          <w:rPr>
            <w:webHidden/>
          </w:rPr>
          <w:instrText xml:space="preserve"> PAGEREF _Toc39653130 \h </w:instrText>
        </w:r>
        <w:r w:rsidR="00045278">
          <w:rPr>
            <w:webHidden/>
          </w:rPr>
        </w:r>
        <w:r w:rsidR="00045278">
          <w:rPr>
            <w:webHidden/>
          </w:rPr>
          <w:fldChar w:fldCharType="separate"/>
        </w:r>
        <w:r>
          <w:rPr>
            <w:webHidden/>
          </w:rPr>
          <w:t>11</w:t>
        </w:r>
        <w:r w:rsidR="00045278">
          <w:rPr>
            <w:webHidden/>
          </w:rPr>
          <w:fldChar w:fldCharType="end"/>
        </w:r>
      </w:hyperlink>
    </w:p>
    <w:p w14:paraId="4BAD6AAB" w14:textId="52290DE8" w:rsidR="006D2955" w:rsidRPr="00317C1F" w:rsidRDefault="00045278" w:rsidP="00045278">
      <w:pPr>
        <w:spacing w:before="240"/>
        <w:jc w:val="right"/>
        <w:rPr>
          <w:rFonts w:eastAsiaTheme="minorEastAsia"/>
          <w:lang w:val="en-GB"/>
        </w:rPr>
      </w:pPr>
      <w:r>
        <w:rPr>
          <w:rStyle w:val="Hyperlink"/>
          <w:b/>
          <w:bCs/>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2AC5FCAF"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6E2004E"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732968A"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57304F1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9C7F02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2653DA6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9EEBF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00F22B16"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3570C6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82DC1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041A20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7BF965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56B891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6977F81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A76B9B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89C18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BF87BC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6B13CD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6878AD4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711B505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76E015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236826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034B5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3BD8FDD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FE5000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F3DF26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689B45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5D2530E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E8E374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0EC99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0FC03E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585F650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6D1FF5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3CD66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5FB65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2351FBB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EB3B3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EDCC4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3C338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3866C11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3371A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F9CE8E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19F540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788320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76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A5706D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7AD257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756FFC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7504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92A6EF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F01C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42192E8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442309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A4F15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6EF36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8BCEB5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B1AD43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4D619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46A666A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6166165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29E085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3B26B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ED44B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58" w:name="_Toc6411900"/>
      <w:bookmarkStart w:id="659" w:name="_Toc6215735"/>
      <w:bookmarkStart w:id="660" w:name="_Toc4420920"/>
      <w:bookmarkStart w:id="661" w:name="_Toc1570035"/>
      <w:bookmarkStart w:id="662" w:name="_Toc340529"/>
      <w:bookmarkStart w:id="663" w:name="_Toc536101942"/>
      <w:bookmarkStart w:id="664" w:name="_Toc531960774"/>
      <w:bookmarkStart w:id="665" w:name="_Toc531094563"/>
      <w:bookmarkStart w:id="666" w:name="_Toc526431477"/>
      <w:bookmarkStart w:id="667" w:name="_Toc525638280"/>
      <w:bookmarkStart w:id="668" w:name="_Toc524430947"/>
      <w:bookmarkStart w:id="669" w:name="_Toc520709556"/>
      <w:bookmarkStart w:id="670" w:name="_Toc518981880"/>
      <w:bookmarkStart w:id="671" w:name="_Toc517792324"/>
      <w:bookmarkStart w:id="672" w:name="_Toc514850715"/>
      <w:bookmarkStart w:id="673" w:name="_Toc513645639"/>
      <w:bookmarkStart w:id="674" w:name="_Toc510775346"/>
      <w:bookmarkStart w:id="675" w:name="_Toc509838122"/>
      <w:bookmarkStart w:id="676" w:name="_Toc507510701"/>
      <w:bookmarkStart w:id="677" w:name="_Toc505005326"/>
      <w:bookmarkStart w:id="678" w:name="_Toc503439012"/>
      <w:bookmarkStart w:id="679" w:name="_Toc500842094"/>
      <w:bookmarkStart w:id="680" w:name="_Toc500841773"/>
      <w:bookmarkStart w:id="681" w:name="_Toc499624458"/>
      <w:bookmarkStart w:id="682" w:name="_Toc497988304"/>
      <w:bookmarkStart w:id="683" w:name="_Toc497986896"/>
      <w:bookmarkStart w:id="684" w:name="_Toc496537196"/>
      <w:bookmarkStart w:id="685" w:name="_Toc495499924"/>
      <w:bookmarkStart w:id="686" w:name="_Toc493685639"/>
      <w:bookmarkStart w:id="687" w:name="_Toc488848844"/>
      <w:bookmarkStart w:id="688" w:name="_Toc487466255"/>
      <w:bookmarkStart w:id="689" w:name="_Toc486323157"/>
      <w:bookmarkStart w:id="690" w:name="_Toc485117044"/>
      <w:bookmarkStart w:id="691" w:name="_Toc483388277"/>
      <w:bookmarkStart w:id="692" w:name="_Toc482280082"/>
      <w:bookmarkStart w:id="693" w:name="_Toc479671288"/>
      <w:bookmarkStart w:id="694" w:name="_Toc478464746"/>
      <w:bookmarkStart w:id="695" w:name="_Toc477169041"/>
      <w:bookmarkStart w:id="696" w:name="_Toc474504469"/>
      <w:bookmarkStart w:id="697" w:name="_Toc473209527"/>
      <w:bookmarkStart w:id="698" w:name="_Toc471824658"/>
      <w:bookmarkStart w:id="699" w:name="_Toc469924983"/>
      <w:bookmarkStart w:id="700" w:name="_Toc469048936"/>
      <w:bookmarkStart w:id="701" w:name="_Toc466367267"/>
      <w:bookmarkStart w:id="702" w:name="_Toc465345248"/>
      <w:bookmarkStart w:id="703" w:name="_Toc456103322"/>
      <w:bookmarkStart w:id="704" w:name="_Toc456103206"/>
      <w:bookmarkStart w:id="705" w:name="_Toc454789144"/>
      <w:bookmarkStart w:id="706" w:name="_Toc453320500"/>
      <w:bookmarkStart w:id="707" w:name="_Toc451863130"/>
      <w:bookmarkStart w:id="708" w:name="_Toc450747461"/>
      <w:bookmarkStart w:id="709" w:name="_Toc449442757"/>
      <w:bookmarkStart w:id="710" w:name="_Toc446578863"/>
      <w:bookmarkStart w:id="711" w:name="_Toc445368575"/>
      <w:bookmarkStart w:id="712" w:name="_Toc442711612"/>
      <w:bookmarkStart w:id="713" w:name="_Toc441671597"/>
      <w:bookmarkStart w:id="714" w:name="_Toc440443780"/>
      <w:bookmarkStart w:id="715" w:name="_Toc438219157"/>
      <w:bookmarkStart w:id="716" w:name="_Toc437264272"/>
      <w:bookmarkStart w:id="717" w:name="_Toc436383050"/>
      <w:bookmarkStart w:id="718" w:name="_Toc434843822"/>
      <w:bookmarkStart w:id="719" w:name="_Toc433358213"/>
      <w:bookmarkStart w:id="720" w:name="_Toc432498825"/>
      <w:bookmarkStart w:id="721" w:name="_Toc429469038"/>
      <w:bookmarkStart w:id="722" w:name="_Toc428372289"/>
      <w:bookmarkStart w:id="723" w:name="_Toc428193349"/>
      <w:bookmarkStart w:id="724" w:name="_Toc424300235"/>
      <w:bookmarkStart w:id="725" w:name="_Toc423078764"/>
      <w:bookmarkStart w:id="726" w:name="_Toc421783545"/>
      <w:bookmarkStart w:id="727" w:name="_Toc420414817"/>
      <w:bookmarkStart w:id="728" w:name="_Toc417984330"/>
      <w:bookmarkStart w:id="729" w:name="_Toc416360067"/>
      <w:bookmarkStart w:id="730" w:name="_Toc414884937"/>
      <w:bookmarkStart w:id="731" w:name="_Toc410904532"/>
      <w:bookmarkStart w:id="732" w:name="_Toc409708222"/>
      <w:bookmarkStart w:id="733" w:name="_Toc408576623"/>
      <w:bookmarkStart w:id="734" w:name="_Toc406508003"/>
      <w:bookmarkStart w:id="735" w:name="_Toc405386770"/>
      <w:bookmarkStart w:id="736" w:name="_Toc404332304"/>
      <w:bookmarkStart w:id="737" w:name="_Toc402967091"/>
      <w:bookmarkStart w:id="738" w:name="_Toc401757902"/>
      <w:bookmarkStart w:id="739" w:name="_Toc400374866"/>
      <w:bookmarkStart w:id="740" w:name="_Toc399160622"/>
      <w:bookmarkStart w:id="741" w:name="_Toc397517638"/>
      <w:bookmarkStart w:id="742" w:name="_Toc396212801"/>
      <w:bookmarkStart w:id="743" w:name="_Toc395100445"/>
      <w:bookmarkStart w:id="744" w:name="_Toc393715460"/>
      <w:bookmarkStart w:id="745" w:name="_Toc393714456"/>
      <w:bookmarkStart w:id="746" w:name="_Toc393713408"/>
      <w:bookmarkStart w:id="747" w:name="_Toc392235869"/>
      <w:bookmarkStart w:id="748" w:name="_Toc391386065"/>
      <w:bookmarkStart w:id="749" w:name="_Toc389730868"/>
      <w:bookmarkStart w:id="750" w:name="_Toc388947553"/>
      <w:bookmarkStart w:id="751" w:name="_Toc388946306"/>
      <w:bookmarkStart w:id="752" w:name="_Toc385496782"/>
      <w:bookmarkStart w:id="753" w:name="_Toc384625683"/>
      <w:bookmarkStart w:id="754" w:name="_Toc383182297"/>
      <w:bookmarkStart w:id="755" w:name="_Toc381784218"/>
      <w:bookmarkStart w:id="756" w:name="_Toc380582888"/>
      <w:bookmarkStart w:id="757" w:name="_Toc379440363"/>
      <w:bookmarkStart w:id="758" w:name="_Toc378322705"/>
      <w:bookmarkStart w:id="759" w:name="_Toc377026490"/>
      <w:bookmarkStart w:id="760" w:name="_Toc374692760"/>
      <w:bookmarkStart w:id="761" w:name="_Toc374692683"/>
      <w:bookmarkStart w:id="762" w:name="_Toc374006625"/>
      <w:bookmarkStart w:id="763" w:name="_Toc373157812"/>
      <w:bookmarkStart w:id="764" w:name="_Toc371588839"/>
      <w:bookmarkStart w:id="765" w:name="_Toc370373463"/>
      <w:bookmarkStart w:id="766" w:name="_Toc369007856"/>
      <w:bookmarkStart w:id="767" w:name="_Toc369007676"/>
      <w:bookmarkStart w:id="768" w:name="_Toc367715514"/>
      <w:bookmarkStart w:id="769" w:name="_Toc366157675"/>
      <w:bookmarkStart w:id="770" w:name="_Toc364672335"/>
      <w:bookmarkStart w:id="771" w:name="_Toc363741386"/>
      <w:bookmarkStart w:id="772" w:name="_Toc361921549"/>
      <w:bookmarkStart w:id="773" w:name="_Toc360696816"/>
      <w:bookmarkStart w:id="774" w:name="_Toc359489413"/>
      <w:bookmarkStart w:id="775" w:name="_Toc358192560"/>
      <w:bookmarkStart w:id="776" w:name="_Toc357001929"/>
      <w:bookmarkStart w:id="777" w:name="_Toc355708836"/>
      <w:bookmarkStart w:id="778" w:name="_Toc354053821"/>
      <w:bookmarkStart w:id="779" w:name="_Toc352940476"/>
      <w:bookmarkStart w:id="780" w:name="_Toc351549876"/>
      <w:bookmarkStart w:id="781" w:name="_Toc350415578"/>
      <w:bookmarkStart w:id="782" w:name="_Toc349288248"/>
      <w:bookmarkStart w:id="783" w:name="_Toc347929580"/>
      <w:bookmarkStart w:id="784" w:name="_Toc346885932"/>
      <w:bookmarkStart w:id="785" w:name="_Toc345579827"/>
      <w:bookmarkStart w:id="786" w:name="_Toc343262676"/>
      <w:bookmarkStart w:id="787" w:name="_Toc342912839"/>
      <w:bookmarkStart w:id="788" w:name="_Toc341451212"/>
      <w:bookmarkStart w:id="789" w:name="_Toc340225513"/>
      <w:bookmarkStart w:id="790" w:name="_Toc338779373"/>
      <w:bookmarkStart w:id="791" w:name="_Toc337110333"/>
      <w:bookmarkStart w:id="792" w:name="_Toc335901499"/>
      <w:bookmarkStart w:id="793" w:name="_Toc334776192"/>
      <w:bookmarkStart w:id="794" w:name="_Toc332272646"/>
      <w:bookmarkStart w:id="795" w:name="_Toc323904374"/>
      <w:bookmarkStart w:id="796" w:name="_Toc323035706"/>
      <w:bookmarkStart w:id="797" w:name="_Toc321820540"/>
      <w:bookmarkStart w:id="798" w:name="_Toc321311660"/>
      <w:bookmarkStart w:id="799" w:name="_Toc321233389"/>
      <w:bookmarkStart w:id="800" w:name="_Toc320536954"/>
      <w:bookmarkStart w:id="801" w:name="_Toc318964998"/>
      <w:bookmarkStart w:id="802" w:name="_Toc316479952"/>
      <w:bookmarkStart w:id="803" w:name="_Toc313973312"/>
      <w:bookmarkStart w:id="804" w:name="_Toc311103642"/>
      <w:bookmarkStart w:id="805" w:name="_Toc308530336"/>
      <w:bookmarkStart w:id="806" w:name="_Toc304892154"/>
      <w:bookmarkStart w:id="807" w:name="_Toc303344248"/>
      <w:bookmarkStart w:id="808" w:name="_Toc301945289"/>
      <w:bookmarkStart w:id="809" w:name="_Toc297804717"/>
      <w:bookmarkStart w:id="810" w:name="_Toc296675478"/>
      <w:bookmarkStart w:id="811" w:name="_Toc295387895"/>
      <w:bookmarkStart w:id="812" w:name="_Toc292704950"/>
      <w:bookmarkStart w:id="813" w:name="_Toc291005378"/>
      <w:bookmarkStart w:id="814" w:name="_Toc288660268"/>
      <w:bookmarkStart w:id="815" w:name="_Toc286218711"/>
      <w:bookmarkStart w:id="816" w:name="_Toc283737194"/>
      <w:bookmarkStart w:id="817" w:name="_Toc282526037"/>
      <w:bookmarkStart w:id="818" w:name="_Toc280349205"/>
      <w:bookmarkStart w:id="819" w:name="_Toc279669135"/>
      <w:bookmarkStart w:id="820" w:name="_Toc276717162"/>
      <w:bookmarkStart w:id="821" w:name="_Toc274223814"/>
      <w:bookmarkStart w:id="822" w:name="_Toc273023320"/>
      <w:bookmarkStart w:id="823" w:name="_Toc271700476"/>
      <w:bookmarkStart w:id="824" w:name="_Toc268773999"/>
      <w:bookmarkStart w:id="825" w:name="_Toc266181233"/>
      <w:bookmarkStart w:id="826" w:name="_Toc259783104"/>
      <w:bookmarkStart w:id="827" w:name="_Toc253407141"/>
      <w:bookmarkStart w:id="828" w:name="_Toc8296058"/>
      <w:bookmarkStart w:id="829" w:name="_Toc9580673"/>
      <w:bookmarkStart w:id="830" w:name="_Toc12354358"/>
      <w:bookmarkStart w:id="831" w:name="_Toc13065945"/>
      <w:bookmarkStart w:id="832" w:name="_Toc14769327"/>
      <w:bookmarkStart w:id="833" w:name="_Toc18681552"/>
      <w:bookmarkStart w:id="834" w:name="_Toc21528576"/>
      <w:bookmarkStart w:id="835" w:name="_Toc23321864"/>
      <w:bookmarkStart w:id="836" w:name="_Toc24365700"/>
      <w:bookmarkStart w:id="837" w:name="_Toc25746886"/>
      <w:bookmarkStart w:id="838" w:name="_Toc26539908"/>
      <w:bookmarkStart w:id="839" w:name="_Toc27558683"/>
      <w:bookmarkStart w:id="840" w:name="_Toc31986465"/>
      <w:bookmarkStart w:id="841" w:name="_Toc33175448"/>
      <w:bookmarkStart w:id="842" w:name="_Toc38455857"/>
      <w:bookmarkStart w:id="843" w:name="_Toc39653118"/>
      <w:bookmarkStart w:id="844" w:name="_Toc253407143"/>
      <w:bookmarkStart w:id="845" w:name="_Toc262631799"/>
      <w:r>
        <w:t>GENERAL  INFORMATION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1778EE71" w14:textId="77777777" w:rsidR="00374F70" w:rsidRDefault="00374F70" w:rsidP="00374F70">
      <w:pPr>
        <w:pStyle w:val="Heading20"/>
        <w:rPr>
          <w:lang w:val="en-US"/>
        </w:rPr>
      </w:pPr>
      <w:bookmarkStart w:id="846" w:name="_Toc6411901"/>
      <w:bookmarkStart w:id="847" w:name="_Toc6215736"/>
      <w:bookmarkStart w:id="848" w:name="_Toc4420921"/>
      <w:bookmarkStart w:id="849" w:name="_Toc1570036"/>
      <w:bookmarkStart w:id="850" w:name="_Toc340530"/>
      <w:bookmarkStart w:id="851" w:name="_Toc536101943"/>
      <w:bookmarkStart w:id="852" w:name="_Toc531960775"/>
      <w:bookmarkStart w:id="853" w:name="_Toc531094564"/>
      <w:bookmarkStart w:id="854" w:name="_Toc526431478"/>
      <w:bookmarkStart w:id="855" w:name="_Toc525638281"/>
      <w:bookmarkStart w:id="856" w:name="_Toc524430948"/>
      <w:bookmarkStart w:id="857" w:name="_Toc520709557"/>
      <w:bookmarkStart w:id="858" w:name="_Toc518981881"/>
      <w:bookmarkStart w:id="859" w:name="_Toc517792325"/>
      <w:bookmarkStart w:id="860" w:name="_Toc514850716"/>
      <w:bookmarkStart w:id="861" w:name="_Toc513645640"/>
      <w:bookmarkStart w:id="862" w:name="_Toc510775347"/>
      <w:bookmarkStart w:id="863" w:name="_Toc509838123"/>
      <w:bookmarkStart w:id="864" w:name="_Toc507510702"/>
      <w:bookmarkStart w:id="865" w:name="_Toc505005327"/>
      <w:bookmarkStart w:id="866" w:name="_Toc503439013"/>
      <w:bookmarkStart w:id="867" w:name="_Toc500842095"/>
      <w:bookmarkStart w:id="868" w:name="_Toc500841774"/>
      <w:bookmarkStart w:id="869" w:name="_Toc499624459"/>
      <w:bookmarkStart w:id="870" w:name="_Toc497988305"/>
      <w:bookmarkStart w:id="871" w:name="_Toc497986897"/>
      <w:bookmarkStart w:id="872" w:name="_Toc496537197"/>
      <w:bookmarkStart w:id="873" w:name="_Toc495499925"/>
      <w:bookmarkStart w:id="874" w:name="_Toc493685640"/>
      <w:bookmarkStart w:id="875" w:name="_Toc488848845"/>
      <w:bookmarkStart w:id="876" w:name="_Toc487466256"/>
      <w:bookmarkStart w:id="877" w:name="_Toc486323158"/>
      <w:bookmarkStart w:id="878" w:name="_Toc485117045"/>
      <w:bookmarkStart w:id="879" w:name="_Toc483388278"/>
      <w:bookmarkStart w:id="880" w:name="_Toc482280083"/>
      <w:bookmarkStart w:id="881" w:name="_Toc479671289"/>
      <w:bookmarkStart w:id="882" w:name="_Toc478464747"/>
      <w:bookmarkStart w:id="883" w:name="_Toc477169042"/>
      <w:bookmarkStart w:id="884" w:name="_Toc474504470"/>
      <w:bookmarkStart w:id="885" w:name="_Toc473209528"/>
      <w:bookmarkStart w:id="886" w:name="_Toc471824659"/>
      <w:bookmarkStart w:id="887" w:name="_Toc469924984"/>
      <w:bookmarkStart w:id="888" w:name="_Toc469048937"/>
      <w:bookmarkStart w:id="889" w:name="_Toc466367268"/>
      <w:bookmarkStart w:id="890" w:name="_Toc465345249"/>
      <w:bookmarkStart w:id="891" w:name="_Toc456103323"/>
      <w:bookmarkStart w:id="892" w:name="_Toc456103207"/>
      <w:bookmarkStart w:id="893" w:name="_Toc454789145"/>
      <w:bookmarkStart w:id="894" w:name="_Toc453320501"/>
      <w:bookmarkStart w:id="895" w:name="_Toc451863131"/>
      <w:bookmarkStart w:id="896" w:name="_Toc450747462"/>
      <w:bookmarkStart w:id="897" w:name="_Toc449442758"/>
      <w:bookmarkStart w:id="898" w:name="_Toc446578864"/>
      <w:bookmarkStart w:id="899" w:name="_Toc445368576"/>
      <w:bookmarkStart w:id="900" w:name="_Toc442711613"/>
      <w:bookmarkStart w:id="901" w:name="_Toc441671598"/>
      <w:bookmarkStart w:id="902" w:name="_Toc440443781"/>
      <w:bookmarkStart w:id="903" w:name="_Toc438219158"/>
      <w:bookmarkStart w:id="904" w:name="_Toc437264273"/>
      <w:bookmarkStart w:id="905" w:name="_Toc436383051"/>
      <w:bookmarkStart w:id="906" w:name="_Toc434843823"/>
      <w:bookmarkStart w:id="907" w:name="_Toc433358214"/>
      <w:bookmarkStart w:id="908" w:name="_Toc432498826"/>
      <w:bookmarkStart w:id="909" w:name="_Toc429469039"/>
      <w:bookmarkStart w:id="910" w:name="_Toc428372290"/>
      <w:bookmarkStart w:id="911" w:name="_Toc428193350"/>
      <w:bookmarkStart w:id="912" w:name="_Toc424300236"/>
      <w:bookmarkStart w:id="913" w:name="_Toc423078765"/>
      <w:bookmarkStart w:id="914" w:name="_Toc421783546"/>
      <w:bookmarkStart w:id="915" w:name="_Toc420414818"/>
      <w:bookmarkStart w:id="916" w:name="_Toc417984331"/>
      <w:bookmarkStart w:id="917" w:name="_Toc416360068"/>
      <w:bookmarkStart w:id="918" w:name="_Toc414884938"/>
      <w:bookmarkStart w:id="919" w:name="_Toc410904533"/>
      <w:bookmarkStart w:id="920" w:name="_Toc409708223"/>
      <w:bookmarkStart w:id="921" w:name="_Toc408576624"/>
      <w:bookmarkStart w:id="922" w:name="_Toc406508004"/>
      <w:bookmarkStart w:id="923" w:name="_Toc405386771"/>
      <w:bookmarkStart w:id="924" w:name="_Toc404332305"/>
      <w:bookmarkStart w:id="925" w:name="_Toc402967092"/>
      <w:bookmarkStart w:id="926" w:name="_Toc401757903"/>
      <w:bookmarkStart w:id="927" w:name="_Toc400374867"/>
      <w:bookmarkStart w:id="928" w:name="_Toc399160623"/>
      <w:bookmarkStart w:id="929" w:name="_Toc397517639"/>
      <w:bookmarkStart w:id="930" w:name="_Toc396212802"/>
      <w:bookmarkStart w:id="931" w:name="_Toc395100446"/>
      <w:bookmarkStart w:id="932" w:name="_Toc393715461"/>
      <w:bookmarkStart w:id="933" w:name="_Toc393714457"/>
      <w:bookmarkStart w:id="934" w:name="_Toc393713409"/>
      <w:bookmarkStart w:id="935" w:name="_Toc392235870"/>
      <w:bookmarkStart w:id="936" w:name="_Toc391386066"/>
      <w:bookmarkStart w:id="937" w:name="_Toc389730869"/>
      <w:bookmarkStart w:id="938" w:name="_Toc388947554"/>
      <w:bookmarkStart w:id="939" w:name="_Toc388946307"/>
      <w:bookmarkStart w:id="940" w:name="_Toc385496783"/>
      <w:bookmarkStart w:id="941" w:name="_Toc384625684"/>
      <w:bookmarkStart w:id="942" w:name="_Toc383182298"/>
      <w:bookmarkStart w:id="943" w:name="_Toc381784219"/>
      <w:bookmarkStart w:id="944" w:name="_Toc380582889"/>
      <w:bookmarkStart w:id="945" w:name="_Toc379440364"/>
      <w:bookmarkStart w:id="946" w:name="_Toc378322706"/>
      <w:bookmarkStart w:id="947" w:name="_Toc377026491"/>
      <w:bookmarkStart w:id="948" w:name="_Toc374692761"/>
      <w:bookmarkStart w:id="949" w:name="_Toc374692684"/>
      <w:bookmarkStart w:id="950" w:name="_Toc374006626"/>
      <w:bookmarkStart w:id="951" w:name="_Toc373157813"/>
      <w:bookmarkStart w:id="952" w:name="_Toc371588840"/>
      <w:bookmarkStart w:id="953" w:name="_Toc370373464"/>
      <w:bookmarkStart w:id="954" w:name="_Toc369007857"/>
      <w:bookmarkStart w:id="955" w:name="_Toc369007677"/>
      <w:bookmarkStart w:id="956" w:name="_Toc367715515"/>
      <w:bookmarkStart w:id="957" w:name="_Toc366157676"/>
      <w:bookmarkStart w:id="958" w:name="_Toc364672336"/>
      <w:bookmarkStart w:id="959" w:name="_Toc363741387"/>
      <w:bookmarkStart w:id="960" w:name="_Toc361921550"/>
      <w:bookmarkStart w:id="961" w:name="_Toc360696817"/>
      <w:bookmarkStart w:id="962" w:name="_Toc359489414"/>
      <w:bookmarkStart w:id="963" w:name="_Toc358192561"/>
      <w:bookmarkStart w:id="964" w:name="_Toc357001930"/>
      <w:bookmarkStart w:id="965" w:name="_Toc355708837"/>
      <w:bookmarkStart w:id="966" w:name="_Toc354053822"/>
      <w:bookmarkStart w:id="967" w:name="_Toc352940477"/>
      <w:bookmarkStart w:id="968" w:name="_Toc351549877"/>
      <w:bookmarkStart w:id="969" w:name="_Toc350415579"/>
      <w:bookmarkStart w:id="970" w:name="_Toc349288249"/>
      <w:bookmarkStart w:id="971" w:name="_Toc347929581"/>
      <w:bookmarkStart w:id="972" w:name="_Toc346885933"/>
      <w:bookmarkStart w:id="973" w:name="_Toc345579828"/>
      <w:bookmarkStart w:id="974" w:name="_Toc343262677"/>
      <w:bookmarkStart w:id="975" w:name="_Toc342912840"/>
      <w:bookmarkStart w:id="976" w:name="_Toc341451213"/>
      <w:bookmarkStart w:id="977" w:name="_Toc340225514"/>
      <w:bookmarkStart w:id="978" w:name="_Toc338779374"/>
      <w:bookmarkStart w:id="979" w:name="_Toc337110334"/>
      <w:bookmarkStart w:id="980" w:name="_Toc335901500"/>
      <w:bookmarkStart w:id="981" w:name="_Toc334776193"/>
      <w:bookmarkStart w:id="982" w:name="_Toc332272647"/>
      <w:bookmarkStart w:id="983" w:name="_Toc323904375"/>
      <w:bookmarkStart w:id="984" w:name="_Toc323035707"/>
      <w:bookmarkStart w:id="985" w:name="_Toc321820541"/>
      <w:bookmarkStart w:id="986" w:name="_Toc321311661"/>
      <w:bookmarkStart w:id="987" w:name="_Toc321233390"/>
      <w:bookmarkStart w:id="988" w:name="_Toc320536955"/>
      <w:bookmarkStart w:id="989" w:name="_Toc318964999"/>
      <w:bookmarkStart w:id="990" w:name="_Toc316479953"/>
      <w:bookmarkStart w:id="991" w:name="_Toc313973313"/>
      <w:bookmarkStart w:id="992" w:name="_Toc311103643"/>
      <w:bookmarkStart w:id="993" w:name="_Toc308530337"/>
      <w:bookmarkStart w:id="994" w:name="_Toc304892155"/>
      <w:bookmarkStart w:id="995" w:name="_Toc303344249"/>
      <w:bookmarkStart w:id="996" w:name="_Toc301945290"/>
      <w:bookmarkStart w:id="997" w:name="_Toc297804718"/>
      <w:bookmarkStart w:id="998" w:name="_Toc296675479"/>
      <w:bookmarkStart w:id="999" w:name="_Toc295387896"/>
      <w:bookmarkStart w:id="1000" w:name="_Toc292704951"/>
      <w:bookmarkStart w:id="1001" w:name="_Toc291005379"/>
      <w:bookmarkStart w:id="1002" w:name="_Toc288660269"/>
      <w:bookmarkStart w:id="1003" w:name="_Toc286218712"/>
      <w:bookmarkStart w:id="1004" w:name="_Toc283737195"/>
      <w:bookmarkStart w:id="1005" w:name="_Toc282526038"/>
      <w:bookmarkStart w:id="1006" w:name="_Toc280349206"/>
      <w:bookmarkStart w:id="1007" w:name="_Toc279669136"/>
      <w:bookmarkStart w:id="1008" w:name="_Toc276717163"/>
      <w:bookmarkStart w:id="1009" w:name="_Toc274223815"/>
      <w:bookmarkStart w:id="1010" w:name="_Toc273023321"/>
      <w:bookmarkStart w:id="1011" w:name="_Toc271700477"/>
      <w:bookmarkStart w:id="1012" w:name="_Toc268774000"/>
      <w:bookmarkStart w:id="1013" w:name="_Toc266181234"/>
      <w:bookmarkStart w:id="1014" w:name="_Toc265056484"/>
      <w:bookmarkStart w:id="1015" w:name="_Toc262631768"/>
      <w:bookmarkStart w:id="1016" w:name="_Toc259783105"/>
      <w:bookmarkStart w:id="1017" w:name="_Toc253407142"/>
      <w:bookmarkStart w:id="1018" w:name="_Toc8296059"/>
      <w:bookmarkStart w:id="1019" w:name="_Toc9580674"/>
      <w:bookmarkStart w:id="1020" w:name="_Toc12354359"/>
      <w:bookmarkStart w:id="1021" w:name="_Toc13065946"/>
      <w:bookmarkStart w:id="1022" w:name="_Toc14769328"/>
      <w:bookmarkStart w:id="1023" w:name="_Toc17298846"/>
      <w:bookmarkStart w:id="1024" w:name="_Toc18681553"/>
      <w:bookmarkStart w:id="1025" w:name="_Toc21528577"/>
      <w:bookmarkStart w:id="1026" w:name="_Toc23321865"/>
      <w:bookmarkStart w:id="1027" w:name="_Toc24365701"/>
      <w:bookmarkStart w:id="1028" w:name="_Toc25746887"/>
      <w:bookmarkStart w:id="1029" w:name="_Toc26539909"/>
      <w:bookmarkStart w:id="1030" w:name="_Toc27558684"/>
      <w:bookmarkStart w:id="1031" w:name="_Toc31986466"/>
      <w:bookmarkStart w:id="1032" w:name="_Toc33175449"/>
      <w:bookmarkStart w:id="1033" w:name="_Toc38455858"/>
      <w:bookmarkStart w:id="1034" w:name="_Toc39653119"/>
      <w:r>
        <w:rPr>
          <w:lang w:val="en-US"/>
        </w:rPr>
        <w:t>Lists annexed to the ITU Operational Bulletin</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15601FF3" w14:textId="77777777" w:rsidR="00374F70" w:rsidRDefault="00374F70" w:rsidP="00374F70">
      <w:pPr>
        <w:spacing w:before="200"/>
        <w:rPr>
          <w:rFonts w:asciiTheme="minorHAnsi" w:hAnsiTheme="minorHAnsi"/>
          <w:b/>
          <w:bCs/>
        </w:rPr>
      </w:pPr>
      <w:bookmarkStart w:id="1035" w:name="_Toc248829258"/>
      <w:bookmarkStart w:id="1036" w:name="_Toc244506936"/>
      <w:bookmarkStart w:id="1037" w:name="_Toc243300311"/>
      <w:bookmarkStart w:id="1038" w:name="_Toc242001425"/>
      <w:bookmarkStart w:id="1039" w:name="_Toc240790085"/>
      <w:bookmarkStart w:id="1040" w:name="_Toc236573557"/>
      <w:bookmarkStart w:id="1041" w:name="_Toc235352384"/>
      <w:bookmarkStart w:id="1042" w:name="_Toc233609592"/>
      <w:bookmarkStart w:id="1043" w:name="_Toc232323931"/>
      <w:bookmarkStart w:id="1044" w:name="_Toc229971353"/>
      <w:bookmarkStart w:id="1045" w:name="_Toc228766354"/>
      <w:bookmarkStart w:id="1046" w:name="_Toc226791560"/>
      <w:bookmarkStart w:id="1047" w:name="_Toc224533682"/>
      <w:bookmarkStart w:id="1048" w:name="_Toc223252037"/>
      <w:bookmarkStart w:id="1049" w:name="_Toc222028812"/>
      <w:bookmarkStart w:id="1050" w:name="_Toc219610057"/>
      <w:bookmarkStart w:id="1051" w:name="_Toc219001148"/>
      <w:bookmarkStart w:id="1052" w:name="_Toc215907199"/>
      <w:bookmarkStart w:id="1053" w:name="_Toc214162711"/>
      <w:bookmarkStart w:id="1054" w:name="_Toc212964587"/>
      <w:bookmarkStart w:id="1055" w:name="_Toc211848177"/>
      <w:bookmarkStart w:id="1056" w:name="_Toc208205449"/>
      <w:bookmarkStart w:id="1057" w:name="_Toc206389934"/>
      <w:bookmarkStart w:id="1058" w:name="_Toc205106594"/>
      <w:bookmarkStart w:id="1059" w:name="_Toc204666529"/>
      <w:bookmarkStart w:id="1060" w:name="_Toc203553649"/>
      <w:bookmarkStart w:id="1061" w:name="_Toc202751280"/>
      <w:bookmarkStart w:id="1062" w:name="_Toc202750917"/>
      <w:bookmarkStart w:id="1063" w:name="_Toc202750807"/>
      <w:bookmarkStart w:id="1064" w:name="_Toc200872012"/>
      <w:bookmarkStart w:id="1065" w:name="_Toc198519367"/>
      <w:bookmarkStart w:id="1066" w:name="_Toc197223434"/>
      <w:bookmarkStart w:id="1067" w:name="_Toc196019478"/>
      <w:bookmarkStart w:id="1068" w:name="_Toc193013099"/>
      <w:bookmarkStart w:id="1069" w:name="_Toc192925234"/>
      <w:bookmarkStart w:id="1070" w:name="_Toc191803606"/>
      <w:bookmarkStart w:id="1071" w:name="_Toc188073917"/>
      <w:bookmarkStart w:id="1072" w:name="_Toc187491733"/>
      <w:bookmarkStart w:id="1073" w:name="_Toc184099119"/>
      <w:bookmarkStart w:id="1074" w:name="_Toc182996109"/>
      <w:bookmarkStart w:id="1075" w:name="_Toc181591757"/>
      <w:bookmarkStart w:id="1076" w:name="_Toc178733525"/>
      <w:bookmarkStart w:id="1077" w:name="_Toc177526404"/>
      <w:bookmarkStart w:id="1078" w:name="_Toc176340203"/>
      <w:bookmarkStart w:id="1079" w:name="_Toc174436269"/>
      <w:bookmarkStart w:id="1080" w:name="_Toc173647010"/>
      <w:bookmarkStart w:id="1081" w:name="_Toc171936761"/>
      <w:bookmarkStart w:id="1082" w:name="_Toc170815249"/>
      <w:bookmarkStart w:id="1083" w:name="_Toc169584443"/>
      <w:bookmarkStart w:id="1084" w:name="_Toc168388002"/>
      <w:bookmarkStart w:id="1085" w:name="_Toc166647544"/>
      <w:bookmarkStart w:id="1086" w:name="_Toc165690490"/>
      <w:bookmarkStart w:id="1087" w:name="_Toc164586120"/>
      <w:bookmarkStart w:id="1088" w:name="_Toc162942676"/>
      <w:bookmarkStart w:id="1089" w:name="_Toc161638205"/>
      <w:bookmarkStart w:id="1090" w:name="_Toc160456136"/>
      <w:bookmarkStart w:id="1091" w:name="_Toc159212689"/>
      <w:bookmarkStart w:id="1092" w:name="_Toc158019338"/>
      <w:bookmarkStart w:id="1093" w:name="_Toc156378795"/>
      <w:bookmarkStart w:id="1094" w:name="_Toc153877708"/>
      <w:bookmarkStart w:id="1095" w:name="_Toc152663483"/>
      <w:bookmarkStart w:id="1096" w:name="_Toc151281224"/>
      <w:bookmarkStart w:id="1097" w:name="_Toc150078542"/>
      <w:bookmarkStart w:id="1098" w:name="_Toc148519277"/>
      <w:bookmarkStart w:id="1099" w:name="_Toc148518933"/>
      <w:bookmarkStart w:id="1100" w:name="_Toc147313830"/>
      <w:bookmarkStart w:id="1101" w:name="_Toc146011631"/>
      <w:bookmarkStart w:id="1102" w:name="_Toc144780335"/>
      <w:bookmarkStart w:id="1103" w:name="_Toc143331177"/>
      <w:bookmarkStart w:id="1104" w:name="_Toc141774304"/>
      <w:bookmarkStart w:id="1105" w:name="_Toc140656512"/>
      <w:bookmarkStart w:id="1106" w:name="_Toc139444662"/>
      <w:bookmarkStart w:id="1107" w:name="_Toc138153363"/>
      <w:bookmarkStart w:id="1108" w:name="_Toc136762578"/>
      <w:bookmarkStart w:id="1109" w:name="_Toc135453245"/>
      <w:bookmarkStart w:id="1110" w:name="_Toc131917356"/>
      <w:bookmarkStart w:id="1111" w:name="_Toc131917082"/>
      <w:bookmarkStart w:id="1112" w:name="_Toc128886943"/>
      <w:bookmarkStart w:id="1113" w:name="_Toc127606592"/>
      <w:bookmarkStart w:id="1114" w:name="_Toc126481926"/>
      <w:bookmarkStart w:id="1115" w:name="_Toc122940721"/>
      <w:bookmarkStart w:id="1116" w:name="_Toc122238432"/>
      <w:bookmarkStart w:id="1117" w:name="_Toc121281070"/>
      <w:bookmarkStart w:id="1118" w:name="_Toc119749612"/>
      <w:bookmarkStart w:id="1119" w:name="_Toc117389514"/>
      <w:bookmarkStart w:id="1120" w:name="_Toc116117066"/>
      <w:bookmarkStart w:id="1121" w:name="_Toc114285869"/>
      <w:bookmarkStart w:id="1122" w:name="_Toc113250000"/>
      <w:bookmarkStart w:id="1123" w:name="_Toc111607471"/>
      <w:bookmarkStart w:id="1124" w:name="_Toc110233322"/>
      <w:bookmarkStart w:id="1125" w:name="_Toc110233107"/>
      <w:bookmarkStart w:id="1126" w:name="_Toc109631890"/>
      <w:bookmarkStart w:id="1127" w:name="_Toc109631795"/>
      <w:bookmarkStart w:id="1128" w:name="_Toc109028728"/>
      <w:bookmarkStart w:id="1129" w:name="_Toc107798484"/>
      <w:bookmarkStart w:id="1130" w:name="_Toc106504837"/>
      <w:bookmarkStart w:id="1131" w:name="_Toc105302119"/>
      <w:r>
        <w:rPr>
          <w:rFonts w:asciiTheme="minorHAnsi" w:hAnsiTheme="minorHAnsi"/>
          <w:b/>
          <w:bCs/>
        </w:rPr>
        <w:t>Note from TSB</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39EF71"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835264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0B403ED" w14:textId="77777777" w:rsidR="007D04DE" w:rsidRDefault="007D04DE" w:rsidP="007D04DE">
      <w:pPr>
        <w:pStyle w:val="Heading20"/>
        <w:spacing w:before="0"/>
        <w:rPr>
          <w:lang w:val="en-GB"/>
        </w:rPr>
      </w:pPr>
      <w:bookmarkStart w:id="1132" w:name="_Toc4420922"/>
      <w:bookmarkStart w:id="1133" w:name="_Toc1570037"/>
      <w:bookmarkStart w:id="1134" w:name="_Toc38455859"/>
      <w:bookmarkStart w:id="1135" w:name="_Toc39653120"/>
      <w:r>
        <w:rPr>
          <w:lang w:val="en-GB"/>
        </w:rPr>
        <w:t>Approval of ITU-T Recommendations</w:t>
      </w:r>
      <w:bookmarkEnd w:id="1132"/>
      <w:bookmarkEnd w:id="1133"/>
      <w:bookmarkEnd w:id="1134"/>
      <w:bookmarkEnd w:id="1135"/>
    </w:p>
    <w:p w14:paraId="31ED6AC3" w14:textId="77777777" w:rsidR="00C25B6E" w:rsidRPr="000E617B" w:rsidRDefault="00C25B6E" w:rsidP="00C25B6E">
      <w:pPr>
        <w:spacing w:before="240"/>
        <w:ind w:left="567" w:hanging="567"/>
        <w:rPr>
          <w:noProof w:val="0"/>
          <w:lang w:val="en-GB"/>
        </w:rPr>
      </w:pPr>
      <w:r>
        <w:rPr>
          <w:noProof w:val="0"/>
          <w:lang w:val="en-GB"/>
        </w:rPr>
        <w:t>A.</w:t>
      </w:r>
      <w:r>
        <w:rPr>
          <w:noProof w:val="0"/>
          <w:lang w:val="en-GB"/>
        </w:rPr>
        <w:tab/>
      </w:r>
      <w:r w:rsidRPr="000E617B">
        <w:rPr>
          <w:noProof w:val="0"/>
          <w:lang w:val="en-GB"/>
        </w:rPr>
        <w:t>By AAP-80, it was announced that the following ITU-T Recommendations were approved, in accordance with the procedures outlined in Recommendation ITU-T A.8:</w:t>
      </w:r>
    </w:p>
    <w:p w14:paraId="7C259952" w14:textId="77777777" w:rsidR="00C25B6E" w:rsidRPr="000E617B"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Q.3057 (04/2020): Signalling requirements and architecture for interconnection between trustable network entities</w:t>
      </w:r>
    </w:p>
    <w:p w14:paraId="4977E0DD" w14:textId="77777777" w:rsidR="00C25B6E" w:rsidRPr="000E617B" w:rsidRDefault="00C25B6E" w:rsidP="00C25B6E">
      <w:pPr>
        <w:rPr>
          <w:noProof w:val="0"/>
          <w:lang w:val="en-GB"/>
        </w:rPr>
      </w:pPr>
      <w:r w:rsidRPr="000E617B">
        <w:rPr>
          <w:noProof w:val="0"/>
          <w:lang w:val="en-GB"/>
        </w:rPr>
        <w:t xml:space="preserve">– </w:t>
      </w:r>
      <w:r>
        <w:rPr>
          <w:noProof w:val="0"/>
          <w:lang w:val="en-GB"/>
        </w:rPr>
        <w:tab/>
      </w:r>
      <w:r w:rsidRPr="000E617B">
        <w:rPr>
          <w:noProof w:val="0"/>
          <w:lang w:val="en-GB"/>
        </w:rPr>
        <w:t>ITU-T Q.3745 (04/2020): Protocol for time constraint IoT-based applications over SDN</w:t>
      </w:r>
    </w:p>
    <w:p w14:paraId="16FA64B7" w14:textId="77777777" w:rsidR="00C25B6E" w:rsidRPr="000E617B" w:rsidRDefault="00C25B6E" w:rsidP="00C25B6E">
      <w:pPr>
        <w:rPr>
          <w:noProof w:val="0"/>
          <w:lang w:val="en-GB"/>
        </w:rPr>
      </w:pPr>
      <w:r w:rsidRPr="000E617B">
        <w:rPr>
          <w:noProof w:val="0"/>
          <w:lang w:val="en-GB"/>
        </w:rPr>
        <w:t xml:space="preserve">– </w:t>
      </w:r>
      <w:r>
        <w:rPr>
          <w:noProof w:val="0"/>
          <w:lang w:val="en-GB"/>
        </w:rPr>
        <w:tab/>
      </w:r>
      <w:r w:rsidRPr="000E617B">
        <w:rPr>
          <w:noProof w:val="0"/>
          <w:lang w:val="en-GB"/>
        </w:rPr>
        <w:t>ITU-T Q.3963 (04/2020): The compatibility testing of SDN-based equipment using OpenFlow protocol</w:t>
      </w:r>
    </w:p>
    <w:p w14:paraId="1EF67F93" w14:textId="77777777" w:rsidR="00C25B6E" w:rsidRPr="000E617B"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Q.5022 (04/2020): Signalling procedure of energy efficient device-to-device communication for IMT-2020 network</w:t>
      </w:r>
    </w:p>
    <w:p w14:paraId="7188DBA1" w14:textId="77777777" w:rsidR="00C25B6E" w:rsidRPr="000E617B"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X.609.5 (04/2020): Managed P2P communications: Multimedia streaming overlay management protocol</w:t>
      </w:r>
    </w:p>
    <w:p w14:paraId="2A5E964B" w14:textId="77777777" w:rsidR="00C25B6E" w:rsidRPr="000E617B" w:rsidRDefault="00C25B6E" w:rsidP="00C25B6E">
      <w:pPr>
        <w:rPr>
          <w:noProof w:val="0"/>
          <w:lang w:val="en-GB"/>
        </w:rPr>
      </w:pPr>
      <w:r w:rsidRPr="000E617B">
        <w:rPr>
          <w:noProof w:val="0"/>
          <w:lang w:val="en-GB"/>
        </w:rPr>
        <w:t xml:space="preserve">– </w:t>
      </w:r>
      <w:r>
        <w:rPr>
          <w:noProof w:val="0"/>
          <w:lang w:val="en-GB"/>
        </w:rPr>
        <w:tab/>
      </w:r>
      <w:r w:rsidRPr="000E617B">
        <w:rPr>
          <w:noProof w:val="0"/>
          <w:lang w:val="en-GB"/>
        </w:rPr>
        <w:t>ITU-T Y.2029 (2015) Amd. 1 (04/2020): Network Equipment based Multipath Transmission</w:t>
      </w:r>
    </w:p>
    <w:p w14:paraId="09B876D1" w14:textId="77777777" w:rsidR="00C25B6E" w:rsidRPr="000E617B"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Y.3154 (04/2020): Resource pooling for scalable network slice service management and orchestration in the IMT-2020 network</w:t>
      </w:r>
    </w:p>
    <w:p w14:paraId="04B2F2EA" w14:textId="77777777" w:rsidR="00C25B6E" w:rsidRPr="000E617B"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Y.3175 (04/2020): Functional architecture of machine learning based quality of service assurance for the IMT-2020 network</w:t>
      </w:r>
    </w:p>
    <w:p w14:paraId="601DBD51" w14:textId="77777777" w:rsidR="00C25B6E" w:rsidRPr="000E617B" w:rsidRDefault="00C25B6E" w:rsidP="00C25B6E">
      <w:pPr>
        <w:rPr>
          <w:noProof w:val="0"/>
          <w:lang w:val="en-GB"/>
        </w:rPr>
      </w:pPr>
      <w:r w:rsidRPr="000E617B">
        <w:rPr>
          <w:noProof w:val="0"/>
          <w:lang w:val="en-GB"/>
        </w:rPr>
        <w:t xml:space="preserve">– </w:t>
      </w:r>
      <w:r>
        <w:rPr>
          <w:noProof w:val="0"/>
          <w:lang w:val="en-GB"/>
        </w:rPr>
        <w:tab/>
      </w:r>
      <w:r w:rsidRPr="000E617B">
        <w:rPr>
          <w:noProof w:val="0"/>
          <w:lang w:val="en-GB"/>
        </w:rPr>
        <w:t>ITU-T Y.3800 (2019) Cor. 1 (04/2020)</w:t>
      </w:r>
    </w:p>
    <w:p w14:paraId="6FF4C31C" w14:textId="77777777" w:rsidR="00C25B6E" w:rsidRDefault="00C25B6E" w:rsidP="00C25B6E">
      <w:pPr>
        <w:ind w:left="567" w:hanging="567"/>
        <w:rPr>
          <w:noProof w:val="0"/>
          <w:lang w:val="en-GB"/>
        </w:rPr>
      </w:pPr>
      <w:r w:rsidRPr="000E617B">
        <w:rPr>
          <w:noProof w:val="0"/>
          <w:lang w:val="en-GB"/>
        </w:rPr>
        <w:t xml:space="preserve">– </w:t>
      </w:r>
      <w:r>
        <w:rPr>
          <w:noProof w:val="0"/>
          <w:lang w:val="en-GB"/>
        </w:rPr>
        <w:tab/>
      </w:r>
      <w:r w:rsidRPr="000E617B">
        <w:rPr>
          <w:noProof w:val="0"/>
          <w:lang w:val="en-GB"/>
        </w:rPr>
        <w:t>ITU-T Y.3801 (04/2020): Functional requirements for quantum key distribution networks</w:t>
      </w:r>
    </w:p>
    <w:p w14:paraId="1BEDFE96" w14:textId="77777777" w:rsidR="00C25B6E" w:rsidRPr="000E617B" w:rsidRDefault="00C25B6E" w:rsidP="00C25B6E">
      <w:pPr>
        <w:spacing w:before="240"/>
        <w:ind w:left="567" w:hanging="567"/>
        <w:jc w:val="left"/>
        <w:rPr>
          <w:noProof w:val="0"/>
        </w:rPr>
      </w:pPr>
      <w:r w:rsidRPr="000E617B">
        <w:rPr>
          <w:noProof w:val="0"/>
          <w:lang w:val="en-GB"/>
        </w:rPr>
        <w:t>B.</w:t>
      </w:r>
      <w:r w:rsidRPr="000E617B">
        <w:rPr>
          <w:noProof w:val="0"/>
          <w:lang w:val="en-GB"/>
        </w:rPr>
        <w:tab/>
      </w:r>
      <w:r w:rsidRPr="000E617B">
        <w:rPr>
          <w:noProof w:val="0"/>
        </w:rPr>
        <w:t xml:space="preserve">By TSB Circular 242 of </w:t>
      </w:r>
      <w:r>
        <w:rPr>
          <w:noProof w:val="0"/>
        </w:rPr>
        <w:t>23 April</w:t>
      </w:r>
      <w:r w:rsidRPr="000E617B">
        <w:rPr>
          <w:noProof w:val="0"/>
        </w:rPr>
        <w:t xml:space="preserve"> 2020, it was announced that the following ITU-T Recommendations were approved, in accordance with the procedures outlined in Resolution 1:</w:t>
      </w:r>
    </w:p>
    <w:p w14:paraId="144C8C3F" w14:textId="77777777" w:rsidR="00C25B6E" w:rsidRPr="000E617B" w:rsidRDefault="00C25B6E" w:rsidP="00C25B6E">
      <w:pPr>
        <w:ind w:left="567" w:hanging="567"/>
        <w:rPr>
          <w:rFonts w:cs="Arial"/>
          <w:highlight w:val="yellow"/>
          <w:lang w:val="en-GB"/>
        </w:rPr>
      </w:pPr>
      <w:r w:rsidRPr="000E617B">
        <w:rPr>
          <w:rFonts w:cs="Arial"/>
          <w:lang w:val="en-GB"/>
        </w:rPr>
        <w:t>–</w:t>
      </w:r>
      <w:r w:rsidRPr="000E617B">
        <w:rPr>
          <w:rFonts w:cs="Arial"/>
          <w:lang w:val="en-GB"/>
        </w:rPr>
        <w:tab/>
      </w:r>
      <w:r w:rsidRPr="0034264A">
        <w:rPr>
          <w:lang w:val="en-GB"/>
        </w:rPr>
        <w:t xml:space="preserve">ITU-T D.264 </w:t>
      </w:r>
      <w:r w:rsidRPr="000E617B">
        <w:rPr>
          <w:rFonts w:cs="Arial"/>
          <w:lang w:val="en-GB"/>
        </w:rPr>
        <w:t>(04/2020):</w:t>
      </w:r>
      <w:r w:rsidRPr="000E617B">
        <w:t xml:space="preserve"> Shared uses of telecommunication</w:t>
      </w:r>
      <w:r w:rsidRPr="00A91CD7">
        <w:t xml:space="preserve"> infrastructure as possible methods for enhancing the efficiency of telecommunications</w:t>
      </w:r>
    </w:p>
    <w:p w14:paraId="57AD18DD" w14:textId="77777777" w:rsidR="00C25B6E" w:rsidRPr="00B2599A" w:rsidRDefault="00C25B6E" w:rsidP="00C25B6E">
      <w:pPr>
        <w:spacing w:before="240"/>
        <w:ind w:left="567" w:hanging="567"/>
        <w:jc w:val="left"/>
        <w:rPr>
          <w:noProof w:val="0"/>
        </w:rPr>
      </w:pPr>
      <w:r w:rsidRPr="00B2599A">
        <w:rPr>
          <w:noProof w:val="0"/>
        </w:rPr>
        <w:tab/>
        <w:t>By TSB Circular 244 of 16 April 2020, it was announced that the following ITU-T Recommendation</w:t>
      </w:r>
      <w:r>
        <w:rPr>
          <w:noProof w:val="0"/>
        </w:rPr>
        <w:t>s</w:t>
      </w:r>
      <w:r w:rsidRPr="00B2599A">
        <w:rPr>
          <w:noProof w:val="0"/>
        </w:rPr>
        <w:t xml:space="preserve"> </w:t>
      </w:r>
      <w:r w:rsidRPr="00527D91">
        <w:rPr>
          <w:noProof w:val="0"/>
        </w:rPr>
        <w:t xml:space="preserve">were </w:t>
      </w:r>
      <w:r w:rsidRPr="00B2599A">
        <w:rPr>
          <w:noProof w:val="0"/>
        </w:rPr>
        <w:t>approved, in accordance with the procedures outlined in Resolution 1:</w:t>
      </w:r>
    </w:p>
    <w:p w14:paraId="269FB72B" w14:textId="77777777" w:rsidR="00C25B6E" w:rsidRPr="00B2599A" w:rsidRDefault="00C25B6E" w:rsidP="00C25B6E">
      <w:pPr>
        <w:ind w:left="567" w:hanging="567"/>
      </w:pPr>
      <w:r w:rsidRPr="00B2599A">
        <w:rPr>
          <w:rFonts w:cs="Arial"/>
          <w:lang w:val="en-GB"/>
        </w:rPr>
        <w:t>–</w:t>
      </w:r>
      <w:r w:rsidRPr="00B2599A">
        <w:rPr>
          <w:rFonts w:cs="Arial"/>
          <w:lang w:val="en-GB"/>
        </w:rPr>
        <w:tab/>
      </w:r>
      <w:r w:rsidRPr="00B2599A">
        <w:rPr>
          <w:lang w:val="en-GB"/>
        </w:rPr>
        <w:t xml:space="preserve">ITU-T </w:t>
      </w:r>
      <w:r w:rsidRPr="0034264A">
        <w:rPr>
          <w:lang w:val="en-GB"/>
        </w:rPr>
        <w:t>X.1332</w:t>
      </w:r>
      <w:r w:rsidRPr="00B2599A">
        <w:rPr>
          <w:rFonts w:cs="Arial"/>
          <w:lang w:val="en-GB"/>
        </w:rPr>
        <w:t xml:space="preserve"> (</w:t>
      </w:r>
      <w:r>
        <w:rPr>
          <w:rFonts w:cs="Arial"/>
          <w:lang w:val="en-GB"/>
        </w:rPr>
        <w:t>03</w:t>
      </w:r>
      <w:r w:rsidRPr="00B2599A">
        <w:rPr>
          <w:rFonts w:cs="Arial"/>
          <w:lang w:val="en-GB"/>
        </w:rPr>
        <w:t>/2020):</w:t>
      </w:r>
      <w:r w:rsidRPr="00B2599A">
        <w:t xml:space="preserve"> Security guidelines for smart metering services in smart grids</w:t>
      </w:r>
    </w:p>
    <w:p w14:paraId="5842C124" w14:textId="77777777" w:rsidR="00C25B6E" w:rsidRPr="00B2599A" w:rsidRDefault="00C25B6E" w:rsidP="00C25B6E">
      <w:pPr>
        <w:ind w:left="567" w:hanging="567"/>
        <w:rPr>
          <w:rFonts w:cs="Arial"/>
          <w:lang w:val="en-GB"/>
        </w:rPr>
      </w:pPr>
      <w:r w:rsidRPr="00B2599A">
        <w:rPr>
          <w:rFonts w:cs="Arial"/>
          <w:lang w:val="en-GB"/>
        </w:rPr>
        <w:t>–</w:t>
      </w:r>
      <w:r w:rsidRPr="00B2599A">
        <w:rPr>
          <w:rFonts w:cs="Arial"/>
          <w:lang w:val="en-GB"/>
        </w:rPr>
        <w:tab/>
      </w:r>
      <w:r w:rsidRPr="00B2599A">
        <w:rPr>
          <w:lang w:val="en-GB"/>
        </w:rPr>
        <w:t xml:space="preserve">ITU-T </w:t>
      </w:r>
      <w:r w:rsidRPr="0034264A">
        <w:rPr>
          <w:lang w:val="en-GB"/>
        </w:rPr>
        <w:t>X.1365</w:t>
      </w:r>
      <w:r w:rsidRPr="00B2599A">
        <w:rPr>
          <w:rFonts w:cs="Arial"/>
          <w:lang w:val="en-GB"/>
        </w:rPr>
        <w:t xml:space="preserve"> (</w:t>
      </w:r>
      <w:r>
        <w:rPr>
          <w:rFonts w:cs="Arial"/>
          <w:lang w:val="en-GB"/>
        </w:rPr>
        <w:t>03</w:t>
      </w:r>
      <w:r w:rsidRPr="00B2599A">
        <w:rPr>
          <w:rFonts w:cs="Arial"/>
          <w:lang w:val="en-GB"/>
        </w:rPr>
        <w:t xml:space="preserve">/2020): </w:t>
      </w:r>
      <w:r w:rsidRPr="00B2599A">
        <w:t>Security methodology for the use of identity-based cryptography in support of Internet of things services over telecommunication networks</w:t>
      </w:r>
    </w:p>
    <w:p w14:paraId="13F857B9" w14:textId="77777777" w:rsidR="00C25B6E" w:rsidRPr="00B2599A" w:rsidRDefault="00C25B6E" w:rsidP="00C25B6E">
      <w:pPr>
        <w:ind w:left="567" w:hanging="567"/>
        <w:rPr>
          <w:rFonts w:cs="Arial"/>
          <w:lang w:val="en-GB"/>
        </w:rPr>
      </w:pPr>
      <w:r w:rsidRPr="00B2599A">
        <w:rPr>
          <w:rFonts w:cs="Arial"/>
          <w:lang w:val="en-GB"/>
        </w:rPr>
        <w:t>–</w:t>
      </w:r>
      <w:r w:rsidRPr="00B2599A">
        <w:rPr>
          <w:rFonts w:cs="Arial"/>
          <w:lang w:val="en-GB"/>
        </w:rPr>
        <w:tab/>
      </w:r>
      <w:r w:rsidRPr="00B2599A">
        <w:rPr>
          <w:lang w:val="en-GB"/>
        </w:rPr>
        <w:t>ITU-T</w:t>
      </w:r>
      <w:r w:rsidRPr="0034264A">
        <w:rPr>
          <w:lang w:val="en-GB"/>
        </w:rPr>
        <w:t xml:space="preserve"> X.1372</w:t>
      </w:r>
      <w:r w:rsidRPr="00B2599A">
        <w:rPr>
          <w:rFonts w:cs="Arial"/>
          <w:lang w:val="en-GB"/>
        </w:rPr>
        <w:t xml:space="preserve"> (</w:t>
      </w:r>
      <w:r>
        <w:rPr>
          <w:rFonts w:cs="Arial"/>
          <w:lang w:val="en-GB"/>
        </w:rPr>
        <w:t>03</w:t>
      </w:r>
      <w:r w:rsidRPr="00B2599A">
        <w:rPr>
          <w:rFonts w:cs="Arial"/>
          <w:lang w:val="en-GB"/>
        </w:rPr>
        <w:t xml:space="preserve">/2020): </w:t>
      </w:r>
      <w:r w:rsidRPr="00B2599A">
        <w:rPr>
          <w:bCs/>
        </w:rPr>
        <w:t>Security guidelines for Vehicle-to-Everything (V2X) communication</w:t>
      </w:r>
    </w:p>
    <w:p w14:paraId="394A1F49" w14:textId="77777777" w:rsidR="00C25B6E" w:rsidRPr="00B2599A" w:rsidRDefault="00C25B6E" w:rsidP="00C25B6E">
      <w:pPr>
        <w:ind w:left="567" w:hanging="567"/>
        <w:rPr>
          <w:rFonts w:cs="Arial"/>
          <w:lang w:val="en-GB"/>
        </w:rPr>
      </w:pPr>
      <w:r w:rsidRPr="00B2599A">
        <w:rPr>
          <w:rFonts w:cs="Arial"/>
          <w:lang w:val="en-GB"/>
        </w:rPr>
        <w:t>–</w:t>
      </w:r>
      <w:r w:rsidRPr="00B2599A">
        <w:rPr>
          <w:rFonts w:cs="Arial"/>
          <w:lang w:val="en-GB"/>
        </w:rPr>
        <w:tab/>
      </w:r>
      <w:r w:rsidRPr="00B2599A">
        <w:rPr>
          <w:lang w:val="en-GB"/>
        </w:rPr>
        <w:t>ITU-T</w:t>
      </w:r>
      <w:r w:rsidRPr="0034264A">
        <w:rPr>
          <w:lang w:val="en-GB"/>
        </w:rPr>
        <w:t xml:space="preserve"> X.1604</w:t>
      </w:r>
      <w:r w:rsidRPr="00B2599A">
        <w:rPr>
          <w:rFonts w:cs="Arial"/>
          <w:lang w:val="en-GB"/>
        </w:rPr>
        <w:t xml:space="preserve"> (</w:t>
      </w:r>
      <w:r>
        <w:rPr>
          <w:rFonts w:cs="Arial"/>
          <w:lang w:val="en-GB"/>
        </w:rPr>
        <w:t>03</w:t>
      </w:r>
      <w:r w:rsidRPr="00B2599A">
        <w:rPr>
          <w:rFonts w:cs="Arial"/>
          <w:lang w:val="en-GB"/>
        </w:rPr>
        <w:t xml:space="preserve">/2020): </w:t>
      </w:r>
      <w:r w:rsidRPr="00B2599A">
        <w:t>Security requirements of network as a service (NaaS) in cloud computing</w:t>
      </w:r>
    </w:p>
    <w:p w14:paraId="6B9F0D82" w14:textId="77777777" w:rsidR="00C25B6E" w:rsidRPr="00B2599A" w:rsidRDefault="00C25B6E" w:rsidP="00C25B6E">
      <w:pPr>
        <w:ind w:left="567" w:hanging="567"/>
        <w:rPr>
          <w:rFonts w:cs="Arial"/>
          <w:lang w:val="en-GB"/>
        </w:rPr>
      </w:pPr>
      <w:r w:rsidRPr="00B2599A">
        <w:rPr>
          <w:rFonts w:cs="Arial"/>
          <w:lang w:val="en-GB"/>
        </w:rPr>
        <w:t>–</w:t>
      </w:r>
      <w:r w:rsidRPr="00B2599A">
        <w:rPr>
          <w:rFonts w:cs="Arial"/>
          <w:lang w:val="en-GB"/>
        </w:rPr>
        <w:tab/>
      </w:r>
      <w:r w:rsidRPr="00B2599A">
        <w:rPr>
          <w:lang w:val="en-GB"/>
        </w:rPr>
        <w:t>ITU-T</w:t>
      </w:r>
      <w:r w:rsidRPr="0034264A">
        <w:rPr>
          <w:lang w:val="en-GB"/>
        </w:rPr>
        <w:t xml:space="preserve"> X.1605</w:t>
      </w:r>
      <w:r w:rsidRPr="00B2599A">
        <w:rPr>
          <w:rFonts w:cs="Arial"/>
          <w:lang w:val="en-GB"/>
        </w:rPr>
        <w:t xml:space="preserve"> (</w:t>
      </w:r>
      <w:r>
        <w:rPr>
          <w:rFonts w:cs="Arial"/>
          <w:lang w:val="en-GB"/>
        </w:rPr>
        <w:t>03</w:t>
      </w:r>
      <w:r w:rsidRPr="00B2599A">
        <w:rPr>
          <w:rFonts w:cs="Arial"/>
          <w:lang w:val="en-GB"/>
        </w:rPr>
        <w:t xml:space="preserve">/2020): </w:t>
      </w:r>
      <w:r w:rsidRPr="00B2599A">
        <w:rPr>
          <w:bCs/>
        </w:rPr>
        <w:t xml:space="preserve">Security </w:t>
      </w:r>
      <w:r w:rsidRPr="00B2599A">
        <w:rPr>
          <w:rFonts w:hint="eastAsia"/>
          <w:bCs/>
        </w:rPr>
        <w:t>r</w:t>
      </w:r>
      <w:r w:rsidRPr="00B2599A">
        <w:rPr>
          <w:bCs/>
        </w:rPr>
        <w:t xml:space="preserve">equirements of </w:t>
      </w:r>
      <w:r w:rsidRPr="00B2599A">
        <w:rPr>
          <w:rFonts w:hint="eastAsia"/>
          <w:bCs/>
        </w:rPr>
        <w:t>p</w:t>
      </w:r>
      <w:r w:rsidRPr="00B2599A">
        <w:rPr>
          <w:bCs/>
        </w:rPr>
        <w:t xml:space="preserve">ublic </w:t>
      </w:r>
      <w:r w:rsidRPr="00B2599A">
        <w:rPr>
          <w:rFonts w:hint="eastAsia"/>
          <w:bCs/>
        </w:rPr>
        <w:t>i</w:t>
      </w:r>
      <w:r w:rsidRPr="00B2599A">
        <w:rPr>
          <w:bCs/>
        </w:rPr>
        <w:t xml:space="preserve">nfrastructure as a </w:t>
      </w:r>
      <w:r w:rsidRPr="00B2599A">
        <w:rPr>
          <w:rFonts w:hint="eastAsia"/>
          <w:bCs/>
        </w:rPr>
        <w:t>s</w:t>
      </w:r>
      <w:r w:rsidRPr="00B2599A">
        <w:rPr>
          <w:bCs/>
        </w:rPr>
        <w:t xml:space="preserve">ervice (IaaS) in </w:t>
      </w:r>
      <w:r w:rsidRPr="00B2599A">
        <w:rPr>
          <w:rFonts w:hint="eastAsia"/>
          <w:bCs/>
        </w:rPr>
        <w:t>c</w:t>
      </w:r>
      <w:r w:rsidRPr="00B2599A">
        <w:rPr>
          <w:bCs/>
        </w:rPr>
        <w:t xml:space="preserve">loud </w:t>
      </w:r>
      <w:r w:rsidRPr="00B2599A">
        <w:rPr>
          <w:rFonts w:hint="eastAsia"/>
          <w:bCs/>
        </w:rPr>
        <w:t>c</w:t>
      </w:r>
      <w:r w:rsidRPr="00B2599A">
        <w:rPr>
          <w:bCs/>
        </w:rPr>
        <w:t>omputing</w:t>
      </w:r>
    </w:p>
    <w:p w14:paraId="4FD613D6" w14:textId="77777777" w:rsidR="00C25B6E" w:rsidRDefault="00C25B6E" w:rsidP="00C25B6E">
      <w:pPr>
        <w:ind w:left="567" w:hanging="567"/>
        <w:rPr>
          <w:rFonts w:cs="Arial"/>
          <w:lang w:val="en-GB"/>
        </w:rPr>
      </w:pPr>
      <w:r w:rsidRPr="00B2599A">
        <w:rPr>
          <w:rFonts w:cs="Arial"/>
          <w:lang w:val="en-GB"/>
        </w:rPr>
        <w:t>–</w:t>
      </w:r>
      <w:r w:rsidRPr="00B2599A">
        <w:rPr>
          <w:rFonts w:cs="Arial"/>
          <w:lang w:val="en-GB"/>
        </w:rPr>
        <w:tab/>
      </w:r>
      <w:r w:rsidRPr="00B2599A">
        <w:rPr>
          <w:lang w:val="en-GB"/>
        </w:rPr>
        <w:t xml:space="preserve">ITU-T </w:t>
      </w:r>
      <w:r w:rsidRPr="0034264A">
        <w:rPr>
          <w:lang w:val="en-GB"/>
        </w:rPr>
        <w:t>X.1364</w:t>
      </w:r>
      <w:r w:rsidRPr="00B2599A">
        <w:rPr>
          <w:rFonts w:cs="Arial"/>
          <w:lang w:val="en-GB"/>
        </w:rPr>
        <w:t xml:space="preserve"> (</w:t>
      </w:r>
      <w:r>
        <w:rPr>
          <w:rFonts w:cs="Arial"/>
          <w:lang w:val="en-GB"/>
        </w:rPr>
        <w:t>03</w:t>
      </w:r>
      <w:r w:rsidRPr="00B2599A">
        <w:rPr>
          <w:rFonts w:cs="Arial"/>
          <w:lang w:val="en-GB"/>
        </w:rPr>
        <w:t xml:space="preserve">/2020): </w:t>
      </w:r>
      <w:r w:rsidRPr="00B2599A">
        <w:t>Security</w:t>
      </w:r>
      <w:r w:rsidRPr="00351D9D">
        <w:t xml:space="preserve"> requirements and framework for narrow band Internet of things</w:t>
      </w:r>
    </w:p>
    <w:p w14:paraId="16366C9A" w14:textId="77777777" w:rsidR="00C25B6E" w:rsidRDefault="00C25B6E" w:rsidP="007D04DE">
      <w:pPr>
        <w:rPr>
          <w:lang w:val="en-GB"/>
        </w:rPr>
      </w:pPr>
    </w:p>
    <w:p w14:paraId="466E7BE1"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B45FF0D" w14:textId="77777777" w:rsidR="00A16BB4" w:rsidRPr="00B46A4C" w:rsidRDefault="00A16BB4" w:rsidP="00A16BB4">
      <w:pPr>
        <w:keepNext/>
        <w:shd w:val="clear" w:color="auto" w:fill="D9D9D9"/>
        <w:spacing w:before="240" w:after="60"/>
        <w:jc w:val="center"/>
        <w:outlineLvl w:val="1"/>
        <w:rPr>
          <w:rFonts w:ascii="Arial" w:eastAsiaTheme="minorEastAsia" w:hAnsi="Arial" w:cs="Arial"/>
          <w:b/>
          <w:bCs/>
          <w:sz w:val="26"/>
          <w:szCs w:val="28"/>
        </w:rPr>
      </w:pPr>
      <w:bookmarkStart w:id="1136" w:name="_Toc304892160"/>
      <w:bookmarkStart w:id="1137" w:name="_Toc38455861"/>
      <w:bookmarkStart w:id="1138" w:name="_Toc39653121"/>
      <w:bookmarkStart w:id="1139" w:name="_Toc423078767"/>
      <w:r w:rsidRPr="00B46A4C">
        <w:rPr>
          <w:rFonts w:ascii="Arial" w:eastAsiaTheme="minorEastAsia" w:hAnsi="Arial" w:cs="Arial"/>
          <w:b/>
          <w:bCs/>
          <w:sz w:val="26"/>
          <w:szCs w:val="28"/>
        </w:rPr>
        <w:t>The International Public Telecommunication Numbering Plan</w:t>
      </w:r>
      <w:r w:rsidRPr="00B46A4C">
        <w:rPr>
          <w:rFonts w:ascii="Arial" w:eastAsiaTheme="minorEastAsia" w:hAnsi="Arial" w:cs="Arial"/>
          <w:b/>
          <w:bCs/>
          <w:sz w:val="26"/>
          <w:szCs w:val="28"/>
        </w:rPr>
        <w:br/>
        <w:t>(Recommendation ITU-T E.164 (11/2010))</w:t>
      </w:r>
      <w:bookmarkEnd w:id="1139"/>
    </w:p>
    <w:p w14:paraId="17564BD3" w14:textId="77777777" w:rsidR="00A16BB4" w:rsidRPr="007010E2" w:rsidRDefault="00A16BB4" w:rsidP="00A16BB4">
      <w:pPr>
        <w:spacing w:before="360"/>
        <w:rPr>
          <w:b/>
          <w:bCs/>
        </w:rPr>
      </w:pPr>
      <w:r w:rsidRPr="007010E2">
        <w:rPr>
          <w:b/>
          <w:bCs/>
        </w:rPr>
        <w:t>Note by TSB</w:t>
      </w:r>
    </w:p>
    <w:p w14:paraId="64A796AC" w14:textId="77777777" w:rsidR="00A16BB4" w:rsidRDefault="00A16BB4" w:rsidP="00A16BB4">
      <w:pPr>
        <w:pStyle w:val="NoSpacing"/>
        <w:spacing w:before="120"/>
        <w:jc w:val="both"/>
        <w:rPr>
          <w:sz w:val="20"/>
          <w:szCs w:val="20"/>
        </w:rPr>
      </w:pPr>
      <w:r w:rsidRPr="007010E2">
        <w:rPr>
          <w:sz w:val="20"/>
          <w:szCs w:val="20"/>
        </w:rPr>
        <w:t xml:space="preserve">It has been reported to TSB that number ranges under the E.164 country code 888 are being marketed as premium rate numbers. The E.164 code 888 is currently RESERVED and thus any use of numbers under 888 constitutes misuse of international numbering resources. We invite concerned entities to take measure to prevent such misuse, </w:t>
      </w:r>
      <w:proofErr w:type="gramStart"/>
      <w:r w:rsidRPr="007010E2">
        <w:rPr>
          <w:sz w:val="20"/>
          <w:szCs w:val="20"/>
        </w:rPr>
        <w:t>in particular by</w:t>
      </w:r>
      <w:proofErr w:type="gramEnd"/>
      <w:r w:rsidRPr="007010E2">
        <w:rPr>
          <w:sz w:val="20"/>
          <w:szCs w:val="20"/>
        </w:rPr>
        <w:t xml:space="preserve"> not routing or terminating numbers under 888.</w:t>
      </w:r>
    </w:p>
    <w:p w14:paraId="55088B89" w14:textId="61FCDD45" w:rsidR="00A16BB4" w:rsidRPr="00A16BB4" w:rsidRDefault="00A16BB4" w:rsidP="00A16BB4"/>
    <w:p w14:paraId="3CC1891E" w14:textId="05BC22C8" w:rsidR="00A16BB4" w:rsidRDefault="00A16BB4" w:rsidP="00A16BB4">
      <w:pPr>
        <w:rPr>
          <w:lang w:val="en-GB"/>
        </w:rPr>
      </w:pPr>
    </w:p>
    <w:p w14:paraId="1D8F192B" w14:textId="77777777" w:rsidR="00A16BB4" w:rsidRDefault="00A16BB4" w:rsidP="00A16BB4">
      <w:pPr>
        <w:rPr>
          <w:lang w:val="en-GB"/>
        </w:rPr>
      </w:pPr>
    </w:p>
    <w:p w14:paraId="451C8147" w14:textId="471A3FA6" w:rsidR="007D04DE" w:rsidRPr="0074704E" w:rsidRDefault="007D04DE" w:rsidP="007D04DE">
      <w:pPr>
        <w:pStyle w:val="Heading20"/>
        <w:spacing w:before="0"/>
        <w:rPr>
          <w:lang w:val="en-GB"/>
        </w:rPr>
      </w:pPr>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36"/>
      <w:bookmarkEnd w:id="1137"/>
      <w:bookmarkEnd w:id="1138"/>
    </w:p>
    <w:p w14:paraId="24A139D4" w14:textId="77777777" w:rsidR="00F67E5A" w:rsidRPr="0074704E" w:rsidRDefault="00F67E5A" w:rsidP="00F67E5A">
      <w:pPr>
        <w:spacing w:before="360" w:after="120"/>
      </w:pPr>
      <w:r w:rsidRPr="0074704E">
        <w:rPr>
          <w:b/>
        </w:rPr>
        <w:t>Note from TSB</w:t>
      </w:r>
    </w:p>
    <w:p w14:paraId="583451AE" w14:textId="77777777" w:rsidR="00F67E5A" w:rsidRPr="0074704E" w:rsidRDefault="00F67E5A" w:rsidP="00F67E5A">
      <w:pPr>
        <w:jc w:val="center"/>
        <w:rPr>
          <w:i/>
          <w:iCs/>
        </w:rPr>
      </w:pPr>
      <w:r w:rsidRPr="0074704E">
        <w:rPr>
          <w:i/>
          <w:iCs/>
        </w:rPr>
        <w:t>Identification codes for International Mobile Networks</w:t>
      </w:r>
    </w:p>
    <w:p w14:paraId="6A2E6DFB" w14:textId="77777777" w:rsidR="00F67E5A" w:rsidRPr="00F20F3B" w:rsidRDefault="00F67E5A" w:rsidP="00F67E5A">
      <w:r>
        <w:t>Associated with shared mobile country code 901 (MCC), the following two-digit mobile network code (MNC) has been</w:t>
      </w:r>
      <w:r w:rsidRPr="00F20F3B">
        <w:t xml:space="preserve"> </w:t>
      </w:r>
      <w:r w:rsidRPr="00162E09">
        <w:t>assigned</w:t>
      </w:r>
      <w:r>
        <w:t>.</w:t>
      </w:r>
    </w:p>
    <w:p w14:paraId="123E13FF" w14:textId="77777777" w:rsidR="00F67E5A" w:rsidRPr="00A10FB4" w:rsidRDefault="00F67E5A" w:rsidP="00F67E5A">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F67E5A" w:rsidRPr="00927281" w14:paraId="708423E4" w14:textId="77777777" w:rsidTr="00045278">
        <w:trPr>
          <w:tblHeader/>
          <w:jc w:val="center"/>
        </w:trPr>
        <w:tc>
          <w:tcPr>
            <w:tcW w:w="3119" w:type="dxa"/>
            <w:vAlign w:val="center"/>
          </w:tcPr>
          <w:p w14:paraId="7291E0FF" w14:textId="77777777" w:rsidR="00F67E5A" w:rsidRPr="009626BE" w:rsidRDefault="00F67E5A" w:rsidP="00045278">
            <w:pPr>
              <w:pStyle w:val="Tablehead0"/>
              <w:rPr>
                <w:sz w:val="20"/>
              </w:rPr>
            </w:pPr>
            <w:r w:rsidRPr="009626BE">
              <w:rPr>
                <w:sz w:val="20"/>
              </w:rPr>
              <w:t>Network</w:t>
            </w:r>
          </w:p>
        </w:tc>
        <w:tc>
          <w:tcPr>
            <w:tcW w:w="3827" w:type="dxa"/>
            <w:vAlign w:val="center"/>
          </w:tcPr>
          <w:p w14:paraId="61717BCA" w14:textId="77777777" w:rsidR="00F67E5A" w:rsidRPr="009626BE" w:rsidRDefault="00F67E5A" w:rsidP="00045278">
            <w:pPr>
              <w:pStyle w:val="Tablehead0"/>
              <w:rPr>
                <w:sz w:val="20"/>
                <w:lang w:val="en-US"/>
              </w:rPr>
            </w:pPr>
            <w:r w:rsidRPr="009626BE">
              <w:rPr>
                <w:sz w:val="20"/>
                <w:lang w:val="en-US"/>
              </w:rPr>
              <w:t>Mobile Country Code (MCC)</w:t>
            </w:r>
            <w:r>
              <w:rPr>
                <w:sz w:val="20"/>
                <w:lang w:val="en-US"/>
              </w:rPr>
              <w:t xml:space="preserve"> and Mobile Network Code (MNC)</w:t>
            </w:r>
          </w:p>
        </w:tc>
        <w:tc>
          <w:tcPr>
            <w:tcW w:w="2410" w:type="dxa"/>
          </w:tcPr>
          <w:p w14:paraId="59A6D69D" w14:textId="77777777" w:rsidR="00F67E5A" w:rsidRPr="009626BE" w:rsidRDefault="00F67E5A" w:rsidP="00045278">
            <w:pPr>
              <w:pStyle w:val="Tablehead0"/>
              <w:rPr>
                <w:sz w:val="20"/>
                <w:lang w:val="en-US"/>
              </w:rPr>
            </w:pPr>
            <w:r w:rsidRPr="009626BE">
              <w:rPr>
                <w:rFonts w:asciiTheme="minorHAnsi" w:hAnsiTheme="minorHAnsi" w:cs="Arial"/>
                <w:iCs/>
                <w:sz w:val="20"/>
                <w:lang w:val="en-GB"/>
              </w:rPr>
              <w:t>Date of assignment</w:t>
            </w:r>
          </w:p>
        </w:tc>
      </w:tr>
      <w:tr w:rsidR="00F67E5A" w:rsidRPr="00F67E5A" w14:paraId="1AFC6B30" w14:textId="77777777" w:rsidTr="00045278">
        <w:trPr>
          <w:jc w:val="center"/>
        </w:trPr>
        <w:tc>
          <w:tcPr>
            <w:tcW w:w="3119" w:type="dxa"/>
            <w:textDirection w:val="lrTbV"/>
          </w:tcPr>
          <w:p w14:paraId="1861E062" w14:textId="77777777" w:rsidR="00F67E5A" w:rsidRPr="00F67E5A" w:rsidRDefault="00F67E5A" w:rsidP="00045278">
            <w:pPr>
              <w:pStyle w:val="Tabletext0"/>
              <w:tabs>
                <w:tab w:val="clear" w:pos="1843"/>
                <w:tab w:val="left" w:pos="2085"/>
              </w:tabs>
              <w:rPr>
                <w:b w:val="0"/>
                <w:bCs w:val="0"/>
                <w:sz w:val="20"/>
                <w:szCs w:val="20"/>
                <w:lang w:val="en-GB"/>
              </w:rPr>
            </w:pPr>
            <w:r w:rsidRPr="00F67E5A">
              <w:rPr>
                <w:b w:val="0"/>
                <w:bCs w:val="0"/>
                <w:sz w:val="20"/>
                <w:szCs w:val="20"/>
                <w:lang w:val="en-GB"/>
              </w:rPr>
              <w:t>Tampnet AS</w:t>
            </w:r>
          </w:p>
        </w:tc>
        <w:tc>
          <w:tcPr>
            <w:tcW w:w="3827" w:type="dxa"/>
            <w:textDirection w:val="lrTbV"/>
          </w:tcPr>
          <w:p w14:paraId="7DE9E17F" w14:textId="77777777" w:rsidR="00F67E5A" w:rsidRPr="00F67E5A" w:rsidRDefault="00F67E5A" w:rsidP="00045278">
            <w:pPr>
              <w:pStyle w:val="Tabletext0"/>
              <w:jc w:val="center"/>
              <w:rPr>
                <w:b w:val="0"/>
                <w:bCs w:val="0"/>
                <w:sz w:val="20"/>
                <w:szCs w:val="20"/>
              </w:rPr>
            </w:pPr>
            <w:r w:rsidRPr="00F67E5A">
              <w:rPr>
                <w:b w:val="0"/>
                <w:bCs w:val="0"/>
                <w:sz w:val="20"/>
                <w:szCs w:val="20"/>
              </w:rPr>
              <w:t>901 71</w:t>
            </w:r>
          </w:p>
        </w:tc>
        <w:tc>
          <w:tcPr>
            <w:tcW w:w="2410" w:type="dxa"/>
            <w:textDirection w:val="lrTbV"/>
          </w:tcPr>
          <w:p w14:paraId="107CB36F" w14:textId="77777777" w:rsidR="00F67E5A" w:rsidRPr="00F67E5A" w:rsidRDefault="00F67E5A" w:rsidP="00045278">
            <w:pPr>
              <w:pStyle w:val="Tabletext0"/>
              <w:jc w:val="center"/>
              <w:rPr>
                <w:b w:val="0"/>
                <w:bCs w:val="0"/>
                <w:sz w:val="20"/>
                <w:szCs w:val="20"/>
              </w:rPr>
            </w:pPr>
            <w:r w:rsidRPr="00F67E5A">
              <w:rPr>
                <w:b w:val="0"/>
                <w:bCs w:val="0"/>
                <w:sz w:val="20"/>
                <w:szCs w:val="20"/>
              </w:rPr>
              <w:t>28.IV.2020</w:t>
            </w:r>
          </w:p>
        </w:tc>
      </w:tr>
    </w:tbl>
    <w:p w14:paraId="60A8DD50" w14:textId="77777777" w:rsidR="00F67E5A" w:rsidRPr="00C84373" w:rsidRDefault="00F67E5A" w:rsidP="00F67E5A">
      <w:pPr>
        <w:rPr>
          <w:sz w:val="16"/>
          <w:szCs w:val="16"/>
        </w:rPr>
      </w:pPr>
    </w:p>
    <w:p w14:paraId="24238DC7" w14:textId="77777777" w:rsidR="007D04DE" w:rsidRDefault="007D04DE" w:rsidP="007D04DE"/>
    <w:p w14:paraId="2053E414" w14:textId="77777777" w:rsidR="00876CEB" w:rsidRDefault="00876CEB"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D619A39" w14:textId="77777777" w:rsidR="00876CEB" w:rsidRPr="00C25B6E" w:rsidRDefault="00876CEB" w:rsidP="00876CEB">
      <w:pPr>
        <w:pStyle w:val="Heading20"/>
      </w:pPr>
      <w:bookmarkStart w:id="1140" w:name="_Toc38455862"/>
      <w:bookmarkStart w:id="1141" w:name="_Toc39653122"/>
      <w:r w:rsidRPr="00C25B6E">
        <w:t>Telephone Service</w:t>
      </w:r>
      <w:r w:rsidRPr="00C25B6E">
        <w:br/>
        <w:t>(Recommendation ITU-T E.164)</w:t>
      </w:r>
      <w:bookmarkEnd w:id="1140"/>
      <w:bookmarkEnd w:id="1141"/>
    </w:p>
    <w:p w14:paraId="34666E13" w14:textId="77777777" w:rsidR="00876CEB" w:rsidRPr="00876CEB" w:rsidRDefault="00876CEB"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url: www.itu.int/itu-t/inr/nnp</w:t>
      </w:r>
    </w:p>
    <w:p w14:paraId="0B077371" w14:textId="63784A78" w:rsidR="007D04DE" w:rsidRPr="007D04DE" w:rsidRDefault="007D04DE" w:rsidP="007D04DE">
      <w:pPr>
        <w:tabs>
          <w:tab w:val="clear" w:pos="567"/>
          <w:tab w:val="left" w:pos="720"/>
        </w:tabs>
        <w:overflowPunct/>
        <w:autoSpaceDE/>
        <w:adjustRightInd/>
        <w:spacing w:before="0"/>
        <w:jc w:val="left"/>
        <w:rPr>
          <w:lang w:val="en-GB"/>
        </w:rPr>
      </w:pPr>
    </w:p>
    <w:p w14:paraId="440C0AA0" w14:textId="77777777" w:rsidR="00A84574" w:rsidRPr="00524D07" w:rsidRDefault="00A84574" w:rsidP="00524D07">
      <w:pPr>
        <w:pStyle w:val="Heading1"/>
        <w:rPr>
          <w:sz w:val="20"/>
          <w:szCs w:val="20"/>
          <w:lang w:val="en-GB"/>
        </w:rPr>
      </w:pPr>
      <w:bookmarkStart w:id="1142" w:name="_Toc39653123"/>
      <w:r w:rsidRPr="00524D07">
        <w:rPr>
          <w:sz w:val="20"/>
          <w:szCs w:val="20"/>
          <w:lang w:val="en-GB"/>
        </w:rPr>
        <w:t>Denmark (country code +45)</w:t>
      </w:r>
      <w:bookmarkEnd w:id="1142"/>
    </w:p>
    <w:p w14:paraId="1D008327" w14:textId="77777777" w:rsidR="00A84574" w:rsidRPr="00A84574" w:rsidRDefault="00A84574" w:rsidP="00A84574">
      <w:pPr>
        <w:tabs>
          <w:tab w:val="clear" w:pos="567"/>
          <w:tab w:val="left" w:pos="720"/>
        </w:tabs>
        <w:overflowPunct/>
        <w:autoSpaceDE/>
        <w:adjustRightInd/>
        <w:spacing w:before="0"/>
        <w:jc w:val="left"/>
        <w:rPr>
          <w:lang w:val="en-GB"/>
        </w:rPr>
      </w:pPr>
      <w:bookmarkStart w:id="1143" w:name="OLE_LINK24"/>
      <w:bookmarkStart w:id="1144" w:name="OLE_LINK25"/>
      <w:r w:rsidRPr="00A84574">
        <w:rPr>
          <w:lang w:val="en-GB"/>
        </w:rPr>
        <w:t>Communication of 17.IV.2020:</w:t>
      </w:r>
    </w:p>
    <w:p w14:paraId="37B43FA4" w14:textId="77777777" w:rsidR="00A84574" w:rsidRPr="00A84574" w:rsidRDefault="00A84574" w:rsidP="00ED51C6">
      <w:pPr>
        <w:rPr>
          <w:lang w:val="en-GB"/>
        </w:rPr>
      </w:pPr>
      <w:r w:rsidRPr="00A84574">
        <w:rPr>
          <w:lang w:val="en-GB"/>
        </w:rPr>
        <w:t xml:space="preserve">The </w:t>
      </w:r>
      <w:r w:rsidRPr="00A84574">
        <w:rPr>
          <w:i/>
          <w:lang w:val="en-GB"/>
        </w:rPr>
        <w:t>Danish Energy Agency</w:t>
      </w:r>
      <w:r w:rsidRPr="00A84574">
        <w:rPr>
          <w:lang w:val="en-GB"/>
        </w:rPr>
        <w:t>, Copenhagen, announces the following updates to the national numbering plan of Denmark:</w:t>
      </w:r>
    </w:p>
    <w:bookmarkEnd w:id="1143"/>
    <w:bookmarkEnd w:id="1144"/>
    <w:p w14:paraId="18FA5391" w14:textId="77777777" w:rsidR="00A84574" w:rsidRPr="00A84574" w:rsidRDefault="00A84574" w:rsidP="00A16BB4">
      <w:pPr>
        <w:numPr>
          <w:ilvl w:val="0"/>
          <w:numId w:val="12"/>
        </w:numPr>
        <w:tabs>
          <w:tab w:val="clear" w:pos="567"/>
          <w:tab w:val="left" w:pos="720"/>
        </w:tabs>
        <w:overflowPunct/>
        <w:autoSpaceDE/>
        <w:adjustRightInd/>
        <w:spacing w:before="0" w:after="120"/>
        <w:ind w:left="357" w:hanging="357"/>
        <w:jc w:val="left"/>
        <w:rPr>
          <w:iCs/>
          <w:lang w:val="es-ES_tradnl"/>
        </w:rPr>
      </w:pPr>
      <w:r w:rsidRPr="00A84574">
        <w:rPr>
          <w:bCs/>
          <w:lang w:val="es-ES_tradnl"/>
        </w:rPr>
        <w:t xml:space="preserve">Assignment </w:t>
      </w:r>
      <w:r w:rsidRPr="00A84574">
        <w:rPr>
          <w:bCs/>
          <w:iCs/>
          <w:lang w:val="es-ES_tradnl"/>
        </w:rPr>
        <w:t xml:space="preserve">– Mobile </w:t>
      </w:r>
      <w:r w:rsidRPr="00A84574">
        <w:rPr>
          <w:bCs/>
          <w:lang w:val="es-ES_tradnl"/>
        </w:rPr>
        <w:t>communication</w:t>
      </w:r>
      <w:r w:rsidRPr="00A84574">
        <w:rPr>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A84574" w:rsidRPr="00A84574" w14:paraId="1C4E58B4" w14:textId="77777777" w:rsidTr="00045278">
        <w:trPr>
          <w:cantSplit/>
          <w:jc w:val="center"/>
        </w:trPr>
        <w:tc>
          <w:tcPr>
            <w:tcW w:w="2122" w:type="dxa"/>
            <w:hideMark/>
          </w:tcPr>
          <w:p w14:paraId="5664A51C" w14:textId="77777777" w:rsidR="00A84574" w:rsidRPr="00095429" w:rsidRDefault="00A84574" w:rsidP="00095429">
            <w:pPr>
              <w:pStyle w:val="Tablehead"/>
              <w:rPr>
                <w:b w:val="0"/>
                <w:bCs w:val="0"/>
                <w:sz w:val="20"/>
                <w:szCs w:val="20"/>
              </w:rPr>
            </w:pPr>
            <w:r w:rsidRPr="00095429">
              <w:rPr>
                <w:b w:val="0"/>
                <w:bCs w:val="0"/>
                <w:sz w:val="20"/>
                <w:szCs w:val="20"/>
              </w:rPr>
              <w:t>Provider</w:t>
            </w:r>
          </w:p>
        </w:tc>
        <w:tc>
          <w:tcPr>
            <w:tcW w:w="5661" w:type="dxa"/>
            <w:hideMark/>
          </w:tcPr>
          <w:p w14:paraId="6E1F0F4A" w14:textId="77777777" w:rsidR="00A84574" w:rsidRPr="00095429" w:rsidRDefault="00A84574" w:rsidP="00095429">
            <w:pPr>
              <w:pStyle w:val="Tablehead"/>
              <w:rPr>
                <w:b w:val="0"/>
                <w:bCs w:val="0"/>
                <w:sz w:val="20"/>
                <w:szCs w:val="20"/>
              </w:rPr>
            </w:pPr>
            <w:r w:rsidRPr="00095429">
              <w:rPr>
                <w:b w:val="0"/>
                <w:bCs w:val="0"/>
                <w:sz w:val="20"/>
                <w:szCs w:val="20"/>
              </w:rPr>
              <w:t>Numbering series</w:t>
            </w:r>
          </w:p>
        </w:tc>
        <w:tc>
          <w:tcPr>
            <w:tcW w:w="1846" w:type="dxa"/>
            <w:hideMark/>
          </w:tcPr>
          <w:p w14:paraId="389A8E35" w14:textId="77777777" w:rsidR="00A84574" w:rsidRPr="00095429" w:rsidRDefault="00A84574" w:rsidP="00095429">
            <w:pPr>
              <w:pStyle w:val="Tablehead"/>
              <w:rPr>
                <w:b w:val="0"/>
                <w:bCs w:val="0"/>
                <w:sz w:val="20"/>
                <w:szCs w:val="20"/>
              </w:rPr>
            </w:pPr>
            <w:r w:rsidRPr="00095429">
              <w:rPr>
                <w:b w:val="0"/>
                <w:bCs w:val="0"/>
                <w:sz w:val="20"/>
                <w:szCs w:val="20"/>
              </w:rPr>
              <w:t>Date of assignment</w:t>
            </w:r>
          </w:p>
        </w:tc>
      </w:tr>
      <w:tr w:rsidR="00A84574" w:rsidRPr="00A84574" w14:paraId="4E0401F7" w14:textId="77777777" w:rsidTr="00045278">
        <w:trPr>
          <w:cantSplit/>
          <w:jc w:val="center"/>
        </w:trPr>
        <w:tc>
          <w:tcPr>
            <w:tcW w:w="2122" w:type="dxa"/>
          </w:tcPr>
          <w:p w14:paraId="04ADB5E1" w14:textId="77777777" w:rsidR="00A84574" w:rsidRPr="00095429" w:rsidRDefault="00A84574" w:rsidP="00095429">
            <w:pPr>
              <w:pStyle w:val="Tabletext0"/>
              <w:rPr>
                <w:b w:val="0"/>
                <w:bCs w:val="0"/>
                <w:sz w:val="20"/>
                <w:szCs w:val="20"/>
              </w:rPr>
            </w:pPr>
            <w:r w:rsidRPr="00095429">
              <w:rPr>
                <w:b w:val="0"/>
                <w:bCs w:val="0"/>
                <w:sz w:val="20"/>
                <w:szCs w:val="20"/>
              </w:rPr>
              <w:t>Mobilevalue ApS</w:t>
            </w:r>
          </w:p>
        </w:tc>
        <w:tc>
          <w:tcPr>
            <w:tcW w:w="5661" w:type="dxa"/>
          </w:tcPr>
          <w:p w14:paraId="17272CF7" w14:textId="77777777" w:rsidR="00A84574" w:rsidRPr="00095429" w:rsidRDefault="00A84574" w:rsidP="00095429">
            <w:pPr>
              <w:pStyle w:val="Tabletext0"/>
              <w:rPr>
                <w:b w:val="0"/>
                <w:bCs w:val="0"/>
                <w:sz w:val="20"/>
                <w:szCs w:val="20"/>
              </w:rPr>
            </w:pPr>
            <w:r w:rsidRPr="00095429">
              <w:rPr>
                <w:b w:val="0"/>
                <w:bCs w:val="0"/>
                <w:sz w:val="20"/>
                <w:szCs w:val="20"/>
              </w:rPr>
              <w:t>4416efgh and 4418efgh</w:t>
            </w:r>
          </w:p>
        </w:tc>
        <w:tc>
          <w:tcPr>
            <w:tcW w:w="1846" w:type="dxa"/>
          </w:tcPr>
          <w:p w14:paraId="54F4CA5C" w14:textId="77777777" w:rsidR="00A84574" w:rsidRPr="00095429" w:rsidRDefault="00A84574" w:rsidP="00095429">
            <w:pPr>
              <w:pStyle w:val="Tabletext0"/>
              <w:jc w:val="center"/>
              <w:rPr>
                <w:b w:val="0"/>
                <w:bCs w:val="0"/>
                <w:sz w:val="20"/>
                <w:szCs w:val="20"/>
              </w:rPr>
            </w:pPr>
            <w:r w:rsidRPr="00095429">
              <w:rPr>
                <w:b w:val="0"/>
                <w:bCs w:val="0"/>
                <w:sz w:val="20"/>
                <w:szCs w:val="20"/>
              </w:rPr>
              <w:t>1.IV.2020</w:t>
            </w:r>
          </w:p>
        </w:tc>
      </w:tr>
      <w:tr w:rsidR="00A84574" w:rsidRPr="00A84574" w14:paraId="5DF58B29" w14:textId="77777777" w:rsidTr="00045278">
        <w:trPr>
          <w:cantSplit/>
          <w:jc w:val="center"/>
        </w:trPr>
        <w:tc>
          <w:tcPr>
            <w:tcW w:w="2122" w:type="dxa"/>
          </w:tcPr>
          <w:p w14:paraId="0ACC32B5" w14:textId="77777777" w:rsidR="00A84574" w:rsidRPr="00095429" w:rsidRDefault="00A84574" w:rsidP="00095429">
            <w:pPr>
              <w:pStyle w:val="Tabletext0"/>
              <w:rPr>
                <w:b w:val="0"/>
                <w:bCs w:val="0"/>
                <w:sz w:val="20"/>
                <w:szCs w:val="20"/>
              </w:rPr>
            </w:pPr>
            <w:r w:rsidRPr="00095429">
              <w:rPr>
                <w:b w:val="0"/>
                <w:bCs w:val="0"/>
                <w:sz w:val="20"/>
                <w:szCs w:val="20"/>
              </w:rPr>
              <w:t>MobiWeb Limited</w:t>
            </w:r>
          </w:p>
        </w:tc>
        <w:tc>
          <w:tcPr>
            <w:tcW w:w="5661" w:type="dxa"/>
          </w:tcPr>
          <w:p w14:paraId="56C1F24A" w14:textId="77777777" w:rsidR="00A84574" w:rsidRPr="00095429" w:rsidRDefault="00A84574" w:rsidP="00095429">
            <w:pPr>
              <w:pStyle w:val="Tabletext0"/>
              <w:rPr>
                <w:b w:val="0"/>
                <w:bCs w:val="0"/>
                <w:sz w:val="20"/>
                <w:szCs w:val="20"/>
                <w:lang w:val="en-GB"/>
              </w:rPr>
            </w:pPr>
            <w:r w:rsidRPr="00095429">
              <w:rPr>
                <w:b w:val="0"/>
                <w:bCs w:val="0"/>
                <w:sz w:val="20"/>
                <w:szCs w:val="20"/>
                <w:lang w:val="en-GB"/>
              </w:rPr>
              <w:t>30390fgh, 30840fgh, 30846fgh, 61497fgh, 81378fgh and 4417efgh</w:t>
            </w:r>
          </w:p>
        </w:tc>
        <w:tc>
          <w:tcPr>
            <w:tcW w:w="1846" w:type="dxa"/>
          </w:tcPr>
          <w:p w14:paraId="6978E4FC" w14:textId="77777777" w:rsidR="00A84574" w:rsidRPr="00095429" w:rsidRDefault="00A84574" w:rsidP="00095429">
            <w:pPr>
              <w:pStyle w:val="Tabletext0"/>
              <w:jc w:val="center"/>
              <w:rPr>
                <w:b w:val="0"/>
                <w:bCs w:val="0"/>
                <w:sz w:val="20"/>
                <w:szCs w:val="20"/>
              </w:rPr>
            </w:pPr>
            <w:r w:rsidRPr="00095429">
              <w:rPr>
                <w:b w:val="0"/>
                <w:bCs w:val="0"/>
                <w:sz w:val="20"/>
                <w:szCs w:val="20"/>
              </w:rPr>
              <w:t>1.IV.2020</w:t>
            </w:r>
          </w:p>
        </w:tc>
      </w:tr>
      <w:tr w:rsidR="00A84574" w:rsidRPr="00A84574" w14:paraId="24561C75" w14:textId="77777777" w:rsidTr="00045278">
        <w:trPr>
          <w:cantSplit/>
          <w:jc w:val="center"/>
        </w:trPr>
        <w:tc>
          <w:tcPr>
            <w:tcW w:w="2122" w:type="dxa"/>
          </w:tcPr>
          <w:p w14:paraId="2FE88826" w14:textId="77777777" w:rsidR="00A84574" w:rsidRPr="00095429" w:rsidRDefault="00A84574" w:rsidP="00095429">
            <w:pPr>
              <w:pStyle w:val="Tabletext0"/>
              <w:rPr>
                <w:b w:val="0"/>
                <w:bCs w:val="0"/>
                <w:sz w:val="20"/>
                <w:szCs w:val="20"/>
              </w:rPr>
            </w:pPr>
            <w:r w:rsidRPr="00095429">
              <w:rPr>
                <w:b w:val="0"/>
                <w:bCs w:val="0"/>
                <w:sz w:val="20"/>
                <w:szCs w:val="20"/>
              </w:rPr>
              <w:t>Telavox ApS</w:t>
            </w:r>
          </w:p>
        </w:tc>
        <w:tc>
          <w:tcPr>
            <w:tcW w:w="5661" w:type="dxa"/>
          </w:tcPr>
          <w:p w14:paraId="06BBF4FF" w14:textId="77777777" w:rsidR="00A84574" w:rsidRPr="00095429" w:rsidRDefault="00A84574" w:rsidP="00095429">
            <w:pPr>
              <w:pStyle w:val="Tabletext0"/>
              <w:rPr>
                <w:b w:val="0"/>
                <w:bCs w:val="0"/>
                <w:sz w:val="20"/>
                <w:szCs w:val="20"/>
              </w:rPr>
            </w:pPr>
            <w:r w:rsidRPr="00095429">
              <w:rPr>
                <w:b w:val="0"/>
                <w:bCs w:val="0"/>
                <w:sz w:val="20"/>
                <w:szCs w:val="20"/>
              </w:rPr>
              <w:t>5433efgh</w:t>
            </w:r>
          </w:p>
        </w:tc>
        <w:tc>
          <w:tcPr>
            <w:tcW w:w="1846" w:type="dxa"/>
          </w:tcPr>
          <w:p w14:paraId="73B29048" w14:textId="77777777" w:rsidR="00A84574" w:rsidRPr="00095429" w:rsidRDefault="00A84574" w:rsidP="00095429">
            <w:pPr>
              <w:pStyle w:val="Tabletext0"/>
              <w:jc w:val="center"/>
              <w:rPr>
                <w:b w:val="0"/>
                <w:bCs w:val="0"/>
                <w:sz w:val="20"/>
                <w:szCs w:val="20"/>
              </w:rPr>
            </w:pPr>
            <w:r w:rsidRPr="00095429">
              <w:rPr>
                <w:b w:val="0"/>
                <w:bCs w:val="0"/>
                <w:sz w:val="20"/>
                <w:szCs w:val="20"/>
              </w:rPr>
              <w:t>16.IV.2020</w:t>
            </w:r>
          </w:p>
        </w:tc>
      </w:tr>
      <w:tr w:rsidR="00A84574" w:rsidRPr="00A84574" w14:paraId="459EB66B" w14:textId="77777777" w:rsidTr="00045278">
        <w:trPr>
          <w:cantSplit/>
          <w:jc w:val="center"/>
        </w:trPr>
        <w:tc>
          <w:tcPr>
            <w:tcW w:w="2122" w:type="dxa"/>
          </w:tcPr>
          <w:p w14:paraId="168E898D" w14:textId="77777777" w:rsidR="00A84574" w:rsidRPr="00095429" w:rsidRDefault="00A84574" w:rsidP="00095429">
            <w:pPr>
              <w:pStyle w:val="Tabletext0"/>
              <w:rPr>
                <w:b w:val="0"/>
                <w:bCs w:val="0"/>
                <w:sz w:val="20"/>
                <w:szCs w:val="20"/>
              </w:rPr>
            </w:pPr>
            <w:r w:rsidRPr="00095429">
              <w:rPr>
                <w:b w:val="0"/>
                <w:bCs w:val="0"/>
                <w:sz w:val="20"/>
                <w:szCs w:val="20"/>
              </w:rPr>
              <w:t>Firstcom Europe A/S</w:t>
            </w:r>
          </w:p>
        </w:tc>
        <w:tc>
          <w:tcPr>
            <w:tcW w:w="5661" w:type="dxa"/>
          </w:tcPr>
          <w:p w14:paraId="753F9FEA" w14:textId="77777777" w:rsidR="00A84574" w:rsidRPr="00095429" w:rsidRDefault="00A84574" w:rsidP="00095429">
            <w:pPr>
              <w:pStyle w:val="Tabletext0"/>
              <w:rPr>
                <w:b w:val="0"/>
                <w:bCs w:val="0"/>
                <w:sz w:val="20"/>
                <w:szCs w:val="20"/>
              </w:rPr>
            </w:pPr>
            <w:r w:rsidRPr="00095429">
              <w:rPr>
                <w:b w:val="0"/>
                <w:bCs w:val="0"/>
                <w:sz w:val="20"/>
                <w:szCs w:val="20"/>
              </w:rPr>
              <w:t>5435efgh</w:t>
            </w:r>
          </w:p>
        </w:tc>
        <w:tc>
          <w:tcPr>
            <w:tcW w:w="1846" w:type="dxa"/>
          </w:tcPr>
          <w:p w14:paraId="24E6CEF8" w14:textId="77777777" w:rsidR="00A84574" w:rsidRPr="00095429" w:rsidRDefault="00A84574" w:rsidP="00095429">
            <w:pPr>
              <w:pStyle w:val="Tabletext0"/>
              <w:jc w:val="center"/>
              <w:rPr>
                <w:b w:val="0"/>
                <w:bCs w:val="0"/>
                <w:sz w:val="20"/>
                <w:szCs w:val="20"/>
              </w:rPr>
            </w:pPr>
            <w:r w:rsidRPr="00095429">
              <w:rPr>
                <w:b w:val="0"/>
                <w:bCs w:val="0"/>
                <w:sz w:val="20"/>
                <w:szCs w:val="20"/>
              </w:rPr>
              <w:t>16.IV.2020</w:t>
            </w:r>
          </w:p>
        </w:tc>
      </w:tr>
    </w:tbl>
    <w:p w14:paraId="74C8F4CB" w14:textId="77777777" w:rsidR="00A84574" w:rsidRPr="00A84574" w:rsidRDefault="00A84574" w:rsidP="00A84574">
      <w:pPr>
        <w:tabs>
          <w:tab w:val="clear" w:pos="567"/>
          <w:tab w:val="left" w:pos="720"/>
        </w:tabs>
        <w:overflowPunct/>
        <w:autoSpaceDE/>
        <w:adjustRightInd/>
        <w:spacing w:before="0"/>
        <w:jc w:val="left"/>
        <w:rPr>
          <w:bCs/>
          <w:lang w:val="es-ES_tradnl"/>
        </w:rPr>
      </w:pPr>
    </w:p>
    <w:p w14:paraId="053AB53C" w14:textId="77777777" w:rsidR="00A84574" w:rsidRPr="00A84574" w:rsidRDefault="00A84574" w:rsidP="00A84574">
      <w:pPr>
        <w:tabs>
          <w:tab w:val="clear" w:pos="567"/>
          <w:tab w:val="left" w:pos="720"/>
        </w:tabs>
        <w:overflowPunct/>
        <w:autoSpaceDE/>
        <w:adjustRightInd/>
        <w:spacing w:before="0"/>
        <w:jc w:val="left"/>
        <w:rPr>
          <w:lang w:val="es-ES_tradnl"/>
        </w:rPr>
      </w:pPr>
      <w:r w:rsidRPr="00A84574">
        <w:rPr>
          <w:lang w:val="es-ES_tradnl"/>
        </w:rPr>
        <w:t>Contact:</w:t>
      </w:r>
    </w:p>
    <w:p w14:paraId="38477EC9" w14:textId="77777777" w:rsidR="00A84574" w:rsidRPr="00A84574" w:rsidRDefault="00A84574" w:rsidP="00A84574">
      <w:pPr>
        <w:tabs>
          <w:tab w:val="clear" w:pos="567"/>
          <w:tab w:val="left" w:pos="720"/>
        </w:tabs>
        <w:overflowPunct/>
        <w:autoSpaceDE/>
        <w:adjustRightInd/>
        <w:spacing w:before="0"/>
        <w:jc w:val="left"/>
        <w:rPr>
          <w:lang w:val="es-ES_tradnl"/>
        </w:rPr>
      </w:pPr>
      <w:r w:rsidRPr="00A84574">
        <w:rPr>
          <w:lang w:val="es-ES_tradnl"/>
        </w:rPr>
        <w:tab/>
        <w:t>Danish Energy Agency</w:t>
      </w:r>
    </w:p>
    <w:p w14:paraId="29D7C381" w14:textId="77777777" w:rsidR="00A84574" w:rsidRPr="00A84574" w:rsidRDefault="00A84574" w:rsidP="00A84574">
      <w:pPr>
        <w:tabs>
          <w:tab w:val="clear" w:pos="567"/>
          <w:tab w:val="left" w:pos="720"/>
        </w:tabs>
        <w:overflowPunct/>
        <w:autoSpaceDE/>
        <w:adjustRightInd/>
        <w:spacing w:before="0"/>
        <w:jc w:val="left"/>
        <w:rPr>
          <w:lang w:val="es-ES_tradnl"/>
        </w:rPr>
      </w:pPr>
      <w:r w:rsidRPr="00A84574">
        <w:rPr>
          <w:lang w:val="es-ES_tradnl"/>
        </w:rPr>
        <w:tab/>
        <w:t>43 Carsten Niebuhrs Gade</w:t>
      </w:r>
    </w:p>
    <w:p w14:paraId="55740793" w14:textId="77777777" w:rsidR="00A84574" w:rsidRPr="00A84574" w:rsidRDefault="00A84574" w:rsidP="00A84574">
      <w:pPr>
        <w:tabs>
          <w:tab w:val="clear" w:pos="567"/>
          <w:tab w:val="left" w:pos="720"/>
        </w:tabs>
        <w:overflowPunct/>
        <w:autoSpaceDE/>
        <w:adjustRightInd/>
        <w:spacing w:before="0"/>
        <w:jc w:val="left"/>
        <w:rPr>
          <w:lang w:val="es-ES_tradnl"/>
        </w:rPr>
      </w:pPr>
      <w:r w:rsidRPr="00A84574">
        <w:rPr>
          <w:lang w:val="es-ES_tradnl"/>
        </w:rPr>
        <w:tab/>
        <w:t>1577 COPENHAGEN V</w:t>
      </w:r>
    </w:p>
    <w:p w14:paraId="5F5378D4" w14:textId="3F94E82F" w:rsidR="00A84574" w:rsidRPr="00A84574" w:rsidRDefault="0038166A" w:rsidP="00A84574">
      <w:pPr>
        <w:tabs>
          <w:tab w:val="clear" w:pos="567"/>
          <w:tab w:val="left" w:pos="720"/>
        </w:tabs>
        <w:overflowPunct/>
        <w:autoSpaceDE/>
        <w:adjustRightInd/>
        <w:spacing w:before="0"/>
        <w:jc w:val="left"/>
        <w:rPr>
          <w:lang w:val="es-ES_tradnl"/>
        </w:rPr>
      </w:pPr>
      <w:r>
        <w:rPr>
          <w:lang w:val="es-ES_tradnl"/>
        </w:rPr>
        <w:tab/>
      </w:r>
      <w:r w:rsidR="00A84574" w:rsidRPr="00A84574">
        <w:rPr>
          <w:lang w:val="es-ES_tradnl"/>
        </w:rPr>
        <w:t>Denmark</w:t>
      </w:r>
    </w:p>
    <w:p w14:paraId="204F4279" w14:textId="13237BAD" w:rsidR="00A84574" w:rsidRPr="00A84574" w:rsidRDefault="00A84574" w:rsidP="00202A5C">
      <w:pPr>
        <w:tabs>
          <w:tab w:val="clear" w:pos="567"/>
          <w:tab w:val="clear" w:pos="1843"/>
          <w:tab w:val="left" w:pos="720"/>
          <w:tab w:val="left" w:pos="1418"/>
        </w:tabs>
        <w:overflowPunct/>
        <w:autoSpaceDE/>
        <w:adjustRightInd/>
        <w:spacing w:before="0"/>
        <w:jc w:val="left"/>
        <w:rPr>
          <w:lang w:val="en-GB"/>
        </w:rPr>
      </w:pPr>
      <w:r w:rsidRPr="00A84574">
        <w:rPr>
          <w:lang w:val="es-ES_tradnl"/>
        </w:rPr>
        <w:tab/>
        <w:t>Tel:</w:t>
      </w:r>
      <w:r w:rsidRPr="00A84574">
        <w:rPr>
          <w:lang w:val="es-ES_tradnl"/>
        </w:rPr>
        <w:tab/>
      </w:r>
      <w:r w:rsidR="00202A5C">
        <w:rPr>
          <w:lang w:val="es-ES_tradnl"/>
        </w:rPr>
        <w:tab/>
      </w:r>
      <w:r w:rsidRPr="00A84574">
        <w:rPr>
          <w:lang w:val="es-ES_tradnl"/>
        </w:rPr>
        <w:t xml:space="preserve">+45 33 92 67 00 </w:t>
      </w:r>
      <w:r w:rsidRPr="00A84574">
        <w:rPr>
          <w:lang w:val="es-ES_tradnl"/>
        </w:rPr>
        <w:br/>
      </w:r>
      <w:r w:rsidR="00202A5C">
        <w:rPr>
          <w:lang w:val="es-ES_tradnl"/>
        </w:rPr>
        <w:tab/>
      </w:r>
      <w:r w:rsidRPr="00A84574">
        <w:rPr>
          <w:lang w:val="es-ES_tradnl"/>
        </w:rPr>
        <w:t>Fax:</w:t>
      </w:r>
      <w:r w:rsidRPr="00A84574">
        <w:rPr>
          <w:lang w:val="es-ES_tradnl"/>
        </w:rPr>
        <w:tab/>
      </w:r>
      <w:r w:rsidR="00202A5C">
        <w:rPr>
          <w:lang w:val="es-ES_tradnl"/>
        </w:rPr>
        <w:tab/>
      </w:r>
      <w:r w:rsidRPr="00A84574">
        <w:rPr>
          <w:lang w:val="es-ES_tradnl"/>
        </w:rPr>
        <w:t>+45 33 11 47 43</w:t>
      </w:r>
      <w:r w:rsidRPr="00A84574">
        <w:rPr>
          <w:lang w:val="es-ES_tradnl"/>
        </w:rPr>
        <w:br/>
      </w:r>
      <w:r w:rsidR="00202A5C">
        <w:rPr>
          <w:lang w:val="es-ES_tradnl"/>
        </w:rPr>
        <w:tab/>
      </w:r>
      <w:r w:rsidRPr="00A84574">
        <w:rPr>
          <w:lang w:val="es-ES_tradnl"/>
        </w:rPr>
        <w:t>E-mail:</w:t>
      </w:r>
      <w:r w:rsidRPr="00A84574">
        <w:rPr>
          <w:lang w:val="es-ES_tradnl"/>
        </w:rPr>
        <w:tab/>
        <w:t xml:space="preserve">ens@ens.dk </w:t>
      </w:r>
    </w:p>
    <w:p w14:paraId="37E47AD6" w14:textId="77777777" w:rsidR="007D04DE" w:rsidRPr="007D04DE" w:rsidRDefault="007D04DE" w:rsidP="007D04DE">
      <w:pPr>
        <w:tabs>
          <w:tab w:val="clear" w:pos="567"/>
          <w:tab w:val="left" w:pos="720"/>
        </w:tabs>
        <w:overflowPunct/>
        <w:autoSpaceDE/>
        <w:adjustRightInd/>
        <w:spacing w:before="0"/>
        <w:jc w:val="left"/>
        <w:rPr>
          <w:lang w:val="en-GB"/>
        </w:rPr>
      </w:pPr>
    </w:p>
    <w:p w14:paraId="153FD59C" w14:textId="36588751" w:rsidR="007D04DE" w:rsidRPr="007D04DE" w:rsidRDefault="007D04DE" w:rsidP="007D04DE">
      <w:pPr>
        <w:tabs>
          <w:tab w:val="clear" w:pos="567"/>
          <w:tab w:val="left" w:pos="720"/>
        </w:tabs>
        <w:overflowPunct/>
        <w:autoSpaceDE/>
        <w:adjustRightInd/>
        <w:spacing w:before="0"/>
        <w:jc w:val="left"/>
        <w:rPr>
          <w:lang w:val="en-GB"/>
        </w:rPr>
      </w:pPr>
    </w:p>
    <w:p w14:paraId="19F32B91" w14:textId="50A3851C" w:rsidR="00ED51C6" w:rsidRPr="007F50AA" w:rsidRDefault="00ED51C6" w:rsidP="00876CEB">
      <w:pPr>
        <w:tabs>
          <w:tab w:val="clear" w:pos="567"/>
          <w:tab w:val="left" w:pos="720"/>
        </w:tabs>
        <w:overflowPunct/>
        <w:autoSpaceDE/>
        <w:adjustRightInd/>
        <w:spacing w:before="0"/>
        <w:jc w:val="left"/>
        <w:rPr>
          <w:rFonts w:asciiTheme="minorHAnsi" w:hAnsiTheme="minorHAnsi"/>
          <w:sz w:val="18"/>
          <w:szCs w:val="18"/>
          <w:lang w:val="en-GB"/>
        </w:rPr>
      </w:pPr>
    </w:p>
    <w:p w14:paraId="2C3667E1" w14:textId="1B221221" w:rsidR="00ED51C6" w:rsidRPr="007F50AA" w:rsidRDefault="00ED51C6" w:rsidP="00876CEB">
      <w:pPr>
        <w:tabs>
          <w:tab w:val="clear" w:pos="567"/>
          <w:tab w:val="left" w:pos="720"/>
        </w:tabs>
        <w:overflowPunct/>
        <w:autoSpaceDE/>
        <w:adjustRightInd/>
        <w:spacing w:before="0"/>
        <w:jc w:val="left"/>
        <w:rPr>
          <w:rFonts w:asciiTheme="minorHAnsi" w:hAnsiTheme="minorHAnsi"/>
          <w:sz w:val="18"/>
          <w:szCs w:val="18"/>
          <w:lang w:val="en-GB"/>
        </w:rPr>
      </w:pPr>
    </w:p>
    <w:p w14:paraId="1265D07E" w14:textId="77777777" w:rsidR="000F61F3" w:rsidRPr="0043194A" w:rsidRDefault="000F61F3" w:rsidP="00F15DC4">
      <w:pPr>
        <w:ind w:left="567" w:hanging="567"/>
        <w:jc w:val="left"/>
        <w:rPr>
          <w:rFonts w:cs="Arial"/>
          <w:bCs/>
        </w:rPr>
      </w:pPr>
    </w:p>
    <w:p w14:paraId="66FC1F07"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713F44A7" w14:textId="77777777" w:rsidR="00374F70" w:rsidRPr="009C5077" w:rsidRDefault="00374F70" w:rsidP="00374F70">
      <w:pPr>
        <w:pStyle w:val="Heading20"/>
        <w:rPr>
          <w:lang w:val="en-GB"/>
        </w:rPr>
      </w:pPr>
      <w:bookmarkStart w:id="1145" w:name="_Toc6411909"/>
      <w:bookmarkStart w:id="1146" w:name="_Toc6215744"/>
      <w:bookmarkStart w:id="1147" w:name="_Toc4420932"/>
      <w:bookmarkStart w:id="1148" w:name="_Toc1570044"/>
      <w:bookmarkStart w:id="1149" w:name="_Toc340536"/>
      <w:bookmarkStart w:id="1150" w:name="_Toc536101952"/>
      <w:bookmarkStart w:id="1151" w:name="_Toc531960787"/>
      <w:bookmarkStart w:id="1152" w:name="_Toc531094570"/>
      <w:bookmarkStart w:id="1153" w:name="_Toc526431483"/>
      <w:bookmarkStart w:id="1154" w:name="_Toc525638295"/>
      <w:bookmarkStart w:id="1155" w:name="_Toc524430964"/>
      <w:bookmarkStart w:id="1156" w:name="_Toc520709570"/>
      <w:bookmarkStart w:id="1157" w:name="_Toc518981888"/>
      <w:bookmarkStart w:id="1158" w:name="_Toc517792335"/>
      <w:bookmarkStart w:id="1159" w:name="_Toc514850724"/>
      <w:bookmarkStart w:id="1160" w:name="_Toc513645657"/>
      <w:bookmarkStart w:id="1161" w:name="_Toc510775355"/>
      <w:bookmarkStart w:id="1162" w:name="_Toc509838134"/>
      <w:bookmarkStart w:id="1163" w:name="_Toc507510721"/>
      <w:bookmarkStart w:id="1164" w:name="_Toc505005338"/>
      <w:bookmarkStart w:id="1165" w:name="_Toc503439022"/>
      <w:bookmarkStart w:id="1166" w:name="_Toc500842108"/>
      <w:bookmarkStart w:id="1167" w:name="_Toc500841784"/>
      <w:bookmarkStart w:id="1168" w:name="_Toc499624466"/>
      <w:bookmarkStart w:id="1169" w:name="_Toc497988320"/>
      <w:bookmarkStart w:id="1170" w:name="_Toc497986899"/>
      <w:bookmarkStart w:id="1171" w:name="_Toc496537203"/>
      <w:bookmarkStart w:id="1172" w:name="_Toc495499935"/>
      <w:bookmarkStart w:id="1173" w:name="_Toc493685649"/>
      <w:bookmarkStart w:id="1174" w:name="_Toc488848859"/>
      <w:bookmarkStart w:id="1175" w:name="_Toc487466269"/>
      <w:bookmarkStart w:id="1176" w:name="_Toc486323174"/>
      <w:bookmarkStart w:id="1177" w:name="_Toc485117070"/>
      <w:bookmarkStart w:id="1178" w:name="_Toc483388291"/>
      <w:bookmarkStart w:id="1179" w:name="_Toc482280104"/>
      <w:bookmarkStart w:id="1180" w:name="_Toc479671309"/>
      <w:bookmarkStart w:id="1181" w:name="_Toc478464764"/>
      <w:bookmarkStart w:id="1182" w:name="_Toc477169054"/>
      <w:bookmarkStart w:id="1183" w:name="_Toc474504483"/>
      <w:bookmarkStart w:id="1184" w:name="_Toc473209550"/>
      <w:bookmarkStart w:id="1185" w:name="_Toc471824667"/>
      <w:bookmarkStart w:id="1186" w:name="_Toc469924991"/>
      <w:bookmarkStart w:id="1187" w:name="_Toc469048950"/>
      <w:bookmarkStart w:id="1188" w:name="_Toc466367272"/>
      <w:bookmarkStart w:id="1189" w:name="_Toc456103335"/>
      <w:bookmarkStart w:id="1190" w:name="_Toc456103219"/>
      <w:bookmarkStart w:id="1191" w:name="_Toc454789159"/>
      <w:bookmarkStart w:id="1192" w:name="_Toc453320524"/>
      <w:bookmarkStart w:id="1193" w:name="_Toc451863143"/>
      <w:bookmarkStart w:id="1194" w:name="_Toc450747475"/>
      <w:bookmarkStart w:id="1195" w:name="_Toc449442775"/>
      <w:bookmarkStart w:id="1196" w:name="_Toc446578881"/>
      <w:bookmarkStart w:id="1197" w:name="_Toc445368596"/>
      <w:bookmarkStart w:id="1198" w:name="_Toc442711620"/>
      <w:bookmarkStart w:id="1199" w:name="_Toc441671603"/>
      <w:bookmarkStart w:id="1200" w:name="_Toc440443796"/>
      <w:bookmarkStart w:id="1201" w:name="_Toc438219174"/>
      <w:bookmarkStart w:id="1202" w:name="_Toc437264287"/>
      <w:bookmarkStart w:id="1203" w:name="_Toc436383069"/>
      <w:bookmarkStart w:id="1204" w:name="_Toc434843834"/>
      <w:bookmarkStart w:id="1205" w:name="_Toc433358220"/>
      <w:bookmarkStart w:id="1206" w:name="_Toc432498840"/>
      <w:bookmarkStart w:id="1207" w:name="_Toc429469054"/>
      <w:bookmarkStart w:id="1208" w:name="_Toc428372303"/>
      <w:bookmarkStart w:id="1209" w:name="_Toc428193356"/>
      <w:bookmarkStart w:id="1210" w:name="_Toc424300248"/>
      <w:bookmarkStart w:id="1211" w:name="_Toc423078775"/>
      <w:bookmarkStart w:id="1212" w:name="_Toc421783562"/>
      <w:bookmarkStart w:id="1213" w:name="_Toc420414839"/>
      <w:bookmarkStart w:id="1214" w:name="_Toc417984361"/>
      <w:bookmarkStart w:id="1215" w:name="_Toc416360078"/>
      <w:bookmarkStart w:id="1216" w:name="_Toc414884968"/>
      <w:bookmarkStart w:id="1217" w:name="_Toc410904539"/>
      <w:bookmarkStart w:id="1218" w:name="_Toc409708236"/>
      <w:bookmarkStart w:id="1219" w:name="_Toc408576641"/>
      <w:bookmarkStart w:id="1220" w:name="_Toc406508020"/>
      <w:bookmarkStart w:id="1221" w:name="_Toc405386782"/>
      <w:bookmarkStart w:id="1222" w:name="_Toc404332316"/>
      <w:bookmarkStart w:id="1223" w:name="_Toc402967104"/>
      <w:bookmarkStart w:id="1224" w:name="_Toc401757924"/>
      <w:bookmarkStart w:id="1225" w:name="_Toc400374878"/>
      <w:bookmarkStart w:id="1226" w:name="_Toc399160640"/>
      <w:bookmarkStart w:id="1227" w:name="_Toc397517657"/>
      <w:bookmarkStart w:id="1228" w:name="_Toc396212812"/>
      <w:bookmarkStart w:id="1229" w:name="_Toc395100465"/>
      <w:bookmarkStart w:id="1230" w:name="_Toc393715490"/>
      <w:bookmarkStart w:id="1231" w:name="_Toc393714486"/>
      <w:bookmarkStart w:id="1232" w:name="_Toc393713419"/>
      <w:bookmarkStart w:id="1233" w:name="_Toc392235888"/>
      <w:bookmarkStart w:id="1234" w:name="_Toc391386074"/>
      <w:bookmarkStart w:id="1235" w:name="_Toc389730886"/>
      <w:bookmarkStart w:id="1236" w:name="_Toc388947562"/>
      <w:bookmarkStart w:id="1237" w:name="_Toc388946329"/>
      <w:bookmarkStart w:id="1238" w:name="_Toc385496801"/>
      <w:bookmarkStart w:id="1239" w:name="_Toc384625709"/>
      <w:bookmarkStart w:id="1240" w:name="_Toc383182315"/>
      <w:bookmarkStart w:id="1241" w:name="_Toc381784232"/>
      <w:bookmarkStart w:id="1242" w:name="_Toc380582899"/>
      <w:bookmarkStart w:id="1243" w:name="_Toc379440374"/>
      <w:bookmarkStart w:id="1244" w:name="_Toc378322721"/>
      <w:bookmarkStart w:id="1245" w:name="_Toc377026500"/>
      <w:bookmarkStart w:id="1246" w:name="_Toc374692771"/>
      <w:bookmarkStart w:id="1247" w:name="_Toc374692694"/>
      <w:bookmarkStart w:id="1248" w:name="_Toc374006640"/>
      <w:bookmarkStart w:id="1249" w:name="_Toc373157832"/>
      <w:bookmarkStart w:id="1250" w:name="_Toc371588866"/>
      <w:bookmarkStart w:id="1251" w:name="_Toc370373498"/>
      <w:bookmarkStart w:id="1252" w:name="_Toc369007891"/>
      <w:bookmarkStart w:id="1253" w:name="_Toc369007687"/>
      <w:bookmarkStart w:id="1254" w:name="_Toc367715553"/>
      <w:bookmarkStart w:id="1255" w:name="_Toc366157714"/>
      <w:bookmarkStart w:id="1256" w:name="_Toc364672357"/>
      <w:bookmarkStart w:id="1257" w:name="_Toc363741408"/>
      <w:bookmarkStart w:id="1258" w:name="_Toc361921568"/>
      <w:bookmarkStart w:id="1259" w:name="_Toc360696837"/>
      <w:bookmarkStart w:id="1260" w:name="_Toc359489437"/>
      <w:bookmarkStart w:id="1261" w:name="_Toc358192588"/>
      <w:bookmarkStart w:id="1262" w:name="_Toc357001961"/>
      <w:bookmarkStart w:id="1263" w:name="_Toc355708878"/>
      <w:bookmarkStart w:id="1264" w:name="_Toc354053852"/>
      <w:bookmarkStart w:id="1265" w:name="_Toc352940515"/>
      <w:bookmarkStart w:id="1266" w:name="_Toc351549910"/>
      <w:bookmarkStart w:id="1267" w:name="_Toc350415589"/>
      <w:bookmarkStart w:id="1268" w:name="_Toc349288271"/>
      <w:bookmarkStart w:id="1269" w:name="_Toc347929610"/>
      <w:bookmarkStart w:id="1270" w:name="_Toc346885965"/>
      <w:bookmarkStart w:id="1271" w:name="_Toc345579843"/>
      <w:bookmarkStart w:id="1272" w:name="_Toc343262688"/>
      <w:bookmarkStart w:id="1273" w:name="_Toc342912868"/>
      <w:bookmarkStart w:id="1274" w:name="_Toc341451237"/>
      <w:bookmarkStart w:id="1275" w:name="_Toc340225539"/>
      <w:bookmarkStart w:id="1276" w:name="_Toc338779392"/>
      <w:bookmarkStart w:id="1277" w:name="_Toc337110351"/>
      <w:bookmarkStart w:id="1278" w:name="_Toc335901525"/>
      <w:bookmarkStart w:id="1279" w:name="_Toc334776206"/>
      <w:bookmarkStart w:id="1280" w:name="_Toc332272671"/>
      <w:bookmarkStart w:id="1281" w:name="_Toc323904393"/>
      <w:bookmarkStart w:id="1282" w:name="_Toc323035740"/>
      <w:bookmarkStart w:id="1283" w:name="_Toc320536977"/>
      <w:bookmarkStart w:id="1284" w:name="_Toc318965020"/>
      <w:bookmarkStart w:id="1285" w:name="_Toc316479982"/>
      <w:bookmarkStart w:id="1286" w:name="_Toc313973326"/>
      <w:bookmarkStart w:id="1287" w:name="_Toc311103661"/>
      <w:bookmarkStart w:id="1288" w:name="_Toc308530349"/>
      <w:bookmarkStart w:id="1289" w:name="_Toc304892184"/>
      <w:bookmarkStart w:id="1290" w:name="_Toc303344266"/>
      <w:bookmarkStart w:id="1291" w:name="_Toc301945311"/>
      <w:bookmarkStart w:id="1292" w:name="_Toc297804737"/>
      <w:bookmarkStart w:id="1293" w:name="_Toc296675486"/>
      <w:bookmarkStart w:id="1294" w:name="_Toc295387916"/>
      <w:bookmarkStart w:id="1295" w:name="_Toc292704991"/>
      <w:bookmarkStart w:id="1296" w:name="_Toc291005407"/>
      <w:bookmarkStart w:id="1297" w:name="_Toc288660298"/>
      <w:bookmarkStart w:id="1298" w:name="_Toc286218733"/>
      <w:bookmarkStart w:id="1299" w:name="_Toc283737222"/>
      <w:bookmarkStart w:id="1300" w:name="_Toc282526056"/>
      <w:bookmarkStart w:id="1301" w:name="_Toc280349224"/>
      <w:bookmarkStart w:id="1302" w:name="_Toc279669168"/>
      <w:bookmarkStart w:id="1303" w:name="_Toc276717182"/>
      <w:bookmarkStart w:id="1304" w:name="_Toc274223846"/>
      <w:bookmarkStart w:id="1305" w:name="_Toc273023372"/>
      <w:bookmarkStart w:id="1306" w:name="_Toc271700511"/>
      <w:bookmarkStart w:id="1307" w:name="_Toc268774042"/>
      <w:bookmarkStart w:id="1308" w:name="_Toc266181257"/>
      <w:bookmarkStart w:id="1309" w:name="_Toc265056510"/>
      <w:bookmarkStart w:id="1310" w:name="_Toc262631831"/>
      <w:bookmarkStart w:id="1311" w:name="_Toc259783160"/>
      <w:bookmarkStart w:id="1312" w:name="_Toc253407165"/>
      <w:bookmarkStart w:id="1313" w:name="_Toc251059439"/>
      <w:bookmarkStart w:id="1314" w:name="_Toc248829285"/>
      <w:bookmarkStart w:id="1315" w:name="_Toc8296067"/>
      <w:bookmarkStart w:id="1316" w:name="_Toc9580680"/>
      <w:bookmarkStart w:id="1317" w:name="_Toc12354368"/>
      <w:bookmarkStart w:id="1318" w:name="_Toc13065957"/>
      <w:bookmarkStart w:id="1319" w:name="_Toc14769332"/>
      <w:bookmarkStart w:id="1320" w:name="_Toc17298854"/>
      <w:bookmarkStart w:id="1321" w:name="_Toc18681556"/>
      <w:bookmarkStart w:id="1322" w:name="_Toc21528584"/>
      <w:bookmarkStart w:id="1323" w:name="_Toc23321871"/>
      <w:bookmarkStart w:id="1324" w:name="_Toc24365712"/>
      <w:bookmarkStart w:id="1325" w:name="_Toc25746889"/>
      <w:bookmarkStart w:id="1326" w:name="_Toc26539918"/>
      <w:bookmarkStart w:id="1327" w:name="_Toc27558706"/>
      <w:bookmarkStart w:id="1328" w:name="_Toc31986490"/>
      <w:bookmarkStart w:id="1329" w:name="_Toc33175456"/>
      <w:bookmarkStart w:id="1330" w:name="_Toc38455869"/>
      <w:bookmarkStart w:id="1331" w:name="_Toc39653124"/>
      <w:bookmarkEnd w:id="844"/>
      <w:bookmarkEnd w:id="845"/>
      <w:r w:rsidRPr="009C5077">
        <w:rPr>
          <w:lang w:val="en-GB"/>
        </w:rPr>
        <w:t>Service Restrictions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2339B733" w14:textId="77777777" w:rsidR="00374F70" w:rsidRDefault="00374F70" w:rsidP="00374F70">
      <w:pPr>
        <w:jc w:val="center"/>
        <w:rPr>
          <w:lang w:val="en-GB"/>
        </w:rPr>
      </w:pPr>
      <w:bookmarkStart w:id="1332" w:name="_Toc251059440"/>
      <w:bookmarkStart w:id="1333" w:name="_Toc248829287"/>
      <w:r>
        <w:rPr>
          <w:lang w:val="en-GB"/>
        </w:rPr>
        <w:t>See URL: www.itu.int/pub/T-SP-SR.1-2012</w:t>
      </w:r>
    </w:p>
    <w:p w14:paraId="7835F52B"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4" w:name="_Toc6411910"/>
      <w:bookmarkStart w:id="1335" w:name="_Toc6215745"/>
      <w:bookmarkStart w:id="1336" w:name="_Toc4420933"/>
      <w:bookmarkStart w:id="1337" w:name="_Toc1570045"/>
      <w:bookmarkStart w:id="1338" w:name="_Toc340537"/>
      <w:bookmarkStart w:id="1339" w:name="_Toc536101953"/>
      <w:bookmarkStart w:id="1340" w:name="_Toc531960788"/>
      <w:bookmarkStart w:id="1341" w:name="_Toc531094571"/>
      <w:bookmarkStart w:id="1342" w:name="_Toc526431484"/>
      <w:bookmarkStart w:id="1343" w:name="_Toc525638296"/>
      <w:bookmarkStart w:id="1344" w:name="_Toc524430965"/>
      <w:bookmarkStart w:id="1345" w:name="_Toc520709571"/>
      <w:bookmarkStart w:id="1346" w:name="_Toc518981889"/>
      <w:bookmarkStart w:id="1347" w:name="_Toc517792336"/>
      <w:bookmarkStart w:id="1348" w:name="_Toc514850725"/>
      <w:bookmarkStart w:id="1349" w:name="_Toc513645658"/>
      <w:bookmarkStart w:id="1350" w:name="_Toc510775356"/>
      <w:bookmarkStart w:id="1351" w:name="_Toc509838135"/>
      <w:bookmarkStart w:id="1352" w:name="_Toc507510722"/>
      <w:bookmarkStart w:id="1353" w:name="_Toc505005339"/>
      <w:bookmarkStart w:id="1354" w:name="_Toc503439023"/>
      <w:bookmarkStart w:id="1355" w:name="_Toc500842109"/>
      <w:bookmarkStart w:id="1356" w:name="_Toc500841785"/>
      <w:bookmarkStart w:id="1357" w:name="_Toc499624467"/>
      <w:bookmarkStart w:id="1358" w:name="_Toc497988321"/>
      <w:bookmarkStart w:id="1359" w:name="_Toc497986900"/>
      <w:bookmarkStart w:id="1360" w:name="_Toc496537204"/>
      <w:bookmarkStart w:id="1361" w:name="_Toc495499936"/>
      <w:bookmarkStart w:id="1362" w:name="_Toc493685650"/>
      <w:bookmarkStart w:id="1363" w:name="_Toc488848860"/>
      <w:bookmarkStart w:id="1364" w:name="_Toc487466270"/>
      <w:bookmarkStart w:id="1365" w:name="_Toc486323175"/>
      <w:bookmarkStart w:id="1366" w:name="_Toc485117071"/>
      <w:bookmarkStart w:id="1367" w:name="_Toc483388292"/>
      <w:bookmarkStart w:id="1368" w:name="_Toc482280105"/>
      <w:bookmarkStart w:id="1369" w:name="_Toc479671310"/>
      <w:bookmarkStart w:id="1370" w:name="_Toc478464765"/>
      <w:bookmarkStart w:id="1371" w:name="_Toc477169055"/>
      <w:bookmarkStart w:id="1372" w:name="_Toc474504484"/>
      <w:bookmarkStart w:id="1373" w:name="_Toc473209551"/>
      <w:bookmarkStart w:id="1374" w:name="_Toc471824668"/>
      <w:bookmarkStart w:id="1375" w:name="_Toc469924992"/>
      <w:bookmarkStart w:id="1376" w:name="_Toc469048951"/>
      <w:bookmarkStart w:id="1377" w:name="_Toc466367273"/>
      <w:bookmarkStart w:id="1378" w:name="_Toc456103336"/>
      <w:bookmarkStart w:id="1379" w:name="_Toc456103220"/>
      <w:bookmarkStart w:id="1380" w:name="_Toc454789160"/>
      <w:bookmarkStart w:id="1381" w:name="_Toc453320525"/>
      <w:bookmarkStart w:id="1382" w:name="_Toc451863144"/>
      <w:bookmarkStart w:id="1383" w:name="_Toc450747476"/>
      <w:bookmarkStart w:id="1384" w:name="_Toc449442776"/>
      <w:bookmarkStart w:id="1385" w:name="_Toc446578882"/>
      <w:bookmarkStart w:id="1386" w:name="_Toc445368597"/>
      <w:bookmarkStart w:id="1387" w:name="_Toc442711621"/>
      <w:bookmarkStart w:id="1388" w:name="_Toc441671604"/>
      <w:bookmarkStart w:id="1389" w:name="_Toc440443797"/>
      <w:bookmarkStart w:id="1390" w:name="_Toc438219175"/>
      <w:bookmarkStart w:id="1391" w:name="_Toc437264288"/>
      <w:bookmarkStart w:id="1392" w:name="_Toc436383070"/>
      <w:bookmarkStart w:id="1393" w:name="_Toc434843835"/>
      <w:bookmarkStart w:id="1394" w:name="_Toc433358221"/>
      <w:bookmarkStart w:id="1395" w:name="_Toc432498841"/>
      <w:bookmarkStart w:id="1396" w:name="_Toc429469055"/>
      <w:bookmarkStart w:id="1397" w:name="_Toc428372304"/>
      <w:bookmarkStart w:id="1398" w:name="_Toc428193357"/>
      <w:bookmarkStart w:id="1399" w:name="_Toc424300249"/>
      <w:bookmarkStart w:id="1400" w:name="_Toc423078776"/>
      <w:bookmarkStart w:id="1401" w:name="_Toc421783563"/>
      <w:bookmarkStart w:id="1402" w:name="_Toc420414840"/>
      <w:bookmarkStart w:id="1403" w:name="_Toc417984362"/>
      <w:bookmarkStart w:id="1404" w:name="_Toc416360079"/>
      <w:bookmarkStart w:id="1405" w:name="_Toc414884969"/>
      <w:bookmarkStart w:id="1406" w:name="_Toc410904540"/>
      <w:bookmarkStart w:id="1407" w:name="_Toc409708237"/>
      <w:bookmarkStart w:id="1408" w:name="_Toc408576642"/>
      <w:bookmarkStart w:id="1409" w:name="_Toc406508021"/>
      <w:bookmarkStart w:id="1410" w:name="_Toc405386783"/>
      <w:bookmarkStart w:id="1411" w:name="_Toc404332317"/>
      <w:bookmarkStart w:id="1412" w:name="_Toc402967105"/>
      <w:bookmarkStart w:id="1413" w:name="_Toc401757925"/>
      <w:bookmarkStart w:id="1414" w:name="_Toc400374879"/>
      <w:bookmarkStart w:id="1415" w:name="_Toc399160641"/>
      <w:bookmarkStart w:id="1416" w:name="_Toc397517658"/>
      <w:bookmarkStart w:id="1417" w:name="_Toc396212813"/>
      <w:bookmarkStart w:id="1418" w:name="_Toc395100466"/>
      <w:bookmarkStart w:id="1419" w:name="_Toc393715491"/>
      <w:bookmarkStart w:id="1420" w:name="_Toc393714487"/>
      <w:bookmarkStart w:id="1421" w:name="_Toc393713420"/>
      <w:bookmarkStart w:id="1422" w:name="_Toc392235889"/>
      <w:bookmarkStart w:id="1423" w:name="_Toc391386075"/>
      <w:bookmarkStart w:id="1424" w:name="_Toc389730887"/>
      <w:bookmarkStart w:id="1425" w:name="_Toc388947563"/>
      <w:bookmarkStart w:id="1426" w:name="_Toc388946330"/>
      <w:bookmarkStart w:id="1427" w:name="_Toc385496802"/>
      <w:bookmarkStart w:id="1428" w:name="_Toc384625710"/>
      <w:bookmarkStart w:id="1429" w:name="_Toc383182316"/>
      <w:bookmarkStart w:id="1430" w:name="_Toc381784233"/>
      <w:bookmarkStart w:id="1431" w:name="_Toc380582900"/>
      <w:bookmarkStart w:id="1432" w:name="_Toc379440375"/>
      <w:bookmarkStart w:id="1433" w:name="_Toc378322722"/>
      <w:bookmarkStart w:id="1434" w:name="_Toc377026501"/>
      <w:bookmarkStart w:id="1435" w:name="_Toc374692772"/>
      <w:bookmarkStart w:id="1436" w:name="_Toc374692695"/>
      <w:bookmarkStart w:id="1437" w:name="_Toc374006641"/>
      <w:bookmarkStart w:id="1438" w:name="_Toc373157833"/>
      <w:bookmarkStart w:id="1439" w:name="_Toc371588867"/>
      <w:bookmarkStart w:id="1440" w:name="_Toc370373501"/>
      <w:bookmarkStart w:id="1441" w:name="_Toc369007892"/>
      <w:bookmarkStart w:id="1442" w:name="_Toc369007688"/>
      <w:bookmarkStart w:id="1443" w:name="_Toc367715554"/>
      <w:bookmarkStart w:id="1444" w:name="_Toc366157715"/>
      <w:bookmarkStart w:id="1445" w:name="_Toc364672358"/>
      <w:bookmarkStart w:id="1446" w:name="_Toc363741409"/>
      <w:bookmarkStart w:id="1447" w:name="_Toc361921569"/>
      <w:bookmarkStart w:id="1448" w:name="_Toc360696838"/>
      <w:bookmarkStart w:id="1449" w:name="_Toc359489438"/>
      <w:bookmarkStart w:id="1450" w:name="_Toc358192589"/>
      <w:bookmarkStart w:id="1451" w:name="_Toc357001962"/>
      <w:bookmarkStart w:id="1452" w:name="_Toc355708879"/>
      <w:bookmarkStart w:id="1453" w:name="_Toc354053853"/>
      <w:bookmarkStart w:id="1454" w:name="_Toc352940516"/>
      <w:bookmarkStart w:id="1455" w:name="_Toc351549911"/>
      <w:bookmarkStart w:id="1456" w:name="_Toc350415590"/>
      <w:bookmarkStart w:id="1457" w:name="_Toc349288272"/>
      <w:bookmarkStart w:id="1458" w:name="_Toc347929611"/>
      <w:bookmarkStart w:id="1459" w:name="_Toc346885966"/>
      <w:bookmarkStart w:id="1460" w:name="_Toc345579844"/>
      <w:bookmarkStart w:id="1461" w:name="_Toc343262689"/>
      <w:bookmarkStart w:id="1462" w:name="_Toc342912869"/>
      <w:bookmarkStart w:id="1463" w:name="_Toc341451238"/>
      <w:bookmarkStart w:id="1464" w:name="_Toc340225540"/>
      <w:bookmarkStart w:id="1465" w:name="_Toc338779393"/>
      <w:bookmarkStart w:id="1466" w:name="_Toc337110352"/>
      <w:bookmarkStart w:id="1467" w:name="_Toc335901526"/>
      <w:bookmarkStart w:id="1468" w:name="_Toc334776207"/>
      <w:bookmarkStart w:id="1469" w:name="_Toc332272672"/>
      <w:bookmarkStart w:id="1470" w:name="_Toc323904394"/>
      <w:bookmarkStart w:id="1471" w:name="_Toc323035741"/>
      <w:bookmarkStart w:id="1472" w:name="_Toc320536978"/>
      <w:bookmarkStart w:id="1473" w:name="_Toc318965022"/>
      <w:bookmarkStart w:id="1474" w:name="_Toc316479984"/>
      <w:bookmarkStart w:id="1475" w:name="_Toc313973328"/>
      <w:bookmarkStart w:id="1476" w:name="_Toc311103663"/>
      <w:bookmarkStart w:id="1477" w:name="_Toc308530351"/>
      <w:bookmarkStart w:id="1478" w:name="_Toc304892186"/>
      <w:bookmarkStart w:id="1479" w:name="_Toc303344268"/>
      <w:bookmarkStart w:id="1480" w:name="_Toc301945313"/>
      <w:bookmarkStart w:id="1481" w:name="_Toc297804739"/>
      <w:bookmarkStart w:id="1482" w:name="_Toc296675488"/>
      <w:bookmarkStart w:id="1483" w:name="_Toc295387918"/>
      <w:bookmarkStart w:id="1484" w:name="_Toc292704993"/>
      <w:bookmarkStart w:id="1485" w:name="_Toc291005409"/>
      <w:bookmarkStart w:id="1486" w:name="_Toc288660300"/>
      <w:bookmarkStart w:id="1487" w:name="_Toc286218735"/>
      <w:bookmarkStart w:id="1488" w:name="_Toc283737224"/>
      <w:bookmarkStart w:id="1489" w:name="_Toc282526058"/>
      <w:bookmarkStart w:id="1490" w:name="_Toc280349226"/>
      <w:bookmarkStart w:id="1491" w:name="_Toc279669170"/>
      <w:bookmarkStart w:id="1492" w:name="_Toc276717184"/>
      <w:bookmarkStart w:id="1493" w:name="_Toc274223848"/>
      <w:bookmarkStart w:id="1494" w:name="_Toc273023374"/>
      <w:bookmarkStart w:id="1495" w:name="_Toc271700513"/>
      <w:bookmarkStart w:id="1496" w:name="_Toc268774044"/>
      <w:bookmarkStart w:id="1497" w:name="_Toc266181259"/>
      <w:bookmarkStart w:id="1498" w:name="_Toc265056512"/>
      <w:bookmarkStart w:id="1499" w:name="_Toc262631833"/>
      <w:bookmarkStart w:id="1500" w:name="_Toc259783162"/>
      <w:bookmarkStart w:id="1501" w:name="_Toc253407167"/>
      <w:bookmarkStart w:id="1502" w:name="_Toc8296068"/>
      <w:bookmarkStart w:id="1503" w:name="_Toc9580681"/>
      <w:bookmarkStart w:id="1504" w:name="_Toc12354369"/>
      <w:bookmarkStart w:id="1505" w:name="_Toc13065958"/>
      <w:bookmarkStart w:id="1506" w:name="_Toc14769333"/>
      <w:bookmarkStart w:id="1507" w:name="_Toc17298855"/>
      <w:bookmarkStart w:id="1508" w:name="_Toc18681557"/>
      <w:bookmarkStart w:id="1509" w:name="_Toc21528585"/>
      <w:bookmarkStart w:id="1510" w:name="_Toc23321872"/>
      <w:bookmarkStart w:id="1511" w:name="_Toc24365713"/>
      <w:bookmarkStart w:id="1512" w:name="_Toc25746890"/>
      <w:bookmarkStart w:id="1513" w:name="_Toc26539919"/>
      <w:bookmarkStart w:id="1514" w:name="_Toc27558707"/>
      <w:bookmarkStart w:id="1515" w:name="_Toc31986491"/>
      <w:bookmarkStart w:id="1516" w:name="_Toc33175457"/>
      <w:bookmarkStart w:id="1517" w:name="_Toc38455870"/>
      <w:bookmarkStart w:id="1518" w:name="_Toc39653125"/>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0AB42B3E"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9" w:name="_Toc420414841"/>
      <w:bookmarkStart w:id="1520" w:name="_Toc417984363"/>
      <w:bookmarkStart w:id="1521" w:name="_Toc416360080"/>
      <w:bookmarkStart w:id="1522" w:name="_Toc414884970"/>
      <w:bookmarkStart w:id="1523" w:name="_Toc410904541"/>
      <w:bookmarkStart w:id="1524" w:name="_Toc409708238"/>
      <w:bookmarkStart w:id="1525" w:name="_Toc408576643"/>
      <w:bookmarkStart w:id="1526" w:name="_Toc406508022"/>
      <w:bookmarkStart w:id="1527" w:name="_Toc405386784"/>
      <w:bookmarkStart w:id="1528" w:name="_Toc404332318"/>
      <w:bookmarkStart w:id="1529" w:name="_Toc402967106"/>
      <w:bookmarkStart w:id="1530" w:name="_Toc401757926"/>
      <w:bookmarkStart w:id="1531" w:name="_Toc400374880"/>
      <w:bookmarkStart w:id="1532" w:name="_Toc399160642"/>
      <w:bookmarkStart w:id="1533" w:name="_Toc397517659"/>
      <w:bookmarkStart w:id="1534" w:name="_Toc396212814"/>
      <w:bookmarkStart w:id="1535" w:name="_Toc395100467"/>
      <w:bookmarkStart w:id="1536" w:name="_Toc393715492"/>
      <w:bookmarkStart w:id="1537" w:name="_Toc393714488"/>
      <w:bookmarkStart w:id="1538" w:name="_Toc393713421"/>
      <w:bookmarkStart w:id="1539" w:name="_Toc392235890"/>
      <w:bookmarkStart w:id="1540" w:name="_Toc391386076"/>
      <w:bookmarkStart w:id="1541" w:name="_Toc389730888"/>
      <w:bookmarkStart w:id="1542" w:name="_Toc388947564"/>
      <w:bookmarkStart w:id="1543" w:name="_Toc388946331"/>
      <w:bookmarkStart w:id="1544" w:name="_Toc385496803"/>
      <w:bookmarkStart w:id="1545" w:name="_Toc384625711"/>
      <w:bookmarkStart w:id="1546" w:name="_Toc383182317"/>
      <w:bookmarkStart w:id="1547" w:name="_Toc381784234"/>
      <w:bookmarkStart w:id="1548" w:name="_Toc380582901"/>
      <w:bookmarkStart w:id="1549" w:name="_Toc379440376"/>
      <w:bookmarkStart w:id="1550" w:name="_Toc378322723"/>
      <w:bookmarkStart w:id="1551" w:name="_Toc377026502"/>
      <w:bookmarkStart w:id="1552" w:name="_Toc374692773"/>
      <w:bookmarkStart w:id="1553" w:name="_Toc374692696"/>
      <w:bookmarkStart w:id="1554" w:name="_Toc374006642"/>
      <w:bookmarkStart w:id="1555" w:name="_Toc373157834"/>
      <w:bookmarkStart w:id="1556" w:name="_Toc371588868"/>
      <w:bookmarkStart w:id="1557" w:name="_Toc370373502"/>
      <w:bookmarkStart w:id="1558" w:name="_Toc369007893"/>
      <w:bookmarkStart w:id="1559" w:name="_Toc369007689"/>
      <w:bookmarkStart w:id="1560" w:name="_Toc367715555"/>
      <w:bookmarkStart w:id="1561" w:name="_Toc366157716"/>
      <w:bookmarkStart w:id="1562" w:name="_Toc364672359"/>
      <w:bookmarkStart w:id="1563" w:name="_Toc363741410"/>
      <w:bookmarkStart w:id="1564" w:name="_Toc361921570"/>
      <w:bookmarkStart w:id="1565" w:name="_Toc360696839"/>
      <w:bookmarkStart w:id="1566" w:name="_Toc359489439"/>
      <w:bookmarkStart w:id="1567" w:name="_Toc358192590"/>
      <w:bookmarkStart w:id="1568" w:name="_Toc357001963"/>
      <w:bookmarkStart w:id="1569" w:name="_Toc355708880"/>
      <w:bookmarkStart w:id="1570" w:name="_Toc354053854"/>
      <w:bookmarkStart w:id="1571" w:name="_Toc352940517"/>
      <w:bookmarkStart w:id="1572" w:name="_Toc351549912"/>
      <w:bookmarkStart w:id="1573" w:name="_Toc350415591"/>
      <w:bookmarkStart w:id="1574" w:name="_Toc349288273"/>
      <w:bookmarkStart w:id="1575" w:name="_Toc347929612"/>
      <w:bookmarkStart w:id="1576" w:name="_Toc346885967"/>
      <w:bookmarkStart w:id="1577" w:name="_Toc345579845"/>
      <w:bookmarkStart w:id="1578" w:name="_Toc343262690"/>
      <w:bookmarkStart w:id="1579" w:name="_Toc342912870"/>
      <w:bookmarkStart w:id="1580" w:name="_Toc341451239"/>
      <w:bookmarkStart w:id="1581" w:name="_Toc340225541"/>
      <w:bookmarkStart w:id="1582" w:name="_Toc338779394"/>
      <w:bookmarkStart w:id="1583" w:name="_Toc337110353"/>
      <w:bookmarkStart w:id="1584" w:name="_Toc335901527"/>
      <w:bookmarkStart w:id="1585" w:name="_Toc334776208"/>
      <w:bookmarkStart w:id="1586" w:name="_Toc332272673"/>
      <w:bookmarkStart w:id="1587" w:name="_Toc323904395"/>
      <w:bookmarkStart w:id="1588" w:name="_Toc323035742"/>
      <w:bookmarkStart w:id="1589" w:name="_Toc321820569"/>
      <w:bookmarkStart w:id="1590" w:name="_Toc321311688"/>
      <w:bookmarkStart w:id="1591" w:name="_Toc321233409"/>
      <w:bookmarkStart w:id="1592" w:name="_Toc320536979"/>
      <w:bookmarkStart w:id="1593" w:name="_Toc318965023"/>
      <w:bookmarkStart w:id="1594" w:name="_Toc316479985"/>
      <w:bookmarkStart w:id="1595" w:name="_Toc313973329"/>
      <w:bookmarkStart w:id="1596" w:name="_Toc311103664"/>
      <w:bookmarkStart w:id="1597" w:name="_Toc308530352"/>
      <w:bookmarkStart w:id="1598" w:name="_Toc304892188"/>
      <w:bookmarkStart w:id="1599" w:name="_Toc303344270"/>
      <w:bookmarkStart w:id="1600" w:name="_Toc301945315"/>
      <w:bookmarkStart w:id="1601" w:name="_Toc297804741"/>
      <w:bookmarkStart w:id="1602" w:name="_Toc296675490"/>
      <w:bookmarkStart w:id="1603" w:name="_Toc295387920"/>
      <w:bookmarkStart w:id="1604" w:name="_Toc292704995"/>
      <w:bookmarkStart w:id="1605" w:name="_Toc291005411"/>
      <w:bookmarkStart w:id="1606" w:name="_Toc288660302"/>
      <w:bookmarkStart w:id="1607" w:name="_Toc286218737"/>
      <w:bookmarkStart w:id="1608" w:name="_Toc283737226"/>
      <w:bookmarkStart w:id="1609" w:name="_Toc282526060"/>
      <w:bookmarkStart w:id="1610" w:name="_Toc280349228"/>
      <w:bookmarkStart w:id="1611" w:name="_Toc279669172"/>
      <w:bookmarkStart w:id="1612" w:name="_Toc276717186"/>
      <w:bookmarkStart w:id="1613" w:name="_Toc274223850"/>
      <w:bookmarkStart w:id="1614" w:name="_Toc273023376"/>
      <w:bookmarkStart w:id="1615" w:name="_Toc271700515"/>
      <w:bookmarkStart w:id="1616" w:name="_Toc268774046"/>
      <w:bookmarkStart w:id="1617" w:name="_Toc266181261"/>
      <w:bookmarkStart w:id="1618" w:name="_Toc259783164"/>
      <w:bookmarkStart w:id="1619" w:name="_Toc253407169"/>
      <w:bookmarkStart w:id="1620" w:name="_Toc6411911"/>
      <w:bookmarkStart w:id="1621" w:name="_Toc6215746"/>
      <w:bookmarkStart w:id="1622" w:name="_Toc4420934"/>
      <w:bookmarkStart w:id="1623" w:name="_Toc1570046"/>
      <w:bookmarkStart w:id="1624" w:name="_Toc340538"/>
      <w:bookmarkStart w:id="1625" w:name="_Toc536101954"/>
      <w:bookmarkStart w:id="1626" w:name="_Toc531960789"/>
      <w:bookmarkStart w:id="1627" w:name="_Toc531094572"/>
      <w:bookmarkStart w:id="1628" w:name="_Toc526431485"/>
      <w:bookmarkStart w:id="1629" w:name="_Toc525638297"/>
      <w:bookmarkStart w:id="1630" w:name="_Toc524430966"/>
      <w:bookmarkStart w:id="1631" w:name="_Toc520709572"/>
      <w:bookmarkStart w:id="1632" w:name="_Toc518981890"/>
      <w:bookmarkStart w:id="1633" w:name="_Toc517792337"/>
      <w:bookmarkStart w:id="1634" w:name="_Toc514850726"/>
      <w:bookmarkStart w:id="1635" w:name="_Toc513645659"/>
      <w:bookmarkStart w:id="1636" w:name="_Toc510775357"/>
      <w:bookmarkStart w:id="1637" w:name="_Toc509838136"/>
      <w:bookmarkStart w:id="1638" w:name="_Toc507510723"/>
      <w:bookmarkStart w:id="1639" w:name="_Toc505005340"/>
      <w:bookmarkStart w:id="1640" w:name="_Toc503439024"/>
      <w:bookmarkStart w:id="1641" w:name="_Toc500842110"/>
      <w:bookmarkStart w:id="1642" w:name="_Toc500841786"/>
      <w:bookmarkStart w:id="1643" w:name="_Toc499624468"/>
      <w:bookmarkStart w:id="1644" w:name="_Toc497988322"/>
      <w:bookmarkStart w:id="1645" w:name="_Toc497986901"/>
      <w:bookmarkStart w:id="1646" w:name="_Toc496537205"/>
      <w:bookmarkStart w:id="1647" w:name="_Toc495499937"/>
      <w:bookmarkStart w:id="1648" w:name="_Toc493685651"/>
      <w:bookmarkStart w:id="1649" w:name="_Toc488848861"/>
      <w:bookmarkStart w:id="1650" w:name="_Toc487466271"/>
      <w:bookmarkStart w:id="1651" w:name="_Toc486323176"/>
      <w:bookmarkStart w:id="1652" w:name="_Toc485117072"/>
      <w:bookmarkStart w:id="1653" w:name="_Toc483388293"/>
      <w:bookmarkStart w:id="1654" w:name="_Toc482280106"/>
      <w:bookmarkStart w:id="1655" w:name="_Toc479671311"/>
      <w:bookmarkStart w:id="1656" w:name="_Toc478464766"/>
      <w:bookmarkStart w:id="1657" w:name="_Toc477169056"/>
      <w:bookmarkStart w:id="1658" w:name="_Toc474504485"/>
      <w:bookmarkStart w:id="1659" w:name="_Toc473209552"/>
      <w:bookmarkStart w:id="1660" w:name="_Toc471824669"/>
      <w:bookmarkStart w:id="1661" w:name="_Toc469924993"/>
      <w:bookmarkStart w:id="1662" w:name="_Toc469048952"/>
      <w:bookmarkStart w:id="1663" w:name="_Toc466367274"/>
      <w:bookmarkStart w:id="1664" w:name="_Toc456103337"/>
      <w:bookmarkStart w:id="1665" w:name="_Toc456103221"/>
      <w:bookmarkStart w:id="1666" w:name="_Toc454789161"/>
      <w:bookmarkStart w:id="1667" w:name="_Toc453320526"/>
      <w:bookmarkStart w:id="1668" w:name="_Toc451863145"/>
      <w:bookmarkStart w:id="1669" w:name="_Toc450747477"/>
      <w:bookmarkStart w:id="1670" w:name="_Toc449442777"/>
      <w:bookmarkStart w:id="1671" w:name="_Toc446578883"/>
      <w:bookmarkStart w:id="1672" w:name="_Toc445368598"/>
      <w:bookmarkStart w:id="1673" w:name="_Toc442711622"/>
      <w:bookmarkStart w:id="1674" w:name="_Toc441671605"/>
      <w:bookmarkStart w:id="1675" w:name="_Toc440443798"/>
      <w:bookmarkStart w:id="1676" w:name="_Toc438219176"/>
      <w:bookmarkStart w:id="1677" w:name="_Toc437264289"/>
      <w:bookmarkStart w:id="1678" w:name="_Toc436383071"/>
      <w:bookmarkStart w:id="1679" w:name="_Toc434843836"/>
      <w:bookmarkStart w:id="1680" w:name="_Toc433358222"/>
      <w:bookmarkStart w:id="1681" w:name="_Toc432498842"/>
      <w:bookmarkStart w:id="1682" w:name="_Toc429469056"/>
      <w:bookmarkStart w:id="1683" w:name="_Toc428372305"/>
      <w:bookmarkStart w:id="1684" w:name="_Toc428193358"/>
      <w:bookmarkStart w:id="1685" w:name="_Toc424300250"/>
      <w:bookmarkStart w:id="1686" w:name="_Toc423078777"/>
      <w:bookmarkStart w:id="1687" w:name="_Toc421783564"/>
      <w:bookmarkStart w:id="1688" w:name="_Toc8296069"/>
      <w:bookmarkStart w:id="1689" w:name="_Toc9580682"/>
      <w:bookmarkStart w:id="1690" w:name="_Toc12354370"/>
      <w:bookmarkStart w:id="1691" w:name="_Toc13065959"/>
      <w:bookmarkStart w:id="1692" w:name="_Toc14769334"/>
      <w:bookmarkStart w:id="1693" w:name="_Toc17298856"/>
      <w:bookmarkStart w:id="1694" w:name="_Toc18681558"/>
      <w:bookmarkStart w:id="1695" w:name="_Toc21528586"/>
      <w:bookmarkStart w:id="1696" w:name="_Toc23321873"/>
      <w:bookmarkStart w:id="1697" w:name="_Toc24365714"/>
      <w:bookmarkStart w:id="1698" w:name="_Toc25746891"/>
      <w:bookmarkStart w:id="1699" w:name="_Toc26539920"/>
      <w:bookmarkStart w:id="1700" w:name="_Toc27558708"/>
      <w:bookmarkStart w:id="1701" w:name="_Toc31986492"/>
      <w:bookmarkStart w:id="1702" w:name="_Toc33175458"/>
      <w:bookmarkStart w:id="1703" w:name="_Toc38455871"/>
      <w:bookmarkStart w:id="1704" w:name="_Toc39653126"/>
      <w:r>
        <w:rPr>
          <w:kern w:val="0"/>
        </w:rPr>
        <w:t>AMENDMENTS  TO  S</w:t>
      </w:r>
      <w:r>
        <w:t>ERVIC</w:t>
      </w:r>
      <w:r>
        <w:rPr>
          <w:kern w:val="0"/>
        </w:rPr>
        <w:t>E  PUBLICATIONS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0983ACCE"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5AB7CEB2" w:rsidR="00140A4C" w:rsidRDefault="00140A4C" w:rsidP="00A73DE0">
      <w:pPr>
        <w:rPr>
          <w:lang w:val="es-ES"/>
        </w:rPr>
      </w:pPr>
    </w:p>
    <w:p w14:paraId="13A19369" w14:textId="5EF8944D" w:rsidR="00ED51C6" w:rsidRPr="00ED51C6" w:rsidRDefault="00ED51C6" w:rsidP="00ED51C6">
      <w:pPr>
        <w:pStyle w:val="Heading20"/>
        <w:rPr>
          <w:rFonts w:asciiTheme="minorHAnsi" w:hAnsiTheme="minorHAnsi" w:cstheme="minorHAnsi"/>
          <w:lang w:val="en-GB"/>
        </w:rPr>
      </w:pPr>
      <w:bookmarkStart w:id="1705" w:name="_Toc39653127"/>
      <w:r w:rsidRPr="00ED51C6">
        <w:rPr>
          <w:rFonts w:asciiTheme="minorHAnsi" w:hAnsiTheme="minorHAnsi" w:cstheme="minorHAnsi"/>
          <w:lang w:val="en-US"/>
        </w:rPr>
        <w:t xml:space="preserve">List of Ship Stations and Maritime Mobile </w:t>
      </w:r>
      <w:r w:rsidRPr="00ED51C6">
        <w:rPr>
          <w:rFonts w:asciiTheme="minorHAnsi" w:hAnsiTheme="minorHAnsi" w:cstheme="minorHAnsi"/>
          <w:lang w:val="en-US"/>
        </w:rPr>
        <w:br/>
        <w:t>Service Identity Assignments</w:t>
      </w:r>
      <w:r w:rsidRPr="00ED51C6">
        <w:rPr>
          <w:rFonts w:asciiTheme="minorHAnsi" w:hAnsiTheme="minorHAnsi" w:cstheme="minorHAnsi"/>
          <w:lang w:val="en-US"/>
        </w:rPr>
        <w:br/>
        <w:t>(List V)</w:t>
      </w:r>
      <w:r w:rsidRPr="00ED51C6">
        <w:rPr>
          <w:rFonts w:asciiTheme="minorHAnsi" w:hAnsiTheme="minorHAnsi" w:cstheme="minorHAnsi"/>
          <w:lang w:val="en-US"/>
        </w:rPr>
        <w:br/>
        <w:t>Edition of 2020</w:t>
      </w:r>
      <w:r w:rsidRPr="00ED51C6">
        <w:rPr>
          <w:rFonts w:asciiTheme="minorHAnsi" w:hAnsiTheme="minorHAnsi" w:cstheme="minorHAnsi"/>
          <w:lang w:val="en-US"/>
        </w:rPr>
        <w:br/>
      </w:r>
      <w:r w:rsidRPr="00ED51C6">
        <w:rPr>
          <w:rFonts w:asciiTheme="minorHAnsi" w:hAnsiTheme="minorHAnsi" w:cstheme="minorHAnsi"/>
          <w:lang w:val="en-US"/>
        </w:rPr>
        <w:br/>
        <w:t>Section VI</w:t>
      </w:r>
      <w:bookmarkEnd w:id="1705"/>
    </w:p>
    <w:p w14:paraId="588158E8" w14:textId="6548FE0C" w:rsidR="00ED51C6" w:rsidRPr="00ED51C6" w:rsidRDefault="00ED51C6" w:rsidP="00A73DE0">
      <w:pPr>
        <w:rPr>
          <w:lang w:val="en-GB"/>
        </w:rPr>
      </w:pPr>
    </w:p>
    <w:p w14:paraId="3E13AF54" w14:textId="77777777" w:rsidR="00ED51C6" w:rsidRPr="00AB6ED3" w:rsidRDefault="00ED51C6" w:rsidP="00ED51C6">
      <w:pPr>
        <w:widowControl w:val="0"/>
        <w:tabs>
          <w:tab w:val="left" w:pos="90"/>
        </w:tabs>
        <w:spacing w:before="0"/>
        <w:rPr>
          <w:rFonts w:asciiTheme="minorHAnsi" w:hAnsiTheme="minorHAnsi" w:cstheme="minorHAnsi"/>
          <w:b/>
          <w:bCs/>
        </w:rPr>
      </w:pPr>
      <w:r w:rsidRPr="00AB6ED3">
        <w:rPr>
          <w:rFonts w:asciiTheme="minorHAnsi" w:hAnsiTheme="minorHAnsi" w:cstheme="minorHAnsi"/>
          <w:b/>
          <w:bCs/>
        </w:rPr>
        <w:t>SUP</w:t>
      </w:r>
    </w:p>
    <w:p w14:paraId="143A04B5" w14:textId="77777777" w:rsidR="00ED51C6" w:rsidRPr="00AB6ED3" w:rsidRDefault="00ED51C6" w:rsidP="00ED51C6">
      <w:pPr>
        <w:widowControl w:val="0"/>
        <w:tabs>
          <w:tab w:val="left" w:pos="90"/>
        </w:tabs>
        <w:spacing w:before="0"/>
        <w:rPr>
          <w:rFonts w:asciiTheme="minorHAnsi" w:hAnsiTheme="minorHAnsi" w:cstheme="minorHAnsi"/>
          <w:b/>
          <w:bCs/>
        </w:rPr>
      </w:pPr>
    </w:p>
    <w:p w14:paraId="10D34968" w14:textId="5F856E65" w:rsidR="00ED51C6" w:rsidRPr="00AB6ED3" w:rsidRDefault="00ED51C6" w:rsidP="00ED51C6">
      <w:pPr>
        <w:widowControl w:val="0"/>
        <w:tabs>
          <w:tab w:val="left" w:pos="199"/>
          <w:tab w:val="left" w:pos="1021"/>
        </w:tabs>
        <w:spacing w:before="0"/>
        <w:rPr>
          <w:rFonts w:asciiTheme="minorHAnsi" w:hAnsiTheme="minorHAnsi" w:cstheme="minorHAnsi"/>
          <w:color w:val="000000"/>
        </w:rPr>
      </w:pPr>
      <w:r w:rsidRPr="00AB6ED3">
        <w:rPr>
          <w:rFonts w:asciiTheme="minorHAnsi" w:hAnsiTheme="minorHAnsi" w:cstheme="minorHAnsi"/>
          <w:b/>
          <w:bCs/>
          <w:color w:val="000000"/>
        </w:rPr>
        <w:t>GI01</w:t>
      </w:r>
      <w:r w:rsidRPr="00AB6ED3">
        <w:rPr>
          <w:rFonts w:asciiTheme="minorHAnsi" w:hAnsiTheme="minorHAnsi" w:cstheme="minorHAnsi"/>
          <w:b/>
          <w:bCs/>
          <w:color w:val="000000"/>
        </w:rPr>
        <w:tab/>
      </w:r>
      <w:r w:rsidRPr="00AB6ED3">
        <w:rPr>
          <w:rFonts w:asciiTheme="minorHAnsi" w:hAnsiTheme="minorHAnsi" w:cstheme="minorHAnsi"/>
          <w:sz w:val="24"/>
          <w:szCs w:val="24"/>
        </w:rPr>
        <w:tab/>
      </w:r>
      <w:r w:rsidRPr="00AB6ED3">
        <w:rPr>
          <w:rFonts w:asciiTheme="minorHAnsi" w:hAnsiTheme="minorHAnsi" w:cstheme="minorHAnsi"/>
          <w:sz w:val="24"/>
          <w:szCs w:val="24"/>
        </w:rPr>
        <w:tab/>
      </w:r>
      <w:r w:rsidRPr="00AB6ED3">
        <w:rPr>
          <w:rFonts w:asciiTheme="minorHAnsi" w:hAnsiTheme="minorHAnsi" w:cstheme="minorHAnsi"/>
          <w:color w:val="000000"/>
        </w:rPr>
        <w:t>APRA 2000 Co. Ltd., 14 Nutsubidze Street, Tbilisi, 380113 Georgia</w:t>
      </w:r>
      <w:r w:rsidR="00F743F6">
        <w:rPr>
          <w:rFonts w:asciiTheme="minorHAnsi" w:hAnsiTheme="minorHAnsi" w:cstheme="minorHAnsi"/>
          <w:color w:val="000000"/>
        </w:rPr>
        <w:t>.</w:t>
      </w:r>
    </w:p>
    <w:p w14:paraId="14B3D05C" w14:textId="719FDEA9" w:rsidR="00ED51C6" w:rsidRPr="00AB6ED3" w:rsidRDefault="00ED51C6" w:rsidP="00ED51C6">
      <w:pPr>
        <w:widowControl w:val="0"/>
        <w:tabs>
          <w:tab w:val="left" w:pos="1021"/>
          <w:tab w:val="left" w:pos="2154"/>
          <w:tab w:val="left" w:pos="6069"/>
          <w:tab w:val="left" w:pos="7202"/>
        </w:tabs>
        <w:spacing w:before="0"/>
        <w:rPr>
          <w:rFonts w:asciiTheme="minorHAnsi" w:hAnsiTheme="minorHAnsi" w:cstheme="minorHAnsi"/>
          <w:color w:val="000000"/>
          <w:lang w:val="fr-FR"/>
        </w:rPr>
      </w:pPr>
      <w:r w:rsidRPr="00AB6ED3">
        <w:rPr>
          <w:rFonts w:asciiTheme="minorHAnsi" w:hAnsiTheme="minorHAnsi" w:cstheme="minorHAnsi"/>
          <w:sz w:val="24"/>
          <w:szCs w:val="24"/>
        </w:rPr>
        <w:tab/>
      </w:r>
      <w:r w:rsidRPr="00AB6ED3">
        <w:rPr>
          <w:rFonts w:asciiTheme="minorHAnsi" w:hAnsiTheme="minorHAnsi" w:cstheme="minorHAnsi"/>
          <w:sz w:val="24"/>
          <w:szCs w:val="24"/>
        </w:rPr>
        <w:tab/>
      </w:r>
      <w:r w:rsidRPr="00AB6ED3">
        <w:rPr>
          <w:rFonts w:asciiTheme="minorHAnsi" w:hAnsiTheme="minorHAnsi" w:cstheme="minorHAnsi"/>
          <w:sz w:val="24"/>
          <w:szCs w:val="24"/>
        </w:rPr>
        <w:tab/>
      </w:r>
      <w:r w:rsidRPr="00AB6ED3">
        <w:rPr>
          <w:rFonts w:asciiTheme="minorHAnsi" w:hAnsiTheme="minorHAnsi" w:cstheme="minorHAnsi"/>
          <w:color w:val="000000"/>
          <w:lang w:val="fr-FR"/>
        </w:rPr>
        <w:t xml:space="preserve">E-mail: </w:t>
      </w:r>
      <w:r w:rsidRPr="00123BF2">
        <w:rPr>
          <w:rFonts w:asciiTheme="minorHAnsi" w:hAnsiTheme="minorHAnsi" w:cstheme="minorHAnsi"/>
          <w:color w:val="000000"/>
          <w:lang w:val="fr-FR"/>
        </w:rPr>
        <w:t>apramarine@acces.sanet.ge</w:t>
      </w:r>
      <w:r w:rsidR="00F743F6">
        <w:rPr>
          <w:rFonts w:asciiTheme="minorHAnsi" w:hAnsiTheme="minorHAnsi" w:cstheme="minorHAnsi"/>
          <w:color w:val="000000"/>
          <w:lang w:val="fr-FR"/>
        </w:rPr>
        <w:t>,</w:t>
      </w:r>
    </w:p>
    <w:p w14:paraId="514D0807" w14:textId="24208182" w:rsidR="00ED51C6" w:rsidRPr="007F50AA" w:rsidRDefault="00ED51C6" w:rsidP="00ED51C6">
      <w:pPr>
        <w:widowControl w:val="0"/>
        <w:tabs>
          <w:tab w:val="left" w:pos="1021"/>
          <w:tab w:val="left" w:pos="2154"/>
          <w:tab w:val="left" w:pos="6069"/>
          <w:tab w:val="left" w:pos="7202"/>
        </w:tabs>
        <w:spacing w:before="0"/>
        <w:rPr>
          <w:rFonts w:asciiTheme="minorHAnsi" w:hAnsiTheme="minorHAnsi" w:cstheme="minorHAnsi"/>
          <w:color w:val="000000"/>
          <w:lang w:val="en-GB"/>
        </w:rPr>
      </w:pPr>
      <w:r w:rsidRPr="00AB6ED3">
        <w:rPr>
          <w:rFonts w:asciiTheme="minorHAnsi" w:hAnsiTheme="minorHAnsi" w:cstheme="minorHAnsi"/>
          <w:color w:val="000000"/>
          <w:lang w:val="fr-FR"/>
        </w:rPr>
        <w:tab/>
      </w:r>
      <w:r w:rsidRPr="00AB6ED3">
        <w:rPr>
          <w:rFonts w:asciiTheme="minorHAnsi" w:hAnsiTheme="minorHAnsi" w:cstheme="minorHAnsi"/>
          <w:color w:val="000000"/>
          <w:lang w:val="fr-FR"/>
        </w:rPr>
        <w:tab/>
      </w:r>
      <w:r w:rsidRPr="00AB6ED3">
        <w:rPr>
          <w:rFonts w:asciiTheme="minorHAnsi" w:hAnsiTheme="minorHAnsi" w:cstheme="minorHAnsi"/>
          <w:color w:val="000000"/>
          <w:lang w:val="fr-FR"/>
        </w:rPr>
        <w:tab/>
      </w:r>
      <w:r w:rsidRPr="007F50AA">
        <w:rPr>
          <w:rFonts w:asciiTheme="minorHAnsi" w:hAnsiTheme="minorHAnsi" w:cstheme="minorHAnsi"/>
          <w:color w:val="000000"/>
          <w:lang w:val="en-GB"/>
        </w:rPr>
        <w:t>Tel: +995 32933126, Fax: +995 32933126</w:t>
      </w:r>
      <w:r w:rsidR="00F743F6">
        <w:rPr>
          <w:rFonts w:asciiTheme="minorHAnsi" w:hAnsiTheme="minorHAnsi" w:cstheme="minorHAnsi"/>
          <w:color w:val="000000"/>
          <w:lang w:val="en-GB"/>
        </w:rPr>
        <w:t>.</w:t>
      </w:r>
    </w:p>
    <w:p w14:paraId="085E138A" w14:textId="54C2B381" w:rsidR="00ED51C6" w:rsidRPr="007F50AA" w:rsidRDefault="00ED51C6" w:rsidP="00A73DE0">
      <w:pPr>
        <w:rPr>
          <w:lang w:val="en-GB"/>
        </w:rPr>
      </w:pPr>
    </w:p>
    <w:p w14:paraId="252EA799" w14:textId="2F6758D9" w:rsidR="007B5CD7" w:rsidRPr="00FF55DD" w:rsidRDefault="00ED51C6" w:rsidP="00202A5C">
      <w:pPr>
        <w:pStyle w:val="Heading20"/>
        <w:rPr>
          <w:lang w:val="en-GB"/>
        </w:rPr>
      </w:pPr>
      <w:bookmarkStart w:id="1706" w:name="_Toc39653128"/>
      <w:r w:rsidRPr="00FF55DD">
        <w:rPr>
          <w:lang w:val="en-GB"/>
        </w:rPr>
        <w:t>List of Issuer Identifier Numbers for</w:t>
      </w:r>
      <w:r w:rsidRPr="00FF55DD">
        <w:rPr>
          <w:lang w:val="en-GB"/>
        </w:rPr>
        <w:br/>
        <w:t xml:space="preserve">the International Telecommunication Charge Card </w:t>
      </w:r>
      <w:r w:rsidRPr="00FF55DD">
        <w:rPr>
          <w:lang w:val="en-GB"/>
        </w:rPr>
        <w:br/>
        <w:t>(in accordance with Recommendation ITU-T E.118 (05/2006))</w:t>
      </w:r>
      <w:r w:rsidRPr="00FF55DD">
        <w:rPr>
          <w:lang w:val="en-GB"/>
        </w:rPr>
        <w:br/>
        <w:t>(Position on 1 December 2018)</w:t>
      </w:r>
      <w:bookmarkEnd w:id="1706"/>
    </w:p>
    <w:p w14:paraId="2E7B8BF7" w14:textId="77777777" w:rsidR="00ED51C6" w:rsidRPr="00BA265B" w:rsidRDefault="00ED51C6" w:rsidP="00ED51C6">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26</w:t>
      </w:r>
      <w:r w:rsidRPr="00BA265B">
        <w:rPr>
          <w:rFonts w:asciiTheme="minorHAnsi" w:hAnsiTheme="minorHAnsi"/>
          <w:lang w:val="en-GB"/>
        </w:rPr>
        <w:t>)</w:t>
      </w:r>
    </w:p>
    <w:p w14:paraId="54B54EA2" w14:textId="77777777" w:rsidR="00ED51C6" w:rsidRPr="00A540E4" w:rsidRDefault="00ED51C6" w:rsidP="00ED51C6">
      <w:pPr>
        <w:tabs>
          <w:tab w:val="left" w:pos="1560"/>
          <w:tab w:val="left" w:pos="4140"/>
          <w:tab w:val="left" w:pos="4230"/>
        </w:tabs>
        <w:spacing w:before="240" w:after="12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546"/>
        <w:gridCol w:w="993"/>
        <w:gridCol w:w="3260"/>
        <w:gridCol w:w="1417"/>
      </w:tblGrid>
      <w:tr w:rsidR="00ED51C6" w:rsidRPr="00244634" w14:paraId="22285221" w14:textId="77777777" w:rsidTr="00ED51C6">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968DC5" w14:textId="77777777" w:rsidR="00ED51C6" w:rsidRPr="00244634" w:rsidRDefault="00ED51C6" w:rsidP="00045278">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5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C98E25" w14:textId="77777777" w:rsidR="00ED51C6" w:rsidRPr="00244634" w:rsidRDefault="00ED51C6" w:rsidP="00045278">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5ED12C" w14:textId="77777777" w:rsidR="00ED51C6" w:rsidRPr="00244634" w:rsidRDefault="00ED51C6" w:rsidP="00045278">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8B5382" w14:textId="77777777" w:rsidR="00ED51C6" w:rsidRPr="00244634" w:rsidRDefault="00ED51C6" w:rsidP="00045278">
            <w:pPr>
              <w:widowControl w:val="0"/>
              <w:tabs>
                <w:tab w:val="center" w:pos="1679"/>
              </w:tabs>
              <w:spacing w:before="60" w:after="60"/>
              <w:rPr>
                <w:rFonts w:asciiTheme="minorHAnsi" w:hAnsiTheme="minorHAnsi" w:cstheme="minorHAnsi"/>
                <w:i/>
                <w:iCs/>
                <w:color w:val="000000"/>
              </w:rPr>
            </w:pPr>
            <w:r w:rsidRPr="00244634">
              <w:rPr>
                <w:rFonts w:asciiTheme="minorHAnsi" w:hAnsiTheme="minorHAnsi" w:cstheme="minorHAnsi"/>
                <w:i/>
                <w:iCs/>
              </w:rPr>
              <w:t>Contact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F0F89DA" w14:textId="77777777" w:rsidR="00ED51C6" w:rsidRPr="00244634" w:rsidRDefault="00ED51C6" w:rsidP="00045278">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ED51C6" w:rsidRPr="00244634" w14:paraId="6BA67074" w14:textId="77777777" w:rsidTr="00ED51C6">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E37EF8" w14:textId="77777777" w:rsidR="00ED51C6" w:rsidRPr="00117178" w:rsidRDefault="00ED51C6" w:rsidP="00ED51C6">
            <w:pPr>
              <w:tabs>
                <w:tab w:val="left" w:pos="720"/>
              </w:tabs>
              <w:overflowPunct/>
              <w:autoSpaceDE/>
              <w:adjustRightInd/>
              <w:spacing w:before="0"/>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5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8AFF22" w14:textId="77777777" w:rsidR="00ED51C6" w:rsidRPr="00117178" w:rsidRDefault="00ED51C6" w:rsidP="00ED51C6">
            <w:pPr>
              <w:tabs>
                <w:tab w:val="left" w:pos="709"/>
              </w:tabs>
              <w:overflowPunct/>
              <w:autoSpaceDE/>
              <w:adjustRightInd/>
              <w:spacing w:before="0"/>
              <w:rPr>
                <w:rFonts w:asciiTheme="minorHAnsi" w:hAnsiTheme="minorHAnsi" w:cstheme="minorHAnsi"/>
                <w:b/>
                <w:bCs/>
                <w:color w:val="000000" w:themeColor="text1"/>
                <w:lang w:val="en-GB"/>
              </w:rPr>
            </w:pPr>
            <w:r w:rsidRPr="00117178">
              <w:rPr>
                <w:rFonts w:asciiTheme="minorHAnsi" w:hAnsiTheme="minorHAnsi" w:cstheme="minorHAnsi"/>
                <w:b/>
                <w:bCs/>
                <w:color w:val="000000" w:themeColor="text1"/>
                <w:lang w:val="en-GB"/>
              </w:rPr>
              <w:t>Workz Technologies Inc</w:t>
            </w:r>
          </w:p>
          <w:p w14:paraId="506A8BC0" w14:textId="77777777" w:rsidR="00ED51C6" w:rsidRPr="00117178" w:rsidRDefault="00ED51C6" w:rsidP="00ED51C6">
            <w:pPr>
              <w:tabs>
                <w:tab w:val="left" w:pos="709"/>
              </w:tabs>
              <w:overflowPunct/>
              <w:autoSpaceDE/>
              <w:adjustRightInd/>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 xml:space="preserve">3948 3rd St S, Unit </w:t>
            </w:r>
            <w:r>
              <w:rPr>
                <w:rFonts w:asciiTheme="minorHAnsi" w:hAnsiTheme="minorHAnsi" w:cstheme="minorHAnsi"/>
                <w:color w:val="000000" w:themeColor="text1"/>
                <w:lang w:val="en-GB"/>
              </w:rPr>
              <w:t>345</w:t>
            </w:r>
          </w:p>
          <w:p w14:paraId="22801AC5" w14:textId="77777777" w:rsidR="00ED51C6" w:rsidRPr="00117178" w:rsidRDefault="00ED51C6" w:rsidP="00ED51C6">
            <w:pPr>
              <w:tabs>
                <w:tab w:val="left" w:pos="709"/>
              </w:tabs>
              <w:overflowPunct/>
              <w:autoSpaceDE/>
              <w:adjustRightInd/>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Jacksonville Beach</w:t>
            </w:r>
          </w:p>
          <w:p w14:paraId="278FBF20" w14:textId="77777777" w:rsidR="00ED51C6" w:rsidRPr="00117178" w:rsidRDefault="00ED51C6" w:rsidP="00ED51C6">
            <w:pPr>
              <w:tabs>
                <w:tab w:val="left" w:pos="709"/>
              </w:tabs>
              <w:overflowPunct/>
              <w:autoSpaceDE/>
              <w:adjustRightInd/>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FL 32250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A3F402" w14:textId="77777777" w:rsidR="00ED51C6" w:rsidRPr="00117178" w:rsidRDefault="00ED51C6" w:rsidP="00ED51C6">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89 1 054</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D4D235" w14:textId="77777777"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Brad Taylor</w:t>
            </w:r>
          </w:p>
          <w:p w14:paraId="4B912128" w14:textId="77777777"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 xml:space="preserve">3948 3rd St S, Unit </w:t>
            </w:r>
            <w:r>
              <w:rPr>
                <w:rFonts w:asciiTheme="minorHAnsi" w:hAnsiTheme="minorHAnsi" w:cstheme="minorHAnsi"/>
                <w:color w:val="000000" w:themeColor="text1"/>
                <w:lang w:val="en-GB"/>
              </w:rPr>
              <w:t>345</w:t>
            </w:r>
          </w:p>
          <w:p w14:paraId="19B1D692" w14:textId="77777777"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Jacksonville Beach</w:t>
            </w:r>
          </w:p>
          <w:p w14:paraId="56816D1D" w14:textId="77777777"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FL 32250</w:t>
            </w:r>
          </w:p>
          <w:p w14:paraId="3E43D5B7" w14:textId="77777777"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Tel.:</w:t>
            </w:r>
            <w:r w:rsidRPr="00117178">
              <w:rPr>
                <w:rFonts w:asciiTheme="minorHAnsi" w:hAnsiTheme="minorHAnsi" w:cstheme="minorHAnsi"/>
                <w:color w:val="000000" w:themeColor="text1"/>
                <w:lang w:val="en-GB"/>
              </w:rPr>
              <w:tab/>
              <w:t>+1 904 703 6455</w:t>
            </w:r>
          </w:p>
          <w:p w14:paraId="4B6AA1B3" w14:textId="3AFA414C" w:rsidR="00ED51C6" w:rsidRPr="00117178" w:rsidRDefault="00ED51C6" w:rsidP="00ED51C6">
            <w:pPr>
              <w:spacing w:before="0"/>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E-mail: Brad.Taylor@workz.com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4CA3029" w14:textId="77777777" w:rsidR="00ED51C6" w:rsidRPr="00117178" w:rsidRDefault="00ED51C6" w:rsidP="00ED51C6">
            <w:pPr>
              <w:spacing w:before="0"/>
              <w:jc w:val="center"/>
              <w:rPr>
                <w:rFonts w:asciiTheme="minorHAnsi" w:hAnsiTheme="minorHAnsi" w:cstheme="minorHAnsi"/>
                <w:color w:val="000000" w:themeColor="text1"/>
                <w:lang w:val="en-GB"/>
              </w:rPr>
            </w:pPr>
            <w:r w:rsidRPr="00117178">
              <w:rPr>
                <w:rFonts w:asciiTheme="minorHAnsi" w:hAnsiTheme="minorHAnsi" w:cstheme="minorHAnsi"/>
                <w:color w:val="000000" w:themeColor="text1"/>
                <w:lang w:val="en-GB"/>
              </w:rPr>
              <w:t>20.IV.2020</w:t>
            </w:r>
          </w:p>
        </w:tc>
      </w:tr>
    </w:tbl>
    <w:p w14:paraId="6B3510FE" w14:textId="77777777" w:rsidR="00ED51C6" w:rsidRDefault="00ED51C6" w:rsidP="00ED51C6">
      <w:pPr>
        <w:pStyle w:val="NoSpacing"/>
        <w:rPr>
          <w:sz w:val="20"/>
          <w:szCs w:val="20"/>
          <w:lang w:val="fr-CH"/>
        </w:rPr>
      </w:pPr>
    </w:p>
    <w:p w14:paraId="09E06CA8" w14:textId="1EC48A55" w:rsidR="007B5CD7" w:rsidRPr="00BA265B" w:rsidRDefault="007B5CD7" w:rsidP="007B5CD7">
      <w:pPr>
        <w:tabs>
          <w:tab w:val="left" w:pos="720"/>
        </w:tabs>
        <w:spacing w:before="240"/>
        <w:jc w:val="center"/>
        <w:rPr>
          <w:rFonts w:asciiTheme="minorHAnsi" w:hAnsiTheme="minorHAnsi"/>
          <w:lang w:val="en-GB"/>
        </w:rPr>
      </w:pPr>
    </w:p>
    <w:p w14:paraId="19D78EB8" w14:textId="2A1EDB35" w:rsidR="00ED51C6" w:rsidRDefault="00ED51C6" w:rsidP="007B5CD7">
      <w:pPr>
        <w:tabs>
          <w:tab w:val="left" w:pos="794"/>
          <w:tab w:val="left" w:pos="1191"/>
          <w:tab w:val="left" w:pos="1588"/>
          <w:tab w:val="left" w:pos="1985"/>
        </w:tabs>
        <w:rPr>
          <w:rFonts w:cs="Calibri"/>
          <w:sz w:val="22"/>
          <w:szCs w:val="22"/>
          <w:lang w:val="en-GB"/>
        </w:rPr>
      </w:pPr>
    </w:p>
    <w:p w14:paraId="7CCC4EC6" w14:textId="77777777" w:rsidR="00ED51C6" w:rsidRDefault="00ED51C6" w:rsidP="007B5CD7">
      <w:pPr>
        <w:tabs>
          <w:tab w:val="left" w:pos="794"/>
          <w:tab w:val="left" w:pos="1191"/>
          <w:tab w:val="left" w:pos="1588"/>
          <w:tab w:val="left" w:pos="1985"/>
        </w:tabs>
        <w:rPr>
          <w:rFonts w:cs="Calibri"/>
          <w:sz w:val="22"/>
          <w:szCs w:val="22"/>
          <w:lang w:val="en-GB"/>
        </w:rPr>
      </w:pPr>
    </w:p>
    <w:p w14:paraId="53F9BAF0" w14:textId="44B61F32" w:rsidR="00381B31" w:rsidRDefault="00381B31" w:rsidP="007B5CD7">
      <w:pPr>
        <w:tabs>
          <w:tab w:val="left" w:pos="794"/>
          <w:tab w:val="left" w:pos="1191"/>
          <w:tab w:val="left" w:pos="1588"/>
          <w:tab w:val="left" w:pos="1985"/>
        </w:tabs>
        <w:rPr>
          <w:rFonts w:cs="Calibri"/>
          <w:sz w:val="22"/>
          <w:szCs w:val="22"/>
          <w:lang w:val="en-GB"/>
        </w:rPr>
      </w:pPr>
      <w:r>
        <w:rPr>
          <w:rFonts w:cs="Calibri"/>
          <w:sz w:val="22"/>
          <w:szCs w:val="22"/>
          <w:lang w:val="en-GB"/>
        </w:rPr>
        <w:br w:type="page"/>
      </w:r>
    </w:p>
    <w:tbl>
      <w:tblPr>
        <w:tblW w:w="0" w:type="auto"/>
        <w:tblCellMar>
          <w:left w:w="0" w:type="dxa"/>
          <w:right w:w="0" w:type="dxa"/>
        </w:tblCellMar>
        <w:tblLook w:val="04A0" w:firstRow="1" w:lastRow="0" w:firstColumn="1" w:lastColumn="0" w:noHBand="0" w:noVBand="1"/>
      </w:tblPr>
      <w:tblGrid>
        <w:gridCol w:w="39"/>
        <w:gridCol w:w="8892"/>
        <w:gridCol w:w="134"/>
      </w:tblGrid>
      <w:tr w:rsidR="00AB6ED3" w14:paraId="72EAA4EA" w14:textId="77777777" w:rsidTr="00045278">
        <w:trPr>
          <w:trHeight w:val="339"/>
        </w:trPr>
        <w:tc>
          <w:tcPr>
            <w:tcW w:w="110" w:type="dxa"/>
          </w:tcPr>
          <w:p w14:paraId="26D62F04" w14:textId="77777777" w:rsidR="00AB6ED3" w:rsidRDefault="00AB6ED3" w:rsidP="00045278">
            <w:pPr>
              <w:pStyle w:val="EmptyCellLayoutStyle"/>
              <w:spacing w:after="0" w:line="240" w:lineRule="auto"/>
            </w:pPr>
          </w:p>
        </w:tc>
        <w:tc>
          <w:tcPr>
            <w:tcW w:w="8274" w:type="dxa"/>
          </w:tcPr>
          <w:p w14:paraId="01D68373" w14:textId="77777777" w:rsidR="00AB6ED3" w:rsidRDefault="00AB6ED3" w:rsidP="00045278">
            <w:pPr>
              <w:pStyle w:val="EmptyCellLayoutStyle"/>
              <w:spacing w:after="0" w:line="240" w:lineRule="auto"/>
            </w:pPr>
          </w:p>
        </w:tc>
        <w:tc>
          <w:tcPr>
            <w:tcW w:w="410" w:type="dxa"/>
          </w:tcPr>
          <w:p w14:paraId="1D7D81D6" w14:textId="77777777" w:rsidR="00AB6ED3" w:rsidRDefault="00AB6ED3" w:rsidP="00045278">
            <w:pPr>
              <w:pStyle w:val="EmptyCellLayoutStyle"/>
              <w:spacing w:after="0" w:line="240" w:lineRule="auto"/>
            </w:pPr>
          </w:p>
        </w:tc>
      </w:tr>
      <w:tr w:rsidR="00AB6ED3" w14:paraId="17D358CB" w14:textId="77777777" w:rsidTr="00045278">
        <w:trPr>
          <w:trHeight w:val="1064"/>
        </w:trPr>
        <w:tc>
          <w:tcPr>
            <w:tcW w:w="110" w:type="dxa"/>
          </w:tcPr>
          <w:p w14:paraId="2EC5A25D" w14:textId="77777777" w:rsidR="00AB6ED3" w:rsidRDefault="00AB6ED3" w:rsidP="00045278">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AB6ED3" w14:paraId="6CD54A4C" w14:textId="77777777" w:rsidTr="00045278">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EF29F47" w14:textId="77777777" w:rsidR="00AB6ED3" w:rsidRPr="00FF55DD" w:rsidRDefault="00AB6ED3" w:rsidP="00045278">
                  <w:pPr>
                    <w:pStyle w:val="Heading20"/>
                    <w:rPr>
                      <w:lang w:val="en-GB"/>
                    </w:rPr>
                  </w:pPr>
                  <w:r w:rsidRPr="00FF55DD">
                    <w:rPr>
                      <w:rFonts w:eastAsia="Arial"/>
                      <w:lang w:val="en-GB"/>
                    </w:rPr>
                    <w:t xml:space="preserve">Mobile Network Codes (MNC) for the international identification plan </w:t>
                  </w:r>
                  <w:r w:rsidRPr="00FF55DD">
                    <w:rPr>
                      <w:rFonts w:eastAsia="Arial"/>
                      <w:lang w:val="en-GB"/>
                    </w:rPr>
                    <w:br/>
                    <w:t>for public networks and subscriptions</w:t>
                  </w:r>
                  <w:r w:rsidRPr="00FF55DD">
                    <w:rPr>
                      <w:rFonts w:eastAsia="Arial"/>
                      <w:lang w:val="en-GB"/>
                    </w:rPr>
                    <w:br/>
                    <w:t>(According to Recommendation ITU-T E.212 (09/2016))</w:t>
                  </w:r>
                  <w:r w:rsidRPr="00FF55DD">
                    <w:rPr>
                      <w:rFonts w:eastAsia="Arial"/>
                      <w:lang w:val="en-GB"/>
                    </w:rPr>
                    <w:br/>
                    <w:t>(Position on 15 December 2018)</w:t>
                  </w:r>
                </w:p>
              </w:tc>
            </w:tr>
          </w:tbl>
          <w:p w14:paraId="4D9027D7" w14:textId="77777777" w:rsidR="00AB6ED3" w:rsidRDefault="00AB6ED3" w:rsidP="00045278"/>
        </w:tc>
        <w:tc>
          <w:tcPr>
            <w:tcW w:w="410" w:type="dxa"/>
          </w:tcPr>
          <w:p w14:paraId="2E55420B" w14:textId="77777777" w:rsidR="00AB6ED3" w:rsidRDefault="00AB6ED3" w:rsidP="00045278">
            <w:pPr>
              <w:pStyle w:val="EmptyCellLayoutStyle"/>
              <w:spacing w:after="0" w:line="240" w:lineRule="auto"/>
            </w:pPr>
          </w:p>
        </w:tc>
      </w:tr>
      <w:tr w:rsidR="00AB6ED3" w14:paraId="74ACDEAE" w14:textId="77777777" w:rsidTr="00045278">
        <w:trPr>
          <w:trHeight w:val="116"/>
        </w:trPr>
        <w:tc>
          <w:tcPr>
            <w:tcW w:w="110" w:type="dxa"/>
          </w:tcPr>
          <w:p w14:paraId="22023173" w14:textId="77777777" w:rsidR="00AB6ED3" w:rsidRDefault="00AB6ED3" w:rsidP="00045278">
            <w:pPr>
              <w:pStyle w:val="EmptyCellLayoutStyle"/>
              <w:spacing w:after="0" w:line="240" w:lineRule="auto"/>
            </w:pPr>
          </w:p>
        </w:tc>
        <w:tc>
          <w:tcPr>
            <w:tcW w:w="8274" w:type="dxa"/>
          </w:tcPr>
          <w:p w14:paraId="492FCA1D" w14:textId="77777777" w:rsidR="00AB6ED3" w:rsidRDefault="00AB6ED3" w:rsidP="00045278">
            <w:pPr>
              <w:pStyle w:val="EmptyCellLayoutStyle"/>
              <w:spacing w:after="0" w:line="240" w:lineRule="auto"/>
            </w:pPr>
          </w:p>
        </w:tc>
        <w:tc>
          <w:tcPr>
            <w:tcW w:w="410" w:type="dxa"/>
          </w:tcPr>
          <w:p w14:paraId="4969A35C" w14:textId="77777777" w:rsidR="00AB6ED3" w:rsidRDefault="00AB6ED3" w:rsidP="00045278">
            <w:pPr>
              <w:pStyle w:val="EmptyCellLayoutStyle"/>
              <w:spacing w:after="0" w:line="240" w:lineRule="auto"/>
            </w:pPr>
          </w:p>
        </w:tc>
      </w:tr>
      <w:tr w:rsidR="00AB6ED3" w14:paraId="2342492A" w14:textId="77777777" w:rsidTr="00045278">
        <w:trPr>
          <w:trHeight w:val="394"/>
        </w:trPr>
        <w:tc>
          <w:tcPr>
            <w:tcW w:w="110" w:type="dxa"/>
          </w:tcPr>
          <w:p w14:paraId="26E7A662" w14:textId="77777777" w:rsidR="00AB6ED3" w:rsidRDefault="00AB6ED3" w:rsidP="00045278">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AB6ED3" w14:paraId="147B8110" w14:textId="77777777" w:rsidTr="00045278">
              <w:trPr>
                <w:trHeight w:val="316"/>
              </w:trPr>
              <w:tc>
                <w:tcPr>
                  <w:tcW w:w="8274" w:type="dxa"/>
                  <w:tcBorders>
                    <w:top w:val="nil"/>
                    <w:left w:val="nil"/>
                    <w:bottom w:val="nil"/>
                    <w:right w:val="nil"/>
                  </w:tcBorders>
                  <w:tcMar>
                    <w:top w:w="39" w:type="dxa"/>
                    <w:left w:w="39" w:type="dxa"/>
                    <w:bottom w:w="39" w:type="dxa"/>
                    <w:right w:w="39" w:type="dxa"/>
                  </w:tcMar>
                </w:tcPr>
                <w:p w14:paraId="1FE6CA1B" w14:textId="77777777" w:rsidR="00AB6ED3" w:rsidRDefault="00AB6ED3" w:rsidP="00AB6ED3">
                  <w:pPr>
                    <w:jc w:val="center"/>
                  </w:pPr>
                  <w:r>
                    <w:rPr>
                      <w:rFonts w:eastAsia="Calibri"/>
                      <w:color w:val="000000"/>
                    </w:rPr>
                    <w:t>(Annex to ITU Operational Bulletin No. 1162 - 15.XII.2018)</w:t>
                  </w:r>
                </w:p>
                <w:p w14:paraId="73E432BD" w14:textId="77777777" w:rsidR="00AB6ED3" w:rsidRDefault="00AB6ED3" w:rsidP="00AB6ED3">
                  <w:pPr>
                    <w:spacing w:before="0"/>
                    <w:jc w:val="center"/>
                  </w:pPr>
                  <w:r>
                    <w:rPr>
                      <w:rFonts w:eastAsia="Calibri"/>
                      <w:color w:val="000000"/>
                    </w:rPr>
                    <w:t>(Amendment No.32)</w:t>
                  </w:r>
                </w:p>
              </w:tc>
            </w:tr>
          </w:tbl>
          <w:p w14:paraId="6112F4CA" w14:textId="77777777" w:rsidR="00AB6ED3" w:rsidRDefault="00AB6ED3" w:rsidP="00045278"/>
        </w:tc>
        <w:tc>
          <w:tcPr>
            <w:tcW w:w="410" w:type="dxa"/>
          </w:tcPr>
          <w:p w14:paraId="2F45C924" w14:textId="77777777" w:rsidR="00AB6ED3" w:rsidRDefault="00AB6ED3" w:rsidP="00045278">
            <w:pPr>
              <w:pStyle w:val="EmptyCellLayoutStyle"/>
              <w:spacing w:after="0" w:line="240" w:lineRule="auto"/>
            </w:pPr>
          </w:p>
        </w:tc>
      </w:tr>
      <w:tr w:rsidR="00AB6ED3" w14:paraId="5D9C3262" w14:textId="77777777" w:rsidTr="00045278">
        <w:trPr>
          <w:trHeight w:val="103"/>
        </w:trPr>
        <w:tc>
          <w:tcPr>
            <w:tcW w:w="110" w:type="dxa"/>
          </w:tcPr>
          <w:p w14:paraId="40FD96FE" w14:textId="77777777" w:rsidR="00AB6ED3" w:rsidRDefault="00AB6ED3" w:rsidP="00045278">
            <w:pPr>
              <w:pStyle w:val="EmptyCellLayoutStyle"/>
              <w:spacing w:after="0" w:line="240" w:lineRule="auto"/>
            </w:pPr>
          </w:p>
        </w:tc>
        <w:tc>
          <w:tcPr>
            <w:tcW w:w="8274" w:type="dxa"/>
          </w:tcPr>
          <w:p w14:paraId="5B9653BB" w14:textId="77777777" w:rsidR="00AB6ED3" w:rsidRDefault="00AB6ED3" w:rsidP="00045278">
            <w:pPr>
              <w:pStyle w:val="EmptyCellLayoutStyle"/>
              <w:spacing w:after="0" w:line="240" w:lineRule="auto"/>
            </w:pPr>
          </w:p>
        </w:tc>
        <w:tc>
          <w:tcPr>
            <w:tcW w:w="410" w:type="dxa"/>
          </w:tcPr>
          <w:p w14:paraId="31171563" w14:textId="77777777" w:rsidR="00AB6ED3" w:rsidRDefault="00AB6ED3" w:rsidP="00045278">
            <w:pPr>
              <w:pStyle w:val="EmptyCellLayoutStyle"/>
              <w:spacing w:after="0" w:line="240" w:lineRule="auto"/>
            </w:pPr>
          </w:p>
        </w:tc>
      </w:tr>
      <w:tr w:rsidR="00AB6ED3" w:rsidRPr="00A16BB4" w14:paraId="5131D309" w14:textId="77777777" w:rsidTr="00045278">
        <w:tc>
          <w:tcPr>
            <w:tcW w:w="110" w:type="dxa"/>
          </w:tcPr>
          <w:p w14:paraId="4C45B503" w14:textId="77777777" w:rsidR="00AB6ED3" w:rsidRPr="00AB6ED3" w:rsidRDefault="00AB6ED3" w:rsidP="00045278">
            <w:pPr>
              <w:pStyle w:val="EmptyCellLayoutStyle"/>
              <w:spacing w:after="0" w:line="240" w:lineRule="auto"/>
              <w:rPr>
                <w:rFonts w:asciiTheme="minorHAnsi" w:hAnsiTheme="minorHAnsi" w:cstheme="minorHAnsi"/>
              </w:rPr>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6"/>
              <w:gridCol w:w="8721"/>
              <w:gridCol w:w="13"/>
              <w:gridCol w:w="6"/>
            </w:tblGrid>
            <w:tr w:rsidR="00AB6ED3" w:rsidRPr="00AB6ED3" w14:paraId="1ED62187" w14:textId="77777777" w:rsidTr="00045278">
              <w:trPr>
                <w:trHeight w:val="91"/>
              </w:trPr>
              <w:tc>
                <w:tcPr>
                  <w:tcW w:w="99" w:type="dxa"/>
                </w:tcPr>
                <w:p w14:paraId="293E2502" w14:textId="77777777" w:rsidR="00AB6ED3" w:rsidRPr="00AB6ED3" w:rsidRDefault="00AB6ED3" w:rsidP="00AB6ED3">
                  <w:pPr>
                    <w:pStyle w:val="EmptyCellLayoutStyle"/>
                    <w:spacing w:after="0" w:line="240" w:lineRule="auto"/>
                    <w:rPr>
                      <w:rFonts w:asciiTheme="minorHAnsi" w:hAnsiTheme="minorHAnsi" w:cstheme="minorHAnsi"/>
                    </w:rPr>
                  </w:pPr>
                </w:p>
              </w:tc>
              <w:tc>
                <w:tcPr>
                  <w:tcW w:w="202" w:type="dxa"/>
                </w:tcPr>
                <w:p w14:paraId="501E8D4D" w14:textId="77777777" w:rsidR="00AB6ED3" w:rsidRPr="00AB6ED3" w:rsidRDefault="00AB6ED3" w:rsidP="00AB6ED3">
                  <w:pPr>
                    <w:pStyle w:val="EmptyCellLayoutStyle"/>
                    <w:spacing w:after="0" w:line="240" w:lineRule="auto"/>
                    <w:rPr>
                      <w:rFonts w:asciiTheme="minorHAnsi" w:hAnsiTheme="minorHAnsi" w:cstheme="minorHAnsi"/>
                    </w:rPr>
                  </w:pPr>
                </w:p>
              </w:tc>
              <w:tc>
                <w:tcPr>
                  <w:tcW w:w="7788" w:type="dxa"/>
                </w:tcPr>
                <w:p w14:paraId="3F1F9911" w14:textId="77777777" w:rsidR="00AB6ED3" w:rsidRPr="00AB6ED3" w:rsidRDefault="00AB6ED3" w:rsidP="00AB6ED3">
                  <w:pPr>
                    <w:pStyle w:val="EmptyCellLayoutStyle"/>
                    <w:spacing w:after="0" w:line="240" w:lineRule="auto"/>
                    <w:rPr>
                      <w:rFonts w:asciiTheme="minorHAnsi" w:hAnsiTheme="minorHAnsi" w:cstheme="minorHAnsi"/>
                    </w:rPr>
                  </w:pPr>
                </w:p>
              </w:tc>
              <w:tc>
                <w:tcPr>
                  <w:tcW w:w="12" w:type="dxa"/>
                </w:tcPr>
                <w:p w14:paraId="3A3FEFB4" w14:textId="77777777" w:rsidR="00AB6ED3" w:rsidRPr="00AB6ED3" w:rsidRDefault="00AB6ED3" w:rsidP="00AB6ED3">
                  <w:pPr>
                    <w:pStyle w:val="EmptyCellLayoutStyle"/>
                    <w:spacing w:after="0" w:line="240" w:lineRule="auto"/>
                    <w:rPr>
                      <w:rFonts w:asciiTheme="minorHAnsi" w:hAnsiTheme="minorHAnsi" w:cstheme="minorHAnsi"/>
                    </w:rPr>
                  </w:pPr>
                </w:p>
              </w:tc>
              <w:tc>
                <w:tcPr>
                  <w:tcW w:w="170" w:type="dxa"/>
                </w:tcPr>
                <w:p w14:paraId="41DB8DA7" w14:textId="77777777" w:rsidR="00AB6ED3" w:rsidRPr="00AB6ED3" w:rsidRDefault="00AB6ED3" w:rsidP="00AB6ED3">
                  <w:pPr>
                    <w:pStyle w:val="EmptyCellLayoutStyle"/>
                    <w:spacing w:after="0" w:line="240" w:lineRule="auto"/>
                    <w:rPr>
                      <w:rFonts w:asciiTheme="minorHAnsi" w:hAnsiTheme="minorHAnsi" w:cstheme="minorHAnsi"/>
                    </w:rPr>
                  </w:pPr>
                </w:p>
              </w:tc>
            </w:tr>
            <w:tr w:rsidR="00AB6ED3" w:rsidRPr="00AB6ED3" w14:paraId="79787326" w14:textId="77777777" w:rsidTr="00045278">
              <w:tc>
                <w:tcPr>
                  <w:tcW w:w="99" w:type="dxa"/>
                </w:tcPr>
                <w:p w14:paraId="17D0F410" w14:textId="77777777" w:rsidR="00AB6ED3" w:rsidRPr="00AB6ED3" w:rsidRDefault="00AB6ED3" w:rsidP="00AB6ED3">
                  <w:pPr>
                    <w:pStyle w:val="EmptyCellLayoutStyle"/>
                    <w:spacing w:after="0" w:line="240" w:lineRule="auto"/>
                    <w:rPr>
                      <w:rFonts w:asciiTheme="minorHAnsi" w:hAnsiTheme="minorHAnsi" w:cstheme="minorHAnsi"/>
                    </w:rPr>
                  </w:pPr>
                </w:p>
              </w:tc>
              <w:tc>
                <w:tcPr>
                  <w:tcW w:w="202" w:type="dxa"/>
                </w:tcPr>
                <w:p w14:paraId="462FD03F" w14:textId="77777777" w:rsidR="00AB6ED3" w:rsidRPr="00AB6ED3" w:rsidRDefault="00AB6ED3" w:rsidP="00AB6ED3">
                  <w:pPr>
                    <w:pStyle w:val="EmptyCellLayoutStyle"/>
                    <w:spacing w:after="0" w:line="240" w:lineRule="auto"/>
                    <w:rPr>
                      <w:rFonts w:asciiTheme="minorHAnsi" w:hAnsiTheme="minorHAnsi" w:cstheme="minorHAnsi"/>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6"/>
                    <w:gridCol w:w="1440"/>
                    <w:gridCol w:w="2964"/>
                  </w:tblGrid>
                  <w:tr w:rsidR="00AB6ED3" w:rsidRPr="00AB6ED3" w14:paraId="6DAB7677" w14:textId="77777777" w:rsidTr="00045278">
                    <w:trPr>
                      <w:trHeight w:val="299"/>
                    </w:trPr>
                    <w:tc>
                      <w:tcPr>
                        <w:tcW w:w="33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4D0D6"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i/>
                            <w:color w:val="000000"/>
                          </w:rPr>
                          <w:t>Country/Geographical area</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C7450"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i/>
                            <w:color w:val="000000"/>
                          </w:rPr>
                          <w:t>MCC+MNC *</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70159"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i/>
                            <w:color w:val="000000"/>
                          </w:rPr>
                          <w:t>Operator/Network</w:t>
                        </w:r>
                      </w:p>
                    </w:tc>
                  </w:tr>
                  <w:tr w:rsidR="00AB6ED3" w:rsidRPr="00AB6ED3" w14:paraId="2096C4B5" w14:textId="77777777" w:rsidTr="00045278">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ECA9D7"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color w:val="000000"/>
                          </w:rPr>
                          <w:t>Estonia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C8BA0" w14:textId="77777777" w:rsidR="00AB6ED3" w:rsidRPr="00AB6ED3" w:rsidRDefault="00AB6ED3" w:rsidP="00AB6ED3">
                        <w:pPr>
                          <w:spacing w:before="0"/>
                          <w:rPr>
                            <w:rFonts w:asciiTheme="minorHAnsi" w:hAnsiTheme="minorHAnsi" w:cstheme="minorHAnsi"/>
                            <w:sz w:val="0"/>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C54FE5" w14:textId="77777777" w:rsidR="00AB6ED3" w:rsidRPr="00AB6ED3" w:rsidRDefault="00AB6ED3" w:rsidP="00AB6ED3">
                        <w:pPr>
                          <w:spacing w:before="0"/>
                          <w:rPr>
                            <w:rFonts w:asciiTheme="minorHAnsi" w:hAnsiTheme="minorHAnsi" w:cstheme="minorHAnsi"/>
                            <w:sz w:val="0"/>
                          </w:rPr>
                        </w:pPr>
                      </w:p>
                    </w:tc>
                  </w:tr>
                  <w:tr w:rsidR="00AB6ED3" w:rsidRPr="00AB6ED3" w14:paraId="33787082" w14:textId="77777777" w:rsidTr="00045278">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305164A" w14:textId="77777777" w:rsidR="00AB6ED3" w:rsidRPr="00AB6ED3" w:rsidRDefault="00AB6ED3" w:rsidP="00AB6ED3">
                        <w:pPr>
                          <w:spacing w:before="0"/>
                          <w:rPr>
                            <w:rFonts w:asciiTheme="minorHAnsi" w:hAnsiTheme="minorHAnsi" w:cstheme="minorHAnsi"/>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34FA1D" w14:textId="77777777" w:rsidR="00AB6ED3" w:rsidRPr="00AB6ED3" w:rsidRDefault="00AB6ED3" w:rsidP="00AB6ED3">
                        <w:pPr>
                          <w:spacing w:before="0"/>
                          <w:jc w:val="center"/>
                          <w:rPr>
                            <w:rFonts w:asciiTheme="minorHAnsi" w:hAnsiTheme="minorHAnsi" w:cstheme="minorHAnsi"/>
                          </w:rPr>
                        </w:pPr>
                        <w:r w:rsidRPr="00AB6ED3">
                          <w:rPr>
                            <w:rFonts w:asciiTheme="minorHAnsi" w:eastAsia="Calibri" w:hAnsiTheme="minorHAnsi" w:cstheme="minorHAnsi"/>
                            <w:color w:val="000000"/>
                          </w:rPr>
                          <w:t>248 18</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BED38"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color w:val="000000"/>
                          </w:rPr>
                          <w:t>CLOUD COMMUNICATIONS OÜ</w:t>
                        </w:r>
                      </w:p>
                    </w:tc>
                  </w:tr>
                  <w:tr w:rsidR="00AB6ED3" w:rsidRPr="00AB6ED3" w14:paraId="3663BFCA" w14:textId="77777777" w:rsidTr="00045278">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E810C09"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color w:val="000000"/>
                          </w:rPr>
                          <w:t>Hungary LIR</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B782D2" w14:textId="77777777" w:rsidR="00AB6ED3" w:rsidRPr="00AB6ED3" w:rsidRDefault="00AB6ED3" w:rsidP="00AB6ED3">
                        <w:pPr>
                          <w:spacing w:before="0"/>
                          <w:rPr>
                            <w:rFonts w:asciiTheme="minorHAnsi" w:hAnsiTheme="minorHAnsi" w:cstheme="minorHAnsi"/>
                            <w:sz w:val="0"/>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228C0E" w14:textId="77777777" w:rsidR="00AB6ED3" w:rsidRPr="00AB6ED3" w:rsidRDefault="00AB6ED3" w:rsidP="00AB6ED3">
                        <w:pPr>
                          <w:spacing w:before="0"/>
                          <w:rPr>
                            <w:rFonts w:asciiTheme="minorHAnsi" w:hAnsiTheme="minorHAnsi" w:cstheme="minorHAnsi"/>
                            <w:sz w:val="0"/>
                          </w:rPr>
                        </w:pPr>
                      </w:p>
                    </w:tc>
                  </w:tr>
                  <w:tr w:rsidR="00AB6ED3" w:rsidRPr="00AB6ED3" w14:paraId="0147A8A7" w14:textId="77777777" w:rsidTr="00045278">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C185E5" w14:textId="77777777" w:rsidR="00AB6ED3" w:rsidRPr="00AB6ED3" w:rsidRDefault="00AB6ED3" w:rsidP="00AB6ED3">
                        <w:pPr>
                          <w:spacing w:before="0"/>
                          <w:rPr>
                            <w:rFonts w:asciiTheme="minorHAnsi" w:hAnsiTheme="minorHAnsi" w:cstheme="minorHAnsi"/>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3A700B" w14:textId="77777777" w:rsidR="00AB6ED3" w:rsidRPr="00AB6ED3" w:rsidRDefault="00AB6ED3" w:rsidP="00AB6ED3">
                        <w:pPr>
                          <w:spacing w:before="0"/>
                          <w:jc w:val="center"/>
                          <w:rPr>
                            <w:rFonts w:asciiTheme="minorHAnsi" w:hAnsiTheme="minorHAnsi" w:cstheme="minorHAnsi"/>
                          </w:rPr>
                        </w:pPr>
                        <w:r w:rsidRPr="00AB6ED3">
                          <w:rPr>
                            <w:rFonts w:asciiTheme="minorHAnsi" w:eastAsia="Calibri" w:hAnsiTheme="minorHAnsi" w:cstheme="minorHAnsi"/>
                            <w:color w:val="000000"/>
                          </w:rPr>
                          <w:t>216 71</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92545"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color w:val="000000"/>
                          </w:rPr>
                          <w:t>Vodafone Hungary Ltd</w:t>
                        </w:r>
                      </w:p>
                    </w:tc>
                  </w:tr>
                  <w:tr w:rsidR="00AB6ED3" w:rsidRPr="00AB6ED3" w14:paraId="488518B4" w14:textId="77777777" w:rsidTr="00045278">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51DC764"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b/>
                            <w:color w:val="000000"/>
                          </w:rPr>
                          <w:t>International Mobile, shared code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770E10" w14:textId="77777777" w:rsidR="00AB6ED3" w:rsidRPr="00AB6ED3" w:rsidRDefault="00AB6ED3" w:rsidP="00AB6ED3">
                        <w:pPr>
                          <w:spacing w:before="0"/>
                          <w:rPr>
                            <w:rFonts w:asciiTheme="minorHAnsi" w:hAnsiTheme="minorHAnsi" w:cstheme="minorHAnsi"/>
                            <w:sz w:val="0"/>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634CC6" w14:textId="77777777" w:rsidR="00AB6ED3" w:rsidRPr="00AB6ED3" w:rsidRDefault="00AB6ED3" w:rsidP="00AB6ED3">
                        <w:pPr>
                          <w:spacing w:before="0"/>
                          <w:rPr>
                            <w:rFonts w:asciiTheme="minorHAnsi" w:hAnsiTheme="minorHAnsi" w:cstheme="minorHAnsi"/>
                            <w:sz w:val="0"/>
                          </w:rPr>
                        </w:pPr>
                      </w:p>
                    </w:tc>
                  </w:tr>
                  <w:tr w:rsidR="00AB6ED3" w:rsidRPr="00AB6ED3" w14:paraId="56B557F5" w14:textId="77777777" w:rsidTr="00045278">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1183E3" w14:textId="77777777" w:rsidR="00AB6ED3" w:rsidRPr="00AB6ED3" w:rsidRDefault="00AB6ED3" w:rsidP="00AB6ED3">
                        <w:pPr>
                          <w:spacing w:before="0"/>
                          <w:rPr>
                            <w:rFonts w:asciiTheme="minorHAnsi" w:hAnsiTheme="minorHAnsi" w:cstheme="minorHAnsi"/>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FD74C7" w14:textId="77777777" w:rsidR="00AB6ED3" w:rsidRPr="00AB6ED3" w:rsidRDefault="00AB6ED3" w:rsidP="00AB6ED3">
                        <w:pPr>
                          <w:spacing w:before="0"/>
                          <w:jc w:val="center"/>
                          <w:rPr>
                            <w:rFonts w:asciiTheme="minorHAnsi" w:hAnsiTheme="minorHAnsi" w:cstheme="minorHAnsi"/>
                          </w:rPr>
                        </w:pPr>
                        <w:r w:rsidRPr="00AB6ED3">
                          <w:rPr>
                            <w:rFonts w:asciiTheme="minorHAnsi" w:eastAsia="Calibri" w:hAnsiTheme="minorHAnsi" w:cstheme="minorHAnsi"/>
                            <w:color w:val="000000"/>
                          </w:rPr>
                          <w:t>901 71</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75E3EA" w14:textId="77777777" w:rsidR="00AB6ED3" w:rsidRPr="00AB6ED3" w:rsidRDefault="00AB6ED3" w:rsidP="00AB6ED3">
                        <w:pPr>
                          <w:spacing w:before="0"/>
                          <w:rPr>
                            <w:rFonts w:asciiTheme="minorHAnsi" w:hAnsiTheme="minorHAnsi" w:cstheme="minorHAnsi"/>
                          </w:rPr>
                        </w:pPr>
                        <w:r w:rsidRPr="00AB6ED3">
                          <w:rPr>
                            <w:rFonts w:asciiTheme="minorHAnsi" w:eastAsia="Calibri" w:hAnsiTheme="minorHAnsi" w:cstheme="minorHAnsi"/>
                            <w:color w:val="000000"/>
                          </w:rPr>
                          <w:t>Tampnet AS</w:t>
                        </w:r>
                      </w:p>
                    </w:tc>
                  </w:tr>
                </w:tbl>
                <w:p w14:paraId="05FC2494" w14:textId="77777777" w:rsidR="00AB6ED3" w:rsidRPr="00AB6ED3" w:rsidRDefault="00AB6ED3" w:rsidP="00AB6ED3">
                  <w:pPr>
                    <w:spacing w:before="0"/>
                    <w:rPr>
                      <w:rFonts w:asciiTheme="minorHAnsi" w:hAnsiTheme="minorHAnsi" w:cstheme="minorHAnsi"/>
                    </w:rPr>
                  </w:pPr>
                </w:p>
              </w:tc>
              <w:tc>
                <w:tcPr>
                  <w:tcW w:w="12" w:type="dxa"/>
                </w:tcPr>
                <w:p w14:paraId="3513FBB0" w14:textId="77777777" w:rsidR="00AB6ED3" w:rsidRPr="00AB6ED3" w:rsidRDefault="00AB6ED3" w:rsidP="00AB6ED3">
                  <w:pPr>
                    <w:pStyle w:val="EmptyCellLayoutStyle"/>
                    <w:spacing w:after="0" w:line="240" w:lineRule="auto"/>
                    <w:rPr>
                      <w:rFonts w:asciiTheme="minorHAnsi" w:hAnsiTheme="minorHAnsi" w:cstheme="minorHAnsi"/>
                    </w:rPr>
                  </w:pPr>
                </w:p>
              </w:tc>
              <w:tc>
                <w:tcPr>
                  <w:tcW w:w="170" w:type="dxa"/>
                </w:tcPr>
                <w:p w14:paraId="5AAB5212" w14:textId="77777777" w:rsidR="00AB6ED3" w:rsidRPr="00AB6ED3" w:rsidRDefault="00AB6ED3" w:rsidP="00AB6ED3">
                  <w:pPr>
                    <w:pStyle w:val="EmptyCellLayoutStyle"/>
                    <w:spacing w:after="0" w:line="240" w:lineRule="auto"/>
                    <w:rPr>
                      <w:rFonts w:asciiTheme="minorHAnsi" w:hAnsiTheme="minorHAnsi" w:cstheme="minorHAnsi"/>
                    </w:rPr>
                  </w:pPr>
                </w:p>
              </w:tc>
            </w:tr>
            <w:tr w:rsidR="00AB6ED3" w:rsidRPr="00AB6ED3" w14:paraId="278931C5" w14:textId="77777777" w:rsidTr="00045278">
              <w:trPr>
                <w:trHeight w:val="322"/>
              </w:trPr>
              <w:tc>
                <w:tcPr>
                  <w:tcW w:w="99" w:type="dxa"/>
                </w:tcPr>
                <w:p w14:paraId="1CE66740" w14:textId="77777777" w:rsidR="00AB6ED3" w:rsidRPr="00AB6ED3" w:rsidRDefault="00AB6ED3" w:rsidP="00AB6ED3">
                  <w:pPr>
                    <w:pStyle w:val="EmptyCellLayoutStyle"/>
                    <w:spacing w:after="0" w:line="240" w:lineRule="auto"/>
                    <w:rPr>
                      <w:rFonts w:asciiTheme="minorHAnsi" w:hAnsiTheme="minorHAnsi" w:cstheme="minorHAnsi"/>
                    </w:rPr>
                  </w:pPr>
                </w:p>
              </w:tc>
              <w:tc>
                <w:tcPr>
                  <w:tcW w:w="202" w:type="dxa"/>
                </w:tcPr>
                <w:p w14:paraId="4E13D233" w14:textId="77777777" w:rsidR="00AB6ED3" w:rsidRPr="00AB6ED3" w:rsidRDefault="00AB6ED3" w:rsidP="00AB6ED3">
                  <w:pPr>
                    <w:pStyle w:val="EmptyCellLayoutStyle"/>
                    <w:spacing w:after="0" w:line="240" w:lineRule="auto"/>
                    <w:rPr>
                      <w:rFonts w:asciiTheme="minorHAnsi" w:hAnsiTheme="minorHAnsi" w:cstheme="minorHAnsi"/>
                    </w:rPr>
                  </w:pPr>
                </w:p>
              </w:tc>
              <w:tc>
                <w:tcPr>
                  <w:tcW w:w="7788" w:type="dxa"/>
                </w:tcPr>
                <w:p w14:paraId="6973C119" w14:textId="77777777" w:rsidR="00AB6ED3" w:rsidRPr="00AB6ED3" w:rsidRDefault="00AB6ED3" w:rsidP="00AB6ED3">
                  <w:pPr>
                    <w:pStyle w:val="EmptyCellLayoutStyle"/>
                    <w:spacing w:after="0" w:line="240" w:lineRule="auto"/>
                    <w:rPr>
                      <w:rFonts w:asciiTheme="minorHAnsi" w:hAnsiTheme="minorHAnsi" w:cstheme="minorHAnsi"/>
                    </w:rPr>
                  </w:pPr>
                </w:p>
              </w:tc>
              <w:tc>
                <w:tcPr>
                  <w:tcW w:w="12" w:type="dxa"/>
                </w:tcPr>
                <w:p w14:paraId="18C3BC5E" w14:textId="77777777" w:rsidR="00AB6ED3" w:rsidRPr="00AB6ED3" w:rsidRDefault="00AB6ED3" w:rsidP="00AB6ED3">
                  <w:pPr>
                    <w:pStyle w:val="EmptyCellLayoutStyle"/>
                    <w:spacing w:after="0" w:line="240" w:lineRule="auto"/>
                    <w:rPr>
                      <w:rFonts w:asciiTheme="minorHAnsi" w:hAnsiTheme="minorHAnsi" w:cstheme="minorHAnsi"/>
                    </w:rPr>
                  </w:pPr>
                </w:p>
              </w:tc>
              <w:tc>
                <w:tcPr>
                  <w:tcW w:w="170" w:type="dxa"/>
                </w:tcPr>
                <w:p w14:paraId="281E2549" w14:textId="77777777" w:rsidR="00AB6ED3" w:rsidRPr="00AB6ED3" w:rsidRDefault="00AB6ED3" w:rsidP="00AB6ED3">
                  <w:pPr>
                    <w:pStyle w:val="EmptyCellLayoutStyle"/>
                    <w:spacing w:after="0" w:line="240" w:lineRule="auto"/>
                    <w:rPr>
                      <w:rFonts w:asciiTheme="minorHAnsi" w:hAnsiTheme="minorHAnsi" w:cstheme="minorHAnsi"/>
                    </w:rPr>
                  </w:pPr>
                </w:p>
              </w:tc>
            </w:tr>
            <w:tr w:rsidR="00AB6ED3" w:rsidRPr="00A16BB4" w14:paraId="2DF7D32A" w14:textId="77777777" w:rsidTr="00045278">
              <w:trPr>
                <w:trHeight w:val="736"/>
              </w:trPr>
              <w:tc>
                <w:tcPr>
                  <w:tcW w:w="99" w:type="dxa"/>
                </w:tcPr>
                <w:p w14:paraId="55471AA5" w14:textId="77777777" w:rsidR="00AB6ED3" w:rsidRPr="00AB6ED3" w:rsidRDefault="00AB6ED3" w:rsidP="00AB6ED3">
                  <w:pPr>
                    <w:pStyle w:val="EmptyCellLayoutStyle"/>
                    <w:spacing w:after="0" w:line="240" w:lineRule="auto"/>
                    <w:rPr>
                      <w:rFonts w:asciiTheme="minorHAnsi" w:hAnsiTheme="minorHAnsi" w:cstheme="minorHAnsi"/>
                    </w:rPr>
                  </w:pPr>
                </w:p>
              </w:tc>
              <w:tc>
                <w:tcPr>
                  <w:tcW w:w="202" w:type="dxa"/>
                  <w:gridSpan w:val="3"/>
                </w:tcPr>
                <w:tbl>
                  <w:tblPr>
                    <w:tblW w:w="8880" w:type="dxa"/>
                    <w:tblCellMar>
                      <w:left w:w="0" w:type="dxa"/>
                      <w:right w:w="0" w:type="dxa"/>
                    </w:tblCellMar>
                    <w:tblLook w:val="04A0" w:firstRow="1" w:lastRow="0" w:firstColumn="1" w:lastColumn="0" w:noHBand="0" w:noVBand="1"/>
                  </w:tblPr>
                  <w:tblGrid>
                    <w:gridCol w:w="8880"/>
                  </w:tblGrid>
                  <w:tr w:rsidR="00AB6ED3" w:rsidRPr="00A16BB4" w14:paraId="40660527" w14:textId="77777777" w:rsidTr="00045278">
                    <w:trPr>
                      <w:trHeight w:val="658"/>
                    </w:trPr>
                    <w:tc>
                      <w:tcPr>
                        <w:tcW w:w="8880" w:type="dxa"/>
                        <w:tcBorders>
                          <w:top w:val="nil"/>
                          <w:left w:val="nil"/>
                          <w:bottom w:val="nil"/>
                          <w:right w:val="nil"/>
                        </w:tcBorders>
                        <w:tcMar>
                          <w:top w:w="39" w:type="dxa"/>
                          <w:left w:w="39" w:type="dxa"/>
                          <w:bottom w:w="39" w:type="dxa"/>
                          <w:right w:w="39" w:type="dxa"/>
                        </w:tcMar>
                      </w:tcPr>
                      <w:p w14:paraId="23D6221B" w14:textId="77777777" w:rsidR="00AB6ED3" w:rsidRPr="007F50AA" w:rsidRDefault="00AB6ED3" w:rsidP="00AB6ED3">
                        <w:pPr>
                          <w:spacing w:before="0"/>
                          <w:rPr>
                            <w:rFonts w:asciiTheme="minorHAnsi" w:hAnsiTheme="minorHAnsi" w:cstheme="minorHAnsi"/>
                            <w:lang w:val="fr-CH"/>
                          </w:rPr>
                        </w:pPr>
                        <w:r w:rsidRPr="007F50AA">
                          <w:rPr>
                            <w:rFonts w:asciiTheme="minorHAnsi" w:eastAsia="Arial" w:hAnsiTheme="minorHAnsi" w:cstheme="minorHAnsi"/>
                            <w:color w:val="000000"/>
                            <w:sz w:val="16"/>
                            <w:lang w:val="fr-CH"/>
                          </w:rPr>
                          <w:t>____________</w:t>
                        </w:r>
                      </w:p>
                      <w:p w14:paraId="68E72A71" w14:textId="77777777" w:rsidR="00AB6ED3" w:rsidRPr="007F50AA" w:rsidRDefault="00AB6ED3" w:rsidP="00AB6ED3">
                        <w:pPr>
                          <w:spacing w:before="0"/>
                          <w:rPr>
                            <w:rFonts w:asciiTheme="minorHAnsi" w:hAnsiTheme="minorHAnsi" w:cstheme="minorHAnsi"/>
                            <w:lang w:val="fr-CH"/>
                          </w:rPr>
                        </w:pPr>
                        <w:r w:rsidRPr="007F50AA">
                          <w:rPr>
                            <w:rFonts w:asciiTheme="minorHAnsi" w:eastAsia="Calibri" w:hAnsiTheme="minorHAnsi" w:cstheme="minorHAnsi"/>
                            <w:color w:val="000000"/>
                            <w:sz w:val="16"/>
                            <w:lang w:val="fr-CH"/>
                          </w:rPr>
                          <w:t>*</w:t>
                        </w:r>
                        <w:r w:rsidRPr="007F50AA">
                          <w:rPr>
                            <w:rFonts w:asciiTheme="minorHAnsi" w:eastAsia="Calibri" w:hAnsiTheme="minorHAnsi" w:cstheme="minorHAnsi"/>
                            <w:color w:val="000000"/>
                            <w:sz w:val="18"/>
                            <w:lang w:val="fr-CH"/>
                          </w:rPr>
                          <w:t>                  MCC:  Mobile Country Code / Indicatif de pays du mobile / Indicativo de país para el servicio móvil</w:t>
                        </w:r>
                      </w:p>
                      <w:p w14:paraId="07541994" w14:textId="77777777" w:rsidR="00AB6ED3" w:rsidRPr="007F50AA" w:rsidRDefault="00AB6ED3" w:rsidP="00AB6ED3">
                        <w:pPr>
                          <w:spacing w:before="0"/>
                          <w:rPr>
                            <w:rFonts w:asciiTheme="minorHAnsi" w:hAnsiTheme="minorHAnsi" w:cstheme="minorHAnsi"/>
                            <w:lang w:val="fr-CH"/>
                          </w:rPr>
                        </w:pPr>
                        <w:r w:rsidRPr="007F50AA">
                          <w:rPr>
                            <w:rFonts w:asciiTheme="minorHAnsi" w:eastAsia="Calibri" w:hAnsiTheme="minorHAnsi" w:cstheme="minorHAnsi"/>
                            <w:color w:val="000000"/>
                            <w:sz w:val="18"/>
                            <w:lang w:val="fr-CH"/>
                          </w:rPr>
                          <w:t>                    MNC:  Mobile Network Code / Code de réseau mobile / Indicativo de red para el servicio móvil</w:t>
                        </w:r>
                      </w:p>
                    </w:tc>
                  </w:tr>
                </w:tbl>
                <w:p w14:paraId="24E08076" w14:textId="77777777" w:rsidR="00AB6ED3" w:rsidRPr="007F50AA" w:rsidRDefault="00AB6ED3" w:rsidP="00AB6ED3">
                  <w:pPr>
                    <w:spacing w:before="0"/>
                    <w:rPr>
                      <w:rFonts w:asciiTheme="minorHAnsi" w:hAnsiTheme="minorHAnsi" w:cstheme="minorHAnsi"/>
                      <w:lang w:val="fr-CH"/>
                    </w:rPr>
                  </w:pPr>
                </w:p>
              </w:tc>
              <w:tc>
                <w:tcPr>
                  <w:tcW w:w="170" w:type="dxa"/>
                </w:tcPr>
                <w:p w14:paraId="53ACF9CB" w14:textId="77777777" w:rsidR="00AB6ED3" w:rsidRPr="007F50AA" w:rsidRDefault="00AB6ED3" w:rsidP="00AB6ED3">
                  <w:pPr>
                    <w:pStyle w:val="EmptyCellLayoutStyle"/>
                    <w:spacing w:after="0" w:line="240" w:lineRule="auto"/>
                    <w:rPr>
                      <w:rFonts w:asciiTheme="minorHAnsi" w:hAnsiTheme="minorHAnsi" w:cstheme="minorHAnsi"/>
                      <w:lang w:val="fr-CH"/>
                    </w:rPr>
                  </w:pPr>
                </w:p>
              </w:tc>
            </w:tr>
          </w:tbl>
          <w:p w14:paraId="176CB3BF" w14:textId="77777777" w:rsidR="00AB6ED3" w:rsidRPr="007F50AA" w:rsidRDefault="00AB6ED3" w:rsidP="00AB6ED3">
            <w:pPr>
              <w:spacing w:before="0"/>
              <w:rPr>
                <w:rFonts w:asciiTheme="minorHAnsi" w:hAnsiTheme="minorHAnsi" w:cstheme="minorHAnsi"/>
                <w:lang w:val="fr-CH"/>
              </w:rPr>
            </w:pPr>
          </w:p>
        </w:tc>
        <w:tc>
          <w:tcPr>
            <w:tcW w:w="410" w:type="dxa"/>
          </w:tcPr>
          <w:p w14:paraId="403876C9" w14:textId="77777777" w:rsidR="00AB6ED3" w:rsidRPr="007F50AA" w:rsidRDefault="00AB6ED3" w:rsidP="00045278">
            <w:pPr>
              <w:pStyle w:val="EmptyCellLayoutStyle"/>
              <w:spacing w:after="0" w:line="240" w:lineRule="auto"/>
              <w:rPr>
                <w:rFonts w:asciiTheme="minorHAnsi" w:hAnsiTheme="minorHAnsi" w:cstheme="minorHAnsi"/>
                <w:lang w:val="fr-CH"/>
              </w:rPr>
            </w:pPr>
          </w:p>
        </w:tc>
      </w:tr>
    </w:tbl>
    <w:p w14:paraId="7F79EE30" w14:textId="77777777" w:rsidR="00AB6ED3" w:rsidRPr="007F50AA" w:rsidRDefault="00AB6ED3" w:rsidP="00AB6ED3">
      <w:pPr>
        <w:rPr>
          <w:lang w:val="fr-CH"/>
        </w:rPr>
      </w:pPr>
    </w:p>
    <w:p w14:paraId="45F38F6D" w14:textId="77777777" w:rsidR="00AB6ED3" w:rsidRPr="007F50AA" w:rsidRDefault="00AB6ED3" w:rsidP="00AB6ED3">
      <w:pPr>
        <w:rPr>
          <w:rFonts w:eastAsia="Calibri"/>
          <w:lang w:val="fr-CH" w:eastAsia="en-GB"/>
        </w:rPr>
      </w:pPr>
    </w:p>
    <w:p w14:paraId="6A1388CE" w14:textId="67D3DDDF" w:rsidR="00381B31" w:rsidRPr="007F50AA" w:rsidRDefault="00381B31" w:rsidP="0036488D">
      <w:pPr>
        <w:spacing w:before="0"/>
        <w:textAlignment w:val="auto"/>
        <w:rPr>
          <w:rFonts w:eastAsia="Calibri"/>
          <w:noProof w:val="0"/>
          <w:color w:val="000000"/>
          <w:sz w:val="16"/>
          <w:szCs w:val="16"/>
          <w:lang w:val="fr-CH" w:eastAsia="en-GB"/>
        </w:rPr>
      </w:pPr>
      <w:r w:rsidRPr="007F50AA">
        <w:rPr>
          <w:rFonts w:eastAsia="Calibri"/>
          <w:noProof w:val="0"/>
          <w:color w:val="000000"/>
          <w:sz w:val="16"/>
          <w:szCs w:val="16"/>
          <w:lang w:val="fr-CH" w:eastAsia="en-GB"/>
        </w:rPr>
        <w:br w:type="page"/>
      </w:r>
    </w:p>
    <w:p w14:paraId="3186C1FC" w14:textId="77777777" w:rsidR="00FF097C" w:rsidRPr="004530E9" w:rsidRDefault="00FF097C" w:rsidP="00FF097C">
      <w:pPr>
        <w:pStyle w:val="Heading20"/>
        <w:spacing w:before="0"/>
        <w:rPr>
          <w:lang w:val="en-GB"/>
        </w:rPr>
      </w:pPr>
      <w:bookmarkStart w:id="1707" w:name="_Toc236568475"/>
      <w:bookmarkStart w:id="1708" w:name="_Toc240772455"/>
      <w:bookmarkStart w:id="1709" w:name="_Toc39653129"/>
      <w:r w:rsidRPr="004530E9">
        <w:rPr>
          <w:lang w:val="en-GB"/>
        </w:rPr>
        <w:t>List of International Signalling Point Codes (ISPC)</w:t>
      </w:r>
      <w:r w:rsidRPr="004530E9">
        <w:rPr>
          <w:lang w:val="en-GB"/>
        </w:rPr>
        <w:br/>
        <w:t>(According to Recommendation ITU-T Q.708 (03/1999))</w:t>
      </w:r>
      <w:r w:rsidRPr="004530E9">
        <w:rPr>
          <w:lang w:val="en-GB"/>
        </w:rPr>
        <w:br/>
        <w:t>(Position on 1 October 2016)</w:t>
      </w:r>
      <w:bookmarkEnd w:id="1707"/>
      <w:bookmarkEnd w:id="1708"/>
      <w:bookmarkEnd w:id="1709"/>
    </w:p>
    <w:p w14:paraId="19CC9B5E" w14:textId="77777777" w:rsidR="00FF097C" w:rsidRPr="003E1006" w:rsidRDefault="00FF097C" w:rsidP="00FF097C">
      <w:pPr>
        <w:pStyle w:val="Heading70"/>
        <w:keepNext/>
        <w:rPr>
          <w:b/>
        </w:rPr>
      </w:pPr>
      <w:r w:rsidRPr="003E1006">
        <w:t>(Annex to ITU Operational Bulletin No. 1109 – 1.X.2016)</w:t>
      </w:r>
      <w:r w:rsidRPr="003E1006">
        <w:br/>
        <w:t>(Amendment No. 74)</w:t>
      </w:r>
    </w:p>
    <w:p w14:paraId="59712F2D" w14:textId="77777777" w:rsidR="00FF097C" w:rsidRPr="00756D3F" w:rsidRDefault="00FF097C" w:rsidP="00FF097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F097C" w:rsidRPr="00202A5C" w14:paraId="55AF0364" w14:textId="77777777" w:rsidTr="00045278">
        <w:trPr>
          <w:cantSplit/>
          <w:trHeight w:val="227"/>
        </w:trPr>
        <w:tc>
          <w:tcPr>
            <w:tcW w:w="1818" w:type="dxa"/>
            <w:gridSpan w:val="2"/>
          </w:tcPr>
          <w:p w14:paraId="662BBCDE" w14:textId="77777777" w:rsidR="00FF097C" w:rsidRPr="00202A5C" w:rsidRDefault="00FF097C" w:rsidP="00045278">
            <w:pPr>
              <w:pStyle w:val="Tablehead0"/>
              <w:jc w:val="left"/>
              <w:rPr>
                <w:rFonts w:asciiTheme="minorHAnsi" w:hAnsiTheme="minorHAnsi" w:cstheme="minorHAnsi"/>
                <w:sz w:val="20"/>
              </w:rPr>
            </w:pPr>
            <w:r w:rsidRPr="00202A5C">
              <w:rPr>
                <w:rFonts w:asciiTheme="minorHAnsi" w:hAnsiTheme="minorHAnsi" w:cstheme="minorHAnsi"/>
                <w:sz w:val="20"/>
              </w:rPr>
              <w:t>Country/ Geographical Area</w:t>
            </w:r>
          </w:p>
        </w:tc>
        <w:tc>
          <w:tcPr>
            <w:tcW w:w="3461" w:type="dxa"/>
            <w:vMerge w:val="restart"/>
            <w:shd w:val="clear" w:color="auto" w:fill="auto"/>
          </w:tcPr>
          <w:p w14:paraId="36F98397" w14:textId="77777777" w:rsidR="00FF097C" w:rsidRPr="00202A5C" w:rsidRDefault="00FF097C" w:rsidP="00045278">
            <w:pPr>
              <w:pStyle w:val="Tablehead0"/>
              <w:jc w:val="left"/>
              <w:rPr>
                <w:rFonts w:asciiTheme="minorHAnsi" w:hAnsiTheme="minorHAnsi" w:cstheme="minorHAnsi"/>
                <w:sz w:val="20"/>
                <w:lang w:val="en-GB"/>
              </w:rPr>
            </w:pPr>
            <w:r w:rsidRPr="00202A5C">
              <w:rPr>
                <w:rFonts w:asciiTheme="minorHAnsi" w:hAnsiTheme="minorHAnsi" w:cstheme="minorHAnsi"/>
                <w:sz w:val="20"/>
                <w:lang w:val="en-GB"/>
              </w:rPr>
              <w:t>Unique name of the signalling point</w:t>
            </w:r>
          </w:p>
        </w:tc>
        <w:tc>
          <w:tcPr>
            <w:tcW w:w="4009" w:type="dxa"/>
            <w:vMerge w:val="restart"/>
            <w:shd w:val="clear" w:color="auto" w:fill="auto"/>
          </w:tcPr>
          <w:p w14:paraId="1D3A03C3" w14:textId="77777777" w:rsidR="00FF097C" w:rsidRPr="00202A5C" w:rsidRDefault="00FF097C" w:rsidP="00045278">
            <w:pPr>
              <w:pStyle w:val="Tablehead0"/>
              <w:jc w:val="left"/>
              <w:rPr>
                <w:rFonts w:asciiTheme="minorHAnsi" w:hAnsiTheme="minorHAnsi" w:cstheme="minorHAnsi"/>
                <w:sz w:val="20"/>
                <w:lang w:val="en-GB"/>
              </w:rPr>
            </w:pPr>
            <w:r w:rsidRPr="00202A5C">
              <w:rPr>
                <w:rFonts w:asciiTheme="minorHAnsi" w:hAnsiTheme="minorHAnsi" w:cstheme="minorHAnsi"/>
                <w:sz w:val="20"/>
                <w:lang w:val="en-GB"/>
              </w:rPr>
              <w:t>Name of the signalling point operator</w:t>
            </w:r>
          </w:p>
        </w:tc>
      </w:tr>
      <w:tr w:rsidR="00FF097C" w:rsidRPr="00202A5C" w14:paraId="5145C5E6" w14:textId="77777777" w:rsidTr="00045278">
        <w:trPr>
          <w:cantSplit/>
          <w:trHeight w:val="227"/>
        </w:trPr>
        <w:tc>
          <w:tcPr>
            <w:tcW w:w="909" w:type="dxa"/>
          </w:tcPr>
          <w:p w14:paraId="3621EBF8" w14:textId="77777777" w:rsidR="00FF097C" w:rsidRPr="00202A5C" w:rsidRDefault="00FF097C" w:rsidP="00045278">
            <w:pPr>
              <w:pStyle w:val="Tablehead0"/>
              <w:jc w:val="left"/>
              <w:rPr>
                <w:rFonts w:asciiTheme="minorHAnsi" w:hAnsiTheme="minorHAnsi" w:cstheme="minorHAnsi"/>
                <w:sz w:val="20"/>
              </w:rPr>
            </w:pPr>
            <w:r w:rsidRPr="00202A5C">
              <w:rPr>
                <w:rFonts w:asciiTheme="minorHAnsi" w:hAnsiTheme="minorHAnsi" w:cstheme="minorHAnsi"/>
                <w:sz w:val="20"/>
              </w:rPr>
              <w:t>ISPC</w:t>
            </w:r>
          </w:p>
        </w:tc>
        <w:tc>
          <w:tcPr>
            <w:tcW w:w="909" w:type="dxa"/>
            <w:shd w:val="clear" w:color="auto" w:fill="auto"/>
          </w:tcPr>
          <w:p w14:paraId="4E665E5D" w14:textId="77777777" w:rsidR="00FF097C" w:rsidRPr="00202A5C" w:rsidRDefault="00FF097C" w:rsidP="00045278">
            <w:pPr>
              <w:pStyle w:val="Tablehead0"/>
              <w:jc w:val="left"/>
              <w:rPr>
                <w:rFonts w:asciiTheme="minorHAnsi" w:hAnsiTheme="minorHAnsi" w:cstheme="minorHAnsi"/>
                <w:sz w:val="20"/>
              </w:rPr>
            </w:pPr>
            <w:r w:rsidRPr="00202A5C">
              <w:rPr>
                <w:rFonts w:asciiTheme="minorHAnsi" w:hAnsiTheme="minorHAnsi" w:cstheme="minorHAnsi"/>
                <w:sz w:val="20"/>
              </w:rPr>
              <w:t>DEC</w:t>
            </w:r>
          </w:p>
        </w:tc>
        <w:tc>
          <w:tcPr>
            <w:tcW w:w="3461" w:type="dxa"/>
            <w:vMerge/>
            <w:shd w:val="clear" w:color="auto" w:fill="auto"/>
          </w:tcPr>
          <w:p w14:paraId="483EE462" w14:textId="77777777" w:rsidR="00FF097C" w:rsidRPr="00202A5C" w:rsidRDefault="00FF097C" w:rsidP="00045278">
            <w:pPr>
              <w:pStyle w:val="Tablehead0"/>
              <w:jc w:val="left"/>
              <w:rPr>
                <w:rFonts w:asciiTheme="minorHAnsi" w:hAnsiTheme="minorHAnsi" w:cstheme="minorHAnsi"/>
                <w:sz w:val="20"/>
              </w:rPr>
            </w:pPr>
          </w:p>
        </w:tc>
        <w:tc>
          <w:tcPr>
            <w:tcW w:w="4009" w:type="dxa"/>
            <w:vMerge/>
            <w:shd w:val="clear" w:color="auto" w:fill="auto"/>
          </w:tcPr>
          <w:p w14:paraId="2FCC7232" w14:textId="77777777" w:rsidR="00FF097C" w:rsidRPr="00202A5C" w:rsidRDefault="00FF097C" w:rsidP="00045278">
            <w:pPr>
              <w:pStyle w:val="Tablehead0"/>
              <w:jc w:val="left"/>
              <w:rPr>
                <w:rFonts w:asciiTheme="minorHAnsi" w:hAnsiTheme="minorHAnsi" w:cstheme="minorHAnsi"/>
                <w:sz w:val="20"/>
              </w:rPr>
            </w:pPr>
          </w:p>
        </w:tc>
      </w:tr>
      <w:tr w:rsidR="00FF097C" w:rsidRPr="00202A5C" w14:paraId="4FE11EF9" w14:textId="77777777" w:rsidTr="00045278">
        <w:trPr>
          <w:cantSplit/>
          <w:trHeight w:val="240"/>
        </w:trPr>
        <w:tc>
          <w:tcPr>
            <w:tcW w:w="9288" w:type="dxa"/>
            <w:gridSpan w:val="4"/>
            <w:shd w:val="clear" w:color="auto" w:fill="auto"/>
          </w:tcPr>
          <w:p w14:paraId="7CC5EB4F" w14:textId="77777777" w:rsidR="00FF097C" w:rsidRPr="00202A5C" w:rsidRDefault="00FF097C" w:rsidP="00045278">
            <w:pPr>
              <w:pStyle w:val="Normalaftertitle"/>
              <w:keepNext/>
              <w:spacing w:before="240"/>
              <w:rPr>
                <w:rFonts w:asciiTheme="minorHAnsi" w:hAnsiTheme="minorHAnsi" w:cstheme="minorHAnsi"/>
                <w:b/>
                <w:bCs/>
              </w:rPr>
            </w:pPr>
            <w:r w:rsidRPr="00202A5C">
              <w:rPr>
                <w:rFonts w:asciiTheme="minorHAnsi" w:hAnsiTheme="minorHAnsi" w:cstheme="minorHAnsi"/>
                <w:b/>
                <w:bCs/>
              </w:rPr>
              <w:t>Denmark    SUP</w:t>
            </w:r>
          </w:p>
        </w:tc>
      </w:tr>
      <w:tr w:rsidR="00FF097C" w:rsidRPr="00202A5C" w14:paraId="7AD75DDB" w14:textId="77777777" w:rsidTr="00045278">
        <w:trPr>
          <w:cantSplit/>
          <w:trHeight w:val="240"/>
        </w:trPr>
        <w:tc>
          <w:tcPr>
            <w:tcW w:w="909" w:type="dxa"/>
            <w:shd w:val="clear" w:color="auto" w:fill="auto"/>
          </w:tcPr>
          <w:p w14:paraId="0A6E183E"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2-077-0</w:t>
            </w:r>
          </w:p>
        </w:tc>
        <w:tc>
          <w:tcPr>
            <w:tcW w:w="909" w:type="dxa"/>
            <w:shd w:val="clear" w:color="auto" w:fill="auto"/>
          </w:tcPr>
          <w:p w14:paraId="3CA4B79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4712</w:t>
            </w:r>
          </w:p>
        </w:tc>
        <w:tc>
          <w:tcPr>
            <w:tcW w:w="2640" w:type="dxa"/>
            <w:shd w:val="clear" w:color="auto" w:fill="auto"/>
          </w:tcPr>
          <w:p w14:paraId="16234CF5"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Copenhagen - Albertslund ISG</w:t>
            </w:r>
          </w:p>
        </w:tc>
        <w:tc>
          <w:tcPr>
            <w:tcW w:w="4009" w:type="dxa"/>
          </w:tcPr>
          <w:p w14:paraId="634C229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Telenor A/S</w:t>
            </w:r>
          </w:p>
        </w:tc>
      </w:tr>
      <w:tr w:rsidR="00FF097C" w:rsidRPr="00202A5C" w14:paraId="50D0142E" w14:textId="77777777" w:rsidTr="00045278">
        <w:trPr>
          <w:cantSplit/>
          <w:trHeight w:val="240"/>
        </w:trPr>
        <w:tc>
          <w:tcPr>
            <w:tcW w:w="909" w:type="dxa"/>
            <w:shd w:val="clear" w:color="auto" w:fill="auto"/>
          </w:tcPr>
          <w:p w14:paraId="33388F7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2-077-1</w:t>
            </w:r>
          </w:p>
        </w:tc>
        <w:tc>
          <w:tcPr>
            <w:tcW w:w="909" w:type="dxa"/>
            <w:shd w:val="clear" w:color="auto" w:fill="auto"/>
          </w:tcPr>
          <w:p w14:paraId="1BE3F00B"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4713</w:t>
            </w:r>
          </w:p>
        </w:tc>
        <w:tc>
          <w:tcPr>
            <w:tcW w:w="2640" w:type="dxa"/>
            <w:shd w:val="clear" w:color="auto" w:fill="auto"/>
          </w:tcPr>
          <w:p w14:paraId="127C917E" w14:textId="77777777" w:rsidR="00FF097C" w:rsidRPr="00202A5C" w:rsidRDefault="00FF097C" w:rsidP="00045278">
            <w:pPr>
              <w:pStyle w:val="StyleTabletextLeft"/>
              <w:rPr>
                <w:rFonts w:asciiTheme="minorHAnsi" w:hAnsiTheme="minorHAnsi" w:cstheme="minorHAnsi"/>
                <w:b w:val="0"/>
                <w:bCs w:val="0"/>
                <w:sz w:val="20"/>
                <w:szCs w:val="20"/>
              </w:rPr>
            </w:pPr>
          </w:p>
        </w:tc>
        <w:tc>
          <w:tcPr>
            <w:tcW w:w="4009" w:type="dxa"/>
          </w:tcPr>
          <w:p w14:paraId="4FE64ACA"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Telenor A/S</w:t>
            </w:r>
          </w:p>
        </w:tc>
      </w:tr>
      <w:tr w:rsidR="00FF097C" w:rsidRPr="00202A5C" w14:paraId="5C2A3DF7" w14:textId="77777777" w:rsidTr="00045278">
        <w:trPr>
          <w:cantSplit/>
          <w:trHeight w:val="240"/>
        </w:trPr>
        <w:tc>
          <w:tcPr>
            <w:tcW w:w="9288" w:type="dxa"/>
            <w:gridSpan w:val="4"/>
            <w:shd w:val="clear" w:color="auto" w:fill="auto"/>
          </w:tcPr>
          <w:p w14:paraId="59A2F8A8" w14:textId="77777777" w:rsidR="00FF097C" w:rsidRPr="00202A5C" w:rsidRDefault="00FF097C" w:rsidP="00045278">
            <w:pPr>
              <w:pStyle w:val="Normalaftertitle"/>
              <w:keepNext/>
              <w:spacing w:before="240"/>
              <w:rPr>
                <w:rFonts w:asciiTheme="minorHAnsi" w:hAnsiTheme="minorHAnsi" w:cstheme="minorHAnsi"/>
                <w:b/>
                <w:bCs/>
              </w:rPr>
            </w:pPr>
            <w:r w:rsidRPr="00202A5C">
              <w:rPr>
                <w:rFonts w:asciiTheme="minorHAnsi" w:hAnsiTheme="minorHAnsi" w:cstheme="minorHAnsi"/>
                <w:b/>
                <w:bCs/>
              </w:rPr>
              <w:t>Estonia    ADD</w:t>
            </w:r>
          </w:p>
        </w:tc>
      </w:tr>
      <w:tr w:rsidR="00FF097C" w:rsidRPr="00202A5C" w14:paraId="1761A380" w14:textId="77777777" w:rsidTr="00045278">
        <w:trPr>
          <w:cantSplit/>
          <w:trHeight w:val="240"/>
        </w:trPr>
        <w:tc>
          <w:tcPr>
            <w:tcW w:w="909" w:type="dxa"/>
            <w:shd w:val="clear" w:color="auto" w:fill="auto"/>
          </w:tcPr>
          <w:p w14:paraId="5B980D0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2-199-5</w:t>
            </w:r>
          </w:p>
        </w:tc>
        <w:tc>
          <w:tcPr>
            <w:tcW w:w="909" w:type="dxa"/>
            <w:shd w:val="clear" w:color="auto" w:fill="auto"/>
          </w:tcPr>
          <w:p w14:paraId="73381596"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5693</w:t>
            </w:r>
          </w:p>
        </w:tc>
        <w:tc>
          <w:tcPr>
            <w:tcW w:w="2640" w:type="dxa"/>
            <w:shd w:val="clear" w:color="auto" w:fill="auto"/>
          </w:tcPr>
          <w:p w14:paraId="49A1121A"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STP EST1</w:t>
            </w:r>
          </w:p>
        </w:tc>
        <w:tc>
          <w:tcPr>
            <w:tcW w:w="4009" w:type="dxa"/>
          </w:tcPr>
          <w:p w14:paraId="43405DF7"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CLOUD COMMUNICATIONS OÜ</w:t>
            </w:r>
          </w:p>
        </w:tc>
      </w:tr>
      <w:tr w:rsidR="00FF097C" w:rsidRPr="00202A5C" w14:paraId="69F1AB01" w14:textId="77777777" w:rsidTr="00045278">
        <w:trPr>
          <w:cantSplit/>
          <w:trHeight w:val="240"/>
        </w:trPr>
        <w:tc>
          <w:tcPr>
            <w:tcW w:w="909" w:type="dxa"/>
            <w:shd w:val="clear" w:color="auto" w:fill="auto"/>
          </w:tcPr>
          <w:p w14:paraId="17CA2604"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2-199-6</w:t>
            </w:r>
          </w:p>
        </w:tc>
        <w:tc>
          <w:tcPr>
            <w:tcW w:w="909" w:type="dxa"/>
            <w:shd w:val="clear" w:color="auto" w:fill="auto"/>
          </w:tcPr>
          <w:p w14:paraId="412129FD"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5694</w:t>
            </w:r>
          </w:p>
        </w:tc>
        <w:tc>
          <w:tcPr>
            <w:tcW w:w="2640" w:type="dxa"/>
            <w:shd w:val="clear" w:color="auto" w:fill="auto"/>
          </w:tcPr>
          <w:p w14:paraId="3054B424"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STP EST2</w:t>
            </w:r>
          </w:p>
        </w:tc>
        <w:tc>
          <w:tcPr>
            <w:tcW w:w="4009" w:type="dxa"/>
          </w:tcPr>
          <w:p w14:paraId="3C8F8BC4"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CLOUD COMMUNICATIONS OÜ</w:t>
            </w:r>
          </w:p>
        </w:tc>
      </w:tr>
      <w:tr w:rsidR="00FF097C" w:rsidRPr="00202A5C" w14:paraId="0CD7338A" w14:textId="77777777" w:rsidTr="00045278">
        <w:trPr>
          <w:cantSplit/>
          <w:trHeight w:val="240"/>
        </w:trPr>
        <w:tc>
          <w:tcPr>
            <w:tcW w:w="9288" w:type="dxa"/>
            <w:gridSpan w:val="4"/>
            <w:shd w:val="clear" w:color="auto" w:fill="auto"/>
          </w:tcPr>
          <w:p w14:paraId="773A262B" w14:textId="77777777" w:rsidR="00FF097C" w:rsidRPr="00202A5C" w:rsidRDefault="00FF097C" w:rsidP="00045278">
            <w:pPr>
              <w:pStyle w:val="Normalaftertitle"/>
              <w:keepNext/>
              <w:spacing w:before="240"/>
              <w:rPr>
                <w:rFonts w:asciiTheme="minorHAnsi" w:hAnsiTheme="minorHAnsi" w:cstheme="minorHAnsi"/>
                <w:b/>
                <w:bCs/>
              </w:rPr>
            </w:pPr>
            <w:r w:rsidRPr="00202A5C">
              <w:rPr>
                <w:rFonts w:asciiTheme="minorHAnsi" w:hAnsiTheme="minorHAnsi" w:cstheme="minorHAnsi"/>
                <w:b/>
                <w:bCs/>
              </w:rPr>
              <w:t>Hungary    LIR</w:t>
            </w:r>
          </w:p>
        </w:tc>
      </w:tr>
      <w:tr w:rsidR="00FF097C" w:rsidRPr="00202A5C" w14:paraId="6D0BD9ED" w14:textId="77777777" w:rsidTr="00045278">
        <w:trPr>
          <w:cantSplit/>
          <w:trHeight w:val="240"/>
        </w:trPr>
        <w:tc>
          <w:tcPr>
            <w:tcW w:w="909" w:type="dxa"/>
            <w:shd w:val="clear" w:color="auto" w:fill="auto"/>
          </w:tcPr>
          <w:p w14:paraId="36E0E89C"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2-212-1</w:t>
            </w:r>
          </w:p>
        </w:tc>
        <w:tc>
          <w:tcPr>
            <w:tcW w:w="909" w:type="dxa"/>
            <w:shd w:val="clear" w:color="auto" w:fill="auto"/>
          </w:tcPr>
          <w:p w14:paraId="6D487A57"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5793</w:t>
            </w:r>
          </w:p>
        </w:tc>
        <w:tc>
          <w:tcPr>
            <w:tcW w:w="2640" w:type="dxa"/>
            <w:shd w:val="clear" w:color="auto" w:fill="auto"/>
          </w:tcPr>
          <w:p w14:paraId="108A5B5D"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Monor_INT1</w:t>
            </w:r>
          </w:p>
        </w:tc>
        <w:tc>
          <w:tcPr>
            <w:tcW w:w="4009" w:type="dxa"/>
          </w:tcPr>
          <w:p w14:paraId="26DFA6B9"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Vodafone Hungary Ltd</w:t>
            </w:r>
          </w:p>
        </w:tc>
      </w:tr>
      <w:tr w:rsidR="00FF097C" w:rsidRPr="00202A5C" w14:paraId="7120CFC1" w14:textId="77777777" w:rsidTr="00045278">
        <w:trPr>
          <w:cantSplit/>
          <w:trHeight w:val="240"/>
        </w:trPr>
        <w:tc>
          <w:tcPr>
            <w:tcW w:w="9288" w:type="dxa"/>
            <w:gridSpan w:val="4"/>
            <w:shd w:val="clear" w:color="auto" w:fill="auto"/>
          </w:tcPr>
          <w:p w14:paraId="7AB44750" w14:textId="77777777" w:rsidR="00FF097C" w:rsidRPr="00202A5C" w:rsidRDefault="00FF097C" w:rsidP="00045278">
            <w:pPr>
              <w:pStyle w:val="Normalaftertitle"/>
              <w:keepNext/>
              <w:spacing w:before="240"/>
              <w:rPr>
                <w:rFonts w:asciiTheme="minorHAnsi" w:hAnsiTheme="minorHAnsi" w:cstheme="minorHAnsi"/>
                <w:b/>
                <w:bCs/>
              </w:rPr>
            </w:pPr>
            <w:r w:rsidRPr="00202A5C">
              <w:rPr>
                <w:rFonts w:asciiTheme="minorHAnsi" w:hAnsiTheme="minorHAnsi" w:cstheme="minorHAnsi"/>
                <w:b/>
                <w:bCs/>
              </w:rPr>
              <w:t>United States    SUP</w:t>
            </w:r>
          </w:p>
        </w:tc>
      </w:tr>
      <w:tr w:rsidR="00FF097C" w:rsidRPr="00202A5C" w14:paraId="5FDE962C" w14:textId="77777777" w:rsidTr="00045278">
        <w:trPr>
          <w:cantSplit/>
          <w:trHeight w:val="240"/>
        </w:trPr>
        <w:tc>
          <w:tcPr>
            <w:tcW w:w="909" w:type="dxa"/>
            <w:shd w:val="clear" w:color="auto" w:fill="auto"/>
          </w:tcPr>
          <w:p w14:paraId="12CF1D85"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3-027-1</w:t>
            </w:r>
          </w:p>
        </w:tc>
        <w:tc>
          <w:tcPr>
            <w:tcW w:w="909" w:type="dxa"/>
            <w:shd w:val="clear" w:color="auto" w:fill="auto"/>
          </w:tcPr>
          <w:p w14:paraId="2EAC3B47"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6361</w:t>
            </w:r>
          </w:p>
        </w:tc>
        <w:tc>
          <w:tcPr>
            <w:tcW w:w="2640" w:type="dxa"/>
            <w:shd w:val="clear" w:color="auto" w:fill="auto"/>
          </w:tcPr>
          <w:p w14:paraId="206AE2F8"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Los Angeles, CA</w:t>
            </w:r>
          </w:p>
        </w:tc>
        <w:tc>
          <w:tcPr>
            <w:tcW w:w="4009" w:type="dxa"/>
          </w:tcPr>
          <w:p w14:paraId="3F920535"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Sirius Telecommunications, Inc</w:t>
            </w:r>
          </w:p>
        </w:tc>
      </w:tr>
      <w:tr w:rsidR="00FF097C" w:rsidRPr="00202A5C" w14:paraId="4E624565" w14:textId="77777777" w:rsidTr="00045278">
        <w:trPr>
          <w:cantSplit/>
          <w:trHeight w:val="240"/>
        </w:trPr>
        <w:tc>
          <w:tcPr>
            <w:tcW w:w="909" w:type="dxa"/>
            <w:shd w:val="clear" w:color="auto" w:fill="auto"/>
          </w:tcPr>
          <w:p w14:paraId="7934009B"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3-051-1</w:t>
            </w:r>
          </w:p>
        </w:tc>
        <w:tc>
          <w:tcPr>
            <w:tcW w:w="909" w:type="dxa"/>
            <w:shd w:val="clear" w:color="auto" w:fill="auto"/>
          </w:tcPr>
          <w:p w14:paraId="5B08265B"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6553</w:t>
            </w:r>
          </w:p>
        </w:tc>
        <w:tc>
          <w:tcPr>
            <w:tcW w:w="2640" w:type="dxa"/>
            <w:shd w:val="clear" w:color="auto" w:fill="auto"/>
          </w:tcPr>
          <w:p w14:paraId="62B4483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New York, NY</w:t>
            </w:r>
          </w:p>
        </w:tc>
        <w:tc>
          <w:tcPr>
            <w:tcW w:w="4009" w:type="dxa"/>
          </w:tcPr>
          <w:p w14:paraId="3942AFE2"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Sirius Telecommunications, Inc</w:t>
            </w:r>
          </w:p>
        </w:tc>
      </w:tr>
      <w:tr w:rsidR="00FF097C" w:rsidRPr="00202A5C" w14:paraId="50A2FB0A" w14:textId="77777777" w:rsidTr="00045278">
        <w:trPr>
          <w:cantSplit/>
          <w:trHeight w:val="240"/>
        </w:trPr>
        <w:tc>
          <w:tcPr>
            <w:tcW w:w="909" w:type="dxa"/>
            <w:shd w:val="clear" w:color="auto" w:fill="auto"/>
          </w:tcPr>
          <w:p w14:paraId="2B0D1ACB"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3-193-1</w:t>
            </w:r>
          </w:p>
        </w:tc>
        <w:tc>
          <w:tcPr>
            <w:tcW w:w="909" w:type="dxa"/>
            <w:shd w:val="clear" w:color="auto" w:fill="auto"/>
          </w:tcPr>
          <w:p w14:paraId="30C9B530"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7689</w:t>
            </w:r>
          </w:p>
        </w:tc>
        <w:tc>
          <w:tcPr>
            <w:tcW w:w="2640" w:type="dxa"/>
            <w:shd w:val="clear" w:color="auto" w:fill="auto"/>
          </w:tcPr>
          <w:p w14:paraId="4538CB4D"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New York, NY</w:t>
            </w:r>
          </w:p>
        </w:tc>
        <w:tc>
          <w:tcPr>
            <w:tcW w:w="4009" w:type="dxa"/>
          </w:tcPr>
          <w:p w14:paraId="2EDC3326"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Sirius Telecommunications, Inc</w:t>
            </w:r>
          </w:p>
        </w:tc>
      </w:tr>
      <w:tr w:rsidR="00FF097C" w:rsidRPr="00202A5C" w14:paraId="7C18B5DD" w14:textId="77777777" w:rsidTr="00045278">
        <w:trPr>
          <w:cantSplit/>
          <w:trHeight w:val="240"/>
        </w:trPr>
        <w:tc>
          <w:tcPr>
            <w:tcW w:w="9288" w:type="dxa"/>
            <w:gridSpan w:val="4"/>
            <w:shd w:val="clear" w:color="auto" w:fill="auto"/>
          </w:tcPr>
          <w:p w14:paraId="17859E5B" w14:textId="77777777" w:rsidR="00FF097C" w:rsidRPr="00202A5C" w:rsidRDefault="00FF097C" w:rsidP="00045278">
            <w:pPr>
              <w:pStyle w:val="Normalaftertitle"/>
              <w:keepNext/>
              <w:spacing w:before="240"/>
              <w:rPr>
                <w:rFonts w:asciiTheme="minorHAnsi" w:hAnsiTheme="minorHAnsi" w:cstheme="minorHAnsi"/>
                <w:b/>
                <w:bCs/>
              </w:rPr>
            </w:pPr>
            <w:r w:rsidRPr="00202A5C">
              <w:rPr>
                <w:rFonts w:asciiTheme="minorHAnsi" w:hAnsiTheme="minorHAnsi" w:cstheme="minorHAnsi"/>
                <w:b/>
                <w:bCs/>
              </w:rPr>
              <w:t>United States    ADD</w:t>
            </w:r>
          </w:p>
        </w:tc>
      </w:tr>
      <w:tr w:rsidR="00FF097C" w:rsidRPr="00202A5C" w14:paraId="3094295E" w14:textId="77777777" w:rsidTr="00045278">
        <w:trPr>
          <w:cantSplit/>
          <w:trHeight w:val="240"/>
        </w:trPr>
        <w:tc>
          <w:tcPr>
            <w:tcW w:w="909" w:type="dxa"/>
            <w:shd w:val="clear" w:color="auto" w:fill="auto"/>
          </w:tcPr>
          <w:p w14:paraId="5B05D0F3"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3-036-4</w:t>
            </w:r>
          </w:p>
        </w:tc>
        <w:tc>
          <w:tcPr>
            <w:tcW w:w="909" w:type="dxa"/>
            <w:shd w:val="clear" w:color="auto" w:fill="auto"/>
          </w:tcPr>
          <w:p w14:paraId="092DE940"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6436</w:t>
            </w:r>
          </w:p>
        </w:tc>
        <w:tc>
          <w:tcPr>
            <w:tcW w:w="2640" w:type="dxa"/>
            <w:shd w:val="clear" w:color="auto" w:fill="auto"/>
          </w:tcPr>
          <w:p w14:paraId="4159F01A"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Santa Paula, CA</w:t>
            </w:r>
          </w:p>
        </w:tc>
        <w:tc>
          <w:tcPr>
            <w:tcW w:w="4009" w:type="dxa"/>
          </w:tcPr>
          <w:p w14:paraId="325CE399"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Comsat, Inc.</w:t>
            </w:r>
          </w:p>
        </w:tc>
      </w:tr>
      <w:tr w:rsidR="00FF097C" w:rsidRPr="00202A5C" w14:paraId="15999E6F" w14:textId="77777777" w:rsidTr="00045278">
        <w:trPr>
          <w:cantSplit/>
          <w:trHeight w:val="240"/>
        </w:trPr>
        <w:tc>
          <w:tcPr>
            <w:tcW w:w="909" w:type="dxa"/>
            <w:shd w:val="clear" w:color="auto" w:fill="auto"/>
          </w:tcPr>
          <w:p w14:paraId="3F03CB3F"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3-046-6</w:t>
            </w:r>
          </w:p>
        </w:tc>
        <w:tc>
          <w:tcPr>
            <w:tcW w:w="909" w:type="dxa"/>
            <w:shd w:val="clear" w:color="auto" w:fill="auto"/>
          </w:tcPr>
          <w:p w14:paraId="0F991066"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6518</w:t>
            </w:r>
          </w:p>
        </w:tc>
        <w:tc>
          <w:tcPr>
            <w:tcW w:w="2640" w:type="dxa"/>
            <w:shd w:val="clear" w:color="auto" w:fill="auto"/>
          </w:tcPr>
          <w:p w14:paraId="7E16CABB"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Southbury, CT</w:t>
            </w:r>
          </w:p>
        </w:tc>
        <w:tc>
          <w:tcPr>
            <w:tcW w:w="4009" w:type="dxa"/>
          </w:tcPr>
          <w:p w14:paraId="4B6C522E"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Comsat, Inc.</w:t>
            </w:r>
          </w:p>
        </w:tc>
      </w:tr>
      <w:tr w:rsidR="00FF097C" w:rsidRPr="00202A5C" w14:paraId="4E413C38" w14:textId="77777777" w:rsidTr="00045278">
        <w:trPr>
          <w:cantSplit/>
          <w:trHeight w:val="240"/>
        </w:trPr>
        <w:tc>
          <w:tcPr>
            <w:tcW w:w="909" w:type="dxa"/>
            <w:shd w:val="clear" w:color="auto" w:fill="auto"/>
          </w:tcPr>
          <w:p w14:paraId="415FB522"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3-046-7</w:t>
            </w:r>
          </w:p>
        </w:tc>
        <w:tc>
          <w:tcPr>
            <w:tcW w:w="909" w:type="dxa"/>
            <w:shd w:val="clear" w:color="auto" w:fill="auto"/>
          </w:tcPr>
          <w:p w14:paraId="0FB4A4A8"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6519</w:t>
            </w:r>
          </w:p>
        </w:tc>
        <w:tc>
          <w:tcPr>
            <w:tcW w:w="2640" w:type="dxa"/>
            <w:shd w:val="clear" w:color="auto" w:fill="auto"/>
          </w:tcPr>
          <w:p w14:paraId="201D8990"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Paumalu, HI</w:t>
            </w:r>
          </w:p>
        </w:tc>
        <w:tc>
          <w:tcPr>
            <w:tcW w:w="4009" w:type="dxa"/>
          </w:tcPr>
          <w:p w14:paraId="28332C8F" w14:textId="77777777" w:rsidR="00FF097C" w:rsidRPr="00202A5C" w:rsidRDefault="00FF097C" w:rsidP="00045278">
            <w:pPr>
              <w:pStyle w:val="StyleTabletextLeft"/>
              <w:rPr>
                <w:rFonts w:asciiTheme="minorHAnsi" w:hAnsiTheme="minorHAnsi" w:cstheme="minorHAnsi"/>
                <w:b w:val="0"/>
                <w:bCs w:val="0"/>
                <w:sz w:val="20"/>
                <w:szCs w:val="20"/>
              </w:rPr>
            </w:pPr>
            <w:r w:rsidRPr="00202A5C">
              <w:rPr>
                <w:rFonts w:asciiTheme="minorHAnsi" w:hAnsiTheme="minorHAnsi" w:cstheme="minorHAnsi"/>
                <w:b w:val="0"/>
                <w:bCs w:val="0"/>
                <w:sz w:val="20"/>
                <w:szCs w:val="20"/>
              </w:rPr>
              <w:t>Comsat, Inc.</w:t>
            </w:r>
          </w:p>
        </w:tc>
      </w:tr>
    </w:tbl>
    <w:p w14:paraId="37B01B1E" w14:textId="77777777" w:rsidR="00FF097C" w:rsidRPr="00FF621E" w:rsidRDefault="00FF097C" w:rsidP="00FF097C">
      <w:pPr>
        <w:pStyle w:val="Footnotesepar"/>
        <w:rPr>
          <w:lang w:val="fr-FR"/>
        </w:rPr>
      </w:pPr>
      <w:r w:rsidRPr="00FF621E">
        <w:rPr>
          <w:lang w:val="fr-FR"/>
        </w:rPr>
        <w:t>____________</w:t>
      </w:r>
    </w:p>
    <w:p w14:paraId="7A0D2184" w14:textId="77777777" w:rsidR="00FF097C" w:rsidRDefault="00FF097C" w:rsidP="00FF097C">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4CBBA10" w14:textId="77777777" w:rsidR="00FF097C" w:rsidRDefault="00FF097C" w:rsidP="00FF097C">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6ADF46A" w14:textId="77777777" w:rsidR="00FF097C" w:rsidRPr="00756D3F" w:rsidRDefault="00FF097C" w:rsidP="00FF097C">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A868956" w14:textId="77777777" w:rsidR="00FF097C" w:rsidRPr="00756D3F" w:rsidRDefault="00FF097C" w:rsidP="00FF097C">
      <w:pPr>
        <w:rPr>
          <w:lang w:val="es-ES"/>
        </w:rPr>
      </w:pPr>
    </w:p>
    <w:p w14:paraId="36ABB7DA" w14:textId="60169678" w:rsidR="00202A5C" w:rsidRDefault="00202A5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000000"/>
          <w:sz w:val="16"/>
          <w:szCs w:val="16"/>
          <w:lang w:val="es-ES" w:eastAsia="en-GB"/>
        </w:rPr>
      </w:pPr>
      <w:r>
        <w:rPr>
          <w:rFonts w:eastAsia="Calibri"/>
          <w:noProof w:val="0"/>
          <w:color w:val="000000"/>
          <w:sz w:val="16"/>
          <w:szCs w:val="16"/>
          <w:lang w:val="es-ES" w:eastAsia="en-GB"/>
        </w:rPr>
        <w:br w:type="page"/>
      </w:r>
    </w:p>
    <w:p w14:paraId="09E0F9AC" w14:textId="77777777" w:rsidR="00202A5C" w:rsidRPr="00FF55DD" w:rsidRDefault="00202A5C" w:rsidP="00202A5C">
      <w:pPr>
        <w:pStyle w:val="Heading20"/>
        <w:rPr>
          <w:lang w:val="en-GB"/>
        </w:rPr>
      </w:pPr>
      <w:bookmarkStart w:id="1710" w:name="_Toc36875243"/>
      <w:bookmarkStart w:id="1711" w:name="_Toc517792343"/>
      <w:bookmarkStart w:id="1712" w:name="_Toc39653130"/>
      <w:r w:rsidRPr="00FF55DD">
        <w:rPr>
          <w:lang w:val="en-GB"/>
        </w:rPr>
        <w:t xml:space="preserve">National Numbering Plan </w:t>
      </w:r>
      <w:r w:rsidRPr="00FF55DD">
        <w:rPr>
          <w:lang w:val="en-GB"/>
        </w:rPr>
        <w:br/>
        <w:t>(According to Recommendation ITU-T E.129 (01/2013))</w:t>
      </w:r>
      <w:bookmarkEnd w:id="1710"/>
      <w:bookmarkEnd w:id="1711"/>
      <w:bookmarkEnd w:id="1712"/>
    </w:p>
    <w:p w14:paraId="16D6F33C" w14:textId="77777777" w:rsidR="00202A5C" w:rsidRPr="00783334" w:rsidRDefault="00202A5C" w:rsidP="00202A5C">
      <w:pPr>
        <w:tabs>
          <w:tab w:val="left" w:pos="1134"/>
          <w:tab w:val="left" w:pos="1560"/>
          <w:tab w:val="left" w:pos="2127"/>
        </w:tabs>
        <w:spacing w:after="80"/>
        <w:jc w:val="center"/>
        <w:outlineLvl w:val="2"/>
        <w:rPr>
          <w:rFonts w:eastAsia="SimSun" w:cs="Arial"/>
          <w:lang w:val="en-GB"/>
        </w:rPr>
      </w:pPr>
      <w:bookmarkStart w:id="1713" w:name="_Toc36875244"/>
      <w:bookmarkStart w:id="1714" w:name="_Toc517792344"/>
      <w:r w:rsidRPr="00783334">
        <w:rPr>
          <w:rFonts w:eastAsia="SimSun" w:cs="Arial"/>
        </w:rPr>
        <w:t>Web:</w:t>
      </w:r>
      <w:bookmarkEnd w:id="1713"/>
      <w:r w:rsidRPr="00783334">
        <w:rPr>
          <w:rFonts w:eastAsia="SimSun" w:cs="Arial"/>
        </w:rPr>
        <w:t xml:space="preserve"> </w:t>
      </w:r>
      <w:r w:rsidRPr="00783334">
        <w:rPr>
          <w:rFonts w:eastAsia="SimSun" w:cs="Arial"/>
          <w:lang w:val="en-GB"/>
        </w:rPr>
        <w:t>www.itu.int/itu-t/inr/nnp/index.html</w:t>
      </w:r>
      <w:bookmarkEnd w:id="1714"/>
    </w:p>
    <w:p w14:paraId="4F3DFDAB" w14:textId="77777777" w:rsidR="00202A5C" w:rsidRPr="00783334" w:rsidRDefault="00202A5C" w:rsidP="00202A5C">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8395DCB" w14:textId="77777777" w:rsidR="00202A5C" w:rsidRPr="00783334" w:rsidRDefault="00202A5C" w:rsidP="00202A5C">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BCFF1F6" w14:textId="77777777" w:rsidR="00202A5C" w:rsidRPr="00783334" w:rsidRDefault="00202A5C" w:rsidP="00202A5C">
      <w:pPr>
        <w:rPr>
          <w:rFonts w:eastAsia="SimSun"/>
        </w:rPr>
      </w:pPr>
      <w:r w:rsidRPr="00783334">
        <w:rPr>
          <w:rFonts w:eastAsia="SimSun"/>
        </w:rPr>
        <w:t xml:space="preserve">From </w:t>
      </w:r>
      <w:r w:rsidRPr="00783334">
        <w:rPr>
          <w:rFonts w:eastAsia="SimSun"/>
          <w:lang w:val="en-GB"/>
        </w:rPr>
        <w:t>1</w:t>
      </w:r>
      <w:r>
        <w:rPr>
          <w:rFonts w:eastAsia="SimSun"/>
          <w:lang w:val="en-GB"/>
        </w:rPr>
        <w:t>5.IV.2020</w:t>
      </w:r>
      <w:r w:rsidRPr="00783334">
        <w:rPr>
          <w:rFonts w:eastAsia="SimSun"/>
          <w:lang w:val="en-GB"/>
        </w:rPr>
        <w:t xml:space="preserve">, </w:t>
      </w:r>
      <w:r w:rsidRPr="00783334">
        <w:rPr>
          <w:rFonts w:eastAsia="SimSun"/>
        </w:rPr>
        <w:t>the following countries/geographical areas have updated their national numbering plan on our site:</w:t>
      </w:r>
    </w:p>
    <w:p w14:paraId="23825392" w14:textId="77777777" w:rsidR="00202A5C" w:rsidRPr="00783334" w:rsidRDefault="00202A5C" w:rsidP="00202A5C">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02A5C" w:rsidRPr="00783334" w14:paraId="24CD3234" w14:textId="77777777" w:rsidTr="00045278">
        <w:trPr>
          <w:jc w:val="center"/>
        </w:trPr>
        <w:tc>
          <w:tcPr>
            <w:tcW w:w="3964" w:type="dxa"/>
            <w:tcBorders>
              <w:top w:val="single" w:sz="4" w:space="0" w:color="auto"/>
              <w:bottom w:val="single" w:sz="4" w:space="0" w:color="auto"/>
              <w:right w:val="single" w:sz="4" w:space="0" w:color="auto"/>
            </w:tcBorders>
            <w:hideMark/>
          </w:tcPr>
          <w:p w14:paraId="59CCBC6A" w14:textId="77777777" w:rsidR="00202A5C" w:rsidRPr="00783334" w:rsidRDefault="00202A5C" w:rsidP="00045278">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1E650713" w14:textId="77777777" w:rsidR="00202A5C" w:rsidRPr="00783334" w:rsidRDefault="00202A5C" w:rsidP="00045278">
            <w:pPr>
              <w:spacing w:before="40" w:after="40"/>
              <w:jc w:val="center"/>
              <w:rPr>
                <w:rFonts w:eastAsia="SimSun" w:cs="Arial"/>
                <w:i/>
                <w:iCs/>
                <w:lang w:val="fr-CH"/>
              </w:rPr>
            </w:pPr>
            <w:r w:rsidRPr="00783334">
              <w:rPr>
                <w:rFonts w:eastAsia="SimSun"/>
                <w:i/>
                <w:iCs/>
                <w:lang w:val="fr-CH"/>
              </w:rPr>
              <w:t>Country Code (CC)</w:t>
            </w:r>
          </w:p>
        </w:tc>
      </w:tr>
      <w:tr w:rsidR="00202A5C" w:rsidRPr="00783334" w14:paraId="361DA129" w14:textId="77777777" w:rsidTr="00045278">
        <w:trPr>
          <w:jc w:val="center"/>
        </w:trPr>
        <w:tc>
          <w:tcPr>
            <w:tcW w:w="3964" w:type="dxa"/>
            <w:tcBorders>
              <w:top w:val="single" w:sz="4" w:space="0" w:color="auto"/>
              <w:left w:val="single" w:sz="4" w:space="0" w:color="auto"/>
              <w:bottom w:val="single" w:sz="4" w:space="0" w:color="auto"/>
              <w:right w:val="single" w:sz="4" w:space="0" w:color="auto"/>
            </w:tcBorders>
          </w:tcPr>
          <w:p w14:paraId="6F0BC79C" w14:textId="77777777" w:rsidR="00202A5C" w:rsidRPr="00EC0D0D" w:rsidRDefault="00202A5C" w:rsidP="00045278">
            <w:pPr>
              <w:tabs>
                <w:tab w:val="left" w:pos="1020"/>
              </w:tabs>
              <w:spacing w:before="40" w:after="40"/>
            </w:pPr>
            <w:r w:rsidRPr="00157CD2">
              <w:t>Iran (Islamic Republic of)</w:t>
            </w:r>
          </w:p>
        </w:tc>
        <w:tc>
          <w:tcPr>
            <w:tcW w:w="2869" w:type="dxa"/>
            <w:tcBorders>
              <w:top w:val="single" w:sz="4" w:space="0" w:color="auto"/>
              <w:left w:val="single" w:sz="4" w:space="0" w:color="auto"/>
              <w:bottom w:val="single" w:sz="4" w:space="0" w:color="auto"/>
              <w:right w:val="single" w:sz="4" w:space="0" w:color="auto"/>
            </w:tcBorders>
          </w:tcPr>
          <w:p w14:paraId="31F599E5" w14:textId="77777777" w:rsidR="00202A5C" w:rsidRPr="00EC0D0D" w:rsidRDefault="00202A5C" w:rsidP="00045278">
            <w:pPr>
              <w:spacing w:before="40" w:after="40"/>
              <w:jc w:val="center"/>
              <w:rPr>
                <w:rFonts w:eastAsia="SimSun"/>
              </w:rPr>
            </w:pPr>
            <w:r>
              <w:rPr>
                <w:rFonts w:eastAsia="SimSun"/>
              </w:rPr>
              <w:t>+98</w:t>
            </w:r>
          </w:p>
        </w:tc>
      </w:tr>
      <w:tr w:rsidR="00202A5C" w:rsidRPr="00783334" w14:paraId="7A8F2837" w14:textId="77777777" w:rsidTr="00045278">
        <w:trPr>
          <w:jc w:val="center"/>
        </w:trPr>
        <w:tc>
          <w:tcPr>
            <w:tcW w:w="3964" w:type="dxa"/>
            <w:tcBorders>
              <w:top w:val="single" w:sz="4" w:space="0" w:color="auto"/>
              <w:left w:val="single" w:sz="4" w:space="0" w:color="auto"/>
              <w:bottom w:val="single" w:sz="4" w:space="0" w:color="auto"/>
              <w:right w:val="single" w:sz="4" w:space="0" w:color="auto"/>
            </w:tcBorders>
          </w:tcPr>
          <w:p w14:paraId="29BC79DD" w14:textId="77777777" w:rsidR="00202A5C" w:rsidRDefault="00202A5C" w:rsidP="00045278">
            <w:pPr>
              <w:tabs>
                <w:tab w:val="left" w:pos="1230"/>
              </w:tabs>
              <w:spacing w:before="40" w:after="40"/>
            </w:pPr>
            <w:r>
              <w:rPr>
                <w:bCs/>
                <w:lang w:val="en-GB"/>
              </w:rPr>
              <w:t>Mongolia</w:t>
            </w:r>
          </w:p>
        </w:tc>
        <w:tc>
          <w:tcPr>
            <w:tcW w:w="2869" w:type="dxa"/>
            <w:tcBorders>
              <w:top w:val="single" w:sz="4" w:space="0" w:color="auto"/>
              <w:left w:val="single" w:sz="4" w:space="0" w:color="auto"/>
              <w:bottom w:val="single" w:sz="4" w:space="0" w:color="auto"/>
              <w:right w:val="single" w:sz="4" w:space="0" w:color="auto"/>
            </w:tcBorders>
          </w:tcPr>
          <w:p w14:paraId="3E9BD034" w14:textId="77777777" w:rsidR="00202A5C" w:rsidRPr="00F32A36" w:rsidRDefault="00202A5C" w:rsidP="00045278">
            <w:pPr>
              <w:spacing w:before="40" w:after="40"/>
              <w:jc w:val="center"/>
              <w:rPr>
                <w:rFonts w:eastAsia="SimSun"/>
              </w:rPr>
            </w:pPr>
            <w:r>
              <w:rPr>
                <w:rFonts w:eastAsia="SimSun"/>
              </w:rPr>
              <w:t>+976</w:t>
            </w:r>
          </w:p>
        </w:tc>
      </w:tr>
    </w:tbl>
    <w:p w14:paraId="6106B133" w14:textId="77777777" w:rsidR="00202A5C" w:rsidRDefault="00202A5C" w:rsidP="00202A5C">
      <w:pPr>
        <w:pStyle w:val="NoSpacing"/>
        <w:rPr>
          <w:sz w:val="20"/>
          <w:szCs w:val="20"/>
        </w:rPr>
      </w:pPr>
    </w:p>
    <w:p w14:paraId="5D9774ED" w14:textId="77777777" w:rsidR="00381B31" w:rsidRPr="00FF097C" w:rsidRDefault="00381B31" w:rsidP="0036488D">
      <w:pPr>
        <w:spacing w:before="0"/>
        <w:textAlignment w:val="auto"/>
        <w:rPr>
          <w:rFonts w:eastAsia="Calibri"/>
          <w:noProof w:val="0"/>
          <w:color w:val="000000"/>
          <w:sz w:val="16"/>
          <w:szCs w:val="16"/>
          <w:lang w:val="es-ES" w:eastAsia="en-GB"/>
        </w:rPr>
      </w:pPr>
    </w:p>
    <w:sectPr w:rsidR="00381B31" w:rsidRPr="00FF097C"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99D9" w14:textId="77777777" w:rsidR="00045278" w:rsidRPr="00544B46" w:rsidRDefault="00045278" w:rsidP="00544B46">
      <w:pPr>
        <w:pStyle w:val="Footer"/>
      </w:pPr>
    </w:p>
  </w:endnote>
  <w:endnote w:type="continuationSeparator" w:id="0">
    <w:p w14:paraId="14CCAE4E" w14:textId="77777777" w:rsidR="00045278" w:rsidRDefault="0004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45278" w:rsidRPr="007F091C" w14:paraId="152C5F64" w14:textId="77777777" w:rsidTr="00E028BC">
      <w:trPr>
        <w:cantSplit/>
        <w:jc w:val="center"/>
      </w:trPr>
      <w:tc>
        <w:tcPr>
          <w:tcW w:w="1761" w:type="dxa"/>
          <w:shd w:val="clear" w:color="auto" w:fill="4C4C4C"/>
        </w:tcPr>
        <w:p w14:paraId="5D4388E7" w14:textId="7C0230A2" w:rsidR="00045278" w:rsidRPr="007F091C" w:rsidRDefault="0004527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793F">
            <w:rPr>
              <w:color w:val="FFFFFF"/>
              <w:lang w:val="es-ES_tradnl"/>
            </w:rPr>
            <w:t>1196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045278" w:rsidRPr="00911AE9" w:rsidRDefault="00045278"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045278" w:rsidRDefault="0004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45278" w:rsidRPr="007F091C" w14:paraId="7F70B9B4" w14:textId="77777777" w:rsidTr="00E028BC">
      <w:trPr>
        <w:cantSplit/>
        <w:jc w:val="right"/>
      </w:trPr>
      <w:tc>
        <w:tcPr>
          <w:tcW w:w="7378" w:type="dxa"/>
          <w:shd w:val="clear" w:color="auto" w:fill="A6A6A6"/>
        </w:tcPr>
        <w:p w14:paraId="650DFC84" w14:textId="77777777" w:rsidR="00045278" w:rsidRPr="00911AE9" w:rsidRDefault="0004527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00663ECD" w:rsidR="00045278" w:rsidRPr="007F091C" w:rsidRDefault="0004527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793F">
            <w:rPr>
              <w:color w:val="FFFFFF"/>
              <w:lang w:val="es-ES_tradnl"/>
            </w:rPr>
            <w:t>1196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045278" w:rsidRDefault="00045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45278"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045278" w:rsidRDefault="00045278"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045278" w:rsidRPr="007F091C" w:rsidRDefault="00045278"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045278" w:rsidRDefault="00045278"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45278" w:rsidRPr="007F091C" w14:paraId="79D3B95A" w14:textId="77777777" w:rsidTr="00DE1F6D">
      <w:trPr>
        <w:cantSplit/>
        <w:jc w:val="center"/>
      </w:trPr>
      <w:tc>
        <w:tcPr>
          <w:tcW w:w="1761" w:type="dxa"/>
          <w:shd w:val="clear" w:color="auto" w:fill="4C4C4C"/>
        </w:tcPr>
        <w:p w14:paraId="38B7617F" w14:textId="680F567D" w:rsidR="00045278" w:rsidRPr="007F091C" w:rsidRDefault="0004527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793F">
            <w:rPr>
              <w:color w:val="FFFFFF"/>
              <w:lang w:val="es-ES_tradnl"/>
            </w:rPr>
            <w:t>1196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045278" w:rsidRPr="00911AE9" w:rsidRDefault="00045278"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045278" w:rsidRDefault="00045278"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45278" w:rsidRPr="007F091C" w14:paraId="442620A0" w14:textId="77777777" w:rsidTr="00DE1F6D">
      <w:trPr>
        <w:cantSplit/>
        <w:jc w:val="right"/>
      </w:trPr>
      <w:tc>
        <w:tcPr>
          <w:tcW w:w="7378" w:type="dxa"/>
          <w:shd w:val="clear" w:color="auto" w:fill="A6A6A6"/>
        </w:tcPr>
        <w:p w14:paraId="10513775" w14:textId="77777777" w:rsidR="00045278" w:rsidRPr="00911AE9" w:rsidRDefault="00045278"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5A8B9E00" w:rsidR="00045278" w:rsidRPr="007F091C" w:rsidRDefault="00045278"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793F">
            <w:rPr>
              <w:color w:val="FFFFFF"/>
              <w:lang w:val="es-ES_tradnl"/>
            </w:rPr>
            <w:t>1196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045278" w:rsidRDefault="0004527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45278" w:rsidRPr="007F091C" w14:paraId="6447EB86" w14:textId="77777777" w:rsidTr="00663BA6">
      <w:trPr>
        <w:cantSplit/>
        <w:jc w:val="right"/>
      </w:trPr>
      <w:tc>
        <w:tcPr>
          <w:tcW w:w="7378" w:type="dxa"/>
          <w:shd w:val="clear" w:color="auto" w:fill="A6A6A6"/>
        </w:tcPr>
        <w:p w14:paraId="6F78E6CF" w14:textId="77777777" w:rsidR="00045278" w:rsidRPr="00911AE9" w:rsidRDefault="00045278" w:rsidP="00663BA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C3B9175" w14:textId="2D6E1F9C" w:rsidR="00045278" w:rsidRPr="007F091C" w:rsidRDefault="00045278" w:rsidP="00663BA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793F">
            <w:rPr>
              <w:color w:val="FFFFFF"/>
              <w:lang w:val="es-ES_tradnl"/>
            </w:rPr>
            <w:t>1196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36237276" w14:textId="77777777" w:rsidR="00045278" w:rsidRDefault="00045278"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A267" w14:textId="77777777" w:rsidR="00045278" w:rsidRDefault="00045278">
      <w:r>
        <w:separator/>
      </w:r>
    </w:p>
  </w:footnote>
  <w:footnote w:type="continuationSeparator" w:id="0">
    <w:p w14:paraId="6E4F9828" w14:textId="77777777" w:rsidR="00045278" w:rsidRDefault="0004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045278" w:rsidRDefault="00045278"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22"/>
  </w:num>
  <w:num w:numId="6">
    <w:abstractNumId w:val="18"/>
  </w:num>
  <w:num w:numId="7">
    <w:abstractNumId w:val="26"/>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6"/>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1"/>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2"/>
  </w:num>
  <w:num w:numId="32">
    <w:abstractNumId w:val="14"/>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8E19-CA1A-4BE7-A86B-7E2C2C2B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14904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48</cp:revision>
  <cp:lastPrinted>2020-05-11T10:13:00Z</cp:lastPrinted>
  <dcterms:created xsi:type="dcterms:W3CDTF">2020-04-22T09:45:00Z</dcterms:created>
  <dcterms:modified xsi:type="dcterms:W3CDTF">2020-05-11T10:14:00Z</dcterms:modified>
</cp:coreProperties>
</file>