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762C3" w14:textId="77777777" w:rsidR="00A67173" w:rsidRPr="00D53E29" w:rsidRDefault="00A67173" w:rsidP="00BF6D6B">
      <w:pPr>
        <w:rPr>
          <w:lang w:val="fr-CH"/>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3212B2" w14:paraId="5EC17796"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57A48CFC" w14:textId="77777777"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3212B2" w14:paraId="5AEB0CAA" w14:textId="77777777" w:rsidTr="00215F63">
        <w:tc>
          <w:tcPr>
            <w:tcW w:w="1507" w:type="dxa"/>
            <w:tcBorders>
              <w:top w:val="nil"/>
              <w:left w:val="single" w:sz="8" w:space="0" w:color="333333"/>
              <w:bottom w:val="nil"/>
            </w:tcBorders>
            <w:shd w:val="clear" w:color="auto" w:fill="4C4C4C"/>
            <w:vAlign w:val="center"/>
          </w:tcPr>
          <w:p w14:paraId="3F159FBE" w14:textId="207DC8D4" w:rsidR="00BF6D6B" w:rsidRPr="00F462DE" w:rsidRDefault="00BF6D6B" w:rsidP="0042274D">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E2526D">
              <w:rPr>
                <w:rStyle w:val="Foot"/>
                <w:rFonts w:ascii="Arial" w:hAnsi="Arial" w:cs="Arial"/>
                <w:b/>
                <w:bCs/>
                <w:color w:val="FFFFFF"/>
                <w:sz w:val="28"/>
                <w:szCs w:val="28"/>
                <w:lang w:val="fr-FR"/>
              </w:rPr>
              <w:t>1</w:t>
            </w:r>
            <w:r w:rsidR="00FF7AFD">
              <w:rPr>
                <w:rStyle w:val="Foot"/>
                <w:rFonts w:ascii="Arial" w:hAnsi="Arial" w:cs="Arial"/>
                <w:b/>
                <w:bCs/>
                <w:color w:val="FFFFFF"/>
                <w:sz w:val="28"/>
                <w:szCs w:val="28"/>
                <w:lang w:val="fr-FR"/>
              </w:rPr>
              <w:t>9</w:t>
            </w:r>
            <w:r w:rsidR="00D53E29">
              <w:rPr>
                <w:rStyle w:val="Foot"/>
                <w:rFonts w:ascii="Arial" w:hAnsi="Arial" w:cs="Arial"/>
                <w:b/>
                <w:bCs/>
                <w:color w:val="FFFFFF"/>
                <w:sz w:val="28"/>
                <w:szCs w:val="28"/>
                <w:lang w:val="fr-FR"/>
              </w:rPr>
              <w:t>2</w:t>
            </w:r>
          </w:p>
        </w:tc>
        <w:tc>
          <w:tcPr>
            <w:tcW w:w="1359" w:type="dxa"/>
            <w:tcBorders>
              <w:top w:val="nil"/>
              <w:bottom w:val="nil"/>
            </w:tcBorders>
            <w:shd w:val="clear" w:color="auto" w:fill="A6A6A6"/>
            <w:vAlign w:val="center"/>
          </w:tcPr>
          <w:p w14:paraId="3B9E053B" w14:textId="66D8CD7B" w:rsidR="00BF6D6B" w:rsidRPr="004E21DC" w:rsidRDefault="001E3680" w:rsidP="0042274D">
            <w:pPr>
              <w:framePr w:hSpace="181" w:wrap="around" w:vAnchor="text" w:hAnchor="margin" w:xAlign="center" w:y="1"/>
              <w:jc w:val="left"/>
              <w:rPr>
                <w:rFonts w:ascii="Arial" w:hAnsi="Arial" w:cs="Arial"/>
                <w:color w:val="FFFFFF"/>
                <w:lang w:val="fr-FR"/>
              </w:rPr>
            </w:pPr>
            <w:r>
              <w:rPr>
                <w:color w:val="FFFFFF"/>
                <w:lang w:val="fr-FR"/>
              </w:rPr>
              <w:t>1</w:t>
            </w:r>
            <w:r w:rsidR="00D53E29">
              <w:rPr>
                <w:color w:val="FFFFFF"/>
                <w:lang w:val="fr-FR"/>
              </w:rPr>
              <w:t>5</w:t>
            </w:r>
            <w:r w:rsidR="00BF6D6B">
              <w:rPr>
                <w:color w:val="FFFFFF"/>
                <w:lang w:val="fr-FR"/>
              </w:rPr>
              <w:t>.</w:t>
            </w:r>
            <w:r w:rsidR="00621F48">
              <w:rPr>
                <w:color w:val="FFFFFF"/>
                <w:lang w:val="fr-FR"/>
              </w:rPr>
              <w:t>I</w:t>
            </w:r>
            <w:r>
              <w:rPr>
                <w:color w:val="FFFFFF"/>
                <w:lang w:val="fr-FR"/>
              </w:rPr>
              <w:t>I</w:t>
            </w:r>
            <w:r w:rsidR="00FF7AFD">
              <w:rPr>
                <w:color w:val="FFFFFF"/>
                <w:lang w:val="fr-FR"/>
              </w:rPr>
              <w:t>I</w:t>
            </w:r>
            <w:r w:rsidR="00BF6D6B">
              <w:rPr>
                <w:color w:val="FFFFFF"/>
                <w:lang w:val="fr-FR"/>
              </w:rPr>
              <w:t>.</w:t>
            </w:r>
            <w:r w:rsidR="00BF6D6B" w:rsidRPr="004E21DC">
              <w:rPr>
                <w:color w:val="FFFFFF"/>
                <w:lang w:val="fr-FR"/>
              </w:rPr>
              <w:t>20</w:t>
            </w:r>
            <w:r w:rsidR="0042274D">
              <w:rPr>
                <w:color w:val="FFFFFF"/>
                <w:lang w:val="fr-FR"/>
              </w:rPr>
              <w:t>20</w:t>
            </w:r>
          </w:p>
        </w:tc>
        <w:tc>
          <w:tcPr>
            <w:tcW w:w="6314" w:type="dxa"/>
            <w:gridSpan w:val="2"/>
            <w:tcBorders>
              <w:top w:val="nil"/>
              <w:bottom w:val="nil"/>
              <w:right w:val="single" w:sz="8" w:space="0" w:color="333333"/>
            </w:tcBorders>
            <w:shd w:val="clear" w:color="auto" w:fill="A6A6A6"/>
            <w:vAlign w:val="center"/>
          </w:tcPr>
          <w:p w14:paraId="383B6DAB" w14:textId="41E88C7D" w:rsidR="00BF6D6B" w:rsidRPr="004E21DC" w:rsidRDefault="00BF6D6B" w:rsidP="0042274D">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D53E29">
              <w:rPr>
                <w:color w:val="FFFFFF"/>
                <w:lang w:val="fr-FR"/>
              </w:rPr>
              <w:t>2</w:t>
            </w:r>
            <w:r w:rsidR="00871CF0">
              <w:rPr>
                <w:color w:val="FFFFFF"/>
                <w:lang w:val="fr-FR"/>
              </w:rPr>
              <w:t xml:space="preserve"> </w:t>
            </w:r>
            <w:r w:rsidR="00D53E29">
              <w:rPr>
                <w:color w:val="FFFFFF"/>
                <w:lang w:val="fr-FR"/>
              </w:rPr>
              <w:t>mars</w:t>
            </w:r>
            <w:r w:rsidR="001E3680">
              <w:rPr>
                <w:color w:val="FFFFFF"/>
                <w:lang w:val="fr-FR"/>
              </w:rPr>
              <w:t xml:space="preserve"> </w:t>
            </w:r>
            <w:r>
              <w:rPr>
                <w:color w:val="FFFFFF"/>
                <w:lang w:val="fr-FR"/>
              </w:rPr>
              <w:t>20</w:t>
            </w:r>
            <w:r w:rsidR="00FF7AFD">
              <w:rPr>
                <w:color w:val="FFFFFF"/>
                <w:lang w:val="fr-FR"/>
              </w:rPr>
              <w:t>20</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3212B2" w14:paraId="428F369B" w14:textId="77777777" w:rsidTr="00215F63">
        <w:tc>
          <w:tcPr>
            <w:tcW w:w="2866" w:type="dxa"/>
            <w:gridSpan w:val="2"/>
            <w:tcBorders>
              <w:top w:val="nil"/>
              <w:left w:val="single" w:sz="8" w:space="0" w:color="333333"/>
              <w:bottom w:val="single" w:sz="8" w:space="0" w:color="333333"/>
            </w:tcBorders>
            <w:shd w:val="clear" w:color="auto" w:fill="auto"/>
          </w:tcPr>
          <w:p w14:paraId="0651C3E8" w14:textId="77777777"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E21DC">
              <w:rPr>
                <w:rFonts w:ascii="Calibri" w:hAnsi="Calibri"/>
                <w:b w:val="0"/>
                <w:bCs/>
                <w:sz w:val="14"/>
                <w:szCs w:val="14"/>
                <w:lang w:val="fr-FR"/>
              </w:rPr>
              <w:t xml:space="preserve"> </w:t>
            </w:r>
          </w:p>
          <w:p w14:paraId="09D54F36" w14:textId="77777777"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14:paraId="574C795F" w14:textId="77777777"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69" w:name="_Toc419901106"/>
            <w:bookmarkStart w:id="70" w:name="_Toc423525450"/>
            <w:bookmarkStart w:id="71" w:name="_Toc424821405"/>
            <w:bookmarkStart w:id="72" w:name="_Toc429043948"/>
            <w:bookmarkStart w:id="73" w:name="_Toc430351610"/>
            <w:bookmarkStart w:id="74" w:name="_Toc435101736"/>
            <w:bookmarkStart w:id="75" w:name="_Toc436994414"/>
            <w:bookmarkStart w:id="76" w:name="_Toc437951326"/>
            <w:bookmarkStart w:id="77" w:name="_Toc439770081"/>
            <w:bookmarkStart w:id="78" w:name="_Toc442697165"/>
            <w:bookmarkStart w:id="79" w:name="_Toc443314395"/>
            <w:bookmarkStart w:id="80" w:name="_Toc451159940"/>
            <w:bookmarkStart w:id="81" w:name="_Toc452042282"/>
            <w:bookmarkStart w:id="82" w:name="_Toc453246382"/>
            <w:bookmarkStart w:id="83" w:name="_Toc455568905"/>
            <w:bookmarkStart w:id="84" w:name="_Toc458763331"/>
            <w:bookmarkStart w:id="85" w:name="_Toc461613919"/>
            <w:bookmarkStart w:id="86" w:name="_Toc464028552"/>
            <w:bookmarkStart w:id="87" w:name="_Toc466292711"/>
            <w:bookmarkStart w:id="88" w:name="_Toc467229208"/>
            <w:bookmarkStart w:id="89" w:name="_Toc468199508"/>
            <w:bookmarkStart w:id="90" w:name="_Toc469058077"/>
            <w:bookmarkStart w:id="91" w:name="_Toc472413645"/>
            <w:bookmarkStart w:id="92" w:name="_Toc473107256"/>
            <w:bookmarkStart w:id="93" w:name="_Toc474850427"/>
            <w:bookmarkStart w:id="94" w:name="_Toc476061805"/>
            <w:bookmarkStart w:id="95" w:name="_Toc477355858"/>
            <w:bookmarkStart w:id="96" w:name="_Toc478045194"/>
            <w:bookmarkStart w:id="97" w:name="_Toc479170884"/>
            <w:bookmarkStart w:id="98" w:name="_Toc481736912"/>
            <w:bookmarkStart w:id="99" w:name="_Toc483991758"/>
            <w:bookmarkStart w:id="100" w:name="_Toc484612680"/>
            <w:bookmarkStart w:id="101" w:name="_Toc486861815"/>
            <w:bookmarkStart w:id="102" w:name="_Toc489604239"/>
            <w:bookmarkStart w:id="103" w:name="_Toc490733846"/>
            <w:bookmarkStart w:id="104" w:name="_Toc492473912"/>
            <w:bookmarkStart w:id="105" w:name="_Toc493239106"/>
            <w:bookmarkStart w:id="106" w:name="_Toc494706559"/>
            <w:bookmarkStart w:id="107" w:name="_Toc496867147"/>
            <w:bookmarkStart w:id="108" w:name="_Toc497466140"/>
            <w:bookmarkStart w:id="109" w:name="_Toc498510152"/>
            <w:bookmarkStart w:id="110" w:name="_Toc499892914"/>
            <w:bookmarkStart w:id="111" w:name="_Toc500928320"/>
            <w:bookmarkStart w:id="112" w:name="_Toc503278432"/>
            <w:bookmarkStart w:id="113" w:name="_Toc508115956"/>
            <w:bookmarkStart w:id="114" w:name="_Toc509306684"/>
            <w:bookmarkStart w:id="115" w:name="_Toc510616269"/>
            <w:bookmarkStart w:id="116" w:name="_Toc512954041"/>
            <w:bookmarkStart w:id="117" w:name="_Toc513554835"/>
            <w:bookmarkStart w:id="118" w:name="_Toc514942257"/>
            <w:bookmarkStart w:id="119" w:name="_Toc516152548"/>
            <w:bookmarkStart w:id="120" w:name="_Toc517084119"/>
            <w:bookmarkStart w:id="121" w:name="_Toc517962987"/>
            <w:bookmarkStart w:id="122" w:name="_Toc525139684"/>
            <w:bookmarkStart w:id="123" w:name="_Toc526173594"/>
            <w:bookmarkStart w:id="124" w:name="_Toc527641978"/>
            <w:bookmarkStart w:id="125" w:name="_Toc528154637"/>
            <w:bookmarkStart w:id="126" w:name="_Toc530564026"/>
            <w:bookmarkStart w:id="127" w:name="_Toc535414803"/>
            <w:bookmarkStart w:id="128" w:name="_Toc536450184"/>
            <w:bookmarkStart w:id="129" w:name="_Toc7430870"/>
            <w:bookmarkStart w:id="130" w:name="_Toc11673091"/>
            <w:bookmarkStart w:id="131" w:name="_Toc11942196"/>
            <w:bookmarkStart w:id="132" w:name="_Toc19268826"/>
            <w:bookmarkStart w:id="133" w:name="_Toc22049216"/>
            <w:bookmarkStart w:id="134" w:name="_Toc23412315"/>
            <w:bookmarkStart w:id="135" w:name="_Toc24538160"/>
            <w:bookmarkStart w:id="136" w:name="_Toc25845764"/>
            <w:bookmarkStart w:id="137" w:name="_Toc26799551"/>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tc>
        <w:tc>
          <w:tcPr>
            <w:tcW w:w="2508" w:type="dxa"/>
            <w:tcBorders>
              <w:top w:val="nil"/>
              <w:bottom w:val="single" w:sz="8" w:space="0" w:color="333333"/>
              <w:right w:val="single" w:sz="8" w:space="0" w:color="333333"/>
            </w:tcBorders>
            <w:shd w:val="clear" w:color="auto" w:fill="auto"/>
          </w:tcPr>
          <w:p w14:paraId="2BD9188A" w14:textId="77777777"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38" w:name="_Toc526173595"/>
            <w:bookmarkStart w:id="139" w:name="_Toc527641979"/>
            <w:bookmarkStart w:id="140" w:name="_Toc528154638"/>
            <w:bookmarkStart w:id="141" w:name="_Toc530564027"/>
            <w:bookmarkStart w:id="142" w:name="_Toc535414804"/>
            <w:bookmarkStart w:id="143" w:name="_Toc536450185"/>
            <w:bookmarkStart w:id="144" w:name="_Toc7430871"/>
            <w:bookmarkStart w:id="145" w:name="_Toc11673092"/>
            <w:bookmarkStart w:id="146" w:name="_Toc11942197"/>
            <w:bookmarkStart w:id="147" w:name="_Toc19268827"/>
            <w:bookmarkStart w:id="148" w:name="_Toc22049217"/>
            <w:bookmarkStart w:id="149" w:name="_Toc23412316"/>
            <w:bookmarkStart w:id="150" w:name="_Toc24538161"/>
            <w:bookmarkStart w:id="151" w:name="_Toc25845765"/>
            <w:bookmarkStart w:id="152" w:name="_Toc26799552"/>
            <w:bookmarkStart w:id="153" w:name="_Toc419901107"/>
            <w:bookmarkStart w:id="154" w:name="_Toc423525451"/>
            <w:bookmarkStart w:id="155" w:name="_Toc424821406"/>
            <w:bookmarkStart w:id="156" w:name="_Toc429043949"/>
            <w:bookmarkStart w:id="157" w:name="_Toc430351611"/>
            <w:bookmarkStart w:id="158" w:name="_Toc435101737"/>
            <w:bookmarkStart w:id="159" w:name="_Toc436994415"/>
            <w:bookmarkStart w:id="160" w:name="_Toc437951327"/>
            <w:bookmarkStart w:id="161" w:name="_Toc439770082"/>
            <w:bookmarkStart w:id="162" w:name="_Toc442697166"/>
            <w:bookmarkStart w:id="163" w:name="_Toc443314396"/>
            <w:bookmarkStart w:id="164" w:name="_Toc451159941"/>
            <w:bookmarkStart w:id="165" w:name="_Toc452042283"/>
            <w:bookmarkStart w:id="166" w:name="_Toc453246383"/>
            <w:bookmarkStart w:id="167" w:name="_Toc455568906"/>
            <w:bookmarkStart w:id="168" w:name="_Toc458763332"/>
            <w:bookmarkStart w:id="169" w:name="_Toc461613920"/>
            <w:bookmarkStart w:id="170" w:name="_Toc464028553"/>
            <w:bookmarkStart w:id="171" w:name="_Toc466292712"/>
            <w:bookmarkStart w:id="172" w:name="_Toc467229209"/>
            <w:bookmarkStart w:id="173" w:name="_Toc468199509"/>
            <w:bookmarkStart w:id="174" w:name="_Toc469058078"/>
            <w:bookmarkStart w:id="175" w:name="_Toc472413646"/>
            <w:bookmarkStart w:id="176" w:name="_Toc473107257"/>
            <w:bookmarkStart w:id="177" w:name="_Toc474850428"/>
            <w:bookmarkStart w:id="178" w:name="_Toc476061806"/>
            <w:bookmarkStart w:id="179" w:name="_Toc477355859"/>
            <w:bookmarkStart w:id="180" w:name="_Toc478045195"/>
            <w:bookmarkStart w:id="181" w:name="_Toc479170885"/>
            <w:bookmarkStart w:id="182" w:name="_Toc481736913"/>
            <w:bookmarkStart w:id="183" w:name="_Toc483991759"/>
            <w:bookmarkStart w:id="184" w:name="_Toc484612681"/>
            <w:bookmarkStart w:id="185" w:name="_Toc486861816"/>
            <w:bookmarkStart w:id="186" w:name="_Toc489604240"/>
            <w:bookmarkStart w:id="187" w:name="_Toc490733847"/>
            <w:bookmarkStart w:id="188" w:name="_Toc492473913"/>
            <w:bookmarkStart w:id="189" w:name="_Toc493239107"/>
            <w:bookmarkStart w:id="190" w:name="_Toc494706560"/>
            <w:bookmarkStart w:id="191" w:name="_Toc496867148"/>
            <w:bookmarkStart w:id="192" w:name="_Toc497466141"/>
            <w:bookmarkStart w:id="193" w:name="_Toc498510153"/>
            <w:bookmarkStart w:id="194" w:name="_Toc499892915"/>
            <w:bookmarkStart w:id="195" w:name="_Toc500928321"/>
            <w:bookmarkStart w:id="196" w:name="_Toc503278433"/>
            <w:bookmarkStart w:id="197" w:name="_Toc508115957"/>
            <w:bookmarkStart w:id="198" w:name="_Toc509306685"/>
            <w:bookmarkStart w:id="199" w:name="_Toc510616270"/>
            <w:bookmarkStart w:id="200" w:name="_Toc512954042"/>
            <w:bookmarkStart w:id="201" w:name="_Toc513554836"/>
            <w:bookmarkStart w:id="202" w:name="_Toc514942258"/>
            <w:bookmarkStart w:id="203" w:name="_Toc516152549"/>
            <w:bookmarkStart w:id="204" w:name="_Toc517084120"/>
            <w:bookmarkStart w:id="205" w:name="_Toc517962988"/>
            <w:bookmarkStart w:id="206" w:name="_Toc525139685"/>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hyperlink r:id="rId8" w:history="1">
              <w:r w:rsidR="009672F7" w:rsidRPr="003D2A1A">
                <w:rPr>
                  <w:rStyle w:val="Hyperlink"/>
                  <w:b/>
                  <w:bCs/>
                  <w:color w:val="auto"/>
                  <w:sz w:val="14"/>
                  <w:szCs w:val="14"/>
                  <w:u w:val="none"/>
                  <w:lang w:val="fr-FR"/>
                </w:rPr>
                <w:t>brmail@itu.int</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hyperlink>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tc>
      </w:tr>
    </w:tbl>
    <w:p w14:paraId="0B2EB54C" w14:textId="77777777" w:rsidR="00BF6D6B" w:rsidRPr="007F41C3" w:rsidRDefault="00BF6D6B" w:rsidP="00BF6D6B">
      <w:pPr>
        <w:rPr>
          <w:lang w:val="fr-FR"/>
        </w:rPr>
      </w:pPr>
    </w:p>
    <w:p w14:paraId="19EDE80C" w14:textId="77777777" w:rsidR="00BF6D6B" w:rsidRPr="007F41C3" w:rsidRDefault="00BF6D6B" w:rsidP="00BF6D6B">
      <w:pPr>
        <w:rPr>
          <w:lang w:val="fr-FR"/>
        </w:rPr>
        <w:sectPr w:rsidR="00BF6D6B" w:rsidRPr="007F41C3"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56EBDA1E" w14:textId="77777777" w:rsidR="00BF6D6B" w:rsidRPr="00A61AFB" w:rsidRDefault="00BF6D6B" w:rsidP="004715C8">
      <w:pPr>
        <w:pStyle w:val="Heading1"/>
        <w:rPr>
          <w:lang w:val="fr-FR"/>
        </w:rPr>
      </w:pPr>
      <w:bookmarkStart w:id="207" w:name="_Toc419901108"/>
      <w:bookmarkStart w:id="208" w:name="_Toc423525452"/>
      <w:bookmarkStart w:id="209" w:name="_Toc424821407"/>
      <w:bookmarkStart w:id="210" w:name="_Toc428366200"/>
      <w:bookmarkStart w:id="211" w:name="_Toc429043950"/>
      <w:bookmarkStart w:id="212" w:name="_Toc430351612"/>
      <w:bookmarkStart w:id="213" w:name="_Toc435101738"/>
      <w:bookmarkStart w:id="214" w:name="_Toc436994416"/>
      <w:bookmarkStart w:id="215" w:name="_Toc437951328"/>
      <w:bookmarkStart w:id="216" w:name="_Toc439770083"/>
      <w:bookmarkStart w:id="217" w:name="_Toc442697167"/>
      <w:bookmarkStart w:id="218" w:name="_Toc443314397"/>
      <w:bookmarkStart w:id="219" w:name="_Toc451159942"/>
      <w:bookmarkStart w:id="220" w:name="_Toc452042284"/>
      <w:bookmarkStart w:id="221" w:name="_Toc453246384"/>
      <w:bookmarkStart w:id="222" w:name="_Toc455568907"/>
      <w:bookmarkStart w:id="223" w:name="_Toc458763333"/>
      <w:bookmarkStart w:id="224" w:name="_Toc461613921"/>
      <w:bookmarkStart w:id="225" w:name="_Toc464028554"/>
      <w:bookmarkStart w:id="226" w:name="_Toc466292713"/>
      <w:bookmarkStart w:id="227" w:name="_Toc467229210"/>
      <w:bookmarkStart w:id="228" w:name="_Toc468199510"/>
      <w:bookmarkStart w:id="229" w:name="_Toc469058079"/>
      <w:bookmarkStart w:id="230" w:name="_Toc472413647"/>
      <w:bookmarkStart w:id="231" w:name="_Toc473107258"/>
      <w:bookmarkStart w:id="232" w:name="_Toc474850429"/>
      <w:bookmarkStart w:id="233" w:name="_Toc476061807"/>
      <w:bookmarkStart w:id="234" w:name="_Toc477355860"/>
      <w:bookmarkStart w:id="235" w:name="_Toc478045196"/>
      <w:bookmarkStart w:id="236" w:name="_Toc479170886"/>
      <w:bookmarkStart w:id="237" w:name="_Toc481736914"/>
      <w:bookmarkStart w:id="238" w:name="_Toc483991760"/>
      <w:bookmarkStart w:id="239" w:name="_Toc484612682"/>
      <w:bookmarkStart w:id="240" w:name="_Toc486861817"/>
      <w:bookmarkStart w:id="241" w:name="_Toc489604241"/>
      <w:bookmarkStart w:id="242" w:name="_Toc490733848"/>
      <w:bookmarkStart w:id="243" w:name="_Toc492473914"/>
      <w:bookmarkStart w:id="244" w:name="_Toc493239108"/>
      <w:bookmarkStart w:id="245" w:name="_Toc494706561"/>
      <w:bookmarkStart w:id="246" w:name="_Toc496867149"/>
      <w:bookmarkStart w:id="247" w:name="_Toc497466142"/>
      <w:bookmarkStart w:id="248" w:name="_Toc498510154"/>
      <w:bookmarkStart w:id="249" w:name="_Toc499892916"/>
      <w:bookmarkStart w:id="250" w:name="_Toc500928322"/>
      <w:bookmarkStart w:id="251" w:name="_Toc503278434"/>
      <w:bookmarkStart w:id="252" w:name="_Toc508115958"/>
      <w:bookmarkStart w:id="253" w:name="_Toc509306686"/>
      <w:bookmarkStart w:id="254" w:name="_Toc510616271"/>
      <w:bookmarkStart w:id="255" w:name="_Toc512954043"/>
      <w:bookmarkStart w:id="256" w:name="_Toc513554837"/>
      <w:bookmarkStart w:id="257" w:name="_Toc514942259"/>
      <w:bookmarkStart w:id="258" w:name="_Toc516152550"/>
      <w:bookmarkStart w:id="259" w:name="_Toc517084121"/>
      <w:bookmarkStart w:id="260" w:name="_Toc517962989"/>
      <w:bookmarkStart w:id="261" w:name="_Toc525139686"/>
      <w:bookmarkStart w:id="262" w:name="_Toc526173596"/>
      <w:bookmarkStart w:id="263" w:name="_Toc527641980"/>
      <w:bookmarkStart w:id="264" w:name="_Toc528154639"/>
      <w:bookmarkStart w:id="265" w:name="_Toc530564028"/>
      <w:bookmarkStart w:id="266" w:name="_Toc535414805"/>
      <w:bookmarkStart w:id="267" w:name="_Toc536450186"/>
      <w:bookmarkStart w:id="268" w:name="_Toc169235"/>
      <w:bookmarkStart w:id="269" w:name="_Toc6472167"/>
      <w:bookmarkStart w:id="270" w:name="_Toc7430872"/>
      <w:bookmarkStart w:id="271" w:name="_Toc11673093"/>
      <w:bookmarkStart w:id="272" w:name="_Toc11942198"/>
      <w:bookmarkStart w:id="273" w:name="_Toc16076846"/>
      <w:bookmarkStart w:id="274" w:name="_Toc16521656"/>
      <w:bookmarkStart w:id="275" w:name="_Toc19268828"/>
      <w:bookmarkStart w:id="276" w:name="_Toc22049218"/>
      <w:bookmarkStart w:id="277" w:name="_Toc23412317"/>
      <w:bookmarkStart w:id="278" w:name="_Toc24538162"/>
      <w:bookmarkStart w:id="279" w:name="_Toc25845766"/>
      <w:bookmarkStart w:id="280" w:name="_Toc26799553"/>
      <w:r w:rsidRPr="00A61AFB">
        <w:rPr>
          <w:lang w:val="fr-FR"/>
        </w:rPr>
        <w:t>Table des matières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311B8EDC" w14:textId="77777777" w:rsidR="00BF6D6B" w:rsidRPr="00A61AFB" w:rsidRDefault="00BF6D6B" w:rsidP="00A41EE9">
      <w:pPr>
        <w:tabs>
          <w:tab w:val="clear" w:pos="1276"/>
          <w:tab w:val="clear" w:pos="1843"/>
          <w:tab w:val="clear" w:pos="5387"/>
          <w:tab w:val="clear" w:pos="5954"/>
          <w:tab w:val="right" w:leader="dot" w:pos="8505"/>
          <w:tab w:val="right" w:pos="8789"/>
        </w:tabs>
        <w:spacing w:before="0" w:after="40"/>
        <w:ind w:left="284" w:right="419" w:hanging="284"/>
        <w:jc w:val="right"/>
        <w:rPr>
          <w:i/>
          <w:noProof/>
          <w:szCs w:val="32"/>
          <w:lang w:val="fr-FR"/>
        </w:rPr>
      </w:pPr>
      <w:r w:rsidRPr="00A61AFB">
        <w:rPr>
          <w:i/>
          <w:noProof/>
          <w:szCs w:val="32"/>
          <w:lang w:val="fr-FR"/>
        </w:rPr>
        <w:t>Page</w:t>
      </w:r>
    </w:p>
    <w:p w14:paraId="09445F39" w14:textId="77777777" w:rsidR="005E4C2B" w:rsidRPr="009B14FA" w:rsidRDefault="005E4C2B" w:rsidP="00675F1B">
      <w:pPr>
        <w:pStyle w:val="TOC1"/>
        <w:spacing w:before="0"/>
        <w:rPr>
          <w:rFonts w:asciiTheme="minorHAnsi" w:eastAsiaTheme="minorEastAsia" w:hAnsiTheme="minorHAnsi" w:cstheme="minorBidi"/>
          <w:sz w:val="22"/>
          <w:szCs w:val="22"/>
          <w:lang w:val="fr-CH" w:eastAsia="en-GB"/>
        </w:rPr>
      </w:pPr>
      <w:r w:rsidRPr="009B14FA">
        <w:rPr>
          <w:b/>
          <w:bCs/>
        </w:rPr>
        <w:t>INFORMATION GÉNÉRALE</w:t>
      </w:r>
    </w:p>
    <w:p w14:paraId="1F05C442" w14:textId="33A59D29" w:rsidR="005E4C2B" w:rsidRDefault="005E4C2B" w:rsidP="005E4C2B">
      <w:pPr>
        <w:pStyle w:val="TOC1"/>
        <w:rPr>
          <w:webHidden/>
        </w:rPr>
      </w:pPr>
      <w:r w:rsidRPr="009B14FA">
        <w:t xml:space="preserve">Listes annexées au Bulletin d'exploitation de l'UIT: </w:t>
      </w:r>
      <w:r w:rsidRPr="009B14FA">
        <w:rPr>
          <w:i/>
          <w:iCs/>
        </w:rPr>
        <w:t>Note du TSB</w:t>
      </w:r>
      <w:r w:rsidRPr="009B14FA">
        <w:rPr>
          <w:i/>
          <w:iCs/>
        </w:rPr>
        <w:tab/>
      </w:r>
      <w:r>
        <w:rPr>
          <w:webHidden/>
        </w:rPr>
        <w:tab/>
        <w:t>3</w:t>
      </w:r>
    </w:p>
    <w:p w14:paraId="79E36D32" w14:textId="77777777" w:rsidR="005E4C2B" w:rsidRPr="00AC1F6D" w:rsidRDefault="005E4C2B" w:rsidP="005E4C2B">
      <w:pPr>
        <w:pStyle w:val="TOC1"/>
        <w:rPr>
          <w:rFonts w:asciiTheme="minorHAnsi" w:eastAsiaTheme="minorEastAsia" w:hAnsiTheme="minorHAnsi" w:cstheme="minorBidi"/>
          <w:sz w:val="22"/>
          <w:szCs w:val="22"/>
          <w:lang w:val="fr-CH" w:eastAsia="en-GB"/>
        </w:rPr>
      </w:pPr>
      <w:r w:rsidRPr="00AC1F6D">
        <w:rPr>
          <w:lang w:val="fr-CH"/>
        </w:rPr>
        <w:t>Service téléphonique</w:t>
      </w:r>
      <w:r w:rsidR="00471EB0" w:rsidRPr="00AC1F6D">
        <w:rPr>
          <w:lang w:val="fr-CH"/>
        </w:rPr>
        <w:t>:</w:t>
      </w:r>
    </w:p>
    <w:p w14:paraId="6F4DBB4F" w14:textId="200C2C75" w:rsidR="006C2037" w:rsidRPr="00AC1F6D" w:rsidRDefault="006C2037" w:rsidP="006C2037">
      <w:pPr>
        <w:pStyle w:val="TOC2"/>
        <w:rPr>
          <w:rFonts w:asciiTheme="minorHAnsi" w:eastAsiaTheme="minorEastAsia" w:hAnsiTheme="minorHAnsi" w:cstheme="minorBidi"/>
          <w:i/>
          <w:iCs/>
          <w:sz w:val="22"/>
          <w:szCs w:val="22"/>
          <w:lang w:val="fr-CH" w:eastAsia="en-GB"/>
        </w:rPr>
      </w:pPr>
      <w:r w:rsidRPr="00AC1F6D">
        <w:rPr>
          <w:i/>
          <w:iCs/>
          <w:lang w:val="fr-CH"/>
        </w:rPr>
        <w:t>Georgi</w:t>
      </w:r>
      <w:r w:rsidR="00DC0B6B" w:rsidRPr="00AC1F6D">
        <w:rPr>
          <w:i/>
          <w:iCs/>
          <w:lang w:val="fr-CH"/>
        </w:rPr>
        <w:t>e</w:t>
      </w:r>
      <w:r w:rsidRPr="00AC1F6D">
        <w:rPr>
          <w:i/>
          <w:iCs/>
          <w:lang w:val="fr-CH"/>
        </w:rPr>
        <w:t xml:space="preserve"> (Georgian National Communications Commission, Tbilisi)</w:t>
      </w:r>
      <w:r w:rsidRPr="00AC1F6D">
        <w:rPr>
          <w:webHidden/>
          <w:lang w:val="fr-CH"/>
        </w:rPr>
        <w:tab/>
      </w:r>
      <w:r w:rsidRPr="00AC1F6D">
        <w:rPr>
          <w:webHidden/>
          <w:lang w:val="fr-CH"/>
        </w:rPr>
        <w:tab/>
        <w:t>4</w:t>
      </w:r>
    </w:p>
    <w:p w14:paraId="1417B8DE" w14:textId="15546664" w:rsidR="006C2037" w:rsidRPr="006321FB" w:rsidRDefault="006C2037" w:rsidP="006C2037">
      <w:pPr>
        <w:pStyle w:val="TOC2"/>
        <w:rPr>
          <w:rFonts w:asciiTheme="minorHAnsi" w:eastAsiaTheme="minorEastAsia" w:hAnsiTheme="minorHAnsi" w:cstheme="minorBidi"/>
          <w:i/>
          <w:iCs/>
          <w:sz w:val="22"/>
          <w:szCs w:val="22"/>
          <w:lang w:eastAsia="en-GB"/>
        </w:rPr>
      </w:pPr>
      <w:r w:rsidRPr="006C2037">
        <w:rPr>
          <w:i/>
          <w:iCs/>
        </w:rPr>
        <w:t>Sierra Leone (</w:t>
      </w:r>
      <w:r w:rsidRPr="006321FB">
        <w:rPr>
          <w:i/>
          <w:iCs/>
        </w:rPr>
        <w:t>National Telecommunications Commission (NATCOM), Freetown</w:t>
      </w:r>
      <w:r w:rsidRPr="006C2037">
        <w:rPr>
          <w:i/>
          <w:iCs/>
        </w:rPr>
        <w:t>)</w:t>
      </w:r>
      <w:r w:rsidRPr="006321FB">
        <w:rPr>
          <w:webHidden/>
        </w:rPr>
        <w:tab/>
      </w:r>
      <w:r>
        <w:rPr>
          <w:webHidden/>
        </w:rPr>
        <w:tab/>
        <w:t>8</w:t>
      </w:r>
    </w:p>
    <w:p w14:paraId="6D1BD72A" w14:textId="51218183" w:rsidR="006C2037" w:rsidRDefault="006C2037" w:rsidP="006C2037">
      <w:pPr>
        <w:pStyle w:val="TOC2"/>
        <w:rPr>
          <w:rFonts w:asciiTheme="minorHAnsi" w:eastAsiaTheme="minorEastAsia" w:hAnsiTheme="minorHAnsi" w:cstheme="minorBidi"/>
          <w:sz w:val="22"/>
          <w:szCs w:val="22"/>
          <w:lang w:eastAsia="en-GB"/>
        </w:rPr>
      </w:pPr>
      <w:r w:rsidRPr="006C2037">
        <w:rPr>
          <w:i/>
          <w:iCs/>
        </w:rPr>
        <w:t>Tha</w:t>
      </w:r>
      <w:r w:rsidR="00DC0B6B">
        <w:rPr>
          <w:i/>
          <w:iCs/>
        </w:rPr>
        <w:t>ï</w:t>
      </w:r>
      <w:r w:rsidRPr="006C2037">
        <w:rPr>
          <w:i/>
          <w:iCs/>
        </w:rPr>
        <w:t>land</w:t>
      </w:r>
      <w:r w:rsidR="00DC0B6B">
        <w:rPr>
          <w:i/>
          <w:iCs/>
        </w:rPr>
        <w:t>e</w:t>
      </w:r>
      <w:r w:rsidRPr="006C2037">
        <w:rPr>
          <w:i/>
          <w:iCs/>
        </w:rPr>
        <w:t xml:space="preserve"> (</w:t>
      </w:r>
      <w:r w:rsidRPr="006321FB">
        <w:rPr>
          <w:i/>
          <w:iCs/>
        </w:rPr>
        <w:t xml:space="preserve">Office of the National Broadcasting and Telecommunication Commission </w:t>
      </w:r>
      <w:r>
        <w:rPr>
          <w:i/>
          <w:iCs/>
        </w:rPr>
        <w:br/>
      </w:r>
      <w:r w:rsidRPr="006321FB">
        <w:rPr>
          <w:i/>
          <w:iCs/>
        </w:rPr>
        <w:t>(the Office of NBTC), Bangkok</w:t>
      </w:r>
      <w:r w:rsidRPr="006C2037">
        <w:rPr>
          <w:i/>
          <w:iCs/>
        </w:rPr>
        <w:t>)</w:t>
      </w:r>
      <w:r w:rsidRPr="006321FB">
        <w:rPr>
          <w:webHidden/>
        </w:rPr>
        <w:tab/>
      </w:r>
      <w:r>
        <w:rPr>
          <w:webHidden/>
        </w:rPr>
        <w:tab/>
        <w:t>9</w:t>
      </w:r>
    </w:p>
    <w:p w14:paraId="67D52DA8" w14:textId="0BC179BF" w:rsidR="006C2037" w:rsidRDefault="006C2037" w:rsidP="005E4C2B">
      <w:pPr>
        <w:pStyle w:val="TOC1"/>
        <w:rPr>
          <w:lang w:val="fr-CH"/>
        </w:rPr>
      </w:pPr>
      <w:r w:rsidRPr="006C2037">
        <w:rPr>
          <w:lang w:val="fr-CH"/>
        </w:rPr>
        <w:t>Autre c</w:t>
      </w:r>
      <w:r>
        <w:rPr>
          <w:lang w:val="fr-CH"/>
        </w:rPr>
        <w:t>ommunication</w:t>
      </w:r>
    </w:p>
    <w:p w14:paraId="186841DF" w14:textId="74A55C2D" w:rsidR="006C2037" w:rsidRPr="003E5074" w:rsidRDefault="006C2037" w:rsidP="006C2037">
      <w:pPr>
        <w:pStyle w:val="TOC2"/>
        <w:rPr>
          <w:lang w:val="fr-CH"/>
        </w:rPr>
      </w:pPr>
      <w:r w:rsidRPr="003E5074">
        <w:rPr>
          <w:i/>
          <w:iCs/>
          <w:lang w:val="fr-CH"/>
        </w:rPr>
        <w:t>Serbie</w:t>
      </w:r>
      <w:r w:rsidRPr="003E5074">
        <w:rPr>
          <w:lang w:val="fr-CH"/>
        </w:rPr>
        <w:tab/>
      </w:r>
      <w:r w:rsidRPr="003E5074">
        <w:rPr>
          <w:lang w:val="fr-CH"/>
        </w:rPr>
        <w:tab/>
      </w:r>
      <w:r w:rsidR="00DC0B6B" w:rsidRPr="003E5074">
        <w:rPr>
          <w:lang w:val="fr-CH"/>
        </w:rPr>
        <w:t>23</w:t>
      </w:r>
    </w:p>
    <w:p w14:paraId="30EF8317" w14:textId="0947E353" w:rsidR="005E4C2B" w:rsidRPr="009B14FA" w:rsidRDefault="005E4C2B" w:rsidP="005E4C2B">
      <w:pPr>
        <w:pStyle w:val="TOC1"/>
        <w:rPr>
          <w:rFonts w:asciiTheme="minorHAnsi" w:eastAsiaTheme="minorEastAsia" w:hAnsiTheme="minorHAnsi" w:cstheme="minorBidi"/>
          <w:sz w:val="22"/>
          <w:szCs w:val="22"/>
          <w:lang w:val="fr-CH" w:eastAsia="en-GB"/>
        </w:rPr>
      </w:pPr>
      <w:r w:rsidRPr="009B14FA">
        <w:t>Restrictions de service</w:t>
      </w:r>
      <w:r>
        <w:rPr>
          <w:webHidden/>
        </w:rPr>
        <w:tab/>
      </w:r>
      <w:r>
        <w:rPr>
          <w:webHidden/>
        </w:rPr>
        <w:tab/>
      </w:r>
      <w:r w:rsidR="00DC0B6B">
        <w:rPr>
          <w:webHidden/>
        </w:rPr>
        <w:t>24</w:t>
      </w:r>
    </w:p>
    <w:p w14:paraId="6F84E630" w14:textId="411756F1" w:rsidR="005E4C2B" w:rsidRPr="009B14FA" w:rsidRDefault="005E4C2B" w:rsidP="005E4C2B">
      <w:pPr>
        <w:pStyle w:val="TOC1"/>
        <w:rPr>
          <w:rFonts w:asciiTheme="minorHAnsi" w:eastAsiaTheme="minorEastAsia" w:hAnsiTheme="minorHAnsi" w:cstheme="minorBidi"/>
          <w:sz w:val="22"/>
          <w:szCs w:val="22"/>
          <w:lang w:val="fr-CH" w:eastAsia="en-GB"/>
        </w:rPr>
      </w:pPr>
      <w:r w:rsidRPr="009B14FA">
        <w:t>Systèmes de rappel (Call-Back) et procédures d'appel alternatives (Rés. 21 Rév. PP-2006)</w:t>
      </w:r>
      <w:r w:rsidRPr="009B14FA">
        <w:tab/>
      </w:r>
      <w:r>
        <w:rPr>
          <w:webHidden/>
        </w:rPr>
        <w:tab/>
      </w:r>
      <w:r w:rsidR="00DC0B6B">
        <w:rPr>
          <w:webHidden/>
        </w:rPr>
        <w:t>24</w:t>
      </w:r>
    </w:p>
    <w:p w14:paraId="587FC1A9" w14:textId="77777777" w:rsidR="005E4C2B" w:rsidRPr="009B14FA" w:rsidRDefault="005E4C2B" w:rsidP="00675F1B">
      <w:pPr>
        <w:pStyle w:val="TOC1"/>
        <w:spacing w:before="240"/>
        <w:rPr>
          <w:rFonts w:asciiTheme="minorHAnsi" w:eastAsiaTheme="minorEastAsia" w:hAnsiTheme="minorHAnsi" w:cstheme="minorBidi"/>
          <w:b/>
          <w:bCs/>
          <w:sz w:val="22"/>
          <w:szCs w:val="22"/>
          <w:lang w:val="fr-CH" w:eastAsia="en-GB"/>
        </w:rPr>
      </w:pPr>
      <w:r w:rsidRPr="009B14FA">
        <w:rPr>
          <w:b/>
          <w:bCs/>
        </w:rPr>
        <w:t>AMENDEMENTS AUX PUBLICATIONS DE SERVICE</w:t>
      </w:r>
    </w:p>
    <w:p w14:paraId="383564E9" w14:textId="0A448AE3" w:rsidR="00675F1B" w:rsidRDefault="006C2037" w:rsidP="00675F1B">
      <w:pPr>
        <w:pStyle w:val="TOC1"/>
        <w:spacing w:before="60"/>
        <w:rPr>
          <w:rFonts w:asciiTheme="minorHAnsi" w:hAnsiTheme="minorHAnsi" w:cstheme="minorHAnsi"/>
        </w:rPr>
      </w:pPr>
      <w:r w:rsidRPr="006C2037">
        <w:rPr>
          <w:rFonts w:asciiTheme="minorHAnsi" w:hAnsiTheme="minorHAnsi"/>
          <w:lang w:val="fr-CH"/>
        </w:rPr>
        <w:t>Nomenclature des stations de navire et des identités</w:t>
      </w:r>
      <w:r>
        <w:rPr>
          <w:rFonts w:asciiTheme="minorHAnsi" w:hAnsiTheme="minorHAnsi"/>
          <w:lang w:val="fr-CH"/>
        </w:rPr>
        <w:t xml:space="preserve"> </w:t>
      </w:r>
      <w:r w:rsidRPr="006C2037">
        <w:rPr>
          <w:rFonts w:asciiTheme="minorHAnsi" w:hAnsiTheme="minorHAnsi"/>
          <w:lang w:val="fr-CH"/>
        </w:rPr>
        <w:t>du service mobile maritime assignées (Liste V)</w:t>
      </w:r>
      <w:r w:rsidR="00675F1B">
        <w:rPr>
          <w:rFonts w:asciiTheme="minorHAnsi" w:hAnsiTheme="minorHAnsi" w:cstheme="minorHAnsi"/>
        </w:rPr>
        <w:tab/>
      </w:r>
      <w:r w:rsidR="00675F1B">
        <w:rPr>
          <w:rFonts w:asciiTheme="minorHAnsi" w:hAnsiTheme="minorHAnsi" w:cstheme="minorHAnsi"/>
        </w:rPr>
        <w:tab/>
      </w:r>
      <w:r w:rsidR="00DC0B6B">
        <w:rPr>
          <w:rFonts w:asciiTheme="minorHAnsi" w:hAnsiTheme="minorHAnsi" w:cstheme="minorHAnsi"/>
        </w:rPr>
        <w:t>25</w:t>
      </w:r>
    </w:p>
    <w:p w14:paraId="736D036D" w14:textId="41AA7518" w:rsidR="00675F1B" w:rsidRPr="00675F1B" w:rsidRDefault="00164DE7" w:rsidP="00675F1B">
      <w:pPr>
        <w:pStyle w:val="TOC1"/>
        <w:spacing w:before="60"/>
      </w:pPr>
      <w:r w:rsidRPr="00164DE7">
        <w:rPr>
          <w:rFonts w:asciiTheme="minorHAnsi" w:hAnsiTheme="minorHAnsi"/>
        </w:rPr>
        <w:t xml:space="preserve">Codes de réseau mobile (MNC) pour le plan d'identification international pour les réseaux publics et </w:t>
      </w:r>
      <w:r>
        <w:rPr>
          <w:rFonts w:asciiTheme="minorHAnsi" w:hAnsiTheme="minorHAnsi"/>
        </w:rPr>
        <w:br/>
      </w:r>
      <w:r w:rsidRPr="00164DE7">
        <w:rPr>
          <w:rFonts w:asciiTheme="minorHAnsi" w:hAnsiTheme="minorHAnsi"/>
        </w:rPr>
        <w:t>les abonnements</w:t>
      </w:r>
      <w:r w:rsidR="00675F1B">
        <w:rPr>
          <w:lang w:val="fr-CH"/>
        </w:rPr>
        <w:tab/>
      </w:r>
      <w:r w:rsidR="00675F1B">
        <w:rPr>
          <w:lang w:val="fr-CH"/>
        </w:rPr>
        <w:tab/>
      </w:r>
      <w:r w:rsidR="00DC0B6B">
        <w:rPr>
          <w:lang w:val="fr-CH"/>
        </w:rPr>
        <w:t>26</w:t>
      </w:r>
    </w:p>
    <w:p w14:paraId="774269D5" w14:textId="6EFCABFD" w:rsidR="00E1335D" w:rsidRPr="00E1335D" w:rsidRDefault="00E1335D" w:rsidP="00E1335D">
      <w:pPr>
        <w:pStyle w:val="TOC1"/>
        <w:spacing w:before="60"/>
      </w:pPr>
      <w:r w:rsidRPr="00E1335D">
        <w:t>Liste des codes de points sémaphores internationaux (ISPC)</w:t>
      </w:r>
      <w:r>
        <w:tab/>
      </w:r>
      <w:r>
        <w:tab/>
      </w:r>
      <w:r w:rsidR="00DC0B6B">
        <w:t>27</w:t>
      </w:r>
    </w:p>
    <w:p w14:paraId="56793322" w14:textId="1ED8CA19" w:rsidR="00675F1B" w:rsidRPr="00675F1B" w:rsidRDefault="00675F1B" w:rsidP="00E1335D">
      <w:pPr>
        <w:pStyle w:val="TOC1"/>
        <w:spacing w:before="60"/>
        <w:rPr>
          <w:lang w:val="fr-CH"/>
        </w:rPr>
      </w:pPr>
      <w:r w:rsidRPr="00392E6F">
        <w:rPr>
          <w:rFonts w:asciiTheme="minorHAnsi" w:hAnsiTheme="minorHAnsi" w:cs="Arial"/>
        </w:rPr>
        <w:t xml:space="preserve">Plan de </w:t>
      </w:r>
      <w:r w:rsidRPr="00E1335D">
        <w:t>numérotage</w:t>
      </w:r>
      <w:r w:rsidRPr="00392E6F">
        <w:rPr>
          <w:rFonts w:asciiTheme="minorHAnsi" w:hAnsiTheme="minorHAnsi" w:cs="Arial"/>
        </w:rPr>
        <w:t xml:space="preserve"> national</w:t>
      </w:r>
      <w:r>
        <w:rPr>
          <w:rFonts w:asciiTheme="minorHAnsi" w:hAnsiTheme="minorHAnsi" w:cs="Arial"/>
        </w:rPr>
        <w:tab/>
      </w:r>
      <w:r>
        <w:rPr>
          <w:rFonts w:asciiTheme="minorHAnsi" w:hAnsiTheme="minorHAnsi" w:cs="Arial"/>
        </w:rPr>
        <w:tab/>
      </w:r>
      <w:r w:rsidR="00DC0B6B">
        <w:rPr>
          <w:rFonts w:asciiTheme="minorHAnsi" w:hAnsiTheme="minorHAnsi" w:cs="Arial"/>
        </w:rPr>
        <w:t>2</w:t>
      </w:r>
      <w:r w:rsidR="00E1335D">
        <w:rPr>
          <w:rFonts w:asciiTheme="minorHAnsi" w:hAnsiTheme="minorHAnsi" w:cs="Arial"/>
        </w:rPr>
        <w:t>7</w:t>
      </w:r>
    </w:p>
    <w:p w14:paraId="02AB8F4C" w14:textId="77777777" w:rsidR="0042318B" w:rsidRDefault="0042318B">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621F48" w:rsidRPr="003212B2" w14:paraId="5688645E" w14:textId="77777777" w:rsidTr="00C12BE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0AA51853" w14:textId="77777777" w:rsidR="00621F48" w:rsidRPr="00621F48" w:rsidRDefault="00621F48" w:rsidP="00621F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lastRenderedPageBreak/>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14:paraId="7AA2E717" w14:textId="77777777" w:rsidR="00621F48" w:rsidRPr="00621F48" w:rsidRDefault="00621F48" w:rsidP="00621F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t>Comprenant les renseignements reçus au:</w:t>
            </w:r>
          </w:p>
        </w:tc>
      </w:tr>
      <w:tr w:rsidR="00621F48" w:rsidRPr="00621F48" w14:paraId="7068E63B"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0293F47E"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1193</w:t>
            </w:r>
          </w:p>
        </w:tc>
        <w:tc>
          <w:tcPr>
            <w:tcW w:w="1980" w:type="dxa"/>
            <w:tcBorders>
              <w:top w:val="single" w:sz="4" w:space="0" w:color="auto"/>
              <w:left w:val="single" w:sz="4" w:space="0" w:color="auto"/>
              <w:bottom w:val="single" w:sz="4" w:space="0" w:color="auto"/>
              <w:right w:val="single" w:sz="4" w:space="0" w:color="auto"/>
            </w:tcBorders>
          </w:tcPr>
          <w:p w14:paraId="01173DF9"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1.IV.2020</w:t>
            </w:r>
          </w:p>
        </w:tc>
        <w:tc>
          <w:tcPr>
            <w:tcW w:w="2520" w:type="dxa"/>
            <w:tcBorders>
              <w:top w:val="single" w:sz="4" w:space="0" w:color="auto"/>
              <w:left w:val="single" w:sz="4" w:space="0" w:color="auto"/>
              <w:bottom w:val="single" w:sz="4" w:space="0" w:color="auto"/>
              <w:right w:val="single" w:sz="4" w:space="0" w:color="auto"/>
            </w:tcBorders>
          </w:tcPr>
          <w:p w14:paraId="73B135C6"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16.III.2020</w:t>
            </w:r>
          </w:p>
        </w:tc>
      </w:tr>
      <w:tr w:rsidR="00621F48" w:rsidRPr="00621F48" w14:paraId="2D7B64F5"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03555575"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1194</w:t>
            </w:r>
          </w:p>
        </w:tc>
        <w:tc>
          <w:tcPr>
            <w:tcW w:w="1980" w:type="dxa"/>
            <w:tcBorders>
              <w:top w:val="single" w:sz="4" w:space="0" w:color="auto"/>
              <w:left w:val="single" w:sz="4" w:space="0" w:color="auto"/>
              <w:bottom w:val="single" w:sz="4" w:space="0" w:color="auto"/>
              <w:right w:val="single" w:sz="4" w:space="0" w:color="auto"/>
            </w:tcBorders>
          </w:tcPr>
          <w:p w14:paraId="7BBC0BE5"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15.IV.2020</w:t>
            </w:r>
          </w:p>
        </w:tc>
        <w:tc>
          <w:tcPr>
            <w:tcW w:w="2520" w:type="dxa"/>
            <w:tcBorders>
              <w:top w:val="single" w:sz="4" w:space="0" w:color="auto"/>
              <w:left w:val="single" w:sz="4" w:space="0" w:color="auto"/>
              <w:bottom w:val="single" w:sz="4" w:space="0" w:color="auto"/>
              <w:right w:val="single" w:sz="4" w:space="0" w:color="auto"/>
            </w:tcBorders>
          </w:tcPr>
          <w:p w14:paraId="78213857"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1.IV.2020</w:t>
            </w:r>
          </w:p>
        </w:tc>
      </w:tr>
      <w:tr w:rsidR="00621F48" w:rsidRPr="00621F48" w14:paraId="09791766"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71DCCE83"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1195</w:t>
            </w:r>
          </w:p>
        </w:tc>
        <w:tc>
          <w:tcPr>
            <w:tcW w:w="1980" w:type="dxa"/>
            <w:tcBorders>
              <w:top w:val="single" w:sz="4" w:space="0" w:color="auto"/>
              <w:left w:val="single" w:sz="4" w:space="0" w:color="auto"/>
              <w:bottom w:val="single" w:sz="4" w:space="0" w:color="auto"/>
              <w:right w:val="single" w:sz="4" w:space="0" w:color="auto"/>
            </w:tcBorders>
          </w:tcPr>
          <w:p w14:paraId="3EEB6AAE"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1.V.2020</w:t>
            </w:r>
          </w:p>
        </w:tc>
        <w:tc>
          <w:tcPr>
            <w:tcW w:w="2520" w:type="dxa"/>
            <w:tcBorders>
              <w:top w:val="single" w:sz="4" w:space="0" w:color="auto"/>
              <w:left w:val="single" w:sz="4" w:space="0" w:color="auto"/>
              <w:bottom w:val="single" w:sz="4" w:space="0" w:color="auto"/>
              <w:right w:val="single" w:sz="4" w:space="0" w:color="auto"/>
            </w:tcBorders>
          </w:tcPr>
          <w:p w14:paraId="68686F0C"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15.IV.2020</w:t>
            </w:r>
          </w:p>
        </w:tc>
      </w:tr>
      <w:tr w:rsidR="00621F48" w:rsidRPr="00621F48" w14:paraId="7F6E5009"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05835716"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1196</w:t>
            </w:r>
          </w:p>
        </w:tc>
        <w:tc>
          <w:tcPr>
            <w:tcW w:w="1980" w:type="dxa"/>
            <w:tcBorders>
              <w:top w:val="single" w:sz="4" w:space="0" w:color="auto"/>
              <w:left w:val="single" w:sz="4" w:space="0" w:color="auto"/>
              <w:bottom w:val="single" w:sz="4" w:space="0" w:color="auto"/>
              <w:right w:val="single" w:sz="4" w:space="0" w:color="auto"/>
            </w:tcBorders>
          </w:tcPr>
          <w:p w14:paraId="1AB08EDB"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15.V.2020</w:t>
            </w:r>
          </w:p>
        </w:tc>
        <w:tc>
          <w:tcPr>
            <w:tcW w:w="2520" w:type="dxa"/>
            <w:tcBorders>
              <w:top w:val="single" w:sz="4" w:space="0" w:color="auto"/>
              <w:left w:val="single" w:sz="4" w:space="0" w:color="auto"/>
              <w:bottom w:val="single" w:sz="4" w:space="0" w:color="auto"/>
              <w:right w:val="single" w:sz="4" w:space="0" w:color="auto"/>
            </w:tcBorders>
          </w:tcPr>
          <w:p w14:paraId="02653351"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1.V.2020</w:t>
            </w:r>
          </w:p>
        </w:tc>
      </w:tr>
      <w:tr w:rsidR="00621F48" w:rsidRPr="00621F48" w14:paraId="5DCC4275"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46017084"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1197</w:t>
            </w:r>
          </w:p>
        </w:tc>
        <w:tc>
          <w:tcPr>
            <w:tcW w:w="1980" w:type="dxa"/>
            <w:tcBorders>
              <w:top w:val="single" w:sz="4" w:space="0" w:color="auto"/>
              <w:left w:val="single" w:sz="4" w:space="0" w:color="auto"/>
              <w:bottom w:val="single" w:sz="4" w:space="0" w:color="auto"/>
              <w:right w:val="single" w:sz="4" w:space="0" w:color="auto"/>
            </w:tcBorders>
          </w:tcPr>
          <w:p w14:paraId="4046637A"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1.VI.2020</w:t>
            </w:r>
          </w:p>
        </w:tc>
        <w:tc>
          <w:tcPr>
            <w:tcW w:w="2520" w:type="dxa"/>
            <w:tcBorders>
              <w:top w:val="single" w:sz="4" w:space="0" w:color="auto"/>
              <w:left w:val="single" w:sz="4" w:space="0" w:color="auto"/>
              <w:bottom w:val="single" w:sz="4" w:space="0" w:color="auto"/>
              <w:right w:val="single" w:sz="4" w:space="0" w:color="auto"/>
            </w:tcBorders>
          </w:tcPr>
          <w:p w14:paraId="67630BE5"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15.V.2020</w:t>
            </w:r>
          </w:p>
        </w:tc>
      </w:tr>
      <w:tr w:rsidR="00621F48" w:rsidRPr="00621F48" w14:paraId="4EBE27E8"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001E5C6C"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1198</w:t>
            </w:r>
          </w:p>
        </w:tc>
        <w:tc>
          <w:tcPr>
            <w:tcW w:w="1980" w:type="dxa"/>
            <w:tcBorders>
              <w:top w:val="single" w:sz="4" w:space="0" w:color="auto"/>
              <w:left w:val="single" w:sz="4" w:space="0" w:color="auto"/>
              <w:bottom w:val="single" w:sz="4" w:space="0" w:color="auto"/>
              <w:right w:val="single" w:sz="4" w:space="0" w:color="auto"/>
            </w:tcBorders>
          </w:tcPr>
          <w:p w14:paraId="27CC4D83"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15.VI.2020</w:t>
            </w:r>
          </w:p>
        </w:tc>
        <w:tc>
          <w:tcPr>
            <w:tcW w:w="2520" w:type="dxa"/>
            <w:tcBorders>
              <w:top w:val="single" w:sz="4" w:space="0" w:color="auto"/>
              <w:left w:val="single" w:sz="4" w:space="0" w:color="auto"/>
              <w:bottom w:val="single" w:sz="4" w:space="0" w:color="auto"/>
              <w:right w:val="single" w:sz="4" w:space="0" w:color="auto"/>
            </w:tcBorders>
          </w:tcPr>
          <w:p w14:paraId="63C66FDC"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1.VI.2020</w:t>
            </w:r>
          </w:p>
        </w:tc>
      </w:tr>
      <w:tr w:rsidR="00621F48" w:rsidRPr="00621F48" w14:paraId="42A0FC44"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700DD914"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1199</w:t>
            </w:r>
          </w:p>
        </w:tc>
        <w:tc>
          <w:tcPr>
            <w:tcW w:w="1980" w:type="dxa"/>
            <w:tcBorders>
              <w:top w:val="single" w:sz="4" w:space="0" w:color="auto"/>
              <w:left w:val="single" w:sz="4" w:space="0" w:color="auto"/>
              <w:bottom w:val="single" w:sz="4" w:space="0" w:color="auto"/>
              <w:right w:val="single" w:sz="4" w:space="0" w:color="auto"/>
            </w:tcBorders>
          </w:tcPr>
          <w:p w14:paraId="5E4DC063"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1.VII.2020</w:t>
            </w:r>
          </w:p>
        </w:tc>
        <w:tc>
          <w:tcPr>
            <w:tcW w:w="2520" w:type="dxa"/>
            <w:tcBorders>
              <w:top w:val="single" w:sz="4" w:space="0" w:color="auto"/>
              <w:left w:val="single" w:sz="4" w:space="0" w:color="auto"/>
              <w:bottom w:val="single" w:sz="4" w:space="0" w:color="auto"/>
              <w:right w:val="single" w:sz="4" w:space="0" w:color="auto"/>
            </w:tcBorders>
          </w:tcPr>
          <w:p w14:paraId="67DA73FF"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15.VI.2020</w:t>
            </w:r>
          </w:p>
        </w:tc>
      </w:tr>
      <w:tr w:rsidR="00621F48" w:rsidRPr="00621F48" w14:paraId="0F13617B"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34FA957F"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1200</w:t>
            </w:r>
          </w:p>
        </w:tc>
        <w:tc>
          <w:tcPr>
            <w:tcW w:w="1980" w:type="dxa"/>
            <w:tcBorders>
              <w:top w:val="single" w:sz="4" w:space="0" w:color="auto"/>
              <w:left w:val="single" w:sz="4" w:space="0" w:color="auto"/>
              <w:bottom w:val="single" w:sz="4" w:space="0" w:color="auto"/>
              <w:right w:val="single" w:sz="4" w:space="0" w:color="auto"/>
            </w:tcBorders>
          </w:tcPr>
          <w:p w14:paraId="0C45E5FB"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15.VII.2020</w:t>
            </w:r>
          </w:p>
        </w:tc>
        <w:tc>
          <w:tcPr>
            <w:tcW w:w="2520" w:type="dxa"/>
            <w:tcBorders>
              <w:top w:val="single" w:sz="4" w:space="0" w:color="auto"/>
              <w:left w:val="single" w:sz="4" w:space="0" w:color="auto"/>
              <w:bottom w:val="single" w:sz="4" w:space="0" w:color="auto"/>
              <w:right w:val="single" w:sz="4" w:space="0" w:color="auto"/>
            </w:tcBorders>
          </w:tcPr>
          <w:p w14:paraId="7094948A"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1.VII.2020</w:t>
            </w:r>
          </w:p>
        </w:tc>
      </w:tr>
      <w:tr w:rsidR="00621F48" w:rsidRPr="00621F48" w14:paraId="7B365707"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758F5C29"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1201</w:t>
            </w:r>
          </w:p>
        </w:tc>
        <w:tc>
          <w:tcPr>
            <w:tcW w:w="1980" w:type="dxa"/>
            <w:tcBorders>
              <w:top w:val="single" w:sz="4" w:space="0" w:color="auto"/>
              <w:left w:val="single" w:sz="4" w:space="0" w:color="auto"/>
              <w:bottom w:val="single" w:sz="4" w:space="0" w:color="auto"/>
              <w:right w:val="single" w:sz="4" w:space="0" w:color="auto"/>
            </w:tcBorders>
          </w:tcPr>
          <w:p w14:paraId="17CF7EBE"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1.VIII.2020</w:t>
            </w:r>
          </w:p>
        </w:tc>
        <w:tc>
          <w:tcPr>
            <w:tcW w:w="2520" w:type="dxa"/>
            <w:tcBorders>
              <w:top w:val="single" w:sz="4" w:space="0" w:color="auto"/>
              <w:left w:val="single" w:sz="4" w:space="0" w:color="auto"/>
              <w:bottom w:val="single" w:sz="4" w:space="0" w:color="auto"/>
              <w:right w:val="single" w:sz="4" w:space="0" w:color="auto"/>
            </w:tcBorders>
          </w:tcPr>
          <w:p w14:paraId="0E3DFD9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15.VII.2020</w:t>
            </w:r>
          </w:p>
        </w:tc>
      </w:tr>
      <w:tr w:rsidR="00621F48" w:rsidRPr="00621F48" w14:paraId="27336D6C"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6EB5AB31"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1202</w:t>
            </w:r>
          </w:p>
        </w:tc>
        <w:tc>
          <w:tcPr>
            <w:tcW w:w="1980" w:type="dxa"/>
            <w:tcBorders>
              <w:top w:val="single" w:sz="4" w:space="0" w:color="auto"/>
              <w:left w:val="single" w:sz="4" w:space="0" w:color="auto"/>
              <w:bottom w:val="single" w:sz="4" w:space="0" w:color="auto"/>
              <w:right w:val="single" w:sz="4" w:space="0" w:color="auto"/>
            </w:tcBorders>
          </w:tcPr>
          <w:p w14:paraId="4A75562F"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15.VIII.2020</w:t>
            </w:r>
          </w:p>
        </w:tc>
        <w:tc>
          <w:tcPr>
            <w:tcW w:w="2520" w:type="dxa"/>
            <w:tcBorders>
              <w:top w:val="single" w:sz="4" w:space="0" w:color="auto"/>
              <w:left w:val="single" w:sz="4" w:space="0" w:color="auto"/>
              <w:bottom w:val="single" w:sz="4" w:space="0" w:color="auto"/>
              <w:right w:val="single" w:sz="4" w:space="0" w:color="auto"/>
            </w:tcBorders>
          </w:tcPr>
          <w:p w14:paraId="12782BC2"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31.VII.2020</w:t>
            </w:r>
          </w:p>
        </w:tc>
      </w:tr>
      <w:tr w:rsidR="00621F48" w:rsidRPr="00621F48" w14:paraId="346CB657"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7AF987B2"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1203</w:t>
            </w:r>
          </w:p>
        </w:tc>
        <w:tc>
          <w:tcPr>
            <w:tcW w:w="1980" w:type="dxa"/>
            <w:tcBorders>
              <w:top w:val="single" w:sz="4" w:space="0" w:color="auto"/>
              <w:left w:val="single" w:sz="4" w:space="0" w:color="auto"/>
              <w:bottom w:val="single" w:sz="4" w:space="0" w:color="auto"/>
              <w:right w:val="single" w:sz="4" w:space="0" w:color="auto"/>
            </w:tcBorders>
          </w:tcPr>
          <w:p w14:paraId="51D7B219"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1.IX.2020</w:t>
            </w:r>
          </w:p>
        </w:tc>
        <w:tc>
          <w:tcPr>
            <w:tcW w:w="2520" w:type="dxa"/>
            <w:tcBorders>
              <w:top w:val="single" w:sz="4" w:space="0" w:color="auto"/>
              <w:left w:val="single" w:sz="4" w:space="0" w:color="auto"/>
              <w:bottom w:val="single" w:sz="4" w:space="0" w:color="auto"/>
              <w:right w:val="single" w:sz="4" w:space="0" w:color="auto"/>
            </w:tcBorders>
          </w:tcPr>
          <w:p w14:paraId="5AD83B6D"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14.VIII.2020</w:t>
            </w:r>
          </w:p>
        </w:tc>
      </w:tr>
      <w:tr w:rsidR="00621F48" w:rsidRPr="00621F48" w14:paraId="692D16EB"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499BF71B"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1204</w:t>
            </w:r>
          </w:p>
        </w:tc>
        <w:tc>
          <w:tcPr>
            <w:tcW w:w="1980" w:type="dxa"/>
            <w:tcBorders>
              <w:top w:val="single" w:sz="4" w:space="0" w:color="auto"/>
              <w:left w:val="single" w:sz="4" w:space="0" w:color="auto"/>
              <w:bottom w:val="single" w:sz="4" w:space="0" w:color="auto"/>
              <w:right w:val="single" w:sz="4" w:space="0" w:color="auto"/>
            </w:tcBorders>
          </w:tcPr>
          <w:p w14:paraId="7F6395EE"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15.IX.2020</w:t>
            </w:r>
          </w:p>
        </w:tc>
        <w:tc>
          <w:tcPr>
            <w:tcW w:w="2520" w:type="dxa"/>
            <w:tcBorders>
              <w:top w:val="single" w:sz="4" w:space="0" w:color="auto"/>
              <w:left w:val="single" w:sz="4" w:space="0" w:color="auto"/>
              <w:bottom w:val="single" w:sz="4" w:space="0" w:color="auto"/>
              <w:right w:val="single" w:sz="4" w:space="0" w:color="auto"/>
            </w:tcBorders>
          </w:tcPr>
          <w:p w14:paraId="2A7BC479"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1.IX.2020</w:t>
            </w:r>
          </w:p>
        </w:tc>
      </w:tr>
      <w:tr w:rsidR="00621F48" w:rsidRPr="00621F48" w14:paraId="135C30BF"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01D521B9"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1205</w:t>
            </w:r>
          </w:p>
        </w:tc>
        <w:tc>
          <w:tcPr>
            <w:tcW w:w="1980" w:type="dxa"/>
            <w:tcBorders>
              <w:top w:val="single" w:sz="4" w:space="0" w:color="auto"/>
              <w:left w:val="single" w:sz="4" w:space="0" w:color="auto"/>
              <w:bottom w:val="single" w:sz="4" w:space="0" w:color="auto"/>
              <w:right w:val="single" w:sz="4" w:space="0" w:color="auto"/>
            </w:tcBorders>
          </w:tcPr>
          <w:p w14:paraId="687B5C5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1.X.2020</w:t>
            </w:r>
          </w:p>
        </w:tc>
        <w:tc>
          <w:tcPr>
            <w:tcW w:w="2520" w:type="dxa"/>
            <w:tcBorders>
              <w:top w:val="single" w:sz="4" w:space="0" w:color="auto"/>
              <w:left w:val="single" w:sz="4" w:space="0" w:color="auto"/>
              <w:bottom w:val="single" w:sz="4" w:space="0" w:color="auto"/>
              <w:right w:val="single" w:sz="4" w:space="0" w:color="auto"/>
            </w:tcBorders>
          </w:tcPr>
          <w:p w14:paraId="5F928744"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15.IX.2020</w:t>
            </w:r>
          </w:p>
        </w:tc>
      </w:tr>
      <w:tr w:rsidR="00621F48" w:rsidRPr="00621F48" w14:paraId="601E351F"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52C6B839"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1206</w:t>
            </w:r>
          </w:p>
        </w:tc>
        <w:tc>
          <w:tcPr>
            <w:tcW w:w="1980" w:type="dxa"/>
            <w:tcBorders>
              <w:top w:val="single" w:sz="4" w:space="0" w:color="auto"/>
              <w:left w:val="single" w:sz="4" w:space="0" w:color="auto"/>
              <w:bottom w:val="single" w:sz="4" w:space="0" w:color="auto"/>
              <w:right w:val="single" w:sz="4" w:space="0" w:color="auto"/>
            </w:tcBorders>
          </w:tcPr>
          <w:p w14:paraId="2C963C53"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15.X.2020</w:t>
            </w:r>
          </w:p>
        </w:tc>
        <w:tc>
          <w:tcPr>
            <w:tcW w:w="2520" w:type="dxa"/>
            <w:tcBorders>
              <w:top w:val="single" w:sz="4" w:space="0" w:color="auto"/>
              <w:left w:val="single" w:sz="4" w:space="0" w:color="auto"/>
              <w:bottom w:val="single" w:sz="4" w:space="0" w:color="auto"/>
              <w:right w:val="single" w:sz="4" w:space="0" w:color="auto"/>
            </w:tcBorders>
          </w:tcPr>
          <w:p w14:paraId="1A94F8EC"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1.X.2020</w:t>
            </w:r>
          </w:p>
        </w:tc>
      </w:tr>
      <w:tr w:rsidR="00621F48" w:rsidRPr="00621F48" w14:paraId="2B2E8875"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01E8D9BB"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1207</w:t>
            </w:r>
          </w:p>
        </w:tc>
        <w:tc>
          <w:tcPr>
            <w:tcW w:w="1980" w:type="dxa"/>
            <w:tcBorders>
              <w:top w:val="single" w:sz="4" w:space="0" w:color="auto"/>
              <w:left w:val="single" w:sz="4" w:space="0" w:color="auto"/>
              <w:bottom w:val="single" w:sz="4" w:space="0" w:color="auto"/>
              <w:right w:val="single" w:sz="4" w:space="0" w:color="auto"/>
            </w:tcBorders>
          </w:tcPr>
          <w:p w14:paraId="5CF58AE3"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1.XI.2020</w:t>
            </w:r>
          </w:p>
        </w:tc>
        <w:tc>
          <w:tcPr>
            <w:tcW w:w="2520" w:type="dxa"/>
            <w:tcBorders>
              <w:top w:val="single" w:sz="4" w:space="0" w:color="auto"/>
              <w:left w:val="single" w:sz="4" w:space="0" w:color="auto"/>
              <w:bottom w:val="single" w:sz="4" w:space="0" w:color="auto"/>
              <w:right w:val="single" w:sz="4" w:space="0" w:color="auto"/>
            </w:tcBorders>
          </w:tcPr>
          <w:p w14:paraId="52DE09E5"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15.X.2020</w:t>
            </w:r>
          </w:p>
        </w:tc>
      </w:tr>
      <w:tr w:rsidR="00621F48" w:rsidRPr="00621F48" w14:paraId="46233F86"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3335CA6B"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1208</w:t>
            </w:r>
          </w:p>
        </w:tc>
        <w:tc>
          <w:tcPr>
            <w:tcW w:w="1980" w:type="dxa"/>
            <w:tcBorders>
              <w:top w:val="single" w:sz="4" w:space="0" w:color="auto"/>
              <w:left w:val="single" w:sz="4" w:space="0" w:color="auto"/>
              <w:bottom w:val="single" w:sz="4" w:space="0" w:color="auto"/>
              <w:right w:val="single" w:sz="4" w:space="0" w:color="auto"/>
            </w:tcBorders>
          </w:tcPr>
          <w:p w14:paraId="31A34383"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15.XI.2020</w:t>
            </w:r>
          </w:p>
        </w:tc>
        <w:tc>
          <w:tcPr>
            <w:tcW w:w="2520" w:type="dxa"/>
            <w:tcBorders>
              <w:top w:val="single" w:sz="4" w:space="0" w:color="auto"/>
              <w:left w:val="single" w:sz="4" w:space="0" w:color="auto"/>
              <w:bottom w:val="single" w:sz="4" w:space="0" w:color="auto"/>
              <w:right w:val="single" w:sz="4" w:space="0" w:color="auto"/>
            </w:tcBorders>
          </w:tcPr>
          <w:p w14:paraId="5F61CDDB"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30.X.2020</w:t>
            </w:r>
          </w:p>
        </w:tc>
      </w:tr>
      <w:tr w:rsidR="00621F48" w:rsidRPr="00621F48" w14:paraId="35DA9BB3"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5148BFE9"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1209</w:t>
            </w:r>
          </w:p>
        </w:tc>
        <w:tc>
          <w:tcPr>
            <w:tcW w:w="1980" w:type="dxa"/>
            <w:tcBorders>
              <w:top w:val="single" w:sz="4" w:space="0" w:color="auto"/>
              <w:left w:val="single" w:sz="4" w:space="0" w:color="auto"/>
              <w:bottom w:val="single" w:sz="4" w:space="0" w:color="auto"/>
              <w:right w:val="single" w:sz="4" w:space="0" w:color="auto"/>
            </w:tcBorders>
          </w:tcPr>
          <w:p w14:paraId="6EF72B61"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1.XII.2020</w:t>
            </w:r>
          </w:p>
        </w:tc>
        <w:tc>
          <w:tcPr>
            <w:tcW w:w="2520" w:type="dxa"/>
            <w:tcBorders>
              <w:top w:val="single" w:sz="4" w:space="0" w:color="auto"/>
              <w:left w:val="single" w:sz="4" w:space="0" w:color="auto"/>
              <w:bottom w:val="single" w:sz="4" w:space="0" w:color="auto"/>
              <w:right w:val="single" w:sz="4" w:space="0" w:color="auto"/>
            </w:tcBorders>
          </w:tcPr>
          <w:p w14:paraId="1B480AFF"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16.XI.2020</w:t>
            </w:r>
          </w:p>
        </w:tc>
      </w:tr>
      <w:tr w:rsidR="00621F48" w:rsidRPr="00621F48" w14:paraId="32EF5A20"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1E93EB4F"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1210</w:t>
            </w:r>
          </w:p>
        </w:tc>
        <w:tc>
          <w:tcPr>
            <w:tcW w:w="1980" w:type="dxa"/>
            <w:tcBorders>
              <w:top w:val="single" w:sz="4" w:space="0" w:color="auto"/>
              <w:left w:val="single" w:sz="4" w:space="0" w:color="auto"/>
              <w:bottom w:val="single" w:sz="4" w:space="0" w:color="auto"/>
              <w:right w:val="single" w:sz="4" w:space="0" w:color="auto"/>
            </w:tcBorders>
          </w:tcPr>
          <w:p w14:paraId="2BB701E7"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15.XII.2020</w:t>
            </w:r>
          </w:p>
        </w:tc>
        <w:tc>
          <w:tcPr>
            <w:tcW w:w="2520" w:type="dxa"/>
            <w:tcBorders>
              <w:top w:val="single" w:sz="4" w:space="0" w:color="auto"/>
              <w:left w:val="single" w:sz="4" w:space="0" w:color="auto"/>
              <w:bottom w:val="single" w:sz="4" w:space="0" w:color="auto"/>
              <w:right w:val="single" w:sz="4" w:space="0" w:color="auto"/>
            </w:tcBorders>
          </w:tcPr>
          <w:p w14:paraId="26D0CA5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1.XII.2020</w:t>
            </w:r>
          </w:p>
        </w:tc>
      </w:tr>
      <w:tr w:rsidR="00621F48" w:rsidRPr="00621F48" w14:paraId="3745109D"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23615465"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1211</w:t>
            </w:r>
          </w:p>
        </w:tc>
        <w:tc>
          <w:tcPr>
            <w:tcW w:w="1980" w:type="dxa"/>
            <w:tcBorders>
              <w:top w:val="single" w:sz="4" w:space="0" w:color="auto"/>
              <w:left w:val="single" w:sz="4" w:space="0" w:color="auto"/>
              <w:bottom w:val="single" w:sz="4" w:space="0" w:color="auto"/>
              <w:right w:val="single" w:sz="4" w:space="0" w:color="auto"/>
            </w:tcBorders>
          </w:tcPr>
          <w:p w14:paraId="67EF6734"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1.I.2021</w:t>
            </w:r>
          </w:p>
        </w:tc>
        <w:tc>
          <w:tcPr>
            <w:tcW w:w="2520" w:type="dxa"/>
            <w:tcBorders>
              <w:top w:val="single" w:sz="4" w:space="0" w:color="auto"/>
              <w:left w:val="single" w:sz="4" w:space="0" w:color="auto"/>
              <w:bottom w:val="single" w:sz="4" w:space="0" w:color="auto"/>
              <w:right w:val="single" w:sz="4" w:space="0" w:color="auto"/>
            </w:tcBorders>
          </w:tcPr>
          <w:p w14:paraId="66571ECA"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11.XII.2020</w:t>
            </w:r>
          </w:p>
        </w:tc>
      </w:tr>
    </w:tbl>
    <w:p w14:paraId="6F9B19B8" w14:textId="77777777" w:rsidR="00621F48" w:rsidRPr="00621F48" w:rsidRDefault="00621F48" w:rsidP="00621F48">
      <w:pPr>
        <w:rPr>
          <w:noProof/>
          <w:lang w:val="fr-FR"/>
        </w:rPr>
      </w:pPr>
      <w:r w:rsidRPr="00621F48">
        <w:rPr>
          <w:rFonts w:asciiTheme="minorHAnsi" w:hAnsiTheme="minorHAnsi"/>
          <w:noProof/>
          <w:lang w:val="fr-CH"/>
        </w:rPr>
        <w:t>*</w:t>
      </w:r>
      <w:r w:rsidRPr="00621F48">
        <w:rPr>
          <w:rFonts w:asciiTheme="minorHAnsi" w:hAnsiTheme="minorHAnsi"/>
          <w:noProof/>
          <w:lang w:val="fr-CH"/>
        </w:rPr>
        <w:tab/>
        <w:t>Ces dates concernent uniquement la version anglaise.</w:t>
      </w:r>
    </w:p>
    <w:p w14:paraId="2C369B03" w14:textId="77777777"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45E57C9C" w14:textId="77777777" w:rsidR="00A61AFB" w:rsidRPr="00A61AFB" w:rsidRDefault="00A61AFB" w:rsidP="004715C8">
      <w:pPr>
        <w:pStyle w:val="Heading1"/>
        <w:rPr>
          <w:lang w:val="fr-FR"/>
        </w:rPr>
      </w:pPr>
      <w:bookmarkStart w:id="281" w:name="_Toc417551655"/>
      <w:bookmarkStart w:id="282" w:name="_Toc418172323"/>
      <w:bookmarkStart w:id="283" w:name="_Toc418590386"/>
      <w:bookmarkStart w:id="284" w:name="_Toc421025955"/>
      <w:bookmarkStart w:id="285" w:name="_Toc422401203"/>
      <w:bookmarkStart w:id="286" w:name="_Toc423525453"/>
      <w:bookmarkStart w:id="287" w:name="_Toc424821408"/>
      <w:bookmarkStart w:id="288" w:name="_Toc428366201"/>
      <w:bookmarkStart w:id="289" w:name="_Toc429043951"/>
      <w:bookmarkStart w:id="290" w:name="_Toc430351613"/>
      <w:bookmarkStart w:id="291" w:name="_Toc435101739"/>
      <w:bookmarkStart w:id="292" w:name="_Toc436994417"/>
      <w:bookmarkStart w:id="293" w:name="_Toc437951329"/>
      <w:bookmarkStart w:id="294" w:name="_Toc439770084"/>
      <w:bookmarkStart w:id="295" w:name="_Toc442697168"/>
      <w:bookmarkStart w:id="296" w:name="_Toc443314398"/>
      <w:bookmarkStart w:id="297" w:name="_Toc451159943"/>
      <w:bookmarkStart w:id="298" w:name="_Toc452042285"/>
      <w:bookmarkStart w:id="299" w:name="_Toc453246385"/>
      <w:bookmarkStart w:id="300" w:name="_Toc455568908"/>
      <w:bookmarkStart w:id="301" w:name="_Toc458763334"/>
      <w:bookmarkStart w:id="302" w:name="_Toc461613922"/>
      <w:bookmarkStart w:id="303" w:name="_Toc464028555"/>
      <w:bookmarkStart w:id="304" w:name="_Toc466292714"/>
      <w:bookmarkStart w:id="305" w:name="_Toc467229211"/>
      <w:bookmarkStart w:id="306" w:name="_Toc468199511"/>
      <w:bookmarkStart w:id="307" w:name="_Toc469058080"/>
      <w:bookmarkStart w:id="308" w:name="_Toc472413648"/>
      <w:bookmarkStart w:id="309" w:name="_Toc473107259"/>
      <w:bookmarkStart w:id="310" w:name="_Toc474850430"/>
      <w:bookmarkStart w:id="311" w:name="_Toc476061808"/>
      <w:bookmarkStart w:id="312" w:name="_Toc477355861"/>
      <w:bookmarkStart w:id="313" w:name="_Toc478045197"/>
      <w:bookmarkStart w:id="314" w:name="_Toc479170887"/>
      <w:bookmarkStart w:id="315" w:name="_Toc481736915"/>
      <w:bookmarkStart w:id="316" w:name="_Toc483991761"/>
      <w:bookmarkStart w:id="317" w:name="_Toc484612683"/>
      <w:bookmarkStart w:id="318" w:name="_Toc486861818"/>
      <w:bookmarkStart w:id="319" w:name="_Toc489604242"/>
      <w:bookmarkStart w:id="320" w:name="_Toc490733849"/>
      <w:bookmarkStart w:id="321" w:name="_Toc492473915"/>
      <w:bookmarkStart w:id="322" w:name="_Toc493239109"/>
      <w:bookmarkStart w:id="323" w:name="_Toc494706562"/>
      <w:bookmarkStart w:id="324" w:name="_Toc496867150"/>
      <w:bookmarkStart w:id="325" w:name="_Toc497466143"/>
      <w:bookmarkStart w:id="326" w:name="_Toc498510155"/>
      <w:bookmarkStart w:id="327" w:name="_Toc499892917"/>
      <w:bookmarkStart w:id="328" w:name="_Toc500928323"/>
      <w:bookmarkStart w:id="329" w:name="_Toc503278435"/>
      <w:bookmarkStart w:id="330" w:name="_Toc508115959"/>
      <w:bookmarkStart w:id="331" w:name="_Toc509306687"/>
      <w:bookmarkStart w:id="332" w:name="_Toc510616272"/>
      <w:bookmarkStart w:id="333" w:name="_Toc512954044"/>
      <w:bookmarkStart w:id="334" w:name="_Toc513554838"/>
      <w:bookmarkStart w:id="335" w:name="_Toc514942260"/>
      <w:bookmarkStart w:id="336" w:name="_Toc516152551"/>
      <w:bookmarkStart w:id="337" w:name="_Toc517084122"/>
      <w:bookmarkStart w:id="338" w:name="_Toc517962990"/>
      <w:bookmarkStart w:id="339" w:name="_Toc525139687"/>
      <w:bookmarkStart w:id="340" w:name="_Toc526173597"/>
      <w:bookmarkStart w:id="341" w:name="_Toc527641981"/>
      <w:bookmarkStart w:id="342" w:name="_Toc528154640"/>
      <w:bookmarkStart w:id="343" w:name="_Toc530564029"/>
      <w:bookmarkStart w:id="344" w:name="_Toc535414806"/>
      <w:bookmarkStart w:id="345" w:name="_Toc536450187"/>
      <w:bookmarkStart w:id="346" w:name="_Toc169236"/>
      <w:bookmarkStart w:id="347" w:name="_Toc6472168"/>
      <w:bookmarkStart w:id="348" w:name="_Toc7430873"/>
      <w:bookmarkStart w:id="349" w:name="_Toc11673094"/>
      <w:bookmarkStart w:id="350" w:name="_Toc11942199"/>
      <w:bookmarkStart w:id="351" w:name="_Toc16521657"/>
      <w:bookmarkStart w:id="352" w:name="_Toc19268829"/>
      <w:bookmarkStart w:id="353" w:name="_Toc22049219"/>
      <w:bookmarkStart w:id="354" w:name="_Toc23412318"/>
      <w:bookmarkStart w:id="355" w:name="_Toc24538163"/>
      <w:bookmarkStart w:id="356" w:name="_Toc25845767"/>
      <w:bookmarkStart w:id="357" w:name="_Toc26799554"/>
      <w:r w:rsidRPr="00A61AFB">
        <w:rPr>
          <w:lang w:val="fr-FR"/>
        </w:rPr>
        <w:t>INFORMATION GÉNÉRALE</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0FEA4132" w14:textId="77777777" w:rsidR="00A61AFB" w:rsidRPr="003D52C3" w:rsidRDefault="00A61AFB" w:rsidP="00937135">
      <w:pPr>
        <w:pStyle w:val="Heading20"/>
      </w:pPr>
      <w:bookmarkStart w:id="358" w:name="_Toc417551656"/>
      <w:bookmarkStart w:id="359" w:name="_Toc418172324"/>
      <w:bookmarkStart w:id="360" w:name="_Toc418590387"/>
      <w:bookmarkStart w:id="361" w:name="_Toc421025956"/>
      <w:bookmarkStart w:id="362" w:name="_Toc422401204"/>
      <w:bookmarkStart w:id="363" w:name="_Toc423525454"/>
      <w:bookmarkStart w:id="364" w:name="_Toc424821409"/>
      <w:bookmarkStart w:id="365" w:name="_Toc428366202"/>
      <w:bookmarkStart w:id="366" w:name="_Toc429043952"/>
      <w:bookmarkStart w:id="367" w:name="_Toc430351614"/>
      <w:bookmarkStart w:id="368" w:name="_Toc435101740"/>
      <w:bookmarkStart w:id="369" w:name="_Toc436994418"/>
      <w:bookmarkStart w:id="370" w:name="_Toc437951330"/>
      <w:bookmarkStart w:id="371" w:name="_Toc439770085"/>
      <w:bookmarkStart w:id="372" w:name="_Toc442697169"/>
      <w:bookmarkStart w:id="373" w:name="_Toc443314399"/>
      <w:bookmarkStart w:id="374" w:name="_Toc451159944"/>
      <w:bookmarkStart w:id="375" w:name="_Toc452042286"/>
      <w:bookmarkStart w:id="376" w:name="_Toc453246386"/>
      <w:bookmarkStart w:id="377" w:name="_Toc455568909"/>
      <w:bookmarkStart w:id="378" w:name="_Toc458763335"/>
      <w:bookmarkStart w:id="379" w:name="_Toc461613923"/>
      <w:bookmarkStart w:id="380" w:name="_Toc464028556"/>
      <w:bookmarkStart w:id="381" w:name="_Toc466292715"/>
      <w:bookmarkStart w:id="382" w:name="_Toc467229212"/>
      <w:bookmarkStart w:id="383" w:name="_Toc468199512"/>
      <w:bookmarkStart w:id="384" w:name="_Toc469058081"/>
      <w:bookmarkStart w:id="385" w:name="_Toc472413649"/>
      <w:bookmarkStart w:id="386" w:name="_Toc473107260"/>
      <w:bookmarkStart w:id="387" w:name="_Toc474850431"/>
      <w:bookmarkStart w:id="388" w:name="_Toc476061809"/>
      <w:bookmarkStart w:id="389" w:name="_Toc477355862"/>
      <w:bookmarkStart w:id="390" w:name="_Toc478045198"/>
      <w:bookmarkStart w:id="391" w:name="_Toc479170888"/>
      <w:bookmarkStart w:id="392" w:name="_Toc481736916"/>
      <w:bookmarkStart w:id="393" w:name="_Toc483991762"/>
      <w:bookmarkStart w:id="394" w:name="_Toc484612684"/>
      <w:bookmarkStart w:id="395" w:name="_Toc486861819"/>
      <w:bookmarkStart w:id="396" w:name="_Toc489604243"/>
      <w:bookmarkStart w:id="397" w:name="_Toc490733850"/>
      <w:bookmarkStart w:id="398" w:name="_Toc492473916"/>
      <w:bookmarkStart w:id="399" w:name="_Toc493239110"/>
      <w:bookmarkStart w:id="400" w:name="_Toc494706563"/>
      <w:bookmarkStart w:id="401" w:name="_Toc496867151"/>
      <w:bookmarkStart w:id="402" w:name="_Toc497466144"/>
      <w:bookmarkStart w:id="403" w:name="_Toc498510156"/>
      <w:bookmarkStart w:id="404" w:name="_Toc499892918"/>
      <w:bookmarkStart w:id="405" w:name="_Toc500928324"/>
      <w:bookmarkStart w:id="406" w:name="_Toc503278436"/>
      <w:bookmarkStart w:id="407" w:name="_Toc508115960"/>
      <w:bookmarkStart w:id="408" w:name="_Toc509306688"/>
      <w:bookmarkStart w:id="409" w:name="_Toc510616273"/>
      <w:bookmarkStart w:id="410" w:name="_Toc512954045"/>
      <w:bookmarkStart w:id="411" w:name="_Toc513554839"/>
      <w:bookmarkStart w:id="412" w:name="_Toc514942261"/>
      <w:bookmarkStart w:id="413" w:name="_Toc516152552"/>
      <w:bookmarkStart w:id="414" w:name="_Toc517084123"/>
      <w:bookmarkStart w:id="415" w:name="_Toc517962991"/>
      <w:bookmarkStart w:id="416" w:name="_Toc525139688"/>
      <w:bookmarkStart w:id="417" w:name="_Toc526173598"/>
      <w:bookmarkStart w:id="418" w:name="_Toc527641982"/>
      <w:bookmarkStart w:id="419" w:name="_Toc528154641"/>
      <w:bookmarkStart w:id="420" w:name="_Toc530564030"/>
      <w:bookmarkStart w:id="421" w:name="_Toc535414807"/>
      <w:bookmarkStart w:id="422" w:name="_Toc536450188"/>
      <w:bookmarkStart w:id="423" w:name="_Toc169237"/>
      <w:bookmarkStart w:id="424" w:name="_Toc6472169"/>
      <w:bookmarkStart w:id="425" w:name="_Toc7430874"/>
      <w:bookmarkStart w:id="426" w:name="_Toc11673095"/>
      <w:bookmarkStart w:id="427" w:name="_Toc11942200"/>
      <w:bookmarkStart w:id="428" w:name="_Toc16521658"/>
      <w:bookmarkStart w:id="429" w:name="_Toc17124502"/>
      <w:bookmarkStart w:id="430" w:name="_Toc19268830"/>
      <w:bookmarkStart w:id="431" w:name="_Toc22049220"/>
      <w:bookmarkStart w:id="432" w:name="_Toc23412319"/>
      <w:bookmarkStart w:id="433" w:name="_Toc24538164"/>
      <w:bookmarkStart w:id="434" w:name="_Toc25845768"/>
      <w:bookmarkStart w:id="435" w:name="_Toc26799555"/>
      <w:r w:rsidRPr="003D52C3">
        <w:t>Listes annexées au Bulletin d'exploitation de l'UIT</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28D3CA72" w14:textId="77777777" w:rsidR="00A61AFB" w:rsidRPr="00A61AFB" w:rsidRDefault="00A61AFB" w:rsidP="00651959">
      <w:pPr>
        <w:rPr>
          <w:rFonts w:asciiTheme="minorHAnsi" w:hAnsiTheme="minorHAnsi"/>
          <w:b/>
          <w:bCs/>
          <w:lang w:val="fr-CH"/>
        </w:rPr>
      </w:pPr>
      <w:r w:rsidRPr="00A61AFB">
        <w:rPr>
          <w:rFonts w:asciiTheme="minorHAnsi" w:hAnsiTheme="minorHAnsi"/>
          <w:b/>
          <w:bCs/>
          <w:lang w:val="fr-CH"/>
        </w:rPr>
        <w:t>Note du TSB</w:t>
      </w:r>
    </w:p>
    <w:p w14:paraId="600A427E"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14:paraId="04A5B5C4"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14:paraId="643AD972" w14:textId="77777777" w:rsidR="0058523D" w:rsidRPr="00A61AFB" w:rsidRDefault="0058523D" w:rsidP="0058523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CH"/>
        </w:rPr>
        <w:t>1162</w:t>
      </w:r>
      <w:r>
        <w:rPr>
          <w:rFonts w:asciiTheme="minorHAnsi" w:hAnsiTheme="minorHAnsi" w:cstheme="minorBidi"/>
          <w:lang w:val="fr-CH"/>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Pr>
          <w:rFonts w:asciiTheme="minorHAnsi" w:hAnsiTheme="minorHAnsi" w:cstheme="minorBidi"/>
          <w:lang w:val="fr-FR"/>
        </w:rPr>
        <w:t>9</w:t>
      </w:r>
      <w:r w:rsidRPr="00A61AFB">
        <w:rPr>
          <w:rFonts w:asciiTheme="minorHAnsi" w:hAnsiTheme="minorHAnsi" w:cstheme="minorBidi"/>
          <w:lang w:val="fr-FR"/>
        </w:rPr>
        <w:t>/20</w:t>
      </w:r>
      <w:r>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décembre</w:t>
      </w:r>
      <w:r w:rsidRPr="00A61AFB">
        <w:rPr>
          <w:rFonts w:asciiTheme="minorHAnsi" w:hAnsiTheme="minorHAnsi" w:cstheme="minorBidi"/>
          <w:lang w:val="fr-FR"/>
        </w:rPr>
        <w:t xml:space="preserve"> 201</w:t>
      </w:r>
      <w:r>
        <w:rPr>
          <w:rFonts w:asciiTheme="minorHAnsi" w:hAnsiTheme="minorHAnsi" w:cstheme="minorBidi"/>
          <w:lang w:val="fr-FR"/>
        </w:rPr>
        <w:t>8</w:t>
      </w:r>
      <w:r w:rsidRPr="00A61AFB">
        <w:rPr>
          <w:rFonts w:asciiTheme="minorHAnsi" w:hAnsiTheme="minorHAnsi" w:cstheme="minorBidi"/>
          <w:lang w:val="fr-FR"/>
        </w:rPr>
        <w:t>)</w:t>
      </w:r>
    </w:p>
    <w:p w14:paraId="40B4E1ED" w14:textId="77777777" w:rsidR="00E93807" w:rsidRDefault="00E93807" w:rsidP="00956C89">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Pr>
          <w:rFonts w:asciiTheme="minorHAnsi" w:hAnsiTheme="minorHAnsi" w:cstheme="minorBidi"/>
          <w:lang w:val="fr-CH"/>
        </w:rPr>
        <w:t>1161</w:t>
      </w:r>
      <w:r>
        <w:rPr>
          <w:rFonts w:asciiTheme="minorHAnsi" w:hAnsiTheme="minorHAnsi" w:cstheme="minorBidi"/>
          <w:lang w:val="fr-CH"/>
        </w:rPr>
        <w:tab/>
      </w:r>
      <w:r w:rsidRPr="00A61AFB">
        <w:rPr>
          <w:rFonts w:asciiTheme="minorHAnsi" w:hAnsiTheme="minorHAnsi" w:cstheme="minorBidi"/>
          <w:spacing w:val="-2"/>
          <w:lang w:val="fr-FR"/>
        </w:rPr>
        <w:t xml:space="preserve">Liste des numéros identificateurs d'entités émettrices pour les cartes internationales de facturation des télécommunications (Selon la Recommandation UIT-T E.118 (05/2006)) (Situation au 1 </w:t>
      </w:r>
      <w:r w:rsidR="00956C89">
        <w:rPr>
          <w:rFonts w:asciiTheme="minorHAnsi" w:hAnsiTheme="minorHAnsi" w:cstheme="minorBidi"/>
          <w:spacing w:val="-2"/>
          <w:lang w:val="fr-FR"/>
        </w:rPr>
        <w:t xml:space="preserve">décembre </w:t>
      </w:r>
      <w:r w:rsidRPr="00A61AFB">
        <w:rPr>
          <w:rFonts w:asciiTheme="minorHAnsi" w:hAnsiTheme="minorHAnsi" w:cstheme="minorBidi"/>
          <w:spacing w:val="-2"/>
          <w:lang w:val="fr-FR"/>
        </w:rPr>
        <w:t>201</w:t>
      </w:r>
      <w:r w:rsidR="00956C89">
        <w:rPr>
          <w:rFonts w:asciiTheme="minorHAnsi" w:hAnsiTheme="minorHAnsi" w:cstheme="minorBidi"/>
          <w:spacing w:val="-2"/>
          <w:lang w:val="fr-FR"/>
        </w:rPr>
        <w:t>8</w:t>
      </w:r>
      <w:r w:rsidRPr="00A61AFB">
        <w:rPr>
          <w:rFonts w:asciiTheme="minorHAnsi" w:hAnsiTheme="minorHAnsi" w:cstheme="minorBidi"/>
          <w:spacing w:val="-2"/>
          <w:lang w:val="fr-FR"/>
        </w:rPr>
        <w:t>)</w:t>
      </w:r>
    </w:p>
    <w:p w14:paraId="764C1012" w14:textId="77777777" w:rsidR="00D85F31" w:rsidRPr="00A61AFB" w:rsidRDefault="00D85F31" w:rsidP="00956C89">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sidRPr="00A61AFB">
        <w:rPr>
          <w:rFonts w:asciiTheme="minorHAnsi" w:hAnsiTheme="minorHAnsi" w:cstheme="minorBidi"/>
          <w:lang w:val="fr-CH"/>
        </w:rPr>
        <w:t>1</w:t>
      </w:r>
      <w:r>
        <w:rPr>
          <w:rFonts w:asciiTheme="minorHAnsi" w:hAnsiTheme="minorHAnsi" w:cstheme="minorBidi"/>
          <w:lang w:val="fr-CH"/>
        </w:rPr>
        <w:t>1</w:t>
      </w:r>
      <w:r w:rsidRPr="00A61AFB">
        <w:rPr>
          <w:rFonts w:asciiTheme="minorHAnsi" w:hAnsiTheme="minorHAnsi" w:cstheme="minorBidi"/>
          <w:lang w:val="fr-CH"/>
        </w:rPr>
        <w:t>5</w:t>
      </w:r>
      <w:r>
        <w:rPr>
          <w:rFonts w:asciiTheme="minorHAnsi" w:hAnsiTheme="minorHAnsi" w:cstheme="minorBidi"/>
          <w:lang w:val="fr-CH"/>
        </w:rPr>
        <w:t>4</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00956C89">
        <w:rPr>
          <w:rFonts w:asciiTheme="minorHAnsi" w:hAnsiTheme="minorHAnsi" w:cstheme="minorBidi"/>
          <w:lang w:val="fr-CH"/>
        </w:rPr>
        <w:t>5</w:t>
      </w:r>
      <w:r w:rsidRPr="00A61AFB">
        <w:rPr>
          <w:rFonts w:asciiTheme="minorHAnsi" w:hAnsiTheme="minorHAnsi" w:cstheme="minorBidi"/>
          <w:lang w:val="fr-CH"/>
        </w:rPr>
        <w:t xml:space="preserve"> </w:t>
      </w:r>
      <w:r w:rsidR="00956C89">
        <w:rPr>
          <w:rFonts w:asciiTheme="minorHAnsi" w:hAnsiTheme="minorHAnsi" w:cstheme="minorBidi"/>
          <w:lang w:val="fr-CH"/>
        </w:rPr>
        <w:t xml:space="preserve">août </w:t>
      </w:r>
      <w:r w:rsidRPr="00A61AFB">
        <w:rPr>
          <w:rFonts w:asciiTheme="minorHAnsi" w:hAnsiTheme="minorHAnsi" w:cstheme="minorBidi"/>
          <w:lang w:val="fr-CH"/>
        </w:rPr>
        <w:t>201</w:t>
      </w:r>
      <w:r>
        <w:rPr>
          <w:rFonts w:asciiTheme="minorHAnsi" w:hAnsiTheme="minorHAnsi" w:cstheme="minorBidi"/>
          <w:lang w:val="fr-CH"/>
        </w:rPr>
        <w:t>8</w:t>
      </w:r>
      <w:r w:rsidRPr="00A61AFB">
        <w:rPr>
          <w:rFonts w:asciiTheme="minorHAnsi" w:hAnsiTheme="minorHAnsi" w:cstheme="minorBidi"/>
          <w:lang w:val="fr-CH"/>
        </w:rPr>
        <w:t>)</w:t>
      </w:r>
    </w:p>
    <w:p w14:paraId="5F116D9C" w14:textId="77777777" w:rsidR="00651959" w:rsidRPr="00A61AFB" w:rsidRDefault="00651959" w:rsidP="00651959">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 xml:space="preserve">Liste des codes de zone/réseau sémaphore (SANC) (Complément à la Recommandation UIT-T Q.708 (03/99))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14:paraId="3AA6E93E" w14:textId="77777777" w:rsidR="00D34DF7" w:rsidRPr="00A61AFB" w:rsidRDefault="00D34DF7" w:rsidP="00D34DF7">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14:paraId="304EB4C2" w14:textId="77777777" w:rsidR="00490781" w:rsidRPr="00A61AFB" w:rsidRDefault="00490781" w:rsidP="009209BD">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UIT-T 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14:paraId="56794A05" w14:textId="77777777" w:rsidR="007A5191" w:rsidRPr="00A61AFB" w:rsidRDefault="007A5191" w:rsidP="007A519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 201</w:t>
      </w:r>
      <w:r>
        <w:rPr>
          <w:rFonts w:asciiTheme="minorHAnsi" w:hAnsiTheme="minorHAnsi" w:cstheme="minorBidi"/>
          <w:lang w:val="fr-FR"/>
        </w:rPr>
        <w:t>6</w:t>
      </w:r>
      <w:r w:rsidRPr="00A61AFB">
        <w:rPr>
          <w:rFonts w:asciiTheme="minorHAnsi" w:hAnsiTheme="minorHAnsi" w:cstheme="minorBidi"/>
          <w:lang w:val="fr-FR"/>
        </w:rPr>
        <w:t>)</w:t>
      </w:r>
    </w:p>
    <w:p w14:paraId="06198FF7" w14:textId="77777777" w:rsidR="003E5881" w:rsidRPr="00A61AFB" w:rsidRDefault="003E5881" w:rsidP="003E588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109</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octobre</w:t>
      </w:r>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14:paraId="1DB4AAA8" w14:textId="77777777" w:rsidR="00E24198" w:rsidRPr="00A61AFB" w:rsidRDefault="00E24198" w:rsidP="00E2419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14:paraId="3703C427"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14:paraId="2688CCD5"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14:paraId="6926D7DA"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1233A32F"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14:paraId="62080582"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68C83859"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64268C4A"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(Rés. 21 Rév. PP-2006)</w:t>
      </w:r>
    </w:p>
    <w:p w14:paraId="35E0EA8B"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14:paraId="1092B369"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14:paraId="66F97F9C"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 xml:space="preserve">Liste des codes d'identification de réseau pour données (CIRD) (Selon la Recommandation UIT-T X.121 (10/2000)) </w:t>
      </w:r>
      <w:r w:rsidRPr="00937211">
        <w:rPr>
          <w:rFonts w:asciiTheme="minorHAnsi" w:hAnsiTheme="minorHAnsi" w:cstheme="minorBidi"/>
          <w:lang w:val="fr-FR"/>
        </w:rPr>
        <w:t xml:space="preserve">(Situation au </w:t>
      </w:r>
      <w:r w:rsidRPr="0058523D">
        <w:rPr>
          <w:rFonts w:asciiTheme="minorHAnsi" w:hAnsiTheme="minorHAnsi" w:cstheme="minorBidi"/>
          <w:lang w:val="fr-FR"/>
        </w:rPr>
        <w:t>1</w:t>
      </w:r>
      <w:r w:rsidRPr="0058523D">
        <w:rPr>
          <w:rFonts w:asciiTheme="minorHAnsi" w:hAnsiTheme="minorHAnsi" w:cstheme="minorBidi"/>
          <w:vertAlign w:val="superscript"/>
          <w:lang w:val="fr-FR"/>
        </w:rPr>
        <w:t>er</w:t>
      </w:r>
      <w:r w:rsidRPr="0058523D">
        <w:rPr>
          <w:rFonts w:asciiTheme="minorHAnsi" w:hAnsiTheme="minorHAnsi" w:cstheme="minorBidi"/>
          <w:lang w:val="fr-FR"/>
        </w:rPr>
        <w:t xml:space="preserve"> avril 2011)</w:t>
      </w:r>
    </w:p>
    <w:p w14:paraId="0CA173EB"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28E8B598"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14:paraId="028B5D0B"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14:paraId="377D13C9"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14:paraId="546CE6FA"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14:paraId="70E5F74F" w14:textId="77777777"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w:t>
      </w:r>
      <w:r w:rsidRPr="00A61AFB">
        <w:rPr>
          <w:rFonts w:asciiTheme="minorHAnsi" w:hAnsiTheme="minorHAnsi" w:cstheme="minorBidi"/>
          <w:sz w:val="18"/>
          <w:szCs w:val="18"/>
          <w:lang w:val="fr-FR"/>
        </w:rPr>
        <w:tab/>
      </w:r>
      <w:r w:rsidR="00CB4B6F">
        <w:rPr>
          <w:rFonts w:asciiTheme="minorHAnsi" w:hAnsiTheme="minorHAnsi" w:cstheme="minorBidi"/>
          <w:sz w:val="18"/>
          <w:szCs w:val="18"/>
          <w:lang w:val="fr-FR"/>
        </w:rPr>
        <w:tab/>
      </w:r>
      <w:r w:rsidRPr="00A61AFB">
        <w:rPr>
          <w:rFonts w:asciiTheme="minorHAnsi" w:hAnsiTheme="minorHAnsi" w:cstheme="minorBidi"/>
          <w:sz w:val="18"/>
          <w:szCs w:val="18"/>
          <w:lang w:val="fr-FR"/>
        </w:rPr>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Bureaufax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14:paraId="414D8085" w14:textId="77777777" w:rsidR="00EC62AB" w:rsidRDefault="00EC62AB">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436" w:name="_Toc262631799"/>
      <w:bookmarkStart w:id="437" w:name="_Toc253407143"/>
      <w:r>
        <w:rPr>
          <w:lang w:val="fr-CH"/>
        </w:rPr>
        <w:br w:type="page"/>
      </w:r>
    </w:p>
    <w:p w14:paraId="28C408F6" w14:textId="77777777" w:rsidR="00D53E29" w:rsidRPr="00E63438" w:rsidRDefault="00D53E29" w:rsidP="00BB3830">
      <w:pPr>
        <w:pStyle w:val="Heading20"/>
      </w:pPr>
      <w:bookmarkStart w:id="438" w:name="_Toc467767049"/>
      <w:bookmarkStart w:id="439" w:name="_Toc477169047"/>
      <w:bookmarkStart w:id="440" w:name="_Toc478464749"/>
      <w:bookmarkStart w:id="441" w:name="_Toc479170890"/>
      <w:bookmarkStart w:id="442" w:name="_Toc11942204"/>
      <w:bookmarkStart w:id="443" w:name="_Toc16521660"/>
      <w:bookmarkStart w:id="444" w:name="_Toc17124504"/>
      <w:bookmarkStart w:id="445" w:name="_Toc215907216"/>
      <w:r w:rsidRPr="00E63438">
        <w:t xml:space="preserve">Service téléphonique </w:t>
      </w:r>
      <w:r w:rsidRPr="00E63438">
        <w:br/>
        <w:t>(Recommandation UIT-T E.164)</w:t>
      </w:r>
      <w:bookmarkEnd w:id="438"/>
      <w:bookmarkEnd w:id="439"/>
      <w:bookmarkEnd w:id="440"/>
      <w:bookmarkEnd w:id="441"/>
      <w:bookmarkEnd w:id="442"/>
      <w:bookmarkEnd w:id="443"/>
      <w:bookmarkEnd w:id="444"/>
    </w:p>
    <w:p w14:paraId="03987C72" w14:textId="77777777" w:rsidR="00D53E29" w:rsidRPr="00D53E29" w:rsidRDefault="00D53E29" w:rsidP="00BB3830">
      <w:pPr>
        <w:tabs>
          <w:tab w:val="left" w:pos="794"/>
          <w:tab w:val="left" w:pos="1191"/>
          <w:tab w:val="left" w:pos="1588"/>
          <w:tab w:val="left" w:pos="1985"/>
          <w:tab w:val="left" w:pos="2160"/>
          <w:tab w:val="left" w:pos="2430"/>
        </w:tabs>
        <w:spacing w:before="0"/>
        <w:jc w:val="center"/>
      </w:pPr>
      <w:r w:rsidRPr="00D53E29">
        <w:t>url: www.itu.int/itu-t/inr/nnp</w:t>
      </w:r>
    </w:p>
    <w:p w14:paraId="0BEAC1F0" w14:textId="77777777" w:rsidR="00D53E29" w:rsidRPr="00D53E29" w:rsidRDefault="00D53E29" w:rsidP="00BB3830">
      <w:pPr>
        <w:tabs>
          <w:tab w:val="left" w:pos="794"/>
          <w:tab w:val="left" w:pos="1191"/>
          <w:tab w:val="left" w:pos="1588"/>
          <w:tab w:val="left" w:pos="1985"/>
          <w:tab w:val="left" w:pos="2160"/>
          <w:tab w:val="left" w:pos="2430"/>
        </w:tabs>
        <w:spacing w:before="0"/>
        <w:jc w:val="center"/>
      </w:pPr>
    </w:p>
    <w:p w14:paraId="481EC138" w14:textId="77777777" w:rsidR="00D53E29" w:rsidRPr="003212B2" w:rsidRDefault="00D53E29" w:rsidP="00DC0B6B">
      <w:pPr>
        <w:tabs>
          <w:tab w:val="clear" w:pos="1276"/>
          <w:tab w:val="clear" w:pos="1843"/>
          <w:tab w:val="left" w:pos="1134"/>
          <w:tab w:val="left" w:pos="1560"/>
          <w:tab w:val="left" w:pos="2127"/>
        </w:tabs>
        <w:spacing w:before="360"/>
        <w:jc w:val="left"/>
        <w:outlineLvl w:val="3"/>
        <w:rPr>
          <w:b/>
          <w:bCs/>
          <w:lang w:val="fr-CH"/>
        </w:rPr>
      </w:pPr>
      <w:bookmarkStart w:id="446" w:name="_Toc233609606"/>
      <w:bookmarkStart w:id="447" w:name="_Toc17124505"/>
      <w:bookmarkStart w:id="448" w:name="_Toc262052116"/>
      <w:bookmarkEnd w:id="445"/>
      <w:r w:rsidRPr="003212B2">
        <w:rPr>
          <w:b/>
          <w:bCs/>
          <w:lang w:val="fr-FR"/>
        </w:rPr>
        <w:t>Géorgie</w:t>
      </w:r>
      <w:r w:rsidRPr="003212B2">
        <w:rPr>
          <w:b/>
          <w:bCs/>
          <w:lang w:val="fr-CH"/>
        </w:rPr>
        <w:t xml:space="preserve"> (indicatif de pays +995)</w:t>
      </w:r>
      <w:bookmarkEnd w:id="446"/>
      <w:bookmarkEnd w:id="447"/>
      <w:r w:rsidRPr="003212B2">
        <w:rPr>
          <w:b/>
          <w:bCs/>
          <w:lang w:val="fr-CH"/>
        </w:rPr>
        <w:t xml:space="preserve"> </w:t>
      </w:r>
    </w:p>
    <w:p w14:paraId="5EE7618D" w14:textId="77777777" w:rsidR="00D53E29" w:rsidRPr="00E63438" w:rsidRDefault="00D53E29" w:rsidP="005A0763">
      <w:pPr>
        <w:rPr>
          <w:rFonts w:cs="Arial"/>
          <w:lang w:val="fr-FR"/>
        </w:rPr>
      </w:pPr>
      <w:r w:rsidRPr="00E63438">
        <w:rPr>
          <w:rFonts w:cs="Arial"/>
          <w:lang w:val="fr-FR"/>
        </w:rPr>
        <w:t>Communication du 19.II.2020:</w:t>
      </w:r>
    </w:p>
    <w:bookmarkEnd w:id="448"/>
    <w:p w14:paraId="6D9640C0" w14:textId="77777777" w:rsidR="00D53E29" w:rsidRPr="00E63438" w:rsidRDefault="00D53E29" w:rsidP="00E9733A">
      <w:pPr>
        <w:spacing w:after="240"/>
        <w:rPr>
          <w:color w:val="000000"/>
          <w:lang w:val="fr-FR"/>
        </w:rPr>
      </w:pPr>
      <w:r w:rsidRPr="00E63438">
        <w:rPr>
          <w:rFonts w:cs="Arial"/>
          <w:lang w:val="fr-FR"/>
        </w:rPr>
        <w:t xml:space="preserve">La </w:t>
      </w:r>
      <w:r w:rsidRPr="00E63438">
        <w:rPr>
          <w:rFonts w:cs="Arial"/>
          <w:i/>
          <w:lang w:val="fr-FR"/>
        </w:rPr>
        <w:t>Georgian National Communications Commission</w:t>
      </w:r>
      <w:r w:rsidRPr="00E63438">
        <w:rPr>
          <w:rFonts w:cs="Arial"/>
          <w:lang w:val="fr-FR"/>
        </w:rPr>
        <w:t>, Tbilisi, annonce que le plan national de numérotage de la Géorgie est le suivant:</w:t>
      </w:r>
    </w:p>
    <w:tbl>
      <w:tblPr>
        <w:tblStyle w:val="TableGrid1"/>
        <w:tblW w:w="9639" w:type="dxa"/>
        <w:jc w:val="center"/>
        <w:tblLayout w:type="fixed"/>
        <w:tblLook w:val="01E0" w:firstRow="1" w:lastRow="1" w:firstColumn="1" w:lastColumn="1" w:noHBand="0" w:noVBand="0"/>
      </w:tblPr>
      <w:tblGrid>
        <w:gridCol w:w="1605"/>
        <w:gridCol w:w="1312"/>
        <w:gridCol w:w="882"/>
        <w:gridCol w:w="1023"/>
        <w:gridCol w:w="2333"/>
        <w:gridCol w:w="2484"/>
      </w:tblGrid>
      <w:tr w:rsidR="00D53E29" w:rsidRPr="00E63438" w14:paraId="20044277" w14:textId="77777777" w:rsidTr="004A3C1C">
        <w:trPr>
          <w:cantSplit/>
          <w:trHeight w:val="268"/>
          <w:tblHeader/>
          <w:jc w:val="center"/>
        </w:trPr>
        <w:tc>
          <w:tcPr>
            <w:tcW w:w="1605" w:type="dxa"/>
            <w:vMerge w:val="restart"/>
            <w:vAlign w:val="center"/>
          </w:tcPr>
          <w:p w14:paraId="383F007C" w14:textId="77777777" w:rsidR="00D53E29" w:rsidRPr="00E63438" w:rsidRDefault="00D53E29" w:rsidP="00ED0DAD">
            <w:pPr>
              <w:widowControl w:val="0"/>
              <w:overflowPunct/>
              <w:autoSpaceDE/>
              <w:autoSpaceDN/>
              <w:adjustRightInd/>
              <w:spacing w:before="40" w:after="40"/>
              <w:jc w:val="left"/>
              <w:textAlignment w:val="auto"/>
              <w:rPr>
                <w:rFonts w:eastAsia="Sylfaen"/>
                <w:i/>
                <w:sz w:val="19"/>
                <w:szCs w:val="19"/>
                <w:lang w:val="fr-FR"/>
              </w:rPr>
            </w:pPr>
            <w:r w:rsidRPr="00E63438">
              <w:rPr>
                <w:rFonts w:eastAsia="Calibri"/>
                <w:i/>
                <w:spacing w:val="-1"/>
                <w:sz w:val="19"/>
                <w:szCs w:val="19"/>
                <w:lang w:val="fr-FR"/>
              </w:rPr>
              <w:t>Localité ou opérateur</w:t>
            </w:r>
          </w:p>
        </w:tc>
        <w:tc>
          <w:tcPr>
            <w:tcW w:w="1312" w:type="dxa"/>
            <w:vMerge w:val="restart"/>
            <w:vAlign w:val="center"/>
          </w:tcPr>
          <w:p w14:paraId="64025CE7" w14:textId="77777777" w:rsidR="00D53E29" w:rsidRPr="00E63438" w:rsidRDefault="00D53E29" w:rsidP="00E9733A">
            <w:pPr>
              <w:widowControl w:val="0"/>
              <w:overflowPunct/>
              <w:autoSpaceDE/>
              <w:autoSpaceDN/>
              <w:adjustRightInd/>
              <w:spacing w:before="40" w:after="40"/>
              <w:jc w:val="center"/>
              <w:textAlignment w:val="auto"/>
              <w:rPr>
                <w:rFonts w:eastAsia="Sylfaen"/>
                <w:i/>
                <w:sz w:val="19"/>
                <w:szCs w:val="19"/>
                <w:lang w:val="fr-FR"/>
              </w:rPr>
            </w:pPr>
            <w:r w:rsidRPr="00E63438">
              <w:rPr>
                <w:rFonts w:eastAsia="Calibri"/>
                <w:i/>
                <w:sz w:val="19"/>
                <w:szCs w:val="19"/>
                <w:lang w:val="fr-FR"/>
              </w:rPr>
              <w:t>NDC</w:t>
            </w:r>
          </w:p>
        </w:tc>
        <w:tc>
          <w:tcPr>
            <w:tcW w:w="1905" w:type="dxa"/>
            <w:gridSpan w:val="2"/>
            <w:vAlign w:val="center"/>
          </w:tcPr>
          <w:p w14:paraId="49B2EB2D" w14:textId="77777777" w:rsidR="00D53E29" w:rsidRPr="00E63438" w:rsidRDefault="00D53E29" w:rsidP="00ED0DAD">
            <w:pPr>
              <w:widowControl w:val="0"/>
              <w:overflowPunct/>
              <w:autoSpaceDE/>
              <w:autoSpaceDN/>
              <w:adjustRightInd/>
              <w:spacing w:before="40" w:after="40"/>
              <w:jc w:val="center"/>
              <w:textAlignment w:val="auto"/>
              <w:rPr>
                <w:rFonts w:eastAsia="Sylfaen"/>
                <w:i/>
                <w:sz w:val="19"/>
                <w:szCs w:val="19"/>
                <w:lang w:val="fr-FR"/>
              </w:rPr>
            </w:pPr>
            <w:r w:rsidRPr="00E63438">
              <w:rPr>
                <w:rFonts w:eastAsia="Calibri"/>
                <w:i/>
                <w:sz w:val="19"/>
                <w:szCs w:val="19"/>
                <w:lang w:val="fr-FR"/>
              </w:rPr>
              <w:t>Numéro national (significatif) N(S)N</w:t>
            </w:r>
          </w:p>
        </w:tc>
        <w:tc>
          <w:tcPr>
            <w:tcW w:w="2333" w:type="dxa"/>
            <w:vMerge w:val="restart"/>
            <w:vAlign w:val="center"/>
          </w:tcPr>
          <w:p w14:paraId="6FF4EE58" w14:textId="77777777" w:rsidR="00D53E29" w:rsidRPr="00E63438" w:rsidRDefault="00D53E29" w:rsidP="00ED0DAD">
            <w:pPr>
              <w:widowControl w:val="0"/>
              <w:overflowPunct/>
              <w:autoSpaceDE/>
              <w:autoSpaceDN/>
              <w:adjustRightInd/>
              <w:spacing w:before="40" w:after="40"/>
              <w:jc w:val="center"/>
              <w:textAlignment w:val="auto"/>
              <w:rPr>
                <w:rFonts w:eastAsia="Sylfaen"/>
                <w:i/>
                <w:sz w:val="19"/>
                <w:szCs w:val="19"/>
                <w:lang w:val="fr-FR"/>
              </w:rPr>
            </w:pPr>
            <w:r w:rsidRPr="00E63438">
              <w:rPr>
                <w:rFonts w:eastAsia="Calibri"/>
                <w:i/>
                <w:spacing w:val="-1"/>
                <w:sz w:val="19"/>
                <w:szCs w:val="19"/>
                <w:lang w:val="fr-FR"/>
              </w:rPr>
              <w:t>Utilisation du numéro E.164</w:t>
            </w:r>
            <w:r w:rsidRPr="00E63438">
              <w:rPr>
                <w:rFonts w:eastAsia="Calibri"/>
                <w:i/>
                <w:spacing w:val="21"/>
                <w:w w:val="99"/>
                <w:sz w:val="19"/>
                <w:szCs w:val="19"/>
                <w:lang w:val="fr-FR"/>
              </w:rPr>
              <w:t xml:space="preserve"> </w:t>
            </w:r>
          </w:p>
        </w:tc>
        <w:tc>
          <w:tcPr>
            <w:tcW w:w="2484" w:type="dxa"/>
            <w:vMerge w:val="restart"/>
            <w:vAlign w:val="center"/>
          </w:tcPr>
          <w:p w14:paraId="22688D5F" w14:textId="77777777" w:rsidR="00D53E29" w:rsidRPr="00E63438" w:rsidRDefault="00D53E29" w:rsidP="00ED0DAD">
            <w:pPr>
              <w:widowControl w:val="0"/>
              <w:overflowPunct/>
              <w:autoSpaceDE/>
              <w:autoSpaceDN/>
              <w:adjustRightInd/>
              <w:spacing w:before="40" w:after="40"/>
              <w:ind w:right="101"/>
              <w:jc w:val="center"/>
              <w:textAlignment w:val="auto"/>
              <w:rPr>
                <w:rFonts w:eastAsia="Sylfaen"/>
                <w:i/>
                <w:sz w:val="19"/>
                <w:szCs w:val="19"/>
                <w:lang w:val="fr-FR"/>
              </w:rPr>
            </w:pPr>
            <w:r w:rsidRPr="00E63438">
              <w:rPr>
                <w:rFonts w:eastAsia="Calibri"/>
                <w:i/>
                <w:spacing w:val="-1"/>
                <w:sz w:val="19"/>
                <w:szCs w:val="19"/>
                <w:lang w:val="fr-FR"/>
              </w:rPr>
              <w:t>Informations complémentaires</w:t>
            </w:r>
          </w:p>
        </w:tc>
      </w:tr>
      <w:tr w:rsidR="00D53E29" w:rsidRPr="00E63438" w14:paraId="773F4703" w14:textId="77777777" w:rsidTr="004A3C1C">
        <w:trPr>
          <w:cantSplit/>
          <w:trHeight w:val="267"/>
          <w:tblHeader/>
          <w:jc w:val="center"/>
        </w:trPr>
        <w:tc>
          <w:tcPr>
            <w:tcW w:w="1605" w:type="dxa"/>
            <w:vMerge/>
          </w:tcPr>
          <w:p w14:paraId="5E76979C" w14:textId="77777777" w:rsidR="00D53E29" w:rsidRPr="00E63438" w:rsidRDefault="00D53E29" w:rsidP="00ED0DAD">
            <w:pPr>
              <w:widowControl w:val="0"/>
              <w:overflowPunct/>
              <w:autoSpaceDE/>
              <w:autoSpaceDN/>
              <w:adjustRightInd/>
              <w:spacing w:before="40" w:after="40"/>
              <w:textAlignment w:val="auto"/>
              <w:rPr>
                <w:rFonts w:eastAsia="Calibri"/>
                <w:spacing w:val="-1"/>
                <w:sz w:val="19"/>
                <w:szCs w:val="19"/>
                <w:lang w:val="fr-FR"/>
              </w:rPr>
            </w:pPr>
          </w:p>
        </w:tc>
        <w:tc>
          <w:tcPr>
            <w:tcW w:w="1312" w:type="dxa"/>
            <w:vMerge/>
          </w:tcPr>
          <w:p w14:paraId="06A32759"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c>
          <w:tcPr>
            <w:tcW w:w="882" w:type="dxa"/>
          </w:tcPr>
          <w:p w14:paraId="3C29357C" w14:textId="77777777" w:rsidR="00D53E29" w:rsidRPr="00E63438" w:rsidRDefault="00D53E29" w:rsidP="00ED0DAD">
            <w:pPr>
              <w:widowControl w:val="0"/>
              <w:overflowPunct/>
              <w:autoSpaceDE/>
              <w:autoSpaceDN/>
              <w:adjustRightInd/>
              <w:spacing w:before="40" w:after="40"/>
              <w:jc w:val="center"/>
              <w:textAlignment w:val="auto"/>
              <w:rPr>
                <w:rFonts w:eastAsia="Calibri"/>
                <w:i/>
                <w:sz w:val="19"/>
                <w:szCs w:val="19"/>
                <w:lang w:val="fr-FR"/>
              </w:rPr>
            </w:pPr>
            <w:r w:rsidRPr="00E63438">
              <w:rPr>
                <w:rFonts w:eastAsia="Calibri"/>
                <w:i/>
                <w:spacing w:val="-1"/>
                <w:sz w:val="19"/>
                <w:szCs w:val="19"/>
                <w:lang w:val="fr-FR"/>
              </w:rPr>
              <w:t xml:space="preserve">Max. </w:t>
            </w:r>
          </w:p>
        </w:tc>
        <w:tc>
          <w:tcPr>
            <w:tcW w:w="1023" w:type="dxa"/>
          </w:tcPr>
          <w:p w14:paraId="13F599B6" w14:textId="77777777" w:rsidR="00D53E29" w:rsidRPr="00E63438" w:rsidRDefault="00D53E29" w:rsidP="00ED0DAD">
            <w:pPr>
              <w:widowControl w:val="0"/>
              <w:overflowPunct/>
              <w:autoSpaceDE/>
              <w:autoSpaceDN/>
              <w:adjustRightInd/>
              <w:spacing w:before="40" w:after="40"/>
              <w:jc w:val="center"/>
              <w:textAlignment w:val="auto"/>
              <w:rPr>
                <w:rFonts w:eastAsia="Calibri"/>
                <w:i/>
                <w:sz w:val="19"/>
                <w:szCs w:val="19"/>
                <w:lang w:val="fr-FR"/>
              </w:rPr>
            </w:pPr>
            <w:r w:rsidRPr="00E63438">
              <w:rPr>
                <w:rFonts w:eastAsia="Calibri"/>
                <w:i/>
                <w:spacing w:val="-1"/>
                <w:sz w:val="19"/>
                <w:szCs w:val="19"/>
                <w:lang w:val="fr-FR"/>
              </w:rPr>
              <w:t xml:space="preserve">Min. </w:t>
            </w:r>
          </w:p>
        </w:tc>
        <w:tc>
          <w:tcPr>
            <w:tcW w:w="2333" w:type="dxa"/>
            <w:vMerge/>
          </w:tcPr>
          <w:p w14:paraId="50168F6B" w14:textId="77777777" w:rsidR="00D53E29" w:rsidRPr="00E63438" w:rsidRDefault="00D53E29" w:rsidP="00ED0DAD">
            <w:pPr>
              <w:widowControl w:val="0"/>
              <w:overflowPunct/>
              <w:autoSpaceDE/>
              <w:autoSpaceDN/>
              <w:adjustRightInd/>
              <w:spacing w:before="40" w:after="40"/>
              <w:jc w:val="left"/>
              <w:textAlignment w:val="auto"/>
              <w:rPr>
                <w:rFonts w:eastAsia="Calibri"/>
                <w:spacing w:val="-1"/>
                <w:sz w:val="19"/>
                <w:szCs w:val="19"/>
                <w:lang w:val="fr-FR"/>
              </w:rPr>
            </w:pPr>
          </w:p>
        </w:tc>
        <w:tc>
          <w:tcPr>
            <w:tcW w:w="2484" w:type="dxa"/>
            <w:vMerge/>
          </w:tcPr>
          <w:p w14:paraId="0C88CD79" w14:textId="77777777" w:rsidR="00D53E29" w:rsidRPr="00E63438" w:rsidRDefault="00D53E29" w:rsidP="00ED0DAD">
            <w:pPr>
              <w:widowControl w:val="0"/>
              <w:overflowPunct/>
              <w:autoSpaceDE/>
              <w:autoSpaceDN/>
              <w:adjustRightInd/>
              <w:spacing w:before="40" w:after="40"/>
              <w:ind w:right="101"/>
              <w:jc w:val="left"/>
              <w:textAlignment w:val="auto"/>
              <w:rPr>
                <w:rFonts w:eastAsia="Calibri"/>
                <w:spacing w:val="-1"/>
                <w:sz w:val="19"/>
                <w:szCs w:val="19"/>
                <w:lang w:val="fr-FR"/>
              </w:rPr>
            </w:pPr>
          </w:p>
        </w:tc>
      </w:tr>
      <w:tr w:rsidR="00D53E29" w:rsidRPr="00E63438" w14:paraId="6B2C4107" w14:textId="77777777" w:rsidTr="004A3C1C">
        <w:trPr>
          <w:cantSplit/>
          <w:trHeight w:val="57"/>
          <w:jc w:val="center"/>
        </w:trPr>
        <w:tc>
          <w:tcPr>
            <w:tcW w:w="1605" w:type="dxa"/>
          </w:tcPr>
          <w:p w14:paraId="519436C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Batumi</w:t>
            </w:r>
          </w:p>
        </w:tc>
        <w:tc>
          <w:tcPr>
            <w:tcW w:w="1312" w:type="dxa"/>
          </w:tcPr>
          <w:p w14:paraId="3E0721E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422</w:t>
            </w:r>
          </w:p>
        </w:tc>
        <w:tc>
          <w:tcPr>
            <w:tcW w:w="882" w:type="dxa"/>
          </w:tcPr>
          <w:p w14:paraId="32AD5791"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3F0520AE"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42C3863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62016929"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2AED7FAB" w14:textId="77777777" w:rsidTr="004A3C1C">
        <w:trPr>
          <w:cantSplit/>
          <w:trHeight w:val="57"/>
          <w:jc w:val="center"/>
        </w:trPr>
        <w:tc>
          <w:tcPr>
            <w:tcW w:w="1605" w:type="dxa"/>
          </w:tcPr>
          <w:p w14:paraId="1BC7A26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Tbilisi</w:t>
            </w:r>
          </w:p>
        </w:tc>
        <w:tc>
          <w:tcPr>
            <w:tcW w:w="1312" w:type="dxa"/>
          </w:tcPr>
          <w:p w14:paraId="54AE22C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32</w:t>
            </w:r>
          </w:p>
        </w:tc>
        <w:tc>
          <w:tcPr>
            <w:tcW w:w="882" w:type="dxa"/>
          </w:tcPr>
          <w:p w14:paraId="377A2D6D"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652D7A59"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CBB9AA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6429995D"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6E2B32A2" w14:textId="77777777" w:rsidTr="004A3C1C">
        <w:trPr>
          <w:cantSplit/>
          <w:trHeight w:val="57"/>
          <w:jc w:val="center"/>
        </w:trPr>
        <w:tc>
          <w:tcPr>
            <w:tcW w:w="1605" w:type="dxa"/>
          </w:tcPr>
          <w:p w14:paraId="744798C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Rustavi</w:t>
            </w:r>
          </w:p>
        </w:tc>
        <w:tc>
          <w:tcPr>
            <w:tcW w:w="1312" w:type="dxa"/>
          </w:tcPr>
          <w:p w14:paraId="79BC624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341</w:t>
            </w:r>
          </w:p>
        </w:tc>
        <w:tc>
          <w:tcPr>
            <w:tcW w:w="882" w:type="dxa"/>
          </w:tcPr>
          <w:p w14:paraId="4B133E4B"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3C49B0DE"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7213048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EA15448"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1C4A924D" w14:textId="77777777" w:rsidTr="004A3C1C">
        <w:trPr>
          <w:cantSplit/>
          <w:trHeight w:val="57"/>
          <w:jc w:val="center"/>
        </w:trPr>
        <w:tc>
          <w:tcPr>
            <w:tcW w:w="1605" w:type="dxa"/>
          </w:tcPr>
          <w:p w14:paraId="0A4260F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Kobuleti</w:t>
            </w:r>
          </w:p>
        </w:tc>
        <w:tc>
          <w:tcPr>
            <w:tcW w:w="1312" w:type="dxa"/>
          </w:tcPr>
          <w:p w14:paraId="2F8DF39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426</w:t>
            </w:r>
          </w:p>
        </w:tc>
        <w:tc>
          <w:tcPr>
            <w:tcW w:w="882" w:type="dxa"/>
          </w:tcPr>
          <w:p w14:paraId="73C5B85F"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033F0548"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3BA5CD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3F8995F4"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4C2B0B7F" w14:textId="77777777" w:rsidTr="004A3C1C">
        <w:trPr>
          <w:cantSplit/>
          <w:trHeight w:val="57"/>
          <w:jc w:val="center"/>
        </w:trPr>
        <w:tc>
          <w:tcPr>
            <w:tcW w:w="1605" w:type="dxa"/>
          </w:tcPr>
          <w:p w14:paraId="73DB539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Samtredia</w:t>
            </w:r>
          </w:p>
        </w:tc>
        <w:tc>
          <w:tcPr>
            <w:tcW w:w="1312" w:type="dxa"/>
          </w:tcPr>
          <w:p w14:paraId="4022838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411</w:t>
            </w:r>
          </w:p>
        </w:tc>
        <w:tc>
          <w:tcPr>
            <w:tcW w:w="882" w:type="dxa"/>
          </w:tcPr>
          <w:p w14:paraId="071B8F75"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475B39B2"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1C1325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3BB5E550"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665E4867" w14:textId="77777777" w:rsidTr="004A3C1C">
        <w:trPr>
          <w:cantSplit/>
          <w:trHeight w:val="57"/>
          <w:jc w:val="center"/>
        </w:trPr>
        <w:tc>
          <w:tcPr>
            <w:tcW w:w="1605" w:type="dxa"/>
          </w:tcPr>
          <w:p w14:paraId="2A64F46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Abasha</w:t>
            </w:r>
          </w:p>
        </w:tc>
        <w:tc>
          <w:tcPr>
            <w:tcW w:w="1312" w:type="dxa"/>
          </w:tcPr>
          <w:p w14:paraId="7E0026F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412</w:t>
            </w:r>
          </w:p>
        </w:tc>
        <w:tc>
          <w:tcPr>
            <w:tcW w:w="882" w:type="dxa"/>
          </w:tcPr>
          <w:p w14:paraId="66E4E4D8"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762C14FF"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42E755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559855E"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6049748C" w14:textId="77777777" w:rsidTr="004A3C1C">
        <w:trPr>
          <w:cantSplit/>
          <w:trHeight w:val="57"/>
          <w:jc w:val="center"/>
        </w:trPr>
        <w:tc>
          <w:tcPr>
            <w:tcW w:w="1605" w:type="dxa"/>
          </w:tcPr>
          <w:p w14:paraId="4A0C8EC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Senaki</w:t>
            </w:r>
          </w:p>
        </w:tc>
        <w:tc>
          <w:tcPr>
            <w:tcW w:w="1312" w:type="dxa"/>
          </w:tcPr>
          <w:p w14:paraId="5ECE4FB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413</w:t>
            </w:r>
          </w:p>
        </w:tc>
        <w:tc>
          <w:tcPr>
            <w:tcW w:w="882" w:type="dxa"/>
          </w:tcPr>
          <w:p w14:paraId="2BD42C9E"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05C071C8"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42D9CAF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384C403F"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5548DACB" w14:textId="77777777" w:rsidTr="004A3C1C">
        <w:trPr>
          <w:cantSplit/>
          <w:trHeight w:val="57"/>
          <w:jc w:val="center"/>
        </w:trPr>
        <w:tc>
          <w:tcPr>
            <w:tcW w:w="1605" w:type="dxa"/>
          </w:tcPr>
          <w:p w14:paraId="7D08F98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Zugdidi</w:t>
            </w:r>
          </w:p>
        </w:tc>
        <w:tc>
          <w:tcPr>
            <w:tcW w:w="1312" w:type="dxa"/>
          </w:tcPr>
          <w:p w14:paraId="5C595B4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415</w:t>
            </w:r>
          </w:p>
        </w:tc>
        <w:tc>
          <w:tcPr>
            <w:tcW w:w="882" w:type="dxa"/>
          </w:tcPr>
          <w:p w14:paraId="6B0F8549"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4D794132"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3FC708C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1A8D6E4"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5D78D590" w14:textId="77777777" w:rsidTr="004A3C1C">
        <w:trPr>
          <w:cantSplit/>
          <w:trHeight w:val="57"/>
          <w:jc w:val="center"/>
        </w:trPr>
        <w:tc>
          <w:tcPr>
            <w:tcW w:w="1605" w:type="dxa"/>
          </w:tcPr>
          <w:p w14:paraId="66FE822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Tsalendjikha</w:t>
            </w:r>
          </w:p>
        </w:tc>
        <w:tc>
          <w:tcPr>
            <w:tcW w:w="1312" w:type="dxa"/>
          </w:tcPr>
          <w:p w14:paraId="4CD3D4E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416</w:t>
            </w:r>
          </w:p>
        </w:tc>
        <w:tc>
          <w:tcPr>
            <w:tcW w:w="882" w:type="dxa"/>
          </w:tcPr>
          <w:p w14:paraId="759C823A"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103CEE20"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0C87E94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50C8C8D"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10A1F680" w14:textId="77777777" w:rsidTr="004A3C1C">
        <w:trPr>
          <w:cantSplit/>
          <w:trHeight w:val="57"/>
          <w:jc w:val="center"/>
        </w:trPr>
        <w:tc>
          <w:tcPr>
            <w:tcW w:w="1605" w:type="dxa"/>
          </w:tcPr>
          <w:p w14:paraId="7FA5D51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Chkhorotskhu</w:t>
            </w:r>
          </w:p>
        </w:tc>
        <w:tc>
          <w:tcPr>
            <w:tcW w:w="1312" w:type="dxa"/>
          </w:tcPr>
          <w:p w14:paraId="17EBF2A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417</w:t>
            </w:r>
          </w:p>
        </w:tc>
        <w:tc>
          <w:tcPr>
            <w:tcW w:w="882" w:type="dxa"/>
          </w:tcPr>
          <w:p w14:paraId="51C7AAEE"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73F55F40"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753FE9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C5A55FF"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1CDAC422" w14:textId="77777777" w:rsidTr="004A3C1C">
        <w:trPr>
          <w:cantSplit/>
          <w:trHeight w:val="57"/>
          <w:jc w:val="center"/>
        </w:trPr>
        <w:tc>
          <w:tcPr>
            <w:tcW w:w="1605" w:type="dxa"/>
          </w:tcPr>
          <w:p w14:paraId="307A3E5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Martvili</w:t>
            </w:r>
          </w:p>
        </w:tc>
        <w:tc>
          <w:tcPr>
            <w:tcW w:w="1312" w:type="dxa"/>
          </w:tcPr>
          <w:p w14:paraId="5CB5EE5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418</w:t>
            </w:r>
          </w:p>
        </w:tc>
        <w:tc>
          <w:tcPr>
            <w:tcW w:w="882" w:type="dxa"/>
          </w:tcPr>
          <w:p w14:paraId="4A854091"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750AE705"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3E4D9DA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42A70795"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4FE4F24C" w14:textId="77777777" w:rsidTr="004A3C1C">
        <w:trPr>
          <w:cantSplit/>
          <w:trHeight w:val="57"/>
          <w:jc w:val="center"/>
        </w:trPr>
        <w:tc>
          <w:tcPr>
            <w:tcW w:w="1605" w:type="dxa"/>
          </w:tcPr>
          <w:p w14:paraId="0FA3208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Kutaisi</w:t>
            </w:r>
          </w:p>
        </w:tc>
        <w:tc>
          <w:tcPr>
            <w:tcW w:w="1312" w:type="dxa"/>
          </w:tcPr>
          <w:p w14:paraId="0022814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431</w:t>
            </w:r>
          </w:p>
        </w:tc>
        <w:tc>
          <w:tcPr>
            <w:tcW w:w="882" w:type="dxa"/>
          </w:tcPr>
          <w:p w14:paraId="46C746A8"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65EE7325"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07C4520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118C56A7"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31054384" w14:textId="77777777" w:rsidTr="004A3C1C">
        <w:trPr>
          <w:cantSplit/>
          <w:trHeight w:val="57"/>
          <w:jc w:val="center"/>
        </w:trPr>
        <w:tc>
          <w:tcPr>
            <w:tcW w:w="1605" w:type="dxa"/>
          </w:tcPr>
          <w:p w14:paraId="1D303F3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Vani</w:t>
            </w:r>
          </w:p>
        </w:tc>
        <w:tc>
          <w:tcPr>
            <w:tcW w:w="1312" w:type="dxa"/>
          </w:tcPr>
          <w:p w14:paraId="5EF56F7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432</w:t>
            </w:r>
          </w:p>
        </w:tc>
        <w:tc>
          <w:tcPr>
            <w:tcW w:w="882" w:type="dxa"/>
          </w:tcPr>
          <w:p w14:paraId="08C18C83"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04382921"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798E788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69B3C7CF"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47276015" w14:textId="77777777" w:rsidTr="004A3C1C">
        <w:trPr>
          <w:cantSplit/>
          <w:trHeight w:val="57"/>
          <w:jc w:val="center"/>
        </w:trPr>
        <w:tc>
          <w:tcPr>
            <w:tcW w:w="1605" w:type="dxa"/>
          </w:tcPr>
          <w:p w14:paraId="31FBE75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Kharagauli</w:t>
            </w:r>
          </w:p>
        </w:tc>
        <w:tc>
          <w:tcPr>
            <w:tcW w:w="1312" w:type="dxa"/>
          </w:tcPr>
          <w:p w14:paraId="27E6938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433</w:t>
            </w:r>
          </w:p>
        </w:tc>
        <w:tc>
          <w:tcPr>
            <w:tcW w:w="882" w:type="dxa"/>
          </w:tcPr>
          <w:p w14:paraId="53B762BC"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3D53B052"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4EA0147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6E3D77BC"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120C4B86" w14:textId="77777777" w:rsidTr="004A3C1C">
        <w:trPr>
          <w:cantSplit/>
          <w:trHeight w:val="57"/>
          <w:jc w:val="center"/>
        </w:trPr>
        <w:tc>
          <w:tcPr>
            <w:tcW w:w="1605" w:type="dxa"/>
          </w:tcPr>
          <w:p w14:paraId="4C9DD7F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Sachkhere</w:t>
            </w:r>
          </w:p>
        </w:tc>
        <w:tc>
          <w:tcPr>
            <w:tcW w:w="1312" w:type="dxa"/>
          </w:tcPr>
          <w:p w14:paraId="5E735D3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435</w:t>
            </w:r>
          </w:p>
        </w:tc>
        <w:tc>
          <w:tcPr>
            <w:tcW w:w="882" w:type="dxa"/>
          </w:tcPr>
          <w:p w14:paraId="0ACB3D08"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31F104AB"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064CE6C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4F3DD474"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7B3EBF85" w14:textId="77777777" w:rsidTr="004A3C1C">
        <w:trPr>
          <w:cantSplit/>
          <w:trHeight w:val="57"/>
          <w:jc w:val="center"/>
        </w:trPr>
        <w:tc>
          <w:tcPr>
            <w:tcW w:w="1605" w:type="dxa"/>
          </w:tcPr>
          <w:p w14:paraId="7CB9FDF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Lentekhi</w:t>
            </w:r>
          </w:p>
        </w:tc>
        <w:tc>
          <w:tcPr>
            <w:tcW w:w="1312" w:type="dxa"/>
          </w:tcPr>
          <w:p w14:paraId="064FCB1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437</w:t>
            </w:r>
          </w:p>
        </w:tc>
        <w:tc>
          <w:tcPr>
            <w:tcW w:w="882" w:type="dxa"/>
          </w:tcPr>
          <w:p w14:paraId="3E2FD2CE"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4BB6F650"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45142DD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32301FBF"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37426300" w14:textId="77777777" w:rsidTr="004A3C1C">
        <w:trPr>
          <w:cantSplit/>
          <w:trHeight w:val="57"/>
          <w:jc w:val="center"/>
        </w:trPr>
        <w:tc>
          <w:tcPr>
            <w:tcW w:w="1605" w:type="dxa"/>
          </w:tcPr>
          <w:p w14:paraId="3146490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Ambrolauri</w:t>
            </w:r>
          </w:p>
        </w:tc>
        <w:tc>
          <w:tcPr>
            <w:tcW w:w="1312" w:type="dxa"/>
          </w:tcPr>
          <w:p w14:paraId="706D5BC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439</w:t>
            </w:r>
          </w:p>
        </w:tc>
        <w:tc>
          <w:tcPr>
            <w:tcW w:w="882" w:type="dxa"/>
          </w:tcPr>
          <w:p w14:paraId="2E65C166"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10B92838"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A48AEB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4164133A"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4FDB00D2" w14:textId="77777777" w:rsidTr="004A3C1C">
        <w:trPr>
          <w:cantSplit/>
          <w:trHeight w:val="57"/>
          <w:jc w:val="center"/>
        </w:trPr>
        <w:tc>
          <w:tcPr>
            <w:tcW w:w="1605" w:type="dxa"/>
          </w:tcPr>
          <w:p w14:paraId="08DCC30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Tskaltubo</w:t>
            </w:r>
          </w:p>
        </w:tc>
        <w:tc>
          <w:tcPr>
            <w:tcW w:w="1312" w:type="dxa"/>
          </w:tcPr>
          <w:p w14:paraId="1833B19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436</w:t>
            </w:r>
          </w:p>
        </w:tc>
        <w:tc>
          <w:tcPr>
            <w:tcW w:w="882" w:type="dxa"/>
          </w:tcPr>
          <w:p w14:paraId="123024CE"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5C00A27D"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F66835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3AC91943"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5DA356D1" w14:textId="77777777" w:rsidTr="004A3C1C">
        <w:trPr>
          <w:cantSplit/>
          <w:trHeight w:val="57"/>
          <w:jc w:val="center"/>
        </w:trPr>
        <w:tc>
          <w:tcPr>
            <w:tcW w:w="1605" w:type="dxa"/>
          </w:tcPr>
          <w:p w14:paraId="1FBB5E3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Akhalgori</w:t>
            </w:r>
          </w:p>
        </w:tc>
        <w:tc>
          <w:tcPr>
            <w:tcW w:w="1312" w:type="dxa"/>
          </w:tcPr>
          <w:p w14:paraId="721958D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342</w:t>
            </w:r>
          </w:p>
        </w:tc>
        <w:tc>
          <w:tcPr>
            <w:tcW w:w="882" w:type="dxa"/>
          </w:tcPr>
          <w:p w14:paraId="5171FE2E"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1D310F0B"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7E1AD4C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66622146"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16EC5974" w14:textId="77777777" w:rsidTr="004A3C1C">
        <w:trPr>
          <w:cantSplit/>
          <w:trHeight w:val="57"/>
          <w:jc w:val="center"/>
        </w:trPr>
        <w:tc>
          <w:tcPr>
            <w:tcW w:w="1605" w:type="dxa"/>
          </w:tcPr>
          <w:p w14:paraId="5E46685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Tskhinvali</w:t>
            </w:r>
          </w:p>
        </w:tc>
        <w:tc>
          <w:tcPr>
            <w:tcW w:w="1312" w:type="dxa"/>
          </w:tcPr>
          <w:p w14:paraId="4E1DB85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344</w:t>
            </w:r>
          </w:p>
        </w:tc>
        <w:tc>
          <w:tcPr>
            <w:tcW w:w="882" w:type="dxa"/>
          </w:tcPr>
          <w:p w14:paraId="65356FD7"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4E107893"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8EE87B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21D8D83D"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7D6B7FB3" w14:textId="77777777" w:rsidTr="004A3C1C">
        <w:trPr>
          <w:cantSplit/>
          <w:trHeight w:val="57"/>
          <w:jc w:val="center"/>
        </w:trPr>
        <w:tc>
          <w:tcPr>
            <w:tcW w:w="1605" w:type="dxa"/>
          </w:tcPr>
          <w:p w14:paraId="043080F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Stefanstminda</w:t>
            </w:r>
            <w:r w:rsidRPr="00E63438">
              <w:rPr>
                <w:rFonts w:eastAsia="Calibri"/>
                <w:spacing w:val="-1"/>
                <w:sz w:val="19"/>
                <w:szCs w:val="19"/>
                <w:lang w:val="fr-FR"/>
              </w:rPr>
              <w:br/>
              <w:t>(Kazbegi)</w:t>
            </w:r>
          </w:p>
        </w:tc>
        <w:tc>
          <w:tcPr>
            <w:tcW w:w="1312" w:type="dxa"/>
          </w:tcPr>
          <w:p w14:paraId="53CF9A8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345</w:t>
            </w:r>
          </w:p>
        </w:tc>
        <w:tc>
          <w:tcPr>
            <w:tcW w:w="882" w:type="dxa"/>
          </w:tcPr>
          <w:p w14:paraId="5E682C58"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1023" w:type="dxa"/>
          </w:tcPr>
          <w:p w14:paraId="5D7A1D1C"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30BB9FA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28E89366"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1827DAC3" w14:textId="77777777" w:rsidTr="004A3C1C">
        <w:trPr>
          <w:cantSplit/>
          <w:trHeight w:val="57"/>
          <w:jc w:val="center"/>
        </w:trPr>
        <w:tc>
          <w:tcPr>
            <w:tcW w:w="1605" w:type="dxa"/>
          </w:tcPr>
          <w:p w14:paraId="200EF97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Dusheti</w:t>
            </w:r>
          </w:p>
        </w:tc>
        <w:tc>
          <w:tcPr>
            <w:tcW w:w="1312" w:type="dxa"/>
          </w:tcPr>
          <w:p w14:paraId="7984A1B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346</w:t>
            </w:r>
          </w:p>
        </w:tc>
        <w:tc>
          <w:tcPr>
            <w:tcW w:w="882" w:type="dxa"/>
          </w:tcPr>
          <w:p w14:paraId="703BF93C"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47D56F67"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21F9EF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7221DCFD"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5935261A" w14:textId="77777777" w:rsidTr="004A3C1C">
        <w:trPr>
          <w:cantSplit/>
          <w:trHeight w:val="57"/>
          <w:jc w:val="center"/>
        </w:trPr>
        <w:tc>
          <w:tcPr>
            <w:tcW w:w="1605" w:type="dxa"/>
          </w:tcPr>
          <w:p w14:paraId="4C00204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Djava</w:t>
            </w:r>
          </w:p>
        </w:tc>
        <w:tc>
          <w:tcPr>
            <w:tcW w:w="1312" w:type="dxa"/>
          </w:tcPr>
          <w:p w14:paraId="3BE297B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347</w:t>
            </w:r>
          </w:p>
        </w:tc>
        <w:tc>
          <w:tcPr>
            <w:tcW w:w="882" w:type="dxa"/>
          </w:tcPr>
          <w:p w14:paraId="7EE3E8A0"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8604075"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F95859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6320D4D"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22C77D03" w14:textId="77777777" w:rsidTr="004A3C1C">
        <w:trPr>
          <w:cantSplit/>
          <w:trHeight w:val="57"/>
          <w:jc w:val="center"/>
        </w:trPr>
        <w:tc>
          <w:tcPr>
            <w:tcW w:w="1605" w:type="dxa"/>
          </w:tcPr>
          <w:p w14:paraId="6703993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Tianeti</w:t>
            </w:r>
          </w:p>
        </w:tc>
        <w:tc>
          <w:tcPr>
            <w:tcW w:w="1312" w:type="dxa"/>
          </w:tcPr>
          <w:p w14:paraId="101906A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348</w:t>
            </w:r>
          </w:p>
        </w:tc>
        <w:tc>
          <w:tcPr>
            <w:tcW w:w="882" w:type="dxa"/>
          </w:tcPr>
          <w:p w14:paraId="2B2024CF"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B30D645"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B98C9F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F88EBB6"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5C63A280" w14:textId="77777777" w:rsidTr="004A3C1C">
        <w:trPr>
          <w:cantSplit/>
          <w:trHeight w:val="57"/>
          <w:jc w:val="center"/>
        </w:trPr>
        <w:tc>
          <w:tcPr>
            <w:tcW w:w="1605" w:type="dxa"/>
          </w:tcPr>
          <w:p w14:paraId="5A13920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Akhmeta</w:t>
            </w:r>
          </w:p>
        </w:tc>
        <w:tc>
          <w:tcPr>
            <w:tcW w:w="1312" w:type="dxa"/>
          </w:tcPr>
          <w:p w14:paraId="3BD65B1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349</w:t>
            </w:r>
          </w:p>
        </w:tc>
        <w:tc>
          <w:tcPr>
            <w:tcW w:w="882" w:type="dxa"/>
          </w:tcPr>
          <w:p w14:paraId="2970F91D"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6E11A81F"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366B9E4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9A2FA27"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4CC28B46" w14:textId="77777777" w:rsidTr="004A3C1C">
        <w:trPr>
          <w:cantSplit/>
          <w:trHeight w:val="57"/>
          <w:jc w:val="center"/>
        </w:trPr>
        <w:tc>
          <w:tcPr>
            <w:tcW w:w="1605" w:type="dxa"/>
          </w:tcPr>
          <w:p w14:paraId="755DFDC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Telavi</w:t>
            </w:r>
          </w:p>
        </w:tc>
        <w:tc>
          <w:tcPr>
            <w:tcW w:w="1312" w:type="dxa"/>
          </w:tcPr>
          <w:p w14:paraId="31DD05F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350</w:t>
            </w:r>
          </w:p>
        </w:tc>
        <w:tc>
          <w:tcPr>
            <w:tcW w:w="882" w:type="dxa"/>
          </w:tcPr>
          <w:p w14:paraId="0739E22B"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52A64983"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505F01C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67D40B4E"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6DE23760" w14:textId="77777777" w:rsidTr="004A3C1C">
        <w:trPr>
          <w:cantSplit/>
          <w:trHeight w:val="57"/>
          <w:jc w:val="center"/>
        </w:trPr>
        <w:tc>
          <w:tcPr>
            <w:tcW w:w="1605" w:type="dxa"/>
          </w:tcPr>
          <w:p w14:paraId="5E65D16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Sagaredjo</w:t>
            </w:r>
          </w:p>
        </w:tc>
        <w:tc>
          <w:tcPr>
            <w:tcW w:w="1312" w:type="dxa"/>
          </w:tcPr>
          <w:p w14:paraId="031F0F2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351</w:t>
            </w:r>
          </w:p>
        </w:tc>
        <w:tc>
          <w:tcPr>
            <w:tcW w:w="882" w:type="dxa"/>
          </w:tcPr>
          <w:p w14:paraId="5994D728"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3E0EF5C5"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5EF7680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45F7A43"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62FE25C3" w14:textId="77777777" w:rsidTr="004A3C1C">
        <w:trPr>
          <w:cantSplit/>
          <w:trHeight w:val="57"/>
          <w:jc w:val="center"/>
        </w:trPr>
        <w:tc>
          <w:tcPr>
            <w:tcW w:w="1605" w:type="dxa"/>
          </w:tcPr>
          <w:p w14:paraId="1A73525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Kvareli</w:t>
            </w:r>
          </w:p>
        </w:tc>
        <w:tc>
          <w:tcPr>
            <w:tcW w:w="1312" w:type="dxa"/>
          </w:tcPr>
          <w:p w14:paraId="5529AB6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352</w:t>
            </w:r>
          </w:p>
        </w:tc>
        <w:tc>
          <w:tcPr>
            <w:tcW w:w="882" w:type="dxa"/>
          </w:tcPr>
          <w:p w14:paraId="3AA0FD7C"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4D2955F0"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45D2B48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3F6363F3"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3995C5C8" w14:textId="77777777" w:rsidTr="004A3C1C">
        <w:trPr>
          <w:cantSplit/>
          <w:trHeight w:val="57"/>
          <w:jc w:val="center"/>
        </w:trPr>
        <w:tc>
          <w:tcPr>
            <w:tcW w:w="1605" w:type="dxa"/>
          </w:tcPr>
          <w:p w14:paraId="4AFB846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Gurdjaani</w:t>
            </w:r>
          </w:p>
        </w:tc>
        <w:tc>
          <w:tcPr>
            <w:tcW w:w="1312" w:type="dxa"/>
          </w:tcPr>
          <w:p w14:paraId="2E143A9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353</w:t>
            </w:r>
          </w:p>
        </w:tc>
        <w:tc>
          <w:tcPr>
            <w:tcW w:w="882" w:type="dxa"/>
          </w:tcPr>
          <w:p w14:paraId="59188965"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1D5BE007"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8AE3B7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7F2B4227"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6E73E524" w14:textId="77777777" w:rsidTr="004A3C1C">
        <w:trPr>
          <w:cantSplit/>
          <w:trHeight w:val="57"/>
          <w:jc w:val="center"/>
        </w:trPr>
        <w:tc>
          <w:tcPr>
            <w:tcW w:w="1605" w:type="dxa"/>
          </w:tcPr>
          <w:p w14:paraId="41D16DF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Lagodekhi</w:t>
            </w:r>
          </w:p>
        </w:tc>
        <w:tc>
          <w:tcPr>
            <w:tcW w:w="1312" w:type="dxa"/>
          </w:tcPr>
          <w:p w14:paraId="1A753EB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354</w:t>
            </w:r>
          </w:p>
        </w:tc>
        <w:tc>
          <w:tcPr>
            <w:tcW w:w="882" w:type="dxa"/>
          </w:tcPr>
          <w:p w14:paraId="1EF35749"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78684177"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52A46A0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0884EC8F"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589BA7DA" w14:textId="77777777" w:rsidTr="004A3C1C">
        <w:trPr>
          <w:cantSplit/>
          <w:trHeight w:val="57"/>
          <w:jc w:val="center"/>
        </w:trPr>
        <w:tc>
          <w:tcPr>
            <w:tcW w:w="1605" w:type="dxa"/>
          </w:tcPr>
          <w:p w14:paraId="6F2A82F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Signagi</w:t>
            </w:r>
          </w:p>
        </w:tc>
        <w:tc>
          <w:tcPr>
            <w:tcW w:w="1312" w:type="dxa"/>
          </w:tcPr>
          <w:p w14:paraId="4CEE7B4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355</w:t>
            </w:r>
          </w:p>
        </w:tc>
        <w:tc>
          <w:tcPr>
            <w:tcW w:w="882" w:type="dxa"/>
          </w:tcPr>
          <w:p w14:paraId="73FBDB8F"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2022E075"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7509A45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0DF3AF60"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61BE5554" w14:textId="77777777" w:rsidTr="004A3C1C">
        <w:trPr>
          <w:cantSplit/>
          <w:trHeight w:val="57"/>
          <w:jc w:val="center"/>
        </w:trPr>
        <w:tc>
          <w:tcPr>
            <w:tcW w:w="1605" w:type="dxa"/>
          </w:tcPr>
          <w:p w14:paraId="668335F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DedoplisTskaro</w:t>
            </w:r>
          </w:p>
        </w:tc>
        <w:tc>
          <w:tcPr>
            <w:tcW w:w="1312" w:type="dxa"/>
          </w:tcPr>
          <w:p w14:paraId="52B9B0B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356</w:t>
            </w:r>
          </w:p>
        </w:tc>
        <w:tc>
          <w:tcPr>
            <w:tcW w:w="882" w:type="dxa"/>
          </w:tcPr>
          <w:p w14:paraId="38BD964E"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5C3BF3CB"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03049B3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62C2AEF2"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2616F9DC" w14:textId="77777777" w:rsidTr="004A3C1C">
        <w:trPr>
          <w:cantSplit/>
          <w:trHeight w:val="57"/>
          <w:jc w:val="center"/>
        </w:trPr>
        <w:tc>
          <w:tcPr>
            <w:tcW w:w="1605" w:type="dxa"/>
          </w:tcPr>
          <w:p w14:paraId="5DDC591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Marneuli</w:t>
            </w:r>
          </w:p>
        </w:tc>
        <w:tc>
          <w:tcPr>
            <w:tcW w:w="1312" w:type="dxa"/>
          </w:tcPr>
          <w:p w14:paraId="6951F46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357</w:t>
            </w:r>
          </w:p>
        </w:tc>
        <w:tc>
          <w:tcPr>
            <w:tcW w:w="882" w:type="dxa"/>
          </w:tcPr>
          <w:p w14:paraId="081A3711"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70BF2F43"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7184FDF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161105C4"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09337DEC" w14:textId="77777777" w:rsidTr="004A3C1C">
        <w:trPr>
          <w:cantSplit/>
          <w:trHeight w:val="57"/>
          <w:jc w:val="center"/>
        </w:trPr>
        <w:tc>
          <w:tcPr>
            <w:tcW w:w="1605" w:type="dxa"/>
          </w:tcPr>
          <w:p w14:paraId="5A7C359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Bolnisi</w:t>
            </w:r>
          </w:p>
        </w:tc>
        <w:tc>
          <w:tcPr>
            <w:tcW w:w="1312" w:type="dxa"/>
          </w:tcPr>
          <w:p w14:paraId="6A21362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358</w:t>
            </w:r>
          </w:p>
        </w:tc>
        <w:tc>
          <w:tcPr>
            <w:tcW w:w="882" w:type="dxa"/>
          </w:tcPr>
          <w:p w14:paraId="17265A05"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355836FA"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441E16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3E70D1F5"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4E0ED50C" w14:textId="77777777" w:rsidTr="004A3C1C">
        <w:trPr>
          <w:cantSplit/>
          <w:trHeight w:val="57"/>
          <w:jc w:val="center"/>
        </w:trPr>
        <w:tc>
          <w:tcPr>
            <w:tcW w:w="1605" w:type="dxa"/>
          </w:tcPr>
          <w:p w14:paraId="1772790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TetriTskaro</w:t>
            </w:r>
          </w:p>
        </w:tc>
        <w:tc>
          <w:tcPr>
            <w:tcW w:w="1312" w:type="dxa"/>
          </w:tcPr>
          <w:p w14:paraId="1D993D5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359</w:t>
            </w:r>
          </w:p>
        </w:tc>
        <w:tc>
          <w:tcPr>
            <w:tcW w:w="882" w:type="dxa"/>
          </w:tcPr>
          <w:p w14:paraId="1AD3C106"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48A0CB69"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5BA858E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6466927E"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2A3EFC72" w14:textId="77777777" w:rsidTr="004A3C1C">
        <w:trPr>
          <w:cantSplit/>
          <w:trHeight w:val="57"/>
          <w:jc w:val="center"/>
        </w:trPr>
        <w:tc>
          <w:tcPr>
            <w:tcW w:w="1605" w:type="dxa"/>
          </w:tcPr>
          <w:p w14:paraId="2A100F1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Dmanisi</w:t>
            </w:r>
          </w:p>
        </w:tc>
        <w:tc>
          <w:tcPr>
            <w:tcW w:w="1312" w:type="dxa"/>
          </w:tcPr>
          <w:p w14:paraId="451ED39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360</w:t>
            </w:r>
          </w:p>
        </w:tc>
        <w:tc>
          <w:tcPr>
            <w:tcW w:w="882" w:type="dxa"/>
          </w:tcPr>
          <w:p w14:paraId="4AA94970"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5B731CE3"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A280A1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1D178466"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6B82BFA1" w14:textId="77777777" w:rsidTr="004A3C1C">
        <w:trPr>
          <w:cantSplit/>
          <w:trHeight w:val="57"/>
          <w:jc w:val="center"/>
        </w:trPr>
        <w:tc>
          <w:tcPr>
            <w:tcW w:w="1605" w:type="dxa"/>
          </w:tcPr>
          <w:p w14:paraId="4D676E8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Ninotsminda</w:t>
            </w:r>
          </w:p>
        </w:tc>
        <w:tc>
          <w:tcPr>
            <w:tcW w:w="1312" w:type="dxa"/>
          </w:tcPr>
          <w:p w14:paraId="1407944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361</w:t>
            </w:r>
          </w:p>
        </w:tc>
        <w:tc>
          <w:tcPr>
            <w:tcW w:w="882" w:type="dxa"/>
          </w:tcPr>
          <w:p w14:paraId="01CFFE80"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23632967"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E38110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37F27517"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5A4E7068" w14:textId="77777777" w:rsidTr="004A3C1C">
        <w:trPr>
          <w:cantSplit/>
          <w:trHeight w:val="57"/>
          <w:jc w:val="center"/>
        </w:trPr>
        <w:tc>
          <w:tcPr>
            <w:tcW w:w="1605" w:type="dxa"/>
          </w:tcPr>
          <w:p w14:paraId="11FE803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Akhalkalaki</w:t>
            </w:r>
          </w:p>
        </w:tc>
        <w:tc>
          <w:tcPr>
            <w:tcW w:w="1312" w:type="dxa"/>
          </w:tcPr>
          <w:p w14:paraId="6B8AB4F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362</w:t>
            </w:r>
          </w:p>
        </w:tc>
        <w:tc>
          <w:tcPr>
            <w:tcW w:w="882" w:type="dxa"/>
          </w:tcPr>
          <w:p w14:paraId="434E78BF"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347B169F"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711FA66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6640AD8A"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36681F11" w14:textId="77777777" w:rsidTr="004A3C1C">
        <w:trPr>
          <w:cantSplit/>
          <w:trHeight w:val="57"/>
          <w:jc w:val="center"/>
        </w:trPr>
        <w:tc>
          <w:tcPr>
            <w:tcW w:w="1605" w:type="dxa"/>
          </w:tcPr>
          <w:p w14:paraId="0E3B277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Tsalka</w:t>
            </w:r>
          </w:p>
        </w:tc>
        <w:tc>
          <w:tcPr>
            <w:tcW w:w="1312" w:type="dxa"/>
          </w:tcPr>
          <w:p w14:paraId="0E66BAD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363</w:t>
            </w:r>
          </w:p>
        </w:tc>
        <w:tc>
          <w:tcPr>
            <w:tcW w:w="882" w:type="dxa"/>
          </w:tcPr>
          <w:p w14:paraId="161B323C"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2C62F6FF"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BAA6E4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04547062"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046F67CA" w14:textId="77777777" w:rsidTr="004A3C1C">
        <w:trPr>
          <w:cantSplit/>
          <w:trHeight w:val="57"/>
          <w:jc w:val="center"/>
        </w:trPr>
        <w:tc>
          <w:tcPr>
            <w:tcW w:w="1605" w:type="dxa"/>
          </w:tcPr>
          <w:p w14:paraId="537CA33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Aspindza</w:t>
            </w:r>
          </w:p>
        </w:tc>
        <w:tc>
          <w:tcPr>
            <w:tcW w:w="1312" w:type="dxa"/>
          </w:tcPr>
          <w:p w14:paraId="6F8F7A1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364</w:t>
            </w:r>
          </w:p>
        </w:tc>
        <w:tc>
          <w:tcPr>
            <w:tcW w:w="882" w:type="dxa"/>
          </w:tcPr>
          <w:p w14:paraId="6E4B5B6E"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5BFF8910"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753A1F9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1DC1DC8"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40D9A737" w14:textId="77777777" w:rsidTr="004A3C1C">
        <w:trPr>
          <w:cantSplit/>
          <w:trHeight w:val="57"/>
          <w:jc w:val="center"/>
        </w:trPr>
        <w:tc>
          <w:tcPr>
            <w:tcW w:w="1605" w:type="dxa"/>
          </w:tcPr>
          <w:p w14:paraId="40ED539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Akhaltsikhe</w:t>
            </w:r>
          </w:p>
        </w:tc>
        <w:tc>
          <w:tcPr>
            <w:tcW w:w="1312" w:type="dxa"/>
          </w:tcPr>
          <w:p w14:paraId="6BACFCA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365</w:t>
            </w:r>
          </w:p>
        </w:tc>
        <w:tc>
          <w:tcPr>
            <w:tcW w:w="882" w:type="dxa"/>
          </w:tcPr>
          <w:p w14:paraId="66659E55"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637812E5"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079CA3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2B5040FB"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039D32DD" w14:textId="77777777" w:rsidTr="004A3C1C">
        <w:trPr>
          <w:cantSplit/>
          <w:trHeight w:val="57"/>
          <w:jc w:val="center"/>
        </w:trPr>
        <w:tc>
          <w:tcPr>
            <w:tcW w:w="1605" w:type="dxa"/>
          </w:tcPr>
          <w:p w14:paraId="78F0AE2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Adigeni</w:t>
            </w:r>
          </w:p>
        </w:tc>
        <w:tc>
          <w:tcPr>
            <w:tcW w:w="1312" w:type="dxa"/>
          </w:tcPr>
          <w:p w14:paraId="445567A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366</w:t>
            </w:r>
          </w:p>
        </w:tc>
        <w:tc>
          <w:tcPr>
            <w:tcW w:w="882" w:type="dxa"/>
          </w:tcPr>
          <w:p w14:paraId="1B766416"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27EA617B"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5AA7C1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86707A5"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22BC7335" w14:textId="77777777" w:rsidTr="004A3C1C">
        <w:trPr>
          <w:cantSplit/>
          <w:trHeight w:val="57"/>
          <w:jc w:val="center"/>
        </w:trPr>
        <w:tc>
          <w:tcPr>
            <w:tcW w:w="1605" w:type="dxa"/>
          </w:tcPr>
          <w:p w14:paraId="40B50DA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Bordjomi</w:t>
            </w:r>
          </w:p>
        </w:tc>
        <w:tc>
          <w:tcPr>
            <w:tcW w:w="1312" w:type="dxa"/>
          </w:tcPr>
          <w:p w14:paraId="7CDA3A9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367</w:t>
            </w:r>
          </w:p>
        </w:tc>
        <w:tc>
          <w:tcPr>
            <w:tcW w:w="882" w:type="dxa"/>
          </w:tcPr>
          <w:p w14:paraId="5B070BD9"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385E5EDF"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76A5F1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66CEB32B"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13978AA2" w14:textId="77777777" w:rsidTr="004A3C1C">
        <w:trPr>
          <w:cantSplit/>
          <w:trHeight w:val="57"/>
          <w:jc w:val="center"/>
        </w:trPr>
        <w:tc>
          <w:tcPr>
            <w:tcW w:w="1605" w:type="dxa"/>
          </w:tcPr>
          <w:p w14:paraId="329C720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Khashuri</w:t>
            </w:r>
          </w:p>
        </w:tc>
        <w:tc>
          <w:tcPr>
            <w:tcW w:w="1312" w:type="dxa"/>
          </w:tcPr>
          <w:p w14:paraId="36CF2BB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368</w:t>
            </w:r>
          </w:p>
        </w:tc>
        <w:tc>
          <w:tcPr>
            <w:tcW w:w="882" w:type="dxa"/>
          </w:tcPr>
          <w:p w14:paraId="44CDF084"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2B90BF49"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B072A5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0CF0F945"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2349816E" w14:textId="77777777" w:rsidTr="004A3C1C">
        <w:trPr>
          <w:cantSplit/>
          <w:trHeight w:val="57"/>
          <w:jc w:val="center"/>
        </w:trPr>
        <w:tc>
          <w:tcPr>
            <w:tcW w:w="1605" w:type="dxa"/>
          </w:tcPr>
          <w:p w14:paraId="37AE360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Kareli</w:t>
            </w:r>
          </w:p>
        </w:tc>
        <w:tc>
          <w:tcPr>
            <w:tcW w:w="1312" w:type="dxa"/>
          </w:tcPr>
          <w:p w14:paraId="315B87D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369</w:t>
            </w:r>
          </w:p>
        </w:tc>
        <w:tc>
          <w:tcPr>
            <w:tcW w:w="882" w:type="dxa"/>
          </w:tcPr>
          <w:p w14:paraId="1F76AF54"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2730DECB"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8DFCAD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C7583AE"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4713612A" w14:textId="77777777" w:rsidTr="004A3C1C">
        <w:trPr>
          <w:cantSplit/>
          <w:trHeight w:val="57"/>
          <w:jc w:val="center"/>
        </w:trPr>
        <w:tc>
          <w:tcPr>
            <w:tcW w:w="1605" w:type="dxa"/>
          </w:tcPr>
          <w:p w14:paraId="55F71CE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Gori</w:t>
            </w:r>
          </w:p>
        </w:tc>
        <w:tc>
          <w:tcPr>
            <w:tcW w:w="1312" w:type="dxa"/>
          </w:tcPr>
          <w:p w14:paraId="041D59E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370</w:t>
            </w:r>
          </w:p>
        </w:tc>
        <w:tc>
          <w:tcPr>
            <w:tcW w:w="882" w:type="dxa"/>
          </w:tcPr>
          <w:p w14:paraId="750F00C1"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5B9CE665"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D3F9B5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7C36381B"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7DA563BA" w14:textId="77777777" w:rsidTr="004A3C1C">
        <w:trPr>
          <w:cantSplit/>
          <w:trHeight w:val="57"/>
          <w:jc w:val="center"/>
        </w:trPr>
        <w:tc>
          <w:tcPr>
            <w:tcW w:w="1605" w:type="dxa"/>
          </w:tcPr>
          <w:p w14:paraId="4D835DC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Kaspi</w:t>
            </w:r>
          </w:p>
        </w:tc>
        <w:tc>
          <w:tcPr>
            <w:tcW w:w="1312" w:type="dxa"/>
          </w:tcPr>
          <w:p w14:paraId="43B0724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371</w:t>
            </w:r>
          </w:p>
        </w:tc>
        <w:tc>
          <w:tcPr>
            <w:tcW w:w="882" w:type="dxa"/>
          </w:tcPr>
          <w:p w14:paraId="631C09D8"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45B28254"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C3EA8B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3ADAF994"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12EF7E77" w14:textId="77777777" w:rsidTr="004A3C1C">
        <w:trPr>
          <w:cantSplit/>
          <w:trHeight w:val="57"/>
          <w:jc w:val="center"/>
        </w:trPr>
        <w:tc>
          <w:tcPr>
            <w:tcW w:w="1605" w:type="dxa"/>
          </w:tcPr>
          <w:p w14:paraId="4CEFC2E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Gardabani</w:t>
            </w:r>
          </w:p>
        </w:tc>
        <w:tc>
          <w:tcPr>
            <w:tcW w:w="1312" w:type="dxa"/>
          </w:tcPr>
          <w:p w14:paraId="25157E0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372</w:t>
            </w:r>
          </w:p>
        </w:tc>
        <w:tc>
          <w:tcPr>
            <w:tcW w:w="882" w:type="dxa"/>
          </w:tcPr>
          <w:p w14:paraId="44907F0D"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7666EB83"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565FFF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15199ED8"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0AEC7692" w14:textId="77777777" w:rsidTr="004A3C1C">
        <w:trPr>
          <w:cantSplit/>
          <w:trHeight w:val="57"/>
          <w:jc w:val="center"/>
        </w:trPr>
        <w:tc>
          <w:tcPr>
            <w:tcW w:w="1605" w:type="dxa"/>
          </w:tcPr>
          <w:p w14:paraId="08D3655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Mtskheta</w:t>
            </w:r>
          </w:p>
        </w:tc>
        <w:tc>
          <w:tcPr>
            <w:tcW w:w="1312" w:type="dxa"/>
          </w:tcPr>
          <w:p w14:paraId="30E3605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373</w:t>
            </w:r>
          </w:p>
        </w:tc>
        <w:tc>
          <w:tcPr>
            <w:tcW w:w="882" w:type="dxa"/>
          </w:tcPr>
          <w:p w14:paraId="1DF4E4F8"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5700CA5F"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546074E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1371AC52"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1ED71484" w14:textId="77777777" w:rsidTr="004A3C1C">
        <w:trPr>
          <w:cantSplit/>
          <w:trHeight w:val="57"/>
          <w:jc w:val="center"/>
        </w:trPr>
        <w:tc>
          <w:tcPr>
            <w:tcW w:w="1605" w:type="dxa"/>
          </w:tcPr>
          <w:p w14:paraId="2C8D7C0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Tigvi</w:t>
            </w:r>
          </w:p>
        </w:tc>
        <w:tc>
          <w:tcPr>
            <w:tcW w:w="1312" w:type="dxa"/>
          </w:tcPr>
          <w:p w14:paraId="4ADC133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374</w:t>
            </w:r>
          </w:p>
        </w:tc>
        <w:tc>
          <w:tcPr>
            <w:tcW w:w="882" w:type="dxa"/>
          </w:tcPr>
          <w:p w14:paraId="77D972A0"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6C0F61ED"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52CC06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40DDFA46"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3EDF9F3D" w14:textId="77777777" w:rsidTr="004A3C1C">
        <w:trPr>
          <w:cantSplit/>
          <w:trHeight w:val="57"/>
          <w:jc w:val="center"/>
        </w:trPr>
        <w:tc>
          <w:tcPr>
            <w:tcW w:w="1605" w:type="dxa"/>
          </w:tcPr>
          <w:p w14:paraId="3C3AD19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Chiatura</w:t>
            </w:r>
          </w:p>
        </w:tc>
        <w:tc>
          <w:tcPr>
            <w:tcW w:w="1312" w:type="dxa"/>
          </w:tcPr>
          <w:p w14:paraId="3786515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479</w:t>
            </w:r>
          </w:p>
        </w:tc>
        <w:tc>
          <w:tcPr>
            <w:tcW w:w="882" w:type="dxa"/>
          </w:tcPr>
          <w:p w14:paraId="36EB29C8"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76AEB9D1"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81B70C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3FC33546"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7679A7C8" w14:textId="77777777" w:rsidTr="004A3C1C">
        <w:trPr>
          <w:cantSplit/>
          <w:trHeight w:val="57"/>
          <w:jc w:val="center"/>
        </w:trPr>
        <w:tc>
          <w:tcPr>
            <w:tcW w:w="1605" w:type="dxa"/>
          </w:tcPr>
          <w:p w14:paraId="23ECB4B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Terdjola</w:t>
            </w:r>
          </w:p>
        </w:tc>
        <w:tc>
          <w:tcPr>
            <w:tcW w:w="1312" w:type="dxa"/>
          </w:tcPr>
          <w:p w14:paraId="4ADD83E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491</w:t>
            </w:r>
          </w:p>
        </w:tc>
        <w:tc>
          <w:tcPr>
            <w:tcW w:w="882" w:type="dxa"/>
          </w:tcPr>
          <w:p w14:paraId="2F193FCE"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76B19F58"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73AE72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49C3C56C"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1D908DCD" w14:textId="77777777" w:rsidTr="004A3C1C">
        <w:trPr>
          <w:cantSplit/>
          <w:trHeight w:val="57"/>
          <w:jc w:val="center"/>
        </w:trPr>
        <w:tc>
          <w:tcPr>
            <w:tcW w:w="1605" w:type="dxa"/>
          </w:tcPr>
          <w:p w14:paraId="3426A4E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Zestafoni</w:t>
            </w:r>
          </w:p>
        </w:tc>
        <w:tc>
          <w:tcPr>
            <w:tcW w:w="1312" w:type="dxa"/>
          </w:tcPr>
          <w:p w14:paraId="49913ED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492</w:t>
            </w:r>
          </w:p>
        </w:tc>
        <w:tc>
          <w:tcPr>
            <w:tcW w:w="882" w:type="dxa"/>
          </w:tcPr>
          <w:p w14:paraId="64254AF2"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5B91BA1"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965B0A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3D37B7BC"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187DBA49" w14:textId="77777777" w:rsidTr="004A3C1C">
        <w:trPr>
          <w:cantSplit/>
          <w:trHeight w:val="57"/>
          <w:jc w:val="center"/>
        </w:trPr>
        <w:tc>
          <w:tcPr>
            <w:tcW w:w="1605" w:type="dxa"/>
          </w:tcPr>
          <w:p w14:paraId="4D9CB78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Poti</w:t>
            </w:r>
          </w:p>
        </w:tc>
        <w:tc>
          <w:tcPr>
            <w:tcW w:w="1312" w:type="dxa"/>
          </w:tcPr>
          <w:p w14:paraId="1039AFE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493</w:t>
            </w:r>
          </w:p>
        </w:tc>
        <w:tc>
          <w:tcPr>
            <w:tcW w:w="882" w:type="dxa"/>
          </w:tcPr>
          <w:p w14:paraId="101D0B8E"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4550FEA2"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4F45619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33BDEEC5"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68F34C45" w14:textId="77777777" w:rsidTr="004A3C1C">
        <w:trPr>
          <w:cantSplit/>
          <w:trHeight w:val="57"/>
          <w:jc w:val="center"/>
        </w:trPr>
        <w:tc>
          <w:tcPr>
            <w:tcW w:w="1605" w:type="dxa"/>
          </w:tcPr>
          <w:p w14:paraId="2A60374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Khoni</w:t>
            </w:r>
          </w:p>
        </w:tc>
        <w:tc>
          <w:tcPr>
            <w:tcW w:w="1312" w:type="dxa"/>
          </w:tcPr>
          <w:p w14:paraId="4835271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495</w:t>
            </w:r>
          </w:p>
        </w:tc>
        <w:tc>
          <w:tcPr>
            <w:tcW w:w="882" w:type="dxa"/>
          </w:tcPr>
          <w:p w14:paraId="3A2A3D3B"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17BD508"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06A84A2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0131A77E"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12FF82E0" w14:textId="77777777" w:rsidTr="004A3C1C">
        <w:trPr>
          <w:cantSplit/>
          <w:trHeight w:val="57"/>
          <w:jc w:val="center"/>
        </w:trPr>
        <w:tc>
          <w:tcPr>
            <w:tcW w:w="1605" w:type="dxa"/>
          </w:tcPr>
          <w:p w14:paraId="58C1D62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Ozurgeti</w:t>
            </w:r>
          </w:p>
        </w:tc>
        <w:tc>
          <w:tcPr>
            <w:tcW w:w="1312" w:type="dxa"/>
          </w:tcPr>
          <w:p w14:paraId="1F42476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496</w:t>
            </w:r>
          </w:p>
        </w:tc>
        <w:tc>
          <w:tcPr>
            <w:tcW w:w="882" w:type="dxa"/>
          </w:tcPr>
          <w:p w14:paraId="4CBAFA96"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3C2C2C1A"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05A4B29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1A644032"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49AC4F8B" w14:textId="77777777" w:rsidTr="004A3C1C">
        <w:trPr>
          <w:cantSplit/>
          <w:trHeight w:val="57"/>
          <w:jc w:val="center"/>
        </w:trPr>
        <w:tc>
          <w:tcPr>
            <w:tcW w:w="1605" w:type="dxa"/>
          </w:tcPr>
          <w:p w14:paraId="6F4C948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Tkibuli</w:t>
            </w:r>
          </w:p>
        </w:tc>
        <w:tc>
          <w:tcPr>
            <w:tcW w:w="1312" w:type="dxa"/>
          </w:tcPr>
          <w:p w14:paraId="67E9FD7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497</w:t>
            </w:r>
          </w:p>
        </w:tc>
        <w:tc>
          <w:tcPr>
            <w:tcW w:w="882" w:type="dxa"/>
          </w:tcPr>
          <w:p w14:paraId="16AEA284"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449D7054"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6EB203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653F54FD"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3781B7CE" w14:textId="77777777" w:rsidTr="004A3C1C">
        <w:trPr>
          <w:cantSplit/>
          <w:trHeight w:val="57"/>
          <w:jc w:val="center"/>
        </w:trPr>
        <w:tc>
          <w:tcPr>
            <w:tcW w:w="1605" w:type="dxa"/>
          </w:tcPr>
          <w:p w14:paraId="727454F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lanchxuti</w:t>
            </w:r>
          </w:p>
        </w:tc>
        <w:tc>
          <w:tcPr>
            <w:tcW w:w="1312" w:type="dxa"/>
          </w:tcPr>
          <w:p w14:paraId="73ECA74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494</w:t>
            </w:r>
          </w:p>
        </w:tc>
        <w:tc>
          <w:tcPr>
            <w:tcW w:w="882" w:type="dxa"/>
          </w:tcPr>
          <w:p w14:paraId="58D93783"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203380C5"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72DFD9C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10B2D428"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4B36EFBA" w14:textId="77777777" w:rsidTr="004A3C1C">
        <w:trPr>
          <w:cantSplit/>
          <w:trHeight w:val="57"/>
          <w:jc w:val="center"/>
        </w:trPr>
        <w:tc>
          <w:tcPr>
            <w:tcW w:w="1605" w:type="dxa"/>
          </w:tcPr>
          <w:p w14:paraId="0675394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Tsageri</w:t>
            </w:r>
          </w:p>
        </w:tc>
        <w:tc>
          <w:tcPr>
            <w:tcW w:w="1312" w:type="dxa"/>
          </w:tcPr>
          <w:p w14:paraId="5A23DBD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472</w:t>
            </w:r>
          </w:p>
        </w:tc>
        <w:tc>
          <w:tcPr>
            <w:tcW w:w="882" w:type="dxa"/>
          </w:tcPr>
          <w:p w14:paraId="2CB4DE82"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31C8E530"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030D329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2C5B7226"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2ACC5170" w14:textId="77777777" w:rsidTr="004A3C1C">
        <w:trPr>
          <w:cantSplit/>
          <w:trHeight w:val="57"/>
          <w:jc w:val="center"/>
        </w:trPr>
        <w:tc>
          <w:tcPr>
            <w:tcW w:w="1605" w:type="dxa"/>
          </w:tcPr>
          <w:p w14:paraId="15978DD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Oni</w:t>
            </w:r>
          </w:p>
        </w:tc>
        <w:tc>
          <w:tcPr>
            <w:tcW w:w="1312" w:type="dxa"/>
          </w:tcPr>
          <w:p w14:paraId="7229075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473</w:t>
            </w:r>
          </w:p>
        </w:tc>
        <w:tc>
          <w:tcPr>
            <w:tcW w:w="882" w:type="dxa"/>
          </w:tcPr>
          <w:p w14:paraId="2B0C2C3D"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D09F582"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521C2B6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1DBB0570"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7B41A734" w14:textId="77777777" w:rsidTr="004A3C1C">
        <w:trPr>
          <w:cantSplit/>
          <w:trHeight w:val="57"/>
          <w:jc w:val="center"/>
        </w:trPr>
        <w:tc>
          <w:tcPr>
            <w:tcW w:w="1605" w:type="dxa"/>
          </w:tcPr>
          <w:p w14:paraId="7B5CEE8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Mestia</w:t>
            </w:r>
          </w:p>
        </w:tc>
        <w:tc>
          <w:tcPr>
            <w:tcW w:w="1312" w:type="dxa"/>
          </w:tcPr>
          <w:p w14:paraId="3738B89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410</w:t>
            </w:r>
          </w:p>
        </w:tc>
        <w:tc>
          <w:tcPr>
            <w:tcW w:w="882" w:type="dxa"/>
          </w:tcPr>
          <w:p w14:paraId="160F6922"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6840E7C2"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D07F65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5821A8E"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458D2BC0" w14:textId="77777777" w:rsidTr="004A3C1C">
        <w:trPr>
          <w:cantSplit/>
          <w:trHeight w:val="57"/>
          <w:jc w:val="center"/>
        </w:trPr>
        <w:tc>
          <w:tcPr>
            <w:tcW w:w="1605" w:type="dxa"/>
          </w:tcPr>
          <w:p w14:paraId="20B86C2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Xobi</w:t>
            </w:r>
          </w:p>
        </w:tc>
        <w:tc>
          <w:tcPr>
            <w:tcW w:w="1312" w:type="dxa"/>
          </w:tcPr>
          <w:p w14:paraId="5E18F9B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414</w:t>
            </w:r>
          </w:p>
        </w:tc>
        <w:tc>
          <w:tcPr>
            <w:tcW w:w="882" w:type="dxa"/>
          </w:tcPr>
          <w:p w14:paraId="7F31B9FF"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31B972E2"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32791CB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6B4EB546"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7F80D660" w14:textId="77777777" w:rsidTr="004A3C1C">
        <w:trPr>
          <w:cantSplit/>
          <w:trHeight w:val="57"/>
          <w:jc w:val="center"/>
        </w:trPr>
        <w:tc>
          <w:tcPr>
            <w:tcW w:w="1605" w:type="dxa"/>
          </w:tcPr>
          <w:p w14:paraId="53D43F3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Xulo</w:t>
            </w:r>
          </w:p>
        </w:tc>
        <w:tc>
          <w:tcPr>
            <w:tcW w:w="1312" w:type="dxa"/>
          </w:tcPr>
          <w:p w14:paraId="1088F77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423</w:t>
            </w:r>
          </w:p>
        </w:tc>
        <w:tc>
          <w:tcPr>
            <w:tcW w:w="882" w:type="dxa"/>
          </w:tcPr>
          <w:p w14:paraId="718B7B8E"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F0FEE2D"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7130E3E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7BA4E20C"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4B310CC7" w14:textId="77777777" w:rsidTr="004A3C1C">
        <w:trPr>
          <w:cantSplit/>
          <w:trHeight w:val="57"/>
          <w:jc w:val="center"/>
        </w:trPr>
        <w:tc>
          <w:tcPr>
            <w:tcW w:w="1605" w:type="dxa"/>
          </w:tcPr>
          <w:p w14:paraId="0CAD0FF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Shuaxevi</w:t>
            </w:r>
          </w:p>
        </w:tc>
        <w:tc>
          <w:tcPr>
            <w:tcW w:w="1312" w:type="dxa"/>
          </w:tcPr>
          <w:p w14:paraId="664B6B7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424</w:t>
            </w:r>
          </w:p>
        </w:tc>
        <w:tc>
          <w:tcPr>
            <w:tcW w:w="882" w:type="dxa"/>
          </w:tcPr>
          <w:p w14:paraId="7667DA60"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9317CA8"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4A87DC2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9166517"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3AD3E083" w14:textId="77777777" w:rsidTr="004A3C1C">
        <w:trPr>
          <w:cantSplit/>
          <w:trHeight w:val="57"/>
          <w:jc w:val="center"/>
        </w:trPr>
        <w:tc>
          <w:tcPr>
            <w:tcW w:w="1605" w:type="dxa"/>
          </w:tcPr>
          <w:p w14:paraId="33C41DF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Qeda</w:t>
            </w:r>
          </w:p>
        </w:tc>
        <w:tc>
          <w:tcPr>
            <w:tcW w:w="1312" w:type="dxa"/>
          </w:tcPr>
          <w:p w14:paraId="05BD4C6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425</w:t>
            </w:r>
          </w:p>
        </w:tc>
        <w:tc>
          <w:tcPr>
            <w:tcW w:w="882" w:type="dxa"/>
          </w:tcPr>
          <w:p w14:paraId="4A2867C0"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B211F46"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0B970D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352A8242"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55839C34" w14:textId="77777777" w:rsidTr="004A3C1C">
        <w:trPr>
          <w:cantSplit/>
          <w:trHeight w:val="57"/>
          <w:jc w:val="center"/>
        </w:trPr>
        <w:tc>
          <w:tcPr>
            <w:tcW w:w="1605" w:type="dxa"/>
          </w:tcPr>
          <w:p w14:paraId="6D58E6D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Choxatauri</w:t>
            </w:r>
          </w:p>
        </w:tc>
        <w:tc>
          <w:tcPr>
            <w:tcW w:w="1312" w:type="dxa"/>
          </w:tcPr>
          <w:p w14:paraId="069BC8F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419</w:t>
            </w:r>
          </w:p>
        </w:tc>
        <w:tc>
          <w:tcPr>
            <w:tcW w:w="882" w:type="dxa"/>
          </w:tcPr>
          <w:p w14:paraId="2179EBC6"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5D56D34F"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6F5695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6FD83C06"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15C1BC3C" w14:textId="77777777" w:rsidTr="004A3C1C">
        <w:trPr>
          <w:cantSplit/>
          <w:trHeight w:val="57"/>
          <w:jc w:val="center"/>
        </w:trPr>
        <w:tc>
          <w:tcPr>
            <w:tcW w:w="1605" w:type="dxa"/>
          </w:tcPr>
          <w:p w14:paraId="350C51A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Bagdati</w:t>
            </w:r>
          </w:p>
        </w:tc>
        <w:tc>
          <w:tcPr>
            <w:tcW w:w="1312" w:type="dxa"/>
          </w:tcPr>
          <w:p w14:paraId="34A4660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434</w:t>
            </w:r>
          </w:p>
        </w:tc>
        <w:tc>
          <w:tcPr>
            <w:tcW w:w="882" w:type="dxa"/>
          </w:tcPr>
          <w:p w14:paraId="21EBF563"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7431A9AF"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30478CC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43F12914"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7877378A" w14:textId="77777777" w:rsidTr="004A3C1C">
        <w:trPr>
          <w:cantSplit/>
          <w:trHeight w:val="57"/>
          <w:jc w:val="center"/>
        </w:trPr>
        <w:tc>
          <w:tcPr>
            <w:tcW w:w="1605" w:type="dxa"/>
          </w:tcPr>
          <w:p w14:paraId="445F06B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xelvachauri</w:t>
            </w:r>
          </w:p>
        </w:tc>
        <w:tc>
          <w:tcPr>
            <w:tcW w:w="1312" w:type="dxa"/>
          </w:tcPr>
          <w:p w14:paraId="0C9167C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427</w:t>
            </w:r>
          </w:p>
        </w:tc>
        <w:tc>
          <w:tcPr>
            <w:tcW w:w="882" w:type="dxa"/>
          </w:tcPr>
          <w:p w14:paraId="4148350F"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A285785"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48B23F5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7934C505"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5E2A20E9" w14:textId="77777777" w:rsidTr="004A3C1C">
        <w:trPr>
          <w:cantSplit/>
          <w:trHeight w:val="57"/>
          <w:jc w:val="center"/>
        </w:trPr>
        <w:tc>
          <w:tcPr>
            <w:tcW w:w="1605" w:type="dxa"/>
          </w:tcPr>
          <w:p w14:paraId="109AAA8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Sukhumi</w:t>
            </w:r>
          </w:p>
        </w:tc>
        <w:tc>
          <w:tcPr>
            <w:tcW w:w="1312" w:type="dxa"/>
          </w:tcPr>
          <w:p w14:paraId="188D17E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442</w:t>
            </w:r>
          </w:p>
        </w:tc>
        <w:tc>
          <w:tcPr>
            <w:tcW w:w="882" w:type="dxa"/>
          </w:tcPr>
          <w:p w14:paraId="77DB7D84"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3A6B276A"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3BD3EE1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4C61C75D"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15CC05FF" w14:textId="77777777" w:rsidTr="004A3C1C">
        <w:trPr>
          <w:cantSplit/>
          <w:trHeight w:val="57"/>
          <w:jc w:val="center"/>
        </w:trPr>
        <w:tc>
          <w:tcPr>
            <w:tcW w:w="1605" w:type="dxa"/>
          </w:tcPr>
          <w:p w14:paraId="113D7A9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Gagra</w:t>
            </w:r>
          </w:p>
        </w:tc>
        <w:tc>
          <w:tcPr>
            <w:tcW w:w="1312" w:type="dxa"/>
          </w:tcPr>
          <w:p w14:paraId="7E94B49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443</w:t>
            </w:r>
          </w:p>
        </w:tc>
        <w:tc>
          <w:tcPr>
            <w:tcW w:w="882" w:type="dxa"/>
          </w:tcPr>
          <w:p w14:paraId="29E003FB"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12057DD7"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77B969C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1F1C2534"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5C06D0E5" w14:textId="77777777" w:rsidTr="004A3C1C">
        <w:trPr>
          <w:cantSplit/>
          <w:trHeight w:val="57"/>
          <w:jc w:val="center"/>
        </w:trPr>
        <w:tc>
          <w:tcPr>
            <w:tcW w:w="1605" w:type="dxa"/>
          </w:tcPr>
          <w:p w14:paraId="4F0ED3C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Gulripshi</w:t>
            </w:r>
          </w:p>
        </w:tc>
        <w:tc>
          <w:tcPr>
            <w:tcW w:w="1312" w:type="dxa"/>
          </w:tcPr>
          <w:p w14:paraId="06DECEA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448</w:t>
            </w:r>
          </w:p>
        </w:tc>
        <w:tc>
          <w:tcPr>
            <w:tcW w:w="882" w:type="dxa"/>
          </w:tcPr>
          <w:p w14:paraId="2CAAF5AC"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359F9DE1"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477884C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758A7711"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6DC21C9C" w14:textId="77777777" w:rsidTr="004A3C1C">
        <w:trPr>
          <w:cantSplit/>
          <w:trHeight w:val="57"/>
          <w:jc w:val="center"/>
        </w:trPr>
        <w:tc>
          <w:tcPr>
            <w:tcW w:w="1605" w:type="dxa"/>
          </w:tcPr>
          <w:p w14:paraId="0C88B5A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Gudauta</w:t>
            </w:r>
          </w:p>
        </w:tc>
        <w:tc>
          <w:tcPr>
            <w:tcW w:w="1312" w:type="dxa"/>
          </w:tcPr>
          <w:p w14:paraId="73ACFCE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444</w:t>
            </w:r>
          </w:p>
        </w:tc>
        <w:tc>
          <w:tcPr>
            <w:tcW w:w="882" w:type="dxa"/>
          </w:tcPr>
          <w:p w14:paraId="4E6E8607"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118943C"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6FB858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1A3E940B"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2CDA0F14" w14:textId="77777777" w:rsidTr="004A3C1C">
        <w:trPr>
          <w:cantSplit/>
          <w:trHeight w:val="57"/>
          <w:jc w:val="center"/>
        </w:trPr>
        <w:tc>
          <w:tcPr>
            <w:tcW w:w="1605" w:type="dxa"/>
          </w:tcPr>
          <w:p w14:paraId="4AD06E1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Gali</w:t>
            </w:r>
          </w:p>
        </w:tc>
        <w:tc>
          <w:tcPr>
            <w:tcW w:w="1312" w:type="dxa"/>
          </w:tcPr>
          <w:p w14:paraId="391D444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447</w:t>
            </w:r>
          </w:p>
        </w:tc>
        <w:tc>
          <w:tcPr>
            <w:tcW w:w="882" w:type="dxa"/>
          </w:tcPr>
          <w:p w14:paraId="32D00C70"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7279FF93"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4D4E90E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A19DA57"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633DB34B" w14:textId="77777777" w:rsidTr="004A3C1C">
        <w:trPr>
          <w:cantSplit/>
          <w:trHeight w:val="57"/>
          <w:jc w:val="center"/>
        </w:trPr>
        <w:tc>
          <w:tcPr>
            <w:tcW w:w="1605" w:type="dxa"/>
          </w:tcPr>
          <w:p w14:paraId="4481331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Ochamchire</w:t>
            </w:r>
          </w:p>
        </w:tc>
        <w:tc>
          <w:tcPr>
            <w:tcW w:w="1312" w:type="dxa"/>
          </w:tcPr>
          <w:p w14:paraId="2B9164A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445</w:t>
            </w:r>
          </w:p>
        </w:tc>
        <w:tc>
          <w:tcPr>
            <w:tcW w:w="882" w:type="dxa"/>
          </w:tcPr>
          <w:p w14:paraId="03D01598"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60D92C67"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0689508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5CE1F340"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6EAA8F40" w14:textId="77777777" w:rsidTr="004A3C1C">
        <w:trPr>
          <w:cantSplit/>
          <w:trHeight w:val="57"/>
          <w:jc w:val="center"/>
        </w:trPr>
        <w:tc>
          <w:tcPr>
            <w:tcW w:w="1605" w:type="dxa"/>
          </w:tcPr>
          <w:p w14:paraId="5114244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Tkvarcheli</w:t>
            </w:r>
          </w:p>
        </w:tc>
        <w:tc>
          <w:tcPr>
            <w:tcW w:w="1312" w:type="dxa"/>
          </w:tcPr>
          <w:p w14:paraId="0CC198E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446</w:t>
            </w:r>
          </w:p>
        </w:tc>
        <w:tc>
          <w:tcPr>
            <w:tcW w:w="882" w:type="dxa"/>
          </w:tcPr>
          <w:p w14:paraId="7A14BF12"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8F302DD"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DC18C5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géographique</w:t>
            </w:r>
          </w:p>
        </w:tc>
        <w:tc>
          <w:tcPr>
            <w:tcW w:w="2484" w:type="dxa"/>
          </w:tcPr>
          <w:p w14:paraId="3532887A" w14:textId="77777777" w:rsidR="00D53E29" w:rsidRPr="00E63438" w:rsidRDefault="00D53E29" w:rsidP="00ED0DAD">
            <w:pPr>
              <w:widowControl w:val="0"/>
              <w:overflowPunct/>
              <w:autoSpaceDE/>
              <w:autoSpaceDN/>
              <w:adjustRightInd/>
              <w:spacing w:before="40" w:after="40"/>
              <w:jc w:val="left"/>
              <w:textAlignment w:val="auto"/>
              <w:rPr>
                <w:rFonts w:eastAsia="Calibri"/>
                <w:sz w:val="19"/>
                <w:szCs w:val="19"/>
                <w:lang w:val="fr-FR"/>
              </w:rPr>
            </w:pPr>
          </w:p>
        </w:tc>
      </w:tr>
      <w:tr w:rsidR="00D53E29" w:rsidRPr="00E63438" w14:paraId="59F5CAC5" w14:textId="77777777" w:rsidTr="004A3C1C">
        <w:trPr>
          <w:cantSplit/>
          <w:trHeight w:val="57"/>
          <w:jc w:val="center"/>
        </w:trPr>
        <w:tc>
          <w:tcPr>
            <w:tcW w:w="1605" w:type="dxa"/>
          </w:tcPr>
          <w:p w14:paraId="20468FC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Mobilaive</w:t>
            </w:r>
          </w:p>
        </w:tc>
        <w:tc>
          <w:tcPr>
            <w:tcW w:w="1312" w:type="dxa"/>
          </w:tcPr>
          <w:p w14:paraId="4E066CC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500000000-</w:t>
            </w:r>
          </w:p>
          <w:p w14:paraId="678803EE" w14:textId="77777777" w:rsidR="00D53E29" w:rsidRPr="00E63438" w:rsidRDefault="00D53E29" w:rsidP="00ED0DAD">
            <w:pPr>
              <w:widowControl w:val="0"/>
              <w:overflowPunct/>
              <w:autoSpaceDE/>
              <w:autoSpaceDN/>
              <w:adjustRightInd/>
              <w:spacing w:before="0"/>
              <w:jc w:val="left"/>
              <w:textAlignment w:val="auto"/>
              <w:rPr>
                <w:rFonts w:eastAsia="Sylfaen"/>
                <w:sz w:val="19"/>
                <w:szCs w:val="19"/>
                <w:lang w:val="fr-FR"/>
              </w:rPr>
            </w:pPr>
            <w:r w:rsidRPr="00E63438">
              <w:rPr>
                <w:rFonts w:eastAsia="Calibri"/>
                <w:sz w:val="19"/>
                <w:szCs w:val="19"/>
                <w:lang w:val="fr-FR"/>
              </w:rPr>
              <w:t>500009999</w:t>
            </w:r>
          </w:p>
        </w:tc>
        <w:tc>
          <w:tcPr>
            <w:tcW w:w="882" w:type="dxa"/>
          </w:tcPr>
          <w:p w14:paraId="680BA20B"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21545F02"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3CCD8F7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35069E5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103D7C2D" w14:textId="77777777" w:rsidTr="004A3C1C">
        <w:trPr>
          <w:cantSplit/>
          <w:trHeight w:val="57"/>
          <w:jc w:val="center"/>
        </w:trPr>
        <w:tc>
          <w:tcPr>
            <w:tcW w:w="1605" w:type="dxa"/>
          </w:tcPr>
          <w:p w14:paraId="4570CCD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Magticom</w:t>
            </w:r>
          </w:p>
        </w:tc>
        <w:tc>
          <w:tcPr>
            <w:tcW w:w="1312" w:type="dxa"/>
          </w:tcPr>
          <w:p w14:paraId="137050A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500500000-</w:t>
            </w:r>
          </w:p>
          <w:p w14:paraId="56D378CD" w14:textId="77777777" w:rsidR="00D53E29" w:rsidRPr="00E63438" w:rsidRDefault="00D53E29" w:rsidP="00ED0DAD">
            <w:pPr>
              <w:widowControl w:val="0"/>
              <w:overflowPunct/>
              <w:autoSpaceDE/>
              <w:autoSpaceDN/>
              <w:adjustRightInd/>
              <w:spacing w:before="0"/>
              <w:jc w:val="left"/>
              <w:textAlignment w:val="auto"/>
              <w:rPr>
                <w:rFonts w:eastAsia="Sylfaen"/>
                <w:sz w:val="19"/>
                <w:szCs w:val="19"/>
                <w:lang w:val="fr-FR"/>
              </w:rPr>
            </w:pPr>
            <w:r w:rsidRPr="00E63438">
              <w:rPr>
                <w:rFonts w:eastAsia="Calibri"/>
                <w:sz w:val="19"/>
                <w:szCs w:val="19"/>
                <w:lang w:val="fr-FR"/>
              </w:rPr>
              <w:t>500509999</w:t>
            </w:r>
          </w:p>
        </w:tc>
        <w:tc>
          <w:tcPr>
            <w:tcW w:w="882" w:type="dxa"/>
          </w:tcPr>
          <w:p w14:paraId="09CE31A9"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4653C40F"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6955EF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7B69430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1736ADCE" w14:textId="77777777" w:rsidTr="004A3C1C">
        <w:trPr>
          <w:cantSplit/>
          <w:trHeight w:val="57"/>
          <w:jc w:val="center"/>
        </w:trPr>
        <w:tc>
          <w:tcPr>
            <w:tcW w:w="1605" w:type="dxa"/>
          </w:tcPr>
          <w:p w14:paraId="21D17DF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Magticom</w:t>
            </w:r>
          </w:p>
        </w:tc>
        <w:tc>
          <w:tcPr>
            <w:tcW w:w="1312" w:type="dxa"/>
          </w:tcPr>
          <w:p w14:paraId="7CDA991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505555000-</w:t>
            </w:r>
          </w:p>
          <w:p w14:paraId="692EF252" w14:textId="77777777" w:rsidR="00D53E29" w:rsidRPr="00E63438" w:rsidRDefault="00D53E29" w:rsidP="00ED0DAD">
            <w:pPr>
              <w:widowControl w:val="0"/>
              <w:overflowPunct/>
              <w:autoSpaceDE/>
              <w:autoSpaceDN/>
              <w:adjustRightInd/>
              <w:spacing w:before="0"/>
              <w:jc w:val="left"/>
              <w:textAlignment w:val="auto"/>
              <w:rPr>
                <w:rFonts w:eastAsia="Sylfaen"/>
                <w:sz w:val="19"/>
                <w:szCs w:val="19"/>
                <w:lang w:val="fr-FR"/>
              </w:rPr>
            </w:pPr>
            <w:r w:rsidRPr="00E63438">
              <w:rPr>
                <w:rFonts w:eastAsia="Calibri"/>
                <w:sz w:val="19"/>
                <w:szCs w:val="19"/>
                <w:lang w:val="fr-FR"/>
              </w:rPr>
              <w:t>505559999</w:t>
            </w:r>
          </w:p>
        </w:tc>
        <w:tc>
          <w:tcPr>
            <w:tcW w:w="882" w:type="dxa"/>
          </w:tcPr>
          <w:p w14:paraId="49132934"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7F207B91"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C31550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2B98927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1CD13C1B" w14:textId="77777777" w:rsidTr="004A3C1C">
        <w:trPr>
          <w:cantSplit/>
          <w:trHeight w:val="57"/>
          <w:jc w:val="center"/>
        </w:trPr>
        <w:tc>
          <w:tcPr>
            <w:tcW w:w="1605" w:type="dxa"/>
          </w:tcPr>
          <w:p w14:paraId="27B6668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Magticom</w:t>
            </w:r>
          </w:p>
        </w:tc>
        <w:tc>
          <w:tcPr>
            <w:tcW w:w="1312" w:type="dxa"/>
          </w:tcPr>
          <w:p w14:paraId="1B87B604"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sz w:val="19"/>
                <w:szCs w:val="19"/>
                <w:lang w:val="fr-FR"/>
              </w:rPr>
              <w:t>511100000-</w:t>
            </w:r>
          </w:p>
          <w:p w14:paraId="405E65AF" w14:textId="77777777" w:rsidR="00D53E29" w:rsidRPr="00E63438" w:rsidRDefault="00D53E29" w:rsidP="004A3C1C">
            <w:pPr>
              <w:widowControl w:val="0"/>
              <w:overflowPunct/>
              <w:autoSpaceDE/>
              <w:autoSpaceDN/>
              <w:adjustRightInd/>
              <w:spacing w:before="0"/>
              <w:jc w:val="left"/>
              <w:textAlignment w:val="auto"/>
              <w:rPr>
                <w:rFonts w:eastAsia="Sylfaen"/>
                <w:sz w:val="19"/>
                <w:szCs w:val="19"/>
                <w:lang w:val="fr-FR"/>
              </w:rPr>
            </w:pPr>
            <w:r w:rsidRPr="00E63438">
              <w:rPr>
                <w:rFonts w:eastAsia="Calibri"/>
                <w:sz w:val="19"/>
                <w:szCs w:val="19"/>
                <w:lang w:val="fr-FR"/>
              </w:rPr>
              <w:t>511199999</w:t>
            </w:r>
          </w:p>
        </w:tc>
        <w:tc>
          <w:tcPr>
            <w:tcW w:w="882" w:type="dxa"/>
          </w:tcPr>
          <w:p w14:paraId="006FC731"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5B394365"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3EDB540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7F3484A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23466C81" w14:textId="77777777" w:rsidTr="004A3C1C">
        <w:trPr>
          <w:cantSplit/>
          <w:trHeight w:val="57"/>
          <w:jc w:val="center"/>
        </w:trPr>
        <w:tc>
          <w:tcPr>
            <w:tcW w:w="1605" w:type="dxa"/>
          </w:tcPr>
          <w:p w14:paraId="21FB980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Geo</w:t>
            </w:r>
            <w:r w:rsidRPr="00E63438">
              <w:rPr>
                <w:rFonts w:eastAsia="Calibri"/>
                <w:spacing w:val="-5"/>
                <w:sz w:val="19"/>
                <w:szCs w:val="19"/>
                <w:lang w:val="fr-FR"/>
              </w:rPr>
              <w:t xml:space="preserve"> </w:t>
            </w:r>
            <w:r w:rsidRPr="00E63438">
              <w:rPr>
                <w:rFonts w:eastAsia="Calibri"/>
                <w:spacing w:val="-1"/>
                <w:sz w:val="19"/>
                <w:szCs w:val="19"/>
                <w:lang w:val="fr-FR"/>
              </w:rPr>
              <w:t>Cell</w:t>
            </w:r>
          </w:p>
        </w:tc>
        <w:tc>
          <w:tcPr>
            <w:tcW w:w="1312" w:type="dxa"/>
          </w:tcPr>
          <w:p w14:paraId="4C03EB3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514</w:t>
            </w:r>
          </w:p>
        </w:tc>
        <w:tc>
          <w:tcPr>
            <w:tcW w:w="882" w:type="dxa"/>
          </w:tcPr>
          <w:p w14:paraId="4D631F9A"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6EC03E7E"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02A690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560BF1C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5078A02D" w14:textId="77777777" w:rsidTr="004A3C1C">
        <w:trPr>
          <w:cantSplit/>
          <w:trHeight w:val="57"/>
          <w:jc w:val="center"/>
        </w:trPr>
        <w:tc>
          <w:tcPr>
            <w:tcW w:w="1605" w:type="dxa"/>
          </w:tcPr>
          <w:p w14:paraId="5FBD603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Magticom</w:t>
            </w:r>
          </w:p>
        </w:tc>
        <w:tc>
          <w:tcPr>
            <w:tcW w:w="1312" w:type="dxa"/>
          </w:tcPr>
          <w:p w14:paraId="7F20DF2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522220000-</w:t>
            </w:r>
          </w:p>
          <w:p w14:paraId="2B1E4F83" w14:textId="77777777" w:rsidR="00D53E29" w:rsidRPr="00E63438" w:rsidRDefault="00D53E29" w:rsidP="00ED0DAD">
            <w:pPr>
              <w:widowControl w:val="0"/>
              <w:overflowPunct/>
              <w:autoSpaceDE/>
              <w:autoSpaceDN/>
              <w:adjustRightInd/>
              <w:spacing w:before="0"/>
              <w:jc w:val="left"/>
              <w:textAlignment w:val="auto"/>
              <w:rPr>
                <w:rFonts w:eastAsia="Sylfaen"/>
                <w:sz w:val="19"/>
                <w:szCs w:val="19"/>
                <w:lang w:val="fr-FR"/>
              </w:rPr>
            </w:pPr>
            <w:r w:rsidRPr="00E63438">
              <w:rPr>
                <w:rFonts w:eastAsia="Calibri"/>
                <w:sz w:val="19"/>
                <w:szCs w:val="19"/>
                <w:lang w:val="fr-FR"/>
              </w:rPr>
              <w:t>522224999</w:t>
            </w:r>
          </w:p>
        </w:tc>
        <w:tc>
          <w:tcPr>
            <w:tcW w:w="882" w:type="dxa"/>
          </w:tcPr>
          <w:p w14:paraId="44DD14CE"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7073EFDC"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AC5C0A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7F7BEE7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731A4BCA" w14:textId="77777777" w:rsidTr="004A3C1C">
        <w:trPr>
          <w:cantSplit/>
          <w:trHeight w:val="57"/>
          <w:jc w:val="center"/>
        </w:trPr>
        <w:tc>
          <w:tcPr>
            <w:tcW w:w="1605" w:type="dxa"/>
          </w:tcPr>
          <w:p w14:paraId="3EA5C0E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Magticom</w:t>
            </w:r>
          </w:p>
        </w:tc>
        <w:tc>
          <w:tcPr>
            <w:tcW w:w="1312" w:type="dxa"/>
          </w:tcPr>
          <w:p w14:paraId="77E54C1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533330000-</w:t>
            </w:r>
          </w:p>
          <w:p w14:paraId="32A595E1" w14:textId="77777777" w:rsidR="00D53E29" w:rsidRPr="00E63438" w:rsidRDefault="00D53E29" w:rsidP="00ED0DAD">
            <w:pPr>
              <w:widowControl w:val="0"/>
              <w:overflowPunct/>
              <w:autoSpaceDE/>
              <w:autoSpaceDN/>
              <w:adjustRightInd/>
              <w:spacing w:before="0"/>
              <w:jc w:val="left"/>
              <w:textAlignment w:val="auto"/>
              <w:rPr>
                <w:rFonts w:eastAsia="Sylfaen"/>
                <w:sz w:val="19"/>
                <w:szCs w:val="19"/>
                <w:lang w:val="fr-FR"/>
              </w:rPr>
            </w:pPr>
            <w:r w:rsidRPr="00E63438">
              <w:rPr>
                <w:rFonts w:eastAsia="Calibri"/>
                <w:sz w:val="19"/>
                <w:szCs w:val="19"/>
                <w:lang w:val="fr-FR"/>
              </w:rPr>
              <w:t>533334999</w:t>
            </w:r>
          </w:p>
        </w:tc>
        <w:tc>
          <w:tcPr>
            <w:tcW w:w="882" w:type="dxa"/>
          </w:tcPr>
          <w:p w14:paraId="1573AC23"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119F7490"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D47747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294C670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63739366" w14:textId="77777777" w:rsidTr="004A3C1C">
        <w:trPr>
          <w:cantSplit/>
          <w:trHeight w:val="57"/>
          <w:jc w:val="center"/>
        </w:trPr>
        <w:tc>
          <w:tcPr>
            <w:tcW w:w="1605" w:type="dxa"/>
          </w:tcPr>
          <w:p w14:paraId="52DA7E1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Magticom</w:t>
            </w:r>
          </w:p>
        </w:tc>
        <w:tc>
          <w:tcPr>
            <w:tcW w:w="1312" w:type="dxa"/>
          </w:tcPr>
          <w:p w14:paraId="23232B6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544440000-</w:t>
            </w:r>
          </w:p>
          <w:p w14:paraId="1745682A" w14:textId="77777777" w:rsidR="00D53E29" w:rsidRPr="00E63438" w:rsidRDefault="00D53E29" w:rsidP="00ED0DAD">
            <w:pPr>
              <w:widowControl w:val="0"/>
              <w:overflowPunct/>
              <w:autoSpaceDE/>
              <w:autoSpaceDN/>
              <w:adjustRightInd/>
              <w:spacing w:before="0"/>
              <w:jc w:val="left"/>
              <w:textAlignment w:val="auto"/>
              <w:rPr>
                <w:rFonts w:eastAsia="Sylfaen"/>
                <w:sz w:val="19"/>
                <w:szCs w:val="19"/>
                <w:lang w:val="fr-FR"/>
              </w:rPr>
            </w:pPr>
            <w:r w:rsidRPr="00E63438">
              <w:rPr>
                <w:rFonts w:eastAsia="Calibri"/>
                <w:sz w:val="19"/>
                <w:szCs w:val="19"/>
                <w:lang w:val="fr-FR"/>
              </w:rPr>
              <w:t>544449999</w:t>
            </w:r>
          </w:p>
        </w:tc>
        <w:tc>
          <w:tcPr>
            <w:tcW w:w="882" w:type="dxa"/>
          </w:tcPr>
          <w:p w14:paraId="5CB9C0E3"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5D29B60E"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43A1F0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64C48D7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17F29033" w14:textId="77777777" w:rsidTr="004A3C1C">
        <w:trPr>
          <w:cantSplit/>
          <w:trHeight w:val="57"/>
          <w:jc w:val="center"/>
        </w:trPr>
        <w:tc>
          <w:tcPr>
            <w:tcW w:w="1605" w:type="dxa"/>
          </w:tcPr>
          <w:p w14:paraId="63EA9E5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Geo Cell</w:t>
            </w:r>
          </w:p>
        </w:tc>
        <w:tc>
          <w:tcPr>
            <w:tcW w:w="1312" w:type="dxa"/>
          </w:tcPr>
          <w:p w14:paraId="3AC9A48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550000000-</w:t>
            </w:r>
          </w:p>
          <w:p w14:paraId="64BACED3" w14:textId="77777777" w:rsidR="00D53E29" w:rsidRPr="00E63438" w:rsidRDefault="00D53E29" w:rsidP="00ED0DAD">
            <w:pPr>
              <w:widowControl w:val="0"/>
              <w:overflowPunct/>
              <w:autoSpaceDE/>
              <w:autoSpaceDN/>
              <w:adjustRightInd/>
              <w:spacing w:before="0"/>
              <w:jc w:val="left"/>
              <w:textAlignment w:val="auto"/>
              <w:rPr>
                <w:rFonts w:eastAsia="Sylfaen"/>
                <w:sz w:val="19"/>
                <w:szCs w:val="19"/>
                <w:lang w:val="fr-FR"/>
              </w:rPr>
            </w:pPr>
            <w:r w:rsidRPr="00E63438">
              <w:rPr>
                <w:rFonts w:eastAsia="Calibri"/>
                <w:sz w:val="19"/>
                <w:szCs w:val="19"/>
                <w:lang w:val="fr-FR"/>
              </w:rPr>
              <w:t>550009999</w:t>
            </w:r>
          </w:p>
        </w:tc>
        <w:tc>
          <w:tcPr>
            <w:tcW w:w="882" w:type="dxa"/>
          </w:tcPr>
          <w:p w14:paraId="6D9D5C6D"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48EFB164"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E75237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5EDE79C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6FBA3AA5" w14:textId="77777777" w:rsidTr="004A3C1C">
        <w:trPr>
          <w:cantSplit/>
          <w:trHeight w:val="57"/>
          <w:jc w:val="center"/>
        </w:trPr>
        <w:tc>
          <w:tcPr>
            <w:tcW w:w="1605" w:type="dxa"/>
          </w:tcPr>
          <w:p w14:paraId="4F92C440"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z w:val="19"/>
                <w:szCs w:val="19"/>
                <w:lang w:val="fr-FR"/>
              </w:rPr>
              <w:t>Geo Cell</w:t>
            </w:r>
          </w:p>
        </w:tc>
        <w:tc>
          <w:tcPr>
            <w:tcW w:w="1312" w:type="dxa"/>
          </w:tcPr>
          <w:p w14:paraId="4C7FAF47"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sz w:val="19"/>
                <w:szCs w:val="19"/>
                <w:lang w:val="fr-FR"/>
              </w:rPr>
              <w:t>550050000-550059999</w:t>
            </w:r>
          </w:p>
        </w:tc>
        <w:tc>
          <w:tcPr>
            <w:tcW w:w="882" w:type="dxa"/>
          </w:tcPr>
          <w:p w14:paraId="59742370" w14:textId="77777777" w:rsidR="00D53E29" w:rsidRPr="00E63438" w:rsidRDefault="00D53E29" w:rsidP="004A3C1C">
            <w:pPr>
              <w:widowControl w:val="0"/>
              <w:overflowPunct/>
              <w:autoSpaceDE/>
              <w:autoSpaceDN/>
              <w:adjustRightInd/>
              <w:spacing w:before="40" w:after="40"/>
              <w:ind w:right="3"/>
              <w:jc w:val="center"/>
              <w:textAlignment w:val="auto"/>
              <w:rPr>
                <w:rFonts w:eastAsia="Calibri"/>
                <w:sz w:val="19"/>
                <w:szCs w:val="19"/>
                <w:lang w:val="fr-FR"/>
              </w:rPr>
            </w:pPr>
            <w:r w:rsidRPr="00E63438">
              <w:rPr>
                <w:rFonts w:eastAsia="Calibri"/>
                <w:sz w:val="19"/>
                <w:szCs w:val="19"/>
                <w:lang w:val="fr-FR"/>
              </w:rPr>
              <w:t>9</w:t>
            </w:r>
          </w:p>
        </w:tc>
        <w:tc>
          <w:tcPr>
            <w:tcW w:w="1023" w:type="dxa"/>
          </w:tcPr>
          <w:p w14:paraId="57806810" w14:textId="77777777" w:rsidR="00D53E29" w:rsidRPr="00E63438" w:rsidRDefault="00D53E29" w:rsidP="004A3C1C">
            <w:pPr>
              <w:widowControl w:val="0"/>
              <w:overflowPunct/>
              <w:autoSpaceDE/>
              <w:autoSpaceDN/>
              <w:adjustRightInd/>
              <w:spacing w:before="40" w:after="40"/>
              <w:jc w:val="center"/>
              <w:textAlignment w:val="auto"/>
              <w:rPr>
                <w:rFonts w:eastAsia="Calibri"/>
                <w:sz w:val="19"/>
                <w:szCs w:val="19"/>
                <w:lang w:val="fr-FR"/>
              </w:rPr>
            </w:pPr>
            <w:r w:rsidRPr="00E63438">
              <w:rPr>
                <w:rFonts w:eastAsia="Calibri"/>
                <w:sz w:val="19"/>
                <w:szCs w:val="19"/>
                <w:lang w:val="fr-FR"/>
              </w:rPr>
              <w:t>9</w:t>
            </w:r>
          </w:p>
        </w:tc>
        <w:tc>
          <w:tcPr>
            <w:tcW w:w="2333" w:type="dxa"/>
          </w:tcPr>
          <w:p w14:paraId="7425089F"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w w:val="95"/>
                <w:sz w:val="19"/>
                <w:szCs w:val="19"/>
                <w:lang w:val="fr-FR"/>
              </w:rPr>
              <w:t>Numéro non géographique</w:t>
            </w:r>
          </w:p>
        </w:tc>
        <w:tc>
          <w:tcPr>
            <w:tcW w:w="2484" w:type="dxa"/>
          </w:tcPr>
          <w:p w14:paraId="4BC8C1A8"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spacing w:val="-1"/>
                <w:sz w:val="19"/>
                <w:szCs w:val="19"/>
                <w:lang w:val="fr-FR"/>
              </w:rPr>
              <w:t>Opérateur de réseau mobile</w:t>
            </w:r>
          </w:p>
        </w:tc>
      </w:tr>
      <w:tr w:rsidR="00D53E29" w:rsidRPr="00E63438" w14:paraId="4F30CE36" w14:textId="77777777" w:rsidTr="004A3C1C">
        <w:trPr>
          <w:cantSplit/>
          <w:trHeight w:val="57"/>
          <w:jc w:val="center"/>
        </w:trPr>
        <w:tc>
          <w:tcPr>
            <w:tcW w:w="1605" w:type="dxa"/>
          </w:tcPr>
          <w:p w14:paraId="5668CC5E"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z w:val="19"/>
                <w:szCs w:val="19"/>
                <w:lang w:val="fr-FR"/>
              </w:rPr>
              <w:t>Geo Cell</w:t>
            </w:r>
          </w:p>
        </w:tc>
        <w:tc>
          <w:tcPr>
            <w:tcW w:w="1312" w:type="dxa"/>
          </w:tcPr>
          <w:p w14:paraId="0D7518E1"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sz w:val="19"/>
                <w:szCs w:val="19"/>
                <w:lang w:val="fr-FR"/>
              </w:rPr>
              <w:t>550500000-550509999</w:t>
            </w:r>
          </w:p>
        </w:tc>
        <w:tc>
          <w:tcPr>
            <w:tcW w:w="882" w:type="dxa"/>
          </w:tcPr>
          <w:p w14:paraId="60482456" w14:textId="77777777" w:rsidR="00D53E29" w:rsidRPr="00E63438" w:rsidRDefault="00D53E29" w:rsidP="004A3C1C">
            <w:pPr>
              <w:widowControl w:val="0"/>
              <w:overflowPunct/>
              <w:autoSpaceDE/>
              <w:autoSpaceDN/>
              <w:adjustRightInd/>
              <w:spacing w:before="40" w:after="40"/>
              <w:ind w:right="3"/>
              <w:jc w:val="center"/>
              <w:textAlignment w:val="auto"/>
              <w:rPr>
                <w:rFonts w:eastAsia="Calibri"/>
                <w:sz w:val="19"/>
                <w:szCs w:val="19"/>
                <w:lang w:val="fr-FR"/>
              </w:rPr>
            </w:pPr>
            <w:r w:rsidRPr="00E63438">
              <w:rPr>
                <w:rFonts w:eastAsia="Calibri"/>
                <w:sz w:val="19"/>
                <w:szCs w:val="19"/>
                <w:lang w:val="fr-FR"/>
              </w:rPr>
              <w:t>9</w:t>
            </w:r>
          </w:p>
        </w:tc>
        <w:tc>
          <w:tcPr>
            <w:tcW w:w="1023" w:type="dxa"/>
          </w:tcPr>
          <w:p w14:paraId="4AA6E4B6" w14:textId="77777777" w:rsidR="00D53E29" w:rsidRPr="00E63438" w:rsidRDefault="00D53E29" w:rsidP="004A3C1C">
            <w:pPr>
              <w:widowControl w:val="0"/>
              <w:overflowPunct/>
              <w:autoSpaceDE/>
              <w:autoSpaceDN/>
              <w:adjustRightInd/>
              <w:spacing w:before="40" w:after="40"/>
              <w:jc w:val="center"/>
              <w:textAlignment w:val="auto"/>
              <w:rPr>
                <w:rFonts w:eastAsia="Calibri"/>
                <w:sz w:val="19"/>
                <w:szCs w:val="19"/>
                <w:lang w:val="fr-FR"/>
              </w:rPr>
            </w:pPr>
            <w:r w:rsidRPr="00E63438">
              <w:rPr>
                <w:rFonts w:eastAsia="Calibri"/>
                <w:sz w:val="19"/>
                <w:szCs w:val="19"/>
                <w:lang w:val="fr-FR"/>
              </w:rPr>
              <w:t>9</w:t>
            </w:r>
          </w:p>
        </w:tc>
        <w:tc>
          <w:tcPr>
            <w:tcW w:w="2333" w:type="dxa"/>
          </w:tcPr>
          <w:p w14:paraId="7FA1026A"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w w:val="95"/>
                <w:sz w:val="19"/>
                <w:szCs w:val="19"/>
                <w:lang w:val="fr-FR"/>
              </w:rPr>
              <w:t>Numéro non géographique</w:t>
            </w:r>
          </w:p>
        </w:tc>
        <w:tc>
          <w:tcPr>
            <w:tcW w:w="2484" w:type="dxa"/>
          </w:tcPr>
          <w:p w14:paraId="5EE696B7"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spacing w:val="-1"/>
                <w:sz w:val="19"/>
                <w:szCs w:val="19"/>
                <w:lang w:val="fr-FR"/>
              </w:rPr>
              <w:t>Opérateur de réseau mobile</w:t>
            </w:r>
          </w:p>
        </w:tc>
      </w:tr>
      <w:tr w:rsidR="00D53E29" w:rsidRPr="00E63438" w14:paraId="1FC3E94F" w14:textId="77777777" w:rsidTr="004A3C1C">
        <w:trPr>
          <w:cantSplit/>
          <w:trHeight w:val="57"/>
          <w:jc w:val="center"/>
        </w:trPr>
        <w:tc>
          <w:tcPr>
            <w:tcW w:w="1605" w:type="dxa"/>
          </w:tcPr>
          <w:p w14:paraId="1E63BE6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Datacom</w:t>
            </w:r>
          </w:p>
        </w:tc>
        <w:tc>
          <w:tcPr>
            <w:tcW w:w="1312" w:type="dxa"/>
          </w:tcPr>
          <w:p w14:paraId="738BD4D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550550000-</w:t>
            </w:r>
          </w:p>
          <w:p w14:paraId="56707BF7" w14:textId="77777777" w:rsidR="00D53E29" w:rsidRPr="00E63438" w:rsidRDefault="00D53E29" w:rsidP="00ED0DAD">
            <w:pPr>
              <w:widowControl w:val="0"/>
              <w:overflowPunct/>
              <w:autoSpaceDE/>
              <w:autoSpaceDN/>
              <w:adjustRightInd/>
              <w:spacing w:before="0"/>
              <w:jc w:val="left"/>
              <w:textAlignment w:val="auto"/>
              <w:rPr>
                <w:rFonts w:eastAsia="Sylfaen"/>
                <w:sz w:val="19"/>
                <w:szCs w:val="19"/>
                <w:lang w:val="fr-FR"/>
              </w:rPr>
            </w:pPr>
            <w:r w:rsidRPr="00E63438">
              <w:rPr>
                <w:rFonts w:eastAsia="Calibri"/>
                <w:sz w:val="19"/>
                <w:szCs w:val="19"/>
                <w:lang w:val="fr-FR"/>
              </w:rPr>
              <w:t>550559999</w:t>
            </w:r>
          </w:p>
        </w:tc>
        <w:tc>
          <w:tcPr>
            <w:tcW w:w="882" w:type="dxa"/>
          </w:tcPr>
          <w:p w14:paraId="3450A05A"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14246C92"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5465E8A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649ABFF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2ECC75F4" w14:textId="77777777" w:rsidTr="004A3C1C">
        <w:trPr>
          <w:cantSplit/>
          <w:trHeight w:val="57"/>
          <w:jc w:val="center"/>
        </w:trPr>
        <w:tc>
          <w:tcPr>
            <w:tcW w:w="1605" w:type="dxa"/>
          </w:tcPr>
          <w:p w14:paraId="39DA4F7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Magticom</w:t>
            </w:r>
          </w:p>
        </w:tc>
        <w:tc>
          <w:tcPr>
            <w:tcW w:w="1312" w:type="dxa"/>
          </w:tcPr>
          <w:p w14:paraId="07278B4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551</w:t>
            </w:r>
          </w:p>
        </w:tc>
        <w:tc>
          <w:tcPr>
            <w:tcW w:w="882" w:type="dxa"/>
          </w:tcPr>
          <w:p w14:paraId="13171716"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77DD56DE"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015A857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08BF527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663DF990" w14:textId="77777777" w:rsidTr="004A3C1C">
        <w:trPr>
          <w:cantSplit/>
          <w:trHeight w:val="57"/>
          <w:jc w:val="center"/>
        </w:trPr>
        <w:tc>
          <w:tcPr>
            <w:tcW w:w="1605" w:type="dxa"/>
          </w:tcPr>
          <w:p w14:paraId="74D5F03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Premium</w:t>
            </w:r>
            <w:r w:rsidRPr="00E63438">
              <w:rPr>
                <w:rFonts w:eastAsia="Calibri"/>
                <w:spacing w:val="-8"/>
                <w:sz w:val="19"/>
                <w:szCs w:val="19"/>
                <w:lang w:val="fr-FR"/>
              </w:rPr>
              <w:t xml:space="preserve"> </w:t>
            </w:r>
            <w:r w:rsidRPr="00E63438">
              <w:rPr>
                <w:rFonts w:eastAsia="Calibri"/>
                <w:sz w:val="19"/>
                <w:szCs w:val="19"/>
                <w:lang w:val="fr-FR"/>
              </w:rPr>
              <w:t>Net</w:t>
            </w:r>
            <w:r w:rsidRPr="00E63438">
              <w:rPr>
                <w:rFonts w:eastAsia="Calibri"/>
                <w:spacing w:val="22"/>
                <w:sz w:val="19"/>
                <w:szCs w:val="19"/>
                <w:lang w:val="fr-FR"/>
              </w:rPr>
              <w:t xml:space="preserve"> </w:t>
            </w:r>
            <w:r w:rsidRPr="00E63438">
              <w:rPr>
                <w:rFonts w:eastAsia="Calibri"/>
                <w:sz w:val="19"/>
                <w:szCs w:val="19"/>
                <w:lang w:val="fr-FR"/>
              </w:rPr>
              <w:t>International</w:t>
            </w:r>
            <w:r w:rsidRPr="00E63438">
              <w:rPr>
                <w:rFonts w:eastAsia="Calibri"/>
                <w:spacing w:val="-17"/>
                <w:sz w:val="19"/>
                <w:szCs w:val="19"/>
                <w:lang w:val="fr-FR"/>
              </w:rPr>
              <w:t xml:space="preserve"> </w:t>
            </w:r>
            <w:r w:rsidRPr="00E63438">
              <w:rPr>
                <w:rFonts w:eastAsia="Calibri"/>
                <w:spacing w:val="-1"/>
                <w:sz w:val="19"/>
                <w:szCs w:val="19"/>
                <w:lang w:val="fr-FR"/>
              </w:rPr>
              <w:t>SRL</w:t>
            </w:r>
          </w:p>
        </w:tc>
        <w:tc>
          <w:tcPr>
            <w:tcW w:w="1312" w:type="dxa"/>
          </w:tcPr>
          <w:p w14:paraId="4E6E272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552000000-</w:t>
            </w:r>
          </w:p>
          <w:p w14:paraId="72E0838A" w14:textId="77777777" w:rsidR="00D53E29" w:rsidRPr="00E63438" w:rsidRDefault="00D53E29" w:rsidP="00ED0DAD">
            <w:pPr>
              <w:widowControl w:val="0"/>
              <w:overflowPunct/>
              <w:autoSpaceDE/>
              <w:autoSpaceDN/>
              <w:adjustRightInd/>
              <w:spacing w:before="0"/>
              <w:jc w:val="left"/>
              <w:textAlignment w:val="auto"/>
              <w:rPr>
                <w:rFonts w:eastAsia="Sylfaen"/>
                <w:sz w:val="19"/>
                <w:szCs w:val="19"/>
                <w:lang w:val="fr-FR"/>
              </w:rPr>
            </w:pPr>
            <w:r w:rsidRPr="00E63438">
              <w:rPr>
                <w:rFonts w:eastAsia="Calibri"/>
                <w:sz w:val="19"/>
                <w:szCs w:val="19"/>
                <w:lang w:val="fr-FR"/>
              </w:rPr>
              <w:t>552009999</w:t>
            </w:r>
          </w:p>
        </w:tc>
        <w:tc>
          <w:tcPr>
            <w:tcW w:w="882" w:type="dxa"/>
          </w:tcPr>
          <w:p w14:paraId="2A2341D1"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25A0ABFF"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FF30A8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49E80CC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7AC3DB9A" w14:textId="77777777" w:rsidTr="004A3C1C">
        <w:trPr>
          <w:cantSplit/>
          <w:trHeight w:val="57"/>
          <w:jc w:val="center"/>
        </w:trPr>
        <w:tc>
          <w:tcPr>
            <w:tcW w:w="1605" w:type="dxa"/>
          </w:tcPr>
          <w:p w14:paraId="729C0504"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sz w:val="19"/>
                <w:szCs w:val="19"/>
                <w:lang w:val="fr-FR"/>
              </w:rPr>
              <w:t>Asanet</w:t>
            </w:r>
          </w:p>
        </w:tc>
        <w:tc>
          <w:tcPr>
            <w:tcW w:w="1312" w:type="dxa"/>
          </w:tcPr>
          <w:p w14:paraId="66796662"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sz w:val="19"/>
                <w:szCs w:val="19"/>
                <w:lang w:val="fr-FR"/>
              </w:rPr>
              <w:t>552220000-552224999</w:t>
            </w:r>
          </w:p>
        </w:tc>
        <w:tc>
          <w:tcPr>
            <w:tcW w:w="882" w:type="dxa"/>
          </w:tcPr>
          <w:p w14:paraId="5A59A839" w14:textId="77777777" w:rsidR="00D53E29" w:rsidRPr="00E63438" w:rsidRDefault="00D53E29" w:rsidP="004A3C1C">
            <w:pPr>
              <w:widowControl w:val="0"/>
              <w:overflowPunct/>
              <w:autoSpaceDE/>
              <w:autoSpaceDN/>
              <w:adjustRightInd/>
              <w:spacing w:before="40" w:after="40"/>
              <w:ind w:right="3"/>
              <w:jc w:val="center"/>
              <w:textAlignment w:val="auto"/>
              <w:rPr>
                <w:rFonts w:eastAsia="Calibri"/>
                <w:sz w:val="19"/>
                <w:szCs w:val="19"/>
                <w:lang w:val="fr-FR"/>
              </w:rPr>
            </w:pPr>
            <w:r w:rsidRPr="00E63438">
              <w:rPr>
                <w:rFonts w:eastAsia="Calibri"/>
                <w:sz w:val="19"/>
                <w:szCs w:val="19"/>
                <w:lang w:val="fr-FR"/>
              </w:rPr>
              <w:t>9</w:t>
            </w:r>
          </w:p>
        </w:tc>
        <w:tc>
          <w:tcPr>
            <w:tcW w:w="1023" w:type="dxa"/>
          </w:tcPr>
          <w:p w14:paraId="3C977EC1" w14:textId="77777777" w:rsidR="00D53E29" w:rsidRPr="00E63438" w:rsidRDefault="00D53E29" w:rsidP="004A3C1C">
            <w:pPr>
              <w:widowControl w:val="0"/>
              <w:overflowPunct/>
              <w:autoSpaceDE/>
              <w:autoSpaceDN/>
              <w:adjustRightInd/>
              <w:spacing w:before="40" w:after="40"/>
              <w:jc w:val="center"/>
              <w:textAlignment w:val="auto"/>
              <w:rPr>
                <w:rFonts w:eastAsia="Calibri"/>
                <w:sz w:val="19"/>
                <w:szCs w:val="19"/>
                <w:lang w:val="fr-FR"/>
              </w:rPr>
            </w:pPr>
            <w:r w:rsidRPr="00E63438">
              <w:rPr>
                <w:rFonts w:eastAsia="Calibri"/>
                <w:sz w:val="19"/>
                <w:szCs w:val="19"/>
                <w:lang w:val="fr-FR"/>
              </w:rPr>
              <w:t>9</w:t>
            </w:r>
          </w:p>
        </w:tc>
        <w:tc>
          <w:tcPr>
            <w:tcW w:w="2333" w:type="dxa"/>
          </w:tcPr>
          <w:p w14:paraId="1AE6891C"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w w:val="95"/>
                <w:sz w:val="19"/>
                <w:szCs w:val="19"/>
                <w:lang w:val="fr-FR"/>
              </w:rPr>
              <w:t>Numéro non géographique</w:t>
            </w:r>
          </w:p>
        </w:tc>
        <w:tc>
          <w:tcPr>
            <w:tcW w:w="2484" w:type="dxa"/>
          </w:tcPr>
          <w:p w14:paraId="1926A63B"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spacing w:val="-1"/>
                <w:sz w:val="19"/>
                <w:szCs w:val="19"/>
                <w:lang w:val="fr-FR"/>
              </w:rPr>
              <w:t>Opérateur de réseau mobile</w:t>
            </w:r>
          </w:p>
        </w:tc>
      </w:tr>
      <w:tr w:rsidR="00D53E29" w:rsidRPr="00E63438" w14:paraId="4071B690" w14:textId="77777777" w:rsidTr="004A3C1C">
        <w:trPr>
          <w:cantSplit/>
          <w:trHeight w:val="57"/>
          <w:jc w:val="center"/>
        </w:trPr>
        <w:tc>
          <w:tcPr>
            <w:tcW w:w="1605" w:type="dxa"/>
          </w:tcPr>
          <w:p w14:paraId="46CCAFA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Geo</w:t>
            </w:r>
            <w:r w:rsidRPr="00E63438">
              <w:rPr>
                <w:rFonts w:eastAsia="Calibri"/>
                <w:spacing w:val="-5"/>
                <w:sz w:val="19"/>
                <w:szCs w:val="19"/>
                <w:lang w:val="fr-FR"/>
              </w:rPr>
              <w:t xml:space="preserve"> </w:t>
            </w:r>
            <w:r w:rsidRPr="00E63438">
              <w:rPr>
                <w:rFonts w:eastAsia="Calibri"/>
                <w:spacing w:val="-1"/>
                <w:sz w:val="19"/>
                <w:szCs w:val="19"/>
                <w:lang w:val="fr-FR"/>
              </w:rPr>
              <w:t>Cell</w:t>
            </w:r>
          </w:p>
        </w:tc>
        <w:tc>
          <w:tcPr>
            <w:tcW w:w="1312" w:type="dxa"/>
          </w:tcPr>
          <w:p w14:paraId="357BC50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555</w:t>
            </w:r>
          </w:p>
        </w:tc>
        <w:tc>
          <w:tcPr>
            <w:tcW w:w="882" w:type="dxa"/>
          </w:tcPr>
          <w:p w14:paraId="68428731"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5B4940FC"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44EE9C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026A3B4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4A79DD24" w14:textId="77777777" w:rsidTr="004A3C1C">
        <w:trPr>
          <w:cantSplit/>
          <w:trHeight w:val="57"/>
          <w:jc w:val="center"/>
        </w:trPr>
        <w:tc>
          <w:tcPr>
            <w:tcW w:w="1605" w:type="dxa"/>
          </w:tcPr>
          <w:p w14:paraId="657597F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Geo</w:t>
            </w:r>
            <w:r w:rsidRPr="00E63438">
              <w:rPr>
                <w:rFonts w:eastAsia="Calibri"/>
                <w:spacing w:val="-5"/>
                <w:sz w:val="19"/>
                <w:szCs w:val="19"/>
                <w:lang w:val="fr-FR"/>
              </w:rPr>
              <w:t xml:space="preserve"> </w:t>
            </w:r>
            <w:r w:rsidRPr="00E63438">
              <w:rPr>
                <w:rFonts w:eastAsia="Calibri"/>
                <w:spacing w:val="-1"/>
                <w:sz w:val="19"/>
                <w:szCs w:val="19"/>
                <w:lang w:val="fr-FR"/>
              </w:rPr>
              <w:t>Cell</w:t>
            </w:r>
          </w:p>
        </w:tc>
        <w:tc>
          <w:tcPr>
            <w:tcW w:w="1312" w:type="dxa"/>
          </w:tcPr>
          <w:p w14:paraId="6B54C86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557</w:t>
            </w:r>
          </w:p>
        </w:tc>
        <w:tc>
          <w:tcPr>
            <w:tcW w:w="882" w:type="dxa"/>
          </w:tcPr>
          <w:p w14:paraId="2E993585"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46A6ECFB"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0CDE45D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4629BE6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5C789A23" w14:textId="77777777" w:rsidTr="004A3C1C">
        <w:trPr>
          <w:cantSplit/>
          <w:trHeight w:val="57"/>
          <w:jc w:val="center"/>
        </w:trPr>
        <w:tc>
          <w:tcPr>
            <w:tcW w:w="1605" w:type="dxa"/>
          </w:tcPr>
          <w:p w14:paraId="40258D9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Geo</w:t>
            </w:r>
            <w:r w:rsidRPr="00E63438">
              <w:rPr>
                <w:rFonts w:eastAsia="Calibri"/>
                <w:spacing w:val="-5"/>
                <w:sz w:val="19"/>
                <w:szCs w:val="19"/>
                <w:lang w:val="fr-FR"/>
              </w:rPr>
              <w:t xml:space="preserve"> </w:t>
            </w:r>
            <w:r w:rsidRPr="00E63438">
              <w:rPr>
                <w:rFonts w:eastAsia="Calibri"/>
                <w:spacing w:val="-1"/>
                <w:sz w:val="19"/>
                <w:szCs w:val="19"/>
                <w:lang w:val="fr-FR"/>
              </w:rPr>
              <w:t>Cell</w:t>
            </w:r>
          </w:p>
        </w:tc>
        <w:tc>
          <w:tcPr>
            <w:tcW w:w="1312" w:type="dxa"/>
          </w:tcPr>
          <w:p w14:paraId="7BB68A3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558</w:t>
            </w:r>
          </w:p>
        </w:tc>
        <w:tc>
          <w:tcPr>
            <w:tcW w:w="882" w:type="dxa"/>
          </w:tcPr>
          <w:p w14:paraId="24E13314"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6E714AAC"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0B4AA27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4947A45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0D823069" w14:textId="77777777" w:rsidTr="004A3C1C">
        <w:trPr>
          <w:cantSplit/>
          <w:trHeight w:val="57"/>
          <w:jc w:val="center"/>
        </w:trPr>
        <w:tc>
          <w:tcPr>
            <w:tcW w:w="1605" w:type="dxa"/>
          </w:tcPr>
          <w:p w14:paraId="19BE063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Global</w:t>
            </w:r>
            <w:r w:rsidRPr="00E63438">
              <w:rPr>
                <w:rFonts w:eastAsia="Calibri"/>
                <w:spacing w:val="-7"/>
                <w:sz w:val="19"/>
                <w:szCs w:val="19"/>
                <w:lang w:val="fr-FR"/>
              </w:rPr>
              <w:t xml:space="preserve"> </w:t>
            </w:r>
            <w:r w:rsidRPr="00E63438">
              <w:rPr>
                <w:rFonts w:eastAsia="Calibri"/>
                <w:spacing w:val="-1"/>
                <w:sz w:val="19"/>
                <w:szCs w:val="19"/>
                <w:lang w:val="fr-FR"/>
              </w:rPr>
              <w:t>Cell</w:t>
            </w:r>
          </w:p>
        </w:tc>
        <w:tc>
          <w:tcPr>
            <w:tcW w:w="1312" w:type="dxa"/>
          </w:tcPr>
          <w:p w14:paraId="2A0102C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559000000-</w:t>
            </w:r>
          </w:p>
          <w:p w14:paraId="03D3AEB6" w14:textId="77777777" w:rsidR="00D53E29" w:rsidRPr="00E63438" w:rsidRDefault="00D53E29" w:rsidP="00ED0DAD">
            <w:pPr>
              <w:widowControl w:val="0"/>
              <w:overflowPunct/>
              <w:autoSpaceDE/>
              <w:autoSpaceDN/>
              <w:adjustRightInd/>
              <w:spacing w:before="0"/>
              <w:jc w:val="left"/>
              <w:textAlignment w:val="auto"/>
              <w:rPr>
                <w:rFonts w:eastAsia="Sylfaen"/>
                <w:sz w:val="19"/>
                <w:szCs w:val="19"/>
                <w:lang w:val="fr-FR"/>
              </w:rPr>
            </w:pPr>
            <w:r w:rsidRPr="00E63438">
              <w:rPr>
                <w:rFonts w:eastAsia="Calibri"/>
                <w:sz w:val="19"/>
                <w:szCs w:val="19"/>
                <w:lang w:val="fr-FR"/>
              </w:rPr>
              <w:t>559009999</w:t>
            </w:r>
          </w:p>
        </w:tc>
        <w:tc>
          <w:tcPr>
            <w:tcW w:w="882" w:type="dxa"/>
          </w:tcPr>
          <w:p w14:paraId="6AE2349C"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309433B"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564D9F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590AC70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129C843B" w14:textId="77777777" w:rsidTr="004A3C1C">
        <w:trPr>
          <w:cantSplit/>
          <w:trHeight w:val="57"/>
          <w:jc w:val="center"/>
        </w:trPr>
        <w:tc>
          <w:tcPr>
            <w:tcW w:w="1605" w:type="dxa"/>
          </w:tcPr>
          <w:p w14:paraId="5687EFF4"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sz w:val="19"/>
                <w:szCs w:val="19"/>
                <w:lang w:val="fr-FR"/>
              </w:rPr>
              <w:t>Datahouse global</w:t>
            </w:r>
          </w:p>
        </w:tc>
        <w:tc>
          <w:tcPr>
            <w:tcW w:w="1312" w:type="dxa"/>
          </w:tcPr>
          <w:p w14:paraId="380D4C3E"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sz w:val="19"/>
                <w:szCs w:val="19"/>
                <w:lang w:val="fr-FR"/>
              </w:rPr>
              <w:t>559995000-559999999</w:t>
            </w:r>
          </w:p>
        </w:tc>
        <w:tc>
          <w:tcPr>
            <w:tcW w:w="882" w:type="dxa"/>
          </w:tcPr>
          <w:p w14:paraId="7132AFE0" w14:textId="77777777" w:rsidR="00D53E29" w:rsidRPr="00E63438" w:rsidRDefault="00D53E29" w:rsidP="004A3C1C">
            <w:pPr>
              <w:widowControl w:val="0"/>
              <w:overflowPunct/>
              <w:autoSpaceDE/>
              <w:autoSpaceDN/>
              <w:adjustRightInd/>
              <w:spacing w:before="40" w:after="40"/>
              <w:ind w:right="3"/>
              <w:jc w:val="center"/>
              <w:textAlignment w:val="auto"/>
              <w:rPr>
                <w:rFonts w:eastAsia="Calibri"/>
                <w:sz w:val="19"/>
                <w:szCs w:val="19"/>
                <w:lang w:val="fr-FR"/>
              </w:rPr>
            </w:pPr>
            <w:r w:rsidRPr="00E63438">
              <w:rPr>
                <w:rFonts w:eastAsia="Calibri"/>
                <w:sz w:val="19"/>
                <w:szCs w:val="19"/>
                <w:lang w:val="fr-FR"/>
              </w:rPr>
              <w:t>9</w:t>
            </w:r>
          </w:p>
        </w:tc>
        <w:tc>
          <w:tcPr>
            <w:tcW w:w="1023" w:type="dxa"/>
          </w:tcPr>
          <w:p w14:paraId="40921DE9" w14:textId="77777777" w:rsidR="00D53E29" w:rsidRPr="00E63438" w:rsidRDefault="00D53E29" w:rsidP="004A3C1C">
            <w:pPr>
              <w:widowControl w:val="0"/>
              <w:overflowPunct/>
              <w:autoSpaceDE/>
              <w:autoSpaceDN/>
              <w:adjustRightInd/>
              <w:spacing w:before="40" w:after="40"/>
              <w:jc w:val="center"/>
              <w:textAlignment w:val="auto"/>
              <w:rPr>
                <w:rFonts w:eastAsia="Calibri"/>
                <w:sz w:val="19"/>
                <w:szCs w:val="19"/>
                <w:lang w:val="fr-FR"/>
              </w:rPr>
            </w:pPr>
            <w:r w:rsidRPr="00E63438">
              <w:rPr>
                <w:rFonts w:eastAsia="Calibri"/>
                <w:sz w:val="19"/>
                <w:szCs w:val="19"/>
                <w:lang w:val="fr-FR"/>
              </w:rPr>
              <w:t>9</w:t>
            </w:r>
          </w:p>
        </w:tc>
        <w:tc>
          <w:tcPr>
            <w:tcW w:w="2333" w:type="dxa"/>
          </w:tcPr>
          <w:p w14:paraId="40923F19"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w w:val="95"/>
                <w:sz w:val="19"/>
                <w:szCs w:val="19"/>
                <w:lang w:val="fr-FR"/>
              </w:rPr>
              <w:t>Numéro non géographique</w:t>
            </w:r>
          </w:p>
        </w:tc>
        <w:tc>
          <w:tcPr>
            <w:tcW w:w="2484" w:type="dxa"/>
          </w:tcPr>
          <w:p w14:paraId="458B788D" w14:textId="77777777" w:rsidR="00D53E29" w:rsidRPr="00E63438" w:rsidRDefault="00D53E29" w:rsidP="004A3C1C">
            <w:pPr>
              <w:widowControl w:val="0"/>
              <w:overflowPunct/>
              <w:autoSpaceDE/>
              <w:autoSpaceDN/>
              <w:adjustRightInd/>
              <w:spacing w:before="40" w:after="40"/>
              <w:jc w:val="left"/>
              <w:textAlignment w:val="auto"/>
              <w:rPr>
                <w:rFonts w:eastAsia="Calibri"/>
                <w:sz w:val="19"/>
                <w:szCs w:val="19"/>
                <w:lang w:val="fr-FR"/>
              </w:rPr>
            </w:pPr>
            <w:r w:rsidRPr="00E63438">
              <w:rPr>
                <w:rFonts w:eastAsia="Calibri"/>
                <w:spacing w:val="-1"/>
                <w:sz w:val="19"/>
                <w:szCs w:val="19"/>
                <w:lang w:val="fr-FR"/>
              </w:rPr>
              <w:t>Opérateur de réseau mobile</w:t>
            </w:r>
          </w:p>
        </w:tc>
      </w:tr>
      <w:tr w:rsidR="00D53E29" w:rsidRPr="00E63438" w14:paraId="2A50D8D6" w14:textId="77777777" w:rsidTr="004A3C1C">
        <w:trPr>
          <w:cantSplit/>
          <w:trHeight w:val="57"/>
          <w:jc w:val="center"/>
        </w:trPr>
        <w:tc>
          <w:tcPr>
            <w:tcW w:w="1605" w:type="dxa"/>
          </w:tcPr>
          <w:p w14:paraId="1989781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Veon Georgia</w:t>
            </w:r>
          </w:p>
        </w:tc>
        <w:tc>
          <w:tcPr>
            <w:tcW w:w="1312" w:type="dxa"/>
          </w:tcPr>
          <w:p w14:paraId="49D0EE1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568</w:t>
            </w:r>
          </w:p>
        </w:tc>
        <w:tc>
          <w:tcPr>
            <w:tcW w:w="882" w:type="dxa"/>
          </w:tcPr>
          <w:p w14:paraId="6F4A92C3"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1AED3BB4"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A181B6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29E0A61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72F3CC97" w14:textId="77777777" w:rsidTr="004A3C1C">
        <w:trPr>
          <w:cantSplit/>
          <w:trHeight w:val="57"/>
          <w:jc w:val="center"/>
        </w:trPr>
        <w:tc>
          <w:tcPr>
            <w:tcW w:w="1605" w:type="dxa"/>
          </w:tcPr>
          <w:p w14:paraId="7A9B55B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Silknet</w:t>
            </w:r>
          </w:p>
        </w:tc>
        <w:tc>
          <w:tcPr>
            <w:tcW w:w="1312" w:type="dxa"/>
          </w:tcPr>
          <w:p w14:paraId="343454B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570</w:t>
            </w:r>
          </w:p>
        </w:tc>
        <w:tc>
          <w:tcPr>
            <w:tcW w:w="882" w:type="dxa"/>
          </w:tcPr>
          <w:p w14:paraId="56A3382A"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4EAE7FDE"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76C54F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3204887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13373252" w14:textId="77777777" w:rsidTr="004A3C1C">
        <w:trPr>
          <w:cantSplit/>
          <w:trHeight w:val="57"/>
          <w:jc w:val="center"/>
        </w:trPr>
        <w:tc>
          <w:tcPr>
            <w:tcW w:w="1605" w:type="dxa"/>
          </w:tcPr>
          <w:p w14:paraId="0DFC9FC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Veon Georgia</w:t>
            </w:r>
          </w:p>
        </w:tc>
        <w:tc>
          <w:tcPr>
            <w:tcW w:w="1312" w:type="dxa"/>
          </w:tcPr>
          <w:p w14:paraId="2F89CCB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571</w:t>
            </w:r>
          </w:p>
        </w:tc>
        <w:tc>
          <w:tcPr>
            <w:tcW w:w="882" w:type="dxa"/>
          </w:tcPr>
          <w:p w14:paraId="547E5567"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D9F259D"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D72BFA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262FCF7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4EC8B787" w14:textId="77777777" w:rsidTr="004A3C1C">
        <w:trPr>
          <w:cantSplit/>
          <w:trHeight w:val="57"/>
          <w:jc w:val="center"/>
        </w:trPr>
        <w:tc>
          <w:tcPr>
            <w:tcW w:w="1605" w:type="dxa"/>
          </w:tcPr>
          <w:p w14:paraId="479233B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Veon Georgia</w:t>
            </w:r>
          </w:p>
        </w:tc>
        <w:tc>
          <w:tcPr>
            <w:tcW w:w="1312" w:type="dxa"/>
          </w:tcPr>
          <w:p w14:paraId="4ED657E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574</w:t>
            </w:r>
          </w:p>
        </w:tc>
        <w:tc>
          <w:tcPr>
            <w:tcW w:w="882" w:type="dxa"/>
          </w:tcPr>
          <w:p w14:paraId="0FF73F1E"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1B3D2197"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33E607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5B07A16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67AEE124" w14:textId="77777777" w:rsidTr="004A3C1C">
        <w:trPr>
          <w:cantSplit/>
          <w:trHeight w:val="57"/>
          <w:jc w:val="center"/>
        </w:trPr>
        <w:tc>
          <w:tcPr>
            <w:tcW w:w="1605" w:type="dxa"/>
          </w:tcPr>
          <w:p w14:paraId="0535833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Asanet</w:t>
            </w:r>
          </w:p>
        </w:tc>
        <w:tc>
          <w:tcPr>
            <w:tcW w:w="1312" w:type="dxa"/>
          </w:tcPr>
          <w:p w14:paraId="70F7D8A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575000000-</w:t>
            </w:r>
          </w:p>
          <w:p w14:paraId="6F3E77CB" w14:textId="77777777" w:rsidR="00D53E29" w:rsidRPr="00E63438" w:rsidRDefault="00D53E29" w:rsidP="00ED0DAD">
            <w:pPr>
              <w:widowControl w:val="0"/>
              <w:overflowPunct/>
              <w:autoSpaceDE/>
              <w:autoSpaceDN/>
              <w:adjustRightInd/>
              <w:spacing w:before="0"/>
              <w:jc w:val="left"/>
              <w:textAlignment w:val="auto"/>
              <w:rPr>
                <w:rFonts w:eastAsia="Sylfaen"/>
                <w:sz w:val="19"/>
                <w:szCs w:val="19"/>
                <w:lang w:val="fr-FR"/>
              </w:rPr>
            </w:pPr>
            <w:r w:rsidRPr="00E63438">
              <w:rPr>
                <w:rFonts w:eastAsia="Calibri"/>
                <w:sz w:val="19"/>
                <w:szCs w:val="19"/>
                <w:lang w:val="fr-FR"/>
              </w:rPr>
              <w:t>575004999</w:t>
            </w:r>
          </w:p>
        </w:tc>
        <w:tc>
          <w:tcPr>
            <w:tcW w:w="882" w:type="dxa"/>
          </w:tcPr>
          <w:p w14:paraId="4A86A8BF"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2B0486EC"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7B8D5E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38F3451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3B099C9C" w14:textId="77777777" w:rsidTr="004A3C1C">
        <w:trPr>
          <w:cantSplit/>
          <w:trHeight w:val="57"/>
          <w:jc w:val="center"/>
        </w:trPr>
        <w:tc>
          <w:tcPr>
            <w:tcW w:w="1605" w:type="dxa"/>
          </w:tcPr>
          <w:p w14:paraId="3B00151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Magticom</w:t>
            </w:r>
          </w:p>
        </w:tc>
        <w:tc>
          <w:tcPr>
            <w:tcW w:w="1312" w:type="dxa"/>
          </w:tcPr>
          <w:p w14:paraId="0D360C9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575777000-</w:t>
            </w:r>
          </w:p>
          <w:p w14:paraId="6D8DD2A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575781999</w:t>
            </w:r>
          </w:p>
        </w:tc>
        <w:tc>
          <w:tcPr>
            <w:tcW w:w="882" w:type="dxa"/>
          </w:tcPr>
          <w:p w14:paraId="74D70351"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77A73288"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644A923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1BD7A60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460B2F5A" w14:textId="77777777" w:rsidTr="004A3C1C">
        <w:trPr>
          <w:cantSplit/>
          <w:trHeight w:val="57"/>
          <w:jc w:val="center"/>
        </w:trPr>
        <w:tc>
          <w:tcPr>
            <w:tcW w:w="1605" w:type="dxa"/>
          </w:tcPr>
          <w:p w14:paraId="7AC9D16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Geo</w:t>
            </w:r>
            <w:r w:rsidRPr="00E63438">
              <w:rPr>
                <w:rFonts w:eastAsia="Calibri"/>
                <w:spacing w:val="-5"/>
                <w:sz w:val="19"/>
                <w:szCs w:val="19"/>
                <w:lang w:val="fr-FR"/>
              </w:rPr>
              <w:t xml:space="preserve"> </w:t>
            </w:r>
            <w:r w:rsidRPr="00E63438">
              <w:rPr>
                <w:rFonts w:eastAsia="Calibri"/>
                <w:spacing w:val="-1"/>
                <w:sz w:val="19"/>
                <w:szCs w:val="19"/>
                <w:lang w:val="fr-FR"/>
              </w:rPr>
              <w:t>Cell</w:t>
            </w:r>
          </w:p>
        </w:tc>
        <w:tc>
          <w:tcPr>
            <w:tcW w:w="1312" w:type="dxa"/>
          </w:tcPr>
          <w:p w14:paraId="2B7265B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577</w:t>
            </w:r>
          </w:p>
        </w:tc>
        <w:tc>
          <w:tcPr>
            <w:tcW w:w="882" w:type="dxa"/>
          </w:tcPr>
          <w:p w14:paraId="5EB59B90"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781DBAFA"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79AF69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7EF2DCB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33189553" w14:textId="77777777" w:rsidTr="004A3C1C">
        <w:trPr>
          <w:cantSplit/>
          <w:trHeight w:val="57"/>
          <w:jc w:val="center"/>
        </w:trPr>
        <w:tc>
          <w:tcPr>
            <w:tcW w:w="1605" w:type="dxa"/>
          </w:tcPr>
          <w:p w14:paraId="362470B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Veon Georgia</w:t>
            </w:r>
          </w:p>
        </w:tc>
        <w:tc>
          <w:tcPr>
            <w:tcW w:w="1312" w:type="dxa"/>
          </w:tcPr>
          <w:p w14:paraId="2F05720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579</w:t>
            </w:r>
          </w:p>
        </w:tc>
        <w:tc>
          <w:tcPr>
            <w:tcW w:w="882" w:type="dxa"/>
          </w:tcPr>
          <w:p w14:paraId="7EF443F1"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7BDF66BD"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447559F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65095BE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67599C77" w14:textId="77777777" w:rsidTr="004A3C1C">
        <w:trPr>
          <w:cantSplit/>
          <w:trHeight w:val="57"/>
          <w:jc w:val="center"/>
        </w:trPr>
        <w:tc>
          <w:tcPr>
            <w:tcW w:w="1605" w:type="dxa"/>
          </w:tcPr>
          <w:p w14:paraId="51255F27"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Magticom</w:t>
            </w:r>
          </w:p>
        </w:tc>
        <w:tc>
          <w:tcPr>
            <w:tcW w:w="1312" w:type="dxa"/>
          </w:tcPr>
          <w:p w14:paraId="21C03862" w14:textId="77777777" w:rsidR="00D53E29" w:rsidRPr="00E63438" w:rsidRDefault="00D53E29" w:rsidP="00ED0DAD">
            <w:pPr>
              <w:widowControl w:val="0"/>
              <w:overflowPunct/>
              <w:autoSpaceDE/>
              <w:autoSpaceDN/>
              <w:adjustRightInd/>
              <w:spacing w:before="40"/>
              <w:jc w:val="left"/>
              <w:textAlignment w:val="auto"/>
              <w:rPr>
                <w:rFonts w:eastAsia="Sylfaen"/>
                <w:sz w:val="19"/>
                <w:szCs w:val="19"/>
                <w:lang w:val="fr-FR"/>
              </w:rPr>
            </w:pPr>
            <w:r w:rsidRPr="00E63438">
              <w:rPr>
                <w:rFonts w:eastAsia="Calibri"/>
                <w:sz w:val="19"/>
                <w:szCs w:val="19"/>
                <w:lang w:val="fr-FR"/>
              </w:rPr>
              <w:t>585888000-</w:t>
            </w:r>
          </w:p>
          <w:p w14:paraId="663FB994" w14:textId="77777777" w:rsidR="00D53E29" w:rsidRPr="00E63438" w:rsidRDefault="00D53E29" w:rsidP="00ED0DAD">
            <w:pPr>
              <w:widowControl w:val="0"/>
              <w:overflowPunct/>
              <w:autoSpaceDE/>
              <w:autoSpaceDN/>
              <w:adjustRightInd/>
              <w:spacing w:before="0"/>
              <w:jc w:val="left"/>
              <w:textAlignment w:val="auto"/>
              <w:rPr>
                <w:rFonts w:eastAsia="Sylfaen"/>
                <w:sz w:val="19"/>
                <w:szCs w:val="19"/>
                <w:lang w:val="fr-FR"/>
              </w:rPr>
            </w:pPr>
            <w:r w:rsidRPr="00E63438">
              <w:rPr>
                <w:rFonts w:eastAsia="Calibri"/>
                <w:sz w:val="19"/>
                <w:szCs w:val="19"/>
                <w:lang w:val="fr-FR"/>
              </w:rPr>
              <w:t>585892999</w:t>
            </w:r>
          </w:p>
        </w:tc>
        <w:tc>
          <w:tcPr>
            <w:tcW w:w="882" w:type="dxa"/>
          </w:tcPr>
          <w:p w14:paraId="35BF4286"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567EDC5"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7F193EE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069042A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5D524C60" w14:textId="77777777" w:rsidTr="004A3C1C">
        <w:trPr>
          <w:cantSplit/>
          <w:trHeight w:val="57"/>
          <w:jc w:val="center"/>
        </w:trPr>
        <w:tc>
          <w:tcPr>
            <w:tcW w:w="1605" w:type="dxa"/>
          </w:tcPr>
          <w:p w14:paraId="73D469F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Geo</w:t>
            </w:r>
            <w:r w:rsidRPr="00E63438">
              <w:rPr>
                <w:rFonts w:eastAsia="Calibri"/>
                <w:spacing w:val="-5"/>
                <w:sz w:val="19"/>
                <w:szCs w:val="19"/>
                <w:lang w:val="fr-FR"/>
              </w:rPr>
              <w:t xml:space="preserve"> </w:t>
            </w:r>
            <w:r w:rsidRPr="00E63438">
              <w:rPr>
                <w:rFonts w:eastAsia="Calibri"/>
                <w:spacing w:val="-1"/>
                <w:sz w:val="19"/>
                <w:szCs w:val="19"/>
                <w:lang w:val="fr-FR"/>
              </w:rPr>
              <w:t>Cell</w:t>
            </w:r>
          </w:p>
        </w:tc>
        <w:tc>
          <w:tcPr>
            <w:tcW w:w="1312" w:type="dxa"/>
          </w:tcPr>
          <w:p w14:paraId="36F2997A" w14:textId="77777777" w:rsidR="00D53E29" w:rsidRPr="00E63438" w:rsidRDefault="00D53E29" w:rsidP="00ED0DAD">
            <w:pPr>
              <w:widowControl w:val="0"/>
              <w:overflowPunct/>
              <w:autoSpaceDE/>
              <w:autoSpaceDN/>
              <w:adjustRightInd/>
              <w:spacing w:before="40"/>
              <w:jc w:val="left"/>
              <w:textAlignment w:val="auto"/>
              <w:rPr>
                <w:rFonts w:eastAsia="Sylfaen"/>
                <w:sz w:val="19"/>
                <w:szCs w:val="19"/>
                <w:lang w:val="fr-FR"/>
              </w:rPr>
            </w:pPr>
            <w:r w:rsidRPr="00E63438">
              <w:rPr>
                <w:rFonts w:eastAsia="Calibri"/>
                <w:sz w:val="19"/>
                <w:szCs w:val="19"/>
                <w:lang w:val="fr-FR"/>
              </w:rPr>
              <w:t>588880000-</w:t>
            </w:r>
          </w:p>
          <w:p w14:paraId="13F6A854" w14:textId="77777777" w:rsidR="00D53E29" w:rsidRPr="00E63438" w:rsidRDefault="00D53E29" w:rsidP="00ED0DAD">
            <w:pPr>
              <w:widowControl w:val="0"/>
              <w:overflowPunct/>
              <w:autoSpaceDE/>
              <w:autoSpaceDN/>
              <w:adjustRightInd/>
              <w:spacing w:before="0"/>
              <w:jc w:val="left"/>
              <w:textAlignment w:val="auto"/>
              <w:rPr>
                <w:rFonts w:eastAsia="Sylfaen"/>
                <w:sz w:val="19"/>
                <w:szCs w:val="19"/>
                <w:lang w:val="fr-FR"/>
              </w:rPr>
            </w:pPr>
            <w:r w:rsidRPr="00E63438">
              <w:rPr>
                <w:rFonts w:eastAsia="Calibri"/>
                <w:sz w:val="19"/>
                <w:szCs w:val="19"/>
                <w:lang w:val="fr-FR"/>
              </w:rPr>
              <w:t>588889999</w:t>
            </w:r>
          </w:p>
        </w:tc>
        <w:tc>
          <w:tcPr>
            <w:tcW w:w="882" w:type="dxa"/>
          </w:tcPr>
          <w:p w14:paraId="78A44B2B"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51E4BAB7"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4EDBCF54"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61ADA2FA"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33E5CBAB" w14:textId="77777777" w:rsidTr="004A3C1C">
        <w:trPr>
          <w:cantSplit/>
          <w:trHeight w:val="57"/>
          <w:jc w:val="center"/>
        </w:trPr>
        <w:tc>
          <w:tcPr>
            <w:tcW w:w="1605" w:type="dxa"/>
          </w:tcPr>
          <w:p w14:paraId="3948ECDF"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Magticom</w:t>
            </w:r>
          </w:p>
        </w:tc>
        <w:tc>
          <w:tcPr>
            <w:tcW w:w="1312" w:type="dxa"/>
          </w:tcPr>
          <w:p w14:paraId="3DB3F35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591</w:t>
            </w:r>
          </w:p>
        </w:tc>
        <w:tc>
          <w:tcPr>
            <w:tcW w:w="882" w:type="dxa"/>
          </w:tcPr>
          <w:p w14:paraId="3B8C1425"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07EDB5B9"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45612B5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3BC9484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1AD8C864" w14:textId="77777777" w:rsidTr="004A3C1C">
        <w:trPr>
          <w:cantSplit/>
          <w:trHeight w:val="57"/>
          <w:jc w:val="center"/>
        </w:trPr>
        <w:tc>
          <w:tcPr>
            <w:tcW w:w="1605" w:type="dxa"/>
          </w:tcPr>
          <w:p w14:paraId="11C321B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Veon Georgia</w:t>
            </w:r>
          </w:p>
        </w:tc>
        <w:tc>
          <w:tcPr>
            <w:tcW w:w="1312" w:type="dxa"/>
          </w:tcPr>
          <w:p w14:paraId="05F1EF2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592</w:t>
            </w:r>
          </w:p>
        </w:tc>
        <w:tc>
          <w:tcPr>
            <w:tcW w:w="882" w:type="dxa"/>
          </w:tcPr>
          <w:p w14:paraId="2D6FA9EB"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2FD6698C"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4F9BFD2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2E4B53C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76F946F2" w14:textId="77777777" w:rsidTr="004A3C1C">
        <w:trPr>
          <w:cantSplit/>
          <w:trHeight w:val="57"/>
          <w:jc w:val="center"/>
        </w:trPr>
        <w:tc>
          <w:tcPr>
            <w:tcW w:w="1605" w:type="dxa"/>
          </w:tcPr>
          <w:p w14:paraId="098C5D6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Geo</w:t>
            </w:r>
            <w:r w:rsidRPr="00E63438">
              <w:rPr>
                <w:rFonts w:eastAsia="Calibri"/>
                <w:spacing w:val="-5"/>
                <w:sz w:val="19"/>
                <w:szCs w:val="19"/>
                <w:lang w:val="fr-FR"/>
              </w:rPr>
              <w:t xml:space="preserve"> </w:t>
            </w:r>
            <w:r w:rsidRPr="00E63438">
              <w:rPr>
                <w:rFonts w:eastAsia="Calibri"/>
                <w:spacing w:val="-1"/>
                <w:sz w:val="19"/>
                <w:szCs w:val="19"/>
                <w:lang w:val="fr-FR"/>
              </w:rPr>
              <w:t>Cell</w:t>
            </w:r>
          </w:p>
        </w:tc>
        <w:tc>
          <w:tcPr>
            <w:tcW w:w="1312" w:type="dxa"/>
          </w:tcPr>
          <w:p w14:paraId="68E8E1C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593</w:t>
            </w:r>
          </w:p>
        </w:tc>
        <w:tc>
          <w:tcPr>
            <w:tcW w:w="882" w:type="dxa"/>
          </w:tcPr>
          <w:p w14:paraId="492B996A"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28A961D5"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051AF88E"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76BE20B2"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2D448401" w14:textId="77777777" w:rsidTr="004A3C1C">
        <w:trPr>
          <w:cantSplit/>
          <w:trHeight w:val="57"/>
          <w:jc w:val="center"/>
        </w:trPr>
        <w:tc>
          <w:tcPr>
            <w:tcW w:w="1605" w:type="dxa"/>
          </w:tcPr>
          <w:p w14:paraId="54239C8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Magticom</w:t>
            </w:r>
          </w:p>
        </w:tc>
        <w:tc>
          <w:tcPr>
            <w:tcW w:w="1312" w:type="dxa"/>
          </w:tcPr>
          <w:p w14:paraId="75391FE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595</w:t>
            </w:r>
          </w:p>
        </w:tc>
        <w:tc>
          <w:tcPr>
            <w:tcW w:w="882" w:type="dxa"/>
          </w:tcPr>
          <w:p w14:paraId="2B894BCA"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4D2D55D4"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5F4290D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17BC48E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225C6ABC" w14:textId="77777777" w:rsidTr="004A3C1C">
        <w:trPr>
          <w:cantSplit/>
          <w:trHeight w:val="57"/>
          <w:jc w:val="center"/>
        </w:trPr>
        <w:tc>
          <w:tcPr>
            <w:tcW w:w="1605" w:type="dxa"/>
          </w:tcPr>
          <w:p w14:paraId="3888F0E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Magticom</w:t>
            </w:r>
          </w:p>
        </w:tc>
        <w:tc>
          <w:tcPr>
            <w:tcW w:w="1312" w:type="dxa"/>
          </w:tcPr>
          <w:p w14:paraId="788EC640"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596</w:t>
            </w:r>
          </w:p>
        </w:tc>
        <w:tc>
          <w:tcPr>
            <w:tcW w:w="882" w:type="dxa"/>
          </w:tcPr>
          <w:p w14:paraId="18587A84"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1560D7C6"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3F4274C9"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7387232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39363E66" w14:textId="77777777" w:rsidTr="004A3C1C">
        <w:trPr>
          <w:cantSplit/>
          <w:trHeight w:val="57"/>
          <w:jc w:val="center"/>
        </w:trPr>
        <w:tc>
          <w:tcPr>
            <w:tcW w:w="1605" w:type="dxa"/>
          </w:tcPr>
          <w:p w14:paraId="4E77609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Veon Georgia</w:t>
            </w:r>
          </w:p>
        </w:tc>
        <w:tc>
          <w:tcPr>
            <w:tcW w:w="1312" w:type="dxa"/>
          </w:tcPr>
          <w:p w14:paraId="54C0BCAB"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597</w:t>
            </w:r>
          </w:p>
        </w:tc>
        <w:tc>
          <w:tcPr>
            <w:tcW w:w="882" w:type="dxa"/>
          </w:tcPr>
          <w:p w14:paraId="0112E117"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4C51D139"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79D45571"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61DEBE4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3B14AA1E" w14:textId="77777777" w:rsidTr="004A3C1C">
        <w:trPr>
          <w:cantSplit/>
          <w:trHeight w:val="57"/>
          <w:jc w:val="center"/>
        </w:trPr>
        <w:tc>
          <w:tcPr>
            <w:tcW w:w="1605" w:type="dxa"/>
          </w:tcPr>
          <w:p w14:paraId="7104A705"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Magticom</w:t>
            </w:r>
          </w:p>
        </w:tc>
        <w:tc>
          <w:tcPr>
            <w:tcW w:w="1312" w:type="dxa"/>
          </w:tcPr>
          <w:p w14:paraId="5A884E18"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598</w:t>
            </w:r>
          </w:p>
        </w:tc>
        <w:tc>
          <w:tcPr>
            <w:tcW w:w="882" w:type="dxa"/>
          </w:tcPr>
          <w:p w14:paraId="3A28E27C"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4D857AE0"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14C7B653"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4CAA448D"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E63438" w14:paraId="59368533" w14:textId="77777777" w:rsidTr="004A3C1C">
        <w:trPr>
          <w:cantSplit/>
          <w:trHeight w:val="57"/>
          <w:jc w:val="center"/>
        </w:trPr>
        <w:tc>
          <w:tcPr>
            <w:tcW w:w="1605" w:type="dxa"/>
          </w:tcPr>
          <w:p w14:paraId="22CF130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Magticom</w:t>
            </w:r>
          </w:p>
        </w:tc>
        <w:tc>
          <w:tcPr>
            <w:tcW w:w="1312" w:type="dxa"/>
          </w:tcPr>
          <w:p w14:paraId="7D1983A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z w:val="19"/>
                <w:szCs w:val="19"/>
                <w:lang w:val="fr-FR"/>
              </w:rPr>
              <w:t>599</w:t>
            </w:r>
          </w:p>
        </w:tc>
        <w:tc>
          <w:tcPr>
            <w:tcW w:w="882" w:type="dxa"/>
          </w:tcPr>
          <w:p w14:paraId="56DC7987" w14:textId="77777777" w:rsidR="00D53E29" w:rsidRPr="00E63438" w:rsidRDefault="00D53E29" w:rsidP="00ED0DAD">
            <w:pPr>
              <w:widowControl w:val="0"/>
              <w:overflowPunct/>
              <w:autoSpaceDE/>
              <w:autoSpaceDN/>
              <w:adjustRightInd/>
              <w:spacing w:before="40" w:after="40"/>
              <w:ind w:right="3"/>
              <w:jc w:val="center"/>
              <w:textAlignment w:val="auto"/>
              <w:rPr>
                <w:rFonts w:eastAsia="Sylfaen"/>
                <w:sz w:val="19"/>
                <w:szCs w:val="19"/>
                <w:lang w:val="fr-FR"/>
              </w:rPr>
            </w:pPr>
            <w:r w:rsidRPr="00E63438">
              <w:rPr>
                <w:rFonts w:eastAsia="Calibri"/>
                <w:sz w:val="19"/>
                <w:szCs w:val="19"/>
                <w:lang w:val="fr-FR"/>
              </w:rPr>
              <w:t>9</w:t>
            </w:r>
          </w:p>
        </w:tc>
        <w:tc>
          <w:tcPr>
            <w:tcW w:w="1023" w:type="dxa"/>
          </w:tcPr>
          <w:p w14:paraId="632F248E" w14:textId="77777777" w:rsidR="00D53E29" w:rsidRPr="00E63438" w:rsidRDefault="00D53E29" w:rsidP="00ED0DAD">
            <w:pPr>
              <w:widowControl w:val="0"/>
              <w:overflowPunct/>
              <w:autoSpaceDE/>
              <w:autoSpaceDN/>
              <w:adjustRightInd/>
              <w:spacing w:before="40" w:after="40"/>
              <w:jc w:val="center"/>
              <w:textAlignment w:val="auto"/>
              <w:rPr>
                <w:rFonts w:eastAsia="Sylfaen"/>
                <w:sz w:val="19"/>
                <w:szCs w:val="19"/>
                <w:lang w:val="fr-FR"/>
              </w:rPr>
            </w:pPr>
            <w:r w:rsidRPr="00E63438">
              <w:rPr>
                <w:rFonts w:eastAsia="Calibri"/>
                <w:sz w:val="19"/>
                <w:szCs w:val="19"/>
                <w:lang w:val="fr-FR"/>
              </w:rPr>
              <w:t>9</w:t>
            </w:r>
          </w:p>
        </w:tc>
        <w:tc>
          <w:tcPr>
            <w:tcW w:w="2333" w:type="dxa"/>
          </w:tcPr>
          <w:p w14:paraId="229A46BC"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w w:val="95"/>
                <w:sz w:val="19"/>
                <w:szCs w:val="19"/>
                <w:lang w:val="fr-FR"/>
              </w:rPr>
              <w:t>Numéro non géographique</w:t>
            </w:r>
          </w:p>
        </w:tc>
        <w:tc>
          <w:tcPr>
            <w:tcW w:w="2484" w:type="dxa"/>
          </w:tcPr>
          <w:p w14:paraId="13986A66" w14:textId="77777777" w:rsidR="00D53E29" w:rsidRPr="00E63438" w:rsidRDefault="00D53E29" w:rsidP="00ED0DAD">
            <w:pPr>
              <w:widowControl w:val="0"/>
              <w:overflowPunct/>
              <w:autoSpaceDE/>
              <w:autoSpaceDN/>
              <w:adjustRightInd/>
              <w:spacing w:before="40" w:after="40"/>
              <w:jc w:val="left"/>
              <w:textAlignment w:val="auto"/>
              <w:rPr>
                <w:rFonts w:eastAsia="Sylfaen"/>
                <w:sz w:val="19"/>
                <w:szCs w:val="19"/>
                <w:lang w:val="fr-FR"/>
              </w:rPr>
            </w:pPr>
            <w:r w:rsidRPr="00E63438">
              <w:rPr>
                <w:rFonts w:eastAsia="Calibri"/>
                <w:spacing w:val="-1"/>
                <w:sz w:val="19"/>
                <w:szCs w:val="19"/>
                <w:lang w:val="fr-FR"/>
              </w:rPr>
              <w:t>Opérateur de réseau mobile</w:t>
            </w:r>
          </w:p>
        </w:tc>
      </w:tr>
      <w:tr w:rsidR="00D53E29" w:rsidRPr="00D53E29" w14:paraId="4D9F0B0B" w14:textId="77777777" w:rsidTr="004A3C1C">
        <w:trPr>
          <w:cantSplit/>
          <w:trHeight w:val="57"/>
          <w:jc w:val="center"/>
        </w:trPr>
        <w:tc>
          <w:tcPr>
            <w:tcW w:w="1605" w:type="dxa"/>
            <w:shd w:val="clear" w:color="auto" w:fill="auto"/>
          </w:tcPr>
          <w:p w14:paraId="1BA0CD92"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p>
        </w:tc>
        <w:tc>
          <w:tcPr>
            <w:tcW w:w="1312" w:type="dxa"/>
          </w:tcPr>
          <w:p w14:paraId="02FB1DEE"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pacing w:val="-1"/>
                <w:sz w:val="19"/>
                <w:szCs w:val="19"/>
                <w:lang w:val="fr-FR"/>
              </w:rPr>
              <w:t>706-707</w:t>
            </w:r>
          </w:p>
        </w:tc>
        <w:tc>
          <w:tcPr>
            <w:tcW w:w="882" w:type="dxa"/>
          </w:tcPr>
          <w:p w14:paraId="76B7D64D" w14:textId="77777777" w:rsidR="00D53E29" w:rsidRPr="00E63438" w:rsidRDefault="00D53E29" w:rsidP="004A3C1C">
            <w:pPr>
              <w:widowControl w:val="0"/>
              <w:overflowPunct/>
              <w:autoSpaceDE/>
              <w:autoSpaceDN/>
              <w:adjustRightInd/>
              <w:spacing w:before="40" w:after="40"/>
              <w:ind w:right="3"/>
              <w:jc w:val="center"/>
              <w:textAlignment w:val="auto"/>
              <w:rPr>
                <w:rFonts w:eastAsia="Calibri"/>
                <w:spacing w:val="-1"/>
                <w:sz w:val="19"/>
                <w:szCs w:val="19"/>
                <w:lang w:val="fr-FR"/>
              </w:rPr>
            </w:pPr>
            <w:r w:rsidRPr="00E63438">
              <w:rPr>
                <w:rFonts w:eastAsia="Calibri"/>
                <w:spacing w:val="-1"/>
                <w:sz w:val="19"/>
                <w:szCs w:val="19"/>
                <w:lang w:val="fr-FR"/>
              </w:rPr>
              <w:t>9</w:t>
            </w:r>
          </w:p>
        </w:tc>
        <w:tc>
          <w:tcPr>
            <w:tcW w:w="1023" w:type="dxa"/>
          </w:tcPr>
          <w:p w14:paraId="05A53393" w14:textId="77777777" w:rsidR="00D53E29" w:rsidRPr="00E63438" w:rsidRDefault="00D53E29" w:rsidP="004A3C1C">
            <w:pPr>
              <w:widowControl w:val="0"/>
              <w:overflowPunct/>
              <w:autoSpaceDE/>
              <w:autoSpaceDN/>
              <w:adjustRightInd/>
              <w:spacing w:before="40" w:after="40"/>
              <w:jc w:val="center"/>
              <w:textAlignment w:val="auto"/>
              <w:rPr>
                <w:rFonts w:eastAsia="Calibri"/>
                <w:spacing w:val="-1"/>
                <w:sz w:val="19"/>
                <w:szCs w:val="19"/>
                <w:lang w:val="fr-FR"/>
              </w:rPr>
            </w:pPr>
            <w:r w:rsidRPr="00E63438">
              <w:rPr>
                <w:rFonts w:eastAsia="Calibri"/>
                <w:spacing w:val="-1"/>
                <w:sz w:val="19"/>
                <w:szCs w:val="19"/>
                <w:lang w:val="fr-FR"/>
              </w:rPr>
              <w:t>9</w:t>
            </w:r>
          </w:p>
        </w:tc>
        <w:tc>
          <w:tcPr>
            <w:tcW w:w="2333" w:type="dxa"/>
          </w:tcPr>
          <w:p w14:paraId="2DB852AA"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w w:val="95"/>
                <w:sz w:val="19"/>
                <w:szCs w:val="19"/>
                <w:lang w:val="fr-FR"/>
              </w:rPr>
              <w:t>Numéro non géographique</w:t>
            </w:r>
          </w:p>
        </w:tc>
        <w:tc>
          <w:tcPr>
            <w:tcW w:w="2484" w:type="dxa"/>
          </w:tcPr>
          <w:p w14:paraId="13480972"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pacing w:val="-1"/>
                <w:sz w:val="19"/>
                <w:szCs w:val="19"/>
                <w:lang w:val="fr-FR"/>
              </w:rPr>
              <w:t>Pour un service de VoIP (téléphonie utilisant le protocole Internet)</w:t>
            </w:r>
          </w:p>
        </w:tc>
      </w:tr>
      <w:tr w:rsidR="00D53E29" w:rsidRPr="00E63438" w14:paraId="1EF20209" w14:textId="77777777" w:rsidTr="004A3C1C">
        <w:trPr>
          <w:cantSplit/>
          <w:trHeight w:val="57"/>
          <w:jc w:val="center"/>
        </w:trPr>
        <w:tc>
          <w:tcPr>
            <w:tcW w:w="1605" w:type="dxa"/>
          </w:tcPr>
          <w:p w14:paraId="69777A6A"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pacing w:val="-1"/>
                <w:sz w:val="19"/>
                <w:szCs w:val="19"/>
                <w:lang w:val="fr-FR"/>
              </w:rPr>
              <w:t>Magticom</w:t>
            </w:r>
          </w:p>
        </w:tc>
        <w:tc>
          <w:tcPr>
            <w:tcW w:w="1312" w:type="dxa"/>
          </w:tcPr>
          <w:p w14:paraId="27A0110C"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pacing w:val="-1"/>
                <w:sz w:val="19"/>
                <w:szCs w:val="19"/>
                <w:lang w:val="fr-FR"/>
              </w:rPr>
              <w:t>708000000-708049999</w:t>
            </w:r>
          </w:p>
        </w:tc>
        <w:tc>
          <w:tcPr>
            <w:tcW w:w="882" w:type="dxa"/>
          </w:tcPr>
          <w:p w14:paraId="42BAB959" w14:textId="77777777" w:rsidR="00D53E29" w:rsidRPr="00E63438" w:rsidRDefault="00D53E29" w:rsidP="004A3C1C">
            <w:pPr>
              <w:widowControl w:val="0"/>
              <w:overflowPunct/>
              <w:autoSpaceDE/>
              <w:autoSpaceDN/>
              <w:adjustRightInd/>
              <w:spacing w:before="40" w:after="40"/>
              <w:ind w:right="3"/>
              <w:jc w:val="center"/>
              <w:textAlignment w:val="auto"/>
              <w:rPr>
                <w:rFonts w:eastAsia="Calibri"/>
                <w:spacing w:val="-1"/>
                <w:sz w:val="19"/>
                <w:szCs w:val="19"/>
                <w:lang w:val="fr-FR"/>
              </w:rPr>
            </w:pPr>
            <w:r w:rsidRPr="00E63438">
              <w:rPr>
                <w:rFonts w:eastAsia="Calibri"/>
                <w:spacing w:val="-1"/>
                <w:sz w:val="19"/>
                <w:szCs w:val="19"/>
                <w:lang w:val="fr-FR"/>
              </w:rPr>
              <w:t>9</w:t>
            </w:r>
          </w:p>
        </w:tc>
        <w:tc>
          <w:tcPr>
            <w:tcW w:w="1023" w:type="dxa"/>
          </w:tcPr>
          <w:p w14:paraId="106569D2" w14:textId="77777777" w:rsidR="00D53E29" w:rsidRPr="00E63438" w:rsidRDefault="00D53E29" w:rsidP="004A3C1C">
            <w:pPr>
              <w:widowControl w:val="0"/>
              <w:overflowPunct/>
              <w:autoSpaceDE/>
              <w:autoSpaceDN/>
              <w:adjustRightInd/>
              <w:spacing w:before="40" w:after="40"/>
              <w:jc w:val="center"/>
              <w:textAlignment w:val="auto"/>
              <w:rPr>
                <w:rFonts w:eastAsia="Calibri"/>
                <w:spacing w:val="-1"/>
                <w:sz w:val="19"/>
                <w:szCs w:val="19"/>
                <w:lang w:val="fr-FR"/>
              </w:rPr>
            </w:pPr>
            <w:r w:rsidRPr="00E63438">
              <w:rPr>
                <w:rFonts w:eastAsia="Calibri"/>
                <w:spacing w:val="-1"/>
                <w:sz w:val="19"/>
                <w:szCs w:val="19"/>
                <w:lang w:val="fr-FR"/>
              </w:rPr>
              <w:t>9</w:t>
            </w:r>
          </w:p>
        </w:tc>
        <w:tc>
          <w:tcPr>
            <w:tcW w:w="2333" w:type="dxa"/>
          </w:tcPr>
          <w:p w14:paraId="1D9952A4"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w w:val="95"/>
                <w:sz w:val="19"/>
                <w:szCs w:val="19"/>
                <w:lang w:val="fr-FR"/>
              </w:rPr>
              <w:t>Numéro non géographique</w:t>
            </w:r>
          </w:p>
        </w:tc>
        <w:tc>
          <w:tcPr>
            <w:tcW w:w="2484" w:type="dxa"/>
          </w:tcPr>
          <w:p w14:paraId="1E041DA5"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pacing w:val="-1"/>
                <w:sz w:val="19"/>
                <w:szCs w:val="19"/>
                <w:lang w:val="fr-FR"/>
              </w:rPr>
              <w:t xml:space="preserve">Services M2M/IoT </w:t>
            </w:r>
          </w:p>
        </w:tc>
      </w:tr>
      <w:tr w:rsidR="00D53E29" w:rsidRPr="00E63438" w14:paraId="5D1E6C77" w14:textId="77777777" w:rsidTr="004A3C1C">
        <w:trPr>
          <w:cantSplit/>
          <w:trHeight w:val="57"/>
          <w:jc w:val="center"/>
        </w:trPr>
        <w:tc>
          <w:tcPr>
            <w:tcW w:w="1605" w:type="dxa"/>
          </w:tcPr>
          <w:p w14:paraId="4544C47F"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pacing w:val="-1"/>
                <w:sz w:val="19"/>
                <w:szCs w:val="19"/>
                <w:lang w:val="fr-FR"/>
              </w:rPr>
              <w:t>Veon Georgia</w:t>
            </w:r>
          </w:p>
        </w:tc>
        <w:tc>
          <w:tcPr>
            <w:tcW w:w="1312" w:type="dxa"/>
          </w:tcPr>
          <w:p w14:paraId="7A3322EF"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pacing w:val="-1"/>
                <w:sz w:val="19"/>
                <w:szCs w:val="19"/>
                <w:lang w:val="fr-FR"/>
              </w:rPr>
              <w:t>708270000-708274999</w:t>
            </w:r>
          </w:p>
        </w:tc>
        <w:tc>
          <w:tcPr>
            <w:tcW w:w="882" w:type="dxa"/>
          </w:tcPr>
          <w:p w14:paraId="16D0331F" w14:textId="77777777" w:rsidR="00D53E29" w:rsidRPr="00E63438" w:rsidRDefault="00D53E29" w:rsidP="004A3C1C">
            <w:pPr>
              <w:widowControl w:val="0"/>
              <w:overflowPunct/>
              <w:autoSpaceDE/>
              <w:autoSpaceDN/>
              <w:adjustRightInd/>
              <w:spacing w:before="40" w:after="40"/>
              <w:ind w:right="3"/>
              <w:jc w:val="center"/>
              <w:textAlignment w:val="auto"/>
              <w:rPr>
                <w:rFonts w:eastAsia="Calibri"/>
                <w:spacing w:val="-1"/>
                <w:sz w:val="19"/>
                <w:szCs w:val="19"/>
                <w:lang w:val="fr-FR"/>
              </w:rPr>
            </w:pPr>
            <w:r w:rsidRPr="00E63438">
              <w:rPr>
                <w:rFonts w:eastAsia="Calibri"/>
                <w:spacing w:val="-1"/>
                <w:sz w:val="19"/>
                <w:szCs w:val="19"/>
                <w:lang w:val="fr-FR"/>
              </w:rPr>
              <w:t>9</w:t>
            </w:r>
          </w:p>
        </w:tc>
        <w:tc>
          <w:tcPr>
            <w:tcW w:w="1023" w:type="dxa"/>
          </w:tcPr>
          <w:p w14:paraId="4C45EF52" w14:textId="77777777" w:rsidR="00D53E29" w:rsidRPr="00E63438" w:rsidRDefault="00D53E29" w:rsidP="004A3C1C">
            <w:pPr>
              <w:widowControl w:val="0"/>
              <w:overflowPunct/>
              <w:autoSpaceDE/>
              <w:autoSpaceDN/>
              <w:adjustRightInd/>
              <w:spacing w:before="40" w:after="40"/>
              <w:jc w:val="center"/>
              <w:textAlignment w:val="auto"/>
              <w:rPr>
                <w:rFonts w:eastAsia="Calibri"/>
                <w:spacing w:val="-1"/>
                <w:sz w:val="19"/>
                <w:szCs w:val="19"/>
                <w:lang w:val="fr-FR"/>
              </w:rPr>
            </w:pPr>
            <w:r w:rsidRPr="00E63438">
              <w:rPr>
                <w:rFonts w:eastAsia="Calibri"/>
                <w:spacing w:val="-1"/>
                <w:sz w:val="19"/>
                <w:szCs w:val="19"/>
                <w:lang w:val="fr-FR"/>
              </w:rPr>
              <w:t>9</w:t>
            </w:r>
          </w:p>
        </w:tc>
        <w:tc>
          <w:tcPr>
            <w:tcW w:w="2333" w:type="dxa"/>
          </w:tcPr>
          <w:p w14:paraId="31FB0C6F"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w w:val="95"/>
                <w:sz w:val="19"/>
                <w:szCs w:val="19"/>
                <w:lang w:val="fr-FR"/>
              </w:rPr>
              <w:t>Numéro non géographique</w:t>
            </w:r>
          </w:p>
        </w:tc>
        <w:tc>
          <w:tcPr>
            <w:tcW w:w="2484" w:type="dxa"/>
          </w:tcPr>
          <w:p w14:paraId="0718CA88"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pacing w:val="-1"/>
                <w:sz w:val="19"/>
                <w:szCs w:val="19"/>
                <w:lang w:val="fr-FR"/>
              </w:rPr>
              <w:t>Services M2M/IoT</w:t>
            </w:r>
          </w:p>
        </w:tc>
      </w:tr>
      <w:tr w:rsidR="00D53E29" w:rsidRPr="00E63438" w14:paraId="52DE765F" w14:textId="77777777" w:rsidTr="004A3C1C">
        <w:trPr>
          <w:cantSplit/>
          <w:trHeight w:val="57"/>
          <w:jc w:val="center"/>
        </w:trPr>
        <w:tc>
          <w:tcPr>
            <w:tcW w:w="1605" w:type="dxa"/>
          </w:tcPr>
          <w:p w14:paraId="7333FFBF"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pacing w:val="-1"/>
                <w:sz w:val="19"/>
                <w:szCs w:val="19"/>
                <w:lang w:val="fr-FR"/>
              </w:rPr>
              <w:t>Silknet</w:t>
            </w:r>
          </w:p>
        </w:tc>
        <w:tc>
          <w:tcPr>
            <w:tcW w:w="1312" w:type="dxa"/>
          </w:tcPr>
          <w:p w14:paraId="2CE73F85"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pacing w:val="-1"/>
                <w:sz w:val="19"/>
                <w:szCs w:val="19"/>
                <w:lang w:val="fr-FR"/>
              </w:rPr>
              <w:t>711000000-711019999</w:t>
            </w:r>
          </w:p>
        </w:tc>
        <w:tc>
          <w:tcPr>
            <w:tcW w:w="882" w:type="dxa"/>
          </w:tcPr>
          <w:p w14:paraId="3E7C91FB" w14:textId="77777777" w:rsidR="00D53E29" w:rsidRPr="00E63438" w:rsidRDefault="00D53E29" w:rsidP="004A3C1C">
            <w:pPr>
              <w:widowControl w:val="0"/>
              <w:overflowPunct/>
              <w:autoSpaceDE/>
              <w:autoSpaceDN/>
              <w:adjustRightInd/>
              <w:spacing w:before="40" w:after="40"/>
              <w:ind w:right="3"/>
              <w:jc w:val="center"/>
              <w:textAlignment w:val="auto"/>
              <w:rPr>
                <w:rFonts w:eastAsia="Calibri"/>
                <w:spacing w:val="-1"/>
                <w:sz w:val="19"/>
                <w:szCs w:val="19"/>
                <w:lang w:val="fr-FR"/>
              </w:rPr>
            </w:pPr>
            <w:r w:rsidRPr="00E63438">
              <w:rPr>
                <w:rFonts w:eastAsia="Calibri"/>
                <w:spacing w:val="-1"/>
                <w:sz w:val="19"/>
                <w:szCs w:val="19"/>
                <w:lang w:val="fr-FR"/>
              </w:rPr>
              <w:t>9</w:t>
            </w:r>
          </w:p>
        </w:tc>
        <w:tc>
          <w:tcPr>
            <w:tcW w:w="1023" w:type="dxa"/>
          </w:tcPr>
          <w:p w14:paraId="4BF91AA8" w14:textId="77777777" w:rsidR="00D53E29" w:rsidRPr="00E63438" w:rsidRDefault="00D53E29" w:rsidP="004A3C1C">
            <w:pPr>
              <w:widowControl w:val="0"/>
              <w:overflowPunct/>
              <w:autoSpaceDE/>
              <w:autoSpaceDN/>
              <w:adjustRightInd/>
              <w:spacing w:before="40" w:after="40"/>
              <w:jc w:val="center"/>
              <w:textAlignment w:val="auto"/>
              <w:rPr>
                <w:rFonts w:eastAsia="Calibri"/>
                <w:spacing w:val="-1"/>
                <w:sz w:val="19"/>
                <w:szCs w:val="19"/>
                <w:lang w:val="fr-FR"/>
              </w:rPr>
            </w:pPr>
            <w:r w:rsidRPr="00E63438">
              <w:rPr>
                <w:rFonts w:eastAsia="Calibri"/>
                <w:spacing w:val="-1"/>
                <w:sz w:val="19"/>
                <w:szCs w:val="19"/>
                <w:lang w:val="fr-FR"/>
              </w:rPr>
              <w:t>9</w:t>
            </w:r>
          </w:p>
        </w:tc>
        <w:tc>
          <w:tcPr>
            <w:tcW w:w="2333" w:type="dxa"/>
          </w:tcPr>
          <w:p w14:paraId="2E807C05"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w w:val="95"/>
                <w:sz w:val="19"/>
                <w:szCs w:val="19"/>
                <w:lang w:val="fr-FR"/>
              </w:rPr>
              <w:t>Numéro non géographique</w:t>
            </w:r>
          </w:p>
        </w:tc>
        <w:tc>
          <w:tcPr>
            <w:tcW w:w="2484" w:type="dxa"/>
          </w:tcPr>
          <w:p w14:paraId="12228F41"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pacing w:val="-1"/>
                <w:sz w:val="19"/>
                <w:szCs w:val="19"/>
                <w:lang w:val="fr-FR"/>
              </w:rPr>
              <w:t>Services M2M/IoT</w:t>
            </w:r>
          </w:p>
        </w:tc>
      </w:tr>
      <w:tr w:rsidR="00D53E29" w:rsidRPr="00E63438" w14:paraId="0C824D89" w14:textId="77777777" w:rsidTr="004A3C1C">
        <w:trPr>
          <w:cantSplit/>
          <w:trHeight w:val="57"/>
          <w:jc w:val="center"/>
        </w:trPr>
        <w:tc>
          <w:tcPr>
            <w:tcW w:w="1605" w:type="dxa"/>
          </w:tcPr>
          <w:p w14:paraId="3B6FF879"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pacing w:val="-1"/>
                <w:sz w:val="19"/>
                <w:szCs w:val="19"/>
                <w:lang w:val="fr-FR"/>
              </w:rPr>
              <w:t>Magticom</w:t>
            </w:r>
          </w:p>
        </w:tc>
        <w:tc>
          <w:tcPr>
            <w:tcW w:w="1312" w:type="dxa"/>
          </w:tcPr>
          <w:p w14:paraId="519C0B41"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pacing w:val="-1"/>
                <w:sz w:val="19"/>
                <w:szCs w:val="19"/>
                <w:lang w:val="fr-FR"/>
              </w:rPr>
              <w:t>790</w:t>
            </w:r>
          </w:p>
        </w:tc>
        <w:tc>
          <w:tcPr>
            <w:tcW w:w="882" w:type="dxa"/>
          </w:tcPr>
          <w:p w14:paraId="6A689986" w14:textId="77777777" w:rsidR="00D53E29" w:rsidRPr="00E63438" w:rsidRDefault="00D53E29" w:rsidP="004A3C1C">
            <w:pPr>
              <w:widowControl w:val="0"/>
              <w:overflowPunct/>
              <w:autoSpaceDE/>
              <w:autoSpaceDN/>
              <w:adjustRightInd/>
              <w:spacing w:before="40" w:after="40"/>
              <w:ind w:right="3"/>
              <w:jc w:val="center"/>
              <w:textAlignment w:val="auto"/>
              <w:rPr>
                <w:rFonts w:eastAsia="Calibri"/>
                <w:spacing w:val="-1"/>
                <w:sz w:val="19"/>
                <w:szCs w:val="19"/>
                <w:lang w:val="fr-FR"/>
              </w:rPr>
            </w:pPr>
            <w:r w:rsidRPr="00E63438">
              <w:rPr>
                <w:rFonts w:eastAsia="Calibri"/>
                <w:spacing w:val="-1"/>
                <w:sz w:val="19"/>
                <w:szCs w:val="19"/>
                <w:lang w:val="fr-FR"/>
              </w:rPr>
              <w:t>9</w:t>
            </w:r>
          </w:p>
        </w:tc>
        <w:tc>
          <w:tcPr>
            <w:tcW w:w="1023" w:type="dxa"/>
          </w:tcPr>
          <w:p w14:paraId="49D68C83" w14:textId="77777777" w:rsidR="00D53E29" w:rsidRPr="00E63438" w:rsidRDefault="00D53E29" w:rsidP="004A3C1C">
            <w:pPr>
              <w:widowControl w:val="0"/>
              <w:overflowPunct/>
              <w:autoSpaceDE/>
              <w:autoSpaceDN/>
              <w:adjustRightInd/>
              <w:spacing w:before="40" w:after="40"/>
              <w:jc w:val="center"/>
              <w:textAlignment w:val="auto"/>
              <w:rPr>
                <w:rFonts w:eastAsia="Calibri"/>
                <w:spacing w:val="-1"/>
                <w:sz w:val="19"/>
                <w:szCs w:val="19"/>
                <w:lang w:val="fr-FR"/>
              </w:rPr>
            </w:pPr>
            <w:r w:rsidRPr="00E63438">
              <w:rPr>
                <w:rFonts w:eastAsia="Calibri"/>
                <w:spacing w:val="-1"/>
                <w:sz w:val="19"/>
                <w:szCs w:val="19"/>
                <w:lang w:val="fr-FR"/>
              </w:rPr>
              <w:t>9</w:t>
            </w:r>
          </w:p>
        </w:tc>
        <w:tc>
          <w:tcPr>
            <w:tcW w:w="2333" w:type="dxa"/>
          </w:tcPr>
          <w:p w14:paraId="46D94778"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w w:val="95"/>
                <w:sz w:val="19"/>
                <w:szCs w:val="19"/>
                <w:lang w:val="fr-FR"/>
              </w:rPr>
              <w:t>Numéro non géographique</w:t>
            </w:r>
          </w:p>
        </w:tc>
        <w:tc>
          <w:tcPr>
            <w:tcW w:w="2484" w:type="dxa"/>
          </w:tcPr>
          <w:p w14:paraId="1897A42F" w14:textId="77777777" w:rsidR="00D53E29" w:rsidRPr="00E63438" w:rsidRDefault="00D53E29" w:rsidP="004A3C1C">
            <w:pPr>
              <w:widowControl w:val="0"/>
              <w:overflowPunct/>
              <w:autoSpaceDE/>
              <w:autoSpaceDN/>
              <w:adjustRightInd/>
              <w:spacing w:before="40" w:after="40"/>
              <w:jc w:val="left"/>
              <w:textAlignment w:val="auto"/>
              <w:rPr>
                <w:rFonts w:eastAsia="Calibri"/>
                <w:spacing w:val="-1"/>
                <w:sz w:val="19"/>
                <w:szCs w:val="19"/>
                <w:lang w:val="fr-FR"/>
              </w:rPr>
            </w:pPr>
            <w:r w:rsidRPr="00E63438">
              <w:rPr>
                <w:rFonts w:eastAsia="Calibri"/>
                <w:spacing w:val="-1"/>
                <w:sz w:val="19"/>
                <w:szCs w:val="19"/>
                <w:lang w:val="fr-FR"/>
              </w:rPr>
              <w:t>Services de téléphonie fixe numérique (CDMA)</w:t>
            </w:r>
          </w:p>
        </w:tc>
      </w:tr>
    </w:tbl>
    <w:p w14:paraId="7DE5258E" w14:textId="77777777" w:rsidR="00D53E29" w:rsidRPr="00E63438" w:rsidRDefault="00D53E29" w:rsidP="004A3C1C">
      <w:pPr>
        <w:tabs>
          <w:tab w:val="left" w:pos="1800"/>
        </w:tabs>
        <w:ind w:left="1077" w:hanging="1077"/>
        <w:jc w:val="left"/>
        <w:rPr>
          <w:rFonts w:cs="Arial"/>
          <w:lang w:val="fr-FR"/>
        </w:rPr>
      </w:pPr>
      <w:r w:rsidRPr="00E63438">
        <w:rPr>
          <w:rFonts w:cs="Arial"/>
          <w:lang w:val="fr-FR"/>
        </w:rPr>
        <w:t>Contact:</w:t>
      </w:r>
    </w:p>
    <w:p w14:paraId="5ADEBFE8" w14:textId="77777777" w:rsidR="00D53E29" w:rsidRPr="00D53E29" w:rsidRDefault="00D53E29" w:rsidP="00E9733A">
      <w:pPr>
        <w:tabs>
          <w:tab w:val="left" w:pos="1134"/>
        </w:tabs>
        <w:spacing w:before="80"/>
        <w:jc w:val="left"/>
        <w:rPr>
          <w:rFonts w:cs="Arial"/>
        </w:rPr>
      </w:pPr>
      <w:r w:rsidRPr="00E63438">
        <w:rPr>
          <w:rFonts w:cs="Arial"/>
          <w:lang w:val="fr-FR"/>
        </w:rPr>
        <w:tab/>
      </w:r>
      <w:r w:rsidRPr="00D53E29">
        <w:rPr>
          <w:rFonts w:cs="Arial"/>
        </w:rPr>
        <w:t>Georgian National Communications Commission</w:t>
      </w:r>
    </w:p>
    <w:p w14:paraId="2E7502EC" w14:textId="77777777" w:rsidR="00D53E29" w:rsidRPr="00D53E29" w:rsidRDefault="00D53E29" w:rsidP="00E9733A">
      <w:pPr>
        <w:tabs>
          <w:tab w:val="left" w:pos="1134"/>
        </w:tabs>
        <w:spacing w:before="0"/>
        <w:jc w:val="left"/>
        <w:rPr>
          <w:rFonts w:cs="Arial"/>
        </w:rPr>
      </w:pPr>
      <w:r w:rsidRPr="00D53E29">
        <w:rPr>
          <w:rFonts w:cs="Arial"/>
        </w:rPr>
        <w:tab/>
        <w:t>50/18 Ketevan Tsamebuli-Bochorma Str.</w:t>
      </w:r>
    </w:p>
    <w:p w14:paraId="59FDD0D4" w14:textId="77777777" w:rsidR="00D53E29" w:rsidRPr="00E63438" w:rsidRDefault="00D53E29" w:rsidP="00E9733A">
      <w:pPr>
        <w:tabs>
          <w:tab w:val="left" w:pos="1134"/>
        </w:tabs>
        <w:spacing w:before="0"/>
        <w:jc w:val="left"/>
        <w:rPr>
          <w:rFonts w:cs="Arial"/>
          <w:lang w:val="fr-FR"/>
        </w:rPr>
      </w:pPr>
      <w:r w:rsidRPr="00D53E29">
        <w:rPr>
          <w:rFonts w:cs="Arial"/>
        </w:rPr>
        <w:tab/>
      </w:r>
      <w:r w:rsidRPr="00E63438">
        <w:rPr>
          <w:rFonts w:cs="Arial"/>
          <w:lang w:val="fr-FR"/>
        </w:rPr>
        <w:t>TBILISI 0144</w:t>
      </w:r>
    </w:p>
    <w:p w14:paraId="79413E96" w14:textId="77777777" w:rsidR="00D53E29" w:rsidRPr="00E63438" w:rsidRDefault="00D53E29" w:rsidP="00E9733A">
      <w:pPr>
        <w:spacing w:before="0"/>
        <w:ind w:left="567"/>
        <w:jc w:val="left"/>
        <w:rPr>
          <w:rFonts w:cs="Arial"/>
          <w:lang w:val="fr-FR"/>
        </w:rPr>
      </w:pPr>
      <w:r w:rsidRPr="00E63438">
        <w:rPr>
          <w:rFonts w:cs="Arial"/>
          <w:lang w:val="fr-FR"/>
        </w:rPr>
        <w:t>Géorgie</w:t>
      </w:r>
      <w:r w:rsidRPr="00E63438">
        <w:rPr>
          <w:rFonts w:cs="Arial"/>
          <w:lang w:val="fr-FR"/>
        </w:rPr>
        <w:br/>
        <w:t>Tél.:</w:t>
      </w:r>
      <w:r w:rsidRPr="00E63438">
        <w:rPr>
          <w:rFonts w:cs="Arial"/>
          <w:lang w:val="fr-FR"/>
        </w:rPr>
        <w:tab/>
        <w:t>+995 32 2921667</w:t>
      </w:r>
      <w:r w:rsidRPr="00E63438">
        <w:rPr>
          <w:rFonts w:cs="Arial"/>
          <w:lang w:val="fr-FR"/>
        </w:rPr>
        <w:br/>
        <w:t>Fax:</w:t>
      </w:r>
      <w:r w:rsidRPr="00E63438">
        <w:rPr>
          <w:rFonts w:cs="Arial"/>
          <w:lang w:val="fr-FR"/>
        </w:rPr>
        <w:tab/>
        <w:t>+995 32 2921625</w:t>
      </w:r>
      <w:r w:rsidRPr="00E63438">
        <w:rPr>
          <w:rFonts w:cs="Arial"/>
          <w:lang w:val="fr-FR"/>
        </w:rPr>
        <w:br/>
        <w:t>E-mail:</w:t>
      </w:r>
      <w:r w:rsidRPr="00E63438">
        <w:rPr>
          <w:rFonts w:cs="Arial"/>
          <w:lang w:val="fr-FR"/>
        </w:rPr>
        <w:tab/>
        <w:t>post@gncc.ge</w:t>
      </w:r>
      <w:r w:rsidRPr="00E63438">
        <w:rPr>
          <w:rFonts w:cs="Arial"/>
          <w:lang w:val="fr-FR"/>
        </w:rPr>
        <w:br/>
        <w:t>URL:</w:t>
      </w:r>
      <w:r w:rsidRPr="00E63438">
        <w:rPr>
          <w:rFonts w:cs="Arial"/>
          <w:lang w:val="fr-FR"/>
        </w:rPr>
        <w:tab/>
        <w:t>www.gncc.ge</w:t>
      </w:r>
    </w:p>
    <w:p w14:paraId="570AFE12" w14:textId="77777777" w:rsidR="00D53E29" w:rsidRPr="00E63438" w:rsidRDefault="00D53E29" w:rsidP="00E9733A">
      <w:pPr>
        <w:ind w:left="567" w:hanging="567"/>
        <w:jc w:val="left"/>
        <w:rPr>
          <w:noProof/>
          <w:lang w:val="fr-FR"/>
        </w:rPr>
      </w:pPr>
    </w:p>
    <w:p w14:paraId="5BC1E2DC" w14:textId="77777777" w:rsidR="00D53E29" w:rsidRPr="00E63438" w:rsidRDefault="00D53E29">
      <w:pPr>
        <w:tabs>
          <w:tab w:val="clear" w:pos="567"/>
          <w:tab w:val="clear" w:pos="1276"/>
          <w:tab w:val="clear" w:pos="1843"/>
          <w:tab w:val="clear" w:pos="5387"/>
          <w:tab w:val="clear" w:pos="5954"/>
        </w:tabs>
        <w:overflowPunct/>
        <w:autoSpaceDE/>
        <w:autoSpaceDN/>
        <w:adjustRightInd/>
        <w:spacing w:before="0"/>
        <w:jc w:val="left"/>
        <w:textAlignment w:val="auto"/>
        <w:rPr>
          <w:noProof/>
          <w:lang w:val="fr-FR"/>
        </w:rPr>
      </w:pPr>
      <w:r w:rsidRPr="00E63438">
        <w:rPr>
          <w:noProof/>
          <w:lang w:val="fr-FR"/>
        </w:rPr>
        <w:br w:type="page"/>
      </w:r>
    </w:p>
    <w:p w14:paraId="38290876" w14:textId="5956BDBD" w:rsidR="00D53E29" w:rsidRPr="00E63438" w:rsidRDefault="00D53E29" w:rsidP="00DC0B6B">
      <w:pPr>
        <w:tabs>
          <w:tab w:val="clear" w:pos="1276"/>
          <w:tab w:val="clear" w:pos="1843"/>
          <w:tab w:val="left" w:pos="1134"/>
          <w:tab w:val="left" w:pos="1560"/>
          <w:tab w:val="left" w:pos="2127"/>
        </w:tabs>
        <w:spacing w:before="360"/>
        <w:jc w:val="left"/>
        <w:outlineLvl w:val="3"/>
        <w:rPr>
          <w:b/>
          <w:bCs/>
          <w:noProof/>
          <w:lang w:val="fr-FR"/>
        </w:rPr>
      </w:pPr>
      <w:r w:rsidRPr="003212B2">
        <w:rPr>
          <w:b/>
          <w:bCs/>
          <w:noProof/>
        </w:rPr>
        <w:t xml:space="preserve">Sierra </w:t>
      </w:r>
      <w:r w:rsidRPr="003212B2">
        <w:rPr>
          <w:b/>
          <w:bCs/>
        </w:rPr>
        <w:t>Leone</w:t>
      </w:r>
      <w:r w:rsidRPr="003212B2">
        <w:rPr>
          <w:b/>
          <w:bCs/>
          <w:noProof/>
        </w:rPr>
        <w:t xml:space="preserve"> </w:t>
      </w:r>
      <w:r w:rsidRPr="00E63438">
        <w:rPr>
          <w:b/>
          <w:bCs/>
          <w:noProof/>
          <w:lang w:val="fr-FR"/>
        </w:rPr>
        <w:t>(indicatif de pays +232)</w:t>
      </w:r>
    </w:p>
    <w:p w14:paraId="193657FC" w14:textId="77777777" w:rsidR="00D53E29" w:rsidRPr="00E63438" w:rsidRDefault="00D53E29" w:rsidP="004A3C1C">
      <w:pPr>
        <w:ind w:left="567" w:hanging="567"/>
        <w:jc w:val="left"/>
        <w:rPr>
          <w:noProof/>
          <w:lang w:val="fr-FR"/>
        </w:rPr>
      </w:pPr>
      <w:r w:rsidRPr="00E63438">
        <w:rPr>
          <w:bCs/>
          <w:noProof/>
          <w:lang w:val="fr-FR"/>
        </w:rPr>
        <w:t xml:space="preserve">Communication du </w:t>
      </w:r>
      <w:r w:rsidRPr="00E63438">
        <w:rPr>
          <w:noProof/>
          <w:lang w:val="fr-FR"/>
        </w:rPr>
        <w:t>24.II.2020:</w:t>
      </w:r>
    </w:p>
    <w:p w14:paraId="54DA0C1A" w14:textId="77777777" w:rsidR="00D53E29" w:rsidRPr="00E63438" w:rsidRDefault="00D53E29" w:rsidP="004A3C1C">
      <w:pPr>
        <w:jc w:val="left"/>
        <w:rPr>
          <w:noProof/>
          <w:lang w:val="fr-FR"/>
        </w:rPr>
      </w:pPr>
      <w:r w:rsidRPr="00E63438">
        <w:rPr>
          <w:noProof/>
          <w:lang w:val="fr-FR"/>
        </w:rPr>
        <w:t xml:space="preserve">La </w:t>
      </w:r>
      <w:r w:rsidRPr="00E63438">
        <w:rPr>
          <w:i/>
          <w:noProof/>
          <w:lang w:val="fr-FR"/>
        </w:rPr>
        <w:t xml:space="preserve">National Telecommunications Commission (NATCOM), </w:t>
      </w:r>
      <w:r w:rsidRPr="00E63438">
        <w:rPr>
          <w:noProof/>
          <w:lang w:val="fr-FR"/>
        </w:rPr>
        <w:t xml:space="preserve">Freetown, annonce la mise à jour suivante du plan national de numérotage de Sierra Leone: </w:t>
      </w:r>
    </w:p>
    <w:p w14:paraId="4C0F2C11" w14:textId="77777777" w:rsidR="00D53E29" w:rsidRPr="00E63438" w:rsidRDefault="00D53E29" w:rsidP="004A3C1C">
      <w:pPr>
        <w:tabs>
          <w:tab w:val="clear" w:pos="5387"/>
          <w:tab w:val="clear" w:pos="5954"/>
        </w:tabs>
        <w:spacing w:before="240" w:after="240"/>
        <w:jc w:val="center"/>
        <w:rPr>
          <w:b/>
          <w:bCs/>
          <w:noProof/>
          <w:lang w:val="fr-FR"/>
        </w:rPr>
      </w:pPr>
      <w:r w:rsidRPr="00E63438">
        <w:rPr>
          <w:b/>
          <w:bCs/>
          <w:noProof/>
          <w:lang w:val="fr-FR"/>
        </w:rPr>
        <w:t xml:space="preserve">Description de la mise en service d'une nouvelle ressource dans le plan national </w:t>
      </w:r>
      <w:r w:rsidRPr="00E63438">
        <w:rPr>
          <w:b/>
          <w:bCs/>
          <w:noProof/>
          <w:lang w:val="fr-FR"/>
        </w:rPr>
        <w:br/>
        <w:t>de numérotage E.164 pour l'indicatif de pays +232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1097"/>
        <w:gridCol w:w="1092"/>
        <w:gridCol w:w="2615"/>
        <w:gridCol w:w="2835"/>
      </w:tblGrid>
      <w:tr w:rsidR="00D53E29" w:rsidRPr="003212B2" w14:paraId="3BC3A877" w14:textId="77777777" w:rsidTr="004A3C1C">
        <w:trPr>
          <w:tblHeader/>
        </w:trPr>
        <w:tc>
          <w:tcPr>
            <w:tcW w:w="1712" w:type="dxa"/>
            <w:vMerge w:val="restart"/>
            <w:vAlign w:val="center"/>
          </w:tcPr>
          <w:p w14:paraId="7D1A7438" w14:textId="77777777" w:rsidR="00D53E29" w:rsidRPr="00E63438" w:rsidRDefault="00D53E29" w:rsidP="004A3C1C">
            <w:pPr>
              <w:pStyle w:val="TableHead1"/>
              <w:rPr>
                <w:noProof/>
                <w:lang w:val="fr-FR"/>
              </w:rPr>
            </w:pPr>
            <w:r w:rsidRPr="00E63438">
              <w:rPr>
                <w:noProof/>
                <w:lang w:val="fr-FR"/>
              </w:rPr>
              <w:t>NDC (indicatif national de destination) ou premiers chiffres du N(S)N (numéro national (significatif))</w:t>
            </w:r>
          </w:p>
        </w:tc>
        <w:tc>
          <w:tcPr>
            <w:tcW w:w="2189" w:type="dxa"/>
            <w:gridSpan w:val="2"/>
            <w:vAlign w:val="center"/>
          </w:tcPr>
          <w:p w14:paraId="7AE985B2" w14:textId="77777777" w:rsidR="00D53E29" w:rsidRPr="00E63438" w:rsidRDefault="00D53E29" w:rsidP="004A3C1C">
            <w:pPr>
              <w:pStyle w:val="TableHead1"/>
              <w:rPr>
                <w:noProof/>
                <w:lang w:val="fr-FR"/>
              </w:rPr>
            </w:pPr>
            <w:r w:rsidRPr="00E63438">
              <w:rPr>
                <w:noProof/>
                <w:lang w:val="fr-FR"/>
              </w:rPr>
              <w:t xml:space="preserve">Longueur du numéro N(S)N </w:t>
            </w:r>
          </w:p>
        </w:tc>
        <w:tc>
          <w:tcPr>
            <w:tcW w:w="2615" w:type="dxa"/>
            <w:vMerge w:val="restart"/>
            <w:vAlign w:val="center"/>
          </w:tcPr>
          <w:p w14:paraId="6BBAF985" w14:textId="77777777" w:rsidR="00D53E29" w:rsidRPr="00E63438" w:rsidRDefault="00D53E29" w:rsidP="004A3C1C">
            <w:pPr>
              <w:pStyle w:val="TableHead1"/>
              <w:rPr>
                <w:noProof/>
                <w:lang w:val="fr-FR"/>
              </w:rPr>
            </w:pPr>
            <w:r w:rsidRPr="00E63438">
              <w:rPr>
                <w:noProof/>
                <w:lang w:val="fr-FR"/>
              </w:rPr>
              <w:t>Utilisation du numéro UIT</w:t>
            </w:r>
            <w:r w:rsidRPr="00E63438">
              <w:rPr>
                <w:noProof/>
                <w:lang w:val="fr-FR"/>
              </w:rPr>
              <w:noBreakHyphen/>
              <w:t xml:space="preserve">T E.164 </w:t>
            </w:r>
          </w:p>
        </w:tc>
        <w:tc>
          <w:tcPr>
            <w:tcW w:w="2835" w:type="dxa"/>
            <w:vMerge w:val="restart"/>
            <w:vAlign w:val="center"/>
          </w:tcPr>
          <w:p w14:paraId="7F0346E5" w14:textId="77777777" w:rsidR="00D53E29" w:rsidRPr="00E63438" w:rsidRDefault="00D53E29" w:rsidP="004A3C1C">
            <w:pPr>
              <w:pStyle w:val="TableHead1"/>
              <w:rPr>
                <w:noProof/>
                <w:lang w:val="fr-FR"/>
              </w:rPr>
            </w:pPr>
            <w:r w:rsidRPr="00E63438">
              <w:rPr>
                <w:noProof/>
                <w:lang w:val="fr-FR"/>
              </w:rPr>
              <w:t xml:space="preserve">Date et heure de mise en service </w:t>
            </w:r>
          </w:p>
        </w:tc>
      </w:tr>
      <w:tr w:rsidR="00D53E29" w:rsidRPr="00E63438" w14:paraId="22845CC1" w14:textId="77777777" w:rsidTr="004A3C1C">
        <w:trPr>
          <w:tblHeader/>
        </w:trPr>
        <w:tc>
          <w:tcPr>
            <w:tcW w:w="1712" w:type="dxa"/>
            <w:vMerge/>
            <w:vAlign w:val="center"/>
          </w:tcPr>
          <w:p w14:paraId="5C22BF03" w14:textId="77777777" w:rsidR="00D53E29" w:rsidRPr="00E63438" w:rsidRDefault="00D53E29" w:rsidP="004A3C1C">
            <w:pPr>
              <w:ind w:left="567" w:hanging="567"/>
              <w:jc w:val="left"/>
              <w:rPr>
                <w:b/>
                <w:i/>
                <w:noProof/>
                <w:lang w:val="fr-FR"/>
              </w:rPr>
            </w:pPr>
          </w:p>
        </w:tc>
        <w:tc>
          <w:tcPr>
            <w:tcW w:w="1097" w:type="dxa"/>
            <w:vAlign w:val="center"/>
          </w:tcPr>
          <w:p w14:paraId="3C06B181" w14:textId="77777777" w:rsidR="00D53E29" w:rsidRPr="00E63438" w:rsidRDefault="00D53E29" w:rsidP="004A3C1C">
            <w:pPr>
              <w:jc w:val="left"/>
              <w:rPr>
                <w:i/>
                <w:noProof/>
                <w:lang w:val="fr-FR"/>
              </w:rPr>
            </w:pPr>
            <w:r w:rsidRPr="00E63438">
              <w:rPr>
                <w:i/>
                <w:noProof/>
                <w:lang w:val="fr-FR"/>
              </w:rPr>
              <w:t>Longueur maximale</w:t>
            </w:r>
          </w:p>
        </w:tc>
        <w:tc>
          <w:tcPr>
            <w:tcW w:w="1092" w:type="dxa"/>
            <w:vAlign w:val="center"/>
          </w:tcPr>
          <w:p w14:paraId="67D46C6A" w14:textId="77777777" w:rsidR="00D53E29" w:rsidRPr="00E63438" w:rsidRDefault="00D53E29" w:rsidP="004A3C1C">
            <w:pPr>
              <w:jc w:val="left"/>
              <w:rPr>
                <w:i/>
                <w:noProof/>
                <w:lang w:val="fr-FR"/>
              </w:rPr>
            </w:pPr>
            <w:r w:rsidRPr="00E63438">
              <w:rPr>
                <w:i/>
                <w:noProof/>
                <w:lang w:val="fr-FR"/>
              </w:rPr>
              <w:t>Longueur minimale</w:t>
            </w:r>
          </w:p>
        </w:tc>
        <w:tc>
          <w:tcPr>
            <w:tcW w:w="2615" w:type="dxa"/>
            <w:vMerge/>
            <w:vAlign w:val="center"/>
          </w:tcPr>
          <w:p w14:paraId="5B501472" w14:textId="77777777" w:rsidR="00D53E29" w:rsidRPr="00E63438" w:rsidRDefault="00D53E29" w:rsidP="004A3C1C">
            <w:pPr>
              <w:ind w:left="567" w:hanging="567"/>
              <w:jc w:val="left"/>
              <w:rPr>
                <w:b/>
                <w:i/>
                <w:noProof/>
                <w:lang w:val="fr-FR"/>
              </w:rPr>
            </w:pPr>
          </w:p>
        </w:tc>
        <w:tc>
          <w:tcPr>
            <w:tcW w:w="2835" w:type="dxa"/>
            <w:vMerge/>
          </w:tcPr>
          <w:p w14:paraId="2A2D2F82" w14:textId="77777777" w:rsidR="00D53E29" w:rsidRPr="00E63438" w:rsidRDefault="00D53E29" w:rsidP="004A3C1C">
            <w:pPr>
              <w:ind w:left="567" w:hanging="567"/>
              <w:jc w:val="left"/>
              <w:rPr>
                <w:b/>
                <w:i/>
                <w:noProof/>
                <w:lang w:val="fr-FR"/>
              </w:rPr>
            </w:pPr>
          </w:p>
        </w:tc>
      </w:tr>
      <w:tr w:rsidR="00D53E29" w:rsidRPr="00E63438" w14:paraId="22E6AA96" w14:textId="77777777" w:rsidTr="004A3C1C">
        <w:tc>
          <w:tcPr>
            <w:tcW w:w="1712" w:type="dxa"/>
          </w:tcPr>
          <w:p w14:paraId="4AE71960" w14:textId="77777777" w:rsidR="00D53E29" w:rsidRPr="00E63438" w:rsidRDefault="00D53E29" w:rsidP="004A3C1C">
            <w:pPr>
              <w:pStyle w:val="TableText1"/>
              <w:rPr>
                <w:noProof/>
                <w:lang w:val="fr-FR"/>
              </w:rPr>
            </w:pPr>
            <w:r w:rsidRPr="00E63438">
              <w:rPr>
                <w:noProof/>
                <w:lang w:val="fr-FR"/>
              </w:rPr>
              <w:t>74(NDC)</w:t>
            </w:r>
          </w:p>
        </w:tc>
        <w:tc>
          <w:tcPr>
            <w:tcW w:w="1097" w:type="dxa"/>
          </w:tcPr>
          <w:p w14:paraId="1EC559BC" w14:textId="77777777" w:rsidR="00D53E29" w:rsidRPr="00E63438" w:rsidRDefault="00D53E29" w:rsidP="004A3C1C">
            <w:pPr>
              <w:pStyle w:val="TableText1"/>
              <w:jc w:val="center"/>
              <w:rPr>
                <w:noProof/>
                <w:lang w:val="fr-FR"/>
              </w:rPr>
            </w:pPr>
            <w:r w:rsidRPr="00E63438">
              <w:rPr>
                <w:noProof/>
                <w:lang w:val="fr-FR"/>
              </w:rPr>
              <w:t>8</w:t>
            </w:r>
          </w:p>
        </w:tc>
        <w:tc>
          <w:tcPr>
            <w:tcW w:w="1092" w:type="dxa"/>
          </w:tcPr>
          <w:p w14:paraId="14103D51" w14:textId="77777777" w:rsidR="00D53E29" w:rsidRPr="00E63438" w:rsidRDefault="00D53E29" w:rsidP="004A3C1C">
            <w:pPr>
              <w:pStyle w:val="TableText1"/>
              <w:jc w:val="center"/>
              <w:rPr>
                <w:noProof/>
                <w:lang w:val="fr-FR"/>
              </w:rPr>
            </w:pPr>
            <w:r w:rsidRPr="00E63438">
              <w:rPr>
                <w:noProof/>
                <w:lang w:val="fr-FR"/>
              </w:rPr>
              <w:t>8</w:t>
            </w:r>
          </w:p>
        </w:tc>
        <w:tc>
          <w:tcPr>
            <w:tcW w:w="2615" w:type="dxa"/>
          </w:tcPr>
          <w:p w14:paraId="4E0D12DC" w14:textId="77777777" w:rsidR="00D53E29" w:rsidRPr="00E63438" w:rsidRDefault="00D53E29" w:rsidP="004A3C1C">
            <w:pPr>
              <w:pStyle w:val="TableText1"/>
              <w:rPr>
                <w:noProof/>
                <w:lang w:val="fr-FR"/>
              </w:rPr>
            </w:pPr>
            <w:r w:rsidRPr="00E63438">
              <w:rPr>
                <w:noProof/>
                <w:lang w:val="fr-FR"/>
              </w:rPr>
              <w:t>Numéro non géographique pour Orange SL</w:t>
            </w:r>
          </w:p>
        </w:tc>
        <w:tc>
          <w:tcPr>
            <w:tcW w:w="2835" w:type="dxa"/>
          </w:tcPr>
          <w:p w14:paraId="669951DE" w14:textId="77777777" w:rsidR="00D53E29" w:rsidRPr="00E63438" w:rsidRDefault="00D53E29" w:rsidP="004A3C1C">
            <w:pPr>
              <w:pStyle w:val="TableText1"/>
              <w:jc w:val="center"/>
              <w:rPr>
                <w:noProof/>
                <w:lang w:val="fr-FR"/>
              </w:rPr>
            </w:pPr>
            <w:r w:rsidRPr="00E63438">
              <w:rPr>
                <w:noProof/>
                <w:lang w:val="fr-FR"/>
              </w:rPr>
              <w:t>21-02-2020, 10 h 00</w:t>
            </w:r>
          </w:p>
        </w:tc>
      </w:tr>
    </w:tbl>
    <w:p w14:paraId="062AF66A" w14:textId="77777777" w:rsidR="00D53E29" w:rsidRPr="00E63438" w:rsidRDefault="00D53E29" w:rsidP="004A3C1C">
      <w:pPr>
        <w:spacing w:line="480" w:lineRule="auto"/>
        <w:ind w:left="567" w:hanging="567"/>
        <w:jc w:val="left"/>
        <w:rPr>
          <w:noProof/>
          <w:lang w:val="fr-FR"/>
        </w:rPr>
      </w:pPr>
      <w:r w:rsidRPr="00E63438">
        <w:rPr>
          <w:noProof/>
          <w:lang w:val="fr-FR"/>
        </w:rPr>
        <w:t>Le format de numérotation international est +232 74 XXX XXX, où XXX XXX est le numéro d'abonné attribué.</w:t>
      </w:r>
    </w:p>
    <w:p w14:paraId="393C03A5" w14:textId="77777777" w:rsidR="00D53E29" w:rsidRPr="00D53E29" w:rsidRDefault="00D53E29" w:rsidP="004A3C1C">
      <w:pPr>
        <w:jc w:val="left"/>
        <w:rPr>
          <w:noProof/>
        </w:rPr>
      </w:pPr>
      <w:r w:rsidRPr="00D53E29">
        <w:rPr>
          <w:noProof/>
        </w:rPr>
        <w:t>Contact:</w:t>
      </w:r>
    </w:p>
    <w:p w14:paraId="4E64A130" w14:textId="77777777" w:rsidR="00D53E29" w:rsidRPr="00D53E29" w:rsidRDefault="00D53E29" w:rsidP="004A3C1C">
      <w:pPr>
        <w:ind w:left="567" w:hanging="567"/>
        <w:jc w:val="left"/>
        <w:rPr>
          <w:noProof/>
        </w:rPr>
      </w:pPr>
      <w:r w:rsidRPr="00D53E29">
        <w:rPr>
          <w:noProof/>
        </w:rPr>
        <w:tab/>
        <w:t>M. Abdul Bah</w:t>
      </w:r>
      <w:r w:rsidRPr="00D53E29">
        <w:rPr>
          <w:noProof/>
        </w:rPr>
        <w:br/>
        <w:t>National Telecommunications Commission(NATCOM)</w:t>
      </w:r>
      <w:r w:rsidRPr="00D53E29">
        <w:rPr>
          <w:noProof/>
        </w:rPr>
        <w:br/>
        <w:t>13 Regent Road</w:t>
      </w:r>
      <w:r w:rsidRPr="00D53E29">
        <w:rPr>
          <w:noProof/>
        </w:rPr>
        <w:br/>
        <w:t>Hill Station, FREETOWN</w:t>
      </w:r>
      <w:r w:rsidRPr="00D53E29">
        <w:rPr>
          <w:noProof/>
        </w:rPr>
        <w:br/>
        <w:t>Sierra Leone</w:t>
      </w:r>
      <w:r w:rsidRPr="00D53E29">
        <w:rPr>
          <w:noProof/>
        </w:rPr>
        <w:br/>
        <w:t>Tél.:</w:t>
      </w:r>
      <w:r w:rsidRPr="00D53E29">
        <w:rPr>
          <w:noProof/>
        </w:rPr>
        <w:tab/>
        <w:t>+232 88 600 003 ou +232 78 333 444</w:t>
      </w:r>
      <w:r w:rsidRPr="00D53E29">
        <w:rPr>
          <w:noProof/>
        </w:rPr>
        <w:br/>
        <w:t>E-mail:</w:t>
      </w:r>
      <w:r w:rsidRPr="00D53E29">
        <w:rPr>
          <w:noProof/>
        </w:rPr>
        <w:tab/>
        <w:t>abah@natcom.gov.sl</w:t>
      </w:r>
      <w:r w:rsidRPr="00D53E29">
        <w:rPr>
          <w:noProof/>
        </w:rPr>
        <w:br/>
        <w:t>URL:</w:t>
      </w:r>
      <w:r w:rsidRPr="00D53E29">
        <w:rPr>
          <w:noProof/>
        </w:rPr>
        <w:tab/>
        <w:t>www.natcom.gov.sl</w:t>
      </w:r>
    </w:p>
    <w:p w14:paraId="05889CE3" w14:textId="77777777" w:rsidR="00D53E29" w:rsidRPr="00D53E29" w:rsidRDefault="00D53E29" w:rsidP="004A3C1C">
      <w:pPr>
        <w:jc w:val="left"/>
        <w:rPr>
          <w:noProof/>
        </w:rPr>
      </w:pPr>
      <w:r w:rsidRPr="00D53E29">
        <w:rPr>
          <w:noProof/>
        </w:rPr>
        <w:br w:type="page"/>
      </w:r>
    </w:p>
    <w:p w14:paraId="64F759E6" w14:textId="77777777" w:rsidR="00D53E29" w:rsidRPr="00E63438" w:rsidRDefault="00D53E29" w:rsidP="00DC0B6B">
      <w:pPr>
        <w:tabs>
          <w:tab w:val="clear" w:pos="1276"/>
          <w:tab w:val="clear" w:pos="1843"/>
          <w:tab w:val="left" w:pos="1134"/>
          <w:tab w:val="left" w:pos="1560"/>
          <w:tab w:val="left" w:pos="2127"/>
        </w:tabs>
        <w:spacing w:before="360"/>
        <w:jc w:val="left"/>
        <w:outlineLvl w:val="3"/>
        <w:rPr>
          <w:b/>
          <w:bCs/>
          <w:noProof/>
          <w:lang w:val="fr-FR"/>
        </w:rPr>
      </w:pPr>
      <w:bookmarkStart w:id="449" w:name="_Toc139444685"/>
      <w:r w:rsidRPr="00E63438">
        <w:rPr>
          <w:b/>
          <w:bCs/>
          <w:lang w:val="fr-FR"/>
        </w:rPr>
        <w:t>Thaïlande</w:t>
      </w:r>
      <w:r w:rsidRPr="00E63438">
        <w:rPr>
          <w:b/>
          <w:bCs/>
          <w:noProof/>
          <w:lang w:val="fr-FR"/>
        </w:rPr>
        <w:t xml:space="preserve"> (indicatif de pays +66)</w:t>
      </w:r>
      <w:bookmarkEnd w:id="449"/>
      <w:r w:rsidRPr="00E63438">
        <w:rPr>
          <w:b/>
          <w:bCs/>
          <w:noProof/>
          <w:lang w:val="fr-FR"/>
        </w:rPr>
        <w:t xml:space="preserve"> </w:t>
      </w:r>
    </w:p>
    <w:p w14:paraId="0040B78E" w14:textId="77777777" w:rsidR="00D53E29" w:rsidRPr="00E63438" w:rsidRDefault="00D53E29" w:rsidP="004A3C1C">
      <w:pPr>
        <w:jc w:val="left"/>
        <w:rPr>
          <w:noProof/>
          <w:lang w:val="fr-FR"/>
        </w:rPr>
      </w:pPr>
      <w:r w:rsidRPr="00E63438">
        <w:rPr>
          <w:noProof/>
          <w:lang w:val="fr-FR"/>
        </w:rPr>
        <w:t>Communication du 28.II.2020:</w:t>
      </w:r>
    </w:p>
    <w:p w14:paraId="4DCE84BF" w14:textId="77777777" w:rsidR="00D53E29" w:rsidRPr="00E63438" w:rsidRDefault="00D53E29" w:rsidP="004A3C1C">
      <w:pPr>
        <w:rPr>
          <w:lang w:val="fr-FR"/>
        </w:rPr>
      </w:pPr>
      <w:r w:rsidRPr="00E63438">
        <w:rPr>
          <w:lang w:val="fr-FR"/>
        </w:rPr>
        <w:t>L'</w:t>
      </w:r>
      <w:r w:rsidRPr="00E63438">
        <w:rPr>
          <w:i/>
          <w:iCs/>
          <w:lang w:val="fr-FR"/>
        </w:rPr>
        <w:t>Office of the National Broadcasting and Telecommunication Commission</w:t>
      </w:r>
      <w:r w:rsidRPr="00E63438">
        <w:rPr>
          <w:lang w:val="fr-FR"/>
        </w:rPr>
        <w:t xml:space="preserve"> (the Office of NBTC), Bangkok, annonce que le nouveau plan de numérotage, dans lequel la structure des numéros de téléphonie fixe passera de 9 à 10 chiffres, est déjà en vigueur depuis le 21 janvier 2020. Toutefois, plusieurs ajustements ont été apportés, à savoir:</w:t>
      </w:r>
    </w:p>
    <w:p w14:paraId="06C77C24" w14:textId="77777777" w:rsidR="00D53E29" w:rsidRPr="00E63438" w:rsidRDefault="00D53E29" w:rsidP="004A3C1C">
      <w:pPr>
        <w:rPr>
          <w:lang w:val="fr-FR"/>
        </w:rPr>
      </w:pPr>
      <w:r w:rsidRPr="00E63438">
        <w:rPr>
          <w:lang w:val="fr-FR"/>
        </w:rPr>
        <w:t>1</w:t>
      </w:r>
      <w:r w:rsidRPr="00E63438">
        <w:rPr>
          <w:lang w:val="fr-FR"/>
        </w:rPr>
        <w:tab/>
        <w:t>Le passage de la structure des numéros de téléphonie fixe de 9 à 10 chiffres, qui était prévu le 1er janvier 2021, est reporté au 1er janvier 2025. En outre, trois catégories supplémentaires de numéros mobiles seront mises en service le 1er janvier 2025.</w:t>
      </w:r>
    </w:p>
    <w:p w14:paraId="2DF23065" w14:textId="77777777" w:rsidR="00D53E29" w:rsidRPr="00E63438" w:rsidRDefault="00D53E29" w:rsidP="004A3C1C">
      <w:pPr>
        <w:rPr>
          <w:lang w:val="fr-FR"/>
        </w:rPr>
      </w:pPr>
      <w:r w:rsidRPr="00E63438">
        <w:rPr>
          <w:lang w:val="fr-FR"/>
        </w:rPr>
        <w:t>2</w:t>
      </w:r>
      <w:r w:rsidRPr="00E63438">
        <w:rPr>
          <w:lang w:val="fr-FR"/>
        </w:rPr>
        <w:tab/>
        <w:t>Pendant la période de transition, du 21 janvier 2020 au 31 décembre 2024, les quatre catégories supplémentaires de numéros de téléphonie fixe à 9 chiffres sont en service.</w:t>
      </w:r>
    </w:p>
    <w:p w14:paraId="3F3758D3" w14:textId="77777777" w:rsidR="00D53E29" w:rsidRPr="00E63438" w:rsidRDefault="00D53E29" w:rsidP="004A3C1C">
      <w:pPr>
        <w:rPr>
          <w:lang w:val="fr-FR"/>
        </w:rPr>
      </w:pPr>
      <w:r w:rsidRPr="00E63438">
        <w:rPr>
          <w:lang w:val="fr-FR"/>
        </w:rPr>
        <w:t>On trouvera ci-après les plans nationaux de numérotage actuel et futur, présentés conformément au format indiqué dans la Rec. UIT-T E.129.</w:t>
      </w:r>
    </w:p>
    <w:p w14:paraId="49577117" w14:textId="77777777" w:rsidR="00D53E29" w:rsidRPr="00E63438" w:rsidRDefault="00D53E29" w:rsidP="004A3C1C">
      <w:pPr>
        <w:jc w:val="center"/>
        <w:rPr>
          <w:b/>
          <w:bCs/>
          <w:u w:val="single"/>
          <w:lang w:val="fr-FR"/>
        </w:rPr>
      </w:pPr>
      <w:r w:rsidRPr="00E63438">
        <w:rPr>
          <w:b/>
          <w:bCs/>
          <w:color w:val="FF0000"/>
          <w:u w:val="single"/>
          <w:lang w:val="fr-FR"/>
        </w:rPr>
        <w:t>Plan national de numérotage en vigueur du 21 janvier 2020 au 31 décembre 2024:</w:t>
      </w:r>
    </w:p>
    <w:p w14:paraId="3A9A6269" w14:textId="77777777" w:rsidR="00D53E29" w:rsidRPr="00E63438" w:rsidRDefault="00D53E29" w:rsidP="004A3C1C">
      <w:pPr>
        <w:jc w:val="left"/>
        <w:rPr>
          <w:noProof/>
          <w:lang w:val="fr-FR"/>
        </w:rPr>
      </w:pPr>
      <w:r w:rsidRPr="00E63438">
        <w:rPr>
          <w:noProof/>
          <w:lang w:val="fr-FR"/>
        </w:rPr>
        <w:t>a)</w:t>
      </w:r>
      <w:r w:rsidRPr="00E63438">
        <w:rPr>
          <w:noProof/>
          <w:lang w:val="fr-FR"/>
        </w:rPr>
        <w:tab/>
        <w:t>Aperçu:</w:t>
      </w:r>
    </w:p>
    <w:p w14:paraId="4FBE34EE" w14:textId="77777777" w:rsidR="00D53E29" w:rsidRPr="00E63438" w:rsidRDefault="00D53E29" w:rsidP="004A3C1C">
      <w:pPr>
        <w:ind w:left="567" w:hanging="567"/>
        <w:jc w:val="left"/>
        <w:rPr>
          <w:noProof/>
          <w:lang w:val="fr-FR"/>
        </w:rPr>
      </w:pPr>
      <w:r w:rsidRPr="00E63438">
        <w:rPr>
          <w:noProof/>
          <w:lang w:val="fr-FR"/>
        </w:rPr>
        <w:tab/>
        <w:t>La longueur minimale du numéro (indicatif de pays non compris) est de:</w:t>
      </w:r>
      <w:r w:rsidRPr="00E63438">
        <w:rPr>
          <w:noProof/>
          <w:lang w:val="fr-FR"/>
        </w:rPr>
        <w:tab/>
        <w:t>huit (8) chiffres</w:t>
      </w:r>
      <w:r w:rsidRPr="00E63438">
        <w:rPr>
          <w:noProof/>
          <w:lang w:val="fr-FR"/>
        </w:rPr>
        <w:br/>
        <w:t>La longueur maximale du numéro (indicatif de pays non compris) est de:</w:t>
      </w:r>
      <w:r w:rsidRPr="00E63438">
        <w:rPr>
          <w:noProof/>
          <w:lang w:val="fr-FR"/>
        </w:rPr>
        <w:tab/>
        <w:t>neuf (9) chiffres.</w:t>
      </w:r>
    </w:p>
    <w:p w14:paraId="4F015FAF" w14:textId="77777777" w:rsidR="00D53E29" w:rsidRPr="00E63438" w:rsidRDefault="00D53E29" w:rsidP="004A3C1C">
      <w:pPr>
        <w:spacing w:after="120"/>
        <w:jc w:val="left"/>
        <w:rPr>
          <w:noProof/>
          <w:lang w:val="fr-FR"/>
        </w:rPr>
      </w:pPr>
      <w:r w:rsidRPr="00E63438">
        <w:rPr>
          <w:noProof/>
          <w:lang w:val="fr-FR"/>
        </w:rPr>
        <w:t>b)</w:t>
      </w:r>
      <w:r w:rsidRPr="00E63438">
        <w:rPr>
          <w:noProof/>
          <w:lang w:val="fr-FR"/>
        </w:rPr>
        <w:tab/>
        <w:t>Détails concernant le plan de numérotage: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4"/>
        <w:gridCol w:w="1063"/>
        <w:gridCol w:w="1062"/>
        <w:gridCol w:w="2836"/>
        <w:gridCol w:w="2688"/>
      </w:tblGrid>
      <w:tr w:rsidR="00D53E29" w:rsidRPr="00D53E29" w14:paraId="791A7A58" w14:textId="77777777" w:rsidTr="004A3C1C">
        <w:trPr>
          <w:cantSplit/>
          <w:tblHeader/>
          <w:jc w:val="center"/>
        </w:trPr>
        <w:tc>
          <w:tcPr>
            <w:tcW w:w="1974" w:type="dxa"/>
            <w:vMerge w:val="restart"/>
            <w:tcMar>
              <w:left w:w="108" w:type="dxa"/>
              <w:right w:w="108" w:type="dxa"/>
            </w:tcMar>
            <w:vAlign w:val="center"/>
          </w:tcPr>
          <w:p w14:paraId="02C09285" w14:textId="77777777" w:rsidR="00D53E29" w:rsidRPr="00D53E29" w:rsidRDefault="00D53E29" w:rsidP="004A3C1C">
            <w:pPr>
              <w:pStyle w:val="Tablehead"/>
              <w:rPr>
                <w:b w:val="0"/>
                <w:bCs w:val="0"/>
                <w:highlight w:val="yellow"/>
              </w:rPr>
            </w:pPr>
            <w:r w:rsidRPr="00D53E29">
              <w:rPr>
                <w:b w:val="0"/>
                <w:bCs w:val="0"/>
              </w:rPr>
              <w:t>NDC (indicatif national de destination) ou N(S)N (premiers chiffres du numéro national (significatif))</w:t>
            </w:r>
          </w:p>
        </w:tc>
        <w:tc>
          <w:tcPr>
            <w:tcW w:w="2125" w:type="dxa"/>
            <w:gridSpan w:val="2"/>
            <w:tcMar>
              <w:left w:w="108" w:type="dxa"/>
              <w:right w:w="108" w:type="dxa"/>
            </w:tcMar>
            <w:vAlign w:val="center"/>
          </w:tcPr>
          <w:p w14:paraId="30C1B8E8" w14:textId="77777777" w:rsidR="00D53E29" w:rsidRPr="00D53E29" w:rsidRDefault="00D53E29" w:rsidP="004A3C1C">
            <w:pPr>
              <w:pStyle w:val="Tablehead"/>
              <w:rPr>
                <w:b w:val="0"/>
                <w:bCs w:val="0"/>
                <w:highlight w:val="yellow"/>
              </w:rPr>
            </w:pPr>
            <w:r w:rsidRPr="00D53E29">
              <w:rPr>
                <w:b w:val="0"/>
                <w:bCs w:val="0"/>
              </w:rPr>
              <w:t>Longueur du numéro N(S)N</w:t>
            </w:r>
          </w:p>
        </w:tc>
        <w:tc>
          <w:tcPr>
            <w:tcW w:w="2836" w:type="dxa"/>
            <w:vMerge w:val="restart"/>
            <w:shd w:val="clear" w:color="auto" w:fill="auto"/>
            <w:tcMar>
              <w:left w:w="108" w:type="dxa"/>
              <w:right w:w="108" w:type="dxa"/>
            </w:tcMar>
            <w:vAlign w:val="center"/>
          </w:tcPr>
          <w:p w14:paraId="12DF65CB" w14:textId="77777777" w:rsidR="00D53E29" w:rsidRPr="00D53E29" w:rsidRDefault="00D53E29" w:rsidP="004A3C1C">
            <w:pPr>
              <w:pStyle w:val="Tablehead"/>
              <w:rPr>
                <w:b w:val="0"/>
                <w:bCs w:val="0"/>
              </w:rPr>
            </w:pPr>
            <w:r w:rsidRPr="00D53E29">
              <w:rPr>
                <w:b w:val="0"/>
                <w:bCs w:val="0"/>
              </w:rPr>
              <w:t>Utilisation du numéro E.164</w:t>
            </w:r>
          </w:p>
        </w:tc>
        <w:tc>
          <w:tcPr>
            <w:tcW w:w="2688" w:type="dxa"/>
            <w:vMerge w:val="restart"/>
            <w:shd w:val="clear" w:color="auto" w:fill="auto"/>
            <w:tcMar>
              <w:left w:w="108" w:type="dxa"/>
              <w:right w:w="108" w:type="dxa"/>
            </w:tcMar>
            <w:vAlign w:val="center"/>
          </w:tcPr>
          <w:p w14:paraId="1F50C822" w14:textId="77777777" w:rsidR="00D53E29" w:rsidRPr="00D53E29" w:rsidRDefault="00D53E29" w:rsidP="004A3C1C">
            <w:pPr>
              <w:pStyle w:val="Tablehead"/>
              <w:rPr>
                <w:b w:val="0"/>
                <w:bCs w:val="0"/>
              </w:rPr>
            </w:pPr>
            <w:r w:rsidRPr="00D53E29">
              <w:rPr>
                <w:b w:val="0"/>
                <w:bCs w:val="0"/>
              </w:rPr>
              <w:t>Information additionnelle</w:t>
            </w:r>
          </w:p>
        </w:tc>
      </w:tr>
      <w:tr w:rsidR="00D53E29" w:rsidRPr="00D53E29" w14:paraId="7556BCC1" w14:textId="77777777" w:rsidTr="004A3C1C">
        <w:trPr>
          <w:cantSplit/>
          <w:tblHeader/>
          <w:jc w:val="center"/>
        </w:trPr>
        <w:tc>
          <w:tcPr>
            <w:tcW w:w="1974" w:type="dxa"/>
            <w:vMerge/>
            <w:tcMar>
              <w:left w:w="108" w:type="dxa"/>
              <w:right w:w="108" w:type="dxa"/>
            </w:tcMar>
            <w:vAlign w:val="center"/>
          </w:tcPr>
          <w:p w14:paraId="07D47271" w14:textId="77777777" w:rsidR="00D53E29" w:rsidRPr="00D53E29" w:rsidRDefault="00D53E29" w:rsidP="004A3C1C">
            <w:pPr>
              <w:pStyle w:val="Tablehead"/>
              <w:rPr>
                <w:b w:val="0"/>
                <w:bCs w:val="0"/>
              </w:rPr>
            </w:pPr>
          </w:p>
        </w:tc>
        <w:tc>
          <w:tcPr>
            <w:tcW w:w="1063" w:type="dxa"/>
            <w:tcMar>
              <w:left w:w="108" w:type="dxa"/>
              <w:right w:w="108" w:type="dxa"/>
            </w:tcMar>
            <w:vAlign w:val="center"/>
          </w:tcPr>
          <w:p w14:paraId="7C36FEE3" w14:textId="77777777" w:rsidR="00D53E29" w:rsidRPr="00D53E29" w:rsidRDefault="00D53E29" w:rsidP="004A3C1C">
            <w:pPr>
              <w:pStyle w:val="Tablehead"/>
              <w:rPr>
                <w:b w:val="0"/>
                <w:bCs w:val="0"/>
                <w:highlight w:val="yellow"/>
              </w:rPr>
            </w:pPr>
            <w:r w:rsidRPr="00D53E29">
              <w:rPr>
                <w:b w:val="0"/>
                <w:bCs w:val="0"/>
              </w:rPr>
              <w:t>Longueur maximale</w:t>
            </w:r>
          </w:p>
        </w:tc>
        <w:tc>
          <w:tcPr>
            <w:tcW w:w="1062" w:type="dxa"/>
            <w:tcMar>
              <w:left w:w="108" w:type="dxa"/>
              <w:right w:w="108" w:type="dxa"/>
            </w:tcMar>
            <w:vAlign w:val="center"/>
          </w:tcPr>
          <w:p w14:paraId="64DD4040" w14:textId="77777777" w:rsidR="00D53E29" w:rsidRPr="00D53E29" w:rsidRDefault="00D53E29" w:rsidP="004A3C1C">
            <w:pPr>
              <w:pStyle w:val="Tablehead"/>
              <w:rPr>
                <w:b w:val="0"/>
                <w:bCs w:val="0"/>
                <w:highlight w:val="yellow"/>
              </w:rPr>
            </w:pPr>
            <w:r w:rsidRPr="00D53E29">
              <w:rPr>
                <w:b w:val="0"/>
                <w:bCs w:val="0"/>
              </w:rPr>
              <w:t>Longueur minimale</w:t>
            </w:r>
          </w:p>
        </w:tc>
        <w:tc>
          <w:tcPr>
            <w:tcW w:w="2836" w:type="dxa"/>
            <w:vMerge/>
            <w:shd w:val="clear" w:color="auto" w:fill="auto"/>
            <w:tcMar>
              <w:left w:w="108" w:type="dxa"/>
              <w:right w:w="108" w:type="dxa"/>
            </w:tcMar>
            <w:vAlign w:val="center"/>
          </w:tcPr>
          <w:p w14:paraId="16F6C5C6" w14:textId="77777777" w:rsidR="00D53E29" w:rsidRPr="00D53E29" w:rsidRDefault="00D53E29" w:rsidP="004A3C1C">
            <w:pPr>
              <w:pStyle w:val="Tablehead"/>
              <w:rPr>
                <w:b w:val="0"/>
                <w:bCs w:val="0"/>
              </w:rPr>
            </w:pPr>
          </w:p>
        </w:tc>
        <w:tc>
          <w:tcPr>
            <w:tcW w:w="2688" w:type="dxa"/>
            <w:vMerge/>
            <w:shd w:val="clear" w:color="auto" w:fill="auto"/>
            <w:tcMar>
              <w:left w:w="108" w:type="dxa"/>
              <w:right w:w="108" w:type="dxa"/>
            </w:tcMar>
            <w:vAlign w:val="center"/>
          </w:tcPr>
          <w:p w14:paraId="140DED56" w14:textId="77777777" w:rsidR="00D53E29" w:rsidRPr="00D53E29" w:rsidRDefault="00D53E29" w:rsidP="004A3C1C">
            <w:pPr>
              <w:pStyle w:val="Tablehead"/>
              <w:rPr>
                <w:b w:val="0"/>
                <w:bCs w:val="0"/>
              </w:rPr>
            </w:pPr>
          </w:p>
        </w:tc>
      </w:tr>
      <w:tr w:rsidR="00D53E29" w:rsidRPr="003212B2" w14:paraId="22C24C18" w14:textId="77777777" w:rsidTr="004A3C1C">
        <w:trPr>
          <w:cantSplit/>
          <w:jc w:val="center"/>
        </w:trPr>
        <w:tc>
          <w:tcPr>
            <w:tcW w:w="1974" w:type="dxa"/>
            <w:tcMar>
              <w:left w:w="108" w:type="dxa"/>
              <w:right w:w="108" w:type="dxa"/>
            </w:tcMar>
          </w:tcPr>
          <w:p w14:paraId="1B942104" w14:textId="77777777" w:rsidR="00D53E29" w:rsidRPr="00E63438" w:rsidRDefault="00D53E29" w:rsidP="004A3C1C">
            <w:pPr>
              <w:pStyle w:val="Tabletext"/>
              <w:rPr>
                <w:b w:val="0"/>
                <w:bCs/>
              </w:rPr>
            </w:pPr>
            <w:r w:rsidRPr="00E63438">
              <w:rPr>
                <w:b w:val="0"/>
                <w:bCs/>
              </w:rPr>
              <w:t>10</w:t>
            </w:r>
          </w:p>
        </w:tc>
        <w:tc>
          <w:tcPr>
            <w:tcW w:w="1063" w:type="dxa"/>
            <w:tcMar>
              <w:left w:w="108" w:type="dxa"/>
              <w:right w:w="108" w:type="dxa"/>
            </w:tcMar>
          </w:tcPr>
          <w:p w14:paraId="1CC35552"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0CACED7B"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611F2E1F"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04393C13" w14:textId="77777777" w:rsidR="00D53E29" w:rsidRPr="00E63438" w:rsidRDefault="00D53E29" w:rsidP="004A3C1C">
            <w:pPr>
              <w:pStyle w:val="Tabletext"/>
              <w:rPr>
                <w:b w:val="0"/>
                <w:bCs/>
              </w:rPr>
            </w:pPr>
            <w:r w:rsidRPr="00E63438">
              <w:rPr>
                <w:b w:val="0"/>
                <w:bCs/>
              </w:rPr>
              <w:t>Indicatif interurbain pour Bangkok et proximité: Nonthaburi, Pathum Thani et Samut Prakarn</w:t>
            </w:r>
          </w:p>
        </w:tc>
      </w:tr>
      <w:tr w:rsidR="00D53E29" w:rsidRPr="003212B2" w14:paraId="55B66063" w14:textId="77777777" w:rsidTr="004A3C1C">
        <w:trPr>
          <w:cantSplit/>
          <w:jc w:val="center"/>
        </w:trPr>
        <w:tc>
          <w:tcPr>
            <w:tcW w:w="1974" w:type="dxa"/>
            <w:tcMar>
              <w:left w:w="108" w:type="dxa"/>
              <w:right w:w="108" w:type="dxa"/>
            </w:tcMar>
          </w:tcPr>
          <w:p w14:paraId="12EDE81F" w14:textId="77777777" w:rsidR="00D53E29" w:rsidRPr="00E63438" w:rsidRDefault="00D53E29" w:rsidP="004A3C1C">
            <w:pPr>
              <w:pStyle w:val="Tabletext"/>
              <w:rPr>
                <w:b w:val="0"/>
                <w:bCs/>
              </w:rPr>
            </w:pPr>
            <w:r w:rsidRPr="00E63438">
              <w:rPr>
                <w:b w:val="0"/>
                <w:bCs/>
              </w:rPr>
              <w:t>16</w:t>
            </w:r>
          </w:p>
        </w:tc>
        <w:tc>
          <w:tcPr>
            <w:tcW w:w="1063" w:type="dxa"/>
            <w:tcMar>
              <w:left w:w="108" w:type="dxa"/>
              <w:right w:w="108" w:type="dxa"/>
            </w:tcMar>
          </w:tcPr>
          <w:p w14:paraId="4BEEB7F7"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20145C3E"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48238460"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159A2627" w14:textId="77777777" w:rsidR="00D53E29" w:rsidRPr="00E63438" w:rsidRDefault="00D53E29" w:rsidP="004A3C1C">
            <w:pPr>
              <w:pStyle w:val="Tabletext"/>
              <w:rPr>
                <w:b w:val="0"/>
                <w:bCs/>
              </w:rPr>
            </w:pPr>
            <w:r w:rsidRPr="00E63438">
              <w:rPr>
                <w:b w:val="0"/>
                <w:bCs/>
              </w:rPr>
              <w:t>Indicatif interurbain pour Bangkok et proximité: Nonthaburi, Pathum Thani et Samut Prakarn</w:t>
            </w:r>
          </w:p>
        </w:tc>
      </w:tr>
      <w:tr w:rsidR="00D53E29" w:rsidRPr="003212B2" w14:paraId="077C6744" w14:textId="77777777" w:rsidTr="004A3C1C">
        <w:trPr>
          <w:cantSplit/>
          <w:jc w:val="center"/>
        </w:trPr>
        <w:tc>
          <w:tcPr>
            <w:tcW w:w="1974" w:type="dxa"/>
            <w:tcMar>
              <w:left w:w="108" w:type="dxa"/>
              <w:right w:w="108" w:type="dxa"/>
            </w:tcMar>
          </w:tcPr>
          <w:p w14:paraId="509C94F9" w14:textId="77777777" w:rsidR="00D53E29" w:rsidRPr="00E63438" w:rsidRDefault="00D53E29" w:rsidP="004A3C1C">
            <w:pPr>
              <w:pStyle w:val="Tabletext"/>
              <w:rPr>
                <w:b w:val="0"/>
                <w:bCs/>
              </w:rPr>
            </w:pPr>
            <w:r w:rsidRPr="00E63438">
              <w:rPr>
                <w:b w:val="0"/>
                <w:bCs/>
              </w:rPr>
              <w:t>18</w:t>
            </w:r>
          </w:p>
        </w:tc>
        <w:tc>
          <w:tcPr>
            <w:tcW w:w="1063" w:type="dxa"/>
            <w:tcMar>
              <w:left w:w="108" w:type="dxa"/>
              <w:right w:w="108" w:type="dxa"/>
            </w:tcMar>
          </w:tcPr>
          <w:p w14:paraId="220BFA96"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40991612"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4BF0989D"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681BA456" w14:textId="77777777" w:rsidR="00D53E29" w:rsidRPr="00E63438" w:rsidRDefault="00D53E29" w:rsidP="004A3C1C">
            <w:pPr>
              <w:pStyle w:val="Tabletext"/>
              <w:rPr>
                <w:b w:val="0"/>
                <w:bCs/>
              </w:rPr>
            </w:pPr>
            <w:r w:rsidRPr="00E63438">
              <w:rPr>
                <w:b w:val="0"/>
                <w:bCs/>
              </w:rPr>
              <w:t>Indicatif interurbain pour Bangkok et proximité: Nonthaburi, Pathum Thani et Samut Prakarn</w:t>
            </w:r>
          </w:p>
        </w:tc>
      </w:tr>
      <w:tr w:rsidR="00D53E29" w:rsidRPr="003212B2" w14:paraId="14BF3105" w14:textId="77777777" w:rsidTr="004A3C1C">
        <w:trPr>
          <w:cantSplit/>
          <w:jc w:val="center"/>
        </w:trPr>
        <w:tc>
          <w:tcPr>
            <w:tcW w:w="1974" w:type="dxa"/>
            <w:tcMar>
              <w:left w:w="108" w:type="dxa"/>
              <w:right w:w="108" w:type="dxa"/>
            </w:tcMar>
          </w:tcPr>
          <w:p w14:paraId="4A923E05" w14:textId="77777777" w:rsidR="00D53E29" w:rsidRPr="00E63438" w:rsidRDefault="00D53E29" w:rsidP="004A3C1C">
            <w:pPr>
              <w:pStyle w:val="Tabletext"/>
              <w:rPr>
                <w:b w:val="0"/>
                <w:bCs/>
              </w:rPr>
            </w:pPr>
            <w:r w:rsidRPr="00E63438">
              <w:rPr>
                <w:b w:val="0"/>
                <w:bCs/>
              </w:rPr>
              <w:t>19</w:t>
            </w:r>
          </w:p>
        </w:tc>
        <w:tc>
          <w:tcPr>
            <w:tcW w:w="1063" w:type="dxa"/>
            <w:tcMar>
              <w:left w:w="108" w:type="dxa"/>
              <w:right w:w="108" w:type="dxa"/>
            </w:tcMar>
          </w:tcPr>
          <w:p w14:paraId="676226FF"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3B7EF508"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108AF911"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3E81CDC1" w14:textId="77777777" w:rsidR="00D53E29" w:rsidRPr="00E63438" w:rsidRDefault="00D53E29" w:rsidP="004A3C1C">
            <w:pPr>
              <w:pStyle w:val="Tabletext"/>
              <w:rPr>
                <w:b w:val="0"/>
                <w:bCs/>
              </w:rPr>
            </w:pPr>
            <w:r w:rsidRPr="00E63438">
              <w:rPr>
                <w:b w:val="0"/>
                <w:bCs/>
              </w:rPr>
              <w:t>Indicatif interurbain pour Bangkok et proximité: Nonthaburi, Pathum Thani et Samut Prakarn</w:t>
            </w:r>
          </w:p>
        </w:tc>
      </w:tr>
      <w:tr w:rsidR="00D53E29" w:rsidRPr="003212B2" w14:paraId="29E3A521" w14:textId="77777777" w:rsidTr="004A3C1C">
        <w:trPr>
          <w:cantSplit/>
          <w:jc w:val="center"/>
        </w:trPr>
        <w:tc>
          <w:tcPr>
            <w:tcW w:w="1974" w:type="dxa"/>
            <w:tcMar>
              <w:left w:w="108" w:type="dxa"/>
              <w:right w:w="108" w:type="dxa"/>
            </w:tcMar>
          </w:tcPr>
          <w:p w14:paraId="05C8405F" w14:textId="77777777" w:rsidR="00D53E29" w:rsidRPr="00E63438" w:rsidRDefault="00D53E29" w:rsidP="004A3C1C">
            <w:pPr>
              <w:pStyle w:val="Tabletext"/>
              <w:rPr>
                <w:b w:val="0"/>
                <w:bCs/>
              </w:rPr>
            </w:pPr>
            <w:r w:rsidRPr="00E63438">
              <w:rPr>
                <w:b w:val="0"/>
                <w:bCs/>
              </w:rPr>
              <w:t>20</w:t>
            </w:r>
          </w:p>
        </w:tc>
        <w:tc>
          <w:tcPr>
            <w:tcW w:w="1063" w:type="dxa"/>
            <w:tcMar>
              <w:left w:w="108" w:type="dxa"/>
              <w:right w:w="108" w:type="dxa"/>
            </w:tcMar>
          </w:tcPr>
          <w:p w14:paraId="6E5A2EC9"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14C1D0A7"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6A6E656A"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2835900A" w14:textId="77777777" w:rsidR="00D53E29" w:rsidRPr="00E63438" w:rsidRDefault="00D53E29" w:rsidP="004A3C1C">
            <w:pPr>
              <w:pStyle w:val="Tabletext"/>
              <w:rPr>
                <w:b w:val="0"/>
                <w:bCs/>
              </w:rPr>
            </w:pPr>
            <w:r w:rsidRPr="00E63438">
              <w:rPr>
                <w:b w:val="0"/>
                <w:bCs/>
              </w:rPr>
              <w:t>Indicatif interurbain pour Bangkok et proximité: Nonthaburi, Pathum Thani et Samut Prakarn</w:t>
            </w:r>
          </w:p>
        </w:tc>
      </w:tr>
      <w:tr w:rsidR="00D53E29" w:rsidRPr="003212B2" w14:paraId="51EA5C1A" w14:textId="77777777" w:rsidTr="004A3C1C">
        <w:trPr>
          <w:cantSplit/>
          <w:jc w:val="center"/>
        </w:trPr>
        <w:tc>
          <w:tcPr>
            <w:tcW w:w="1974" w:type="dxa"/>
            <w:tcMar>
              <w:left w:w="108" w:type="dxa"/>
              <w:right w:w="108" w:type="dxa"/>
            </w:tcMar>
          </w:tcPr>
          <w:p w14:paraId="1D42A022" w14:textId="77777777" w:rsidR="00D53E29" w:rsidRPr="00E63438" w:rsidRDefault="00D53E29" w:rsidP="004A3C1C">
            <w:pPr>
              <w:pStyle w:val="Tabletext"/>
              <w:rPr>
                <w:b w:val="0"/>
                <w:bCs/>
              </w:rPr>
            </w:pPr>
            <w:r w:rsidRPr="00E63438">
              <w:rPr>
                <w:b w:val="0"/>
                <w:bCs/>
              </w:rPr>
              <w:t>21</w:t>
            </w:r>
          </w:p>
        </w:tc>
        <w:tc>
          <w:tcPr>
            <w:tcW w:w="1063" w:type="dxa"/>
            <w:tcMar>
              <w:left w:w="108" w:type="dxa"/>
              <w:right w:w="108" w:type="dxa"/>
            </w:tcMar>
          </w:tcPr>
          <w:p w14:paraId="2005F439"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1F76E735"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2F908E15"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57A78D73" w14:textId="77777777" w:rsidR="00D53E29" w:rsidRPr="00E63438" w:rsidRDefault="00D53E29" w:rsidP="004A3C1C">
            <w:pPr>
              <w:pStyle w:val="Tabletext"/>
              <w:rPr>
                <w:b w:val="0"/>
                <w:bCs/>
              </w:rPr>
            </w:pPr>
            <w:r w:rsidRPr="00E63438">
              <w:rPr>
                <w:b w:val="0"/>
                <w:bCs/>
              </w:rPr>
              <w:t>Indicatif interurbain pour Bangkok et proximité: Nonthaburi, Pathum Thani et Samut Prakarn</w:t>
            </w:r>
          </w:p>
        </w:tc>
      </w:tr>
      <w:tr w:rsidR="00D53E29" w:rsidRPr="003212B2" w14:paraId="5642487B" w14:textId="77777777" w:rsidTr="004A3C1C">
        <w:trPr>
          <w:cantSplit/>
          <w:jc w:val="center"/>
        </w:trPr>
        <w:tc>
          <w:tcPr>
            <w:tcW w:w="1974" w:type="dxa"/>
            <w:tcMar>
              <w:left w:w="108" w:type="dxa"/>
              <w:right w:w="108" w:type="dxa"/>
            </w:tcMar>
          </w:tcPr>
          <w:p w14:paraId="26DC3DCB" w14:textId="77777777" w:rsidR="00D53E29" w:rsidRPr="00E63438" w:rsidRDefault="00D53E29" w:rsidP="004A3C1C">
            <w:pPr>
              <w:pStyle w:val="Tabletext"/>
              <w:rPr>
                <w:b w:val="0"/>
                <w:bCs/>
              </w:rPr>
            </w:pPr>
            <w:r w:rsidRPr="00E63438">
              <w:rPr>
                <w:b w:val="0"/>
                <w:bCs/>
              </w:rPr>
              <w:t>22</w:t>
            </w:r>
          </w:p>
        </w:tc>
        <w:tc>
          <w:tcPr>
            <w:tcW w:w="1063" w:type="dxa"/>
            <w:tcMar>
              <w:left w:w="108" w:type="dxa"/>
              <w:right w:w="108" w:type="dxa"/>
            </w:tcMar>
          </w:tcPr>
          <w:p w14:paraId="6A3B613F"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030E9930"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62177E1C"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3A4DD071" w14:textId="77777777" w:rsidR="00D53E29" w:rsidRPr="00E63438" w:rsidRDefault="00D53E29" w:rsidP="004A3C1C">
            <w:pPr>
              <w:pStyle w:val="Tabletext"/>
              <w:rPr>
                <w:b w:val="0"/>
                <w:bCs/>
              </w:rPr>
            </w:pPr>
            <w:r w:rsidRPr="00E63438">
              <w:rPr>
                <w:b w:val="0"/>
                <w:bCs/>
              </w:rPr>
              <w:t>Indicatif interurbain pour Bangkok et proximité: Nonthaburi, Pathum Thani et Samut Prakarn</w:t>
            </w:r>
          </w:p>
        </w:tc>
      </w:tr>
      <w:tr w:rsidR="00D53E29" w:rsidRPr="003212B2" w14:paraId="0283DE74" w14:textId="77777777" w:rsidTr="004A3C1C">
        <w:trPr>
          <w:cantSplit/>
          <w:jc w:val="center"/>
        </w:trPr>
        <w:tc>
          <w:tcPr>
            <w:tcW w:w="1974" w:type="dxa"/>
            <w:tcMar>
              <w:left w:w="108" w:type="dxa"/>
              <w:right w:w="108" w:type="dxa"/>
            </w:tcMar>
          </w:tcPr>
          <w:p w14:paraId="47E370D2" w14:textId="77777777" w:rsidR="00D53E29" w:rsidRPr="00E63438" w:rsidRDefault="00D53E29" w:rsidP="004A3C1C">
            <w:pPr>
              <w:pStyle w:val="Tabletext"/>
              <w:rPr>
                <w:b w:val="0"/>
                <w:bCs/>
              </w:rPr>
            </w:pPr>
            <w:r w:rsidRPr="00E63438">
              <w:rPr>
                <w:b w:val="0"/>
                <w:bCs/>
              </w:rPr>
              <w:t>23</w:t>
            </w:r>
          </w:p>
        </w:tc>
        <w:tc>
          <w:tcPr>
            <w:tcW w:w="1063" w:type="dxa"/>
            <w:tcMar>
              <w:left w:w="108" w:type="dxa"/>
              <w:right w:w="108" w:type="dxa"/>
            </w:tcMar>
          </w:tcPr>
          <w:p w14:paraId="7B6C15D5"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7C8E7BA5"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012A5F1C"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518F5384" w14:textId="77777777" w:rsidR="00D53E29" w:rsidRPr="00E63438" w:rsidRDefault="00D53E29" w:rsidP="004A3C1C">
            <w:pPr>
              <w:pStyle w:val="Tabletext"/>
              <w:rPr>
                <w:b w:val="0"/>
                <w:bCs/>
              </w:rPr>
            </w:pPr>
            <w:r w:rsidRPr="00E63438">
              <w:rPr>
                <w:b w:val="0"/>
                <w:bCs/>
              </w:rPr>
              <w:t>Indicatif interurbain pour Bangkok et proximité: Nonthaburi, Pathum Thani et Samut Prakarn</w:t>
            </w:r>
          </w:p>
        </w:tc>
      </w:tr>
      <w:tr w:rsidR="00D53E29" w:rsidRPr="003212B2" w14:paraId="3F5CABA5" w14:textId="77777777" w:rsidTr="004A3C1C">
        <w:trPr>
          <w:cantSplit/>
          <w:jc w:val="center"/>
        </w:trPr>
        <w:tc>
          <w:tcPr>
            <w:tcW w:w="1974" w:type="dxa"/>
            <w:tcMar>
              <w:left w:w="108" w:type="dxa"/>
              <w:right w:w="108" w:type="dxa"/>
            </w:tcMar>
          </w:tcPr>
          <w:p w14:paraId="17F9AB82" w14:textId="77777777" w:rsidR="00D53E29" w:rsidRPr="00E63438" w:rsidRDefault="00D53E29" w:rsidP="004A3C1C">
            <w:pPr>
              <w:pStyle w:val="Tabletext"/>
              <w:rPr>
                <w:b w:val="0"/>
                <w:bCs/>
              </w:rPr>
            </w:pPr>
            <w:r w:rsidRPr="00E63438">
              <w:rPr>
                <w:b w:val="0"/>
                <w:bCs/>
              </w:rPr>
              <w:t>24</w:t>
            </w:r>
          </w:p>
        </w:tc>
        <w:tc>
          <w:tcPr>
            <w:tcW w:w="1063" w:type="dxa"/>
            <w:tcMar>
              <w:left w:w="108" w:type="dxa"/>
              <w:right w:w="108" w:type="dxa"/>
            </w:tcMar>
          </w:tcPr>
          <w:p w14:paraId="603569E0"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7C2BAA70"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32367264"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6DCF28C9" w14:textId="77777777" w:rsidR="00D53E29" w:rsidRPr="00E63438" w:rsidRDefault="00D53E29" w:rsidP="004A3C1C">
            <w:pPr>
              <w:pStyle w:val="Tabletext"/>
              <w:rPr>
                <w:b w:val="0"/>
                <w:bCs/>
              </w:rPr>
            </w:pPr>
            <w:r w:rsidRPr="00E63438">
              <w:rPr>
                <w:b w:val="0"/>
                <w:bCs/>
              </w:rPr>
              <w:t>Indicatif interurbain pour Bangkok et proximité: Nonthaburi, Pathum Thani et Samut Prakarn</w:t>
            </w:r>
          </w:p>
        </w:tc>
      </w:tr>
      <w:tr w:rsidR="00D53E29" w:rsidRPr="003212B2" w14:paraId="5EEF7BBC" w14:textId="77777777" w:rsidTr="004A3C1C">
        <w:trPr>
          <w:cantSplit/>
          <w:jc w:val="center"/>
        </w:trPr>
        <w:tc>
          <w:tcPr>
            <w:tcW w:w="1974" w:type="dxa"/>
            <w:tcMar>
              <w:left w:w="108" w:type="dxa"/>
              <w:right w:w="108" w:type="dxa"/>
            </w:tcMar>
          </w:tcPr>
          <w:p w14:paraId="61319FE6" w14:textId="77777777" w:rsidR="00D53E29" w:rsidRPr="00E63438" w:rsidRDefault="00D53E29" w:rsidP="004A3C1C">
            <w:pPr>
              <w:pStyle w:val="Tabletext"/>
              <w:rPr>
                <w:b w:val="0"/>
                <w:bCs/>
              </w:rPr>
            </w:pPr>
            <w:r w:rsidRPr="00E63438">
              <w:rPr>
                <w:b w:val="0"/>
                <w:bCs/>
              </w:rPr>
              <w:t>25</w:t>
            </w:r>
          </w:p>
        </w:tc>
        <w:tc>
          <w:tcPr>
            <w:tcW w:w="1063" w:type="dxa"/>
            <w:tcMar>
              <w:left w:w="108" w:type="dxa"/>
              <w:right w:w="108" w:type="dxa"/>
            </w:tcMar>
          </w:tcPr>
          <w:p w14:paraId="47D014EB"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14BF5776"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0B8B066A"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6F81BAFD" w14:textId="77777777" w:rsidR="00D53E29" w:rsidRPr="00E63438" w:rsidRDefault="00D53E29" w:rsidP="004A3C1C">
            <w:pPr>
              <w:pStyle w:val="Tabletext"/>
              <w:rPr>
                <w:b w:val="0"/>
                <w:bCs/>
              </w:rPr>
            </w:pPr>
            <w:r w:rsidRPr="00E63438">
              <w:rPr>
                <w:b w:val="0"/>
                <w:bCs/>
              </w:rPr>
              <w:t>Indicatif interurbain pour Bangkok et proximité: Nonthaburi, Pathum Thani et Samut Prakarn</w:t>
            </w:r>
          </w:p>
        </w:tc>
      </w:tr>
      <w:tr w:rsidR="00D53E29" w:rsidRPr="003212B2" w14:paraId="46837C1E" w14:textId="77777777" w:rsidTr="004A3C1C">
        <w:trPr>
          <w:cantSplit/>
          <w:jc w:val="center"/>
        </w:trPr>
        <w:tc>
          <w:tcPr>
            <w:tcW w:w="1974" w:type="dxa"/>
            <w:tcMar>
              <w:left w:w="108" w:type="dxa"/>
              <w:right w:w="108" w:type="dxa"/>
            </w:tcMar>
          </w:tcPr>
          <w:p w14:paraId="246AD701" w14:textId="77777777" w:rsidR="00D53E29" w:rsidRPr="00E63438" w:rsidRDefault="00D53E29" w:rsidP="004A3C1C">
            <w:pPr>
              <w:pStyle w:val="Tabletext"/>
              <w:rPr>
                <w:b w:val="0"/>
                <w:bCs/>
              </w:rPr>
            </w:pPr>
            <w:r w:rsidRPr="00E63438">
              <w:rPr>
                <w:b w:val="0"/>
                <w:bCs/>
              </w:rPr>
              <w:t>26</w:t>
            </w:r>
          </w:p>
        </w:tc>
        <w:tc>
          <w:tcPr>
            <w:tcW w:w="1063" w:type="dxa"/>
            <w:tcMar>
              <w:left w:w="108" w:type="dxa"/>
              <w:right w:w="108" w:type="dxa"/>
            </w:tcMar>
          </w:tcPr>
          <w:p w14:paraId="31C716EF"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3DC792EF"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2C5CB8F0"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7C2F880E" w14:textId="77777777" w:rsidR="00D53E29" w:rsidRPr="00E63438" w:rsidRDefault="00D53E29" w:rsidP="004A3C1C">
            <w:pPr>
              <w:pStyle w:val="Tabletext"/>
              <w:rPr>
                <w:b w:val="0"/>
                <w:bCs/>
              </w:rPr>
            </w:pPr>
            <w:r w:rsidRPr="00E63438">
              <w:rPr>
                <w:b w:val="0"/>
                <w:bCs/>
              </w:rPr>
              <w:t>Indicatif interurbain pour Bangkok et proximité: Nonthaburi, Pathum Thani et Samut Prakarn</w:t>
            </w:r>
          </w:p>
        </w:tc>
      </w:tr>
      <w:tr w:rsidR="00D53E29" w:rsidRPr="003212B2" w14:paraId="5DA6CD63" w14:textId="77777777" w:rsidTr="004A3C1C">
        <w:trPr>
          <w:cantSplit/>
          <w:jc w:val="center"/>
        </w:trPr>
        <w:tc>
          <w:tcPr>
            <w:tcW w:w="1974" w:type="dxa"/>
            <w:tcMar>
              <w:left w:w="108" w:type="dxa"/>
              <w:right w:w="108" w:type="dxa"/>
            </w:tcMar>
          </w:tcPr>
          <w:p w14:paraId="3D3D6EA1" w14:textId="77777777" w:rsidR="00D53E29" w:rsidRPr="00E63438" w:rsidRDefault="00D53E29" w:rsidP="004A3C1C">
            <w:pPr>
              <w:pStyle w:val="Tabletext"/>
              <w:rPr>
                <w:b w:val="0"/>
                <w:bCs/>
              </w:rPr>
            </w:pPr>
            <w:r w:rsidRPr="00E63438">
              <w:rPr>
                <w:b w:val="0"/>
                <w:bCs/>
              </w:rPr>
              <w:t>27</w:t>
            </w:r>
          </w:p>
        </w:tc>
        <w:tc>
          <w:tcPr>
            <w:tcW w:w="1063" w:type="dxa"/>
            <w:tcMar>
              <w:left w:w="108" w:type="dxa"/>
              <w:right w:w="108" w:type="dxa"/>
            </w:tcMar>
          </w:tcPr>
          <w:p w14:paraId="78C9E742"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74B9C7D5"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16343622"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6C0D84A6" w14:textId="77777777" w:rsidR="00D53E29" w:rsidRPr="00E63438" w:rsidRDefault="00D53E29" w:rsidP="004A3C1C">
            <w:pPr>
              <w:pStyle w:val="Tabletext"/>
              <w:rPr>
                <w:b w:val="0"/>
                <w:bCs/>
              </w:rPr>
            </w:pPr>
            <w:r w:rsidRPr="00E63438">
              <w:rPr>
                <w:b w:val="0"/>
                <w:bCs/>
              </w:rPr>
              <w:t>Indicatif interurbain pour Bangkok et proximité: Nonthaburi, Pathum Thani et Samut Prakarn</w:t>
            </w:r>
          </w:p>
        </w:tc>
      </w:tr>
      <w:tr w:rsidR="00D53E29" w:rsidRPr="003212B2" w14:paraId="309E1A45" w14:textId="77777777" w:rsidTr="004A3C1C">
        <w:trPr>
          <w:cantSplit/>
          <w:jc w:val="center"/>
        </w:trPr>
        <w:tc>
          <w:tcPr>
            <w:tcW w:w="1974" w:type="dxa"/>
            <w:tcMar>
              <w:left w:w="108" w:type="dxa"/>
              <w:right w:w="108" w:type="dxa"/>
            </w:tcMar>
          </w:tcPr>
          <w:p w14:paraId="63223D2F" w14:textId="77777777" w:rsidR="00D53E29" w:rsidRPr="00E63438" w:rsidRDefault="00D53E29" w:rsidP="004A3C1C">
            <w:pPr>
              <w:pStyle w:val="Tabletext"/>
              <w:rPr>
                <w:b w:val="0"/>
                <w:bCs/>
              </w:rPr>
            </w:pPr>
            <w:r w:rsidRPr="00E63438">
              <w:rPr>
                <w:b w:val="0"/>
                <w:bCs/>
              </w:rPr>
              <w:t>28</w:t>
            </w:r>
          </w:p>
        </w:tc>
        <w:tc>
          <w:tcPr>
            <w:tcW w:w="1063" w:type="dxa"/>
            <w:tcMar>
              <w:left w:w="108" w:type="dxa"/>
              <w:right w:w="108" w:type="dxa"/>
            </w:tcMar>
          </w:tcPr>
          <w:p w14:paraId="33921555"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06492EE1"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40982EC7"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2947553F" w14:textId="77777777" w:rsidR="00D53E29" w:rsidRPr="00E63438" w:rsidRDefault="00D53E29" w:rsidP="004A3C1C">
            <w:pPr>
              <w:pStyle w:val="Tabletext"/>
              <w:rPr>
                <w:b w:val="0"/>
                <w:bCs/>
              </w:rPr>
            </w:pPr>
            <w:r w:rsidRPr="00E63438">
              <w:rPr>
                <w:b w:val="0"/>
                <w:bCs/>
              </w:rPr>
              <w:t>Indicatif interurbain pour Bangkok et proximité: Nonthaburi, Pathum Thani et Samut Prakarn</w:t>
            </w:r>
          </w:p>
        </w:tc>
      </w:tr>
      <w:tr w:rsidR="00D53E29" w:rsidRPr="003212B2" w14:paraId="588B896C" w14:textId="77777777" w:rsidTr="004A3C1C">
        <w:trPr>
          <w:cantSplit/>
          <w:jc w:val="center"/>
        </w:trPr>
        <w:tc>
          <w:tcPr>
            <w:tcW w:w="1974" w:type="dxa"/>
            <w:tcMar>
              <w:left w:w="108" w:type="dxa"/>
              <w:right w:w="108" w:type="dxa"/>
            </w:tcMar>
          </w:tcPr>
          <w:p w14:paraId="3C628E60" w14:textId="77777777" w:rsidR="00D53E29" w:rsidRPr="00E63438" w:rsidRDefault="00D53E29" w:rsidP="004A3C1C">
            <w:pPr>
              <w:pStyle w:val="Tabletext"/>
              <w:rPr>
                <w:b w:val="0"/>
                <w:bCs/>
              </w:rPr>
            </w:pPr>
            <w:r w:rsidRPr="00E63438">
              <w:rPr>
                <w:b w:val="0"/>
                <w:bCs/>
              </w:rPr>
              <w:t>29</w:t>
            </w:r>
          </w:p>
        </w:tc>
        <w:tc>
          <w:tcPr>
            <w:tcW w:w="1063" w:type="dxa"/>
            <w:tcMar>
              <w:left w:w="108" w:type="dxa"/>
              <w:right w:w="108" w:type="dxa"/>
            </w:tcMar>
          </w:tcPr>
          <w:p w14:paraId="2BFCD364"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1D4666FE"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30E9D293"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15402301" w14:textId="77777777" w:rsidR="00D53E29" w:rsidRPr="00E63438" w:rsidRDefault="00D53E29" w:rsidP="004A3C1C">
            <w:pPr>
              <w:pStyle w:val="Tabletext"/>
              <w:rPr>
                <w:b w:val="0"/>
                <w:bCs/>
              </w:rPr>
            </w:pPr>
            <w:r w:rsidRPr="00E63438">
              <w:rPr>
                <w:b w:val="0"/>
                <w:bCs/>
              </w:rPr>
              <w:t>Indicatif interurbain pour Bangkok et proximité: Nonthaburi, Pathum Thani et Samut Prakarn</w:t>
            </w:r>
          </w:p>
        </w:tc>
      </w:tr>
      <w:tr w:rsidR="00D53E29" w:rsidRPr="003212B2" w14:paraId="38682E5B" w14:textId="77777777" w:rsidTr="004A3C1C">
        <w:trPr>
          <w:cantSplit/>
          <w:jc w:val="center"/>
        </w:trPr>
        <w:tc>
          <w:tcPr>
            <w:tcW w:w="1974" w:type="dxa"/>
            <w:tcMar>
              <w:left w:w="108" w:type="dxa"/>
              <w:right w:w="108" w:type="dxa"/>
            </w:tcMar>
          </w:tcPr>
          <w:p w14:paraId="7C23C694" w14:textId="77777777" w:rsidR="00D53E29" w:rsidRPr="00E63438" w:rsidRDefault="00D53E29" w:rsidP="004A3C1C">
            <w:pPr>
              <w:pStyle w:val="Tabletext"/>
              <w:rPr>
                <w:b w:val="0"/>
                <w:bCs/>
              </w:rPr>
            </w:pPr>
            <w:r w:rsidRPr="00E63438">
              <w:rPr>
                <w:b w:val="0"/>
                <w:bCs/>
              </w:rPr>
              <w:t>30</w:t>
            </w:r>
          </w:p>
        </w:tc>
        <w:tc>
          <w:tcPr>
            <w:tcW w:w="1063" w:type="dxa"/>
            <w:tcMar>
              <w:left w:w="108" w:type="dxa"/>
              <w:right w:w="108" w:type="dxa"/>
            </w:tcMar>
          </w:tcPr>
          <w:p w14:paraId="03860D83"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48C103E0"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2FBE8570"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3B11E418" w14:textId="77777777" w:rsidR="00D53E29" w:rsidRPr="00E63438" w:rsidRDefault="00D53E29" w:rsidP="004A3C1C">
            <w:pPr>
              <w:pStyle w:val="Tabletext"/>
              <w:rPr>
                <w:b w:val="0"/>
                <w:bCs/>
              </w:rPr>
            </w:pPr>
            <w:r w:rsidRPr="00E63438">
              <w:rPr>
                <w:b w:val="0"/>
                <w:bCs/>
              </w:rPr>
              <w:t>En réserve pour la région centrale, la région orientale et la région occidentale (sauf Bangkok et proximité: Nonthaburi, Pathum Thani et Samut Prakarn)</w:t>
            </w:r>
          </w:p>
        </w:tc>
      </w:tr>
      <w:tr w:rsidR="00D53E29" w:rsidRPr="003212B2" w14:paraId="3872AA52" w14:textId="77777777" w:rsidTr="004A3C1C">
        <w:trPr>
          <w:cantSplit/>
          <w:jc w:val="center"/>
        </w:trPr>
        <w:tc>
          <w:tcPr>
            <w:tcW w:w="1974" w:type="dxa"/>
            <w:tcMar>
              <w:left w:w="108" w:type="dxa"/>
              <w:right w:w="108" w:type="dxa"/>
            </w:tcMar>
          </w:tcPr>
          <w:p w14:paraId="0FC73766" w14:textId="77777777" w:rsidR="00D53E29" w:rsidRPr="00E63438" w:rsidRDefault="00D53E29" w:rsidP="004A3C1C">
            <w:pPr>
              <w:pStyle w:val="Tabletext"/>
              <w:rPr>
                <w:b w:val="0"/>
                <w:bCs/>
              </w:rPr>
            </w:pPr>
            <w:r w:rsidRPr="00E63438">
              <w:rPr>
                <w:b w:val="0"/>
                <w:bCs/>
              </w:rPr>
              <w:t>31</w:t>
            </w:r>
          </w:p>
        </w:tc>
        <w:tc>
          <w:tcPr>
            <w:tcW w:w="1063" w:type="dxa"/>
            <w:tcMar>
              <w:left w:w="108" w:type="dxa"/>
              <w:right w:w="108" w:type="dxa"/>
            </w:tcMar>
          </w:tcPr>
          <w:p w14:paraId="68A4EB77"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19EA22E7"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4649B642"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14E1E09D" w14:textId="77777777" w:rsidR="00D53E29" w:rsidRPr="00E63438" w:rsidRDefault="00D53E29" w:rsidP="004A3C1C">
            <w:pPr>
              <w:pStyle w:val="Tabletext"/>
              <w:rPr>
                <w:b w:val="0"/>
                <w:bCs/>
              </w:rPr>
            </w:pPr>
            <w:r w:rsidRPr="00E63438">
              <w:rPr>
                <w:b w:val="0"/>
                <w:bCs/>
              </w:rPr>
              <w:t>En réserve pour la région centrale, la région orientale et la région occidentale (sauf Bangkok et proximité: Nonthaburi, Pathum Thani et Samut Prakarn)</w:t>
            </w:r>
          </w:p>
        </w:tc>
      </w:tr>
      <w:tr w:rsidR="00D53E29" w:rsidRPr="003212B2" w14:paraId="56FE5985" w14:textId="77777777" w:rsidTr="004A3C1C">
        <w:trPr>
          <w:cantSplit/>
          <w:jc w:val="center"/>
        </w:trPr>
        <w:tc>
          <w:tcPr>
            <w:tcW w:w="1974" w:type="dxa"/>
            <w:tcMar>
              <w:left w:w="108" w:type="dxa"/>
              <w:right w:w="108" w:type="dxa"/>
            </w:tcMar>
          </w:tcPr>
          <w:p w14:paraId="21FCE9FA" w14:textId="77777777" w:rsidR="00D53E29" w:rsidRPr="00E63438" w:rsidRDefault="00D53E29" w:rsidP="004A3C1C">
            <w:pPr>
              <w:pStyle w:val="Tabletext"/>
              <w:rPr>
                <w:b w:val="0"/>
                <w:bCs/>
              </w:rPr>
            </w:pPr>
            <w:r w:rsidRPr="00E63438">
              <w:rPr>
                <w:b w:val="0"/>
                <w:bCs/>
              </w:rPr>
              <w:t>32</w:t>
            </w:r>
          </w:p>
        </w:tc>
        <w:tc>
          <w:tcPr>
            <w:tcW w:w="1063" w:type="dxa"/>
            <w:tcMar>
              <w:left w:w="108" w:type="dxa"/>
              <w:right w:w="108" w:type="dxa"/>
            </w:tcMar>
          </w:tcPr>
          <w:p w14:paraId="7EA8DBA8"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2EFFB2F2"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2280AB95"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3D43396A" w14:textId="77777777" w:rsidR="00D53E29" w:rsidRPr="00E63438" w:rsidRDefault="00D53E29" w:rsidP="004A3C1C">
            <w:pPr>
              <w:pStyle w:val="Tabletext"/>
              <w:rPr>
                <w:b w:val="0"/>
                <w:bCs/>
              </w:rPr>
            </w:pPr>
            <w:r w:rsidRPr="00E63438">
              <w:rPr>
                <w:b w:val="0"/>
                <w:bCs/>
              </w:rPr>
              <w:t>Indicatif interurbain pour la région centrale: Ratchaburi, Phetchaburi et Prachuap Khirikhan</w:t>
            </w:r>
          </w:p>
        </w:tc>
      </w:tr>
      <w:tr w:rsidR="00D53E29" w:rsidRPr="003212B2" w14:paraId="55870919" w14:textId="77777777" w:rsidTr="004A3C1C">
        <w:trPr>
          <w:cantSplit/>
          <w:jc w:val="center"/>
        </w:trPr>
        <w:tc>
          <w:tcPr>
            <w:tcW w:w="1974" w:type="dxa"/>
            <w:tcMar>
              <w:left w:w="108" w:type="dxa"/>
              <w:right w:w="108" w:type="dxa"/>
            </w:tcMar>
          </w:tcPr>
          <w:p w14:paraId="76BD1E20" w14:textId="77777777" w:rsidR="00D53E29" w:rsidRPr="00E63438" w:rsidRDefault="00D53E29" w:rsidP="004A3C1C">
            <w:pPr>
              <w:pStyle w:val="Tabletext"/>
              <w:rPr>
                <w:b w:val="0"/>
                <w:bCs/>
              </w:rPr>
            </w:pPr>
            <w:r w:rsidRPr="00E63438">
              <w:rPr>
                <w:b w:val="0"/>
                <w:bCs/>
              </w:rPr>
              <w:t>33</w:t>
            </w:r>
          </w:p>
        </w:tc>
        <w:tc>
          <w:tcPr>
            <w:tcW w:w="1063" w:type="dxa"/>
            <w:tcMar>
              <w:left w:w="108" w:type="dxa"/>
              <w:right w:w="108" w:type="dxa"/>
            </w:tcMar>
          </w:tcPr>
          <w:p w14:paraId="5039B785"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514259EF"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7980FFE3"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64E58E0A" w14:textId="77777777" w:rsidR="00D53E29" w:rsidRPr="00E63438" w:rsidRDefault="00D53E29" w:rsidP="004A3C1C">
            <w:pPr>
              <w:pStyle w:val="Tabletext"/>
              <w:rPr>
                <w:b w:val="0"/>
                <w:bCs/>
              </w:rPr>
            </w:pPr>
            <w:r w:rsidRPr="00E63438">
              <w:rPr>
                <w:b w:val="0"/>
                <w:bCs/>
              </w:rPr>
              <w:t>Indicatif interurbain pour la région orientale: Chacheongsao, Rayong etChon Buri</w:t>
            </w:r>
          </w:p>
        </w:tc>
      </w:tr>
      <w:tr w:rsidR="00D53E29" w:rsidRPr="003212B2" w14:paraId="48B543AB" w14:textId="77777777" w:rsidTr="004A3C1C">
        <w:trPr>
          <w:cantSplit/>
          <w:jc w:val="center"/>
        </w:trPr>
        <w:tc>
          <w:tcPr>
            <w:tcW w:w="1974" w:type="dxa"/>
            <w:tcMar>
              <w:left w:w="108" w:type="dxa"/>
              <w:right w:w="108" w:type="dxa"/>
            </w:tcMar>
          </w:tcPr>
          <w:p w14:paraId="3874DA66" w14:textId="77777777" w:rsidR="00D53E29" w:rsidRPr="00E63438" w:rsidRDefault="00D53E29" w:rsidP="004A3C1C">
            <w:pPr>
              <w:pStyle w:val="Tabletext"/>
              <w:rPr>
                <w:b w:val="0"/>
                <w:bCs/>
              </w:rPr>
            </w:pPr>
            <w:r w:rsidRPr="00E63438">
              <w:rPr>
                <w:b w:val="0"/>
                <w:bCs/>
              </w:rPr>
              <w:t>34</w:t>
            </w:r>
          </w:p>
        </w:tc>
        <w:tc>
          <w:tcPr>
            <w:tcW w:w="1063" w:type="dxa"/>
            <w:tcMar>
              <w:left w:w="108" w:type="dxa"/>
              <w:right w:w="108" w:type="dxa"/>
            </w:tcMar>
          </w:tcPr>
          <w:p w14:paraId="75EB5E7B"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6194964F"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1C5737D5"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5905A5C4" w14:textId="77777777" w:rsidR="00D53E29" w:rsidRPr="00E63438" w:rsidRDefault="00D53E29" w:rsidP="004A3C1C">
            <w:pPr>
              <w:pStyle w:val="Tabletext"/>
              <w:rPr>
                <w:b w:val="0"/>
                <w:bCs/>
              </w:rPr>
            </w:pPr>
            <w:r w:rsidRPr="00E63438">
              <w:rPr>
                <w:b w:val="0"/>
                <w:bCs/>
              </w:rPr>
              <w:t>Indicatif interurbain pour la région centrale: Nakhon Pathom, Samut Sakhon, Kanchanaburi et Samut Songkhram</w:t>
            </w:r>
          </w:p>
        </w:tc>
      </w:tr>
      <w:tr w:rsidR="00D53E29" w:rsidRPr="003212B2" w14:paraId="0469185A" w14:textId="77777777" w:rsidTr="004A3C1C">
        <w:trPr>
          <w:cantSplit/>
          <w:jc w:val="center"/>
        </w:trPr>
        <w:tc>
          <w:tcPr>
            <w:tcW w:w="1974" w:type="dxa"/>
            <w:tcMar>
              <w:left w:w="108" w:type="dxa"/>
              <w:right w:w="108" w:type="dxa"/>
            </w:tcMar>
          </w:tcPr>
          <w:p w14:paraId="6CF1CD70" w14:textId="77777777" w:rsidR="00D53E29" w:rsidRPr="00E63438" w:rsidRDefault="00D53E29" w:rsidP="004A3C1C">
            <w:pPr>
              <w:pStyle w:val="Tabletext"/>
              <w:rPr>
                <w:b w:val="0"/>
                <w:bCs/>
              </w:rPr>
            </w:pPr>
            <w:r w:rsidRPr="00E63438">
              <w:rPr>
                <w:b w:val="0"/>
                <w:bCs/>
              </w:rPr>
              <w:t>35</w:t>
            </w:r>
          </w:p>
        </w:tc>
        <w:tc>
          <w:tcPr>
            <w:tcW w:w="1063" w:type="dxa"/>
            <w:tcMar>
              <w:left w:w="108" w:type="dxa"/>
              <w:right w:w="108" w:type="dxa"/>
            </w:tcMar>
          </w:tcPr>
          <w:p w14:paraId="1363251F"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5D93CB3C"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09E8A6C0"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3D51C115" w14:textId="77777777" w:rsidR="00D53E29" w:rsidRPr="00E63438" w:rsidRDefault="00D53E29" w:rsidP="004A3C1C">
            <w:pPr>
              <w:pStyle w:val="Tabletext"/>
              <w:rPr>
                <w:b w:val="0"/>
                <w:bCs/>
              </w:rPr>
            </w:pPr>
            <w:r w:rsidRPr="00E63438">
              <w:rPr>
                <w:b w:val="0"/>
                <w:bCs/>
              </w:rPr>
              <w:t>Indicatif interurbain pour la région centrale: Pranakhon Sri Ayutthaya, Suphan Buri et Ang Thong</w:t>
            </w:r>
          </w:p>
        </w:tc>
      </w:tr>
      <w:tr w:rsidR="00D53E29" w:rsidRPr="003212B2" w14:paraId="7A1B0777" w14:textId="77777777" w:rsidTr="004A3C1C">
        <w:trPr>
          <w:cantSplit/>
          <w:jc w:val="center"/>
        </w:trPr>
        <w:tc>
          <w:tcPr>
            <w:tcW w:w="1974" w:type="dxa"/>
            <w:tcMar>
              <w:left w:w="108" w:type="dxa"/>
              <w:right w:w="108" w:type="dxa"/>
            </w:tcMar>
          </w:tcPr>
          <w:p w14:paraId="4ED7E061" w14:textId="77777777" w:rsidR="00D53E29" w:rsidRPr="00E63438" w:rsidRDefault="00D53E29" w:rsidP="004A3C1C">
            <w:pPr>
              <w:pStyle w:val="Tabletext"/>
              <w:rPr>
                <w:b w:val="0"/>
                <w:bCs/>
              </w:rPr>
            </w:pPr>
            <w:r w:rsidRPr="00E63438">
              <w:rPr>
                <w:b w:val="0"/>
                <w:bCs/>
              </w:rPr>
              <w:t>36</w:t>
            </w:r>
          </w:p>
        </w:tc>
        <w:tc>
          <w:tcPr>
            <w:tcW w:w="1063" w:type="dxa"/>
            <w:tcMar>
              <w:left w:w="108" w:type="dxa"/>
              <w:right w:w="108" w:type="dxa"/>
            </w:tcMar>
          </w:tcPr>
          <w:p w14:paraId="4AC7BF1B"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6BFB4ECA"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230A8F60"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672B103E" w14:textId="77777777" w:rsidR="00D53E29" w:rsidRPr="00E63438" w:rsidRDefault="00D53E29" w:rsidP="004A3C1C">
            <w:pPr>
              <w:pStyle w:val="Tabletext"/>
              <w:rPr>
                <w:b w:val="0"/>
                <w:bCs/>
              </w:rPr>
            </w:pPr>
            <w:r w:rsidRPr="00E63438">
              <w:rPr>
                <w:b w:val="0"/>
                <w:bCs/>
              </w:rPr>
              <w:t>Indicatif interurbain pour la région centrale: Saraburi, Lopburi et Singburi</w:t>
            </w:r>
          </w:p>
        </w:tc>
      </w:tr>
      <w:tr w:rsidR="00D53E29" w:rsidRPr="003212B2" w14:paraId="32EA0449" w14:textId="77777777" w:rsidTr="004A3C1C">
        <w:trPr>
          <w:cantSplit/>
          <w:jc w:val="center"/>
        </w:trPr>
        <w:tc>
          <w:tcPr>
            <w:tcW w:w="1974" w:type="dxa"/>
            <w:tcMar>
              <w:left w:w="108" w:type="dxa"/>
              <w:right w:w="108" w:type="dxa"/>
            </w:tcMar>
          </w:tcPr>
          <w:p w14:paraId="79FA647A" w14:textId="77777777" w:rsidR="00D53E29" w:rsidRPr="00E63438" w:rsidRDefault="00D53E29" w:rsidP="004A3C1C">
            <w:pPr>
              <w:pStyle w:val="Tabletext"/>
              <w:rPr>
                <w:b w:val="0"/>
                <w:bCs/>
              </w:rPr>
            </w:pPr>
            <w:r w:rsidRPr="00E63438">
              <w:rPr>
                <w:b w:val="0"/>
                <w:bCs/>
              </w:rPr>
              <w:t>37</w:t>
            </w:r>
          </w:p>
        </w:tc>
        <w:tc>
          <w:tcPr>
            <w:tcW w:w="1063" w:type="dxa"/>
            <w:tcMar>
              <w:left w:w="108" w:type="dxa"/>
              <w:right w:w="108" w:type="dxa"/>
            </w:tcMar>
          </w:tcPr>
          <w:p w14:paraId="15ED8D17"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554A6D11"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23470A7B"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7769DA56" w14:textId="77777777" w:rsidR="00D53E29" w:rsidRPr="00E63438" w:rsidRDefault="00D53E29" w:rsidP="004A3C1C">
            <w:pPr>
              <w:pStyle w:val="Tabletext"/>
              <w:rPr>
                <w:b w:val="0"/>
                <w:bCs/>
              </w:rPr>
            </w:pPr>
            <w:r w:rsidRPr="00E63438">
              <w:rPr>
                <w:b w:val="0"/>
                <w:bCs/>
              </w:rPr>
              <w:t>Indicatif interurbain pour la région orientale: Prachin Buri, Sa Kaeo et Nakhon Nayok</w:t>
            </w:r>
          </w:p>
        </w:tc>
      </w:tr>
      <w:tr w:rsidR="00D53E29" w:rsidRPr="003212B2" w14:paraId="499262D2" w14:textId="77777777" w:rsidTr="004A3C1C">
        <w:trPr>
          <w:cantSplit/>
          <w:jc w:val="center"/>
        </w:trPr>
        <w:tc>
          <w:tcPr>
            <w:tcW w:w="1974" w:type="dxa"/>
            <w:tcMar>
              <w:left w:w="108" w:type="dxa"/>
              <w:right w:w="108" w:type="dxa"/>
            </w:tcMar>
          </w:tcPr>
          <w:p w14:paraId="56B345DA" w14:textId="77777777" w:rsidR="00D53E29" w:rsidRPr="00E63438" w:rsidRDefault="00D53E29" w:rsidP="004A3C1C">
            <w:pPr>
              <w:pStyle w:val="Tabletext"/>
              <w:rPr>
                <w:b w:val="0"/>
                <w:bCs/>
              </w:rPr>
            </w:pPr>
            <w:r w:rsidRPr="00E63438">
              <w:rPr>
                <w:b w:val="0"/>
                <w:bCs/>
              </w:rPr>
              <w:t>38</w:t>
            </w:r>
          </w:p>
        </w:tc>
        <w:tc>
          <w:tcPr>
            <w:tcW w:w="1063" w:type="dxa"/>
            <w:tcMar>
              <w:left w:w="108" w:type="dxa"/>
              <w:right w:w="108" w:type="dxa"/>
            </w:tcMar>
          </w:tcPr>
          <w:p w14:paraId="368B9429"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23BFCC2D"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1008A7AD"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37155CB5" w14:textId="77777777" w:rsidR="00D53E29" w:rsidRPr="00E63438" w:rsidRDefault="00D53E29" w:rsidP="004A3C1C">
            <w:pPr>
              <w:pStyle w:val="Tabletext"/>
              <w:rPr>
                <w:b w:val="0"/>
                <w:bCs/>
              </w:rPr>
            </w:pPr>
            <w:r w:rsidRPr="00E63438">
              <w:rPr>
                <w:b w:val="0"/>
                <w:bCs/>
              </w:rPr>
              <w:t>Indicatif interurbain pour la région orientale: Chacheongsao, Rayong et Chon Buri</w:t>
            </w:r>
          </w:p>
        </w:tc>
      </w:tr>
      <w:tr w:rsidR="00D53E29" w:rsidRPr="003212B2" w14:paraId="6F14CAA8" w14:textId="77777777" w:rsidTr="004A3C1C">
        <w:trPr>
          <w:cantSplit/>
          <w:jc w:val="center"/>
        </w:trPr>
        <w:tc>
          <w:tcPr>
            <w:tcW w:w="1974" w:type="dxa"/>
            <w:tcMar>
              <w:left w:w="108" w:type="dxa"/>
              <w:right w:w="108" w:type="dxa"/>
            </w:tcMar>
          </w:tcPr>
          <w:p w14:paraId="0FE5EEAE" w14:textId="77777777" w:rsidR="00D53E29" w:rsidRPr="00E63438" w:rsidRDefault="00D53E29" w:rsidP="004A3C1C">
            <w:pPr>
              <w:pStyle w:val="Tabletext"/>
              <w:rPr>
                <w:b w:val="0"/>
                <w:bCs/>
              </w:rPr>
            </w:pPr>
            <w:r w:rsidRPr="00E63438">
              <w:rPr>
                <w:b w:val="0"/>
                <w:bCs/>
              </w:rPr>
              <w:t>39</w:t>
            </w:r>
          </w:p>
        </w:tc>
        <w:tc>
          <w:tcPr>
            <w:tcW w:w="1063" w:type="dxa"/>
            <w:tcMar>
              <w:left w:w="108" w:type="dxa"/>
              <w:right w:w="108" w:type="dxa"/>
            </w:tcMar>
          </w:tcPr>
          <w:p w14:paraId="03023B44"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07A86012"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617A4724"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2B080E2E" w14:textId="77777777" w:rsidR="00D53E29" w:rsidRPr="00E63438" w:rsidRDefault="00D53E29" w:rsidP="004A3C1C">
            <w:pPr>
              <w:pStyle w:val="Tabletext"/>
              <w:rPr>
                <w:b w:val="0"/>
                <w:bCs/>
              </w:rPr>
            </w:pPr>
            <w:r w:rsidRPr="00E63438">
              <w:rPr>
                <w:b w:val="0"/>
                <w:bCs/>
              </w:rPr>
              <w:t>Indicatif interurbain pour la région orientale: Chanthaburi et Trat</w:t>
            </w:r>
          </w:p>
        </w:tc>
      </w:tr>
      <w:tr w:rsidR="00D53E29" w:rsidRPr="003212B2" w14:paraId="515DF45D" w14:textId="77777777" w:rsidTr="004A3C1C">
        <w:trPr>
          <w:cantSplit/>
          <w:jc w:val="center"/>
        </w:trPr>
        <w:tc>
          <w:tcPr>
            <w:tcW w:w="1974" w:type="dxa"/>
            <w:tcMar>
              <w:left w:w="108" w:type="dxa"/>
              <w:right w:w="108" w:type="dxa"/>
            </w:tcMar>
          </w:tcPr>
          <w:p w14:paraId="0BAF87F8" w14:textId="77777777" w:rsidR="00D53E29" w:rsidRPr="00E63438" w:rsidRDefault="00D53E29" w:rsidP="004A3C1C">
            <w:pPr>
              <w:pStyle w:val="Tabletext"/>
              <w:rPr>
                <w:b w:val="0"/>
                <w:bCs/>
              </w:rPr>
            </w:pPr>
            <w:r w:rsidRPr="00E63438">
              <w:rPr>
                <w:b w:val="0"/>
                <w:bCs/>
              </w:rPr>
              <w:t>40</w:t>
            </w:r>
          </w:p>
        </w:tc>
        <w:tc>
          <w:tcPr>
            <w:tcW w:w="1063" w:type="dxa"/>
            <w:tcMar>
              <w:left w:w="108" w:type="dxa"/>
              <w:right w:w="108" w:type="dxa"/>
            </w:tcMar>
          </w:tcPr>
          <w:p w14:paraId="67FFEF29"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6086EF54"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339857E3"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7670684B" w14:textId="77777777" w:rsidR="00D53E29" w:rsidRPr="00E63438" w:rsidRDefault="00D53E29" w:rsidP="004A3C1C">
            <w:pPr>
              <w:pStyle w:val="Tabletext"/>
              <w:rPr>
                <w:b w:val="0"/>
                <w:bCs/>
              </w:rPr>
            </w:pPr>
            <w:r w:rsidRPr="00E63438">
              <w:rPr>
                <w:b w:val="0"/>
                <w:bCs/>
              </w:rPr>
              <w:t>En réserve pour la région du nord-est</w:t>
            </w:r>
          </w:p>
        </w:tc>
      </w:tr>
      <w:tr w:rsidR="00D53E29" w:rsidRPr="003212B2" w14:paraId="2519202B" w14:textId="77777777" w:rsidTr="004A3C1C">
        <w:trPr>
          <w:cantSplit/>
          <w:jc w:val="center"/>
        </w:trPr>
        <w:tc>
          <w:tcPr>
            <w:tcW w:w="1974" w:type="dxa"/>
            <w:tcMar>
              <w:left w:w="108" w:type="dxa"/>
              <w:right w:w="108" w:type="dxa"/>
            </w:tcMar>
          </w:tcPr>
          <w:p w14:paraId="1C747C03" w14:textId="77777777" w:rsidR="00D53E29" w:rsidRPr="00E63438" w:rsidRDefault="00D53E29" w:rsidP="004A3C1C">
            <w:pPr>
              <w:pStyle w:val="Tabletext"/>
              <w:rPr>
                <w:b w:val="0"/>
                <w:bCs/>
              </w:rPr>
            </w:pPr>
            <w:r w:rsidRPr="00E63438">
              <w:rPr>
                <w:b w:val="0"/>
                <w:bCs/>
              </w:rPr>
              <w:t>41</w:t>
            </w:r>
          </w:p>
        </w:tc>
        <w:tc>
          <w:tcPr>
            <w:tcW w:w="1063" w:type="dxa"/>
            <w:tcMar>
              <w:left w:w="108" w:type="dxa"/>
              <w:right w:w="108" w:type="dxa"/>
            </w:tcMar>
          </w:tcPr>
          <w:p w14:paraId="3BC64BF8"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415D2A82"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2E3486A8"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301EB52C" w14:textId="77777777" w:rsidR="00D53E29" w:rsidRPr="00E63438" w:rsidRDefault="00D53E29" w:rsidP="004A3C1C">
            <w:pPr>
              <w:pStyle w:val="Tabletext"/>
              <w:rPr>
                <w:b w:val="0"/>
                <w:bCs/>
              </w:rPr>
            </w:pPr>
            <w:r w:rsidRPr="00E63438">
              <w:rPr>
                <w:b w:val="0"/>
                <w:bCs/>
              </w:rPr>
              <w:t>En réserve pour la région du nord-est</w:t>
            </w:r>
          </w:p>
        </w:tc>
      </w:tr>
      <w:tr w:rsidR="00D53E29" w:rsidRPr="003212B2" w14:paraId="19048865" w14:textId="77777777" w:rsidTr="004A3C1C">
        <w:trPr>
          <w:cantSplit/>
          <w:jc w:val="center"/>
        </w:trPr>
        <w:tc>
          <w:tcPr>
            <w:tcW w:w="1974" w:type="dxa"/>
            <w:tcMar>
              <w:left w:w="108" w:type="dxa"/>
              <w:right w:w="108" w:type="dxa"/>
            </w:tcMar>
          </w:tcPr>
          <w:p w14:paraId="4FF3DA87" w14:textId="77777777" w:rsidR="00D53E29" w:rsidRPr="00E63438" w:rsidRDefault="00D53E29" w:rsidP="004A3C1C">
            <w:pPr>
              <w:pStyle w:val="Tabletext"/>
              <w:rPr>
                <w:b w:val="0"/>
                <w:bCs/>
              </w:rPr>
            </w:pPr>
            <w:r w:rsidRPr="00E63438">
              <w:rPr>
                <w:b w:val="0"/>
                <w:bCs/>
              </w:rPr>
              <w:t>42</w:t>
            </w:r>
          </w:p>
        </w:tc>
        <w:tc>
          <w:tcPr>
            <w:tcW w:w="1063" w:type="dxa"/>
            <w:tcMar>
              <w:left w:w="108" w:type="dxa"/>
              <w:right w:w="108" w:type="dxa"/>
            </w:tcMar>
          </w:tcPr>
          <w:p w14:paraId="59133CC4"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520F0F3B"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26C83715"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69F5E2A3" w14:textId="77777777" w:rsidR="00D53E29" w:rsidRPr="00E63438" w:rsidRDefault="00D53E29" w:rsidP="004A3C1C">
            <w:pPr>
              <w:pStyle w:val="Tabletext"/>
              <w:rPr>
                <w:b w:val="0"/>
                <w:bCs/>
              </w:rPr>
            </w:pPr>
            <w:r w:rsidRPr="00E63438">
              <w:rPr>
                <w:b w:val="0"/>
                <w:bCs/>
              </w:rPr>
              <w:t>Indicatif interurbain pour la région du nord-est: Udon Thani, Bueng Kan, Nhongbua Lamphu, Nong Khai, Nakhon Phanom, Mukdahan, Sakon Nakhon et Loei</w:t>
            </w:r>
          </w:p>
        </w:tc>
      </w:tr>
      <w:tr w:rsidR="00D53E29" w:rsidRPr="003212B2" w14:paraId="29EFF3B4" w14:textId="77777777" w:rsidTr="004A3C1C">
        <w:trPr>
          <w:cantSplit/>
          <w:jc w:val="center"/>
        </w:trPr>
        <w:tc>
          <w:tcPr>
            <w:tcW w:w="1974" w:type="dxa"/>
            <w:tcMar>
              <w:left w:w="108" w:type="dxa"/>
              <w:right w:w="108" w:type="dxa"/>
            </w:tcMar>
          </w:tcPr>
          <w:p w14:paraId="5DF143DC" w14:textId="77777777" w:rsidR="00D53E29" w:rsidRPr="00E63438" w:rsidRDefault="00D53E29" w:rsidP="004A3C1C">
            <w:pPr>
              <w:pStyle w:val="Tabletext"/>
              <w:rPr>
                <w:b w:val="0"/>
                <w:bCs/>
              </w:rPr>
            </w:pPr>
            <w:r w:rsidRPr="00E63438">
              <w:rPr>
                <w:b w:val="0"/>
                <w:bCs/>
              </w:rPr>
              <w:t>43</w:t>
            </w:r>
          </w:p>
        </w:tc>
        <w:tc>
          <w:tcPr>
            <w:tcW w:w="1063" w:type="dxa"/>
            <w:tcMar>
              <w:left w:w="108" w:type="dxa"/>
              <w:right w:w="108" w:type="dxa"/>
            </w:tcMar>
          </w:tcPr>
          <w:p w14:paraId="0BC53F78"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29208B54"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608DD9D9"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3CEB4CD9" w14:textId="77777777" w:rsidR="00D53E29" w:rsidRPr="00E63438" w:rsidRDefault="00D53E29" w:rsidP="004A3C1C">
            <w:pPr>
              <w:pStyle w:val="Tabletext"/>
              <w:rPr>
                <w:b w:val="0"/>
                <w:bCs/>
              </w:rPr>
            </w:pPr>
            <w:r w:rsidRPr="00E63438">
              <w:rPr>
                <w:b w:val="0"/>
                <w:bCs/>
              </w:rPr>
              <w:t>Indicatif interurbain pour la région du nord-est: Khon Kean, Roi Et, Maha Sarakham et Kalasin</w:t>
            </w:r>
          </w:p>
        </w:tc>
      </w:tr>
      <w:tr w:rsidR="00D53E29" w:rsidRPr="003212B2" w14:paraId="54C074AD" w14:textId="77777777" w:rsidTr="004A3C1C">
        <w:trPr>
          <w:cantSplit/>
          <w:jc w:val="center"/>
        </w:trPr>
        <w:tc>
          <w:tcPr>
            <w:tcW w:w="1974" w:type="dxa"/>
            <w:tcMar>
              <w:left w:w="108" w:type="dxa"/>
              <w:right w:w="108" w:type="dxa"/>
            </w:tcMar>
          </w:tcPr>
          <w:p w14:paraId="7565162E" w14:textId="77777777" w:rsidR="00D53E29" w:rsidRPr="00E63438" w:rsidRDefault="00D53E29" w:rsidP="004A3C1C">
            <w:pPr>
              <w:pStyle w:val="Tabletext"/>
              <w:rPr>
                <w:b w:val="0"/>
                <w:bCs/>
              </w:rPr>
            </w:pPr>
            <w:r w:rsidRPr="00E63438">
              <w:rPr>
                <w:b w:val="0"/>
                <w:bCs/>
              </w:rPr>
              <w:t>44</w:t>
            </w:r>
          </w:p>
        </w:tc>
        <w:tc>
          <w:tcPr>
            <w:tcW w:w="1063" w:type="dxa"/>
            <w:tcMar>
              <w:left w:w="108" w:type="dxa"/>
              <w:right w:w="108" w:type="dxa"/>
            </w:tcMar>
          </w:tcPr>
          <w:p w14:paraId="4210E217"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1CBE5E1B"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4E2CEBCD"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2C5F07F1" w14:textId="77777777" w:rsidR="00D53E29" w:rsidRPr="00E63438" w:rsidRDefault="00D53E29" w:rsidP="004A3C1C">
            <w:pPr>
              <w:pStyle w:val="Tabletext"/>
              <w:rPr>
                <w:b w:val="0"/>
                <w:bCs/>
              </w:rPr>
            </w:pPr>
            <w:r w:rsidRPr="00E63438">
              <w:rPr>
                <w:b w:val="0"/>
                <w:bCs/>
              </w:rPr>
              <w:t>Indicatif interurbain pour la région du nord-est: Nakhon Ratchasima, Surin, Buriram et Chaiyaphum</w:t>
            </w:r>
          </w:p>
        </w:tc>
      </w:tr>
      <w:tr w:rsidR="00D53E29" w:rsidRPr="003212B2" w14:paraId="55484826" w14:textId="77777777" w:rsidTr="004A3C1C">
        <w:trPr>
          <w:cantSplit/>
          <w:jc w:val="center"/>
        </w:trPr>
        <w:tc>
          <w:tcPr>
            <w:tcW w:w="1974" w:type="dxa"/>
            <w:tcMar>
              <w:left w:w="108" w:type="dxa"/>
              <w:right w:w="108" w:type="dxa"/>
            </w:tcMar>
          </w:tcPr>
          <w:p w14:paraId="7648FFAA" w14:textId="77777777" w:rsidR="00D53E29" w:rsidRPr="00E63438" w:rsidRDefault="00D53E29" w:rsidP="004A3C1C">
            <w:pPr>
              <w:pStyle w:val="Tabletext"/>
              <w:rPr>
                <w:b w:val="0"/>
                <w:bCs/>
              </w:rPr>
            </w:pPr>
            <w:r w:rsidRPr="00E63438">
              <w:rPr>
                <w:b w:val="0"/>
                <w:bCs/>
              </w:rPr>
              <w:t>45</w:t>
            </w:r>
          </w:p>
        </w:tc>
        <w:tc>
          <w:tcPr>
            <w:tcW w:w="1063" w:type="dxa"/>
            <w:tcMar>
              <w:left w:w="108" w:type="dxa"/>
              <w:right w:w="108" w:type="dxa"/>
            </w:tcMar>
          </w:tcPr>
          <w:p w14:paraId="69850F65"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30AC9299"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6780C98D"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52C11B7C" w14:textId="77777777" w:rsidR="00D53E29" w:rsidRPr="00E63438" w:rsidRDefault="00D53E29" w:rsidP="004A3C1C">
            <w:pPr>
              <w:pStyle w:val="Tabletext"/>
              <w:rPr>
                <w:b w:val="0"/>
                <w:bCs/>
              </w:rPr>
            </w:pPr>
            <w:r w:rsidRPr="00E63438">
              <w:rPr>
                <w:b w:val="0"/>
                <w:bCs/>
              </w:rPr>
              <w:t>Indicatif interurbain pour la région du nord-est: Ubon Ratchathani, Amnat Charoen, Srisaket et Yasothon</w:t>
            </w:r>
          </w:p>
        </w:tc>
      </w:tr>
      <w:tr w:rsidR="00D53E29" w:rsidRPr="003212B2" w14:paraId="1B335894" w14:textId="77777777" w:rsidTr="004A3C1C">
        <w:trPr>
          <w:cantSplit/>
          <w:jc w:val="center"/>
        </w:trPr>
        <w:tc>
          <w:tcPr>
            <w:tcW w:w="1974" w:type="dxa"/>
            <w:tcMar>
              <w:left w:w="108" w:type="dxa"/>
              <w:right w:w="108" w:type="dxa"/>
            </w:tcMar>
          </w:tcPr>
          <w:p w14:paraId="5104CD6B" w14:textId="77777777" w:rsidR="00D53E29" w:rsidRPr="00E63438" w:rsidRDefault="00D53E29" w:rsidP="004A3C1C">
            <w:pPr>
              <w:pStyle w:val="Tabletext"/>
              <w:rPr>
                <w:b w:val="0"/>
                <w:bCs/>
              </w:rPr>
            </w:pPr>
            <w:r w:rsidRPr="00E63438">
              <w:rPr>
                <w:b w:val="0"/>
                <w:bCs/>
              </w:rPr>
              <w:t>46</w:t>
            </w:r>
          </w:p>
        </w:tc>
        <w:tc>
          <w:tcPr>
            <w:tcW w:w="1063" w:type="dxa"/>
            <w:tcMar>
              <w:left w:w="108" w:type="dxa"/>
              <w:right w:w="108" w:type="dxa"/>
            </w:tcMar>
          </w:tcPr>
          <w:p w14:paraId="40496620"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5ADFB4D0"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53286B93"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50B3C257" w14:textId="77777777" w:rsidR="00D53E29" w:rsidRPr="00E63438" w:rsidRDefault="00D53E29" w:rsidP="004A3C1C">
            <w:pPr>
              <w:pStyle w:val="Tabletext"/>
              <w:rPr>
                <w:b w:val="0"/>
                <w:bCs/>
              </w:rPr>
            </w:pPr>
            <w:r w:rsidRPr="00E63438">
              <w:rPr>
                <w:b w:val="0"/>
                <w:bCs/>
              </w:rPr>
              <w:t>En réserve pour la région du nord-est</w:t>
            </w:r>
          </w:p>
        </w:tc>
      </w:tr>
      <w:tr w:rsidR="00D53E29" w:rsidRPr="003212B2" w14:paraId="33B8FE57" w14:textId="77777777" w:rsidTr="004A3C1C">
        <w:trPr>
          <w:cantSplit/>
          <w:jc w:val="center"/>
        </w:trPr>
        <w:tc>
          <w:tcPr>
            <w:tcW w:w="1974" w:type="dxa"/>
            <w:tcMar>
              <w:left w:w="108" w:type="dxa"/>
              <w:right w:w="108" w:type="dxa"/>
            </w:tcMar>
          </w:tcPr>
          <w:p w14:paraId="1BD9D87F" w14:textId="77777777" w:rsidR="00D53E29" w:rsidRPr="00E63438" w:rsidRDefault="00D53E29" w:rsidP="004A3C1C">
            <w:pPr>
              <w:pStyle w:val="Tabletext"/>
              <w:rPr>
                <w:b w:val="0"/>
                <w:bCs/>
              </w:rPr>
            </w:pPr>
            <w:r w:rsidRPr="00E63438">
              <w:rPr>
                <w:b w:val="0"/>
                <w:bCs/>
              </w:rPr>
              <w:t>47</w:t>
            </w:r>
          </w:p>
        </w:tc>
        <w:tc>
          <w:tcPr>
            <w:tcW w:w="1063" w:type="dxa"/>
            <w:tcMar>
              <w:left w:w="108" w:type="dxa"/>
              <w:right w:w="108" w:type="dxa"/>
            </w:tcMar>
          </w:tcPr>
          <w:p w14:paraId="0F53327E"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05C4C1A7"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6845C7C8"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580E32A0" w14:textId="77777777" w:rsidR="00D53E29" w:rsidRPr="00E63438" w:rsidRDefault="00D53E29" w:rsidP="004A3C1C">
            <w:pPr>
              <w:pStyle w:val="Tabletext"/>
              <w:rPr>
                <w:b w:val="0"/>
                <w:bCs/>
              </w:rPr>
            </w:pPr>
            <w:r w:rsidRPr="00E63438">
              <w:rPr>
                <w:b w:val="0"/>
                <w:bCs/>
              </w:rPr>
              <w:t>En réserve pour la région du nord-est</w:t>
            </w:r>
          </w:p>
        </w:tc>
      </w:tr>
      <w:tr w:rsidR="00D53E29" w:rsidRPr="003212B2" w14:paraId="223DB008" w14:textId="77777777" w:rsidTr="004A3C1C">
        <w:trPr>
          <w:cantSplit/>
          <w:jc w:val="center"/>
        </w:trPr>
        <w:tc>
          <w:tcPr>
            <w:tcW w:w="1974" w:type="dxa"/>
            <w:tcMar>
              <w:left w:w="108" w:type="dxa"/>
              <w:right w:w="108" w:type="dxa"/>
            </w:tcMar>
          </w:tcPr>
          <w:p w14:paraId="5B021DC1" w14:textId="77777777" w:rsidR="00D53E29" w:rsidRPr="00E63438" w:rsidRDefault="00D53E29" w:rsidP="004A3C1C">
            <w:pPr>
              <w:pStyle w:val="Tabletext"/>
              <w:rPr>
                <w:b w:val="0"/>
                <w:bCs/>
              </w:rPr>
            </w:pPr>
            <w:r w:rsidRPr="00E63438">
              <w:rPr>
                <w:b w:val="0"/>
                <w:bCs/>
              </w:rPr>
              <w:t>48</w:t>
            </w:r>
          </w:p>
        </w:tc>
        <w:tc>
          <w:tcPr>
            <w:tcW w:w="1063" w:type="dxa"/>
            <w:tcMar>
              <w:left w:w="108" w:type="dxa"/>
              <w:right w:w="108" w:type="dxa"/>
            </w:tcMar>
          </w:tcPr>
          <w:p w14:paraId="7B3C6042"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5645BA70"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4C0E3B45"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5904A513" w14:textId="77777777" w:rsidR="00D53E29" w:rsidRPr="00E63438" w:rsidRDefault="00D53E29" w:rsidP="004A3C1C">
            <w:pPr>
              <w:pStyle w:val="Tabletext"/>
              <w:rPr>
                <w:b w:val="0"/>
                <w:bCs/>
              </w:rPr>
            </w:pPr>
            <w:r w:rsidRPr="00E63438">
              <w:rPr>
                <w:b w:val="0"/>
                <w:bCs/>
              </w:rPr>
              <w:t>En réserve pour la région du nord-est</w:t>
            </w:r>
          </w:p>
        </w:tc>
      </w:tr>
      <w:tr w:rsidR="00D53E29" w:rsidRPr="003212B2" w14:paraId="6BE37F21" w14:textId="77777777" w:rsidTr="004A3C1C">
        <w:trPr>
          <w:cantSplit/>
          <w:jc w:val="center"/>
        </w:trPr>
        <w:tc>
          <w:tcPr>
            <w:tcW w:w="1974" w:type="dxa"/>
            <w:tcMar>
              <w:left w:w="108" w:type="dxa"/>
              <w:right w:w="108" w:type="dxa"/>
            </w:tcMar>
          </w:tcPr>
          <w:p w14:paraId="3396EC7D" w14:textId="77777777" w:rsidR="00D53E29" w:rsidRPr="00E63438" w:rsidRDefault="00D53E29" w:rsidP="004A3C1C">
            <w:pPr>
              <w:pStyle w:val="Tabletext"/>
              <w:rPr>
                <w:b w:val="0"/>
                <w:bCs/>
              </w:rPr>
            </w:pPr>
            <w:r w:rsidRPr="00E63438">
              <w:rPr>
                <w:b w:val="0"/>
                <w:bCs/>
              </w:rPr>
              <w:t>49</w:t>
            </w:r>
          </w:p>
        </w:tc>
        <w:tc>
          <w:tcPr>
            <w:tcW w:w="1063" w:type="dxa"/>
            <w:tcMar>
              <w:left w:w="108" w:type="dxa"/>
              <w:right w:w="108" w:type="dxa"/>
            </w:tcMar>
          </w:tcPr>
          <w:p w14:paraId="3FFB391F"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23CB3F91"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47526755"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3F52F08F" w14:textId="77777777" w:rsidR="00D53E29" w:rsidRPr="00E63438" w:rsidRDefault="00D53E29" w:rsidP="004A3C1C">
            <w:pPr>
              <w:pStyle w:val="Tabletext"/>
              <w:rPr>
                <w:b w:val="0"/>
                <w:bCs/>
              </w:rPr>
            </w:pPr>
            <w:r w:rsidRPr="00E63438">
              <w:rPr>
                <w:b w:val="0"/>
                <w:bCs/>
              </w:rPr>
              <w:t>En réserve pour la région du nord-est</w:t>
            </w:r>
          </w:p>
        </w:tc>
      </w:tr>
      <w:tr w:rsidR="00D53E29" w:rsidRPr="003212B2" w14:paraId="58416A1C" w14:textId="77777777" w:rsidTr="004A3C1C">
        <w:trPr>
          <w:cantSplit/>
          <w:jc w:val="center"/>
        </w:trPr>
        <w:tc>
          <w:tcPr>
            <w:tcW w:w="1974" w:type="dxa"/>
            <w:tcMar>
              <w:left w:w="108" w:type="dxa"/>
              <w:right w:w="108" w:type="dxa"/>
            </w:tcMar>
          </w:tcPr>
          <w:p w14:paraId="11910562" w14:textId="77777777" w:rsidR="00D53E29" w:rsidRPr="00E63438" w:rsidRDefault="00D53E29" w:rsidP="004A3C1C">
            <w:pPr>
              <w:pStyle w:val="Tabletext"/>
              <w:rPr>
                <w:b w:val="0"/>
                <w:bCs/>
              </w:rPr>
            </w:pPr>
            <w:r w:rsidRPr="00E63438">
              <w:rPr>
                <w:b w:val="0"/>
                <w:bCs/>
              </w:rPr>
              <w:t>50</w:t>
            </w:r>
          </w:p>
        </w:tc>
        <w:tc>
          <w:tcPr>
            <w:tcW w:w="1063" w:type="dxa"/>
            <w:tcMar>
              <w:left w:w="108" w:type="dxa"/>
              <w:right w:w="108" w:type="dxa"/>
            </w:tcMar>
          </w:tcPr>
          <w:p w14:paraId="038845C4"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1DE9166B"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120DD2C7"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375BCFD8" w14:textId="77777777" w:rsidR="00D53E29" w:rsidRPr="00E63438" w:rsidRDefault="00D53E29" w:rsidP="004A3C1C">
            <w:pPr>
              <w:pStyle w:val="Tabletext"/>
              <w:rPr>
                <w:b w:val="0"/>
                <w:bCs/>
              </w:rPr>
            </w:pPr>
            <w:r w:rsidRPr="00E63438">
              <w:rPr>
                <w:b w:val="0"/>
                <w:bCs/>
              </w:rPr>
              <w:t>En réserve pour la région septentrionale</w:t>
            </w:r>
          </w:p>
        </w:tc>
      </w:tr>
      <w:tr w:rsidR="00D53E29" w:rsidRPr="003212B2" w14:paraId="7425B07C" w14:textId="77777777" w:rsidTr="004A3C1C">
        <w:trPr>
          <w:cantSplit/>
          <w:jc w:val="center"/>
        </w:trPr>
        <w:tc>
          <w:tcPr>
            <w:tcW w:w="1974" w:type="dxa"/>
            <w:tcMar>
              <w:left w:w="108" w:type="dxa"/>
              <w:right w:w="108" w:type="dxa"/>
            </w:tcMar>
          </w:tcPr>
          <w:p w14:paraId="60908970" w14:textId="77777777" w:rsidR="00D53E29" w:rsidRPr="00E63438" w:rsidRDefault="00D53E29" w:rsidP="004A3C1C">
            <w:pPr>
              <w:pStyle w:val="Tabletext"/>
              <w:rPr>
                <w:b w:val="0"/>
                <w:bCs/>
              </w:rPr>
            </w:pPr>
            <w:r w:rsidRPr="00E63438">
              <w:rPr>
                <w:b w:val="0"/>
                <w:bCs/>
              </w:rPr>
              <w:t>51</w:t>
            </w:r>
          </w:p>
        </w:tc>
        <w:tc>
          <w:tcPr>
            <w:tcW w:w="1063" w:type="dxa"/>
            <w:tcMar>
              <w:left w:w="108" w:type="dxa"/>
              <w:right w:w="108" w:type="dxa"/>
            </w:tcMar>
          </w:tcPr>
          <w:p w14:paraId="23F582A7"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1CA208E7"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0F3C3D4B"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150822A4" w14:textId="77777777" w:rsidR="00D53E29" w:rsidRPr="00E63438" w:rsidRDefault="00D53E29" w:rsidP="004A3C1C">
            <w:pPr>
              <w:pStyle w:val="Tabletext"/>
              <w:rPr>
                <w:b w:val="0"/>
                <w:bCs/>
              </w:rPr>
            </w:pPr>
            <w:r w:rsidRPr="00E63438">
              <w:rPr>
                <w:b w:val="0"/>
                <w:bCs/>
              </w:rPr>
              <w:t>En réserve pour la région septentrionale</w:t>
            </w:r>
          </w:p>
        </w:tc>
      </w:tr>
      <w:tr w:rsidR="00D53E29" w:rsidRPr="003212B2" w14:paraId="51E09636" w14:textId="77777777" w:rsidTr="004A3C1C">
        <w:trPr>
          <w:cantSplit/>
          <w:jc w:val="center"/>
        </w:trPr>
        <w:tc>
          <w:tcPr>
            <w:tcW w:w="1974" w:type="dxa"/>
            <w:tcMar>
              <w:left w:w="108" w:type="dxa"/>
              <w:right w:w="108" w:type="dxa"/>
            </w:tcMar>
          </w:tcPr>
          <w:p w14:paraId="64F08D1D" w14:textId="77777777" w:rsidR="00D53E29" w:rsidRPr="00E63438" w:rsidRDefault="00D53E29" w:rsidP="004A3C1C">
            <w:pPr>
              <w:pStyle w:val="Tabletext"/>
              <w:rPr>
                <w:b w:val="0"/>
                <w:bCs/>
              </w:rPr>
            </w:pPr>
            <w:r w:rsidRPr="00E63438">
              <w:rPr>
                <w:b w:val="0"/>
                <w:bCs/>
              </w:rPr>
              <w:t>52</w:t>
            </w:r>
          </w:p>
        </w:tc>
        <w:tc>
          <w:tcPr>
            <w:tcW w:w="1063" w:type="dxa"/>
            <w:tcMar>
              <w:left w:w="108" w:type="dxa"/>
              <w:right w:w="108" w:type="dxa"/>
            </w:tcMar>
          </w:tcPr>
          <w:p w14:paraId="7B628C57"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0EAEDAA6"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6506BB4A"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4E4BED6F" w14:textId="77777777" w:rsidR="00D53E29" w:rsidRPr="00E63438" w:rsidRDefault="00D53E29" w:rsidP="004A3C1C">
            <w:pPr>
              <w:pStyle w:val="Tabletext"/>
              <w:rPr>
                <w:b w:val="0"/>
                <w:bCs/>
              </w:rPr>
            </w:pPr>
            <w:r w:rsidRPr="00E63438">
              <w:rPr>
                <w:b w:val="0"/>
                <w:bCs/>
              </w:rPr>
              <w:t>Indicatif interurbain pour la région septentrionale: Chiang Mai, Lamphun, Mae Hong Son et  Chiang Rai</w:t>
            </w:r>
          </w:p>
        </w:tc>
      </w:tr>
      <w:tr w:rsidR="00D53E29" w:rsidRPr="003212B2" w14:paraId="55EB1B61" w14:textId="77777777" w:rsidTr="004A3C1C">
        <w:trPr>
          <w:cantSplit/>
          <w:jc w:val="center"/>
        </w:trPr>
        <w:tc>
          <w:tcPr>
            <w:tcW w:w="1974" w:type="dxa"/>
            <w:tcMar>
              <w:left w:w="108" w:type="dxa"/>
              <w:right w:w="108" w:type="dxa"/>
            </w:tcMar>
          </w:tcPr>
          <w:p w14:paraId="2FEF7C1F" w14:textId="77777777" w:rsidR="00D53E29" w:rsidRPr="00E63438" w:rsidRDefault="00D53E29" w:rsidP="004A3C1C">
            <w:pPr>
              <w:pStyle w:val="Tabletext"/>
              <w:rPr>
                <w:b w:val="0"/>
                <w:bCs/>
              </w:rPr>
            </w:pPr>
            <w:r w:rsidRPr="00E63438">
              <w:rPr>
                <w:b w:val="0"/>
                <w:bCs/>
              </w:rPr>
              <w:t>53</w:t>
            </w:r>
          </w:p>
        </w:tc>
        <w:tc>
          <w:tcPr>
            <w:tcW w:w="1063" w:type="dxa"/>
            <w:tcMar>
              <w:left w:w="108" w:type="dxa"/>
              <w:right w:w="108" w:type="dxa"/>
            </w:tcMar>
          </w:tcPr>
          <w:p w14:paraId="11797753"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7BE35841"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5BBDC327"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19F48DA8" w14:textId="77777777" w:rsidR="00D53E29" w:rsidRPr="00E63438" w:rsidRDefault="00D53E29" w:rsidP="004A3C1C">
            <w:pPr>
              <w:pStyle w:val="Tabletext"/>
              <w:rPr>
                <w:b w:val="0"/>
                <w:bCs/>
              </w:rPr>
            </w:pPr>
            <w:r w:rsidRPr="00E63438">
              <w:rPr>
                <w:b w:val="0"/>
                <w:bCs/>
              </w:rPr>
              <w:t>Indicatif interurbain pour la région septentrionale: Chiang Mai, Lamphun, Mae Hong Son et Chiang Rai</w:t>
            </w:r>
          </w:p>
        </w:tc>
      </w:tr>
      <w:tr w:rsidR="00D53E29" w:rsidRPr="003212B2" w14:paraId="7212E9CD" w14:textId="77777777" w:rsidTr="004A3C1C">
        <w:trPr>
          <w:cantSplit/>
          <w:jc w:val="center"/>
        </w:trPr>
        <w:tc>
          <w:tcPr>
            <w:tcW w:w="1974" w:type="dxa"/>
            <w:tcMar>
              <w:left w:w="108" w:type="dxa"/>
              <w:right w:w="108" w:type="dxa"/>
            </w:tcMar>
          </w:tcPr>
          <w:p w14:paraId="37863EAB" w14:textId="77777777" w:rsidR="00D53E29" w:rsidRPr="00E63438" w:rsidRDefault="00D53E29" w:rsidP="004A3C1C">
            <w:pPr>
              <w:pStyle w:val="Tabletext"/>
              <w:rPr>
                <w:b w:val="0"/>
                <w:bCs/>
              </w:rPr>
            </w:pPr>
            <w:r w:rsidRPr="00E63438">
              <w:rPr>
                <w:b w:val="0"/>
                <w:bCs/>
              </w:rPr>
              <w:t>54</w:t>
            </w:r>
          </w:p>
        </w:tc>
        <w:tc>
          <w:tcPr>
            <w:tcW w:w="1063" w:type="dxa"/>
            <w:tcMar>
              <w:left w:w="108" w:type="dxa"/>
              <w:right w:w="108" w:type="dxa"/>
            </w:tcMar>
          </w:tcPr>
          <w:p w14:paraId="341EE536"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204C2036"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237C780F"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79169304" w14:textId="77777777" w:rsidR="00D53E29" w:rsidRPr="00E63438" w:rsidRDefault="00D53E29" w:rsidP="004A3C1C">
            <w:pPr>
              <w:pStyle w:val="Tabletext"/>
              <w:rPr>
                <w:b w:val="0"/>
                <w:bCs/>
              </w:rPr>
            </w:pPr>
            <w:r w:rsidRPr="00E63438">
              <w:rPr>
                <w:b w:val="0"/>
                <w:bCs/>
              </w:rPr>
              <w:t>Indicatif interurbain pour la région septentrionale: Lampang, Phayao, Phrae et Nan</w:t>
            </w:r>
          </w:p>
        </w:tc>
      </w:tr>
      <w:tr w:rsidR="00D53E29" w:rsidRPr="003212B2" w14:paraId="6B3306B9" w14:textId="77777777" w:rsidTr="004A3C1C">
        <w:trPr>
          <w:cantSplit/>
          <w:jc w:val="center"/>
        </w:trPr>
        <w:tc>
          <w:tcPr>
            <w:tcW w:w="1974" w:type="dxa"/>
            <w:tcMar>
              <w:left w:w="108" w:type="dxa"/>
              <w:right w:w="108" w:type="dxa"/>
            </w:tcMar>
          </w:tcPr>
          <w:p w14:paraId="5AA0464C" w14:textId="77777777" w:rsidR="00D53E29" w:rsidRPr="00E63438" w:rsidRDefault="00D53E29" w:rsidP="004A3C1C">
            <w:pPr>
              <w:pStyle w:val="Tabletext"/>
              <w:rPr>
                <w:b w:val="0"/>
                <w:bCs/>
              </w:rPr>
            </w:pPr>
            <w:r w:rsidRPr="00E63438">
              <w:rPr>
                <w:b w:val="0"/>
                <w:bCs/>
              </w:rPr>
              <w:t>55</w:t>
            </w:r>
          </w:p>
        </w:tc>
        <w:tc>
          <w:tcPr>
            <w:tcW w:w="1063" w:type="dxa"/>
            <w:tcMar>
              <w:left w:w="108" w:type="dxa"/>
              <w:right w:w="108" w:type="dxa"/>
            </w:tcMar>
          </w:tcPr>
          <w:p w14:paraId="51B5AFF1"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422BA4B1"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1F59E29C"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56573903" w14:textId="77777777" w:rsidR="00D53E29" w:rsidRPr="00E63438" w:rsidRDefault="00D53E29" w:rsidP="004A3C1C">
            <w:pPr>
              <w:pStyle w:val="Tabletext"/>
              <w:rPr>
                <w:b w:val="0"/>
                <w:bCs/>
              </w:rPr>
            </w:pPr>
            <w:r w:rsidRPr="00E63438">
              <w:rPr>
                <w:b w:val="0"/>
                <w:bCs/>
              </w:rPr>
              <w:t>Indicatif interurbain pour la région septentrionale: Phitsanulok, Uttaradit, Tak, Sukhothai et Kamphaeng Phet</w:t>
            </w:r>
          </w:p>
        </w:tc>
      </w:tr>
      <w:tr w:rsidR="00D53E29" w:rsidRPr="003212B2" w14:paraId="1077511D" w14:textId="77777777" w:rsidTr="004A3C1C">
        <w:trPr>
          <w:cantSplit/>
          <w:jc w:val="center"/>
        </w:trPr>
        <w:tc>
          <w:tcPr>
            <w:tcW w:w="1974" w:type="dxa"/>
            <w:tcMar>
              <w:left w:w="108" w:type="dxa"/>
              <w:right w:w="108" w:type="dxa"/>
            </w:tcMar>
          </w:tcPr>
          <w:p w14:paraId="1F95D0DC" w14:textId="77777777" w:rsidR="00D53E29" w:rsidRPr="00E63438" w:rsidRDefault="00D53E29" w:rsidP="004A3C1C">
            <w:pPr>
              <w:pStyle w:val="Tabletext"/>
              <w:rPr>
                <w:b w:val="0"/>
                <w:bCs/>
              </w:rPr>
            </w:pPr>
            <w:r w:rsidRPr="00E63438">
              <w:rPr>
                <w:b w:val="0"/>
                <w:bCs/>
              </w:rPr>
              <w:t>56</w:t>
            </w:r>
          </w:p>
        </w:tc>
        <w:tc>
          <w:tcPr>
            <w:tcW w:w="1063" w:type="dxa"/>
            <w:tcMar>
              <w:left w:w="108" w:type="dxa"/>
              <w:right w:w="108" w:type="dxa"/>
            </w:tcMar>
          </w:tcPr>
          <w:p w14:paraId="517A3FE4"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59F201F7"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34424F67"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6EECE0C1" w14:textId="77777777" w:rsidR="00D53E29" w:rsidRPr="00E63438" w:rsidRDefault="00D53E29" w:rsidP="004A3C1C">
            <w:pPr>
              <w:pStyle w:val="Tabletext"/>
              <w:rPr>
                <w:b w:val="0"/>
                <w:bCs/>
              </w:rPr>
            </w:pPr>
            <w:r w:rsidRPr="00E63438">
              <w:rPr>
                <w:b w:val="0"/>
                <w:bCs/>
              </w:rPr>
              <w:t>Indicatif interurbain pour la région septentrionale: Nakhon Sawan, Uthai Thani, Phichit Chainat et Phetchabun</w:t>
            </w:r>
          </w:p>
        </w:tc>
      </w:tr>
      <w:tr w:rsidR="00D53E29" w:rsidRPr="003212B2" w14:paraId="636D02D6" w14:textId="77777777" w:rsidTr="004A3C1C">
        <w:trPr>
          <w:cantSplit/>
          <w:jc w:val="center"/>
        </w:trPr>
        <w:tc>
          <w:tcPr>
            <w:tcW w:w="1974" w:type="dxa"/>
            <w:tcMar>
              <w:left w:w="108" w:type="dxa"/>
              <w:right w:w="108" w:type="dxa"/>
            </w:tcMar>
          </w:tcPr>
          <w:p w14:paraId="4C6F88E5" w14:textId="77777777" w:rsidR="00D53E29" w:rsidRPr="00E63438" w:rsidRDefault="00D53E29" w:rsidP="004A3C1C">
            <w:pPr>
              <w:pStyle w:val="Tabletext"/>
              <w:rPr>
                <w:b w:val="0"/>
                <w:bCs/>
              </w:rPr>
            </w:pPr>
            <w:r w:rsidRPr="00E63438">
              <w:rPr>
                <w:b w:val="0"/>
                <w:bCs/>
              </w:rPr>
              <w:t>57</w:t>
            </w:r>
          </w:p>
        </w:tc>
        <w:tc>
          <w:tcPr>
            <w:tcW w:w="1063" w:type="dxa"/>
            <w:tcMar>
              <w:left w:w="108" w:type="dxa"/>
              <w:right w:w="108" w:type="dxa"/>
            </w:tcMar>
          </w:tcPr>
          <w:p w14:paraId="6DE39E58"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503E780D"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07905BB9"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481B893F" w14:textId="77777777" w:rsidR="00D53E29" w:rsidRPr="00E63438" w:rsidRDefault="00D53E29" w:rsidP="004A3C1C">
            <w:pPr>
              <w:pStyle w:val="Tabletext"/>
              <w:rPr>
                <w:b w:val="0"/>
                <w:bCs/>
              </w:rPr>
            </w:pPr>
            <w:r w:rsidRPr="00E63438">
              <w:rPr>
                <w:b w:val="0"/>
                <w:bCs/>
              </w:rPr>
              <w:t>En réserve pour la région septentrionale</w:t>
            </w:r>
          </w:p>
        </w:tc>
      </w:tr>
      <w:tr w:rsidR="00D53E29" w:rsidRPr="003212B2" w14:paraId="2FF476CA" w14:textId="77777777" w:rsidTr="004A3C1C">
        <w:trPr>
          <w:cantSplit/>
          <w:jc w:val="center"/>
        </w:trPr>
        <w:tc>
          <w:tcPr>
            <w:tcW w:w="1974" w:type="dxa"/>
            <w:tcMar>
              <w:left w:w="108" w:type="dxa"/>
              <w:right w:w="108" w:type="dxa"/>
            </w:tcMar>
          </w:tcPr>
          <w:p w14:paraId="6812BA7C" w14:textId="77777777" w:rsidR="00D53E29" w:rsidRPr="00E63438" w:rsidRDefault="00D53E29" w:rsidP="004A3C1C">
            <w:pPr>
              <w:pStyle w:val="Tabletext"/>
              <w:rPr>
                <w:b w:val="0"/>
                <w:bCs/>
              </w:rPr>
            </w:pPr>
            <w:r w:rsidRPr="00E63438">
              <w:rPr>
                <w:b w:val="0"/>
                <w:bCs/>
              </w:rPr>
              <w:t>58</w:t>
            </w:r>
          </w:p>
        </w:tc>
        <w:tc>
          <w:tcPr>
            <w:tcW w:w="1063" w:type="dxa"/>
            <w:tcMar>
              <w:left w:w="108" w:type="dxa"/>
              <w:right w:w="108" w:type="dxa"/>
            </w:tcMar>
          </w:tcPr>
          <w:p w14:paraId="318912B8"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729FF75B"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7DE14814"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4697285E" w14:textId="77777777" w:rsidR="00D53E29" w:rsidRPr="00E63438" w:rsidRDefault="00D53E29" w:rsidP="004A3C1C">
            <w:pPr>
              <w:pStyle w:val="Tabletext"/>
              <w:rPr>
                <w:b w:val="0"/>
                <w:bCs/>
              </w:rPr>
            </w:pPr>
            <w:r w:rsidRPr="00E63438">
              <w:rPr>
                <w:b w:val="0"/>
                <w:bCs/>
              </w:rPr>
              <w:t>En réserve pour la région septentrionale</w:t>
            </w:r>
          </w:p>
        </w:tc>
      </w:tr>
      <w:tr w:rsidR="00D53E29" w:rsidRPr="003212B2" w14:paraId="3D554DA2" w14:textId="77777777" w:rsidTr="004A3C1C">
        <w:trPr>
          <w:cantSplit/>
          <w:jc w:val="center"/>
        </w:trPr>
        <w:tc>
          <w:tcPr>
            <w:tcW w:w="1974" w:type="dxa"/>
            <w:tcMar>
              <w:left w:w="108" w:type="dxa"/>
              <w:right w:w="108" w:type="dxa"/>
            </w:tcMar>
          </w:tcPr>
          <w:p w14:paraId="507DF8A7" w14:textId="77777777" w:rsidR="00D53E29" w:rsidRPr="00E63438" w:rsidRDefault="00D53E29" w:rsidP="004A3C1C">
            <w:pPr>
              <w:pStyle w:val="Tabletext"/>
              <w:rPr>
                <w:b w:val="0"/>
                <w:bCs/>
              </w:rPr>
            </w:pPr>
            <w:r w:rsidRPr="00E63438">
              <w:rPr>
                <w:b w:val="0"/>
                <w:bCs/>
              </w:rPr>
              <w:t>59</w:t>
            </w:r>
          </w:p>
        </w:tc>
        <w:tc>
          <w:tcPr>
            <w:tcW w:w="1063" w:type="dxa"/>
            <w:tcMar>
              <w:left w:w="108" w:type="dxa"/>
              <w:right w:w="108" w:type="dxa"/>
            </w:tcMar>
          </w:tcPr>
          <w:p w14:paraId="0BB8ED45"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5073384C"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6F439958"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0F5EA7BA" w14:textId="77777777" w:rsidR="00D53E29" w:rsidRPr="00E63438" w:rsidRDefault="00D53E29" w:rsidP="004A3C1C">
            <w:pPr>
              <w:pStyle w:val="Tabletext"/>
              <w:rPr>
                <w:b w:val="0"/>
                <w:bCs/>
              </w:rPr>
            </w:pPr>
            <w:r w:rsidRPr="00E63438">
              <w:rPr>
                <w:b w:val="0"/>
                <w:bCs/>
              </w:rPr>
              <w:t>En réserve pour la région septentrionale</w:t>
            </w:r>
          </w:p>
        </w:tc>
      </w:tr>
      <w:tr w:rsidR="00D53E29" w:rsidRPr="00E63438" w14:paraId="38A80E8C" w14:textId="77777777" w:rsidTr="004A3C1C">
        <w:trPr>
          <w:cantSplit/>
          <w:jc w:val="center"/>
        </w:trPr>
        <w:tc>
          <w:tcPr>
            <w:tcW w:w="1974" w:type="dxa"/>
            <w:tcMar>
              <w:left w:w="108" w:type="dxa"/>
              <w:right w:w="108" w:type="dxa"/>
            </w:tcMar>
          </w:tcPr>
          <w:p w14:paraId="0C900923" w14:textId="77777777" w:rsidR="00D53E29" w:rsidRPr="00E63438" w:rsidRDefault="00D53E29" w:rsidP="004A3C1C">
            <w:pPr>
              <w:pStyle w:val="Tabletext"/>
              <w:rPr>
                <w:b w:val="0"/>
                <w:bCs/>
              </w:rPr>
            </w:pPr>
            <w:r w:rsidRPr="00E63438">
              <w:rPr>
                <w:b w:val="0"/>
                <w:bCs/>
              </w:rPr>
              <w:t>60</w:t>
            </w:r>
          </w:p>
        </w:tc>
        <w:tc>
          <w:tcPr>
            <w:tcW w:w="1063" w:type="dxa"/>
            <w:tcMar>
              <w:left w:w="108" w:type="dxa"/>
              <w:right w:w="108" w:type="dxa"/>
            </w:tcMar>
          </w:tcPr>
          <w:p w14:paraId="0CBB298F"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0335FC04"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4911C73F" w14:textId="77777777" w:rsidR="00D53E29" w:rsidRPr="00E63438" w:rsidRDefault="00D53E29" w:rsidP="004A3C1C">
            <w:pPr>
              <w:pStyle w:val="Tabletext"/>
              <w:rPr>
                <w:b w:val="0"/>
                <w:bCs/>
              </w:rPr>
            </w:pPr>
            <w:r w:rsidRPr="00E63438">
              <w:rPr>
                <w:b w:val="0"/>
                <w:bCs/>
              </w:rPr>
              <w:t>Numéro non géographique pour la téléphonie utilisant le protocole Internet (VoIP)</w:t>
            </w:r>
          </w:p>
        </w:tc>
        <w:tc>
          <w:tcPr>
            <w:tcW w:w="2688" w:type="dxa"/>
            <w:shd w:val="clear" w:color="auto" w:fill="auto"/>
            <w:tcMar>
              <w:left w:w="108" w:type="dxa"/>
              <w:right w:w="108" w:type="dxa"/>
            </w:tcMar>
          </w:tcPr>
          <w:p w14:paraId="4A1592A8" w14:textId="77777777" w:rsidR="00D53E29" w:rsidRPr="00E63438" w:rsidRDefault="00D53E29" w:rsidP="004A3C1C">
            <w:pPr>
              <w:pStyle w:val="Tabletext"/>
              <w:rPr>
                <w:b w:val="0"/>
                <w:bCs/>
              </w:rPr>
            </w:pPr>
            <w:r w:rsidRPr="00E63438">
              <w:rPr>
                <w:b w:val="0"/>
                <w:bCs/>
              </w:rPr>
              <w:t>Tout le pays</w:t>
            </w:r>
          </w:p>
        </w:tc>
      </w:tr>
      <w:tr w:rsidR="00D53E29" w:rsidRPr="003212B2" w14:paraId="40900320" w14:textId="77777777" w:rsidTr="004A3C1C">
        <w:trPr>
          <w:cantSplit/>
          <w:jc w:val="center"/>
        </w:trPr>
        <w:tc>
          <w:tcPr>
            <w:tcW w:w="1974" w:type="dxa"/>
            <w:tcMar>
              <w:left w:w="108" w:type="dxa"/>
              <w:right w:w="108" w:type="dxa"/>
            </w:tcMar>
          </w:tcPr>
          <w:p w14:paraId="2242F0B2" w14:textId="77777777" w:rsidR="00D53E29" w:rsidRPr="00E63438" w:rsidRDefault="00D53E29" w:rsidP="004A3C1C">
            <w:pPr>
              <w:pStyle w:val="Tabletext"/>
              <w:rPr>
                <w:b w:val="0"/>
                <w:bCs/>
              </w:rPr>
            </w:pPr>
            <w:r w:rsidRPr="00E63438">
              <w:rPr>
                <w:b w:val="0"/>
                <w:bCs/>
              </w:rPr>
              <w:t>70</w:t>
            </w:r>
          </w:p>
        </w:tc>
        <w:tc>
          <w:tcPr>
            <w:tcW w:w="1063" w:type="dxa"/>
            <w:tcMar>
              <w:left w:w="108" w:type="dxa"/>
              <w:right w:w="108" w:type="dxa"/>
            </w:tcMar>
          </w:tcPr>
          <w:p w14:paraId="7D189C5A"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343311AC"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2639B965"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0F8A1D3A" w14:textId="77777777" w:rsidR="00D53E29" w:rsidRPr="00E63438" w:rsidRDefault="00D53E29" w:rsidP="004A3C1C">
            <w:pPr>
              <w:pStyle w:val="Tabletext"/>
              <w:rPr>
                <w:b w:val="0"/>
                <w:bCs/>
              </w:rPr>
            </w:pPr>
            <w:r w:rsidRPr="00E63438">
              <w:rPr>
                <w:b w:val="0"/>
                <w:bCs/>
              </w:rPr>
              <w:t>En réserve pour la région méridionale</w:t>
            </w:r>
          </w:p>
        </w:tc>
      </w:tr>
      <w:tr w:rsidR="00D53E29" w:rsidRPr="003212B2" w14:paraId="5F43779A" w14:textId="77777777" w:rsidTr="004A3C1C">
        <w:trPr>
          <w:cantSplit/>
          <w:jc w:val="center"/>
        </w:trPr>
        <w:tc>
          <w:tcPr>
            <w:tcW w:w="1974" w:type="dxa"/>
            <w:tcMar>
              <w:left w:w="108" w:type="dxa"/>
              <w:right w:w="108" w:type="dxa"/>
            </w:tcMar>
          </w:tcPr>
          <w:p w14:paraId="6FD4C048" w14:textId="77777777" w:rsidR="00D53E29" w:rsidRPr="00E63438" w:rsidRDefault="00D53E29" w:rsidP="004A3C1C">
            <w:pPr>
              <w:pStyle w:val="Tabletext"/>
              <w:rPr>
                <w:b w:val="0"/>
                <w:bCs/>
              </w:rPr>
            </w:pPr>
            <w:r w:rsidRPr="00E63438">
              <w:rPr>
                <w:b w:val="0"/>
                <w:bCs/>
              </w:rPr>
              <w:t>71</w:t>
            </w:r>
          </w:p>
        </w:tc>
        <w:tc>
          <w:tcPr>
            <w:tcW w:w="1063" w:type="dxa"/>
            <w:tcMar>
              <w:left w:w="108" w:type="dxa"/>
              <w:right w:w="108" w:type="dxa"/>
            </w:tcMar>
          </w:tcPr>
          <w:p w14:paraId="4FE18C4E"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1AD079CF"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4ADDBC23"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37875E8F" w14:textId="77777777" w:rsidR="00D53E29" w:rsidRPr="00E63438" w:rsidRDefault="00D53E29" w:rsidP="004A3C1C">
            <w:pPr>
              <w:pStyle w:val="Tabletext"/>
              <w:rPr>
                <w:b w:val="0"/>
                <w:bCs/>
              </w:rPr>
            </w:pPr>
            <w:r w:rsidRPr="00E63438">
              <w:rPr>
                <w:b w:val="0"/>
                <w:bCs/>
              </w:rPr>
              <w:t>En réserve pour la région méridionale</w:t>
            </w:r>
          </w:p>
        </w:tc>
      </w:tr>
      <w:tr w:rsidR="00D53E29" w:rsidRPr="003212B2" w14:paraId="402D3548" w14:textId="77777777" w:rsidTr="004A3C1C">
        <w:trPr>
          <w:cantSplit/>
          <w:jc w:val="center"/>
        </w:trPr>
        <w:tc>
          <w:tcPr>
            <w:tcW w:w="1974" w:type="dxa"/>
            <w:tcMar>
              <w:left w:w="108" w:type="dxa"/>
              <w:right w:w="108" w:type="dxa"/>
            </w:tcMar>
          </w:tcPr>
          <w:p w14:paraId="3A503F1D" w14:textId="77777777" w:rsidR="00D53E29" w:rsidRPr="00E63438" w:rsidRDefault="00D53E29" w:rsidP="004A3C1C">
            <w:pPr>
              <w:pStyle w:val="Tabletext"/>
              <w:rPr>
                <w:b w:val="0"/>
                <w:bCs/>
              </w:rPr>
            </w:pPr>
            <w:r w:rsidRPr="00E63438">
              <w:rPr>
                <w:b w:val="0"/>
                <w:bCs/>
              </w:rPr>
              <w:t>72</w:t>
            </w:r>
          </w:p>
        </w:tc>
        <w:tc>
          <w:tcPr>
            <w:tcW w:w="1063" w:type="dxa"/>
            <w:tcMar>
              <w:left w:w="108" w:type="dxa"/>
              <w:right w:w="108" w:type="dxa"/>
            </w:tcMar>
          </w:tcPr>
          <w:p w14:paraId="33921227"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05CF3B1D"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7A1B6BF2"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09092DC3" w14:textId="77777777" w:rsidR="00D53E29" w:rsidRPr="00E63438" w:rsidRDefault="00D53E29" w:rsidP="004A3C1C">
            <w:pPr>
              <w:pStyle w:val="Tabletext"/>
              <w:rPr>
                <w:b w:val="0"/>
                <w:bCs/>
              </w:rPr>
            </w:pPr>
            <w:r w:rsidRPr="00E63438">
              <w:rPr>
                <w:b w:val="0"/>
                <w:bCs/>
              </w:rPr>
              <w:t>En réserve pour la région méridionale</w:t>
            </w:r>
          </w:p>
        </w:tc>
      </w:tr>
      <w:tr w:rsidR="00D53E29" w:rsidRPr="003212B2" w14:paraId="644CFC1A" w14:textId="77777777" w:rsidTr="004A3C1C">
        <w:trPr>
          <w:cantSplit/>
          <w:jc w:val="center"/>
        </w:trPr>
        <w:tc>
          <w:tcPr>
            <w:tcW w:w="1974" w:type="dxa"/>
            <w:tcMar>
              <w:left w:w="108" w:type="dxa"/>
              <w:right w:w="108" w:type="dxa"/>
            </w:tcMar>
          </w:tcPr>
          <w:p w14:paraId="2161E1C7" w14:textId="77777777" w:rsidR="00D53E29" w:rsidRPr="00E63438" w:rsidRDefault="00D53E29" w:rsidP="004A3C1C">
            <w:pPr>
              <w:pStyle w:val="Tabletext"/>
              <w:rPr>
                <w:b w:val="0"/>
                <w:bCs/>
              </w:rPr>
            </w:pPr>
            <w:r w:rsidRPr="00E63438">
              <w:rPr>
                <w:b w:val="0"/>
                <w:bCs/>
              </w:rPr>
              <w:t>73</w:t>
            </w:r>
          </w:p>
        </w:tc>
        <w:tc>
          <w:tcPr>
            <w:tcW w:w="1063" w:type="dxa"/>
            <w:tcMar>
              <w:left w:w="108" w:type="dxa"/>
              <w:right w:w="108" w:type="dxa"/>
            </w:tcMar>
          </w:tcPr>
          <w:p w14:paraId="431F41DF"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212ED2CB"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1C5973DD"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2EBEAF04" w14:textId="77777777" w:rsidR="00D53E29" w:rsidRPr="00E63438" w:rsidRDefault="00D53E29" w:rsidP="004A3C1C">
            <w:pPr>
              <w:pStyle w:val="Tabletext"/>
              <w:rPr>
                <w:b w:val="0"/>
                <w:bCs/>
              </w:rPr>
            </w:pPr>
            <w:r w:rsidRPr="00E63438">
              <w:rPr>
                <w:b w:val="0"/>
                <w:bCs/>
              </w:rPr>
              <w:t>Indicatif interurbain pour la région méridionale: Yala, Pattani et Narathiwat</w:t>
            </w:r>
          </w:p>
        </w:tc>
      </w:tr>
      <w:tr w:rsidR="00D53E29" w:rsidRPr="003212B2" w14:paraId="35B2D0D8" w14:textId="77777777" w:rsidTr="004A3C1C">
        <w:trPr>
          <w:cantSplit/>
          <w:jc w:val="center"/>
        </w:trPr>
        <w:tc>
          <w:tcPr>
            <w:tcW w:w="1974" w:type="dxa"/>
            <w:tcMar>
              <w:left w:w="108" w:type="dxa"/>
              <w:right w:w="108" w:type="dxa"/>
            </w:tcMar>
          </w:tcPr>
          <w:p w14:paraId="78704E81" w14:textId="77777777" w:rsidR="00D53E29" w:rsidRPr="00E63438" w:rsidRDefault="00D53E29" w:rsidP="004A3C1C">
            <w:pPr>
              <w:pStyle w:val="Tabletext"/>
              <w:rPr>
                <w:b w:val="0"/>
                <w:bCs/>
              </w:rPr>
            </w:pPr>
            <w:r w:rsidRPr="00E63438">
              <w:rPr>
                <w:b w:val="0"/>
                <w:bCs/>
              </w:rPr>
              <w:t>74</w:t>
            </w:r>
          </w:p>
        </w:tc>
        <w:tc>
          <w:tcPr>
            <w:tcW w:w="1063" w:type="dxa"/>
            <w:tcMar>
              <w:left w:w="108" w:type="dxa"/>
              <w:right w:w="108" w:type="dxa"/>
            </w:tcMar>
          </w:tcPr>
          <w:p w14:paraId="07809BA2"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6BDF5790"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722F149D"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1336BB0E" w14:textId="77777777" w:rsidR="00D53E29" w:rsidRPr="00E63438" w:rsidRDefault="00D53E29" w:rsidP="004A3C1C">
            <w:pPr>
              <w:pStyle w:val="Tabletext"/>
              <w:rPr>
                <w:b w:val="0"/>
                <w:bCs/>
              </w:rPr>
            </w:pPr>
            <w:r w:rsidRPr="00E63438">
              <w:rPr>
                <w:b w:val="0"/>
                <w:bCs/>
              </w:rPr>
              <w:t>Indicatif interurbain pour la région méridionale: Songkla, Phattalung et Satun</w:t>
            </w:r>
          </w:p>
        </w:tc>
      </w:tr>
      <w:tr w:rsidR="00D53E29" w:rsidRPr="003212B2" w14:paraId="5F818552" w14:textId="77777777" w:rsidTr="004A3C1C">
        <w:trPr>
          <w:cantSplit/>
          <w:jc w:val="center"/>
        </w:trPr>
        <w:tc>
          <w:tcPr>
            <w:tcW w:w="1974" w:type="dxa"/>
            <w:tcMar>
              <w:left w:w="108" w:type="dxa"/>
              <w:right w:w="108" w:type="dxa"/>
            </w:tcMar>
          </w:tcPr>
          <w:p w14:paraId="2802B042" w14:textId="77777777" w:rsidR="00D53E29" w:rsidRPr="00E63438" w:rsidRDefault="00D53E29" w:rsidP="004A3C1C">
            <w:pPr>
              <w:pStyle w:val="Tabletext"/>
              <w:rPr>
                <w:b w:val="0"/>
                <w:bCs/>
              </w:rPr>
            </w:pPr>
            <w:r w:rsidRPr="00E63438">
              <w:rPr>
                <w:b w:val="0"/>
                <w:bCs/>
              </w:rPr>
              <w:t>75</w:t>
            </w:r>
          </w:p>
        </w:tc>
        <w:tc>
          <w:tcPr>
            <w:tcW w:w="1063" w:type="dxa"/>
            <w:tcMar>
              <w:left w:w="108" w:type="dxa"/>
              <w:right w:w="108" w:type="dxa"/>
            </w:tcMar>
          </w:tcPr>
          <w:p w14:paraId="0A3099E3"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058C5F01"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75254C0D"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32E392BF" w14:textId="77777777" w:rsidR="00D53E29" w:rsidRPr="00E63438" w:rsidRDefault="00D53E29" w:rsidP="004A3C1C">
            <w:pPr>
              <w:pStyle w:val="Tabletext"/>
              <w:rPr>
                <w:b w:val="0"/>
                <w:bCs/>
              </w:rPr>
            </w:pPr>
            <w:r w:rsidRPr="00E63438">
              <w:rPr>
                <w:b w:val="0"/>
                <w:bCs/>
              </w:rPr>
              <w:t>Indicatif interurbain pour la région méridionale: Trang, Nakhon Sri Thammarat et Krabi</w:t>
            </w:r>
          </w:p>
        </w:tc>
      </w:tr>
      <w:tr w:rsidR="00D53E29" w:rsidRPr="003212B2" w14:paraId="157EFD3D" w14:textId="77777777" w:rsidTr="004A3C1C">
        <w:trPr>
          <w:cantSplit/>
          <w:jc w:val="center"/>
        </w:trPr>
        <w:tc>
          <w:tcPr>
            <w:tcW w:w="1974" w:type="dxa"/>
            <w:tcMar>
              <w:left w:w="108" w:type="dxa"/>
              <w:right w:w="108" w:type="dxa"/>
            </w:tcMar>
          </w:tcPr>
          <w:p w14:paraId="06E49620" w14:textId="77777777" w:rsidR="00D53E29" w:rsidRPr="00E63438" w:rsidRDefault="00D53E29" w:rsidP="004A3C1C">
            <w:pPr>
              <w:pStyle w:val="Tabletext"/>
              <w:rPr>
                <w:b w:val="0"/>
                <w:bCs/>
              </w:rPr>
            </w:pPr>
            <w:r w:rsidRPr="00E63438">
              <w:rPr>
                <w:b w:val="0"/>
                <w:bCs/>
              </w:rPr>
              <w:t>76</w:t>
            </w:r>
          </w:p>
        </w:tc>
        <w:tc>
          <w:tcPr>
            <w:tcW w:w="1063" w:type="dxa"/>
            <w:tcMar>
              <w:left w:w="108" w:type="dxa"/>
              <w:right w:w="108" w:type="dxa"/>
            </w:tcMar>
          </w:tcPr>
          <w:p w14:paraId="0A5FFC5B"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1F60E16A"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62B45561"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3B3C5B15" w14:textId="77777777" w:rsidR="00D53E29" w:rsidRPr="00E63438" w:rsidRDefault="00D53E29" w:rsidP="004A3C1C">
            <w:pPr>
              <w:pStyle w:val="Tabletext"/>
              <w:rPr>
                <w:b w:val="0"/>
                <w:bCs/>
              </w:rPr>
            </w:pPr>
            <w:r w:rsidRPr="00E63438">
              <w:rPr>
                <w:b w:val="0"/>
                <w:bCs/>
              </w:rPr>
              <w:t>Indicatif interurbain pour la région méridionale: Phuket et Phang-nga</w:t>
            </w:r>
          </w:p>
        </w:tc>
      </w:tr>
      <w:tr w:rsidR="00D53E29" w:rsidRPr="003212B2" w14:paraId="10B04E71" w14:textId="77777777" w:rsidTr="004A3C1C">
        <w:trPr>
          <w:cantSplit/>
          <w:jc w:val="center"/>
        </w:trPr>
        <w:tc>
          <w:tcPr>
            <w:tcW w:w="1974" w:type="dxa"/>
            <w:tcMar>
              <w:left w:w="108" w:type="dxa"/>
              <w:right w:w="108" w:type="dxa"/>
            </w:tcMar>
          </w:tcPr>
          <w:p w14:paraId="43C5C103" w14:textId="77777777" w:rsidR="00D53E29" w:rsidRPr="00E63438" w:rsidRDefault="00D53E29" w:rsidP="004A3C1C">
            <w:pPr>
              <w:pStyle w:val="Tabletext"/>
              <w:rPr>
                <w:b w:val="0"/>
                <w:bCs/>
              </w:rPr>
            </w:pPr>
            <w:r w:rsidRPr="00E63438">
              <w:rPr>
                <w:b w:val="0"/>
                <w:bCs/>
              </w:rPr>
              <w:t>77</w:t>
            </w:r>
          </w:p>
        </w:tc>
        <w:tc>
          <w:tcPr>
            <w:tcW w:w="1063" w:type="dxa"/>
            <w:tcMar>
              <w:left w:w="108" w:type="dxa"/>
              <w:right w:w="108" w:type="dxa"/>
            </w:tcMar>
          </w:tcPr>
          <w:p w14:paraId="148A5E3E"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1B4E354F"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225FE7CD"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544C5D9E" w14:textId="77777777" w:rsidR="00D53E29" w:rsidRPr="00E63438" w:rsidRDefault="00D53E29" w:rsidP="004A3C1C">
            <w:pPr>
              <w:pStyle w:val="Tabletext"/>
              <w:rPr>
                <w:b w:val="0"/>
                <w:bCs/>
              </w:rPr>
            </w:pPr>
            <w:r w:rsidRPr="00E63438">
              <w:rPr>
                <w:b w:val="0"/>
                <w:bCs/>
              </w:rPr>
              <w:t>Indicatif interurbain pour la région méridionale: Surat Thani, Chumpon et Ranong</w:t>
            </w:r>
          </w:p>
        </w:tc>
      </w:tr>
      <w:tr w:rsidR="00D53E29" w:rsidRPr="003212B2" w14:paraId="4FFB6AA5" w14:textId="77777777" w:rsidTr="004A3C1C">
        <w:trPr>
          <w:cantSplit/>
          <w:jc w:val="center"/>
        </w:trPr>
        <w:tc>
          <w:tcPr>
            <w:tcW w:w="1974" w:type="dxa"/>
            <w:tcMar>
              <w:left w:w="108" w:type="dxa"/>
              <w:right w:w="108" w:type="dxa"/>
            </w:tcMar>
          </w:tcPr>
          <w:p w14:paraId="56BE08EF" w14:textId="77777777" w:rsidR="00D53E29" w:rsidRPr="00E63438" w:rsidRDefault="00D53E29" w:rsidP="004A3C1C">
            <w:pPr>
              <w:pStyle w:val="Tabletext"/>
              <w:rPr>
                <w:b w:val="0"/>
                <w:bCs/>
              </w:rPr>
            </w:pPr>
            <w:r w:rsidRPr="00E63438">
              <w:rPr>
                <w:b w:val="0"/>
                <w:bCs/>
              </w:rPr>
              <w:t>78</w:t>
            </w:r>
          </w:p>
        </w:tc>
        <w:tc>
          <w:tcPr>
            <w:tcW w:w="1063" w:type="dxa"/>
            <w:tcMar>
              <w:left w:w="108" w:type="dxa"/>
              <w:right w:w="108" w:type="dxa"/>
            </w:tcMar>
          </w:tcPr>
          <w:p w14:paraId="5369A864"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176DEFEE"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6F9A2AA4"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0862C3BA" w14:textId="77777777" w:rsidR="00D53E29" w:rsidRPr="00E63438" w:rsidRDefault="00D53E29" w:rsidP="004A3C1C">
            <w:pPr>
              <w:pStyle w:val="Tabletext"/>
              <w:rPr>
                <w:b w:val="0"/>
                <w:bCs/>
              </w:rPr>
            </w:pPr>
            <w:r w:rsidRPr="00E63438">
              <w:rPr>
                <w:b w:val="0"/>
                <w:bCs/>
              </w:rPr>
              <w:t>En réserve pour la région méridionale</w:t>
            </w:r>
          </w:p>
        </w:tc>
      </w:tr>
      <w:tr w:rsidR="00D53E29" w:rsidRPr="003212B2" w14:paraId="45B874DB" w14:textId="77777777" w:rsidTr="004A3C1C">
        <w:trPr>
          <w:cantSplit/>
          <w:jc w:val="center"/>
        </w:trPr>
        <w:tc>
          <w:tcPr>
            <w:tcW w:w="1974" w:type="dxa"/>
            <w:tcMar>
              <w:left w:w="108" w:type="dxa"/>
              <w:right w:w="108" w:type="dxa"/>
            </w:tcMar>
          </w:tcPr>
          <w:p w14:paraId="7B371EFE" w14:textId="77777777" w:rsidR="00D53E29" w:rsidRPr="00E63438" w:rsidRDefault="00D53E29" w:rsidP="004A3C1C">
            <w:pPr>
              <w:pStyle w:val="Tabletext"/>
              <w:rPr>
                <w:b w:val="0"/>
                <w:bCs/>
              </w:rPr>
            </w:pPr>
            <w:r w:rsidRPr="00E63438">
              <w:rPr>
                <w:b w:val="0"/>
                <w:bCs/>
              </w:rPr>
              <w:t>79</w:t>
            </w:r>
          </w:p>
        </w:tc>
        <w:tc>
          <w:tcPr>
            <w:tcW w:w="1063" w:type="dxa"/>
            <w:tcMar>
              <w:left w:w="108" w:type="dxa"/>
              <w:right w:w="108" w:type="dxa"/>
            </w:tcMar>
          </w:tcPr>
          <w:p w14:paraId="0CACFB6D" w14:textId="77777777" w:rsidR="00D53E29" w:rsidRPr="00E63438" w:rsidRDefault="00D53E29" w:rsidP="004A3C1C">
            <w:pPr>
              <w:pStyle w:val="Tabletext"/>
              <w:jc w:val="center"/>
              <w:rPr>
                <w:b w:val="0"/>
                <w:bCs/>
              </w:rPr>
            </w:pPr>
            <w:r w:rsidRPr="00E63438">
              <w:rPr>
                <w:b w:val="0"/>
                <w:bCs/>
              </w:rPr>
              <w:t>8</w:t>
            </w:r>
          </w:p>
        </w:tc>
        <w:tc>
          <w:tcPr>
            <w:tcW w:w="1062" w:type="dxa"/>
            <w:tcMar>
              <w:left w:w="108" w:type="dxa"/>
              <w:right w:w="108" w:type="dxa"/>
            </w:tcMar>
          </w:tcPr>
          <w:p w14:paraId="63362F88" w14:textId="77777777" w:rsidR="00D53E29" w:rsidRPr="00E63438" w:rsidRDefault="00D53E29" w:rsidP="004A3C1C">
            <w:pPr>
              <w:pStyle w:val="Tabletext"/>
              <w:jc w:val="center"/>
              <w:rPr>
                <w:b w:val="0"/>
                <w:bCs/>
              </w:rPr>
            </w:pPr>
            <w:r w:rsidRPr="00E63438">
              <w:rPr>
                <w:b w:val="0"/>
                <w:bCs/>
              </w:rPr>
              <w:t>8</w:t>
            </w:r>
          </w:p>
        </w:tc>
        <w:tc>
          <w:tcPr>
            <w:tcW w:w="2836" w:type="dxa"/>
            <w:shd w:val="clear" w:color="auto" w:fill="auto"/>
            <w:tcMar>
              <w:left w:w="108" w:type="dxa"/>
              <w:right w:w="108" w:type="dxa"/>
            </w:tcMar>
          </w:tcPr>
          <w:p w14:paraId="30CA5152" w14:textId="77777777" w:rsidR="00D53E29" w:rsidRPr="00E63438" w:rsidRDefault="00D53E29" w:rsidP="004A3C1C">
            <w:pPr>
              <w:pStyle w:val="Tabletext"/>
              <w:rPr>
                <w:b w:val="0"/>
                <w:bCs/>
              </w:rPr>
            </w:pPr>
            <w:r w:rsidRPr="00E63438">
              <w:rPr>
                <w:b w:val="0"/>
                <w:bCs/>
              </w:rPr>
              <w:t>Numéro géographique pour les services de téléphonie fixe</w:t>
            </w:r>
          </w:p>
        </w:tc>
        <w:tc>
          <w:tcPr>
            <w:tcW w:w="2688" w:type="dxa"/>
            <w:shd w:val="clear" w:color="auto" w:fill="auto"/>
            <w:tcMar>
              <w:left w:w="108" w:type="dxa"/>
              <w:right w:w="108" w:type="dxa"/>
            </w:tcMar>
          </w:tcPr>
          <w:p w14:paraId="5C9E7341" w14:textId="77777777" w:rsidR="00D53E29" w:rsidRPr="00E63438" w:rsidRDefault="00D53E29" w:rsidP="004A3C1C">
            <w:pPr>
              <w:pStyle w:val="Tabletext"/>
              <w:rPr>
                <w:b w:val="0"/>
                <w:bCs/>
              </w:rPr>
            </w:pPr>
            <w:r w:rsidRPr="00E63438">
              <w:rPr>
                <w:b w:val="0"/>
                <w:bCs/>
              </w:rPr>
              <w:t>En réserve pour la région méridionale</w:t>
            </w:r>
          </w:p>
        </w:tc>
      </w:tr>
      <w:tr w:rsidR="00D53E29" w:rsidRPr="00E63438" w14:paraId="0B12EFC3" w14:textId="77777777" w:rsidTr="004A3C1C">
        <w:trPr>
          <w:cantSplit/>
          <w:jc w:val="center"/>
        </w:trPr>
        <w:tc>
          <w:tcPr>
            <w:tcW w:w="1974" w:type="dxa"/>
            <w:tcMar>
              <w:left w:w="108" w:type="dxa"/>
              <w:right w:w="108" w:type="dxa"/>
            </w:tcMar>
          </w:tcPr>
          <w:p w14:paraId="5067D325" w14:textId="77777777" w:rsidR="00D53E29" w:rsidRPr="00E63438" w:rsidRDefault="00D53E29" w:rsidP="004A3C1C">
            <w:pPr>
              <w:pStyle w:val="Tabletext"/>
              <w:rPr>
                <w:b w:val="0"/>
                <w:bCs/>
              </w:rPr>
            </w:pPr>
            <w:r w:rsidRPr="00E63438">
              <w:rPr>
                <w:b w:val="0"/>
                <w:bCs/>
              </w:rPr>
              <w:t>80</w:t>
            </w:r>
          </w:p>
        </w:tc>
        <w:tc>
          <w:tcPr>
            <w:tcW w:w="1063" w:type="dxa"/>
            <w:tcMar>
              <w:left w:w="108" w:type="dxa"/>
              <w:right w:w="108" w:type="dxa"/>
            </w:tcMar>
          </w:tcPr>
          <w:p w14:paraId="3A1C0743"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604F607E"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6035A2BB"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04B0BB6D" w14:textId="77777777" w:rsidR="00D53E29" w:rsidRPr="00E63438" w:rsidRDefault="00D53E29" w:rsidP="004A3C1C">
            <w:pPr>
              <w:pStyle w:val="Tabletext"/>
              <w:rPr>
                <w:b w:val="0"/>
                <w:bCs/>
              </w:rPr>
            </w:pPr>
            <w:r w:rsidRPr="00E63438">
              <w:rPr>
                <w:b w:val="0"/>
                <w:bCs/>
              </w:rPr>
              <w:t>Tout le pays</w:t>
            </w:r>
          </w:p>
        </w:tc>
      </w:tr>
      <w:tr w:rsidR="00D53E29" w:rsidRPr="00E63438" w14:paraId="58B5015C" w14:textId="77777777" w:rsidTr="004A3C1C">
        <w:trPr>
          <w:cantSplit/>
          <w:jc w:val="center"/>
        </w:trPr>
        <w:tc>
          <w:tcPr>
            <w:tcW w:w="1974" w:type="dxa"/>
            <w:tcMar>
              <w:left w:w="108" w:type="dxa"/>
              <w:right w:w="108" w:type="dxa"/>
            </w:tcMar>
          </w:tcPr>
          <w:p w14:paraId="7084B0ED" w14:textId="77777777" w:rsidR="00D53E29" w:rsidRPr="00E63438" w:rsidRDefault="00D53E29" w:rsidP="004A3C1C">
            <w:pPr>
              <w:pStyle w:val="Tabletext"/>
              <w:rPr>
                <w:b w:val="0"/>
                <w:bCs/>
              </w:rPr>
            </w:pPr>
            <w:r w:rsidRPr="00E63438">
              <w:rPr>
                <w:b w:val="0"/>
                <w:bCs/>
              </w:rPr>
              <w:t>81</w:t>
            </w:r>
          </w:p>
        </w:tc>
        <w:tc>
          <w:tcPr>
            <w:tcW w:w="1063" w:type="dxa"/>
            <w:tcMar>
              <w:left w:w="108" w:type="dxa"/>
              <w:right w:w="108" w:type="dxa"/>
            </w:tcMar>
          </w:tcPr>
          <w:p w14:paraId="2D8470EE"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4CED259D"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40C8D8FE"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743963C2" w14:textId="77777777" w:rsidR="00D53E29" w:rsidRPr="00E63438" w:rsidRDefault="00D53E29" w:rsidP="004A3C1C">
            <w:pPr>
              <w:pStyle w:val="Tabletext"/>
              <w:rPr>
                <w:b w:val="0"/>
                <w:bCs/>
              </w:rPr>
            </w:pPr>
            <w:r w:rsidRPr="00E63438">
              <w:rPr>
                <w:b w:val="0"/>
                <w:bCs/>
              </w:rPr>
              <w:t xml:space="preserve">Tout le pays </w:t>
            </w:r>
          </w:p>
        </w:tc>
      </w:tr>
      <w:tr w:rsidR="00D53E29" w:rsidRPr="00E63438" w14:paraId="2D0B72FC" w14:textId="77777777" w:rsidTr="004A3C1C">
        <w:trPr>
          <w:cantSplit/>
          <w:jc w:val="center"/>
        </w:trPr>
        <w:tc>
          <w:tcPr>
            <w:tcW w:w="1974" w:type="dxa"/>
            <w:tcMar>
              <w:left w:w="108" w:type="dxa"/>
              <w:right w:w="108" w:type="dxa"/>
            </w:tcMar>
          </w:tcPr>
          <w:p w14:paraId="3302183D" w14:textId="77777777" w:rsidR="00D53E29" w:rsidRPr="00E63438" w:rsidRDefault="00D53E29" w:rsidP="004A3C1C">
            <w:pPr>
              <w:pStyle w:val="Tabletext"/>
              <w:rPr>
                <w:b w:val="0"/>
                <w:bCs/>
              </w:rPr>
            </w:pPr>
            <w:r w:rsidRPr="00E63438">
              <w:rPr>
                <w:b w:val="0"/>
                <w:bCs/>
              </w:rPr>
              <w:t>82</w:t>
            </w:r>
          </w:p>
        </w:tc>
        <w:tc>
          <w:tcPr>
            <w:tcW w:w="1063" w:type="dxa"/>
            <w:tcMar>
              <w:left w:w="108" w:type="dxa"/>
              <w:right w:w="108" w:type="dxa"/>
            </w:tcMar>
          </w:tcPr>
          <w:p w14:paraId="7268B2A0"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3599957E"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6008D5DE"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4E019059" w14:textId="77777777" w:rsidR="00D53E29" w:rsidRPr="00E63438" w:rsidRDefault="00D53E29" w:rsidP="004A3C1C">
            <w:pPr>
              <w:pStyle w:val="Tabletext"/>
              <w:rPr>
                <w:b w:val="0"/>
                <w:bCs/>
              </w:rPr>
            </w:pPr>
            <w:r w:rsidRPr="00E63438">
              <w:rPr>
                <w:b w:val="0"/>
                <w:bCs/>
              </w:rPr>
              <w:t>Tout le pays</w:t>
            </w:r>
          </w:p>
        </w:tc>
      </w:tr>
      <w:tr w:rsidR="00D53E29" w:rsidRPr="00E63438" w14:paraId="72AE315B" w14:textId="77777777" w:rsidTr="004A3C1C">
        <w:trPr>
          <w:cantSplit/>
          <w:jc w:val="center"/>
        </w:trPr>
        <w:tc>
          <w:tcPr>
            <w:tcW w:w="1974" w:type="dxa"/>
            <w:tcMar>
              <w:left w:w="108" w:type="dxa"/>
              <w:right w:w="108" w:type="dxa"/>
            </w:tcMar>
          </w:tcPr>
          <w:p w14:paraId="2B47006B" w14:textId="77777777" w:rsidR="00D53E29" w:rsidRPr="00E63438" w:rsidRDefault="00D53E29" w:rsidP="004A3C1C">
            <w:pPr>
              <w:pStyle w:val="Tabletext"/>
              <w:rPr>
                <w:b w:val="0"/>
                <w:bCs/>
              </w:rPr>
            </w:pPr>
            <w:r w:rsidRPr="00E63438">
              <w:rPr>
                <w:b w:val="0"/>
                <w:bCs/>
              </w:rPr>
              <w:t>83</w:t>
            </w:r>
          </w:p>
        </w:tc>
        <w:tc>
          <w:tcPr>
            <w:tcW w:w="1063" w:type="dxa"/>
            <w:tcMar>
              <w:left w:w="108" w:type="dxa"/>
              <w:right w:w="108" w:type="dxa"/>
            </w:tcMar>
          </w:tcPr>
          <w:p w14:paraId="5DE7DEAA"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2355F8C6"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343595AD"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06BBEE36" w14:textId="77777777" w:rsidR="00D53E29" w:rsidRPr="00E63438" w:rsidRDefault="00D53E29" w:rsidP="004A3C1C">
            <w:pPr>
              <w:pStyle w:val="Tabletext"/>
              <w:rPr>
                <w:b w:val="0"/>
                <w:bCs/>
              </w:rPr>
            </w:pPr>
            <w:r w:rsidRPr="00E63438">
              <w:rPr>
                <w:b w:val="0"/>
                <w:bCs/>
              </w:rPr>
              <w:t xml:space="preserve">Tout le pays </w:t>
            </w:r>
          </w:p>
        </w:tc>
      </w:tr>
      <w:tr w:rsidR="00D53E29" w:rsidRPr="00E63438" w14:paraId="6E2D4327" w14:textId="77777777" w:rsidTr="004A3C1C">
        <w:trPr>
          <w:cantSplit/>
          <w:jc w:val="center"/>
        </w:trPr>
        <w:tc>
          <w:tcPr>
            <w:tcW w:w="1974" w:type="dxa"/>
            <w:tcMar>
              <w:left w:w="108" w:type="dxa"/>
              <w:right w:w="108" w:type="dxa"/>
            </w:tcMar>
          </w:tcPr>
          <w:p w14:paraId="1FA8628D" w14:textId="77777777" w:rsidR="00D53E29" w:rsidRPr="00E63438" w:rsidRDefault="00D53E29" w:rsidP="004A3C1C">
            <w:pPr>
              <w:pStyle w:val="Tabletext"/>
              <w:rPr>
                <w:b w:val="0"/>
                <w:bCs/>
              </w:rPr>
            </w:pPr>
            <w:r w:rsidRPr="00E63438">
              <w:rPr>
                <w:b w:val="0"/>
                <w:bCs/>
              </w:rPr>
              <w:t>84</w:t>
            </w:r>
          </w:p>
        </w:tc>
        <w:tc>
          <w:tcPr>
            <w:tcW w:w="1063" w:type="dxa"/>
            <w:tcMar>
              <w:left w:w="108" w:type="dxa"/>
              <w:right w:w="108" w:type="dxa"/>
            </w:tcMar>
          </w:tcPr>
          <w:p w14:paraId="19D983AE"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489D767D"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5BD76FCD"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72E8F5DE" w14:textId="77777777" w:rsidR="00D53E29" w:rsidRPr="00E63438" w:rsidRDefault="00D53E29" w:rsidP="004A3C1C">
            <w:pPr>
              <w:pStyle w:val="Tabletext"/>
              <w:rPr>
                <w:b w:val="0"/>
                <w:bCs/>
              </w:rPr>
            </w:pPr>
            <w:r w:rsidRPr="00E63438">
              <w:rPr>
                <w:b w:val="0"/>
                <w:bCs/>
              </w:rPr>
              <w:t xml:space="preserve">Tout le pays </w:t>
            </w:r>
          </w:p>
        </w:tc>
      </w:tr>
      <w:tr w:rsidR="00D53E29" w:rsidRPr="00E63438" w14:paraId="395E0F40" w14:textId="77777777" w:rsidTr="004A3C1C">
        <w:trPr>
          <w:cantSplit/>
          <w:jc w:val="center"/>
        </w:trPr>
        <w:tc>
          <w:tcPr>
            <w:tcW w:w="1974" w:type="dxa"/>
            <w:tcMar>
              <w:left w:w="108" w:type="dxa"/>
              <w:right w:w="108" w:type="dxa"/>
            </w:tcMar>
          </w:tcPr>
          <w:p w14:paraId="59761299" w14:textId="77777777" w:rsidR="00D53E29" w:rsidRPr="00E63438" w:rsidRDefault="00D53E29" w:rsidP="004A3C1C">
            <w:pPr>
              <w:pStyle w:val="Tabletext"/>
              <w:rPr>
                <w:b w:val="0"/>
                <w:bCs/>
              </w:rPr>
            </w:pPr>
            <w:r w:rsidRPr="00E63438">
              <w:rPr>
                <w:b w:val="0"/>
                <w:bCs/>
              </w:rPr>
              <w:t>85</w:t>
            </w:r>
          </w:p>
        </w:tc>
        <w:tc>
          <w:tcPr>
            <w:tcW w:w="1063" w:type="dxa"/>
            <w:tcMar>
              <w:left w:w="108" w:type="dxa"/>
              <w:right w:w="108" w:type="dxa"/>
            </w:tcMar>
          </w:tcPr>
          <w:p w14:paraId="21B452EC"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1DDDEB52"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65997C7B"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4C4976C4" w14:textId="77777777" w:rsidR="00D53E29" w:rsidRPr="00E63438" w:rsidRDefault="00D53E29" w:rsidP="004A3C1C">
            <w:pPr>
              <w:pStyle w:val="Tabletext"/>
              <w:rPr>
                <w:b w:val="0"/>
                <w:bCs/>
              </w:rPr>
            </w:pPr>
            <w:r w:rsidRPr="00E63438">
              <w:rPr>
                <w:b w:val="0"/>
                <w:bCs/>
              </w:rPr>
              <w:t xml:space="preserve">Tout le pays </w:t>
            </w:r>
          </w:p>
        </w:tc>
      </w:tr>
      <w:tr w:rsidR="00D53E29" w:rsidRPr="00E63438" w14:paraId="75052841" w14:textId="77777777" w:rsidTr="004A3C1C">
        <w:trPr>
          <w:cantSplit/>
          <w:jc w:val="center"/>
        </w:trPr>
        <w:tc>
          <w:tcPr>
            <w:tcW w:w="1974" w:type="dxa"/>
            <w:tcMar>
              <w:left w:w="108" w:type="dxa"/>
              <w:right w:w="108" w:type="dxa"/>
            </w:tcMar>
          </w:tcPr>
          <w:p w14:paraId="687BE01E" w14:textId="77777777" w:rsidR="00D53E29" w:rsidRPr="00E63438" w:rsidRDefault="00D53E29" w:rsidP="004A3C1C">
            <w:pPr>
              <w:pStyle w:val="Tabletext"/>
              <w:rPr>
                <w:b w:val="0"/>
                <w:bCs/>
              </w:rPr>
            </w:pPr>
            <w:r w:rsidRPr="00E63438">
              <w:rPr>
                <w:b w:val="0"/>
                <w:bCs/>
              </w:rPr>
              <w:t>86</w:t>
            </w:r>
          </w:p>
        </w:tc>
        <w:tc>
          <w:tcPr>
            <w:tcW w:w="1063" w:type="dxa"/>
            <w:tcMar>
              <w:left w:w="108" w:type="dxa"/>
              <w:right w:w="108" w:type="dxa"/>
            </w:tcMar>
          </w:tcPr>
          <w:p w14:paraId="7351BEE1"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2214B1BB"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0EF30D4E"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1D522FEC" w14:textId="77777777" w:rsidR="00D53E29" w:rsidRPr="00E63438" w:rsidRDefault="00D53E29" w:rsidP="004A3C1C">
            <w:pPr>
              <w:pStyle w:val="Tabletext"/>
              <w:rPr>
                <w:b w:val="0"/>
                <w:bCs/>
              </w:rPr>
            </w:pPr>
            <w:r w:rsidRPr="00E63438">
              <w:rPr>
                <w:b w:val="0"/>
                <w:bCs/>
              </w:rPr>
              <w:t xml:space="preserve">Tout le pays </w:t>
            </w:r>
          </w:p>
        </w:tc>
      </w:tr>
      <w:tr w:rsidR="00D53E29" w:rsidRPr="00E63438" w14:paraId="152DF9DD" w14:textId="77777777" w:rsidTr="004A3C1C">
        <w:trPr>
          <w:cantSplit/>
          <w:jc w:val="center"/>
        </w:trPr>
        <w:tc>
          <w:tcPr>
            <w:tcW w:w="1974" w:type="dxa"/>
            <w:tcMar>
              <w:left w:w="108" w:type="dxa"/>
              <w:right w:w="108" w:type="dxa"/>
            </w:tcMar>
          </w:tcPr>
          <w:p w14:paraId="61E6364E" w14:textId="77777777" w:rsidR="00D53E29" w:rsidRPr="00E63438" w:rsidRDefault="00D53E29" w:rsidP="004A3C1C">
            <w:pPr>
              <w:pStyle w:val="Tabletext"/>
              <w:rPr>
                <w:b w:val="0"/>
                <w:bCs/>
              </w:rPr>
            </w:pPr>
            <w:r w:rsidRPr="00E63438">
              <w:rPr>
                <w:b w:val="0"/>
                <w:bCs/>
              </w:rPr>
              <w:t>87</w:t>
            </w:r>
          </w:p>
        </w:tc>
        <w:tc>
          <w:tcPr>
            <w:tcW w:w="1063" w:type="dxa"/>
            <w:tcMar>
              <w:left w:w="108" w:type="dxa"/>
              <w:right w:w="108" w:type="dxa"/>
            </w:tcMar>
          </w:tcPr>
          <w:p w14:paraId="57BE2F5E"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362C0B9B"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52C606B5"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11FC3FF3" w14:textId="77777777" w:rsidR="00D53E29" w:rsidRPr="00E63438" w:rsidRDefault="00D53E29" w:rsidP="004A3C1C">
            <w:pPr>
              <w:pStyle w:val="Tabletext"/>
              <w:rPr>
                <w:b w:val="0"/>
                <w:bCs/>
              </w:rPr>
            </w:pPr>
            <w:r w:rsidRPr="00E63438">
              <w:rPr>
                <w:b w:val="0"/>
                <w:bCs/>
              </w:rPr>
              <w:t xml:space="preserve">Tout le pays </w:t>
            </w:r>
          </w:p>
        </w:tc>
      </w:tr>
      <w:tr w:rsidR="00D53E29" w:rsidRPr="00E63438" w14:paraId="12BDDCE3" w14:textId="77777777" w:rsidTr="004A3C1C">
        <w:trPr>
          <w:cantSplit/>
          <w:jc w:val="center"/>
        </w:trPr>
        <w:tc>
          <w:tcPr>
            <w:tcW w:w="1974" w:type="dxa"/>
            <w:tcMar>
              <w:left w:w="108" w:type="dxa"/>
              <w:right w:w="108" w:type="dxa"/>
            </w:tcMar>
          </w:tcPr>
          <w:p w14:paraId="1FD749AF" w14:textId="77777777" w:rsidR="00D53E29" w:rsidRPr="00E63438" w:rsidRDefault="00D53E29" w:rsidP="004A3C1C">
            <w:pPr>
              <w:pStyle w:val="Tabletext"/>
              <w:rPr>
                <w:b w:val="0"/>
                <w:bCs/>
              </w:rPr>
            </w:pPr>
            <w:r w:rsidRPr="00E63438">
              <w:rPr>
                <w:b w:val="0"/>
                <w:bCs/>
              </w:rPr>
              <w:t>88</w:t>
            </w:r>
          </w:p>
        </w:tc>
        <w:tc>
          <w:tcPr>
            <w:tcW w:w="1063" w:type="dxa"/>
            <w:tcMar>
              <w:left w:w="108" w:type="dxa"/>
              <w:right w:w="108" w:type="dxa"/>
            </w:tcMar>
          </w:tcPr>
          <w:p w14:paraId="21329378"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2C5034B7"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1C032D52"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40EE584A" w14:textId="77777777" w:rsidR="00D53E29" w:rsidRPr="00E63438" w:rsidRDefault="00D53E29" w:rsidP="004A3C1C">
            <w:pPr>
              <w:pStyle w:val="Tabletext"/>
              <w:rPr>
                <w:b w:val="0"/>
                <w:bCs/>
              </w:rPr>
            </w:pPr>
            <w:r w:rsidRPr="00E63438">
              <w:rPr>
                <w:b w:val="0"/>
                <w:bCs/>
              </w:rPr>
              <w:t>Tout le pays</w:t>
            </w:r>
          </w:p>
        </w:tc>
      </w:tr>
      <w:tr w:rsidR="00D53E29" w:rsidRPr="00E63438" w14:paraId="07504DB1" w14:textId="77777777" w:rsidTr="004A3C1C">
        <w:trPr>
          <w:cantSplit/>
          <w:jc w:val="center"/>
        </w:trPr>
        <w:tc>
          <w:tcPr>
            <w:tcW w:w="1974" w:type="dxa"/>
            <w:tcMar>
              <w:left w:w="108" w:type="dxa"/>
              <w:right w:w="108" w:type="dxa"/>
            </w:tcMar>
          </w:tcPr>
          <w:p w14:paraId="18CFA751" w14:textId="77777777" w:rsidR="00D53E29" w:rsidRPr="00E63438" w:rsidRDefault="00D53E29" w:rsidP="004A3C1C">
            <w:pPr>
              <w:pStyle w:val="Tabletext"/>
              <w:rPr>
                <w:b w:val="0"/>
                <w:bCs/>
              </w:rPr>
            </w:pPr>
            <w:r w:rsidRPr="00E63438">
              <w:rPr>
                <w:b w:val="0"/>
                <w:bCs/>
              </w:rPr>
              <w:t>89</w:t>
            </w:r>
          </w:p>
        </w:tc>
        <w:tc>
          <w:tcPr>
            <w:tcW w:w="1063" w:type="dxa"/>
            <w:tcMar>
              <w:left w:w="108" w:type="dxa"/>
              <w:right w:w="108" w:type="dxa"/>
            </w:tcMar>
          </w:tcPr>
          <w:p w14:paraId="71528066"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0514CF2E"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0A5CD096" w14:textId="77777777" w:rsidR="00D53E29" w:rsidRPr="00E63438" w:rsidRDefault="00D53E29" w:rsidP="004A3C1C">
            <w:pPr>
              <w:pStyle w:val="Tabletext"/>
              <w:rPr>
                <w:b w:val="0"/>
                <w:bCs/>
              </w:rPr>
            </w:pPr>
            <w:r w:rsidRPr="00E63438">
              <w:rPr>
                <w:b w:val="0"/>
                <w:bCs/>
              </w:rPr>
              <w:t>Numéro non géographique pour la téléphonie utilisant le protocole Internet (VoIP)</w:t>
            </w:r>
          </w:p>
        </w:tc>
        <w:tc>
          <w:tcPr>
            <w:tcW w:w="2688" w:type="dxa"/>
            <w:shd w:val="clear" w:color="auto" w:fill="auto"/>
            <w:tcMar>
              <w:left w:w="108" w:type="dxa"/>
              <w:right w:w="108" w:type="dxa"/>
            </w:tcMar>
          </w:tcPr>
          <w:p w14:paraId="25BAB8CD" w14:textId="77777777" w:rsidR="00D53E29" w:rsidRPr="00E63438" w:rsidRDefault="00D53E29" w:rsidP="004A3C1C">
            <w:pPr>
              <w:pStyle w:val="Tabletext"/>
              <w:rPr>
                <w:b w:val="0"/>
                <w:bCs/>
              </w:rPr>
            </w:pPr>
            <w:r w:rsidRPr="00E63438">
              <w:rPr>
                <w:b w:val="0"/>
                <w:bCs/>
              </w:rPr>
              <w:t xml:space="preserve">Tout le pays </w:t>
            </w:r>
          </w:p>
        </w:tc>
      </w:tr>
      <w:tr w:rsidR="00D53E29" w:rsidRPr="00E63438" w14:paraId="0BA7AF10" w14:textId="77777777" w:rsidTr="004A3C1C">
        <w:trPr>
          <w:cantSplit/>
          <w:jc w:val="center"/>
        </w:trPr>
        <w:tc>
          <w:tcPr>
            <w:tcW w:w="1974" w:type="dxa"/>
            <w:tcMar>
              <w:left w:w="108" w:type="dxa"/>
              <w:right w:w="108" w:type="dxa"/>
            </w:tcMar>
          </w:tcPr>
          <w:p w14:paraId="2EC14223" w14:textId="77777777" w:rsidR="00D53E29" w:rsidRPr="00E63438" w:rsidRDefault="00D53E29" w:rsidP="004A3C1C">
            <w:pPr>
              <w:pStyle w:val="Tabletext"/>
              <w:rPr>
                <w:b w:val="0"/>
                <w:bCs/>
              </w:rPr>
            </w:pPr>
            <w:r w:rsidRPr="00E63438">
              <w:rPr>
                <w:b w:val="0"/>
                <w:bCs/>
              </w:rPr>
              <w:t>90</w:t>
            </w:r>
          </w:p>
        </w:tc>
        <w:tc>
          <w:tcPr>
            <w:tcW w:w="1063" w:type="dxa"/>
            <w:tcMar>
              <w:left w:w="108" w:type="dxa"/>
              <w:right w:w="108" w:type="dxa"/>
            </w:tcMar>
          </w:tcPr>
          <w:p w14:paraId="47131374"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41DE21B5"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01BFEB0F"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3AA94ACF" w14:textId="77777777" w:rsidR="00D53E29" w:rsidRPr="00E63438" w:rsidRDefault="00D53E29" w:rsidP="004A3C1C">
            <w:pPr>
              <w:pStyle w:val="Tabletext"/>
              <w:rPr>
                <w:b w:val="0"/>
                <w:bCs/>
              </w:rPr>
            </w:pPr>
            <w:r w:rsidRPr="00E63438">
              <w:rPr>
                <w:b w:val="0"/>
                <w:bCs/>
              </w:rPr>
              <w:t xml:space="preserve">Tout le pays </w:t>
            </w:r>
          </w:p>
        </w:tc>
      </w:tr>
      <w:tr w:rsidR="00D53E29" w:rsidRPr="00E63438" w14:paraId="4D6D1981" w14:textId="77777777" w:rsidTr="004A3C1C">
        <w:trPr>
          <w:cantSplit/>
          <w:jc w:val="center"/>
        </w:trPr>
        <w:tc>
          <w:tcPr>
            <w:tcW w:w="1974" w:type="dxa"/>
            <w:tcMar>
              <w:left w:w="108" w:type="dxa"/>
              <w:right w:w="108" w:type="dxa"/>
            </w:tcMar>
          </w:tcPr>
          <w:p w14:paraId="3AF3A459" w14:textId="77777777" w:rsidR="00D53E29" w:rsidRPr="00E63438" w:rsidRDefault="00D53E29" w:rsidP="004A3C1C">
            <w:pPr>
              <w:pStyle w:val="Tabletext"/>
              <w:rPr>
                <w:b w:val="0"/>
                <w:bCs/>
              </w:rPr>
            </w:pPr>
            <w:r w:rsidRPr="00E63438">
              <w:rPr>
                <w:b w:val="0"/>
                <w:bCs/>
              </w:rPr>
              <w:t>91</w:t>
            </w:r>
          </w:p>
        </w:tc>
        <w:tc>
          <w:tcPr>
            <w:tcW w:w="1063" w:type="dxa"/>
            <w:tcMar>
              <w:left w:w="108" w:type="dxa"/>
              <w:right w:w="108" w:type="dxa"/>
            </w:tcMar>
          </w:tcPr>
          <w:p w14:paraId="2FF4B244"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59679C90"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76EE338D"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2B3C9000" w14:textId="77777777" w:rsidR="00D53E29" w:rsidRPr="00E63438" w:rsidRDefault="00D53E29" w:rsidP="004A3C1C">
            <w:pPr>
              <w:pStyle w:val="Tabletext"/>
              <w:rPr>
                <w:b w:val="0"/>
                <w:bCs/>
              </w:rPr>
            </w:pPr>
            <w:r w:rsidRPr="00E63438">
              <w:rPr>
                <w:b w:val="0"/>
                <w:bCs/>
              </w:rPr>
              <w:t>Tout le pays</w:t>
            </w:r>
          </w:p>
        </w:tc>
      </w:tr>
      <w:tr w:rsidR="00D53E29" w:rsidRPr="00E63438" w14:paraId="31CE7CD9" w14:textId="77777777" w:rsidTr="004A3C1C">
        <w:trPr>
          <w:cantSplit/>
          <w:jc w:val="center"/>
        </w:trPr>
        <w:tc>
          <w:tcPr>
            <w:tcW w:w="1974" w:type="dxa"/>
            <w:tcMar>
              <w:left w:w="108" w:type="dxa"/>
              <w:right w:w="108" w:type="dxa"/>
            </w:tcMar>
          </w:tcPr>
          <w:p w14:paraId="6D784AF8" w14:textId="77777777" w:rsidR="00D53E29" w:rsidRPr="00E63438" w:rsidRDefault="00D53E29" w:rsidP="004A3C1C">
            <w:pPr>
              <w:pStyle w:val="Tabletext"/>
              <w:rPr>
                <w:b w:val="0"/>
                <w:bCs/>
              </w:rPr>
            </w:pPr>
            <w:r w:rsidRPr="00E63438">
              <w:rPr>
                <w:b w:val="0"/>
                <w:bCs/>
              </w:rPr>
              <w:t>92</w:t>
            </w:r>
          </w:p>
        </w:tc>
        <w:tc>
          <w:tcPr>
            <w:tcW w:w="1063" w:type="dxa"/>
            <w:tcMar>
              <w:left w:w="108" w:type="dxa"/>
              <w:right w:w="108" w:type="dxa"/>
            </w:tcMar>
          </w:tcPr>
          <w:p w14:paraId="3AE0F585"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6337B8AB"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6BB471A7"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04790557" w14:textId="77777777" w:rsidR="00D53E29" w:rsidRPr="00E63438" w:rsidRDefault="00D53E29" w:rsidP="004A3C1C">
            <w:pPr>
              <w:pStyle w:val="Tabletext"/>
              <w:rPr>
                <w:b w:val="0"/>
                <w:bCs/>
              </w:rPr>
            </w:pPr>
            <w:r w:rsidRPr="00E63438">
              <w:rPr>
                <w:b w:val="0"/>
                <w:bCs/>
              </w:rPr>
              <w:t>Tout le pays</w:t>
            </w:r>
          </w:p>
        </w:tc>
      </w:tr>
      <w:tr w:rsidR="00D53E29" w:rsidRPr="00E63438" w14:paraId="54B454C5" w14:textId="77777777" w:rsidTr="004A3C1C">
        <w:trPr>
          <w:cantSplit/>
          <w:jc w:val="center"/>
        </w:trPr>
        <w:tc>
          <w:tcPr>
            <w:tcW w:w="1974" w:type="dxa"/>
            <w:tcMar>
              <w:left w:w="108" w:type="dxa"/>
              <w:right w:w="108" w:type="dxa"/>
            </w:tcMar>
          </w:tcPr>
          <w:p w14:paraId="59986B0B" w14:textId="77777777" w:rsidR="00D53E29" w:rsidRPr="00E63438" w:rsidRDefault="00D53E29" w:rsidP="004A3C1C">
            <w:pPr>
              <w:pStyle w:val="Tabletext"/>
              <w:rPr>
                <w:b w:val="0"/>
                <w:bCs/>
              </w:rPr>
            </w:pPr>
            <w:r w:rsidRPr="00E63438">
              <w:rPr>
                <w:b w:val="0"/>
                <w:bCs/>
              </w:rPr>
              <w:t>93</w:t>
            </w:r>
          </w:p>
        </w:tc>
        <w:tc>
          <w:tcPr>
            <w:tcW w:w="1063" w:type="dxa"/>
            <w:tcMar>
              <w:left w:w="108" w:type="dxa"/>
              <w:right w:w="108" w:type="dxa"/>
            </w:tcMar>
          </w:tcPr>
          <w:p w14:paraId="474F7982"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4EF55B60"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35BF41F9"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0552CDF8" w14:textId="77777777" w:rsidR="00D53E29" w:rsidRPr="00E63438" w:rsidRDefault="00D53E29" w:rsidP="004A3C1C">
            <w:pPr>
              <w:pStyle w:val="Tabletext"/>
              <w:rPr>
                <w:b w:val="0"/>
                <w:bCs/>
              </w:rPr>
            </w:pPr>
            <w:r w:rsidRPr="00E63438">
              <w:rPr>
                <w:b w:val="0"/>
                <w:bCs/>
              </w:rPr>
              <w:t>Tout le pays</w:t>
            </w:r>
          </w:p>
        </w:tc>
      </w:tr>
      <w:tr w:rsidR="00D53E29" w:rsidRPr="00E63438" w14:paraId="3FAE18CD" w14:textId="77777777" w:rsidTr="004A3C1C">
        <w:trPr>
          <w:cantSplit/>
          <w:jc w:val="center"/>
        </w:trPr>
        <w:tc>
          <w:tcPr>
            <w:tcW w:w="1974" w:type="dxa"/>
            <w:tcMar>
              <w:left w:w="108" w:type="dxa"/>
              <w:right w:w="108" w:type="dxa"/>
            </w:tcMar>
          </w:tcPr>
          <w:p w14:paraId="2524F3D1" w14:textId="77777777" w:rsidR="00D53E29" w:rsidRPr="00E63438" w:rsidRDefault="00D53E29" w:rsidP="004A3C1C">
            <w:pPr>
              <w:pStyle w:val="Tabletext"/>
              <w:rPr>
                <w:b w:val="0"/>
                <w:bCs/>
              </w:rPr>
            </w:pPr>
            <w:r w:rsidRPr="00E63438">
              <w:rPr>
                <w:b w:val="0"/>
                <w:bCs/>
              </w:rPr>
              <w:t>94</w:t>
            </w:r>
          </w:p>
        </w:tc>
        <w:tc>
          <w:tcPr>
            <w:tcW w:w="1063" w:type="dxa"/>
            <w:tcMar>
              <w:left w:w="108" w:type="dxa"/>
              <w:right w:w="108" w:type="dxa"/>
            </w:tcMar>
          </w:tcPr>
          <w:p w14:paraId="15AA6222"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44837796"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028F890B"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57890C6A" w14:textId="77777777" w:rsidR="00D53E29" w:rsidRPr="00E63438" w:rsidRDefault="00D53E29" w:rsidP="004A3C1C">
            <w:pPr>
              <w:pStyle w:val="Tabletext"/>
              <w:rPr>
                <w:b w:val="0"/>
                <w:bCs/>
              </w:rPr>
            </w:pPr>
            <w:r w:rsidRPr="00E63438">
              <w:rPr>
                <w:b w:val="0"/>
                <w:bCs/>
              </w:rPr>
              <w:t>Tout le pays</w:t>
            </w:r>
          </w:p>
        </w:tc>
      </w:tr>
      <w:tr w:rsidR="00D53E29" w:rsidRPr="00E63438" w14:paraId="1EF77625" w14:textId="77777777" w:rsidTr="004A3C1C">
        <w:trPr>
          <w:cantSplit/>
          <w:jc w:val="center"/>
        </w:trPr>
        <w:tc>
          <w:tcPr>
            <w:tcW w:w="1974" w:type="dxa"/>
            <w:tcMar>
              <w:left w:w="108" w:type="dxa"/>
              <w:right w:w="108" w:type="dxa"/>
            </w:tcMar>
          </w:tcPr>
          <w:p w14:paraId="14FA363C" w14:textId="77777777" w:rsidR="00D53E29" w:rsidRPr="00E63438" w:rsidRDefault="00D53E29" w:rsidP="004A3C1C">
            <w:pPr>
              <w:pStyle w:val="Tabletext"/>
              <w:rPr>
                <w:b w:val="0"/>
                <w:bCs/>
              </w:rPr>
            </w:pPr>
            <w:r w:rsidRPr="00E63438">
              <w:rPr>
                <w:b w:val="0"/>
                <w:bCs/>
              </w:rPr>
              <w:t>95</w:t>
            </w:r>
          </w:p>
        </w:tc>
        <w:tc>
          <w:tcPr>
            <w:tcW w:w="1063" w:type="dxa"/>
            <w:tcMar>
              <w:left w:w="108" w:type="dxa"/>
              <w:right w:w="108" w:type="dxa"/>
            </w:tcMar>
          </w:tcPr>
          <w:p w14:paraId="5DFF5364"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272F1AFE"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552B38D2"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762FB31E" w14:textId="77777777" w:rsidR="00D53E29" w:rsidRPr="00E63438" w:rsidRDefault="00D53E29" w:rsidP="004A3C1C">
            <w:pPr>
              <w:pStyle w:val="Tabletext"/>
              <w:rPr>
                <w:b w:val="0"/>
                <w:bCs/>
              </w:rPr>
            </w:pPr>
            <w:r w:rsidRPr="00E63438">
              <w:rPr>
                <w:b w:val="0"/>
                <w:bCs/>
              </w:rPr>
              <w:t>Tout le pays</w:t>
            </w:r>
          </w:p>
        </w:tc>
      </w:tr>
      <w:tr w:rsidR="00D53E29" w:rsidRPr="00E63438" w14:paraId="5AFEE5B2" w14:textId="77777777" w:rsidTr="004A3C1C">
        <w:trPr>
          <w:cantSplit/>
          <w:jc w:val="center"/>
        </w:trPr>
        <w:tc>
          <w:tcPr>
            <w:tcW w:w="1974" w:type="dxa"/>
            <w:tcMar>
              <w:left w:w="108" w:type="dxa"/>
              <w:right w:w="108" w:type="dxa"/>
            </w:tcMar>
          </w:tcPr>
          <w:p w14:paraId="167C20D1" w14:textId="77777777" w:rsidR="00D53E29" w:rsidRPr="00E63438" w:rsidRDefault="00D53E29" w:rsidP="004A3C1C">
            <w:pPr>
              <w:pStyle w:val="Tabletext"/>
              <w:rPr>
                <w:b w:val="0"/>
                <w:bCs/>
              </w:rPr>
            </w:pPr>
            <w:r w:rsidRPr="00E63438">
              <w:rPr>
                <w:b w:val="0"/>
                <w:bCs/>
              </w:rPr>
              <w:t>96</w:t>
            </w:r>
          </w:p>
        </w:tc>
        <w:tc>
          <w:tcPr>
            <w:tcW w:w="1063" w:type="dxa"/>
            <w:tcMar>
              <w:left w:w="108" w:type="dxa"/>
              <w:right w:w="108" w:type="dxa"/>
            </w:tcMar>
          </w:tcPr>
          <w:p w14:paraId="3303AE52"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2F4342B4"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4262AEBC"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5ED636BD" w14:textId="77777777" w:rsidR="00D53E29" w:rsidRPr="00E63438" w:rsidRDefault="00D53E29" w:rsidP="004A3C1C">
            <w:pPr>
              <w:pStyle w:val="Tabletext"/>
              <w:rPr>
                <w:b w:val="0"/>
                <w:bCs/>
              </w:rPr>
            </w:pPr>
            <w:r w:rsidRPr="00E63438">
              <w:rPr>
                <w:b w:val="0"/>
                <w:bCs/>
              </w:rPr>
              <w:t>Tout le pays</w:t>
            </w:r>
          </w:p>
        </w:tc>
      </w:tr>
      <w:tr w:rsidR="00D53E29" w:rsidRPr="00E63438" w14:paraId="4E2946D0" w14:textId="77777777" w:rsidTr="004A3C1C">
        <w:trPr>
          <w:cantSplit/>
          <w:jc w:val="center"/>
        </w:trPr>
        <w:tc>
          <w:tcPr>
            <w:tcW w:w="1974" w:type="dxa"/>
            <w:tcMar>
              <w:left w:w="108" w:type="dxa"/>
              <w:right w:w="108" w:type="dxa"/>
            </w:tcMar>
          </w:tcPr>
          <w:p w14:paraId="7FBED339" w14:textId="77777777" w:rsidR="00D53E29" w:rsidRPr="00E63438" w:rsidRDefault="00D53E29" w:rsidP="004A3C1C">
            <w:pPr>
              <w:pStyle w:val="Tabletext"/>
              <w:rPr>
                <w:b w:val="0"/>
                <w:bCs/>
              </w:rPr>
            </w:pPr>
            <w:r w:rsidRPr="00E63438">
              <w:rPr>
                <w:b w:val="0"/>
                <w:bCs/>
              </w:rPr>
              <w:t>97</w:t>
            </w:r>
          </w:p>
        </w:tc>
        <w:tc>
          <w:tcPr>
            <w:tcW w:w="1063" w:type="dxa"/>
            <w:tcMar>
              <w:left w:w="108" w:type="dxa"/>
              <w:right w:w="108" w:type="dxa"/>
            </w:tcMar>
          </w:tcPr>
          <w:p w14:paraId="56BA31AF"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4010E9B4"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63E28424"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03F44C8C" w14:textId="77777777" w:rsidR="00D53E29" w:rsidRPr="00E63438" w:rsidRDefault="00D53E29" w:rsidP="004A3C1C">
            <w:pPr>
              <w:pStyle w:val="Tabletext"/>
              <w:rPr>
                <w:b w:val="0"/>
                <w:bCs/>
              </w:rPr>
            </w:pPr>
            <w:r w:rsidRPr="00E63438">
              <w:rPr>
                <w:b w:val="0"/>
                <w:bCs/>
              </w:rPr>
              <w:t>Tout le pays</w:t>
            </w:r>
          </w:p>
        </w:tc>
      </w:tr>
      <w:tr w:rsidR="00D53E29" w:rsidRPr="00E63438" w14:paraId="681FE362" w14:textId="77777777" w:rsidTr="004A3C1C">
        <w:trPr>
          <w:cantSplit/>
          <w:jc w:val="center"/>
        </w:trPr>
        <w:tc>
          <w:tcPr>
            <w:tcW w:w="1974" w:type="dxa"/>
            <w:tcMar>
              <w:left w:w="108" w:type="dxa"/>
              <w:right w:w="108" w:type="dxa"/>
            </w:tcMar>
          </w:tcPr>
          <w:p w14:paraId="208E7CFF" w14:textId="77777777" w:rsidR="00D53E29" w:rsidRPr="00E63438" w:rsidRDefault="00D53E29" w:rsidP="004A3C1C">
            <w:pPr>
              <w:pStyle w:val="Tabletext"/>
              <w:rPr>
                <w:b w:val="0"/>
                <w:bCs/>
              </w:rPr>
            </w:pPr>
            <w:r w:rsidRPr="00E63438">
              <w:rPr>
                <w:b w:val="0"/>
                <w:bCs/>
              </w:rPr>
              <w:t>98</w:t>
            </w:r>
          </w:p>
        </w:tc>
        <w:tc>
          <w:tcPr>
            <w:tcW w:w="1063" w:type="dxa"/>
            <w:tcMar>
              <w:left w:w="108" w:type="dxa"/>
              <w:right w:w="108" w:type="dxa"/>
            </w:tcMar>
          </w:tcPr>
          <w:p w14:paraId="155DF78A"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50EE25C0"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5B2B0E91"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1DDAA606" w14:textId="77777777" w:rsidR="00D53E29" w:rsidRPr="00E63438" w:rsidRDefault="00D53E29" w:rsidP="004A3C1C">
            <w:pPr>
              <w:pStyle w:val="Tabletext"/>
              <w:rPr>
                <w:b w:val="0"/>
                <w:bCs/>
              </w:rPr>
            </w:pPr>
            <w:r w:rsidRPr="00E63438">
              <w:rPr>
                <w:b w:val="0"/>
                <w:bCs/>
              </w:rPr>
              <w:t>Tout le pays</w:t>
            </w:r>
          </w:p>
        </w:tc>
      </w:tr>
      <w:tr w:rsidR="00D53E29" w:rsidRPr="00E63438" w14:paraId="15D25EDA" w14:textId="77777777" w:rsidTr="004A3C1C">
        <w:trPr>
          <w:cantSplit/>
          <w:jc w:val="center"/>
        </w:trPr>
        <w:tc>
          <w:tcPr>
            <w:tcW w:w="1974" w:type="dxa"/>
            <w:tcMar>
              <w:left w:w="108" w:type="dxa"/>
              <w:right w:w="108" w:type="dxa"/>
            </w:tcMar>
          </w:tcPr>
          <w:p w14:paraId="2A631114" w14:textId="77777777" w:rsidR="00D53E29" w:rsidRPr="00E63438" w:rsidRDefault="00D53E29" w:rsidP="004A3C1C">
            <w:pPr>
              <w:pStyle w:val="Tabletext"/>
              <w:rPr>
                <w:b w:val="0"/>
                <w:bCs/>
              </w:rPr>
            </w:pPr>
            <w:r w:rsidRPr="00E63438">
              <w:rPr>
                <w:b w:val="0"/>
                <w:bCs/>
              </w:rPr>
              <w:t>99</w:t>
            </w:r>
          </w:p>
        </w:tc>
        <w:tc>
          <w:tcPr>
            <w:tcW w:w="1063" w:type="dxa"/>
            <w:tcMar>
              <w:left w:w="108" w:type="dxa"/>
              <w:right w:w="108" w:type="dxa"/>
            </w:tcMar>
          </w:tcPr>
          <w:p w14:paraId="3592E403" w14:textId="77777777" w:rsidR="00D53E29" w:rsidRPr="00E63438" w:rsidRDefault="00D53E29" w:rsidP="004A3C1C">
            <w:pPr>
              <w:pStyle w:val="Tabletext"/>
              <w:jc w:val="center"/>
              <w:rPr>
                <w:b w:val="0"/>
                <w:bCs/>
              </w:rPr>
            </w:pPr>
            <w:r w:rsidRPr="00E63438">
              <w:rPr>
                <w:b w:val="0"/>
                <w:bCs/>
              </w:rPr>
              <w:t>9</w:t>
            </w:r>
          </w:p>
        </w:tc>
        <w:tc>
          <w:tcPr>
            <w:tcW w:w="1062" w:type="dxa"/>
            <w:tcMar>
              <w:left w:w="108" w:type="dxa"/>
              <w:right w:w="108" w:type="dxa"/>
            </w:tcMar>
          </w:tcPr>
          <w:p w14:paraId="5F422652" w14:textId="77777777" w:rsidR="00D53E29" w:rsidRPr="00E63438" w:rsidRDefault="00D53E29" w:rsidP="004A3C1C">
            <w:pPr>
              <w:pStyle w:val="Tabletext"/>
              <w:jc w:val="center"/>
              <w:rPr>
                <w:b w:val="0"/>
                <w:bCs/>
              </w:rPr>
            </w:pPr>
            <w:r w:rsidRPr="00E63438">
              <w:rPr>
                <w:b w:val="0"/>
                <w:bCs/>
              </w:rPr>
              <w:t>9</w:t>
            </w:r>
          </w:p>
        </w:tc>
        <w:tc>
          <w:tcPr>
            <w:tcW w:w="2836" w:type="dxa"/>
            <w:shd w:val="clear" w:color="auto" w:fill="auto"/>
            <w:tcMar>
              <w:left w:w="108" w:type="dxa"/>
              <w:right w:w="108" w:type="dxa"/>
            </w:tcMar>
          </w:tcPr>
          <w:p w14:paraId="07C512D3" w14:textId="77777777" w:rsidR="00D53E29" w:rsidRPr="00E63438" w:rsidRDefault="00D53E29" w:rsidP="004A3C1C">
            <w:pPr>
              <w:pStyle w:val="Tabletext"/>
              <w:rPr>
                <w:b w:val="0"/>
                <w:bCs/>
              </w:rPr>
            </w:pPr>
            <w:r w:rsidRPr="00E63438">
              <w:rPr>
                <w:b w:val="0"/>
                <w:bCs/>
              </w:rPr>
              <w:t>Numéro non géographique pour les services de téléphonie mobile</w:t>
            </w:r>
          </w:p>
        </w:tc>
        <w:tc>
          <w:tcPr>
            <w:tcW w:w="2688" w:type="dxa"/>
            <w:shd w:val="clear" w:color="auto" w:fill="auto"/>
            <w:tcMar>
              <w:left w:w="108" w:type="dxa"/>
              <w:right w:w="108" w:type="dxa"/>
            </w:tcMar>
          </w:tcPr>
          <w:p w14:paraId="2E6FE5DF" w14:textId="77777777" w:rsidR="00D53E29" w:rsidRPr="00E63438" w:rsidRDefault="00D53E29" w:rsidP="004A3C1C">
            <w:pPr>
              <w:pStyle w:val="Tabletext"/>
              <w:rPr>
                <w:b w:val="0"/>
                <w:bCs/>
              </w:rPr>
            </w:pPr>
            <w:r w:rsidRPr="00E63438">
              <w:rPr>
                <w:b w:val="0"/>
                <w:bCs/>
              </w:rPr>
              <w:t>Tout le pays</w:t>
            </w:r>
          </w:p>
        </w:tc>
      </w:tr>
    </w:tbl>
    <w:p w14:paraId="428D8592" w14:textId="77777777" w:rsidR="00D53E29" w:rsidRPr="00E63438" w:rsidRDefault="00D53E29" w:rsidP="004A3C1C">
      <w:pPr>
        <w:tabs>
          <w:tab w:val="clear" w:pos="5387"/>
          <w:tab w:val="clear" w:pos="5954"/>
          <w:tab w:val="left" w:pos="7371"/>
        </w:tabs>
        <w:jc w:val="left"/>
        <w:rPr>
          <w:lang w:val="fr-FR"/>
        </w:rPr>
      </w:pPr>
      <w:r w:rsidRPr="00E63438">
        <w:rPr>
          <w:lang w:val="fr-FR"/>
        </w:rPr>
        <w:t xml:space="preserve">Longueur du numéro national (significatif) pour la téléphonie fixe: </w:t>
      </w:r>
      <w:r w:rsidRPr="00E63438">
        <w:rPr>
          <w:lang w:val="fr-FR"/>
        </w:rPr>
        <w:tab/>
      </w:r>
      <w:r w:rsidRPr="00E63438">
        <w:rPr>
          <w:lang w:val="fr-FR"/>
        </w:rPr>
        <w:tab/>
        <w:t>huit (8) chiffres</w:t>
      </w:r>
      <w:r w:rsidRPr="00E63438">
        <w:rPr>
          <w:lang w:val="fr-FR"/>
        </w:rPr>
        <w:br/>
        <w:t xml:space="preserve">Longueur du numéro national (significatif) pour la téléphonie mobile et la VoIP: </w:t>
      </w:r>
      <w:r w:rsidRPr="00E63438">
        <w:rPr>
          <w:lang w:val="fr-FR"/>
        </w:rPr>
        <w:tab/>
        <w:t>neuf (9) chiffres</w:t>
      </w:r>
    </w:p>
    <w:p w14:paraId="4A4A0A9B" w14:textId="77777777" w:rsidR="00D53E29" w:rsidRPr="00E63438" w:rsidRDefault="00D53E29">
      <w:pPr>
        <w:tabs>
          <w:tab w:val="clear" w:pos="567"/>
          <w:tab w:val="clear" w:pos="1276"/>
          <w:tab w:val="clear" w:pos="1843"/>
          <w:tab w:val="clear" w:pos="5387"/>
          <w:tab w:val="clear" w:pos="5954"/>
        </w:tabs>
        <w:overflowPunct/>
        <w:autoSpaceDE/>
        <w:autoSpaceDN/>
        <w:adjustRightInd/>
        <w:spacing w:before="0"/>
        <w:jc w:val="left"/>
        <w:textAlignment w:val="auto"/>
        <w:rPr>
          <w:noProof/>
          <w:lang w:val="fr-FR"/>
        </w:rPr>
      </w:pPr>
      <w:r w:rsidRPr="00E63438">
        <w:rPr>
          <w:noProof/>
          <w:lang w:val="fr-FR"/>
        </w:rPr>
        <w:br w:type="page"/>
      </w:r>
    </w:p>
    <w:p w14:paraId="1585AA9D" w14:textId="77777777" w:rsidR="00D53E29" w:rsidRPr="00E63438" w:rsidRDefault="00D53E29" w:rsidP="004A3C1C">
      <w:pPr>
        <w:jc w:val="center"/>
        <w:rPr>
          <w:b/>
          <w:bCs/>
          <w:u w:val="single"/>
          <w:lang w:val="fr-FR"/>
        </w:rPr>
      </w:pPr>
      <w:r w:rsidRPr="00E63438">
        <w:rPr>
          <w:b/>
          <w:bCs/>
          <w:color w:val="FF0000"/>
          <w:u w:val="single"/>
          <w:lang w:val="fr-FR"/>
        </w:rPr>
        <w:t>Plan national de numérotage en vigueur à compter du 1er janvier 2025:</w:t>
      </w:r>
    </w:p>
    <w:p w14:paraId="43EEF565" w14:textId="77777777" w:rsidR="00D53E29" w:rsidRPr="00E63438" w:rsidRDefault="00D53E29" w:rsidP="004A3C1C">
      <w:pPr>
        <w:jc w:val="left"/>
        <w:rPr>
          <w:noProof/>
          <w:lang w:val="fr-FR"/>
        </w:rPr>
      </w:pPr>
      <w:r w:rsidRPr="00E63438">
        <w:rPr>
          <w:noProof/>
          <w:lang w:val="fr-FR"/>
        </w:rPr>
        <w:t>a)</w:t>
      </w:r>
      <w:r w:rsidRPr="00E63438">
        <w:rPr>
          <w:noProof/>
          <w:lang w:val="fr-FR"/>
        </w:rPr>
        <w:tab/>
        <w:t>Aperçu:</w:t>
      </w:r>
    </w:p>
    <w:p w14:paraId="4148EB8C" w14:textId="77777777" w:rsidR="00D53E29" w:rsidRPr="00E63438" w:rsidRDefault="00D53E29" w:rsidP="004A3C1C">
      <w:pPr>
        <w:ind w:left="567" w:hanging="567"/>
        <w:jc w:val="left"/>
        <w:rPr>
          <w:noProof/>
          <w:lang w:val="fr-FR"/>
        </w:rPr>
      </w:pPr>
      <w:r w:rsidRPr="00E63438">
        <w:rPr>
          <w:noProof/>
          <w:lang w:val="fr-FR"/>
        </w:rPr>
        <w:tab/>
        <w:t>La longueur minimale du numéro (indicatif de pays non compris) est de:</w:t>
      </w:r>
      <w:r w:rsidRPr="00E63438">
        <w:rPr>
          <w:noProof/>
          <w:lang w:val="fr-FR"/>
        </w:rPr>
        <w:tab/>
        <w:t>neuf (9) chiffres</w:t>
      </w:r>
      <w:r w:rsidRPr="00E63438">
        <w:rPr>
          <w:noProof/>
          <w:lang w:val="fr-FR"/>
        </w:rPr>
        <w:br/>
        <w:t>La longueur maximale du numéro (indicatif de pays non compris) est de:</w:t>
      </w:r>
      <w:r w:rsidRPr="00E63438">
        <w:rPr>
          <w:noProof/>
          <w:lang w:val="fr-FR"/>
        </w:rPr>
        <w:tab/>
        <w:t>neuf (9) chiffres.</w:t>
      </w:r>
    </w:p>
    <w:p w14:paraId="25813B1E" w14:textId="77777777" w:rsidR="00D53E29" w:rsidRPr="00E63438" w:rsidRDefault="00D53E29" w:rsidP="004A3C1C">
      <w:pPr>
        <w:spacing w:after="120"/>
        <w:jc w:val="left"/>
        <w:rPr>
          <w:noProof/>
          <w:lang w:val="fr-FR"/>
        </w:rPr>
      </w:pPr>
      <w:r w:rsidRPr="00E63438">
        <w:rPr>
          <w:noProof/>
          <w:lang w:val="fr-FR"/>
        </w:rPr>
        <w:t>b)</w:t>
      </w:r>
      <w:r w:rsidRPr="00E63438">
        <w:rPr>
          <w:noProof/>
          <w:lang w:val="fr-FR"/>
        </w:rPr>
        <w:tab/>
        <w:t>Détails concernant le plan de numérotage: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1079"/>
        <w:gridCol w:w="1078"/>
        <w:gridCol w:w="2744"/>
        <w:gridCol w:w="2719"/>
      </w:tblGrid>
      <w:tr w:rsidR="00D53E29" w:rsidRPr="00E63438" w14:paraId="0E262576" w14:textId="77777777" w:rsidTr="004A3C1C">
        <w:trPr>
          <w:cantSplit/>
          <w:tblHeader/>
          <w:jc w:val="center"/>
        </w:trPr>
        <w:tc>
          <w:tcPr>
            <w:tcW w:w="2003" w:type="dxa"/>
            <w:vMerge w:val="restart"/>
            <w:tcMar>
              <w:left w:w="108" w:type="dxa"/>
              <w:right w:w="108" w:type="dxa"/>
            </w:tcMar>
            <w:vAlign w:val="center"/>
          </w:tcPr>
          <w:p w14:paraId="69C5BEE5" w14:textId="77777777" w:rsidR="00D53E29" w:rsidRPr="00E63438" w:rsidRDefault="00D53E29" w:rsidP="004A3C1C">
            <w:pPr>
              <w:keepNext/>
              <w:tabs>
                <w:tab w:val="clear" w:pos="567"/>
                <w:tab w:val="clear" w:pos="5387"/>
                <w:tab w:val="clear" w:pos="5954"/>
              </w:tabs>
              <w:spacing w:before="80" w:after="80"/>
              <w:jc w:val="center"/>
              <w:rPr>
                <w:i/>
                <w:iCs/>
                <w:noProof/>
                <w:sz w:val="18"/>
                <w:szCs w:val="22"/>
                <w:highlight w:val="lightGray"/>
                <w:lang w:val="fr-FR"/>
              </w:rPr>
            </w:pPr>
            <w:r w:rsidRPr="00E63438">
              <w:rPr>
                <w:i/>
                <w:iCs/>
                <w:lang w:val="fr-FR"/>
              </w:rPr>
              <w:t>NDC (indicatif national de destination) ou N(S)N (premiers chiffres du numéro national (significatif))</w:t>
            </w:r>
          </w:p>
        </w:tc>
        <w:tc>
          <w:tcPr>
            <w:tcW w:w="2157" w:type="dxa"/>
            <w:gridSpan w:val="2"/>
            <w:tcMar>
              <w:left w:w="108" w:type="dxa"/>
              <w:right w:w="108" w:type="dxa"/>
            </w:tcMar>
            <w:vAlign w:val="center"/>
          </w:tcPr>
          <w:p w14:paraId="62393E97" w14:textId="77777777" w:rsidR="00D53E29" w:rsidRPr="00E63438" w:rsidRDefault="00D53E29" w:rsidP="004A3C1C">
            <w:pPr>
              <w:keepNext/>
              <w:tabs>
                <w:tab w:val="clear" w:pos="567"/>
                <w:tab w:val="clear" w:pos="5387"/>
                <w:tab w:val="clear" w:pos="5954"/>
              </w:tabs>
              <w:spacing w:before="80" w:after="80"/>
              <w:jc w:val="center"/>
              <w:rPr>
                <w:i/>
                <w:iCs/>
                <w:noProof/>
                <w:sz w:val="18"/>
                <w:szCs w:val="22"/>
                <w:highlight w:val="lightGray"/>
                <w:lang w:val="fr-FR"/>
              </w:rPr>
            </w:pPr>
            <w:r w:rsidRPr="00E63438">
              <w:rPr>
                <w:i/>
                <w:iCs/>
                <w:lang w:val="fr-FR"/>
              </w:rPr>
              <w:t>Longueur du numéro N(S)N</w:t>
            </w:r>
          </w:p>
        </w:tc>
        <w:tc>
          <w:tcPr>
            <w:tcW w:w="2744" w:type="dxa"/>
            <w:vMerge w:val="restart"/>
            <w:tcMar>
              <w:left w:w="108" w:type="dxa"/>
              <w:right w:w="108" w:type="dxa"/>
            </w:tcMar>
            <w:vAlign w:val="center"/>
          </w:tcPr>
          <w:p w14:paraId="49231A2B" w14:textId="77777777" w:rsidR="00D53E29" w:rsidRPr="00E63438" w:rsidRDefault="00D53E29" w:rsidP="004A3C1C">
            <w:pPr>
              <w:keepNext/>
              <w:tabs>
                <w:tab w:val="clear" w:pos="567"/>
                <w:tab w:val="clear" w:pos="5387"/>
                <w:tab w:val="clear" w:pos="5954"/>
              </w:tabs>
              <w:spacing w:before="80" w:after="80"/>
              <w:jc w:val="center"/>
              <w:rPr>
                <w:i/>
                <w:iCs/>
                <w:noProof/>
                <w:sz w:val="18"/>
                <w:szCs w:val="22"/>
                <w:lang w:val="fr-FR"/>
              </w:rPr>
            </w:pPr>
            <w:r w:rsidRPr="00E63438">
              <w:rPr>
                <w:i/>
                <w:iCs/>
                <w:lang w:val="fr-FR"/>
              </w:rPr>
              <w:t>Utilisation du numéro E.164</w:t>
            </w:r>
          </w:p>
        </w:tc>
        <w:tc>
          <w:tcPr>
            <w:tcW w:w="2719" w:type="dxa"/>
            <w:vMerge w:val="restart"/>
            <w:tcMar>
              <w:left w:w="108" w:type="dxa"/>
              <w:right w:w="108" w:type="dxa"/>
            </w:tcMar>
            <w:vAlign w:val="center"/>
          </w:tcPr>
          <w:p w14:paraId="62AFD25D" w14:textId="77777777" w:rsidR="00D53E29" w:rsidRPr="00E63438" w:rsidRDefault="00D53E29" w:rsidP="004A3C1C">
            <w:pPr>
              <w:keepNext/>
              <w:tabs>
                <w:tab w:val="clear" w:pos="567"/>
                <w:tab w:val="clear" w:pos="5387"/>
                <w:tab w:val="clear" w:pos="5954"/>
              </w:tabs>
              <w:spacing w:before="80" w:after="80"/>
              <w:jc w:val="center"/>
              <w:rPr>
                <w:i/>
                <w:iCs/>
                <w:noProof/>
                <w:sz w:val="18"/>
                <w:szCs w:val="22"/>
                <w:lang w:val="fr-FR"/>
              </w:rPr>
            </w:pPr>
            <w:r w:rsidRPr="00E63438">
              <w:rPr>
                <w:i/>
                <w:iCs/>
                <w:lang w:val="fr-FR"/>
              </w:rPr>
              <w:t>Information additionnelle</w:t>
            </w:r>
          </w:p>
        </w:tc>
      </w:tr>
      <w:tr w:rsidR="00D53E29" w:rsidRPr="00E63438" w14:paraId="1CE797A2" w14:textId="77777777" w:rsidTr="004A3C1C">
        <w:trPr>
          <w:cantSplit/>
          <w:tblHeader/>
          <w:jc w:val="center"/>
        </w:trPr>
        <w:tc>
          <w:tcPr>
            <w:tcW w:w="2003" w:type="dxa"/>
            <w:vMerge/>
            <w:tcMar>
              <w:left w:w="108" w:type="dxa"/>
              <w:right w:w="108" w:type="dxa"/>
            </w:tcMar>
            <w:vAlign w:val="center"/>
          </w:tcPr>
          <w:p w14:paraId="6877D404" w14:textId="77777777" w:rsidR="00D53E29" w:rsidRPr="00E63438" w:rsidRDefault="00D53E29" w:rsidP="004A3C1C">
            <w:pPr>
              <w:keepNext/>
              <w:tabs>
                <w:tab w:val="clear" w:pos="567"/>
                <w:tab w:val="clear" w:pos="5387"/>
                <w:tab w:val="clear" w:pos="5954"/>
              </w:tabs>
              <w:spacing w:before="80" w:after="80"/>
              <w:jc w:val="center"/>
              <w:rPr>
                <w:i/>
                <w:noProof/>
                <w:sz w:val="18"/>
                <w:szCs w:val="22"/>
                <w:lang w:val="fr-FR"/>
              </w:rPr>
            </w:pPr>
          </w:p>
        </w:tc>
        <w:tc>
          <w:tcPr>
            <w:tcW w:w="1079" w:type="dxa"/>
            <w:tcMar>
              <w:left w:w="108" w:type="dxa"/>
              <w:right w:w="108" w:type="dxa"/>
            </w:tcMar>
            <w:vAlign w:val="center"/>
          </w:tcPr>
          <w:p w14:paraId="580D877A" w14:textId="77777777" w:rsidR="00D53E29" w:rsidRPr="00E63438" w:rsidRDefault="00D53E29" w:rsidP="004A3C1C">
            <w:pPr>
              <w:keepNext/>
              <w:tabs>
                <w:tab w:val="clear" w:pos="567"/>
                <w:tab w:val="clear" w:pos="5387"/>
                <w:tab w:val="clear" w:pos="5954"/>
              </w:tabs>
              <w:spacing w:before="80" w:after="80"/>
              <w:jc w:val="center"/>
              <w:rPr>
                <w:i/>
                <w:iCs/>
                <w:noProof/>
                <w:sz w:val="18"/>
                <w:szCs w:val="22"/>
                <w:highlight w:val="lightGray"/>
                <w:lang w:val="fr-FR"/>
              </w:rPr>
            </w:pPr>
            <w:r w:rsidRPr="00E63438">
              <w:rPr>
                <w:i/>
                <w:iCs/>
                <w:lang w:val="fr-FR"/>
              </w:rPr>
              <w:t>Longueur maximale</w:t>
            </w:r>
          </w:p>
        </w:tc>
        <w:tc>
          <w:tcPr>
            <w:tcW w:w="1078" w:type="dxa"/>
            <w:tcMar>
              <w:left w:w="108" w:type="dxa"/>
              <w:right w:w="108" w:type="dxa"/>
            </w:tcMar>
            <w:vAlign w:val="center"/>
          </w:tcPr>
          <w:p w14:paraId="1A132DFC" w14:textId="77777777" w:rsidR="00D53E29" w:rsidRPr="00E63438" w:rsidRDefault="00D53E29" w:rsidP="004A3C1C">
            <w:pPr>
              <w:keepNext/>
              <w:tabs>
                <w:tab w:val="clear" w:pos="567"/>
                <w:tab w:val="clear" w:pos="5387"/>
                <w:tab w:val="clear" w:pos="5954"/>
              </w:tabs>
              <w:spacing w:before="80" w:after="80"/>
              <w:jc w:val="center"/>
              <w:rPr>
                <w:i/>
                <w:iCs/>
                <w:noProof/>
                <w:sz w:val="18"/>
                <w:szCs w:val="22"/>
                <w:highlight w:val="lightGray"/>
                <w:lang w:val="fr-FR"/>
              </w:rPr>
            </w:pPr>
            <w:r w:rsidRPr="00E63438">
              <w:rPr>
                <w:i/>
                <w:iCs/>
                <w:lang w:val="fr-FR"/>
              </w:rPr>
              <w:t>Longueur minimale</w:t>
            </w:r>
          </w:p>
        </w:tc>
        <w:tc>
          <w:tcPr>
            <w:tcW w:w="2744" w:type="dxa"/>
            <w:vMerge/>
            <w:tcMar>
              <w:left w:w="108" w:type="dxa"/>
              <w:right w:w="108" w:type="dxa"/>
            </w:tcMar>
            <w:vAlign w:val="center"/>
          </w:tcPr>
          <w:p w14:paraId="6CD7EE24" w14:textId="77777777" w:rsidR="00D53E29" w:rsidRPr="00E63438" w:rsidRDefault="00D53E29" w:rsidP="004A3C1C">
            <w:pPr>
              <w:keepNext/>
              <w:tabs>
                <w:tab w:val="clear" w:pos="567"/>
                <w:tab w:val="clear" w:pos="5387"/>
                <w:tab w:val="clear" w:pos="5954"/>
              </w:tabs>
              <w:spacing w:before="80" w:after="80"/>
              <w:jc w:val="center"/>
              <w:rPr>
                <w:i/>
                <w:noProof/>
                <w:sz w:val="18"/>
                <w:szCs w:val="22"/>
                <w:lang w:val="fr-FR"/>
              </w:rPr>
            </w:pPr>
          </w:p>
        </w:tc>
        <w:tc>
          <w:tcPr>
            <w:tcW w:w="2719" w:type="dxa"/>
            <w:vMerge/>
            <w:tcMar>
              <w:left w:w="108" w:type="dxa"/>
              <w:right w:w="108" w:type="dxa"/>
            </w:tcMar>
            <w:vAlign w:val="center"/>
          </w:tcPr>
          <w:p w14:paraId="32D7D3DD" w14:textId="77777777" w:rsidR="00D53E29" w:rsidRPr="00E63438" w:rsidRDefault="00D53E29" w:rsidP="004A3C1C">
            <w:pPr>
              <w:keepNext/>
              <w:tabs>
                <w:tab w:val="clear" w:pos="567"/>
                <w:tab w:val="clear" w:pos="5387"/>
                <w:tab w:val="clear" w:pos="5954"/>
              </w:tabs>
              <w:spacing w:before="80" w:after="80"/>
              <w:jc w:val="center"/>
              <w:rPr>
                <w:i/>
                <w:noProof/>
                <w:sz w:val="18"/>
                <w:szCs w:val="22"/>
                <w:lang w:val="fr-FR"/>
              </w:rPr>
            </w:pPr>
          </w:p>
        </w:tc>
      </w:tr>
      <w:tr w:rsidR="00D53E29" w:rsidRPr="003212B2" w14:paraId="4A8CD321" w14:textId="77777777" w:rsidTr="004A3C1C">
        <w:trPr>
          <w:cantSplit/>
          <w:jc w:val="center"/>
        </w:trPr>
        <w:tc>
          <w:tcPr>
            <w:tcW w:w="2003" w:type="dxa"/>
            <w:tcMar>
              <w:left w:w="108" w:type="dxa"/>
              <w:right w:w="108" w:type="dxa"/>
            </w:tcMar>
          </w:tcPr>
          <w:p w14:paraId="7BB0ED3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100</w:t>
            </w:r>
          </w:p>
        </w:tc>
        <w:tc>
          <w:tcPr>
            <w:tcW w:w="1079" w:type="dxa"/>
            <w:tcMar>
              <w:left w:w="108" w:type="dxa"/>
              <w:right w:w="108" w:type="dxa"/>
            </w:tcMar>
          </w:tcPr>
          <w:p w14:paraId="4D89BFE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8950306"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7A1D6C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6BA0CE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1D0CB466" w14:textId="77777777" w:rsidTr="004A3C1C">
        <w:trPr>
          <w:cantSplit/>
          <w:jc w:val="center"/>
        </w:trPr>
        <w:tc>
          <w:tcPr>
            <w:tcW w:w="2003" w:type="dxa"/>
            <w:tcMar>
              <w:left w:w="108" w:type="dxa"/>
              <w:right w:w="108" w:type="dxa"/>
            </w:tcMar>
          </w:tcPr>
          <w:p w14:paraId="178C661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101</w:t>
            </w:r>
          </w:p>
        </w:tc>
        <w:tc>
          <w:tcPr>
            <w:tcW w:w="1079" w:type="dxa"/>
            <w:tcMar>
              <w:left w:w="108" w:type="dxa"/>
              <w:right w:w="108" w:type="dxa"/>
            </w:tcMar>
          </w:tcPr>
          <w:p w14:paraId="003556A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94AE7E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9AFD74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19E2636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28286BBD" w14:textId="77777777" w:rsidTr="004A3C1C">
        <w:trPr>
          <w:cantSplit/>
          <w:jc w:val="center"/>
        </w:trPr>
        <w:tc>
          <w:tcPr>
            <w:tcW w:w="2003" w:type="dxa"/>
            <w:tcMar>
              <w:left w:w="108" w:type="dxa"/>
              <w:right w:w="108" w:type="dxa"/>
            </w:tcMar>
          </w:tcPr>
          <w:p w14:paraId="0B716D3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102</w:t>
            </w:r>
          </w:p>
        </w:tc>
        <w:tc>
          <w:tcPr>
            <w:tcW w:w="1079" w:type="dxa"/>
            <w:tcMar>
              <w:left w:w="108" w:type="dxa"/>
              <w:right w:w="108" w:type="dxa"/>
            </w:tcMar>
          </w:tcPr>
          <w:p w14:paraId="1976DD3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011A72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047508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AE9031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1894E9BD" w14:textId="77777777" w:rsidTr="004A3C1C">
        <w:trPr>
          <w:cantSplit/>
          <w:jc w:val="center"/>
        </w:trPr>
        <w:tc>
          <w:tcPr>
            <w:tcW w:w="2003" w:type="dxa"/>
            <w:tcMar>
              <w:left w:w="108" w:type="dxa"/>
              <w:right w:w="108" w:type="dxa"/>
            </w:tcMar>
          </w:tcPr>
          <w:p w14:paraId="31B9F81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103</w:t>
            </w:r>
          </w:p>
        </w:tc>
        <w:tc>
          <w:tcPr>
            <w:tcW w:w="1079" w:type="dxa"/>
            <w:tcMar>
              <w:left w:w="108" w:type="dxa"/>
              <w:right w:w="108" w:type="dxa"/>
            </w:tcMar>
          </w:tcPr>
          <w:p w14:paraId="466F80A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EA7F2B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C16509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F1E4DA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6856F7AD" w14:textId="77777777" w:rsidTr="004A3C1C">
        <w:trPr>
          <w:cantSplit/>
          <w:jc w:val="center"/>
        </w:trPr>
        <w:tc>
          <w:tcPr>
            <w:tcW w:w="2003" w:type="dxa"/>
            <w:tcMar>
              <w:left w:w="108" w:type="dxa"/>
              <w:right w:w="108" w:type="dxa"/>
            </w:tcMar>
          </w:tcPr>
          <w:p w14:paraId="23D7BFB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104</w:t>
            </w:r>
          </w:p>
        </w:tc>
        <w:tc>
          <w:tcPr>
            <w:tcW w:w="1079" w:type="dxa"/>
            <w:tcMar>
              <w:left w:w="108" w:type="dxa"/>
              <w:right w:w="108" w:type="dxa"/>
            </w:tcMar>
          </w:tcPr>
          <w:p w14:paraId="26E3ABD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743824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3EA130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5E975C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6A4D62DC" w14:textId="77777777" w:rsidTr="004A3C1C">
        <w:trPr>
          <w:cantSplit/>
          <w:jc w:val="center"/>
        </w:trPr>
        <w:tc>
          <w:tcPr>
            <w:tcW w:w="2003" w:type="dxa"/>
            <w:tcMar>
              <w:left w:w="108" w:type="dxa"/>
              <w:right w:w="108" w:type="dxa"/>
            </w:tcMar>
          </w:tcPr>
          <w:p w14:paraId="6B68992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105</w:t>
            </w:r>
          </w:p>
        </w:tc>
        <w:tc>
          <w:tcPr>
            <w:tcW w:w="1079" w:type="dxa"/>
            <w:tcMar>
              <w:left w:w="108" w:type="dxa"/>
              <w:right w:w="108" w:type="dxa"/>
            </w:tcMar>
          </w:tcPr>
          <w:p w14:paraId="26C7C62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908C7E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0EA336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3C1BBC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3C484308" w14:textId="77777777" w:rsidTr="004A3C1C">
        <w:trPr>
          <w:cantSplit/>
          <w:jc w:val="center"/>
        </w:trPr>
        <w:tc>
          <w:tcPr>
            <w:tcW w:w="2003" w:type="dxa"/>
            <w:tcMar>
              <w:left w:w="108" w:type="dxa"/>
              <w:right w:w="108" w:type="dxa"/>
            </w:tcMar>
          </w:tcPr>
          <w:p w14:paraId="35D67A2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106</w:t>
            </w:r>
          </w:p>
        </w:tc>
        <w:tc>
          <w:tcPr>
            <w:tcW w:w="1079" w:type="dxa"/>
            <w:tcMar>
              <w:left w:w="108" w:type="dxa"/>
              <w:right w:w="108" w:type="dxa"/>
            </w:tcMar>
          </w:tcPr>
          <w:p w14:paraId="0018D0A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30A8AF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682D55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43F526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6DA39C74" w14:textId="77777777" w:rsidTr="004A3C1C">
        <w:trPr>
          <w:cantSplit/>
          <w:jc w:val="center"/>
        </w:trPr>
        <w:tc>
          <w:tcPr>
            <w:tcW w:w="2003" w:type="dxa"/>
            <w:tcMar>
              <w:left w:w="108" w:type="dxa"/>
              <w:right w:w="108" w:type="dxa"/>
            </w:tcMar>
          </w:tcPr>
          <w:p w14:paraId="3B40640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107</w:t>
            </w:r>
          </w:p>
        </w:tc>
        <w:tc>
          <w:tcPr>
            <w:tcW w:w="1079" w:type="dxa"/>
            <w:tcMar>
              <w:left w:w="108" w:type="dxa"/>
              <w:right w:w="108" w:type="dxa"/>
            </w:tcMar>
          </w:tcPr>
          <w:p w14:paraId="304AE78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4A1886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3FAA72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41EAF41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3FD997BF" w14:textId="77777777" w:rsidTr="004A3C1C">
        <w:trPr>
          <w:cantSplit/>
          <w:jc w:val="center"/>
        </w:trPr>
        <w:tc>
          <w:tcPr>
            <w:tcW w:w="2003" w:type="dxa"/>
            <w:tcMar>
              <w:left w:w="108" w:type="dxa"/>
              <w:right w:w="108" w:type="dxa"/>
            </w:tcMar>
          </w:tcPr>
          <w:p w14:paraId="38B5F68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108</w:t>
            </w:r>
          </w:p>
        </w:tc>
        <w:tc>
          <w:tcPr>
            <w:tcW w:w="1079" w:type="dxa"/>
            <w:tcMar>
              <w:left w:w="108" w:type="dxa"/>
              <w:right w:w="108" w:type="dxa"/>
            </w:tcMar>
          </w:tcPr>
          <w:p w14:paraId="37BF00D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5901E9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4F30CB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B3C356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1F48447F" w14:textId="77777777" w:rsidTr="004A3C1C">
        <w:trPr>
          <w:cantSplit/>
          <w:jc w:val="center"/>
        </w:trPr>
        <w:tc>
          <w:tcPr>
            <w:tcW w:w="2003" w:type="dxa"/>
            <w:tcMar>
              <w:left w:w="108" w:type="dxa"/>
              <w:right w:w="108" w:type="dxa"/>
            </w:tcMar>
          </w:tcPr>
          <w:p w14:paraId="199F405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109</w:t>
            </w:r>
          </w:p>
        </w:tc>
        <w:tc>
          <w:tcPr>
            <w:tcW w:w="1079" w:type="dxa"/>
            <w:tcMar>
              <w:left w:w="108" w:type="dxa"/>
              <w:right w:w="108" w:type="dxa"/>
            </w:tcMar>
          </w:tcPr>
          <w:p w14:paraId="0D75490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77EE36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9E62B0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5E0C774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1C7740A9" w14:textId="77777777" w:rsidTr="004A3C1C">
        <w:trPr>
          <w:cantSplit/>
          <w:jc w:val="center"/>
        </w:trPr>
        <w:tc>
          <w:tcPr>
            <w:tcW w:w="2003" w:type="dxa"/>
            <w:tcMar>
              <w:left w:w="108" w:type="dxa"/>
              <w:right w:w="108" w:type="dxa"/>
            </w:tcMar>
          </w:tcPr>
          <w:p w14:paraId="327878F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110</w:t>
            </w:r>
          </w:p>
        </w:tc>
        <w:tc>
          <w:tcPr>
            <w:tcW w:w="1079" w:type="dxa"/>
            <w:tcMar>
              <w:left w:w="108" w:type="dxa"/>
              <w:right w:w="108" w:type="dxa"/>
            </w:tcMar>
          </w:tcPr>
          <w:p w14:paraId="52C5FB8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04FCC7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0643B0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038C20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2E2D5E8C" w14:textId="77777777" w:rsidTr="004A3C1C">
        <w:trPr>
          <w:cantSplit/>
          <w:jc w:val="center"/>
        </w:trPr>
        <w:tc>
          <w:tcPr>
            <w:tcW w:w="2003" w:type="dxa"/>
            <w:tcMar>
              <w:left w:w="108" w:type="dxa"/>
              <w:right w:w="108" w:type="dxa"/>
            </w:tcMar>
          </w:tcPr>
          <w:p w14:paraId="25F851E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111</w:t>
            </w:r>
          </w:p>
        </w:tc>
        <w:tc>
          <w:tcPr>
            <w:tcW w:w="1079" w:type="dxa"/>
            <w:tcMar>
              <w:left w:w="108" w:type="dxa"/>
              <w:right w:w="108" w:type="dxa"/>
            </w:tcMar>
          </w:tcPr>
          <w:p w14:paraId="426A460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20E8A1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2D34EC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F81B5E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45675E13" w14:textId="77777777" w:rsidTr="004A3C1C">
        <w:trPr>
          <w:cantSplit/>
          <w:jc w:val="center"/>
        </w:trPr>
        <w:tc>
          <w:tcPr>
            <w:tcW w:w="2003" w:type="dxa"/>
            <w:tcMar>
              <w:left w:w="108" w:type="dxa"/>
              <w:right w:w="108" w:type="dxa"/>
            </w:tcMar>
          </w:tcPr>
          <w:p w14:paraId="1D90F33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112</w:t>
            </w:r>
          </w:p>
        </w:tc>
        <w:tc>
          <w:tcPr>
            <w:tcW w:w="1079" w:type="dxa"/>
            <w:tcMar>
              <w:left w:w="108" w:type="dxa"/>
              <w:right w:w="108" w:type="dxa"/>
            </w:tcMar>
          </w:tcPr>
          <w:p w14:paraId="5CCF03A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CCB2D5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997A4D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99ADEE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6514EA4E" w14:textId="77777777" w:rsidTr="004A3C1C">
        <w:trPr>
          <w:cantSplit/>
          <w:jc w:val="center"/>
        </w:trPr>
        <w:tc>
          <w:tcPr>
            <w:tcW w:w="2003" w:type="dxa"/>
            <w:tcMar>
              <w:left w:w="108" w:type="dxa"/>
              <w:right w:w="108" w:type="dxa"/>
            </w:tcMar>
          </w:tcPr>
          <w:p w14:paraId="2990E46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113</w:t>
            </w:r>
          </w:p>
        </w:tc>
        <w:tc>
          <w:tcPr>
            <w:tcW w:w="1079" w:type="dxa"/>
            <w:tcMar>
              <w:left w:w="108" w:type="dxa"/>
              <w:right w:w="108" w:type="dxa"/>
            </w:tcMar>
          </w:tcPr>
          <w:p w14:paraId="36982E8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73D870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E70C6F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78CF16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353CD57A" w14:textId="77777777" w:rsidTr="004A3C1C">
        <w:trPr>
          <w:cantSplit/>
          <w:jc w:val="center"/>
        </w:trPr>
        <w:tc>
          <w:tcPr>
            <w:tcW w:w="2003" w:type="dxa"/>
            <w:tcMar>
              <w:left w:w="108" w:type="dxa"/>
              <w:right w:w="108" w:type="dxa"/>
            </w:tcMar>
          </w:tcPr>
          <w:p w14:paraId="6E6DAAE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114</w:t>
            </w:r>
          </w:p>
        </w:tc>
        <w:tc>
          <w:tcPr>
            <w:tcW w:w="1079" w:type="dxa"/>
            <w:tcMar>
              <w:left w:w="108" w:type="dxa"/>
              <w:right w:w="108" w:type="dxa"/>
            </w:tcMar>
          </w:tcPr>
          <w:p w14:paraId="0041F70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DAD6C6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123939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4CE2D61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7245570E" w14:textId="77777777" w:rsidTr="004A3C1C">
        <w:trPr>
          <w:cantSplit/>
          <w:jc w:val="center"/>
        </w:trPr>
        <w:tc>
          <w:tcPr>
            <w:tcW w:w="2003" w:type="dxa"/>
            <w:tcMar>
              <w:left w:w="108" w:type="dxa"/>
              <w:right w:w="108" w:type="dxa"/>
            </w:tcMar>
          </w:tcPr>
          <w:p w14:paraId="79D67E7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115</w:t>
            </w:r>
          </w:p>
        </w:tc>
        <w:tc>
          <w:tcPr>
            <w:tcW w:w="1079" w:type="dxa"/>
            <w:tcMar>
              <w:left w:w="108" w:type="dxa"/>
              <w:right w:w="108" w:type="dxa"/>
            </w:tcMar>
          </w:tcPr>
          <w:p w14:paraId="34BD75B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359BE0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4DBF68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58C4BD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7989048F" w14:textId="77777777" w:rsidTr="004A3C1C">
        <w:trPr>
          <w:cantSplit/>
          <w:jc w:val="center"/>
        </w:trPr>
        <w:tc>
          <w:tcPr>
            <w:tcW w:w="2003" w:type="dxa"/>
            <w:tcMar>
              <w:left w:w="108" w:type="dxa"/>
              <w:right w:w="108" w:type="dxa"/>
            </w:tcMar>
          </w:tcPr>
          <w:p w14:paraId="6929B4E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116</w:t>
            </w:r>
          </w:p>
        </w:tc>
        <w:tc>
          <w:tcPr>
            <w:tcW w:w="1079" w:type="dxa"/>
            <w:tcMar>
              <w:left w:w="108" w:type="dxa"/>
              <w:right w:w="108" w:type="dxa"/>
            </w:tcMar>
          </w:tcPr>
          <w:p w14:paraId="000D4B9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919EBF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27E7C9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197D5DE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2A17003A" w14:textId="77777777" w:rsidTr="004A3C1C">
        <w:trPr>
          <w:cantSplit/>
          <w:jc w:val="center"/>
        </w:trPr>
        <w:tc>
          <w:tcPr>
            <w:tcW w:w="2003" w:type="dxa"/>
            <w:tcMar>
              <w:left w:w="108" w:type="dxa"/>
              <w:right w:w="108" w:type="dxa"/>
            </w:tcMar>
          </w:tcPr>
          <w:p w14:paraId="1880EA3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117</w:t>
            </w:r>
          </w:p>
        </w:tc>
        <w:tc>
          <w:tcPr>
            <w:tcW w:w="1079" w:type="dxa"/>
            <w:tcMar>
              <w:left w:w="108" w:type="dxa"/>
              <w:right w:w="108" w:type="dxa"/>
            </w:tcMar>
          </w:tcPr>
          <w:p w14:paraId="24A50E0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B17ED2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FF2878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6646181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062948F2" w14:textId="77777777" w:rsidTr="004A3C1C">
        <w:trPr>
          <w:cantSplit/>
          <w:jc w:val="center"/>
        </w:trPr>
        <w:tc>
          <w:tcPr>
            <w:tcW w:w="2003" w:type="dxa"/>
            <w:tcMar>
              <w:left w:w="108" w:type="dxa"/>
              <w:right w:w="108" w:type="dxa"/>
            </w:tcMar>
          </w:tcPr>
          <w:p w14:paraId="4F706AB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118</w:t>
            </w:r>
          </w:p>
        </w:tc>
        <w:tc>
          <w:tcPr>
            <w:tcW w:w="1079" w:type="dxa"/>
            <w:tcMar>
              <w:left w:w="108" w:type="dxa"/>
              <w:right w:w="108" w:type="dxa"/>
            </w:tcMar>
          </w:tcPr>
          <w:p w14:paraId="26B9D5E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250C5D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FC242F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4A8FB54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42D5EBC0" w14:textId="77777777" w:rsidTr="004A3C1C">
        <w:trPr>
          <w:cantSplit/>
          <w:jc w:val="center"/>
        </w:trPr>
        <w:tc>
          <w:tcPr>
            <w:tcW w:w="2003" w:type="dxa"/>
            <w:tcMar>
              <w:left w:w="108" w:type="dxa"/>
              <w:right w:w="108" w:type="dxa"/>
            </w:tcMar>
          </w:tcPr>
          <w:p w14:paraId="78E0269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119</w:t>
            </w:r>
          </w:p>
        </w:tc>
        <w:tc>
          <w:tcPr>
            <w:tcW w:w="1079" w:type="dxa"/>
            <w:tcMar>
              <w:left w:w="108" w:type="dxa"/>
              <w:right w:w="108" w:type="dxa"/>
            </w:tcMar>
          </w:tcPr>
          <w:p w14:paraId="4A350496"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EFDBC0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723CBC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534CC2B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74B2FA0E" w14:textId="77777777" w:rsidTr="004A3C1C">
        <w:trPr>
          <w:cantSplit/>
          <w:jc w:val="center"/>
        </w:trPr>
        <w:tc>
          <w:tcPr>
            <w:tcW w:w="2003" w:type="dxa"/>
            <w:tcMar>
              <w:left w:w="108" w:type="dxa"/>
              <w:right w:w="108" w:type="dxa"/>
            </w:tcMar>
          </w:tcPr>
          <w:p w14:paraId="23C1EA5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120</w:t>
            </w:r>
          </w:p>
        </w:tc>
        <w:tc>
          <w:tcPr>
            <w:tcW w:w="1079" w:type="dxa"/>
            <w:tcMar>
              <w:left w:w="108" w:type="dxa"/>
              <w:right w:w="108" w:type="dxa"/>
            </w:tcMar>
          </w:tcPr>
          <w:p w14:paraId="61489B7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9803DF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7D595C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7E0C35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4D23C59A" w14:textId="77777777" w:rsidTr="004A3C1C">
        <w:trPr>
          <w:cantSplit/>
          <w:jc w:val="center"/>
        </w:trPr>
        <w:tc>
          <w:tcPr>
            <w:tcW w:w="2003" w:type="dxa"/>
            <w:tcMar>
              <w:left w:w="108" w:type="dxa"/>
              <w:right w:w="108" w:type="dxa"/>
            </w:tcMar>
          </w:tcPr>
          <w:p w14:paraId="112FEB4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121</w:t>
            </w:r>
          </w:p>
          <w:p w14:paraId="766247A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p>
        </w:tc>
        <w:tc>
          <w:tcPr>
            <w:tcW w:w="1079" w:type="dxa"/>
            <w:tcMar>
              <w:left w:w="108" w:type="dxa"/>
              <w:right w:w="108" w:type="dxa"/>
            </w:tcMar>
          </w:tcPr>
          <w:p w14:paraId="3362CBD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0330E1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1B03C0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10FCCBD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160038FB" w14:textId="77777777" w:rsidTr="004A3C1C">
        <w:trPr>
          <w:cantSplit/>
          <w:jc w:val="center"/>
        </w:trPr>
        <w:tc>
          <w:tcPr>
            <w:tcW w:w="2003" w:type="dxa"/>
            <w:tcMar>
              <w:left w:w="108" w:type="dxa"/>
              <w:right w:w="108" w:type="dxa"/>
            </w:tcMar>
          </w:tcPr>
          <w:p w14:paraId="7060730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122</w:t>
            </w:r>
          </w:p>
        </w:tc>
        <w:tc>
          <w:tcPr>
            <w:tcW w:w="1079" w:type="dxa"/>
            <w:tcMar>
              <w:left w:w="108" w:type="dxa"/>
              <w:right w:w="108" w:type="dxa"/>
            </w:tcMar>
          </w:tcPr>
          <w:p w14:paraId="3F296AF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2FA8CE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0FD6D9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56104C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4CAAEEE2" w14:textId="77777777" w:rsidTr="004A3C1C">
        <w:trPr>
          <w:cantSplit/>
          <w:jc w:val="center"/>
        </w:trPr>
        <w:tc>
          <w:tcPr>
            <w:tcW w:w="2003" w:type="dxa"/>
            <w:tcMar>
              <w:left w:w="108" w:type="dxa"/>
              <w:right w:w="108" w:type="dxa"/>
            </w:tcMar>
          </w:tcPr>
          <w:p w14:paraId="2196B8F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123</w:t>
            </w:r>
          </w:p>
        </w:tc>
        <w:tc>
          <w:tcPr>
            <w:tcW w:w="1079" w:type="dxa"/>
            <w:tcMar>
              <w:left w:w="108" w:type="dxa"/>
              <w:right w:w="108" w:type="dxa"/>
            </w:tcMar>
          </w:tcPr>
          <w:p w14:paraId="2E43D0E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AB0EAB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029DB1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10C7664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5F9F07F1" w14:textId="77777777" w:rsidTr="004A3C1C">
        <w:trPr>
          <w:cantSplit/>
          <w:jc w:val="center"/>
        </w:trPr>
        <w:tc>
          <w:tcPr>
            <w:tcW w:w="2003" w:type="dxa"/>
            <w:tcMar>
              <w:left w:w="108" w:type="dxa"/>
              <w:right w:w="108" w:type="dxa"/>
            </w:tcMar>
          </w:tcPr>
          <w:p w14:paraId="549B261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124</w:t>
            </w:r>
          </w:p>
        </w:tc>
        <w:tc>
          <w:tcPr>
            <w:tcW w:w="1079" w:type="dxa"/>
            <w:tcMar>
              <w:left w:w="108" w:type="dxa"/>
              <w:right w:w="108" w:type="dxa"/>
            </w:tcMar>
          </w:tcPr>
          <w:p w14:paraId="5F1075C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5841D9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86F840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392871B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5DB669F7" w14:textId="77777777" w:rsidTr="004A3C1C">
        <w:trPr>
          <w:cantSplit/>
          <w:jc w:val="center"/>
        </w:trPr>
        <w:tc>
          <w:tcPr>
            <w:tcW w:w="2003" w:type="dxa"/>
            <w:tcMar>
              <w:left w:w="108" w:type="dxa"/>
              <w:right w:w="108" w:type="dxa"/>
            </w:tcMar>
          </w:tcPr>
          <w:p w14:paraId="7300848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125</w:t>
            </w:r>
          </w:p>
        </w:tc>
        <w:tc>
          <w:tcPr>
            <w:tcW w:w="1079" w:type="dxa"/>
            <w:tcMar>
              <w:left w:w="108" w:type="dxa"/>
              <w:right w:w="108" w:type="dxa"/>
            </w:tcMar>
          </w:tcPr>
          <w:p w14:paraId="75EA643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C14C04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321DD6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4536ADC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23D7A673" w14:textId="77777777" w:rsidTr="004A3C1C">
        <w:trPr>
          <w:cantSplit/>
          <w:jc w:val="center"/>
        </w:trPr>
        <w:tc>
          <w:tcPr>
            <w:tcW w:w="2003" w:type="dxa"/>
            <w:tcMar>
              <w:left w:w="108" w:type="dxa"/>
              <w:right w:w="108" w:type="dxa"/>
            </w:tcMar>
          </w:tcPr>
          <w:p w14:paraId="3A0C071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126</w:t>
            </w:r>
          </w:p>
        </w:tc>
        <w:tc>
          <w:tcPr>
            <w:tcW w:w="1079" w:type="dxa"/>
            <w:tcMar>
              <w:left w:w="108" w:type="dxa"/>
              <w:right w:w="108" w:type="dxa"/>
            </w:tcMar>
          </w:tcPr>
          <w:p w14:paraId="7A77E4F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4972CF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6A424B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32207FE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590DDD49" w14:textId="77777777" w:rsidTr="004A3C1C">
        <w:trPr>
          <w:cantSplit/>
          <w:jc w:val="center"/>
        </w:trPr>
        <w:tc>
          <w:tcPr>
            <w:tcW w:w="2003" w:type="dxa"/>
            <w:tcMar>
              <w:left w:w="108" w:type="dxa"/>
              <w:right w:w="108" w:type="dxa"/>
            </w:tcMar>
          </w:tcPr>
          <w:p w14:paraId="231941F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127</w:t>
            </w:r>
          </w:p>
        </w:tc>
        <w:tc>
          <w:tcPr>
            <w:tcW w:w="1079" w:type="dxa"/>
            <w:tcMar>
              <w:left w:w="108" w:type="dxa"/>
              <w:right w:w="108" w:type="dxa"/>
            </w:tcMar>
          </w:tcPr>
          <w:p w14:paraId="1B04D02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22B1B106"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5E0F2A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1C9780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7DF776A3" w14:textId="77777777" w:rsidTr="004A3C1C">
        <w:trPr>
          <w:cantSplit/>
          <w:jc w:val="center"/>
        </w:trPr>
        <w:tc>
          <w:tcPr>
            <w:tcW w:w="2003" w:type="dxa"/>
            <w:tcMar>
              <w:left w:w="108" w:type="dxa"/>
              <w:right w:w="108" w:type="dxa"/>
            </w:tcMar>
          </w:tcPr>
          <w:p w14:paraId="03EF1D6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128</w:t>
            </w:r>
          </w:p>
        </w:tc>
        <w:tc>
          <w:tcPr>
            <w:tcW w:w="1079" w:type="dxa"/>
            <w:tcMar>
              <w:left w:w="108" w:type="dxa"/>
              <w:right w:w="108" w:type="dxa"/>
            </w:tcMar>
          </w:tcPr>
          <w:p w14:paraId="0747B0C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455197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FBE779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38FDDC4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1ED59B88" w14:textId="77777777" w:rsidTr="004A3C1C">
        <w:trPr>
          <w:cantSplit/>
          <w:jc w:val="center"/>
        </w:trPr>
        <w:tc>
          <w:tcPr>
            <w:tcW w:w="2003" w:type="dxa"/>
            <w:tcMar>
              <w:left w:w="108" w:type="dxa"/>
              <w:right w:w="108" w:type="dxa"/>
            </w:tcMar>
          </w:tcPr>
          <w:p w14:paraId="198F40E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129</w:t>
            </w:r>
          </w:p>
        </w:tc>
        <w:tc>
          <w:tcPr>
            <w:tcW w:w="1079" w:type="dxa"/>
            <w:tcMar>
              <w:left w:w="108" w:type="dxa"/>
              <w:right w:w="108" w:type="dxa"/>
            </w:tcMar>
          </w:tcPr>
          <w:p w14:paraId="27BAABB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F5ABA1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6A0DA3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33DF769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Bangkok et proximité: Nonthaburi, Pathum Thani et Samut Prakarn</w:t>
            </w:r>
          </w:p>
        </w:tc>
      </w:tr>
      <w:tr w:rsidR="00D53E29" w:rsidRPr="003212B2" w14:paraId="4F80DB67" w14:textId="77777777" w:rsidTr="004A3C1C">
        <w:trPr>
          <w:cantSplit/>
          <w:jc w:val="center"/>
        </w:trPr>
        <w:tc>
          <w:tcPr>
            <w:tcW w:w="2003" w:type="dxa"/>
            <w:tcMar>
              <w:left w:w="108" w:type="dxa"/>
              <w:right w:w="108" w:type="dxa"/>
            </w:tcMar>
          </w:tcPr>
          <w:p w14:paraId="03BC82F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130</w:t>
            </w:r>
          </w:p>
        </w:tc>
        <w:tc>
          <w:tcPr>
            <w:tcW w:w="1079" w:type="dxa"/>
            <w:tcMar>
              <w:left w:w="108" w:type="dxa"/>
              <w:right w:w="108" w:type="dxa"/>
            </w:tcMar>
          </w:tcPr>
          <w:p w14:paraId="71F9911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E407BF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ADFC32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554EEA5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centrale, la région orientale et la région occidentale (sauf Bangkok et proximité: Nonthaburi, Pathum Thani et Samut Prakarn)</w:t>
            </w:r>
          </w:p>
        </w:tc>
      </w:tr>
      <w:tr w:rsidR="00D53E29" w:rsidRPr="003212B2" w14:paraId="49337BAE" w14:textId="77777777" w:rsidTr="004A3C1C">
        <w:trPr>
          <w:cantSplit/>
          <w:jc w:val="center"/>
        </w:trPr>
        <w:tc>
          <w:tcPr>
            <w:tcW w:w="2003" w:type="dxa"/>
            <w:tcMar>
              <w:left w:w="108" w:type="dxa"/>
              <w:right w:w="108" w:type="dxa"/>
            </w:tcMar>
          </w:tcPr>
          <w:p w14:paraId="1D6DE96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131</w:t>
            </w:r>
          </w:p>
        </w:tc>
        <w:tc>
          <w:tcPr>
            <w:tcW w:w="1079" w:type="dxa"/>
            <w:tcMar>
              <w:left w:w="108" w:type="dxa"/>
              <w:right w:w="108" w:type="dxa"/>
            </w:tcMar>
          </w:tcPr>
          <w:p w14:paraId="1CA0700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1F6CBA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3EFC35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025121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centrale, la région orientale et la région occidentale (sauf Bangkok et proximité: Nonthaburi, Pathum Thani et Samut Prakarn)</w:t>
            </w:r>
          </w:p>
        </w:tc>
      </w:tr>
      <w:tr w:rsidR="00D53E29" w:rsidRPr="003212B2" w14:paraId="496D50D7" w14:textId="77777777" w:rsidTr="004A3C1C">
        <w:trPr>
          <w:cantSplit/>
          <w:jc w:val="center"/>
        </w:trPr>
        <w:tc>
          <w:tcPr>
            <w:tcW w:w="2003" w:type="dxa"/>
            <w:tcMar>
              <w:left w:w="108" w:type="dxa"/>
              <w:right w:w="108" w:type="dxa"/>
            </w:tcMar>
          </w:tcPr>
          <w:p w14:paraId="571CAA0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132</w:t>
            </w:r>
          </w:p>
        </w:tc>
        <w:tc>
          <w:tcPr>
            <w:tcW w:w="1079" w:type="dxa"/>
            <w:tcMar>
              <w:left w:w="108" w:type="dxa"/>
              <w:right w:w="108" w:type="dxa"/>
            </w:tcMar>
          </w:tcPr>
          <w:p w14:paraId="01B4F83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6A305A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71C05C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5916595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Ratchaburi, Phetchaburi et Prachuap Khirikhan</w:t>
            </w:r>
          </w:p>
        </w:tc>
      </w:tr>
      <w:tr w:rsidR="00D53E29" w:rsidRPr="003212B2" w14:paraId="3394EA42" w14:textId="77777777" w:rsidTr="004A3C1C">
        <w:trPr>
          <w:cantSplit/>
          <w:jc w:val="center"/>
        </w:trPr>
        <w:tc>
          <w:tcPr>
            <w:tcW w:w="2003" w:type="dxa"/>
            <w:tcMar>
              <w:left w:w="108" w:type="dxa"/>
              <w:right w:w="108" w:type="dxa"/>
            </w:tcMar>
          </w:tcPr>
          <w:p w14:paraId="01C32ED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133</w:t>
            </w:r>
          </w:p>
        </w:tc>
        <w:tc>
          <w:tcPr>
            <w:tcW w:w="1079" w:type="dxa"/>
            <w:tcMar>
              <w:left w:w="108" w:type="dxa"/>
              <w:right w:w="108" w:type="dxa"/>
            </w:tcMar>
          </w:tcPr>
          <w:p w14:paraId="37E87C5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CF7031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B3DEF3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20E8F1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Chacheongsao, Rayong et Chon Buri</w:t>
            </w:r>
          </w:p>
        </w:tc>
      </w:tr>
      <w:tr w:rsidR="00D53E29" w:rsidRPr="003212B2" w14:paraId="0F129AFA" w14:textId="77777777" w:rsidTr="004A3C1C">
        <w:trPr>
          <w:cantSplit/>
          <w:jc w:val="center"/>
        </w:trPr>
        <w:tc>
          <w:tcPr>
            <w:tcW w:w="2003" w:type="dxa"/>
            <w:tcMar>
              <w:left w:w="108" w:type="dxa"/>
              <w:right w:w="108" w:type="dxa"/>
            </w:tcMar>
          </w:tcPr>
          <w:p w14:paraId="72EBABB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134</w:t>
            </w:r>
          </w:p>
        </w:tc>
        <w:tc>
          <w:tcPr>
            <w:tcW w:w="1079" w:type="dxa"/>
            <w:tcMar>
              <w:left w:w="108" w:type="dxa"/>
              <w:right w:w="108" w:type="dxa"/>
            </w:tcMar>
          </w:tcPr>
          <w:p w14:paraId="5628294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DC39A6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4080C1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33C45C3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Nakhon Pathom, Samut Sakhon, Kanchanaburi et Samut Songkhram</w:t>
            </w:r>
          </w:p>
        </w:tc>
      </w:tr>
      <w:tr w:rsidR="00D53E29" w:rsidRPr="003212B2" w14:paraId="13E2778F" w14:textId="77777777" w:rsidTr="004A3C1C">
        <w:trPr>
          <w:cantSplit/>
          <w:jc w:val="center"/>
        </w:trPr>
        <w:tc>
          <w:tcPr>
            <w:tcW w:w="2003" w:type="dxa"/>
            <w:tcMar>
              <w:left w:w="108" w:type="dxa"/>
              <w:right w:w="108" w:type="dxa"/>
            </w:tcMar>
          </w:tcPr>
          <w:p w14:paraId="57D0190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135</w:t>
            </w:r>
          </w:p>
        </w:tc>
        <w:tc>
          <w:tcPr>
            <w:tcW w:w="1079" w:type="dxa"/>
            <w:tcMar>
              <w:left w:w="108" w:type="dxa"/>
              <w:right w:w="108" w:type="dxa"/>
            </w:tcMar>
          </w:tcPr>
          <w:p w14:paraId="655BE6F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1B8AD5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4DF602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3878F88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Pranakhon Sri Ayutthaya, Suphan Buri et Ang Thong</w:t>
            </w:r>
          </w:p>
        </w:tc>
      </w:tr>
      <w:tr w:rsidR="00D53E29" w:rsidRPr="003212B2" w14:paraId="1E07E4BC" w14:textId="77777777" w:rsidTr="004A3C1C">
        <w:trPr>
          <w:cantSplit/>
          <w:jc w:val="center"/>
        </w:trPr>
        <w:tc>
          <w:tcPr>
            <w:tcW w:w="2003" w:type="dxa"/>
            <w:tcMar>
              <w:left w:w="108" w:type="dxa"/>
              <w:right w:w="108" w:type="dxa"/>
            </w:tcMar>
          </w:tcPr>
          <w:p w14:paraId="721164B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136</w:t>
            </w:r>
          </w:p>
        </w:tc>
        <w:tc>
          <w:tcPr>
            <w:tcW w:w="1079" w:type="dxa"/>
            <w:tcMar>
              <w:left w:w="108" w:type="dxa"/>
              <w:right w:w="108" w:type="dxa"/>
            </w:tcMar>
          </w:tcPr>
          <w:p w14:paraId="2052A4E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D8D8166"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8A9D81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6D46A8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Saraburi, Lopburi et Singburi</w:t>
            </w:r>
          </w:p>
        </w:tc>
      </w:tr>
      <w:tr w:rsidR="00D53E29" w:rsidRPr="003212B2" w14:paraId="49CA44CC" w14:textId="77777777" w:rsidTr="004A3C1C">
        <w:trPr>
          <w:cantSplit/>
          <w:jc w:val="center"/>
        </w:trPr>
        <w:tc>
          <w:tcPr>
            <w:tcW w:w="2003" w:type="dxa"/>
            <w:tcMar>
              <w:left w:w="108" w:type="dxa"/>
              <w:right w:w="108" w:type="dxa"/>
            </w:tcMar>
          </w:tcPr>
          <w:p w14:paraId="2FDEC76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137</w:t>
            </w:r>
          </w:p>
        </w:tc>
        <w:tc>
          <w:tcPr>
            <w:tcW w:w="1079" w:type="dxa"/>
            <w:tcMar>
              <w:left w:w="108" w:type="dxa"/>
              <w:right w:w="108" w:type="dxa"/>
            </w:tcMar>
          </w:tcPr>
          <w:p w14:paraId="1094A2B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13340B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645839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3D6280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Prachin Buri, Sa Kaeo et Nakhon Nayok</w:t>
            </w:r>
          </w:p>
        </w:tc>
      </w:tr>
      <w:tr w:rsidR="00D53E29" w:rsidRPr="003212B2" w14:paraId="6A13E463" w14:textId="77777777" w:rsidTr="004A3C1C">
        <w:trPr>
          <w:cantSplit/>
          <w:jc w:val="center"/>
        </w:trPr>
        <w:tc>
          <w:tcPr>
            <w:tcW w:w="2003" w:type="dxa"/>
            <w:tcMar>
              <w:left w:w="108" w:type="dxa"/>
              <w:right w:w="108" w:type="dxa"/>
            </w:tcMar>
          </w:tcPr>
          <w:p w14:paraId="6FBE1F0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138</w:t>
            </w:r>
          </w:p>
        </w:tc>
        <w:tc>
          <w:tcPr>
            <w:tcW w:w="1079" w:type="dxa"/>
            <w:tcMar>
              <w:left w:w="108" w:type="dxa"/>
              <w:right w:w="108" w:type="dxa"/>
            </w:tcMar>
          </w:tcPr>
          <w:p w14:paraId="6BBA008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9B2132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F94B0B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64CC44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Chacheongsao, Rayong et Chon Buri</w:t>
            </w:r>
          </w:p>
        </w:tc>
      </w:tr>
      <w:tr w:rsidR="00D53E29" w:rsidRPr="003212B2" w14:paraId="6EFCF969" w14:textId="77777777" w:rsidTr="004A3C1C">
        <w:trPr>
          <w:cantSplit/>
          <w:jc w:val="center"/>
        </w:trPr>
        <w:tc>
          <w:tcPr>
            <w:tcW w:w="2003" w:type="dxa"/>
            <w:tcMar>
              <w:left w:w="108" w:type="dxa"/>
              <w:right w:w="108" w:type="dxa"/>
            </w:tcMar>
          </w:tcPr>
          <w:p w14:paraId="182D941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139</w:t>
            </w:r>
          </w:p>
        </w:tc>
        <w:tc>
          <w:tcPr>
            <w:tcW w:w="1079" w:type="dxa"/>
            <w:tcMar>
              <w:left w:w="108" w:type="dxa"/>
              <w:right w:w="108" w:type="dxa"/>
            </w:tcMar>
          </w:tcPr>
          <w:p w14:paraId="27960B7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241E1E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483BA9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C9B5AF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Chanthaburi et Trat</w:t>
            </w:r>
          </w:p>
        </w:tc>
      </w:tr>
      <w:tr w:rsidR="00D53E29" w:rsidRPr="003212B2" w14:paraId="49F9E273" w14:textId="77777777" w:rsidTr="004A3C1C">
        <w:trPr>
          <w:cantSplit/>
          <w:jc w:val="center"/>
        </w:trPr>
        <w:tc>
          <w:tcPr>
            <w:tcW w:w="2003" w:type="dxa"/>
            <w:tcMar>
              <w:left w:w="108" w:type="dxa"/>
              <w:right w:w="108" w:type="dxa"/>
            </w:tcMar>
          </w:tcPr>
          <w:p w14:paraId="79F928F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140</w:t>
            </w:r>
          </w:p>
        </w:tc>
        <w:tc>
          <w:tcPr>
            <w:tcW w:w="1079" w:type="dxa"/>
            <w:tcMar>
              <w:left w:w="108" w:type="dxa"/>
              <w:right w:w="108" w:type="dxa"/>
            </w:tcMar>
          </w:tcPr>
          <w:p w14:paraId="66A5039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3868CF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BD9ED6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3274E82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du nord-est</w:t>
            </w:r>
          </w:p>
        </w:tc>
      </w:tr>
      <w:tr w:rsidR="00D53E29" w:rsidRPr="003212B2" w14:paraId="7C149228" w14:textId="77777777" w:rsidTr="004A3C1C">
        <w:trPr>
          <w:cantSplit/>
          <w:jc w:val="center"/>
        </w:trPr>
        <w:tc>
          <w:tcPr>
            <w:tcW w:w="2003" w:type="dxa"/>
            <w:tcMar>
              <w:left w:w="108" w:type="dxa"/>
              <w:right w:w="108" w:type="dxa"/>
            </w:tcMar>
          </w:tcPr>
          <w:p w14:paraId="127132E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141</w:t>
            </w:r>
          </w:p>
        </w:tc>
        <w:tc>
          <w:tcPr>
            <w:tcW w:w="1079" w:type="dxa"/>
            <w:tcMar>
              <w:left w:w="108" w:type="dxa"/>
              <w:right w:w="108" w:type="dxa"/>
            </w:tcMar>
          </w:tcPr>
          <w:p w14:paraId="1BBB0C6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1D6C91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7EE629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6F49C4E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du nord-est</w:t>
            </w:r>
          </w:p>
        </w:tc>
      </w:tr>
      <w:tr w:rsidR="00D53E29" w:rsidRPr="003212B2" w14:paraId="1AC3E655" w14:textId="77777777" w:rsidTr="004A3C1C">
        <w:trPr>
          <w:cantSplit/>
          <w:jc w:val="center"/>
        </w:trPr>
        <w:tc>
          <w:tcPr>
            <w:tcW w:w="2003" w:type="dxa"/>
            <w:tcMar>
              <w:left w:w="108" w:type="dxa"/>
              <w:right w:w="108" w:type="dxa"/>
            </w:tcMar>
          </w:tcPr>
          <w:p w14:paraId="3C38159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142</w:t>
            </w:r>
          </w:p>
        </w:tc>
        <w:tc>
          <w:tcPr>
            <w:tcW w:w="1079" w:type="dxa"/>
            <w:tcMar>
              <w:left w:w="108" w:type="dxa"/>
              <w:right w:w="108" w:type="dxa"/>
            </w:tcMar>
          </w:tcPr>
          <w:p w14:paraId="4EA24FC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3DC398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298940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627417D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Udon Thani, Bueng Kan, Nhongbua Lamphu, Nong Khai, Nakhon Phanom, Mukdahan, Sakon Nakhon et Loei</w:t>
            </w:r>
          </w:p>
        </w:tc>
      </w:tr>
      <w:tr w:rsidR="00D53E29" w:rsidRPr="003212B2" w14:paraId="62774619" w14:textId="77777777" w:rsidTr="004A3C1C">
        <w:trPr>
          <w:cantSplit/>
          <w:jc w:val="center"/>
        </w:trPr>
        <w:tc>
          <w:tcPr>
            <w:tcW w:w="2003" w:type="dxa"/>
            <w:tcMar>
              <w:left w:w="108" w:type="dxa"/>
              <w:right w:w="108" w:type="dxa"/>
            </w:tcMar>
          </w:tcPr>
          <w:p w14:paraId="6868001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143</w:t>
            </w:r>
          </w:p>
        </w:tc>
        <w:tc>
          <w:tcPr>
            <w:tcW w:w="1079" w:type="dxa"/>
            <w:tcMar>
              <w:left w:w="108" w:type="dxa"/>
              <w:right w:w="108" w:type="dxa"/>
            </w:tcMar>
          </w:tcPr>
          <w:p w14:paraId="78D7D7C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B7CF4D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3C8800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4DE4ED7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Khon Kean, Roi Et, Maha Sarakham et Kalasin</w:t>
            </w:r>
          </w:p>
        </w:tc>
      </w:tr>
      <w:tr w:rsidR="00D53E29" w:rsidRPr="003212B2" w14:paraId="456941C1" w14:textId="77777777" w:rsidTr="004A3C1C">
        <w:trPr>
          <w:cantSplit/>
          <w:jc w:val="center"/>
        </w:trPr>
        <w:tc>
          <w:tcPr>
            <w:tcW w:w="2003" w:type="dxa"/>
            <w:tcMar>
              <w:left w:w="108" w:type="dxa"/>
              <w:right w:w="108" w:type="dxa"/>
            </w:tcMar>
          </w:tcPr>
          <w:p w14:paraId="14C912B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144</w:t>
            </w:r>
          </w:p>
        </w:tc>
        <w:tc>
          <w:tcPr>
            <w:tcW w:w="1079" w:type="dxa"/>
            <w:tcMar>
              <w:left w:w="108" w:type="dxa"/>
              <w:right w:w="108" w:type="dxa"/>
            </w:tcMar>
          </w:tcPr>
          <w:p w14:paraId="00DEA91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90A290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5D3EE0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E6009E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Nakhon Ratchasima, Surin, Buriram et Chaiyaphum</w:t>
            </w:r>
          </w:p>
        </w:tc>
      </w:tr>
      <w:tr w:rsidR="00D53E29" w:rsidRPr="003212B2" w14:paraId="31804F50" w14:textId="77777777" w:rsidTr="004A3C1C">
        <w:trPr>
          <w:cantSplit/>
          <w:jc w:val="center"/>
        </w:trPr>
        <w:tc>
          <w:tcPr>
            <w:tcW w:w="2003" w:type="dxa"/>
            <w:tcMar>
              <w:left w:w="108" w:type="dxa"/>
              <w:right w:w="108" w:type="dxa"/>
            </w:tcMar>
          </w:tcPr>
          <w:p w14:paraId="720C6AB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145</w:t>
            </w:r>
          </w:p>
        </w:tc>
        <w:tc>
          <w:tcPr>
            <w:tcW w:w="1079" w:type="dxa"/>
            <w:tcMar>
              <w:left w:w="108" w:type="dxa"/>
              <w:right w:w="108" w:type="dxa"/>
            </w:tcMar>
          </w:tcPr>
          <w:p w14:paraId="6167EED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B43673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3DC1F3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EA5963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Ubon Ratchathani, Amnat Charoen, Srisaket et Yasothon</w:t>
            </w:r>
          </w:p>
        </w:tc>
      </w:tr>
      <w:tr w:rsidR="00D53E29" w:rsidRPr="003212B2" w14:paraId="4EBC7E39" w14:textId="77777777" w:rsidTr="004A3C1C">
        <w:trPr>
          <w:cantSplit/>
          <w:jc w:val="center"/>
        </w:trPr>
        <w:tc>
          <w:tcPr>
            <w:tcW w:w="2003" w:type="dxa"/>
            <w:tcMar>
              <w:left w:w="108" w:type="dxa"/>
              <w:right w:w="108" w:type="dxa"/>
            </w:tcMar>
          </w:tcPr>
          <w:p w14:paraId="226F84C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146</w:t>
            </w:r>
          </w:p>
        </w:tc>
        <w:tc>
          <w:tcPr>
            <w:tcW w:w="1079" w:type="dxa"/>
            <w:tcMar>
              <w:left w:w="108" w:type="dxa"/>
              <w:right w:w="108" w:type="dxa"/>
            </w:tcMar>
          </w:tcPr>
          <w:p w14:paraId="2B46BD6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3DC3DA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337175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3386A03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du nord-est</w:t>
            </w:r>
          </w:p>
        </w:tc>
      </w:tr>
      <w:tr w:rsidR="00D53E29" w:rsidRPr="003212B2" w14:paraId="09FADD3E" w14:textId="77777777" w:rsidTr="004A3C1C">
        <w:trPr>
          <w:cantSplit/>
          <w:jc w:val="center"/>
        </w:trPr>
        <w:tc>
          <w:tcPr>
            <w:tcW w:w="2003" w:type="dxa"/>
            <w:tcMar>
              <w:left w:w="108" w:type="dxa"/>
              <w:right w:w="108" w:type="dxa"/>
            </w:tcMar>
          </w:tcPr>
          <w:p w14:paraId="3043254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147</w:t>
            </w:r>
          </w:p>
        </w:tc>
        <w:tc>
          <w:tcPr>
            <w:tcW w:w="1079" w:type="dxa"/>
            <w:tcMar>
              <w:left w:w="108" w:type="dxa"/>
              <w:right w:w="108" w:type="dxa"/>
            </w:tcMar>
          </w:tcPr>
          <w:p w14:paraId="1AFAD796"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242D5C7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B40822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4CD7B2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du nord-est</w:t>
            </w:r>
          </w:p>
        </w:tc>
      </w:tr>
      <w:tr w:rsidR="00D53E29" w:rsidRPr="003212B2" w14:paraId="7EF2A42D" w14:textId="77777777" w:rsidTr="004A3C1C">
        <w:trPr>
          <w:cantSplit/>
          <w:jc w:val="center"/>
        </w:trPr>
        <w:tc>
          <w:tcPr>
            <w:tcW w:w="2003" w:type="dxa"/>
            <w:tcMar>
              <w:left w:w="108" w:type="dxa"/>
              <w:right w:w="108" w:type="dxa"/>
            </w:tcMar>
          </w:tcPr>
          <w:p w14:paraId="7806450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148</w:t>
            </w:r>
          </w:p>
        </w:tc>
        <w:tc>
          <w:tcPr>
            <w:tcW w:w="1079" w:type="dxa"/>
            <w:tcMar>
              <w:left w:w="108" w:type="dxa"/>
              <w:right w:w="108" w:type="dxa"/>
            </w:tcMar>
          </w:tcPr>
          <w:p w14:paraId="2393E00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B068AB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504795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57AF664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du nord-est</w:t>
            </w:r>
          </w:p>
        </w:tc>
      </w:tr>
      <w:tr w:rsidR="00D53E29" w:rsidRPr="003212B2" w14:paraId="777A652F" w14:textId="77777777" w:rsidTr="004A3C1C">
        <w:trPr>
          <w:cantSplit/>
          <w:jc w:val="center"/>
        </w:trPr>
        <w:tc>
          <w:tcPr>
            <w:tcW w:w="2003" w:type="dxa"/>
            <w:tcMar>
              <w:left w:w="108" w:type="dxa"/>
              <w:right w:w="108" w:type="dxa"/>
            </w:tcMar>
          </w:tcPr>
          <w:p w14:paraId="3D91470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149</w:t>
            </w:r>
          </w:p>
        </w:tc>
        <w:tc>
          <w:tcPr>
            <w:tcW w:w="1079" w:type="dxa"/>
            <w:tcMar>
              <w:left w:w="108" w:type="dxa"/>
              <w:right w:w="108" w:type="dxa"/>
            </w:tcMar>
          </w:tcPr>
          <w:p w14:paraId="095E10E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8BAA34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B172B0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32DA304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du nord-est</w:t>
            </w:r>
          </w:p>
        </w:tc>
      </w:tr>
      <w:tr w:rsidR="00D53E29" w:rsidRPr="003212B2" w14:paraId="4917DB2B" w14:textId="77777777" w:rsidTr="004A3C1C">
        <w:trPr>
          <w:cantSplit/>
          <w:jc w:val="center"/>
        </w:trPr>
        <w:tc>
          <w:tcPr>
            <w:tcW w:w="2003" w:type="dxa"/>
            <w:tcMar>
              <w:left w:w="108" w:type="dxa"/>
              <w:right w:w="108" w:type="dxa"/>
            </w:tcMar>
          </w:tcPr>
          <w:p w14:paraId="2D88BD0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150</w:t>
            </w:r>
          </w:p>
        </w:tc>
        <w:tc>
          <w:tcPr>
            <w:tcW w:w="1079" w:type="dxa"/>
            <w:tcMar>
              <w:left w:w="108" w:type="dxa"/>
              <w:right w:w="108" w:type="dxa"/>
            </w:tcMar>
          </w:tcPr>
          <w:p w14:paraId="71C8803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3ECCE66"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EB6ECE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6AAB4F8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septentrionale</w:t>
            </w:r>
          </w:p>
        </w:tc>
      </w:tr>
      <w:tr w:rsidR="00D53E29" w:rsidRPr="003212B2" w14:paraId="29ABE4CB" w14:textId="77777777" w:rsidTr="004A3C1C">
        <w:trPr>
          <w:cantSplit/>
          <w:jc w:val="center"/>
        </w:trPr>
        <w:tc>
          <w:tcPr>
            <w:tcW w:w="2003" w:type="dxa"/>
            <w:tcMar>
              <w:left w:w="108" w:type="dxa"/>
              <w:right w:w="108" w:type="dxa"/>
            </w:tcMar>
          </w:tcPr>
          <w:p w14:paraId="333FDFA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151</w:t>
            </w:r>
          </w:p>
        </w:tc>
        <w:tc>
          <w:tcPr>
            <w:tcW w:w="1079" w:type="dxa"/>
            <w:tcMar>
              <w:left w:w="108" w:type="dxa"/>
              <w:right w:w="108" w:type="dxa"/>
            </w:tcMar>
          </w:tcPr>
          <w:p w14:paraId="3473099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C44BBF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3EC4DE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B752F7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septentrionale</w:t>
            </w:r>
          </w:p>
        </w:tc>
      </w:tr>
      <w:tr w:rsidR="00D53E29" w:rsidRPr="003212B2" w14:paraId="1908F34D" w14:textId="77777777" w:rsidTr="004A3C1C">
        <w:trPr>
          <w:cantSplit/>
          <w:jc w:val="center"/>
        </w:trPr>
        <w:tc>
          <w:tcPr>
            <w:tcW w:w="2003" w:type="dxa"/>
            <w:tcMar>
              <w:left w:w="108" w:type="dxa"/>
              <w:right w:w="108" w:type="dxa"/>
            </w:tcMar>
          </w:tcPr>
          <w:p w14:paraId="4275086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152</w:t>
            </w:r>
          </w:p>
        </w:tc>
        <w:tc>
          <w:tcPr>
            <w:tcW w:w="1079" w:type="dxa"/>
            <w:tcMar>
              <w:left w:w="108" w:type="dxa"/>
              <w:right w:w="108" w:type="dxa"/>
            </w:tcMar>
          </w:tcPr>
          <w:p w14:paraId="1ED11EC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796A8A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9D22D1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1F18E4A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Chiang Mai, Lamphun, Mae Hong Son et Chiang Rai</w:t>
            </w:r>
          </w:p>
        </w:tc>
      </w:tr>
      <w:tr w:rsidR="00D53E29" w:rsidRPr="003212B2" w14:paraId="75CD4A5F" w14:textId="77777777" w:rsidTr="004A3C1C">
        <w:trPr>
          <w:cantSplit/>
          <w:jc w:val="center"/>
        </w:trPr>
        <w:tc>
          <w:tcPr>
            <w:tcW w:w="2003" w:type="dxa"/>
            <w:tcMar>
              <w:left w:w="108" w:type="dxa"/>
              <w:right w:w="108" w:type="dxa"/>
            </w:tcMar>
          </w:tcPr>
          <w:p w14:paraId="076A848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153</w:t>
            </w:r>
          </w:p>
        </w:tc>
        <w:tc>
          <w:tcPr>
            <w:tcW w:w="1079" w:type="dxa"/>
            <w:tcMar>
              <w:left w:w="108" w:type="dxa"/>
              <w:right w:w="108" w:type="dxa"/>
            </w:tcMar>
          </w:tcPr>
          <w:p w14:paraId="1C6AE15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B52DC0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4D0FA0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0158CF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Chiang Mai, Lamphun, Mae Hong Son et Chiang Rai</w:t>
            </w:r>
          </w:p>
        </w:tc>
      </w:tr>
      <w:tr w:rsidR="00D53E29" w:rsidRPr="003212B2" w14:paraId="25829107" w14:textId="77777777" w:rsidTr="004A3C1C">
        <w:trPr>
          <w:cantSplit/>
          <w:jc w:val="center"/>
        </w:trPr>
        <w:tc>
          <w:tcPr>
            <w:tcW w:w="2003" w:type="dxa"/>
            <w:tcMar>
              <w:left w:w="108" w:type="dxa"/>
              <w:right w:w="108" w:type="dxa"/>
            </w:tcMar>
          </w:tcPr>
          <w:p w14:paraId="5FAB27A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154</w:t>
            </w:r>
          </w:p>
        </w:tc>
        <w:tc>
          <w:tcPr>
            <w:tcW w:w="1079" w:type="dxa"/>
            <w:tcMar>
              <w:left w:w="108" w:type="dxa"/>
              <w:right w:w="108" w:type="dxa"/>
            </w:tcMar>
          </w:tcPr>
          <w:p w14:paraId="441C34E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926BE4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E5EE91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A20C06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Lampang, Phayao, Phrae et Nan</w:t>
            </w:r>
          </w:p>
        </w:tc>
      </w:tr>
      <w:tr w:rsidR="00D53E29" w:rsidRPr="00E63438" w14:paraId="1335A7B8" w14:textId="77777777" w:rsidTr="004A3C1C">
        <w:trPr>
          <w:cantSplit/>
          <w:jc w:val="center"/>
        </w:trPr>
        <w:tc>
          <w:tcPr>
            <w:tcW w:w="2003" w:type="dxa"/>
            <w:tcMar>
              <w:left w:w="108" w:type="dxa"/>
              <w:right w:w="108" w:type="dxa"/>
            </w:tcMar>
          </w:tcPr>
          <w:p w14:paraId="1D02905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155</w:t>
            </w:r>
          </w:p>
        </w:tc>
        <w:tc>
          <w:tcPr>
            <w:tcW w:w="1079" w:type="dxa"/>
            <w:tcMar>
              <w:left w:w="108" w:type="dxa"/>
              <w:right w:w="108" w:type="dxa"/>
            </w:tcMar>
          </w:tcPr>
          <w:p w14:paraId="06670D9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A80A94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4EBD43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1638919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Phitsanulok, Uttaradit, Tak, Sukhothai et Kamphaeng Phet</w:t>
            </w:r>
          </w:p>
        </w:tc>
      </w:tr>
      <w:tr w:rsidR="00D53E29" w:rsidRPr="003212B2" w14:paraId="556580D1" w14:textId="77777777" w:rsidTr="004A3C1C">
        <w:trPr>
          <w:cantSplit/>
          <w:jc w:val="center"/>
        </w:trPr>
        <w:tc>
          <w:tcPr>
            <w:tcW w:w="2003" w:type="dxa"/>
            <w:tcMar>
              <w:left w:w="108" w:type="dxa"/>
              <w:right w:w="108" w:type="dxa"/>
            </w:tcMar>
          </w:tcPr>
          <w:p w14:paraId="0C70063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156</w:t>
            </w:r>
          </w:p>
        </w:tc>
        <w:tc>
          <w:tcPr>
            <w:tcW w:w="1079" w:type="dxa"/>
            <w:tcMar>
              <w:left w:w="108" w:type="dxa"/>
              <w:right w:w="108" w:type="dxa"/>
            </w:tcMar>
          </w:tcPr>
          <w:p w14:paraId="40ABA46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3CDF7C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FA66AC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E5B089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Nakhon Sawan, Uthai Thani, Phichit Chainat et Phetchabun</w:t>
            </w:r>
          </w:p>
        </w:tc>
      </w:tr>
      <w:tr w:rsidR="00D53E29" w:rsidRPr="003212B2" w14:paraId="47FA09B8" w14:textId="77777777" w:rsidTr="004A3C1C">
        <w:trPr>
          <w:cantSplit/>
          <w:jc w:val="center"/>
        </w:trPr>
        <w:tc>
          <w:tcPr>
            <w:tcW w:w="2003" w:type="dxa"/>
            <w:tcMar>
              <w:left w:w="108" w:type="dxa"/>
              <w:right w:w="108" w:type="dxa"/>
            </w:tcMar>
          </w:tcPr>
          <w:p w14:paraId="320BA45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157</w:t>
            </w:r>
          </w:p>
        </w:tc>
        <w:tc>
          <w:tcPr>
            <w:tcW w:w="1079" w:type="dxa"/>
            <w:tcMar>
              <w:left w:w="108" w:type="dxa"/>
              <w:right w:w="108" w:type="dxa"/>
            </w:tcMar>
          </w:tcPr>
          <w:p w14:paraId="03ACBCA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4CF2A9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AA1B25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58441C2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septentrionale</w:t>
            </w:r>
          </w:p>
        </w:tc>
      </w:tr>
      <w:tr w:rsidR="00D53E29" w:rsidRPr="003212B2" w14:paraId="7AC6C044" w14:textId="77777777" w:rsidTr="004A3C1C">
        <w:trPr>
          <w:cantSplit/>
          <w:jc w:val="center"/>
        </w:trPr>
        <w:tc>
          <w:tcPr>
            <w:tcW w:w="2003" w:type="dxa"/>
            <w:tcMar>
              <w:left w:w="108" w:type="dxa"/>
              <w:right w:w="108" w:type="dxa"/>
            </w:tcMar>
          </w:tcPr>
          <w:p w14:paraId="5E53BF1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158</w:t>
            </w:r>
          </w:p>
        </w:tc>
        <w:tc>
          <w:tcPr>
            <w:tcW w:w="1079" w:type="dxa"/>
            <w:tcMar>
              <w:left w:w="108" w:type="dxa"/>
              <w:right w:w="108" w:type="dxa"/>
            </w:tcMar>
          </w:tcPr>
          <w:p w14:paraId="4DD6E11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7864CB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639805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66FC5E9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septentrionale</w:t>
            </w:r>
          </w:p>
        </w:tc>
      </w:tr>
      <w:tr w:rsidR="00D53E29" w:rsidRPr="003212B2" w14:paraId="51432A6F" w14:textId="77777777" w:rsidTr="004A3C1C">
        <w:trPr>
          <w:cantSplit/>
          <w:jc w:val="center"/>
        </w:trPr>
        <w:tc>
          <w:tcPr>
            <w:tcW w:w="2003" w:type="dxa"/>
            <w:tcMar>
              <w:left w:w="108" w:type="dxa"/>
              <w:right w:w="108" w:type="dxa"/>
            </w:tcMar>
          </w:tcPr>
          <w:p w14:paraId="35CAEDF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159</w:t>
            </w:r>
          </w:p>
        </w:tc>
        <w:tc>
          <w:tcPr>
            <w:tcW w:w="1079" w:type="dxa"/>
            <w:tcMar>
              <w:left w:w="108" w:type="dxa"/>
              <w:right w:w="108" w:type="dxa"/>
            </w:tcMar>
          </w:tcPr>
          <w:p w14:paraId="4518AAF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E64D94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DF0F83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06F84B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septentrionale</w:t>
            </w:r>
          </w:p>
        </w:tc>
      </w:tr>
      <w:tr w:rsidR="00D53E29" w:rsidRPr="003212B2" w14:paraId="6851F0F6" w14:textId="77777777" w:rsidTr="004A3C1C">
        <w:trPr>
          <w:cantSplit/>
          <w:jc w:val="center"/>
        </w:trPr>
        <w:tc>
          <w:tcPr>
            <w:tcW w:w="2003" w:type="dxa"/>
            <w:tcMar>
              <w:left w:w="108" w:type="dxa"/>
              <w:right w:w="108" w:type="dxa"/>
            </w:tcMar>
          </w:tcPr>
          <w:p w14:paraId="18BFC8E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160</w:t>
            </w:r>
          </w:p>
        </w:tc>
        <w:tc>
          <w:tcPr>
            <w:tcW w:w="1079" w:type="dxa"/>
            <w:tcMar>
              <w:left w:w="108" w:type="dxa"/>
              <w:right w:w="108" w:type="dxa"/>
            </w:tcMar>
          </w:tcPr>
          <w:p w14:paraId="108A3BE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2228D06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2D0D8B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115B1C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25E0B18B" w14:textId="77777777" w:rsidTr="004A3C1C">
        <w:trPr>
          <w:cantSplit/>
          <w:jc w:val="center"/>
        </w:trPr>
        <w:tc>
          <w:tcPr>
            <w:tcW w:w="2003" w:type="dxa"/>
            <w:tcMar>
              <w:left w:w="108" w:type="dxa"/>
              <w:right w:w="108" w:type="dxa"/>
            </w:tcMar>
          </w:tcPr>
          <w:p w14:paraId="2A960D4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161</w:t>
            </w:r>
          </w:p>
        </w:tc>
        <w:tc>
          <w:tcPr>
            <w:tcW w:w="1079" w:type="dxa"/>
            <w:tcMar>
              <w:left w:w="108" w:type="dxa"/>
              <w:right w:w="108" w:type="dxa"/>
            </w:tcMar>
          </w:tcPr>
          <w:p w14:paraId="5987EC3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E7E56F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FDA4EA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5507C36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11613A30" w14:textId="77777777" w:rsidTr="004A3C1C">
        <w:trPr>
          <w:cantSplit/>
          <w:jc w:val="center"/>
        </w:trPr>
        <w:tc>
          <w:tcPr>
            <w:tcW w:w="2003" w:type="dxa"/>
            <w:tcMar>
              <w:left w:w="108" w:type="dxa"/>
              <w:right w:w="108" w:type="dxa"/>
            </w:tcMar>
          </w:tcPr>
          <w:p w14:paraId="3807FAE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162</w:t>
            </w:r>
          </w:p>
        </w:tc>
        <w:tc>
          <w:tcPr>
            <w:tcW w:w="1079" w:type="dxa"/>
            <w:tcMar>
              <w:left w:w="108" w:type="dxa"/>
              <w:right w:w="108" w:type="dxa"/>
            </w:tcMar>
          </w:tcPr>
          <w:p w14:paraId="2530A4B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62AE60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6C8731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12F30DB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092EC0E1" w14:textId="77777777" w:rsidTr="004A3C1C">
        <w:trPr>
          <w:cantSplit/>
          <w:jc w:val="center"/>
        </w:trPr>
        <w:tc>
          <w:tcPr>
            <w:tcW w:w="2003" w:type="dxa"/>
            <w:tcMar>
              <w:left w:w="108" w:type="dxa"/>
              <w:right w:w="108" w:type="dxa"/>
            </w:tcMar>
          </w:tcPr>
          <w:p w14:paraId="5A01F2B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163</w:t>
            </w:r>
          </w:p>
        </w:tc>
        <w:tc>
          <w:tcPr>
            <w:tcW w:w="1079" w:type="dxa"/>
            <w:tcMar>
              <w:left w:w="108" w:type="dxa"/>
              <w:right w:w="108" w:type="dxa"/>
            </w:tcMar>
          </w:tcPr>
          <w:p w14:paraId="17C947E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FD902B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34A52D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3557ED1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21E47768" w14:textId="77777777" w:rsidTr="004A3C1C">
        <w:trPr>
          <w:cantSplit/>
          <w:jc w:val="center"/>
        </w:trPr>
        <w:tc>
          <w:tcPr>
            <w:tcW w:w="2003" w:type="dxa"/>
            <w:tcMar>
              <w:left w:w="108" w:type="dxa"/>
              <w:right w:w="108" w:type="dxa"/>
            </w:tcMar>
          </w:tcPr>
          <w:p w14:paraId="61AA3C7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164</w:t>
            </w:r>
          </w:p>
        </w:tc>
        <w:tc>
          <w:tcPr>
            <w:tcW w:w="1079" w:type="dxa"/>
            <w:tcMar>
              <w:left w:w="108" w:type="dxa"/>
              <w:right w:w="108" w:type="dxa"/>
            </w:tcMar>
          </w:tcPr>
          <w:p w14:paraId="5ADDD0E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AA438E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9281A4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286367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00E351C7" w14:textId="77777777" w:rsidTr="004A3C1C">
        <w:trPr>
          <w:cantSplit/>
          <w:jc w:val="center"/>
        </w:trPr>
        <w:tc>
          <w:tcPr>
            <w:tcW w:w="2003" w:type="dxa"/>
            <w:tcMar>
              <w:left w:w="108" w:type="dxa"/>
              <w:right w:w="108" w:type="dxa"/>
            </w:tcMar>
          </w:tcPr>
          <w:p w14:paraId="54C5942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165</w:t>
            </w:r>
          </w:p>
        </w:tc>
        <w:tc>
          <w:tcPr>
            <w:tcW w:w="1079" w:type="dxa"/>
            <w:tcMar>
              <w:left w:w="108" w:type="dxa"/>
              <w:right w:w="108" w:type="dxa"/>
            </w:tcMar>
          </w:tcPr>
          <w:p w14:paraId="3AD10E3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11BCF8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2F4CBE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43E30D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41275CFC" w14:textId="77777777" w:rsidTr="004A3C1C">
        <w:trPr>
          <w:cantSplit/>
          <w:jc w:val="center"/>
        </w:trPr>
        <w:tc>
          <w:tcPr>
            <w:tcW w:w="2003" w:type="dxa"/>
            <w:tcMar>
              <w:left w:w="108" w:type="dxa"/>
              <w:right w:w="108" w:type="dxa"/>
            </w:tcMar>
          </w:tcPr>
          <w:p w14:paraId="2BC4EF9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166</w:t>
            </w:r>
          </w:p>
        </w:tc>
        <w:tc>
          <w:tcPr>
            <w:tcW w:w="1079" w:type="dxa"/>
            <w:tcMar>
              <w:left w:w="108" w:type="dxa"/>
              <w:right w:w="108" w:type="dxa"/>
            </w:tcMar>
          </w:tcPr>
          <w:p w14:paraId="3D2816B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5FD11B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89CCCF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5270819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0246B3D2" w14:textId="77777777" w:rsidTr="004A3C1C">
        <w:trPr>
          <w:cantSplit/>
          <w:jc w:val="center"/>
        </w:trPr>
        <w:tc>
          <w:tcPr>
            <w:tcW w:w="2003" w:type="dxa"/>
            <w:tcMar>
              <w:left w:w="108" w:type="dxa"/>
              <w:right w:w="108" w:type="dxa"/>
            </w:tcMar>
          </w:tcPr>
          <w:p w14:paraId="1E270A1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167</w:t>
            </w:r>
          </w:p>
        </w:tc>
        <w:tc>
          <w:tcPr>
            <w:tcW w:w="1079" w:type="dxa"/>
            <w:tcMar>
              <w:left w:w="108" w:type="dxa"/>
              <w:right w:w="108" w:type="dxa"/>
            </w:tcMar>
          </w:tcPr>
          <w:p w14:paraId="5AB9CB7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24BFBB9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A8D945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54815FD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01656182" w14:textId="77777777" w:rsidTr="004A3C1C">
        <w:trPr>
          <w:cantSplit/>
          <w:jc w:val="center"/>
        </w:trPr>
        <w:tc>
          <w:tcPr>
            <w:tcW w:w="2003" w:type="dxa"/>
            <w:tcMar>
              <w:left w:w="108" w:type="dxa"/>
              <w:right w:w="108" w:type="dxa"/>
            </w:tcMar>
          </w:tcPr>
          <w:p w14:paraId="6D6D244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168</w:t>
            </w:r>
          </w:p>
        </w:tc>
        <w:tc>
          <w:tcPr>
            <w:tcW w:w="1079" w:type="dxa"/>
            <w:tcMar>
              <w:left w:w="108" w:type="dxa"/>
              <w:right w:w="108" w:type="dxa"/>
            </w:tcMar>
          </w:tcPr>
          <w:p w14:paraId="0F1693D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0325ED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76E5A9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3F963B1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4A108E68" w14:textId="77777777" w:rsidTr="004A3C1C">
        <w:trPr>
          <w:cantSplit/>
          <w:jc w:val="center"/>
        </w:trPr>
        <w:tc>
          <w:tcPr>
            <w:tcW w:w="2003" w:type="dxa"/>
            <w:tcMar>
              <w:left w:w="108" w:type="dxa"/>
              <w:right w:w="108" w:type="dxa"/>
            </w:tcMar>
          </w:tcPr>
          <w:p w14:paraId="295A79A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169</w:t>
            </w:r>
          </w:p>
        </w:tc>
        <w:tc>
          <w:tcPr>
            <w:tcW w:w="1079" w:type="dxa"/>
            <w:tcMar>
              <w:left w:w="108" w:type="dxa"/>
              <w:right w:w="108" w:type="dxa"/>
            </w:tcMar>
          </w:tcPr>
          <w:p w14:paraId="0EF9520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DCBFC5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59D77F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6510A18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0FA79ABB" w14:textId="77777777" w:rsidTr="004A3C1C">
        <w:trPr>
          <w:cantSplit/>
          <w:jc w:val="center"/>
        </w:trPr>
        <w:tc>
          <w:tcPr>
            <w:tcW w:w="2003" w:type="dxa"/>
            <w:tcMar>
              <w:left w:w="108" w:type="dxa"/>
              <w:right w:w="108" w:type="dxa"/>
            </w:tcMar>
          </w:tcPr>
          <w:p w14:paraId="7833FCA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170</w:t>
            </w:r>
          </w:p>
        </w:tc>
        <w:tc>
          <w:tcPr>
            <w:tcW w:w="1079" w:type="dxa"/>
            <w:tcMar>
              <w:left w:w="108" w:type="dxa"/>
              <w:right w:w="108" w:type="dxa"/>
            </w:tcMar>
          </w:tcPr>
          <w:p w14:paraId="7D6F85F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A72B6F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DE2B73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5D9A9DE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méridionale</w:t>
            </w:r>
          </w:p>
        </w:tc>
      </w:tr>
      <w:tr w:rsidR="00D53E29" w:rsidRPr="003212B2" w14:paraId="726694A8" w14:textId="77777777" w:rsidTr="004A3C1C">
        <w:trPr>
          <w:cantSplit/>
          <w:jc w:val="center"/>
        </w:trPr>
        <w:tc>
          <w:tcPr>
            <w:tcW w:w="2003" w:type="dxa"/>
            <w:tcMar>
              <w:left w:w="108" w:type="dxa"/>
              <w:right w:w="108" w:type="dxa"/>
            </w:tcMar>
          </w:tcPr>
          <w:p w14:paraId="2BE7B12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171</w:t>
            </w:r>
          </w:p>
        </w:tc>
        <w:tc>
          <w:tcPr>
            <w:tcW w:w="1079" w:type="dxa"/>
            <w:tcMar>
              <w:left w:w="108" w:type="dxa"/>
              <w:right w:w="108" w:type="dxa"/>
            </w:tcMar>
          </w:tcPr>
          <w:p w14:paraId="728502D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3CB80E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11CBC6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67505A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méridionale</w:t>
            </w:r>
          </w:p>
        </w:tc>
      </w:tr>
      <w:tr w:rsidR="00D53E29" w:rsidRPr="003212B2" w14:paraId="0509D9FF" w14:textId="77777777" w:rsidTr="004A3C1C">
        <w:trPr>
          <w:cantSplit/>
          <w:jc w:val="center"/>
        </w:trPr>
        <w:tc>
          <w:tcPr>
            <w:tcW w:w="2003" w:type="dxa"/>
            <w:tcMar>
              <w:left w:w="108" w:type="dxa"/>
              <w:right w:w="108" w:type="dxa"/>
            </w:tcMar>
          </w:tcPr>
          <w:p w14:paraId="6461EBB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172</w:t>
            </w:r>
          </w:p>
        </w:tc>
        <w:tc>
          <w:tcPr>
            <w:tcW w:w="1079" w:type="dxa"/>
            <w:tcMar>
              <w:left w:w="108" w:type="dxa"/>
              <w:right w:w="108" w:type="dxa"/>
            </w:tcMar>
          </w:tcPr>
          <w:p w14:paraId="1B9BA61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D4084F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F390CA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AA7739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méridionale</w:t>
            </w:r>
          </w:p>
        </w:tc>
      </w:tr>
      <w:tr w:rsidR="00D53E29" w:rsidRPr="003212B2" w14:paraId="58E57FC4" w14:textId="77777777" w:rsidTr="004A3C1C">
        <w:trPr>
          <w:cantSplit/>
          <w:jc w:val="center"/>
        </w:trPr>
        <w:tc>
          <w:tcPr>
            <w:tcW w:w="2003" w:type="dxa"/>
            <w:tcMar>
              <w:left w:w="108" w:type="dxa"/>
              <w:right w:w="108" w:type="dxa"/>
            </w:tcMar>
          </w:tcPr>
          <w:p w14:paraId="65FCCE6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173</w:t>
            </w:r>
          </w:p>
        </w:tc>
        <w:tc>
          <w:tcPr>
            <w:tcW w:w="1079" w:type="dxa"/>
            <w:tcMar>
              <w:left w:w="108" w:type="dxa"/>
              <w:right w:w="108" w:type="dxa"/>
            </w:tcMar>
          </w:tcPr>
          <w:p w14:paraId="2E86F2D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A1E655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B22888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6DC9FA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Yala, Pattani et Narathiwat</w:t>
            </w:r>
          </w:p>
        </w:tc>
      </w:tr>
      <w:tr w:rsidR="00D53E29" w:rsidRPr="003212B2" w14:paraId="23F99644" w14:textId="77777777" w:rsidTr="004A3C1C">
        <w:trPr>
          <w:cantSplit/>
          <w:jc w:val="center"/>
        </w:trPr>
        <w:tc>
          <w:tcPr>
            <w:tcW w:w="2003" w:type="dxa"/>
            <w:tcMar>
              <w:left w:w="108" w:type="dxa"/>
              <w:right w:w="108" w:type="dxa"/>
            </w:tcMar>
          </w:tcPr>
          <w:p w14:paraId="7763619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174</w:t>
            </w:r>
          </w:p>
        </w:tc>
        <w:tc>
          <w:tcPr>
            <w:tcW w:w="1079" w:type="dxa"/>
            <w:tcMar>
              <w:left w:w="108" w:type="dxa"/>
              <w:right w:w="108" w:type="dxa"/>
            </w:tcMar>
          </w:tcPr>
          <w:p w14:paraId="3AA39A1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15B8C6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026CED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BD921F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Songkla, Phattalung et Satun</w:t>
            </w:r>
          </w:p>
        </w:tc>
      </w:tr>
      <w:tr w:rsidR="00D53E29" w:rsidRPr="003212B2" w14:paraId="249D436C" w14:textId="77777777" w:rsidTr="004A3C1C">
        <w:trPr>
          <w:cantSplit/>
          <w:jc w:val="center"/>
        </w:trPr>
        <w:tc>
          <w:tcPr>
            <w:tcW w:w="2003" w:type="dxa"/>
            <w:tcMar>
              <w:left w:w="108" w:type="dxa"/>
              <w:right w:w="108" w:type="dxa"/>
            </w:tcMar>
          </w:tcPr>
          <w:p w14:paraId="390680C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175</w:t>
            </w:r>
          </w:p>
        </w:tc>
        <w:tc>
          <w:tcPr>
            <w:tcW w:w="1079" w:type="dxa"/>
            <w:tcMar>
              <w:left w:w="108" w:type="dxa"/>
              <w:right w:w="108" w:type="dxa"/>
            </w:tcMar>
          </w:tcPr>
          <w:p w14:paraId="49861B9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8DE5C6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58AE93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D2236C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Trang, Nakhon Sri Thammarat et Krabi</w:t>
            </w:r>
          </w:p>
        </w:tc>
      </w:tr>
      <w:tr w:rsidR="00D53E29" w:rsidRPr="003212B2" w14:paraId="7A75AD41" w14:textId="77777777" w:rsidTr="004A3C1C">
        <w:trPr>
          <w:cantSplit/>
          <w:jc w:val="center"/>
        </w:trPr>
        <w:tc>
          <w:tcPr>
            <w:tcW w:w="2003" w:type="dxa"/>
            <w:tcMar>
              <w:left w:w="108" w:type="dxa"/>
              <w:right w:w="108" w:type="dxa"/>
            </w:tcMar>
          </w:tcPr>
          <w:p w14:paraId="40303DE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176</w:t>
            </w:r>
          </w:p>
        </w:tc>
        <w:tc>
          <w:tcPr>
            <w:tcW w:w="1079" w:type="dxa"/>
            <w:tcMar>
              <w:left w:w="108" w:type="dxa"/>
              <w:right w:w="108" w:type="dxa"/>
            </w:tcMar>
          </w:tcPr>
          <w:p w14:paraId="15C3C58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27E64A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5E8178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3DAC2F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Phuket et Phang-nga</w:t>
            </w:r>
          </w:p>
        </w:tc>
      </w:tr>
      <w:tr w:rsidR="00D53E29" w:rsidRPr="003212B2" w14:paraId="52C7CDA9" w14:textId="77777777" w:rsidTr="004A3C1C">
        <w:trPr>
          <w:cantSplit/>
          <w:jc w:val="center"/>
        </w:trPr>
        <w:tc>
          <w:tcPr>
            <w:tcW w:w="2003" w:type="dxa"/>
            <w:tcMar>
              <w:left w:w="108" w:type="dxa"/>
              <w:right w:w="108" w:type="dxa"/>
            </w:tcMar>
          </w:tcPr>
          <w:p w14:paraId="0F8493A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177</w:t>
            </w:r>
          </w:p>
        </w:tc>
        <w:tc>
          <w:tcPr>
            <w:tcW w:w="1079" w:type="dxa"/>
            <w:tcMar>
              <w:left w:w="108" w:type="dxa"/>
              <w:right w:w="108" w:type="dxa"/>
            </w:tcMar>
          </w:tcPr>
          <w:p w14:paraId="6C21E71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BABC46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79BB70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6BCA811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Indicatif interurbain pour Surat Thani, Chumpon et Ranong</w:t>
            </w:r>
          </w:p>
        </w:tc>
      </w:tr>
      <w:tr w:rsidR="00D53E29" w:rsidRPr="003212B2" w14:paraId="3570C6FA" w14:textId="77777777" w:rsidTr="004A3C1C">
        <w:trPr>
          <w:cantSplit/>
          <w:jc w:val="center"/>
        </w:trPr>
        <w:tc>
          <w:tcPr>
            <w:tcW w:w="2003" w:type="dxa"/>
            <w:tcMar>
              <w:left w:w="108" w:type="dxa"/>
              <w:right w:w="108" w:type="dxa"/>
            </w:tcMar>
          </w:tcPr>
          <w:p w14:paraId="5629B91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178</w:t>
            </w:r>
          </w:p>
        </w:tc>
        <w:tc>
          <w:tcPr>
            <w:tcW w:w="1079" w:type="dxa"/>
            <w:tcMar>
              <w:left w:w="108" w:type="dxa"/>
              <w:right w:w="108" w:type="dxa"/>
            </w:tcMar>
          </w:tcPr>
          <w:p w14:paraId="19AF7CE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C569A6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16F4DD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460B2AA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méridionale</w:t>
            </w:r>
          </w:p>
        </w:tc>
      </w:tr>
      <w:tr w:rsidR="00D53E29" w:rsidRPr="003212B2" w14:paraId="58459A0C" w14:textId="77777777" w:rsidTr="004A3C1C">
        <w:trPr>
          <w:cantSplit/>
          <w:jc w:val="center"/>
        </w:trPr>
        <w:tc>
          <w:tcPr>
            <w:tcW w:w="2003" w:type="dxa"/>
            <w:tcMar>
              <w:left w:w="108" w:type="dxa"/>
              <w:right w:w="108" w:type="dxa"/>
            </w:tcMar>
          </w:tcPr>
          <w:p w14:paraId="428E2B0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179</w:t>
            </w:r>
          </w:p>
        </w:tc>
        <w:tc>
          <w:tcPr>
            <w:tcW w:w="1079" w:type="dxa"/>
            <w:tcMar>
              <w:left w:w="108" w:type="dxa"/>
              <w:right w:w="108" w:type="dxa"/>
            </w:tcMar>
          </w:tcPr>
          <w:p w14:paraId="63158CF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CCD2536"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51967C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6AAF0AF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la région méridionale</w:t>
            </w:r>
          </w:p>
        </w:tc>
      </w:tr>
      <w:tr w:rsidR="00D53E29" w:rsidRPr="003212B2" w14:paraId="08AF2D15" w14:textId="77777777" w:rsidTr="004A3C1C">
        <w:trPr>
          <w:cantSplit/>
          <w:jc w:val="center"/>
        </w:trPr>
        <w:tc>
          <w:tcPr>
            <w:tcW w:w="2003" w:type="dxa"/>
            <w:tcMar>
              <w:left w:w="108" w:type="dxa"/>
              <w:right w:w="108" w:type="dxa"/>
            </w:tcMar>
          </w:tcPr>
          <w:p w14:paraId="0133AE2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180</w:t>
            </w:r>
          </w:p>
        </w:tc>
        <w:tc>
          <w:tcPr>
            <w:tcW w:w="1079" w:type="dxa"/>
            <w:tcMar>
              <w:left w:w="108" w:type="dxa"/>
              <w:right w:w="108" w:type="dxa"/>
            </w:tcMar>
          </w:tcPr>
          <w:p w14:paraId="36ACE84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2258E5E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777E37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5D5E60A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48C06CEB" w14:textId="77777777" w:rsidTr="004A3C1C">
        <w:trPr>
          <w:cantSplit/>
          <w:jc w:val="center"/>
        </w:trPr>
        <w:tc>
          <w:tcPr>
            <w:tcW w:w="2003" w:type="dxa"/>
            <w:tcMar>
              <w:left w:w="108" w:type="dxa"/>
              <w:right w:w="108" w:type="dxa"/>
            </w:tcMar>
          </w:tcPr>
          <w:p w14:paraId="4361318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181</w:t>
            </w:r>
          </w:p>
        </w:tc>
        <w:tc>
          <w:tcPr>
            <w:tcW w:w="1079" w:type="dxa"/>
            <w:tcMar>
              <w:left w:w="108" w:type="dxa"/>
              <w:right w:w="108" w:type="dxa"/>
            </w:tcMar>
          </w:tcPr>
          <w:p w14:paraId="02B5088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61483F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C16CC8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61B06FD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60D2E407" w14:textId="77777777" w:rsidTr="004A3C1C">
        <w:trPr>
          <w:cantSplit/>
          <w:jc w:val="center"/>
        </w:trPr>
        <w:tc>
          <w:tcPr>
            <w:tcW w:w="2003" w:type="dxa"/>
            <w:tcMar>
              <w:left w:w="108" w:type="dxa"/>
              <w:right w:w="108" w:type="dxa"/>
            </w:tcMar>
          </w:tcPr>
          <w:p w14:paraId="191F41F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182</w:t>
            </w:r>
          </w:p>
        </w:tc>
        <w:tc>
          <w:tcPr>
            <w:tcW w:w="1079" w:type="dxa"/>
            <w:tcMar>
              <w:left w:w="108" w:type="dxa"/>
              <w:right w:w="108" w:type="dxa"/>
            </w:tcMar>
          </w:tcPr>
          <w:p w14:paraId="5F32B5B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770FEA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4E6EF3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A74E07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48A17891" w14:textId="77777777" w:rsidTr="004A3C1C">
        <w:trPr>
          <w:cantSplit/>
          <w:jc w:val="center"/>
        </w:trPr>
        <w:tc>
          <w:tcPr>
            <w:tcW w:w="2003" w:type="dxa"/>
            <w:tcMar>
              <w:left w:w="108" w:type="dxa"/>
              <w:right w:w="108" w:type="dxa"/>
            </w:tcMar>
          </w:tcPr>
          <w:p w14:paraId="1582DB5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183</w:t>
            </w:r>
          </w:p>
        </w:tc>
        <w:tc>
          <w:tcPr>
            <w:tcW w:w="1079" w:type="dxa"/>
            <w:tcMar>
              <w:left w:w="108" w:type="dxa"/>
              <w:right w:w="108" w:type="dxa"/>
            </w:tcMar>
          </w:tcPr>
          <w:p w14:paraId="5825DA5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F373DB6"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54748B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5ABE111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6484AD1C" w14:textId="77777777" w:rsidTr="004A3C1C">
        <w:trPr>
          <w:cantSplit/>
          <w:jc w:val="center"/>
        </w:trPr>
        <w:tc>
          <w:tcPr>
            <w:tcW w:w="2003" w:type="dxa"/>
            <w:tcMar>
              <w:left w:w="108" w:type="dxa"/>
              <w:right w:w="108" w:type="dxa"/>
            </w:tcMar>
          </w:tcPr>
          <w:p w14:paraId="759B1FC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184</w:t>
            </w:r>
          </w:p>
        </w:tc>
        <w:tc>
          <w:tcPr>
            <w:tcW w:w="1079" w:type="dxa"/>
            <w:tcMar>
              <w:left w:w="108" w:type="dxa"/>
              <w:right w:w="108" w:type="dxa"/>
            </w:tcMar>
          </w:tcPr>
          <w:p w14:paraId="5B1EEB9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C41A31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D1AF7B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5E9DBDB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1F59B863" w14:textId="77777777" w:rsidTr="004A3C1C">
        <w:trPr>
          <w:cantSplit/>
          <w:jc w:val="center"/>
        </w:trPr>
        <w:tc>
          <w:tcPr>
            <w:tcW w:w="2003" w:type="dxa"/>
            <w:tcMar>
              <w:left w:w="108" w:type="dxa"/>
              <w:right w:w="108" w:type="dxa"/>
            </w:tcMar>
          </w:tcPr>
          <w:p w14:paraId="50F206E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185</w:t>
            </w:r>
          </w:p>
        </w:tc>
        <w:tc>
          <w:tcPr>
            <w:tcW w:w="1079" w:type="dxa"/>
            <w:tcMar>
              <w:left w:w="108" w:type="dxa"/>
              <w:right w:w="108" w:type="dxa"/>
            </w:tcMar>
          </w:tcPr>
          <w:p w14:paraId="6FFEBB4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A6489D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E07A86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6D39DC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05C76EFE" w14:textId="77777777" w:rsidTr="004A3C1C">
        <w:trPr>
          <w:cantSplit/>
          <w:jc w:val="center"/>
        </w:trPr>
        <w:tc>
          <w:tcPr>
            <w:tcW w:w="2003" w:type="dxa"/>
            <w:tcMar>
              <w:left w:w="108" w:type="dxa"/>
              <w:right w:w="108" w:type="dxa"/>
            </w:tcMar>
          </w:tcPr>
          <w:p w14:paraId="50036B8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186</w:t>
            </w:r>
          </w:p>
        </w:tc>
        <w:tc>
          <w:tcPr>
            <w:tcW w:w="1079" w:type="dxa"/>
            <w:tcMar>
              <w:left w:w="108" w:type="dxa"/>
              <w:right w:w="108" w:type="dxa"/>
            </w:tcMar>
          </w:tcPr>
          <w:p w14:paraId="2E420C4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6DD52D6"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3BFB62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4CBCE5C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5985F484" w14:textId="77777777" w:rsidTr="004A3C1C">
        <w:trPr>
          <w:cantSplit/>
          <w:jc w:val="center"/>
        </w:trPr>
        <w:tc>
          <w:tcPr>
            <w:tcW w:w="2003" w:type="dxa"/>
            <w:tcMar>
              <w:left w:w="108" w:type="dxa"/>
              <w:right w:w="108" w:type="dxa"/>
            </w:tcMar>
          </w:tcPr>
          <w:p w14:paraId="4EF9B12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187</w:t>
            </w:r>
          </w:p>
        </w:tc>
        <w:tc>
          <w:tcPr>
            <w:tcW w:w="1079" w:type="dxa"/>
            <w:tcMar>
              <w:left w:w="108" w:type="dxa"/>
              <w:right w:w="108" w:type="dxa"/>
            </w:tcMar>
          </w:tcPr>
          <w:p w14:paraId="5C0D3B4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2A8933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823D50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31B0750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11429F41" w14:textId="77777777" w:rsidTr="004A3C1C">
        <w:trPr>
          <w:cantSplit/>
          <w:jc w:val="center"/>
        </w:trPr>
        <w:tc>
          <w:tcPr>
            <w:tcW w:w="2003" w:type="dxa"/>
            <w:tcMar>
              <w:left w:w="108" w:type="dxa"/>
              <w:right w:w="108" w:type="dxa"/>
            </w:tcMar>
          </w:tcPr>
          <w:p w14:paraId="0302528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188</w:t>
            </w:r>
          </w:p>
        </w:tc>
        <w:tc>
          <w:tcPr>
            <w:tcW w:w="1079" w:type="dxa"/>
            <w:tcMar>
              <w:left w:w="108" w:type="dxa"/>
              <w:right w:w="108" w:type="dxa"/>
            </w:tcMar>
          </w:tcPr>
          <w:p w14:paraId="0B24F87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245B89A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6BD8A0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1065177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55311787" w14:textId="77777777" w:rsidTr="004A3C1C">
        <w:trPr>
          <w:cantSplit/>
          <w:jc w:val="center"/>
        </w:trPr>
        <w:tc>
          <w:tcPr>
            <w:tcW w:w="2003" w:type="dxa"/>
            <w:tcMar>
              <w:left w:w="108" w:type="dxa"/>
              <w:right w:w="108" w:type="dxa"/>
            </w:tcMar>
          </w:tcPr>
          <w:p w14:paraId="43E444B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189</w:t>
            </w:r>
          </w:p>
        </w:tc>
        <w:tc>
          <w:tcPr>
            <w:tcW w:w="1079" w:type="dxa"/>
            <w:tcMar>
              <w:left w:w="108" w:type="dxa"/>
              <w:right w:w="108" w:type="dxa"/>
            </w:tcMar>
          </w:tcPr>
          <w:p w14:paraId="272D4B5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FAF41A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176C51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5472DA6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6634A41B" w14:textId="77777777" w:rsidTr="004A3C1C">
        <w:trPr>
          <w:cantSplit/>
          <w:jc w:val="center"/>
        </w:trPr>
        <w:tc>
          <w:tcPr>
            <w:tcW w:w="2003" w:type="dxa"/>
            <w:tcMar>
              <w:left w:w="108" w:type="dxa"/>
              <w:right w:w="108" w:type="dxa"/>
            </w:tcMar>
          </w:tcPr>
          <w:p w14:paraId="576070C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190</w:t>
            </w:r>
          </w:p>
        </w:tc>
        <w:tc>
          <w:tcPr>
            <w:tcW w:w="1079" w:type="dxa"/>
            <w:tcMar>
              <w:left w:w="108" w:type="dxa"/>
              <w:right w:w="108" w:type="dxa"/>
            </w:tcMar>
          </w:tcPr>
          <w:p w14:paraId="29D3813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211360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951BD7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FDDACA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6187DEB6" w14:textId="77777777" w:rsidTr="004A3C1C">
        <w:trPr>
          <w:cantSplit/>
          <w:jc w:val="center"/>
        </w:trPr>
        <w:tc>
          <w:tcPr>
            <w:tcW w:w="2003" w:type="dxa"/>
            <w:tcMar>
              <w:left w:w="108" w:type="dxa"/>
              <w:right w:w="108" w:type="dxa"/>
            </w:tcMar>
          </w:tcPr>
          <w:p w14:paraId="0C88972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191</w:t>
            </w:r>
          </w:p>
        </w:tc>
        <w:tc>
          <w:tcPr>
            <w:tcW w:w="1079" w:type="dxa"/>
            <w:tcMar>
              <w:left w:w="108" w:type="dxa"/>
              <w:right w:w="108" w:type="dxa"/>
            </w:tcMar>
          </w:tcPr>
          <w:p w14:paraId="6F1C340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2804972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326BBC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FFFC07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03F8BB14" w14:textId="77777777" w:rsidTr="004A3C1C">
        <w:trPr>
          <w:cantSplit/>
          <w:jc w:val="center"/>
        </w:trPr>
        <w:tc>
          <w:tcPr>
            <w:tcW w:w="2003" w:type="dxa"/>
            <w:tcMar>
              <w:left w:w="108" w:type="dxa"/>
              <w:right w:w="108" w:type="dxa"/>
            </w:tcMar>
          </w:tcPr>
          <w:p w14:paraId="3477D68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192</w:t>
            </w:r>
          </w:p>
        </w:tc>
        <w:tc>
          <w:tcPr>
            <w:tcW w:w="1079" w:type="dxa"/>
            <w:tcMar>
              <w:left w:w="108" w:type="dxa"/>
              <w:right w:w="108" w:type="dxa"/>
            </w:tcMar>
          </w:tcPr>
          <w:p w14:paraId="746D5D1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2299451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CFBBE5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10C22B0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13EC5DFD" w14:textId="77777777" w:rsidTr="004A3C1C">
        <w:trPr>
          <w:cantSplit/>
          <w:jc w:val="center"/>
        </w:trPr>
        <w:tc>
          <w:tcPr>
            <w:tcW w:w="2003" w:type="dxa"/>
            <w:tcMar>
              <w:left w:w="108" w:type="dxa"/>
              <w:right w:w="108" w:type="dxa"/>
            </w:tcMar>
          </w:tcPr>
          <w:p w14:paraId="782DAF7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193</w:t>
            </w:r>
          </w:p>
        </w:tc>
        <w:tc>
          <w:tcPr>
            <w:tcW w:w="1079" w:type="dxa"/>
            <w:tcMar>
              <w:left w:w="108" w:type="dxa"/>
              <w:right w:w="108" w:type="dxa"/>
            </w:tcMar>
          </w:tcPr>
          <w:p w14:paraId="0BB0D00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929831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898094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BA92B3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17531B6D" w14:textId="77777777" w:rsidTr="004A3C1C">
        <w:trPr>
          <w:cantSplit/>
          <w:jc w:val="center"/>
        </w:trPr>
        <w:tc>
          <w:tcPr>
            <w:tcW w:w="2003" w:type="dxa"/>
            <w:tcMar>
              <w:left w:w="108" w:type="dxa"/>
              <w:right w:w="108" w:type="dxa"/>
            </w:tcMar>
          </w:tcPr>
          <w:p w14:paraId="6DDE676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194</w:t>
            </w:r>
          </w:p>
        </w:tc>
        <w:tc>
          <w:tcPr>
            <w:tcW w:w="1079" w:type="dxa"/>
            <w:tcMar>
              <w:left w:w="108" w:type="dxa"/>
              <w:right w:w="108" w:type="dxa"/>
            </w:tcMar>
          </w:tcPr>
          <w:p w14:paraId="0832F3D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25C0D21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147F65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70C381A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7641BE29" w14:textId="77777777" w:rsidTr="004A3C1C">
        <w:trPr>
          <w:cantSplit/>
          <w:jc w:val="center"/>
        </w:trPr>
        <w:tc>
          <w:tcPr>
            <w:tcW w:w="2003" w:type="dxa"/>
            <w:tcMar>
              <w:left w:w="108" w:type="dxa"/>
              <w:right w:w="108" w:type="dxa"/>
            </w:tcMar>
          </w:tcPr>
          <w:p w14:paraId="6A4FDA0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195</w:t>
            </w:r>
          </w:p>
        </w:tc>
        <w:tc>
          <w:tcPr>
            <w:tcW w:w="1079" w:type="dxa"/>
            <w:tcMar>
              <w:left w:w="108" w:type="dxa"/>
              <w:right w:w="108" w:type="dxa"/>
            </w:tcMar>
          </w:tcPr>
          <w:p w14:paraId="146BDF3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95EFBF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BF4713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0BA93AC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10E4E0B8" w14:textId="77777777" w:rsidTr="004A3C1C">
        <w:trPr>
          <w:cantSplit/>
          <w:jc w:val="center"/>
        </w:trPr>
        <w:tc>
          <w:tcPr>
            <w:tcW w:w="2003" w:type="dxa"/>
            <w:tcMar>
              <w:left w:w="108" w:type="dxa"/>
              <w:right w:w="108" w:type="dxa"/>
            </w:tcMar>
          </w:tcPr>
          <w:p w14:paraId="5329161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196</w:t>
            </w:r>
          </w:p>
        </w:tc>
        <w:tc>
          <w:tcPr>
            <w:tcW w:w="1079" w:type="dxa"/>
            <w:tcMar>
              <w:left w:w="108" w:type="dxa"/>
              <w:right w:w="108" w:type="dxa"/>
            </w:tcMar>
          </w:tcPr>
          <w:p w14:paraId="6A42540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D9EE6F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4104C3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20484DF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022DC124" w14:textId="77777777" w:rsidTr="004A3C1C">
        <w:trPr>
          <w:cantSplit/>
          <w:jc w:val="center"/>
        </w:trPr>
        <w:tc>
          <w:tcPr>
            <w:tcW w:w="2003" w:type="dxa"/>
            <w:tcMar>
              <w:left w:w="108" w:type="dxa"/>
              <w:right w:w="108" w:type="dxa"/>
            </w:tcMar>
          </w:tcPr>
          <w:p w14:paraId="378DA55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197</w:t>
            </w:r>
          </w:p>
        </w:tc>
        <w:tc>
          <w:tcPr>
            <w:tcW w:w="1079" w:type="dxa"/>
            <w:tcMar>
              <w:left w:w="108" w:type="dxa"/>
              <w:right w:w="108" w:type="dxa"/>
            </w:tcMar>
          </w:tcPr>
          <w:p w14:paraId="500D0B2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F714CA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897789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45F925D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3E2EA054" w14:textId="77777777" w:rsidTr="004A3C1C">
        <w:trPr>
          <w:cantSplit/>
          <w:jc w:val="center"/>
        </w:trPr>
        <w:tc>
          <w:tcPr>
            <w:tcW w:w="2003" w:type="dxa"/>
            <w:tcMar>
              <w:left w:w="108" w:type="dxa"/>
              <w:right w:w="108" w:type="dxa"/>
            </w:tcMar>
          </w:tcPr>
          <w:p w14:paraId="3057243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198</w:t>
            </w:r>
          </w:p>
        </w:tc>
        <w:tc>
          <w:tcPr>
            <w:tcW w:w="1079" w:type="dxa"/>
            <w:tcMar>
              <w:left w:w="108" w:type="dxa"/>
              <w:right w:w="108" w:type="dxa"/>
            </w:tcMar>
          </w:tcPr>
          <w:p w14:paraId="1A16582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63FF9A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F5850D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3A21CFD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3212B2" w14:paraId="071A508A" w14:textId="77777777" w:rsidTr="004A3C1C">
        <w:trPr>
          <w:cantSplit/>
          <w:jc w:val="center"/>
        </w:trPr>
        <w:tc>
          <w:tcPr>
            <w:tcW w:w="2003" w:type="dxa"/>
            <w:tcMar>
              <w:left w:w="108" w:type="dxa"/>
              <w:right w:w="108" w:type="dxa"/>
            </w:tcMar>
          </w:tcPr>
          <w:p w14:paraId="1DC985B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199</w:t>
            </w:r>
          </w:p>
        </w:tc>
        <w:tc>
          <w:tcPr>
            <w:tcW w:w="1079" w:type="dxa"/>
            <w:tcMar>
              <w:left w:w="108" w:type="dxa"/>
              <w:right w:w="108" w:type="dxa"/>
            </w:tcMar>
          </w:tcPr>
          <w:p w14:paraId="571B971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88056D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E90A89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géographique pour les services de téléphonie fixe</w:t>
            </w:r>
          </w:p>
        </w:tc>
        <w:tc>
          <w:tcPr>
            <w:tcW w:w="2719" w:type="dxa"/>
            <w:tcMar>
              <w:left w:w="108" w:type="dxa"/>
              <w:right w:w="108" w:type="dxa"/>
            </w:tcMar>
          </w:tcPr>
          <w:p w14:paraId="1EA04F9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En réserve pour tout le pays</w:t>
            </w:r>
          </w:p>
        </w:tc>
      </w:tr>
      <w:tr w:rsidR="00D53E29" w:rsidRPr="00E63438" w14:paraId="48AD2673" w14:textId="77777777" w:rsidTr="004A3C1C">
        <w:trPr>
          <w:cantSplit/>
          <w:jc w:val="center"/>
        </w:trPr>
        <w:tc>
          <w:tcPr>
            <w:tcW w:w="2003" w:type="dxa"/>
            <w:tcMar>
              <w:left w:w="108" w:type="dxa"/>
              <w:right w:w="108" w:type="dxa"/>
            </w:tcMar>
          </w:tcPr>
          <w:p w14:paraId="17907B3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40</w:t>
            </w:r>
          </w:p>
        </w:tc>
        <w:tc>
          <w:tcPr>
            <w:tcW w:w="1079" w:type="dxa"/>
            <w:tcMar>
              <w:left w:w="108" w:type="dxa"/>
              <w:right w:w="108" w:type="dxa"/>
            </w:tcMar>
          </w:tcPr>
          <w:p w14:paraId="1CD32EC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CB6DE5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E7D6D9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6CE2824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3EBD4152" w14:textId="77777777" w:rsidTr="004A3C1C">
        <w:trPr>
          <w:cantSplit/>
          <w:jc w:val="center"/>
        </w:trPr>
        <w:tc>
          <w:tcPr>
            <w:tcW w:w="2003" w:type="dxa"/>
            <w:tcMar>
              <w:left w:w="108" w:type="dxa"/>
              <w:right w:w="108" w:type="dxa"/>
            </w:tcMar>
          </w:tcPr>
          <w:p w14:paraId="35A8F46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41</w:t>
            </w:r>
          </w:p>
        </w:tc>
        <w:tc>
          <w:tcPr>
            <w:tcW w:w="1079" w:type="dxa"/>
            <w:tcMar>
              <w:left w:w="108" w:type="dxa"/>
              <w:right w:w="108" w:type="dxa"/>
            </w:tcMar>
          </w:tcPr>
          <w:p w14:paraId="2DB4D91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DF9917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A4D4B1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4247275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3549BA41" w14:textId="77777777" w:rsidTr="004A3C1C">
        <w:trPr>
          <w:cantSplit/>
          <w:jc w:val="center"/>
        </w:trPr>
        <w:tc>
          <w:tcPr>
            <w:tcW w:w="2003" w:type="dxa"/>
            <w:tcMar>
              <w:left w:w="108" w:type="dxa"/>
              <w:right w:w="108" w:type="dxa"/>
            </w:tcMar>
          </w:tcPr>
          <w:p w14:paraId="7D7FC54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42</w:t>
            </w:r>
          </w:p>
        </w:tc>
        <w:tc>
          <w:tcPr>
            <w:tcW w:w="1079" w:type="dxa"/>
            <w:tcMar>
              <w:left w:w="108" w:type="dxa"/>
              <w:right w:w="108" w:type="dxa"/>
            </w:tcMar>
          </w:tcPr>
          <w:p w14:paraId="29BFEA2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2864D8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558335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13B5820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35CEBF4B" w14:textId="77777777" w:rsidTr="004A3C1C">
        <w:trPr>
          <w:cantSplit/>
          <w:jc w:val="center"/>
        </w:trPr>
        <w:tc>
          <w:tcPr>
            <w:tcW w:w="2003" w:type="dxa"/>
            <w:tcMar>
              <w:left w:w="108" w:type="dxa"/>
              <w:right w:w="108" w:type="dxa"/>
            </w:tcMar>
          </w:tcPr>
          <w:p w14:paraId="687B318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43</w:t>
            </w:r>
          </w:p>
        </w:tc>
        <w:tc>
          <w:tcPr>
            <w:tcW w:w="1079" w:type="dxa"/>
            <w:tcMar>
              <w:left w:w="108" w:type="dxa"/>
              <w:right w:w="108" w:type="dxa"/>
            </w:tcMar>
          </w:tcPr>
          <w:p w14:paraId="59288AD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3636926"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7C580C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0EE9AE4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42E57B62" w14:textId="77777777" w:rsidTr="004A3C1C">
        <w:trPr>
          <w:cantSplit/>
          <w:jc w:val="center"/>
        </w:trPr>
        <w:tc>
          <w:tcPr>
            <w:tcW w:w="2003" w:type="dxa"/>
            <w:tcMar>
              <w:left w:w="108" w:type="dxa"/>
              <w:right w:w="108" w:type="dxa"/>
            </w:tcMar>
          </w:tcPr>
          <w:p w14:paraId="578D654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44</w:t>
            </w:r>
          </w:p>
        </w:tc>
        <w:tc>
          <w:tcPr>
            <w:tcW w:w="1079" w:type="dxa"/>
            <w:tcMar>
              <w:left w:w="108" w:type="dxa"/>
              <w:right w:w="108" w:type="dxa"/>
            </w:tcMar>
          </w:tcPr>
          <w:p w14:paraId="6672539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AFEA88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694B5A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3209F41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24A48CBD" w14:textId="77777777" w:rsidTr="004A3C1C">
        <w:trPr>
          <w:cantSplit/>
          <w:jc w:val="center"/>
        </w:trPr>
        <w:tc>
          <w:tcPr>
            <w:tcW w:w="2003" w:type="dxa"/>
            <w:tcMar>
              <w:left w:w="108" w:type="dxa"/>
              <w:right w:w="108" w:type="dxa"/>
            </w:tcMar>
          </w:tcPr>
          <w:p w14:paraId="78BB297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45</w:t>
            </w:r>
          </w:p>
        </w:tc>
        <w:tc>
          <w:tcPr>
            <w:tcW w:w="1079" w:type="dxa"/>
            <w:tcMar>
              <w:left w:w="108" w:type="dxa"/>
              <w:right w:w="108" w:type="dxa"/>
            </w:tcMar>
          </w:tcPr>
          <w:p w14:paraId="3F32329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3CB909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377B4F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12676BF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2363602F" w14:textId="77777777" w:rsidTr="004A3C1C">
        <w:trPr>
          <w:cantSplit/>
          <w:jc w:val="center"/>
        </w:trPr>
        <w:tc>
          <w:tcPr>
            <w:tcW w:w="2003" w:type="dxa"/>
            <w:tcMar>
              <w:left w:w="108" w:type="dxa"/>
              <w:right w:w="108" w:type="dxa"/>
            </w:tcMar>
          </w:tcPr>
          <w:p w14:paraId="57B7EB2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46</w:t>
            </w:r>
          </w:p>
        </w:tc>
        <w:tc>
          <w:tcPr>
            <w:tcW w:w="1079" w:type="dxa"/>
            <w:tcMar>
              <w:left w:w="108" w:type="dxa"/>
              <w:right w:w="108" w:type="dxa"/>
            </w:tcMar>
          </w:tcPr>
          <w:p w14:paraId="45C41AD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F47943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80E969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72B4F68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1BB38F4C" w14:textId="77777777" w:rsidTr="004A3C1C">
        <w:trPr>
          <w:cantSplit/>
          <w:jc w:val="center"/>
        </w:trPr>
        <w:tc>
          <w:tcPr>
            <w:tcW w:w="2003" w:type="dxa"/>
            <w:tcMar>
              <w:left w:w="108" w:type="dxa"/>
              <w:right w:w="108" w:type="dxa"/>
            </w:tcMar>
          </w:tcPr>
          <w:p w14:paraId="366DA05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47</w:t>
            </w:r>
          </w:p>
        </w:tc>
        <w:tc>
          <w:tcPr>
            <w:tcW w:w="1079" w:type="dxa"/>
            <w:tcMar>
              <w:left w:w="108" w:type="dxa"/>
              <w:right w:w="108" w:type="dxa"/>
            </w:tcMar>
          </w:tcPr>
          <w:p w14:paraId="26AD55C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2C10FF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38E013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19D1ABA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46FE0458" w14:textId="77777777" w:rsidTr="004A3C1C">
        <w:trPr>
          <w:cantSplit/>
          <w:jc w:val="center"/>
        </w:trPr>
        <w:tc>
          <w:tcPr>
            <w:tcW w:w="2003" w:type="dxa"/>
            <w:tcMar>
              <w:left w:w="108" w:type="dxa"/>
              <w:right w:w="108" w:type="dxa"/>
            </w:tcMar>
          </w:tcPr>
          <w:p w14:paraId="528D17B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48</w:t>
            </w:r>
          </w:p>
        </w:tc>
        <w:tc>
          <w:tcPr>
            <w:tcW w:w="1079" w:type="dxa"/>
            <w:tcMar>
              <w:left w:w="108" w:type="dxa"/>
              <w:right w:w="108" w:type="dxa"/>
            </w:tcMar>
          </w:tcPr>
          <w:p w14:paraId="09D3E82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217CFE4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332A2E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58A181D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61CCDA45" w14:textId="77777777" w:rsidTr="004A3C1C">
        <w:trPr>
          <w:cantSplit/>
          <w:jc w:val="center"/>
        </w:trPr>
        <w:tc>
          <w:tcPr>
            <w:tcW w:w="2003" w:type="dxa"/>
            <w:tcMar>
              <w:left w:w="108" w:type="dxa"/>
              <w:right w:w="108" w:type="dxa"/>
            </w:tcMar>
          </w:tcPr>
          <w:p w14:paraId="19F9808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49</w:t>
            </w:r>
          </w:p>
        </w:tc>
        <w:tc>
          <w:tcPr>
            <w:tcW w:w="1079" w:type="dxa"/>
            <w:tcMar>
              <w:left w:w="108" w:type="dxa"/>
              <w:right w:w="108" w:type="dxa"/>
            </w:tcMar>
          </w:tcPr>
          <w:p w14:paraId="13C3BB3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6F20B7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EAEAFF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2EA096F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3019EA28" w14:textId="77777777" w:rsidTr="004A3C1C">
        <w:trPr>
          <w:cantSplit/>
          <w:jc w:val="center"/>
        </w:trPr>
        <w:tc>
          <w:tcPr>
            <w:tcW w:w="2003" w:type="dxa"/>
            <w:tcMar>
              <w:left w:w="108" w:type="dxa"/>
              <w:right w:w="108" w:type="dxa"/>
            </w:tcMar>
          </w:tcPr>
          <w:p w14:paraId="0ADE870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50</w:t>
            </w:r>
          </w:p>
        </w:tc>
        <w:tc>
          <w:tcPr>
            <w:tcW w:w="1079" w:type="dxa"/>
            <w:tcMar>
              <w:left w:w="108" w:type="dxa"/>
              <w:right w:w="108" w:type="dxa"/>
            </w:tcMar>
          </w:tcPr>
          <w:p w14:paraId="15EEB19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120DC5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4B16BD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0583E5F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4DF699A4" w14:textId="77777777" w:rsidTr="004A3C1C">
        <w:trPr>
          <w:cantSplit/>
          <w:jc w:val="center"/>
        </w:trPr>
        <w:tc>
          <w:tcPr>
            <w:tcW w:w="2003" w:type="dxa"/>
            <w:tcMar>
              <w:left w:w="108" w:type="dxa"/>
              <w:right w:w="108" w:type="dxa"/>
            </w:tcMar>
          </w:tcPr>
          <w:p w14:paraId="6D38C79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51</w:t>
            </w:r>
          </w:p>
        </w:tc>
        <w:tc>
          <w:tcPr>
            <w:tcW w:w="1079" w:type="dxa"/>
            <w:tcMar>
              <w:left w:w="108" w:type="dxa"/>
              <w:right w:w="108" w:type="dxa"/>
            </w:tcMar>
          </w:tcPr>
          <w:p w14:paraId="364CC0A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98751F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760F46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7D8E0F8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28343BD1" w14:textId="77777777" w:rsidTr="004A3C1C">
        <w:trPr>
          <w:cantSplit/>
          <w:jc w:val="center"/>
        </w:trPr>
        <w:tc>
          <w:tcPr>
            <w:tcW w:w="2003" w:type="dxa"/>
            <w:tcMar>
              <w:left w:w="108" w:type="dxa"/>
              <w:right w:w="108" w:type="dxa"/>
            </w:tcMar>
          </w:tcPr>
          <w:p w14:paraId="0870FC2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52</w:t>
            </w:r>
          </w:p>
        </w:tc>
        <w:tc>
          <w:tcPr>
            <w:tcW w:w="1079" w:type="dxa"/>
            <w:tcMar>
              <w:left w:w="108" w:type="dxa"/>
              <w:right w:w="108" w:type="dxa"/>
            </w:tcMar>
          </w:tcPr>
          <w:p w14:paraId="71851F6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B12B31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76C8EB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5AAC89E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7E32F52A" w14:textId="77777777" w:rsidTr="004A3C1C">
        <w:trPr>
          <w:cantSplit/>
          <w:jc w:val="center"/>
        </w:trPr>
        <w:tc>
          <w:tcPr>
            <w:tcW w:w="2003" w:type="dxa"/>
            <w:tcMar>
              <w:left w:w="108" w:type="dxa"/>
              <w:right w:w="108" w:type="dxa"/>
            </w:tcMar>
          </w:tcPr>
          <w:p w14:paraId="76E777E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53</w:t>
            </w:r>
          </w:p>
        </w:tc>
        <w:tc>
          <w:tcPr>
            <w:tcW w:w="1079" w:type="dxa"/>
            <w:tcMar>
              <w:left w:w="108" w:type="dxa"/>
              <w:right w:w="108" w:type="dxa"/>
            </w:tcMar>
          </w:tcPr>
          <w:p w14:paraId="28F07F0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2D456DA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B8D930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614DBC0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16142CFF" w14:textId="77777777" w:rsidTr="004A3C1C">
        <w:trPr>
          <w:cantSplit/>
          <w:jc w:val="center"/>
        </w:trPr>
        <w:tc>
          <w:tcPr>
            <w:tcW w:w="2003" w:type="dxa"/>
            <w:tcMar>
              <w:left w:w="108" w:type="dxa"/>
              <w:right w:w="108" w:type="dxa"/>
            </w:tcMar>
          </w:tcPr>
          <w:p w14:paraId="03F434F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54</w:t>
            </w:r>
          </w:p>
        </w:tc>
        <w:tc>
          <w:tcPr>
            <w:tcW w:w="1079" w:type="dxa"/>
            <w:tcMar>
              <w:left w:w="108" w:type="dxa"/>
              <w:right w:w="108" w:type="dxa"/>
            </w:tcMar>
          </w:tcPr>
          <w:p w14:paraId="4A9F853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4C6B1B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59CF42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614E5B5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5C2A5DCA" w14:textId="77777777" w:rsidTr="004A3C1C">
        <w:trPr>
          <w:cantSplit/>
          <w:jc w:val="center"/>
        </w:trPr>
        <w:tc>
          <w:tcPr>
            <w:tcW w:w="2003" w:type="dxa"/>
            <w:tcMar>
              <w:left w:w="108" w:type="dxa"/>
              <w:right w:w="108" w:type="dxa"/>
            </w:tcMar>
          </w:tcPr>
          <w:p w14:paraId="1F0EF22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55</w:t>
            </w:r>
          </w:p>
        </w:tc>
        <w:tc>
          <w:tcPr>
            <w:tcW w:w="1079" w:type="dxa"/>
            <w:tcMar>
              <w:left w:w="108" w:type="dxa"/>
              <w:right w:w="108" w:type="dxa"/>
            </w:tcMar>
          </w:tcPr>
          <w:p w14:paraId="1B6D836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3563B0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E23D2D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2F5B49C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1ED6D0A0" w14:textId="77777777" w:rsidTr="004A3C1C">
        <w:trPr>
          <w:cantSplit/>
          <w:jc w:val="center"/>
        </w:trPr>
        <w:tc>
          <w:tcPr>
            <w:tcW w:w="2003" w:type="dxa"/>
            <w:tcMar>
              <w:left w:w="108" w:type="dxa"/>
              <w:right w:w="108" w:type="dxa"/>
            </w:tcMar>
          </w:tcPr>
          <w:p w14:paraId="605CE9F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56</w:t>
            </w:r>
          </w:p>
        </w:tc>
        <w:tc>
          <w:tcPr>
            <w:tcW w:w="1079" w:type="dxa"/>
            <w:tcMar>
              <w:left w:w="108" w:type="dxa"/>
              <w:right w:w="108" w:type="dxa"/>
            </w:tcMar>
          </w:tcPr>
          <w:p w14:paraId="6787C16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E137A1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C40816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41B02DB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092B1CE4" w14:textId="77777777" w:rsidTr="004A3C1C">
        <w:trPr>
          <w:cantSplit/>
          <w:jc w:val="center"/>
        </w:trPr>
        <w:tc>
          <w:tcPr>
            <w:tcW w:w="2003" w:type="dxa"/>
            <w:tcMar>
              <w:left w:w="108" w:type="dxa"/>
              <w:right w:w="108" w:type="dxa"/>
            </w:tcMar>
          </w:tcPr>
          <w:p w14:paraId="320E495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57</w:t>
            </w:r>
          </w:p>
        </w:tc>
        <w:tc>
          <w:tcPr>
            <w:tcW w:w="1079" w:type="dxa"/>
            <w:tcMar>
              <w:left w:w="108" w:type="dxa"/>
              <w:right w:w="108" w:type="dxa"/>
            </w:tcMar>
          </w:tcPr>
          <w:p w14:paraId="69215A5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F928D9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44FEF7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39A1A45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0B3B874B" w14:textId="77777777" w:rsidTr="004A3C1C">
        <w:trPr>
          <w:cantSplit/>
          <w:jc w:val="center"/>
        </w:trPr>
        <w:tc>
          <w:tcPr>
            <w:tcW w:w="2003" w:type="dxa"/>
            <w:tcMar>
              <w:left w:w="108" w:type="dxa"/>
              <w:right w:w="108" w:type="dxa"/>
            </w:tcMar>
          </w:tcPr>
          <w:p w14:paraId="5600048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58</w:t>
            </w:r>
          </w:p>
        </w:tc>
        <w:tc>
          <w:tcPr>
            <w:tcW w:w="1079" w:type="dxa"/>
            <w:tcMar>
              <w:left w:w="108" w:type="dxa"/>
              <w:right w:w="108" w:type="dxa"/>
            </w:tcMar>
          </w:tcPr>
          <w:p w14:paraId="59BACDF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E7C608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4903F8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1CE1530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76889C01" w14:textId="77777777" w:rsidTr="004A3C1C">
        <w:trPr>
          <w:cantSplit/>
          <w:jc w:val="center"/>
        </w:trPr>
        <w:tc>
          <w:tcPr>
            <w:tcW w:w="2003" w:type="dxa"/>
            <w:tcMar>
              <w:left w:w="108" w:type="dxa"/>
              <w:right w:w="108" w:type="dxa"/>
            </w:tcMar>
          </w:tcPr>
          <w:p w14:paraId="05C207D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59</w:t>
            </w:r>
          </w:p>
        </w:tc>
        <w:tc>
          <w:tcPr>
            <w:tcW w:w="1079" w:type="dxa"/>
            <w:tcMar>
              <w:left w:w="108" w:type="dxa"/>
              <w:right w:w="108" w:type="dxa"/>
            </w:tcMar>
          </w:tcPr>
          <w:p w14:paraId="7FB464E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690C86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B656F2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3D65696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36F88B7D" w14:textId="77777777" w:rsidTr="004A3C1C">
        <w:trPr>
          <w:cantSplit/>
          <w:jc w:val="center"/>
        </w:trPr>
        <w:tc>
          <w:tcPr>
            <w:tcW w:w="2003" w:type="dxa"/>
            <w:tcMar>
              <w:left w:w="108" w:type="dxa"/>
              <w:right w:w="108" w:type="dxa"/>
            </w:tcMar>
          </w:tcPr>
          <w:p w14:paraId="71D5D68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60</w:t>
            </w:r>
          </w:p>
        </w:tc>
        <w:tc>
          <w:tcPr>
            <w:tcW w:w="1079" w:type="dxa"/>
            <w:tcMar>
              <w:left w:w="108" w:type="dxa"/>
              <w:right w:w="108" w:type="dxa"/>
            </w:tcMar>
          </w:tcPr>
          <w:p w14:paraId="33942F7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6EEDA0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42E1B0D" w14:textId="77777777" w:rsidR="00D53E29" w:rsidRPr="00D53E29" w:rsidRDefault="00D53E29" w:rsidP="004A3C1C">
            <w:pPr>
              <w:tabs>
                <w:tab w:val="clear" w:pos="567"/>
                <w:tab w:val="clear" w:pos="5387"/>
                <w:tab w:val="clear" w:pos="5954"/>
              </w:tabs>
              <w:spacing w:before="40" w:after="40"/>
              <w:jc w:val="left"/>
              <w:rPr>
                <w:noProof/>
                <w:sz w:val="18"/>
                <w:szCs w:val="22"/>
              </w:rPr>
            </w:pPr>
            <w:r w:rsidRPr="00D53E29">
              <w:rPr>
                <w:noProof/>
                <w:sz w:val="18"/>
                <w:szCs w:val="22"/>
              </w:rPr>
              <w:t>Non-geographic number for Voice over Internet Protocol (VoIP)</w:t>
            </w:r>
          </w:p>
        </w:tc>
        <w:tc>
          <w:tcPr>
            <w:tcW w:w="2719" w:type="dxa"/>
            <w:tcMar>
              <w:left w:w="108" w:type="dxa"/>
              <w:right w:w="108" w:type="dxa"/>
            </w:tcMar>
          </w:tcPr>
          <w:p w14:paraId="17D08E8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09B74438" w14:textId="77777777" w:rsidTr="004A3C1C">
        <w:trPr>
          <w:cantSplit/>
          <w:jc w:val="center"/>
        </w:trPr>
        <w:tc>
          <w:tcPr>
            <w:tcW w:w="2003" w:type="dxa"/>
            <w:tcMar>
              <w:left w:w="108" w:type="dxa"/>
              <w:right w:w="108" w:type="dxa"/>
            </w:tcMar>
          </w:tcPr>
          <w:p w14:paraId="780C07F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61</w:t>
            </w:r>
          </w:p>
        </w:tc>
        <w:tc>
          <w:tcPr>
            <w:tcW w:w="1079" w:type="dxa"/>
            <w:tcMar>
              <w:left w:w="108" w:type="dxa"/>
              <w:right w:w="108" w:type="dxa"/>
            </w:tcMar>
          </w:tcPr>
          <w:p w14:paraId="009A422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8E7DD3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21DFF5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43D97DA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381B5AC1" w14:textId="77777777" w:rsidTr="004A3C1C">
        <w:trPr>
          <w:cantSplit/>
          <w:jc w:val="center"/>
        </w:trPr>
        <w:tc>
          <w:tcPr>
            <w:tcW w:w="2003" w:type="dxa"/>
            <w:tcMar>
              <w:left w:w="108" w:type="dxa"/>
              <w:right w:w="108" w:type="dxa"/>
            </w:tcMar>
          </w:tcPr>
          <w:p w14:paraId="56C0E12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62</w:t>
            </w:r>
          </w:p>
        </w:tc>
        <w:tc>
          <w:tcPr>
            <w:tcW w:w="1079" w:type="dxa"/>
            <w:tcMar>
              <w:left w:w="108" w:type="dxa"/>
              <w:right w:w="108" w:type="dxa"/>
            </w:tcMar>
          </w:tcPr>
          <w:p w14:paraId="408B441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9C0819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938907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7A0BF74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5AD0D47E" w14:textId="77777777" w:rsidTr="004A3C1C">
        <w:trPr>
          <w:cantSplit/>
          <w:jc w:val="center"/>
        </w:trPr>
        <w:tc>
          <w:tcPr>
            <w:tcW w:w="2003" w:type="dxa"/>
            <w:tcMar>
              <w:left w:w="108" w:type="dxa"/>
              <w:right w:w="108" w:type="dxa"/>
            </w:tcMar>
          </w:tcPr>
          <w:p w14:paraId="0C757BD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63</w:t>
            </w:r>
          </w:p>
        </w:tc>
        <w:tc>
          <w:tcPr>
            <w:tcW w:w="1079" w:type="dxa"/>
            <w:tcMar>
              <w:left w:w="108" w:type="dxa"/>
              <w:right w:w="108" w:type="dxa"/>
            </w:tcMar>
          </w:tcPr>
          <w:p w14:paraId="121D169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0F861C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3CB7DE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40AA281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38ED61BF" w14:textId="77777777" w:rsidTr="004A3C1C">
        <w:trPr>
          <w:cantSplit/>
          <w:jc w:val="center"/>
        </w:trPr>
        <w:tc>
          <w:tcPr>
            <w:tcW w:w="2003" w:type="dxa"/>
            <w:tcMar>
              <w:left w:w="108" w:type="dxa"/>
              <w:right w:w="108" w:type="dxa"/>
            </w:tcMar>
          </w:tcPr>
          <w:p w14:paraId="1874D35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64</w:t>
            </w:r>
          </w:p>
        </w:tc>
        <w:tc>
          <w:tcPr>
            <w:tcW w:w="1079" w:type="dxa"/>
            <w:tcMar>
              <w:left w:w="108" w:type="dxa"/>
              <w:right w:w="108" w:type="dxa"/>
            </w:tcMar>
          </w:tcPr>
          <w:p w14:paraId="54DBB9B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C6FB16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3F506F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5A1A2AE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73F35A22" w14:textId="77777777" w:rsidTr="004A3C1C">
        <w:trPr>
          <w:cantSplit/>
          <w:jc w:val="center"/>
        </w:trPr>
        <w:tc>
          <w:tcPr>
            <w:tcW w:w="2003" w:type="dxa"/>
            <w:tcMar>
              <w:left w:w="108" w:type="dxa"/>
              <w:right w:w="108" w:type="dxa"/>
            </w:tcMar>
          </w:tcPr>
          <w:p w14:paraId="05CBB73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65</w:t>
            </w:r>
          </w:p>
        </w:tc>
        <w:tc>
          <w:tcPr>
            <w:tcW w:w="1079" w:type="dxa"/>
            <w:tcMar>
              <w:left w:w="108" w:type="dxa"/>
              <w:right w:w="108" w:type="dxa"/>
            </w:tcMar>
          </w:tcPr>
          <w:p w14:paraId="733FFF0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928D2F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E332D8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7C6619A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3066E257" w14:textId="77777777" w:rsidTr="004A3C1C">
        <w:trPr>
          <w:cantSplit/>
          <w:jc w:val="center"/>
        </w:trPr>
        <w:tc>
          <w:tcPr>
            <w:tcW w:w="2003" w:type="dxa"/>
            <w:tcMar>
              <w:left w:w="108" w:type="dxa"/>
              <w:right w:w="108" w:type="dxa"/>
            </w:tcMar>
          </w:tcPr>
          <w:p w14:paraId="59D5C05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66</w:t>
            </w:r>
          </w:p>
        </w:tc>
        <w:tc>
          <w:tcPr>
            <w:tcW w:w="1079" w:type="dxa"/>
            <w:tcMar>
              <w:left w:w="108" w:type="dxa"/>
              <w:right w:w="108" w:type="dxa"/>
            </w:tcMar>
          </w:tcPr>
          <w:p w14:paraId="78418CE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5C80B1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65EEED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62FD746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6D010587" w14:textId="77777777" w:rsidTr="004A3C1C">
        <w:trPr>
          <w:cantSplit/>
          <w:jc w:val="center"/>
        </w:trPr>
        <w:tc>
          <w:tcPr>
            <w:tcW w:w="2003" w:type="dxa"/>
            <w:tcMar>
              <w:left w:w="108" w:type="dxa"/>
              <w:right w:w="108" w:type="dxa"/>
            </w:tcMar>
          </w:tcPr>
          <w:p w14:paraId="7605FE6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70</w:t>
            </w:r>
          </w:p>
        </w:tc>
        <w:tc>
          <w:tcPr>
            <w:tcW w:w="1079" w:type="dxa"/>
            <w:tcMar>
              <w:left w:w="108" w:type="dxa"/>
              <w:right w:w="108" w:type="dxa"/>
            </w:tcMar>
          </w:tcPr>
          <w:p w14:paraId="5EFE2E6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847160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A25315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3FE2707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03DEA395" w14:textId="77777777" w:rsidTr="004A3C1C">
        <w:trPr>
          <w:cantSplit/>
          <w:jc w:val="center"/>
        </w:trPr>
        <w:tc>
          <w:tcPr>
            <w:tcW w:w="2003" w:type="dxa"/>
            <w:tcMar>
              <w:left w:w="108" w:type="dxa"/>
              <w:right w:w="108" w:type="dxa"/>
            </w:tcMar>
          </w:tcPr>
          <w:p w14:paraId="5B3E01C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71</w:t>
            </w:r>
          </w:p>
        </w:tc>
        <w:tc>
          <w:tcPr>
            <w:tcW w:w="1079" w:type="dxa"/>
            <w:tcMar>
              <w:left w:w="108" w:type="dxa"/>
              <w:right w:w="108" w:type="dxa"/>
            </w:tcMar>
          </w:tcPr>
          <w:p w14:paraId="74D630B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818A48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46C3E7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07A5EF6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162701A5" w14:textId="77777777" w:rsidTr="004A3C1C">
        <w:trPr>
          <w:cantSplit/>
          <w:jc w:val="center"/>
        </w:trPr>
        <w:tc>
          <w:tcPr>
            <w:tcW w:w="2003" w:type="dxa"/>
            <w:tcMar>
              <w:left w:w="108" w:type="dxa"/>
              <w:right w:w="108" w:type="dxa"/>
            </w:tcMar>
          </w:tcPr>
          <w:p w14:paraId="0F36381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72</w:t>
            </w:r>
          </w:p>
        </w:tc>
        <w:tc>
          <w:tcPr>
            <w:tcW w:w="1079" w:type="dxa"/>
            <w:tcMar>
              <w:left w:w="108" w:type="dxa"/>
              <w:right w:w="108" w:type="dxa"/>
            </w:tcMar>
          </w:tcPr>
          <w:p w14:paraId="2E127D3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65B271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1F74AF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4704972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011A0840" w14:textId="77777777" w:rsidTr="004A3C1C">
        <w:trPr>
          <w:cantSplit/>
          <w:jc w:val="center"/>
        </w:trPr>
        <w:tc>
          <w:tcPr>
            <w:tcW w:w="2003" w:type="dxa"/>
            <w:tcMar>
              <w:left w:w="108" w:type="dxa"/>
              <w:right w:w="108" w:type="dxa"/>
            </w:tcMar>
          </w:tcPr>
          <w:p w14:paraId="7176C7F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73</w:t>
            </w:r>
          </w:p>
        </w:tc>
        <w:tc>
          <w:tcPr>
            <w:tcW w:w="1079" w:type="dxa"/>
            <w:tcMar>
              <w:left w:w="108" w:type="dxa"/>
              <w:right w:w="108" w:type="dxa"/>
            </w:tcMar>
          </w:tcPr>
          <w:p w14:paraId="74E160C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54BD39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90050F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2C2E23A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66B03BA4" w14:textId="77777777" w:rsidTr="004A3C1C">
        <w:trPr>
          <w:cantSplit/>
          <w:jc w:val="center"/>
        </w:trPr>
        <w:tc>
          <w:tcPr>
            <w:tcW w:w="2003" w:type="dxa"/>
            <w:tcMar>
              <w:left w:w="108" w:type="dxa"/>
              <w:right w:w="108" w:type="dxa"/>
            </w:tcMar>
          </w:tcPr>
          <w:p w14:paraId="5EBB1F2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74</w:t>
            </w:r>
          </w:p>
        </w:tc>
        <w:tc>
          <w:tcPr>
            <w:tcW w:w="1079" w:type="dxa"/>
            <w:tcMar>
              <w:left w:w="108" w:type="dxa"/>
              <w:right w:w="108" w:type="dxa"/>
            </w:tcMar>
          </w:tcPr>
          <w:p w14:paraId="4BA79CF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83EC8E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BAE908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12EB448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03ED632B" w14:textId="77777777" w:rsidTr="004A3C1C">
        <w:trPr>
          <w:cantSplit/>
          <w:jc w:val="center"/>
        </w:trPr>
        <w:tc>
          <w:tcPr>
            <w:tcW w:w="2003" w:type="dxa"/>
            <w:tcMar>
              <w:left w:w="108" w:type="dxa"/>
              <w:right w:w="108" w:type="dxa"/>
            </w:tcMar>
          </w:tcPr>
          <w:p w14:paraId="11ECEB8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75</w:t>
            </w:r>
          </w:p>
        </w:tc>
        <w:tc>
          <w:tcPr>
            <w:tcW w:w="1079" w:type="dxa"/>
            <w:tcMar>
              <w:left w:w="108" w:type="dxa"/>
              <w:right w:w="108" w:type="dxa"/>
            </w:tcMar>
          </w:tcPr>
          <w:p w14:paraId="49156C6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5ED29C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6696AA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152D3F9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76CD03CB" w14:textId="77777777" w:rsidTr="004A3C1C">
        <w:trPr>
          <w:cantSplit/>
          <w:jc w:val="center"/>
        </w:trPr>
        <w:tc>
          <w:tcPr>
            <w:tcW w:w="2003" w:type="dxa"/>
            <w:tcMar>
              <w:left w:w="108" w:type="dxa"/>
              <w:right w:w="108" w:type="dxa"/>
            </w:tcMar>
          </w:tcPr>
          <w:p w14:paraId="45021DE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76</w:t>
            </w:r>
          </w:p>
        </w:tc>
        <w:tc>
          <w:tcPr>
            <w:tcW w:w="1079" w:type="dxa"/>
            <w:tcMar>
              <w:left w:w="108" w:type="dxa"/>
              <w:right w:w="108" w:type="dxa"/>
            </w:tcMar>
          </w:tcPr>
          <w:p w14:paraId="7D41B9A6"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5D7BFEE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8EDD50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57125ED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58E641FC" w14:textId="77777777" w:rsidTr="004A3C1C">
        <w:trPr>
          <w:cantSplit/>
          <w:jc w:val="center"/>
        </w:trPr>
        <w:tc>
          <w:tcPr>
            <w:tcW w:w="2003" w:type="dxa"/>
            <w:tcMar>
              <w:left w:w="108" w:type="dxa"/>
              <w:right w:w="108" w:type="dxa"/>
            </w:tcMar>
          </w:tcPr>
          <w:p w14:paraId="32176A9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77</w:t>
            </w:r>
          </w:p>
        </w:tc>
        <w:tc>
          <w:tcPr>
            <w:tcW w:w="1079" w:type="dxa"/>
            <w:tcMar>
              <w:left w:w="108" w:type="dxa"/>
              <w:right w:w="108" w:type="dxa"/>
            </w:tcMar>
          </w:tcPr>
          <w:p w14:paraId="4761402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8E615F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2DE4A43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377D31A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168C7C5F" w14:textId="77777777" w:rsidTr="004A3C1C">
        <w:trPr>
          <w:cantSplit/>
          <w:jc w:val="center"/>
        </w:trPr>
        <w:tc>
          <w:tcPr>
            <w:tcW w:w="2003" w:type="dxa"/>
            <w:tcMar>
              <w:left w:w="108" w:type="dxa"/>
              <w:right w:w="108" w:type="dxa"/>
            </w:tcMar>
          </w:tcPr>
          <w:p w14:paraId="147E3F7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78</w:t>
            </w:r>
          </w:p>
        </w:tc>
        <w:tc>
          <w:tcPr>
            <w:tcW w:w="1079" w:type="dxa"/>
            <w:tcMar>
              <w:left w:w="108" w:type="dxa"/>
              <w:right w:w="108" w:type="dxa"/>
            </w:tcMar>
          </w:tcPr>
          <w:p w14:paraId="4A5630D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79C9C2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E20055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2D79039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212DC664" w14:textId="77777777" w:rsidTr="004A3C1C">
        <w:trPr>
          <w:cantSplit/>
          <w:jc w:val="center"/>
        </w:trPr>
        <w:tc>
          <w:tcPr>
            <w:tcW w:w="2003" w:type="dxa"/>
            <w:tcMar>
              <w:left w:w="108" w:type="dxa"/>
              <w:right w:w="108" w:type="dxa"/>
            </w:tcMar>
          </w:tcPr>
          <w:p w14:paraId="268C164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79</w:t>
            </w:r>
          </w:p>
        </w:tc>
        <w:tc>
          <w:tcPr>
            <w:tcW w:w="1079" w:type="dxa"/>
            <w:tcMar>
              <w:left w:w="108" w:type="dxa"/>
              <w:right w:w="108" w:type="dxa"/>
            </w:tcMar>
          </w:tcPr>
          <w:p w14:paraId="673FDD3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8155F2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6EFC6B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37A71DC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10B0844D" w14:textId="77777777" w:rsidTr="004A3C1C">
        <w:trPr>
          <w:cantSplit/>
          <w:jc w:val="center"/>
        </w:trPr>
        <w:tc>
          <w:tcPr>
            <w:tcW w:w="2003" w:type="dxa"/>
            <w:tcMar>
              <w:left w:w="108" w:type="dxa"/>
              <w:right w:w="108" w:type="dxa"/>
            </w:tcMar>
          </w:tcPr>
          <w:p w14:paraId="7420AA2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80</w:t>
            </w:r>
          </w:p>
        </w:tc>
        <w:tc>
          <w:tcPr>
            <w:tcW w:w="1079" w:type="dxa"/>
            <w:tcMar>
              <w:left w:w="108" w:type="dxa"/>
              <w:right w:w="108" w:type="dxa"/>
            </w:tcMar>
          </w:tcPr>
          <w:p w14:paraId="242D042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E05C9A6"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F15D1F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33243FC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07259BF4" w14:textId="77777777" w:rsidTr="004A3C1C">
        <w:trPr>
          <w:cantSplit/>
          <w:jc w:val="center"/>
        </w:trPr>
        <w:tc>
          <w:tcPr>
            <w:tcW w:w="2003" w:type="dxa"/>
            <w:tcMar>
              <w:left w:w="108" w:type="dxa"/>
              <w:right w:w="108" w:type="dxa"/>
            </w:tcMar>
          </w:tcPr>
          <w:p w14:paraId="5ED035D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81</w:t>
            </w:r>
          </w:p>
        </w:tc>
        <w:tc>
          <w:tcPr>
            <w:tcW w:w="1079" w:type="dxa"/>
            <w:tcMar>
              <w:left w:w="108" w:type="dxa"/>
              <w:right w:w="108" w:type="dxa"/>
            </w:tcMar>
          </w:tcPr>
          <w:p w14:paraId="74AF72D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9D4AEB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F3F86C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0323955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5FFE5CF9" w14:textId="77777777" w:rsidTr="004A3C1C">
        <w:trPr>
          <w:cantSplit/>
          <w:jc w:val="center"/>
        </w:trPr>
        <w:tc>
          <w:tcPr>
            <w:tcW w:w="2003" w:type="dxa"/>
            <w:tcMar>
              <w:left w:w="108" w:type="dxa"/>
              <w:right w:w="108" w:type="dxa"/>
            </w:tcMar>
          </w:tcPr>
          <w:p w14:paraId="48DC959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82</w:t>
            </w:r>
          </w:p>
        </w:tc>
        <w:tc>
          <w:tcPr>
            <w:tcW w:w="1079" w:type="dxa"/>
            <w:tcMar>
              <w:left w:w="108" w:type="dxa"/>
              <w:right w:w="108" w:type="dxa"/>
            </w:tcMar>
          </w:tcPr>
          <w:p w14:paraId="5163AA4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788F81A"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CA2FD1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73D57BE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6588970D" w14:textId="77777777" w:rsidTr="004A3C1C">
        <w:trPr>
          <w:cantSplit/>
          <w:jc w:val="center"/>
        </w:trPr>
        <w:tc>
          <w:tcPr>
            <w:tcW w:w="2003" w:type="dxa"/>
            <w:tcMar>
              <w:left w:w="108" w:type="dxa"/>
              <w:right w:w="108" w:type="dxa"/>
            </w:tcMar>
          </w:tcPr>
          <w:p w14:paraId="3C41AE9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83</w:t>
            </w:r>
          </w:p>
        </w:tc>
        <w:tc>
          <w:tcPr>
            <w:tcW w:w="1079" w:type="dxa"/>
            <w:tcMar>
              <w:left w:w="108" w:type="dxa"/>
              <w:right w:w="108" w:type="dxa"/>
            </w:tcMar>
          </w:tcPr>
          <w:p w14:paraId="3ED3096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11BAF1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E1A0CC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28692A4D"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4B021ADF" w14:textId="77777777" w:rsidTr="004A3C1C">
        <w:trPr>
          <w:cantSplit/>
          <w:jc w:val="center"/>
        </w:trPr>
        <w:tc>
          <w:tcPr>
            <w:tcW w:w="2003" w:type="dxa"/>
            <w:tcMar>
              <w:left w:w="108" w:type="dxa"/>
              <w:right w:w="108" w:type="dxa"/>
            </w:tcMar>
          </w:tcPr>
          <w:p w14:paraId="4417A7B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84</w:t>
            </w:r>
          </w:p>
        </w:tc>
        <w:tc>
          <w:tcPr>
            <w:tcW w:w="1079" w:type="dxa"/>
            <w:tcMar>
              <w:left w:w="108" w:type="dxa"/>
              <w:right w:w="108" w:type="dxa"/>
            </w:tcMar>
          </w:tcPr>
          <w:p w14:paraId="5A89D0B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41940B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7D4A1D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0350BA2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42B97DED" w14:textId="77777777" w:rsidTr="004A3C1C">
        <w:trPr>
          <w:cantSplit/>
          <w:jc w:val="center"/>
        </w:trPr>
        <w:tc>
          <w:tcPr>
            <w:tcW w:w="2003" w:type="dxa"/>
            <w:tcMar>
              <w:left w:w="108" w:type="dxa"/>
              <w:right w:w="108" w:type="dxa"/>
            </w:tcMar>
          </w:tcPr>
          <w:p w14:paraId="2ACDB96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85</w:t>
            </w:r>
          </w:p>
        </w:tc>
        <w:tc>
          <w:tcPr>
            <w:tcW w:w="1079" w:type="dxa"/>
            <w:tcMar>
              <w:left w:w="108" w:type="dxa"/>
              <w:right w:w="108" w:type="dxa"/>
            </w:tcMar>
          </w:tcPr>
          <w:p w14:paraId="314E6D7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28CA989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F4DC12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64F9157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6FEFD887" w14:textId="77777777" w:rsidTr="004A3C1C">
        <w:trPr>
          <w:cantSplit/>
          <w:jc w:val="center"/>
        </w:trPr>
        <w:tc>
          <w:tcPr>
            <w:tcW w:w="2003" w:type="dxa"/>
            <w:tcMar>
              <w:left w:w="108" w:type="dxa"/>
              <w:right w:w="108" w:type="dxa"/>
            </w:tcMar>
          </w:tcPr>
          <w:p w14:paraId="6120C510"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86</w:t>
            </w:r>
          </w:p>
        </w:tc>
        <w:tc>
          <w:tcPr>
            <w:tcW w:w="1079" w:type="dxa"/>
            <w:tcMar>
              <w:left w:w="108" w:type="dxa"/>
              <w:right w:w="108" w:type="dxa"/>
            </w:tcMar>
          </w:tcPr>
          <w:p w14:paraId="4134DA18"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239F980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C98C93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4C6C406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503B4F64" w14:textId="77777777" w:rsidTr="004A3C1C">
        <w:trPr>
          <w:cantSplit/>
          <w:jc w:val="center"/>
        </w:trPr>
        <w:tc>
          <w:tcPr>
            <w:tcW w:w="2003" w:type="dxa"/>
            <w:tcMar>
              <w:left w:w="108" w:type="dxa"/>
              <w:right w:w="108" w:type="dxa"/>
            </w:tcMar>
          </w:tcPr>
          <w:p w14:paraId="5F52B1D2"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87</w:t>
            </w:r>
          </w:p>
        </w:tc>
        <w:tc>
          <w:tcPr>
            <w:tcW w:w="1079" w:type="dxa"/>
            <w:tcMar>
              <w:left w:w="108" w:type="dxa"/>
              <w:right w:w="108" w:type="dxa"/>
            </w:tcMar>
          </w:tcPr>
          <w:p w14:paraId="027CAC0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3DFF06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4116FFF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2A67191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322D10E4" w14:textId="77777777" w:rsidTr="004A3C1C">
        <w:trPr>
          <w:cantSplit/>
          <w:jc w:val="center"/>
        </w:trPr>
        <w:tc>
          <w:tcPr>
            <w:tcW w:w="2003" w:type="dxa"/>
            <w:tcMar>
              <w:left w:w="108" w:type="dxa"/>
              <w:right w:w="108" w:type="dxa"/>
            </w:tcMar>
          </w:tcPr>
          <w:p w14:paraId="0E6191B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88</w:t>
            </w:r>
          </w:p>
        </w:tc>
        <w:tc>
          <w:tcPr>
            <w:tcW w:w="1079" w:type="dxa"/>
            <w:tcMar>
              <w:left w:w="108" w:type="dxa"/>
              <w:right w:w="108" w:type="dxa"/>
            </w:tcMar>
          </w:tcPr>
          <w:p w14:paraId="501FB98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C1E262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BAB388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52A5800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2ADF37A8" w14:textId="77777777" w:rsidTr="004A3C1C">
        <w:trPr>
          <w:cantSplit/>
          <w:jc w:val="center"/>
        </w:trPr>
        <w:tc>
          <w:tcPr>
            <w:tcW w:w="2003" w:type="dxa"/>
            <w:tcMar>
              <w:left w:w="108" w:type="dxa"/>
              <w:right w:w="108" w:type="dxa"/>
            </w:tcMar>
          </w:tcPr>
          <w:p w14:paraId="05EDC2D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89</w:t>
            </w:r>
          </w:p>
        </w:tc>
        <w:tc>
          <w:tcPr>
            <w:tcW w:w="1079" w:type="dxa"/>
            <w:tcMar>
              <w:left w:w="108" w:type="dxa"/>
              <w:right w:w="108" w:type="dxa"/>
            </w:tcMar>
          </w:tcPr>
          <w:p w14:paraId="0D58549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0B1542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DF66AA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7167817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12BC7A9F" w14:textId="77777777" w:rsidTr="004A3C1C">
        <w:trPr>
          <w:cantSplit/>
          <w:jc w:val="center"/>
        </w:trPr>
        <w:tc>
          <w:tcPr>
            <w:tcW w:w="2003" w:type="dxa"/>
            <w:tcMar>
              <w:left w:w="108" w:type="dxa"/>
              <w:right w:w="108" w:type="dxa"/>
            </w:tcMar>
          </w:tcPr>
          <w:p w14:paraId="5066F82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90</w:t>
            </w:r>
            <w:r w:rsidRPr="00E63438">
              <w:rPr>
                <w:noProof/>
                <w:sz w:val="18"/>
                <w:szCs w:val="22"/>
                <w:lang w:val="fr-FR"/>
              </w:rPr>
              <w:tab/>
            </w:r>
          </w:p>
        </w:tc>
        <w:tc>
          <w:tcPr>
            <w:tcW w:w="1079" w:type="dxa"/>
            <w:tcMar>
              <w:left w:w="108" w:type="dxa"/>
              <w:right w:w="108" w:type="dxa"/>
            </w:tcMar>
          </w:tcPr>
          <w:p w14:paraId="1949EA80"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3B5E22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3B2C29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6BE030C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51EDEA56" w14:textId="77777777" w:rsidTr="004A3C1C">
        <w:trPr>
          <w:cantSplit/>
          <w:jc w:val="center"/>
        </w:trPr>
        <w:tc>
          <w:tcPr>
            <w:tcW w:w="2003" w:type="dxa"/>
            <w:tcMar>
              <w:left w:w="108" w:type="dxa"/>
              <w:right w:w="108" w:type="dxa"/>
            </w:tcMar>
          </w:tcPr>
          <w:p w14:paraId="63B8D2F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91</w:t>
            </w:r>
          </w:p>
        </w:tc>
        <w:tc>
          <w:tcPr>
            <w:tcW w:w="1079" w:type="dxa"/>
            <w:tcMar>
              <w:left w:w="108" w:type="dxa"/>
              <w:right w:w="108" w:type="dxa"/>
            </w:tcMar>
          </w:tcPr>
          <w:p w14:paraId="448155B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0C167F4"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06BDD0C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3AFE8981"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75744183" w14:textId="77777777" w:rsidTr="004A3C1C">
        <w:trPr>
          <w:cantSplit/>
          <w:jc w:val="center"/>
        </w:trPr>
        <w:tc>
          <w:tcPr>
            <w:tcW w:w="2003" w:type="dxa"/>
            <w:tcMar>
              <w:left w:w="108" w:type="dxa"/>
              <w:right w:w="108" w:type="dxa"/>
            </w:tcMar>
          </w:tcPr>
          <w:p w14:paraId="2F43C23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92</w:t>
            </w:r>
          </w:p>
        </w:tc>
        <w:tc>
          <w:tcPr>
            <w:tcW w:w="1079" w:type="dxa"/>
            <w:tcMar>
              <w:left w:w="108" w:type="dxa"/>
              <w:right w:w="108" w:type="dxa"/>
            </w:tcMar>
          </w:tcPr>
          <w:p w14:paraId="557F14DE"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075074C6"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349C878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74081756"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1D175F15" w14:textId="77777777" w:rsidTr="004A3C1C">
        <w:trPr>
          <w:cantSplit/>
          <w:jc w:val="center"/>
        </w:trPr>
        <w:tc>
          <w:tcPr>
            <w:tcW w:w="2003" w:type="dxa"/>
            <w:tcMar>
              <w:left w:w="108" w:type="dxa"/>
              <w:right w:w="108" w:type="dxa"/>
            </w:tcMar>
          </w:tcPr>
          <w:p w14:paraId="080247C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93</w:t>
            </w:r>
          </w:p>
        </w:tc>
        <w:tc>
          <w:tcPr>
            <w:tcW w:w="1079" w:type="dxa"/>
            <w:tcMar>
              <w:left w:w="108" w:type="dxa"/>
              <w:right w:w="108" w:type="dxa"/>
            </w:tcMar>
          </w:tcPr>
          <w:p w14:paraId="5A88B3F9"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96D3C03"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7EA40FC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76FE83E8"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312601AD" w14:textId="77777777" w:rsidTr="004A3C1C">
        <w:trPr>
          <w:cantSplit/>
          <w:jc w:val="center"/>
        </w:trPr>
        <w:tc>
          <w:tcPr>
            <w:tcW w:w="2003" w:type="dxa"/>
            <w:tcMar>
              <w:left w:w="108" w:type="dxa"/>
              <w:right w:w="108" w:type="dxa"/>
            </w:tcMar>
          </w:tcPr>
          <w:p w14:paraId="24A76F9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94</w:t>
            </w:r>
          </w:p>
        </w:tc>
        <w:tc>
          <w:tcPr>
            <w:tcW w:w="1079" w:type="dxa"/>
            <w:tcMar>
              <w:left w:w="108" w:type="dxa"/>
              <w:right w:w="108" w:type="dxa"/>
            </w:tcMar>
          </w:tcPr>
          <w:p w14:paraId="4670A7DB"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AE458A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52994D9"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374019AE"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5F8D0ABE" w14:textId="77777777" w:rsidTr="004A3C1C">
        <w:trPr>
          <w:cantSplit/>
          <w:jc w:val="center"/>
        </w:trPr>
        <w:tc>
          <w:tcPr>
            <w:tcW w:w="2003" w:type="dxa"/>
            <w:tcMar>
              <w:left w:w="108" w:type="dxa"/>
              <w:right w:w="108" w:type="dxa"/>
            </w:tcMar>
          </w:tcPr>
          <w:p w14:paraId="1A1B1F0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95</w:t>
            </w:r>
          </w:p>
        </w:tc>
        <w:tc>
          <w:tcPr>
            <w:tcW w:w="1079" w:type="dxa"/>
            <w:tcMar>
              <w:left w:w="108" w:type="dxa"/>
              <w:right w:w="108" w:type="dxa"/>
            </w:tcMar>
          </w:tcPr>
          <w:p w14:paraId="1D82B0A1"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39BEDCD7"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6A2B0177"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0EE4188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0988DA1F" w14:textId="77777777" w:rsidTr="004A3C1C">
        <w:trPr>
          <w:cantSplit/>
          <w:jc w:val="center"/>
        </w:trPr>
        <w:tc>
          <w:tcPr>
            <w:tcW w:w="2003" w:type="dxa"/>
            <w:tcMar>
              <w:left w:w="108" w:type="dxa"/>
              <w:right w:w="108" w:type="dxa"/>
            </w:tcMar>
          </w:tcPr>
          <w:p w14:paraId="40E1FADB"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96</w:t>
            </w:r>
          </w:p>
        </w:tc>
        <w:tc>
          <w:tcPr>
            <w:tcW w:w="1079" w:type="dxa"/>
            <w:tcMar>
              <w:left w:w="108" w:type="dxa"/>
              <w:right w:w="108" w:type="dxa"/>
            </w:tcMar>
          </w:tcPr>
          <w:p w14:paraId="3861899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10E90EA6"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7E3BC2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56B56FA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5AE937AC" w14:textId="77777777" w:rsidTr="004A3C1C">
        <w:trPr>
          <w:cantSplit/>
          <w:jc w:val="center"/>
        </w:trPr>
        <w:tc>
          <w:tcPr>
            <w:tcW w:w="2003" w:type="dxa"/>
            <w:tcMar>
              <w:left w:w="108" w:type="dxa"/>
              <w:right w:w="108" w:type="dxa"/>
            </w:tcMar>
          </w:tcPr>
          <w:p w14:paraId="62248E2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97</w:t>
            </w:r>
          </w:p>
        </w:tc>
        <w:tc>
          <w:tcPr>
            <w:tcW w:w="1079" w:type="dxa"/>
            <w:tcMar>
              <w:left w:w="108" w:type="dxa"/>
              <w:right w:w="108" w:type="dxa"/>
            </w:tcMar>
          </w:tcPr>
          <w:p w14:paraId="2F6F8062"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639D0B3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AC5029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130250F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 xml:space="preserve">Tout le pays </w:t>
            </w:r>
          </w:p>
        </w:tc>
      </w:tr>
      <w:tr w:rsidR="00D53E29" w:rsidRPr="00E63438" w14:paraId="119D3444" w14:textId="77777777" w:rsidTr="004A3C1C">
        <w:trPr>
          <w:cantSplit/>
          <w:jc w:val="center"/>
        </w:trPr>
        <w:tc>
          <w:tcPr>
            <w:tcW w:w="2003" w:type="dxa"/>
            <w:tcMar>
              <w:left w:w="108" w:type="dxa"/>
              <w:right w:w="108" w:type="dxa"/>
            </w:tcMar>
          </w:tcPr>
          <w:p w14:paraId="4009ABCF"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98</w:t>
            </w:r>
          </w:p>
        </w:tc>
        <w:tc>
          <w:tcPr>
            <w:tcW w:w="1079" w:type="dxa"/>
            <w:tcMar>
              <w:left w:w="108" w:type="dxa"/>
              <w:right w:w="108" w:type="dxa"/>
            </w:tcMar>
          </w:tcPr>
          <w:p w14:paraId="4E10F45F"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7B7BC7FC"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56B408D4"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53C397A3"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r w:rsidR="00D53E29" w:rsidRPr="00E63438" w14:paraId="3DCF2125" w14:textId="77777777" w:rsidTr="004A3C1C">
        <w:trPr>
          <w:cantSplit/>
          <w:jc w:val="center"/>
        </w:trPr>
        <w:tc>
          <w:tcPr>
            <w:tcW w:w="2003" w:type="dxa"/>
            <w:tcMar>
              <w:left w:w="108" w:type="dxa"/>
              <w:right w:w="108" w:type="dxa"/>
            </w:tcMar>
          </w:tcPr>
          <w:p w14:paraId="56EAC555"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99</w:t>
            </w:r>
          </w:p>
        </w:tc>
        <w:tc>
          <w:tcPr>
            <w:tcW w:w="1079" w:type="dxa"/>
            <w:tcMar>
              <w:left w:w="108" w:type="dxa"/>
              <w:right w:w="108" w:type="dxa"/>
            </w:tcMar>
          </w:tcPr>
          <w:p w14:paraId="07A1234D"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1078" w:type="dxa"/>
            <w:tcMar>
              <w:left w:w="108" w:type="dxa"/>
              <w:right w:w="108" w:type="dxa"/>
            </w:tcMar>
          </w:tcPr>
          <w:p w14:paraId="4BD3F725" w14:textId="77777777" w:rsidR="00D53E29" w:rsidRPr="00E63438" w:rsidRDefault="00D53E29" w:rsidP="004A3C1C">
            <w:pPr>
              <w:tabs>
                <w:tab w:val="clear" w:pos="567"/>
                <w:tab w:val="clear" w:pos="5387"/>
                <w:tab w:val="clear" w:pos="5954"/>
              </w:tabs>
              <w:spacing w:before="40" w:after="40"/>
              <w:jc w:val="center"/>
              <w:rPr>
                <w:noProof/>
                <w:sz w:val="18"/>
                <w:szCs w:val="22"/>
                <w:lang w:val="fr-FR"/>
              </w:rPr>
            </w:pPr>
            <w:r w:rsidRPr="00E63438">
              <w:rPr>
                <w:noProof/>
                <w:sz w:val="18"/>
                <w:szCs w:val="22"/>
                <w:lang w:val="fr-FR"/>
              </w:rPr>
              <w:t>9</w:t>
            </w:r>
          </w:p>
        </w:tc>
        <w:tc>
          <w:tcPr>
            <w:tcW w:w="2744" w:type="dxa"/>
            <w:tcMar>
              <w:left w:w="108" w:type="dxa"/>
              <w:right w:w="108" w:type="dxa"/>
            </w:tcMar>
          </w:tcPr>
          <w:p w14:paraId="1DBD2CCC"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Numéro non géographique pour les services de téléphonie mobile</w:t>
            </w:r>
          </w:p>
        </w:tc>
        <w:tc>
          <w:tcPr>
            <w:tcW w:w="2719" w:type="dxa"/>
            <w:tcMar>
              <w:left w:w="108" w:type="dxa"/>
              <w:right w:w="108" w:type="dxa"/>
            </w:tcMar>
          </w:tcPr>
          <w:p w14:paraId="7D6C463A" w14:textId="77777777" w:rsidR="00D53E29" w:rsidRPr="00E63438" w:rsidRDefault="00D53E29" w:rsidP="004A3C1C">
            <w:pPr>
              <w:tabs>
                <w:tab w:val="clear" w:pos="567"/>
                <w:tab w:val="clear" w:pos="5387"/>
                <w:tab w:val="clear" w:pos="5954"/>
              </w:tabs>
              <w:spacing w:before="40" w:after="40"/>
              <w:jc w:val="left"/>
              <w:rPr>
                <w:noProof/>
                <w:sz w:val="18"/>
                <w:szCs w:val="22"/>
                <w:lang w:val="fr-FR"/>
              </w:rPr>
            </w:pPr>
            <w:r w:rsidRPr="00E63438">
              <w:rPr>
                <w:noProof/>
                <w:sz w:val="18"/>
                <w:szCs w:val="22"/>
                <w:lang w:val="fr-FR"/>
              </w:rPr>
              <w:t>Tout le pays</w:t>
            </w:r>
          </w:p>
        </w:tc>
      </w:tr>
    </w:tbl>
    <w:p w14:paraId="4E376EDE" w14:textId="77777777" w:rsidR="00D53E29" w:rsidRPr="00E63438" w:rsidRDefault="00D53E29" w:rsidP="004A3C1C">
      <w:pPr>
        <w:tabs>
          <w:tab w:val="clear" w:pos="5387"/>
          <w:tab w:val="clear" w:pos="5954"/>
          <w:tab w:val="left" w:pos="7371"/>
        </w:tabs>
        <w:ind w:left="567" w:hanging="567"/>
        <w:jc w:val="left"/>
        <w:rPr>
          <w:noProof/>
          <w:lang w:val="fr-FR"/>
        </w:rPr>
      </w:pPr>
      <w:r w:rsidRPr="00E63438">
        <w:rPr>
          <w:noProof/>
          <w:lang w:val="fr-FR"/>
        </w:rPr>
        <w:tab/>
        <w:t xml:space="preserve">Longueur du numéro national (significatif) pour la téléphonie fixe: </w:t>
      </w:r>
      <w:r w:rsidRPr="00E63438">
        <w:rPr>
          <w:noProof/>
          <w:lang w:val="fr-FR"/>
        </w:rPr>
        <w:tab/>
        <w:t>neuf (9) chiffres</w:t>
      </w:r>
      <w:r w:rsidRPr="00E63438">
        <w:rPr>
          <w:noProof/>
          <w:lang w:val="fr-FR"/>
        </w:rPr>
        <w:br/>
        <w:t>Longueur du numéro national (significatif) pour la téléphonie mobile et la VoIP:</w:t>
      </w:r>
      <w:r w:rsidRPr="00E63438">
        <w:rPr>
          <w:noProof/>
          <w:lang w:val="fr-FR"/>
        </w:rPr>
        <w:tab/>
        <w:t>neuf (9) chiffres</w:t>
      </w:r>
    </w:p>
    <w:p w14:paraId="3FA5201A" w14:textId="77777777" w:rsidR="00D53E29" w:rsidRPr="00D53E29" w:rsidRDefault="00D53E29" w:rsidP="004A3C1C">
      <w:pPr>
        <w:ind w:left="567" w:hanging="567"/>
        <w:jc w:val="left"/>
        <w:rPr>
          <w:noProof/>
        </w:rPr>
      </w:pPr>
      <w:r w:rsidRPr="00D53E29">
        <w:rPr>
          <w:noProof/>
        </w:rPr>
        <w:t>Contact:</w:t>
      </w:r>
    </w:p>
    <w:p w14:paraId="3CCD5D09" w14:textId="58ED7F7D" w:rsidR="00D53E29" w:rsidRPr="00D53E29" w:rsidRDefault="00D53E29" w:rsidP="004A3C1C">
      <w:pPr>
        <w:ind w:left="567" w:hanging="567"/>
        <w:jc w:val="left"/>
        <w:rPr>
          <w:noProof/>
        </w:rPr>
      </w:pPr>
      <w:r w:rsidRPr="00D53E29">
        <w:rPr>
          <w:noProof/>
        </w:rPr>
        <w:tab/>
        <w:t>National Broadcasting and Telecommunications Commission (NBTC)</w:t>
      </w:r>
      <w:r w:rsidRPr="00D53E29">
        <w:rPr>
          <w:noProof/>
        </w:rPr>
        <w:br/>
        <w:t>8</w:t>
      </w:r>
      <w:bookmarkStart w:id="450" w:name="_GoBack"/>
      <w:bookmarkEnd w:id="450"/>
      <w:r w:rsidRPr="00D53E29">
        <w:rPr>
          <w:noProof/>
        </w:rPr>
        <w:t>7 Soi Sailom, Phaholyothin Road</w:t>
      </w:r>
      <w:r w:rsidRPr="00D53E29">
        <w:rPr>
          <w:noProof/>
        </w:rPr>
        <w:br/>
        <w:t>Phayathai</w:t>
      </w:r>
      <w:r w:rsidRPr="00D53E29">
        <w:rPr>
          <w:noProof/>
        </w:rPr>
        <w:br/>
        <w:t>10400 BANGKOK</w:t>
      </w:r>
      <w:r w:rsidRPr="00D53E29">
        <w:rPr>
          <w:noProof/>
        </w:rPr>
        <w:br/>
        <w:t>Thaïlande</w:t>
      </w:r>
      <w:r w:rsidRPr="00D53E29">
        <w:rPr>
          <w:noProof/>
        </w:rPr>
        <w:br/>
        <w:t>Tél.:</w:t>
      </w:r>
      <w:r w:rsidRPr="00D53E29">
        <w:rPr>
          <w:noProof/>
        </w:rPr>
        <w:tab/>
        <w:t>+66 2 670 8888 (ext. 7714)</w:t>
      </w:r>
      <w:r w:rsidRPr="00D53E29">
        <w:rPr>
          <w:noProof/>
        </w:rPr>
        <w:br/>
        <w:t>Fax:</w:t>
      </w:r>
      <w:r w:rsidRPr="00D53E29">
        <w:rPr>
          <w:noProof/>
        </w:rPr>
        <w:tab/>
        <w:t>+66 2 616 9988</w:t>
      </w:r>
      <w:r w:rsidRPr="00D53E29">
        <w:rPr>
          <w:noProof/>
        </w:rPr>
        <w:br/>
        <w:t>E-mail:</w:t>
      </w:r>
      <w:r w:rsidRPr="00D53E29">
        <w:rPr>
          <w:noProof/>
        </w:rPr>
        <w:tab/>
      </w:r>
      <w:r w:rsidRPr="003212B2">
        <w:rPr>
          <w:noProof/>
        </w:rPr>
        <w:t>numbering@nbtc.go.th</w:t>
      </w:r>
      <w:r w:rsidRPr="00D53E29">
        <w:rPr>
          <w:noProof/>
        </w:rPr>
        <w:t xml:space="preserve"> </w:t>
      </w:r>
      <w:r w:rsidRPr="00D53E29">
        <w:rPr>
          <w:noProof/>
        </w:rPr>
        <w:br/>
        <w:t>URL:</w:t>
      </w:r>
      <w:r w:rsidRPr="00D53E29">
        <w:rPr>
          <w:noProof/>
        </w:rPr>
        <w:tab/>
        <w:t>www.nbtc.go.th</w:t>
      </w:r>
    </w:p>
    <w:p w14:paraId="2D770913" w14:textId="77777777" w:rsidR="00D53E29" w:rsidRPr="00D53E29" w:rsidRDefault="00D53E29" w:rsidP="004A3C1C">
      <w:pPr>
        <w:ind w:left="567" w:hanging="567"/>
        <w:jc w:val="left"/>
        <w:rPr>
          <w:noProof/>
        </w:rPr>
      </w:pPr>
    </w:p>
    <w:p w14:paraId="4AA3D978" w14:textId="00468313" w:rsidR="00D53E29" w:rsidRDefault="00D53E29" w:rsidP="00E9733A">
      <w:pPr>
        <w:ind w:left="567" w:hanging="567"/>
        <w:jc w:val="left"/>
        <w:rPr>
          <w:noProof/>
        </w:rPr>
      </w:pPr>
      <w:r>
        <w:rPr>
          <w:noProof/>
        </w:rPr>
        <w:br w:type="page"/>
      </w:r>
    </w:p>
    <w:p w14:paraId="2CF75F84" w14:textId="77777777" w:rsidR="00DF6C52" w:rsidRPr="003C1890" w:rsidRDefault="00DF6C52" w:rsidP="004A3C1C">
      <w:pPr>
        <w:rPr>
          <w:rStyle w:val="Foot"/>
          <w:rFonts w:ascii="Arial" w:hAnsi="Arial" w:cs="Arial"/>
          <w:b/>
          <w:bCs/>
          <w:color w:val="FFFFFF" w:themeColor="background1"/>
          <w:sz w:val="28"/>
          <w:szCs w:val="28"/>
        </w:rPr>
      </w:pPr>
    </w:p>
    <w:p w14:paraId="2918228C" w14:textId="77777777" w:rsidR="00DF6C52" w:rsidRPr="002B52AB" w:rsidRDefault="00DF6C52" w:rsidP="004A3C1C">
      <w:pPr>
        <w:pStyle w:val="Heading20"/>
      </w:pPr>
      <w:r>
        <w:t>Autre communication</w:t>
      </w:r>
    </w:p>
    <w:p w14:paraId="1DF2154D" w14:textId="77777777" w:rsidR="00DF6C52" w:rsidRPr="00AA1E36" w:rsidRDefault="00DF6C52" w:rsidP="004A3C1C">
      <w:pPr>
        <w:tabs>
          <w:tab w:val="clear" w:pos="1276"/>
          <w:tab w:val="clear" w:pos="1843"/>
          <w:tab w:val="left" w:pos="1134"/>
          <w:tab w:val="left" w:pos="1560"/>
          <w:tab w:val="left" w:pos="2127"/>
        </w:tabs>
        <w:spacing w:before="360"/>
        <w:jc w:val="left"/>
        <w:outlineLvl w:val="3"/>
        <w:rPr>
          <w:b/>
          <w:bCs/>
          <w:lang w:val="fr-FR"/>
        </w:rPr>
      </w:pPr>
      <w:r>
        <w:rPr>
          <w:b/>
          <w:bCs/>
          <w:lang w:val="fr-FR"/>
        </w:rPr>
        <w:t>Serbie</w:t>
      </w:r>
    </w:p>
    <w:p w14:paraId="6B27E68A" w14:textId="77777777" w:rsidR="00DF6C52" w:rsidRPr="00A824FA" w:rsidRDefault="00DF6C52" w:rsidP="00DC0B6B">
      <w:pPr>
        <w:rPr>
          <w:lang w:val="fr-FR"/>
        </w:rPr>
      </w:pPr>
      <w:r w:rsidRPr="00A824FA">
        <w:rPr>
          <w:lang w:val="fr-FR"/>
        </w:rPr>
        <w:t xml:space="preserve">Communication du </w:t>
      </w:r>
      <w:r w:rsidRPr="00DC0B6B">
        <w:rPr>
          <w:lang w:val="fr-CH"/>
        </w:rPr>
        <w:t>26.II.2020:</w:t>
      </w:r>
    </w:p>
    <w:p w14:paraId="74C4257B" w14:textId="77777777" w:rsidR="00DF6C52" w:rsidRDefault="00DF6C52" w:rsidP="004A3C1C">
      <w:pPr>
        <w:rPr>
          <w:lang w:val="fr-FR"/>
        </w:rPr>
      </w:pPr>
      <w:r>
        <w:rPr>
          <w:lang w:val="fr-CH"/>
        </w:rPr>
        <w:t xml:space="preserve">En l'honneur de la contribution de la jeunesse et des jeunes radioamateurs dans leurs efforts pour être une partie prenante de la communauté serbe des radioamateurs, sachant que l'Union des radioamateurs de Serbie supporte le rôle actif des nouveaux venus et encourage les jeunes radioamateurs à se joindre aux nombreux prochains ateliers tels que le </w:t>
      </w:r>
      <w:r>
        <w:rPr>
          <w:lang w:val="fr-FR"/>
        </w:rPr>
        <w:t xml:space="preserve">« </w:t>
      </w:r>
      <w:r>
        <w:rPr>
          <w:lang w:val="fr-CH"/>
        </w:rPr>
        <w:t xml:space="preserve">camp des jeunes radioamateurs </w:t>
      </w:r>
      <w:r>
        <w:rPr>
          <w:lang w:val="fr-FR"/>
        </w:rPr>
        <w:t>»</w:t>
      </w:r>
      <w:r>
        <w:rPr>
          <w:lang w:val="fr-CH"/>
        </w:rPr>
        <w:t xml:space="preserve"> (décembre 2020), le </w:t>
      </w:r>
      <w:r>
        <w:rPr>
          <w:lang w:val="fr-FR"/>
        </w:rPr>
        <w:t>«</w:t>
      </w:r>
      <w:r>
        <w:rPr>
          <w:lang w:val="fr-CH"/>
        </w:rPr>
        <w:t xml:space="preserve"> mois de l'activité des jeunes radioamateurs </w:t>
      </w:r>
      <w:r>
        <w:rPr>
          <w:lang w:val="fr-FR"/>
        </w:rPr>
        <w:t>»</w:t>
      </w:r>
      <w:r>
        <w:rPr>
          <w:lang w:val="fr-CH"/>
        </w:rPr>
        <w:t xml:space="preserve"> et d'autres. L'Administration serbe autorise l'Union des radioamateurs de Serbie à utiliser l'indicatif d'appel spécial </w:t>
      </w:r>
      <w:r>
        <w:rPr>
          <w:b/>
          <w:lang w:val="fr-CH"/>
        </w:rPr>
        <w:t>YT20YOTA</w:t>
      </w:r>
      <w:r>
        <w:rPr>
          <w:lang w:val="fr-CH"/>
        </w:rPr>
        <w:t xml:space="preserve"> pendant la période comprise entre le 1 avril et le 31 décembre 2020.</w:t>
      </w:r>
    </w:p>
    <w:p w14:paraId="23DEC883" w14:textId="77777777" w:rsidR="00DF6C52" w:rsidRDefault="00DF6C52" w:rsidP="004A3C1C">
      <w:pPr>
        <w:rPr>
          <w:lang w:val="fr-FR"/>
        </w:rPr>
      </w:pPr>
    </w:p>
    <w:p w14:paraId="26BF060B" w14:textId="728203B1" w:rsidR="00447C86" w:rsidRPr="00DF6C52" w:rsidRDefault="00447C86" w:rsidP="00D53E29">
      <w:pPr>
        <w:rPr>
          <w:lang w:val="fr-CH"/>
        </w:rPr>
      </w:pPr>
    </w:p>
    <w:p w14:paraId="6A99FF03" w14:textId="4954B44A" w:rsidR="00E9733A" w:rsidRPr="00DF6C52" w:rsidRDefault="00E9733A" w:rsidP="007D610B">
      <w:pPr>
        <w:ind w:left="567" w:hanging="567"/>
        <w:jc w:val="left"/>
        <w:rPr>
          <w:lang w:val="fr-CH"/>
        </w:rPr>
      </w:pPr>
    </w:p>
    <w:p w14:paraId="30D90044" w14:textId="77777777" w:rsidR="007D610B" w:rsidRPr="00DF6C52" w:rsidRDefault="007D610B" w:rsidP="009E31FC">
      <w:pPr>
        <w:pStyle w:val="Heading20"/>
        <w:rPr>
          <w:lang w:val="fr-CH"/>
        </w:rPr>
        <w:sectPr w:rsidR="007D610B" w:rsidRPr="00DF6C52" w:rsidSect="00940694">
          <w:headerReference w:type="even" r:id="rId10"/>
          <w:footerReference w:type="even" r:id="rId11"/>
          <w:footerReference w:type="default" r:id="rId12"/>
          <w:type w:val="continuous"/>
          <w:pgSz w:w="11901" w:h="16840" w:code="9"/>
          <w:pgMar w:top="1134" w:right="1134" w:bottom="1134" w:left="1134" w:header="720" w:footer="720" w:gutter="0"/>
          <w:paperSrc w:first="15" w:other="15"/>
          <w:cols w:space="720"/>
          <w:titlePg/>
          <w:docGrid w:linePitch="360"/>
        </w:sectPr>
      </w:pPr>
      <w:bookmarkStart w:id="451" w:name="_Toc500841779"/>
      <w:bookmarkStart w:id="452" w:name="_Toc500842103"/>
    </w:p>
    <w:p w14:paraId="0FEBF2F1" w14:textId="77777777" w:rsidR="009D76D1" w:rsidRPr="002A6185" w:rsidRDefault="009D76D1" w:rsidP="00937135">
      <w:pPr>
        <w:pStyle w:val="Heading20"/>
      </w:pPr>
      <w:bookmarkStart w:id="453" w:name="_Toc417551684"/>
      <w:bookmarkStart w:id="454" w:name="_Toc418172334"/>
      <w:bookmarkStart w:id="455" w:name="_Toc418590416"/>
      <w:bookmarkStart w:id="456" w:name="_Toc421025977"/>
      <w:bookmarkStart w:id="457" w:name="_Toc422401214"/>
      <w:bookmarkStart w:id="458" w:name="_Toc423525459"/>
      <w:bookmarkStart w:id="459" w:name="_Toc424821420"/>
      <w:bookmarkStart w:id="460" w:name="_Toc428366209"/>
      <w:bookmarkStart w:id="461" w:name="_Toc429043969"/>
      <w:bookmarkStart w:id="462" w:name="_Toc430351629"/>
      <w:bookmarkStart w:id="463" w:name="_Toc435101744"/>
      <w:bookmarkStart w:id="464" w:name="_Toc436994431"/>
      <w:bookmarkStart w:id="465" w:name="_Toc437951348"/>
      <w:bookmarkStart w:id="466" w:name="_Toc439770098"/>
      <w:bookmarkStart w:id="467" w:name="_Toc442697183"/>
      <w:bookmarkStart w:id="468" w:name="_Toc443314403"/>
      <w:bookmarkStart w:id="469" w:name="_Toc451159962"/>
      <w:bookmarkStart w:id="470" w:name="_Toc452042297"/>
      <w:bookmarkStart w:id="471" w:name="_Toc453246397"/>
      <w:bookmarkStart w:id="472" w:name="_Toc455568929"/>
      <w:bookmarkStart w:id="473" w:name="_Toc458763347"/>
      <w:bookmarkStart w:id="474" w:name="_Toc461613929"/>
      <w:bookmarkStart w:id="475" w:name="_Toc464028571"/>
      <w:bookmarkStart w:id="476" w:name="_Toc466292736"/>
      <w:bookmarkStart w:id="477" w:name="_Toc467229228"/>
      <w:bookmarkStart w:id="478" w:name="_Toc468199537"/>
      <w:bookmarkStart w:id="479" w:name="_Toc469058093"/>
      <w:bookmarkStart w:id="480" w:name="_Toc472413666"/>
      <w:bookmarkStart w:id="481" w:name="_Toc473107267"/>
      <w:bookmarkStart w:id="482" w:name="_Toc474850439"/>
      <w:bookmarkStart w:id="483" w:name="_Toc476061821"/>
      <w:bookmarkStart w:id="484" w:name="_Toc477355879"/>
      <w:bookmarkStart w:id="485" w:name="_Toc478045212"/>
      <w:bookmarkStart w:id="486" w:name="_Toc479170905"/>
      <w:bookmarkStart w:id="487" w:name="_Toc481736935"/>
      <w:bookmarkStart w:id="488" w:name="_Toc483991774"/>
      <w:bookmarkStart w:id="489" w:name="_Toc484612706"/>
      <w:bookmarkStart w:id="490" w:name="_Toc486861831"/>
      <w:bookmarkStart w:id="491" w:name="_Toc489604268"/>
      <w:bookmarkStart w:id="492" w:name="_Toc490733865"/>
      <w:bookmarkStart w:id="493" w:name="_Toc492473929"/>
      <w:bookmarkStart w:id="494" w:name="_Toc493239117"/>
      <w:bookmarkStart w:id="495" w:name="_Toc494706577"/>
      <w:bookmarkStart w:id="496" w:name="_Toc496867161"/>
      <w:bookmarkStart w:id="497" w:name="_Toc497466152"/>
      <w:bookmarkStart w:id="498" w:name="_Toc498510163"/>
      <w:bookmarkStart w:id="499" w:name="_Toc499892935"/>
      <w:bookmarkStart w:id="500" w:name="_Toc500928331"/>
      <w:bookmarkStart w:id="501" w:name="_Toc503278447"/>
      <w:bookmarkStart w:id="502" w:name="_Toc508115976"/>
      <w:bookmarkStart w:id="503" w:name="_Toc509306707"/>
      <w:bookmarkStart w:id="504" w:name="_Toc510616292"/>
      <w:bookmarkStart w:id="505" w:name="_Toc512954056"/>
      <w:bookmarkStart w:id="506" w:name="_Toc513554846"/>
      <w:bookmarkStart w:id="507" w:name="_Toc514942276"/>
      <w:bookmarkStart w:id="508" w:name="_Toc516152566"/>
      <w:bookmarkStart w:id="509" w:name="_Toc517084132"/>
      <w:bookmarkStart w:id="510" w:name="_Toc517963000"/>
      <w:bookmarkStart w:id="511" w:name="_Toc525139697"/>
      <w:bookmarkStart w:id="512" w:name="_Toc526173614"/>
      <w:bookmarkStart w:id="513" w:name="_Toc527641996"/>
      <w:bookmarkStart w:id="514" w:name="_Toc528154648"/>
      <w:bookmarkStart w:id="515" w:name="_Toc530564043"/>
      <w:bookmarkStart w:id="516" w:name="_Toc535414819"/>
      <w:bookmarkStart w:id="517" w:name="_Toc536450198"/>
      <w:bookmarkStart w:id="518" w:name="_Toc169242"/>
      <w:bookmarkStart w:id="519" w:name="_Toc6472175"/>
      <w:bookmarkStart w:id="520" w:name="_Toc7430885"/>
      <w:bookmarkStart w:id="521" w:name="_Toc11673110"/>
      <w:bookmarkStart w:id="522" w:name="_Toc11942215"/>
      <w:bookmarkStart w:id="523" w:name="_Toc16521662"/>
      <w:bookmarkStart w:id="524" w:name="_Toc17124508"/>
      <w:bookmarkStart w:id="525" w:name="_Toc19268841"/>
      <w:bookmarkStart w:id="526" w:name="_Toc22049226"/>
      <w:bookmarkStart w:id="527" w:name="_Toc23412326"/>
      <w:bookmarkStart w:id="528" w:name="_Toc24538174"/>
      <w:bookmarkStart w:id="529" w:name="_Toc25845782"/>
      <w:bookmarkStart w:id="530" w:name="_Toc26799557"/>
      <w:bookmarkEnd w:id="436"/>
      <w:bookmarkEnd w:id="437"/>
      <w:bookmarkEnd w:id="451"/>
      <w:bookmarkEnd w:id="452"/>
      <w:r w:rsidRPr="002A6185">
        <w:t>Restrictions de service</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69D3D0E7" w14:textId="77777777" w:rsidR="009D76D1" w:rsidRPr="002A6185"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14:paraId="7E022773" w14:textId="77777777" w:rsidR="009D76D1" w:rsidRPr="005E174B" w:rsidRDefault="009D76D1" w:rsidP="009D76D1">
      <w:pPr>
        <w:jc w:val="center"/>
        <w:rPr>
          <w:rFonts w:ascii="Times New Roman" w:hAnsi="Times New Roman"/>
          <w:sz w:val="24"/>
          <w:lang w:val="fr-CH"/>
        </w:rPr>
      </w:pPr>
      <w:r w:rsidRPr="005E174B">
        <w:rPr>
          <w:lang w:val="fr-CH"/>
        </w:rPr>
        <w:t>Voir URL: www.itu.int/pub/T-SP-SR.1-2012</w:t>
      </w:r>
    </w:p>
    <w:p w14:paraId="33B05872" w14:textId="77777777" w:rsidR="009D76D1" w:rsidRPr="005E174B"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14:paraId="0F3DD606" w14:textId="77777777" w:rsid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52485807" w14:textId="77777777" w:rsidR="002A13BA" w:rsidRPr="005E174B" w:rsidRDefault="002A13BA"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160"/>
        <w:gridCol w:w="744"/>
        <w:gridCol w:w="1241"/>
        <w:gridCol w:w="744"/>
        <w:gridCol w:w="1524"/>
        <w:gridCol w:w="2093"/>
      </w:tblGrid>
      <w:tr w:rsidR="009D76D1" w:rsidRPr="002F3F55" w14:paraId="2607C2E6" w14:textId="77777777" w:rsidTr="00070B7B">
        <w:trPr>
          <w:gridAfter w:val="2"/>
          <w:wAfter w:w="3617" w:type="dxa"/>
        </w:trPr>
        <w:tc>
          <w:tcPr>
            <w:tcW w:w="2904" w:type="dxa"/>
            <w:gridSpan w:val="2"/>
            <w:vAlign w:val="center"/>
          </w:tcPr>
          <w:p w14:paraId="3C65F90F" w14:textId="77777777" w:rsidR="009D76D1" w:rsidRPr="002F3F55"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gridSpan w:val="2"/>
            <w:vAlign w:val="center"/>
          </w:tcPr>
          <w:p w14:paraId="2F10793C" w14:textId="77777777" w:rsidR="009D76D1" w:rsidRPr="005605AC"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r w:rsidR="009D76D1" w:rsidRPr="002F3F55" w14:paraId="02B82213" w14:textId="77777777" w:rsidTr="00070B7B">
        <w:tc>
          <w:tcPr>
            <w:tcW w:w="2160" w:type="dxa"/>
          </w:tcPr>
          <w:p w14:paraId="12CCABB4" w14:textId="77777777" w:rsidR="009D76D1" w:rsidRPr="005605AC"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gridSpan w:val="2"/>
          </w:tcPr>
          <w:p w14:paraId="50E3CA11"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gridSpan w:val="2"/>
            <w:tcBorders>
              <w:left w:val="nil"/>
            </w:tcBorders>
          </w:tcPr>
          <w:p w14:paraId="4DCBD86C"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203A96CE"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27812638" w14:textId="77777777" w:rsidTr="00070B7B">
        <w:tc>
          <w:tcPr>
            <w:tcW w:w="2160" w:type="dxa"/>
          </w:tcPr>
          <w:p w14:paraId="6CFFE015"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r w:rsidRPr="0011711E">
              <w:rPr>
                <w:rFonts w:asciiTheme="minorHAnsi" w:hAnsiTheme="minorHAnsi"/>
                <w:b/>
                <w:bCs/>
                <w:lang w:val="es-ES_tradnl"/>
              </w:rPr>
              <w:t>lovaquie</w:t>
            </w:r>
          </w:p>
        </w:tc>
        <w:tc>
          <w:tcPr>
            <w:tcW w:w="1985" w:type="dxa"/>
            <w:gridSpan w:val="2"/>
          </w:tcPr>
          <w:p w14:paraId="2F4473C7"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gridSpan w:val="2"/>
            <w:tcBorders>
              <w:left w:val="nil"/>
            </w:tcBorders>
          </w:tcPr>
          <w:p w14:paraId="701A644B"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14:paraId="3F868AA1"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1F1CFA" w:rsidRPr="00A61AFB" w14:paraId="2A835E7F" w14:textId="77777777" w:rsidTr="00070B7B">
        <w:tc>
          <w:tcPr>
            <w:tcW w:w="2160" w:type="dxa"/>
          </w:tcPr>
          <w:p w14:paraId="20A4031E" w14:textId="77777777"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gridSpan w:val="2"/>
          </w:tcPr>
          <w:p w14:paraId="4F186865" w14:textId="77777777"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gridSpan w:val="2"/>
            <w:tcBorders>
              <w:left w:val="nil"/>
            </w:tcBorders>
          </w:tcPr>
          <w:p w14:paraId="7669C401" w14:textId="77777777"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529147FC" w14:textId="77777777"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7B3BCD01" w14:textId="77777777" w:rsidTr="00070B7B">
        <w:tc>
          <w:tcPr>
            <w:tcW w:w="2160" w:type="dxa"/>
          </w:tcPr>
          <w:p w14:paraId="0CCD00B6"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gridSpan w:val="2"/>
          </w:tcPr>
          <w:p w14:paraId="2FA1000A"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gridSpan w:val="2"/>
            <w:tcBorders>
              <w:left w:val="nil"/>
            </w:tcBorders>
          </w:tcPr>
          <w:p w14:paraId="4E8B42C5"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4F8D4FD0"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15397FD6" w14:textId="77777777" w:rsidTr="00070B7B">
        <w:tc>
          <w:tcPr>
            <w:tcW w:w="2160" w:type="dxa"/>
          </w:tcPr>
          <w:p w14:paraId="40349587"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gridSpan w:val="2"/>
          </w:tcPr>
          <w:p w14:paraId="3C5920C1"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424A553E"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38B51027"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6AD94012" w14:textId="77777777" w:rsidTr="00070B7B">
        <w:tc>
          <w:tcPr>
            <w:tcW w:w="2160" w:type="dxa"/>
          </w:tcPr>
          <w:p w14:paraId="59E9FC26"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gridSpan w:val="2"/>
          </w:tcPr>
          <w:p w14:paraId="007B1B9E"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0DDF3FC3"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489DDAA1"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42A1F861" w14:textId="77777777" w:rsidTr="00070B7B">
        <w:tc>
          <w:tcPr>
            <w:tcW w:w="2160" w:type="dxa"/>
          </w:tcPr>
          <w:p w14:paraId="2B7BD226"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gridSpan w:val="2"/>
          </w:tcPr>
          <w:p w14:paraId="4839CCF4"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gridSpan w:val="2"/>
            <w:tcBorders>
              <w:left w:val="nil"/>
            </w:tcBorders>
          </w:tcPr>
          <w:p w14:paraId="6C787B9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652B211B"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25362C" w:rsidRPr="00A61AFB" w14:paraId="265E3B5F" w14:textId="77777777" w:rsidTr="00070B7B">
        <w:tc>
          <w:tcPr>
            <w:tcW w:w="2160" w:type="dxa"/>
          </w:tcPr>
          <w:p w14:paraId="5AC26679" w14:textId="77777777"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Ukraine</w:t>
            </w:r>
          </w:p>
        </w:tc>
        <w:tc>
          <w:tcPr>
            <w:tcW w:w="1985" w:type="dxa"/>
            <w:gridSpan w:val="2"/>
          </w:tcPr>
          <w:p w14:paraId="6EE20380" w14:textId="77777777"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1148 (p.5)</w:t>
            </w:r>
          </w:p>
        </w:tc>
        <w:tc>
          <w:tcPr>
            <w:tcW w:w="2268" w:type="dxa"/>
            <w:gridSpan w:val="2"/>
            <w:tcBorders>
              <w:left w:val="nil"/>
            </w:tcBorders>
          </w:tcPr>
          <w:p w14:paraId="6FAD33A4" w14:textId="77777777"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62A31B61" w14:textId="77777777"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14:paraId="08186AE8" w14:textId="77777777"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2BC9ED05" w14:textId="77777777"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7C96AF21" w14:textId="77777777" w:rsidR="009D76D1" w:rsidRPr="003D52C3" w:rsidRDefault="009D76D1" w:rsidP="00937135">
      <w:pPr>
        <w:pStyle w:val="Heading20"/>
      </w:pPr>
      <w:bookmarkStart w:id="531" w:name="_Toc417551685"/>
      <w:bookmarkStart w:id="532" w:name="_Toc418172335"/>
      <w:bookmarkStart w:id="533" w:name="_Toc418590417"/>
      <w:bookmarkStart w:id="534" w:name="_Toc421025978"/>
      <w:bookmarkStart w:id="535" w:name="_Toc422401215"/>
      <w:bookmarkStart w:id="536" w:name="_Toc423525460"/>
      <w:bookmarkStart w:id="537" w:name="_Toc424821421"/>
      <w:bookmarkStart w:id="538" w:name="_Toc428366210"/>
      <w:bookmarkStart w:id="539" w:name="_Toc429043970"/>
      <w:bookmarkStart w:id="540" w:name="_Toc430351630"/>
      <w:bookmarkStart w:id="541" w:name="_Toc435101745"/>
      <w:bookmarkStart w:id="542" w:name="_Toc436994432"/>
      <w:bookmarkStart w:id="543" w:name="_Toc437951349"/>
      <w:bookmarkStart w:id="544" w:name="_Toc439770099"/>
      <w:bookmarkStart w:id="545" w:name="_Toc442697184"/>
      <w:bookmarkStart w:id="546" w:name="_Toc443314404"/>
      <w:bookmarkStart w:id="547" w:name="_Toc451159963"/>
      <w:bookmarkStart w:id="548" w:name="_Toc452042298"/>
      <w:bookmarkStart w:id="549" w:name="_Toc453246398"/>
      <w:bookmarkStart w:id="550" w:name="_Toc455568930"/>
      <w:bookmarkStart w:id="551" w:name="_Toc458763348"/>
      <w:bookmarkStart w:id="552" w:name="_Toc461613930"/>
      <w:bookmarkStart w:id="553" w:name="_Toc464028572"/>
      <w:bookmarkStart w:id="554" w:name="_Toc466292737"/>
      <w:bookmarkStart w:id="555" w:name="_Toc467229229"/>
      <w:bookmarkStart w:id="556" w:name="_Toc468199538"/>
      <w:bookmarkStart w:id="557" w:name="_Toc469058094"/>
      <w:bookmarkStart w:id="558" w:name="_Toc472413667"/>
      <w:bookmarkStart w:id="559" w:name="_Toc473107268"/>
      <w:bookmarkStart w:id="560" w:name="_Toc474850440"/>
      <w:bookmarkStart w:id="561" w:name="_Toc476061822"/>
      <w:bookmarkStart w:id="562" w:name="_Toc477355880"/>
      <w:bookmarkStart w:id="563" w:name="_Toc478045213"/>
      <w:bookmarkStart w:id="564" w:name="_Toc479170906"/>
      <w:bookmarkStart w:id="565" w:name="_Toc481736936"/>
      <w:bookmarkStart w:id="566" w:name="_Toc483991775"/>
      <w:bookmarkStart w:id="567" w:name="_Toc484612707"/>
      <w:bookmarkStart w:id="568" w:name="_Toc486861832"/>
      <w:bookmarkStart w:id="569" w:name="_Toc489604269"/>
      <w:bookmarkStart w:id="570" w:name="_Toc490733866"/>
      <w:bookmarkStart w:id="571" w:name="_Toc492473930"/>
      <w:bookmarkStart w:id="572" w:name="_Toc493239118"/>
      <w:bookmarkStart w:id="573" w:name="_Toc494706578"/>
      <w:bookmarkStart w:id="574" w:name="_Toc496867162"/>
      <w:bookmarkStart w:id="575" w:name="_Toc497466153"/>
      <w:bookmarkStart w:id="576" w:name="_Toc498510164"/>
      <w:bookmarkStart w:id="577" w:name="_Toc499892936"/>
      <w:bookmarkStart w:id="578" w:name="_Toc500928332"/>
      <w:bookmarkStart w:id="579" w:name="_Toc503278448"/>
      <w:bookmarkStart w:id="580" w:name="_Toc508115977"/>
      <w:bookmarkStart w:id="581" w:name="_Toc509306708"/>
      <w:bookmarkStart w:id="582" w:name="_Toc510616293"/>
      <w:bookmarkStart w:id="583" w:name="_Toc512954057"/>
      <w:bookmarkStart w:id="584" w:name="_Toc513554847"/>
      <w:bookmarkStart w:id="585" w:name="_Toc514942277"/>
      <w:bookmarkStart w:id="586" w:name="_Toc516152567"/>
      <w:bookmarkStart w:id="587" w:name="_Toc517084133"/>
      <w:bookmarkStart w:id="588" w:name="_Toc517963001"/>
      <w:bookmarkStart w:id="589" w:name="_Toc525139698"/>
      <w:bookmarkStart w:id="590" w:name="_Toc526173615"/>
      <w:bookmarkStart w:id="591" w:name="_Toc527641997"/>
      <w:bookmarkStart w:id="592" w:name="_Toc528154649"/>
      <w:bookmarkStart w:id="593" w:name="_Toc530564044"/>
      <w:bookmarkStart w:id="594" w:name="_Toc535414820"/>
      <w:bookmarkStart w:id="595" w:name="_Toc536450199"/>
      <w:bookmarkStart w:id="596" w:name="_Toc169243"/>
      <w:bookmarkStart w:id="597" w:name="_Toc6472176"/>
      <w:bookmarkStart w:id="598" w:name="_Toc7430886"/>
      <w:bookmarkStart w:id="599" w:name="_Toc11673111"/>
      <w:bookmarkStart w:id="600" w:name="_Toc11942216"/>
      <w:bookmarkStart w:id="601" w:name="_Toc16521663"/>
      <w:bookmarkStart w:id="602" w:name="_Toc17124509"/>
      <w:bookmarkStart w:id="603" w:name="_Toc19268842"/>
      <w:bookmarkStart w:id="604" w:name="_Toc22049227"/>
      <w:bookmarkStart w:id="605" w:name="_Toc23412327"/>
      <w:bookmarkStart w:id="606" w:name="_Toc24538175"/>
      <w:bookmarkStart w:id="607" w:name="_Toc25845783"/>
      <w:bookmarkStart w:id="608" w:name="_Toc26799558"/>
      <w:r w:rsidRPr="003D52C3">
        <w:t>Systèmes de rappel (Call-Back)</w:t>
      </w:r>
      <w:r w:rsidRPr="003D52C3">
        <w:br/>
        <w:t>et procédures d'appel alternatives (Rés. 21 Rév. PP-2006)</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3BC98EC8"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Voir URL:</w:t>
      </w:r>
      <w:r w:rsidRPr="00513F8C">
        <w:rPr>
          <w:rFonts w:asciiTheme="minorHAnsi" w:hAnsiTheme="minorHAnsi"/>
          <w:lang w:val="fr-CH"/>
        </w:rPr>
        <w:t xml:space="preserve"> </w:t>
      </w:r>
      <w:r w:rsidRPr="0011791A">
        <w:rPr>
          <w:rFonts w:asciiTheme="minorHAnsi" w:hAnsiTheme="minorHAnsi"/>
          <w:lang w:val="fr-CH"/>
        </w:rPr>
        <w:t>www.itu.int/pub/T-SP-PP.RES.21-2011/</w:t>
      </w:r>
    </w:p>
    <w:p w14:paraId="3E7769FF"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062A1F3A"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18FCA168"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2EC8C223" w14:textId="77777777"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14:paraId="66CC8AC2" w14:textId="77777777" w:rsidR="007A56E1" w:rsidRPr="007F41C3" w:rsidRDefault="007A56E1" w:rsidP="007A56E1">
      <w:pPr>
        <w:pStyle w:val="Heading1"/>
        <w:spacing w:before="0"/>
        <w:ind w:left="142"/>
        <w:rPr>
          <w:lang w:val="fr-FR"/>
        </w:rPr>
      </w:pPr>
      <w:r w:rsidRPr="007F41C3">
        <w:rPr>
          <w:lang w:val="fr-FR"/>
        </w:rPr>
        <w:t>AMENDEMENTS</w:t>
      </w:r>
      <w:r>
        <w:rPr>
          <w:lang w:val="fr-FR"/>
        </w:rPr>
        <w:t xml:space="preserve"> </w:t>
      </w:r>
      <w:r w:rsidRPr="00872C86">
        <w:rPr>
          <w:lang w:val="fr-FR"/>
        </w:rPr>
        <w:t>AUX</w:t>
      </w:r>
      <w:r>
        <w:rPr>
          <w:lang w:val="fr-FR"/>
        </w:rPr>
        <w:t xml:space="preserve"> </w:t>
      </w:r>
      <w:r w:rsidRPr="007F41C3">
        <w:rPr>
          <w:lang w:val="fr-FR"/>
        </w:rPr>
        <w:t>PUBLICATIONS</w:t>
      </w:r>
      <w:r>
        <w:rPr>
          <w:lang w:val="fr-FR"/>
        </w:rPr>
        <w:t xml:space="preserve"> </w:t>
      </w:r>
      <w:r w:rsidRPr="007F41C3">
        <w:rPr>
          <w:lang w:val="fr-FR"/>
        </w:rPr>
        <w:t>DE</w:t>
      </w:r>
      <w:r>
        <w:rPr>
          <w:lang w:val="fr-FR"/>
        </w:rPr>
        <w:t xml:space="preserve"> </w:t>
      </w:r>
      <w:r w:rsidRPr="007F41C3">
        <w:rPr>
          <w:lang w:val="fr-FR"/>
        </w:rPr>
        <w:t>SERVICE</w:t>
      </w:r>
    </w:p>
    <w:p w14:paraId="4FF430B5" w14:textId="77777777" w:rsidR="007A56E1" w:rsidRPr="002826D5"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2826D5" w14:paraId="7093C50D" w14:textId="77777777" w:rsidTr="00C12BE1">
        <w:tc>
          <w:tcPr>
            <w:tcW w:w="590" w:type="dxa"/>
          </w:tcPr>
          <w:p w14:paraId="65FD6FBC"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ADD</w:t>
            </w:r>
          </w:p>
        </w:tc>
        <w:tc>
          <w:tcPr>
            <w:tcW w:w="1079" w:type="dxa"/>
          </w:tcPr>
          <w:p w14:paraId="46B47349"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Insérer</w:t>
            </w:r>
          </w:p>
        </w:tc>
        <w:tc>
          <w:tcPr>
            <w:tcW w:w="1077" w:type="dxa"/>
          </w:tcPr>
          <w:p w14:paraId="13B79841"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0558BC33"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PAR</w:t>
            </w:r>
          </w:p>
        </w:tc>
        <w:tc>
          <w:tcPr>
            <w:tcW w:w="1251" w:type="dxa"/>
          </w:tcPr>
          <w:p w14:paraId="3838A80D"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paragraphe</w:t>
            </w:r>
          </w:p>
        </w:tc>
      </w:tr>
      <w:tr w:rsidR="007A56E1" w:rsidRPr="002826D5" w14:paraId="79ED91FB" w14:textId="77777777" w:rsidTr="00C12BE1">
        <w:tc>
          <w:tcPr>
            <w:tcW w:w="590" w:type="dxa"/>
          </w:tcPr>
          <w:p w14:paraId="6FFB64C1"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COL</w:t>
            </w:r>
          </w:p>
        </w:tc>
        <w:tc>
          <w:tcPr>
            <w:tcW w:w="1079" w:type="dxa"/>
          </w:tcPr>
          <w:p w14:paraId="1A5522A6"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Colonne</w:t>
            </w:r>
          </w:p>
        </w:tc>
        <w:tc>
          <w:tcPr>
            <w:tcW w:w="1077" w:type="dxa"/>
          </w:tcPr>
          <w:p w14:paraId="4F1EE863"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6FC5ECA3"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REP</w:t>
            </w:r>
          </w:p>
        </w:tc>
        <w:tc>
          <w:tcPr>
            <w:tcW w:w="1251" w:type="dxa"/>
          </w:tcPr>
          <w:p w14:paraId="17141EC8"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remplacer</w:t>
            </w:r>
          </w:p>
        </w:tc>
      </w:tr>
      <w:tr w:rsidR="007A56E1" w:rsidRPr="002826D5" w14:paraId="28426D42" w14:textId="77777777" w:rsidTr="00C12BE1">
        <w:tc>
          <w:tcPr>
            <w:tcW w:w="590" w:type="dxa"/>
          </w:tcPr>
          <w:p w14:paraId="2A063449"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LIR</w:t>
            </w:r>
          </w:p>
        </w:tc>
        <w:tc>
          <w:tcPr>
            <w:tcW w:w="1079" w:type="dxa"/>
          </w:tcPr>
          <w:p w14:paraId="4B108FCA"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Lire</w:t>
            </w:r>
          </w:p>
        </w:tc>
        <w:tc>
          <w:tcPr>
            <w:tcW w:w="1077" w:type="dxa"/>
          </w:tcPr>
          <w:p w14:paraId="556905DC"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39129BB8"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SUP</w:t>
            </w:r>
          </w:p>
        </w:tc>
        <w:tc>
          <w:tcPr>
            <w:tcW w:w="1251" w:type="dxa"/>
          </w:tcPr>
          <w:p w14:paraId="19ECB0AC"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supprimer</w:t>
            </w:r>
          </w:p>
        </w:tc>
      </w:tr>
      <w:tr w:rsidR="007A56E1" w:rsidRPr="002826D5" w14:paraId="4CC927EF" w14:textId="77777777" w:rsidTr="00C12BE1">
        <w:tc>
          <w:tcPr>
            <w:tcW w:w="590" w:type="dxa"/>
          </w:tcPr>
          <w:p w14:paraId="17664E5A"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w:t>
            </w:r>
          </w:p>
        </w:tc>
        <w:tc>
          <w:tcPr>
            <w:tcW w:w="1079" w:type="dxa"/>
          </w:tcPr>
          <w:p w14:paraId="4AD89036"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page(s)</w:t>
            </w:r>
          </w:p>
        </w:tc>
        <w:tc>
          <w:tcPr>
            <w:tcW w:w="1077" w:type="dxa"/>
          </w:tcPr>
          <w:p w14:paraId="71214653"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2493CEC6" w14:textId="77777777" w:rsidR="007A56E1" w:rsidRPr="002826D5" w:rsidRDefault="007A56E1" w:rsidP="00C12BE1">
            <w:pPr>
              <w:tabs>
                <w:tab w:val="clear" w:pos="567"/>
                <w:tab w:val="clear" w:pos="5387"/>
                <w:tab w:val="clear" w:pos="5954"/>
              </w:tabs>
              <w:spacing w:before="0"/>
              <w:jc w:val="left"/>
              <w:rPr>
                <w:b/>
                <w:lang w:val="en-US"/>
              </w:rPr>
            </w:pPr>
          </w:p>
        </w:tc>
        <w:tc>
          <w:tcPr>
            <w:tcW w:w="1251" w:type="dxa"/>
          </w:tcPr>
          <w:p w14:paraId="557035B4" w14:textId="77777777" w:rsidR="007A56E1" w:rsidRPr="002826D5" w:rsidRDefault="007A56E1" w:rsidP="00C12BE1">
            <w:pPr>
              <w:tabs>
                <w:tab w:val="clear" w:pos="567"/>
                <w:tab w:val="clear" w:pos="5387"/>
                <w:tab w:val="clear" w:pos="5954"/>
              </w:tabs>
              <w:spacing w:before="0"/>
              <w:jc w:val="left"/>
              <w:rPr>
                <w:bCs/>
                <w:lang w:val="en-US"/>
              </w:rPr>
            </w:pPr>
          </w:p>
        </w:tc>
      </w:tr>
    </w:tbl>
    <w:p w14:paraId="5C0DEB17" w14:textId="77777777" w:rsidR="003F50C3" w:rsidRDefault="003F50C3"/>
    <w:p w14:paraId="6D063003" w14:textId="77777777" w:rsidR="00B53B13" w:rsidRPr="00B53B13" w:rsidRDefault="00B53B13" w:rsidP="00B53B13">
      <w:pPr>
        <w:rPr>
          <w:rFonts w:asciiTheme="minorHAnsi" w:hAnsiTheme="minorHAnsi" w:cstheme="minorHAnsi"/>
          <w:noProof/>
        </w:rPr>
      </w:pPr>
    </w:p>
    <w:p w14:paraId="335D6E12" w14:textId="77777777" w:rsidR="00DF6C52" w:rsidRDefault="00DF6C52" w:rsidP="00DF6C52">
      <w:pPr>
        <w:ind w:left="567" w:hanging="567"/>
        <w:jc w:val="left"/>
        <w:rPr>
          <w:noProof/>
        </w:rPr>
      </w:pPr>
    </w:p>
    <w:p w14:paraId="225479EA" w14:textId="77777777" w:rsidR="00DF6C52" w:rsidRDefault="00DF6C52" w:rsidP="00DF6C52">
      <w:pPr>
        <w:ind w:left="567" w:hanging="567"/>
        <w:jc w:val="left"/>
        <w:rPr>
          <w:noProof/>
        </w:rPr>
      </w:pPr>
    </w:p>
    <w:p w14:paraId="1DD5C387" w14:textId="77777777" w:rsidR="00DF6C52" w:rsidRPr="004F125C" w:rsidRDefault="00DF6C52" w:rsidP="00DF6C52">
      <w:pPr>
        <w:pStyle w:val="Heading2"/>
        <w:rPr>
          <w:rFonts w:asciiTheme="minorHAnsi" w:hAnsiTheme="minorHAnsi" w:cstheme="minorHAnsi"/>
          <w:lang w:val="fr-FR"/>
        </w:rPr>
      </w:pPr>
      <w:r w:rsidRPr="004F125C">
        <w:rPr>
          <w:rFonts w:asciiTheme="minorHAnsi" w:hAnsiTheme="minorHAnsi" w:cstheme="minorHAnsi"/>
          <w:lang w:val="fr-FR"/>
        </w:rPr>
        <w:t>Nomenclature des stations de navire et des identités</w:t>
      </w:r>
      <w:r w:rsidRPr="004F125C">
        <w:rPr>
          <w:rFonts w:asciiTheme="minorHAnsi" w:hAnsiTheme="minorHAnsi" w:cstheme="minorHAnsi"/>
          <w:lang w:val="fr-FR"/>
        </w:rPr>
        <w:br/>
        <w:t xml:space="preserve">du service mobile maritime assignées </w:t>
      </w:r>
      <w:r w:rsidRPr="004F125C">
        <w:rPr>
          <w:rFonts w:asciiTheme="minorHAnsi" w:hAnsiTheme="minorHAnsi" w:cstheme="minorHAnsi"/>
          <w:lang w:val="fr-FR"/>
        </w:rPr>
        <w:br/>
        <w:t>(Liste V)</w:t>
      </w:r>
      <w:r w:rsidRPr="004F125C">
        <w:rPr>
          <w:rFonts w:asciiTheme="minorHAnsi" w:hAnsiTheme="minorHAnsi" w:cstheme="minorHAnsi"/>
          <w:lang w:val="fr-FR"/>
        </w:rPr>
        <w:br/>
        <w:t>Edition de 2020</w:t>
      </w:r>
      <w:r w:rsidRPr="004F125C">
        <w:rPr>
          <w:rFonts w:asciiTheme="minorHAnsi" w:hAnsiTheme="minorHAnsi" w:cstheme="minorHAnsi"/>
          <w:lang w:val="fr-FR"/>
        </w:rPr>
        <w:br/>
      </w:r>
      <w:r w:rsidRPr="004F125C">
        <w:rPr>
          <w:rFonts w:asciiTheme="minorHAnsi" w:hAnsiTheme="minorHAnsi" w:cstheme="minorHAnsi"/>
          <w:lang w:val="fr-FR"/>
        </w:rPr>
        <w:br/>
        <w:t>Section VI</w:t>
      </w:r>
    </w:p>
    <w:p w14:paraId="2CBACA64" w14:textId="77777777" w:rsidR="00DF6C52" w:rsidRPr="00452244" w:rsidRDefault="00DF6C52" w:rsidP="00DF6C52">
      <w:pPr>
        <w:widowControl w:val="0"/>
        <w:tabs>
          <w:tab w:val="left" w:pos="90"/>
        </w:tabs>
        <w:spacing w:before="0"/>
        <w:rPr>
          <w:rFonts w:ascii="Arial" w:hAnsi="Arial" w:cs="Arial"/>
          <w:b/>
          <w:bCs/>
          <w:lang w:val="fr-CH"/>
        </w:rPr>
      </w:pPr>
    </w:p>
    <w:p w14:paraId="14F32896" w14:textId="77777777" w:rsidR="00DF6C52" w:rsidRDefault="00DF6C52" w:rsidP="00DF6C52">
      <w:pPr>
        <w:widowControl w:val="0"/>
        <w:tabs>
          <w:tab w:val="left" w:pos="90"/>
        </w:tabs>
        <w:spacing w:before="0"/>
        <w:rPr>
          <w:rFonts w:ascii="Arial" w:hAnsi="Arial" w:cs="Arial"/>
          <w:b/>
          <w:bCs/>
          <w:lang w:val="fr-CH"/>
        </w:rPr>
      </w:pPr>
    </w:p>
    <w:p w14:paraId="4F68B631" w14:textId="77777777" w:rsidR="00DF6C52" w:rsidRPr="00DF6C52" w:rsidRDefault="00DF6C52" w:rsidP="00DF6C52">
      <w:pPr>
        <w:widowControl w:val="0"/>
        <w:tabs>
          <w:tab w:val="left" w:pos="90"/>
        </w:tabs>
        <w:spacing w:before="0"/>
        <w:rPr>
          <w:rFonts w:asciiTheme="minorHAnsi" w:hAnsiTheme="minorHAnsi" w:cstheme="minorHAnsi"/>
          <w:b/>
          <w:bCs/>
          <w:lang w:val="fr-CH"/>
        </w:rPr>
      </w:pPr>
    </w:p>
    <w:p w14:paraId="7F225C60" w14:textId="77777777" w:rsidR="00DF6C52" w:rsidRPr="00DF6C52" w:rsidRDefault="00DF6C52" w:rsidP="00DF6C52">
      <w:pPr>
        <w:widowControl w:val="0"/>
        <w:tabs>
          <w:tab w:val="left" w:pos="90"/>
        </w:tabs>
        <w:spacing w:before="0"/>
        <w:rPr>
          <w:rFonts w:asciiTheme="minorHAnsi" w:hAnsiTheme="minorHAnsi" w:cstheme="minorHAnsi"/>
          <w:b/>
          <w:bCs/>
          <w:lang w:val="en-US"/>
        </w:rPr>
      </w:pPr>
      <w:r w:rsidRPr="00DF6C52">
        <w:rPr>
          <w:rFonts w:asciiTheme="minorHAnsi" w:hAnsiTheme="minorHAnsi" w:cstheme="minorHAnsi"/>
          <w:b/>
          <w:bCs/>
        </w:rPr>
        <w:t>REP</w:t>
      </w:r>
    </w:p>
    <w:p w14:paraId="643EC243" w14:textId="77777777" w:rsidR="00DF6C52" w:rsidRPr="00DF6C52" w:rsidRDefault="00DF6C52" w:rsidP="00DF6C52">
      <w:pPr>
        <w:widowControl w:val="0"/>
        <w:tabs>
          <w:tab w:val="left" w:pos="90"/>
        </w:tabs>
        <w:spacing w:before="0"/>
        <w:rPr>
          <w:rFonts w:asciiTheme="minorHAnsi" w:hAnsiTheme="minorHAnsi" w:cstheme="minorHAnsi"/>
          <w:b/>
          <w:bCs/>
          <w:lang w:val="en-US"/>
        </w:rPr>
      </w:pPr>
    </w:p>
    <w:p w14:paraId="56AF7A0D" w14:textId="77777777" w:rsidR="00DF6C52" w:rsidRPr="00DF6C52" w:rsidRDefault="00DF6C52" w:rsidP="00DF6C52">
      <w:pPr>
        <w:widowControl w:val="0"/>
        <w:tabs>
          <w:tab w:val="left" w:pos="199"/>
          <w:tab w:val="left" w:pos="1021"/>
        </w:tabs>
        <w:spacing w:before="0"/>
        <w:ind w:left="426"/>
        <w:rPr>
          <w:rFonts w:asciiTheme="minorHAnsi" w:hAnsiTheme="minorHAnsi" w:cstheme="minorHAnsi"/>
          <w:color w:val="000000"/>
        </w:rPr>
      </w:pPr>
      <w:r w:rsidRPr="00DF6C52">
        <w:rPr>
          <w:rFonts w:asciiTheme="minorHAnsi" w:hAnsiTheme="minorHAnsi" w:cstheme="minorHAnsi"/>
          <w:b/>
          <w:bCs/>
          <w:color w:val="000000"/>
        </w:rPr>
        <w:t>HX01</w:t>
      </w:r>
      <w:r w:rsidRPr="00DF6C52">
        <w:rPr>
          <w:rFonts w:asciiTheme="minorHAnsi" w:hAnsiTheme="minorHAnsi" w:cstheme="minorHAnsi"/>
          <w:sz w:val="24"/>
          <w:szCs w:val="24"/>
        </w:rPr>
        <w:tab/>
      </w:r>
      <w:r w:rsidRPr="00DF6C52">
        <w:rPr>
          <w:rFonts w:asciiTheme="minorHAnsi" w:hAnsiTheme="minorHAnsi" w:cstheme="minorHAnsi"/>
          <w:sz w:val="24"/>
          <w:szCs w:val="24"/>
        </w:rPr>
        <w:tab/>
      </w:r>
      <w:r w:rsidRPr="00DF6C52">
        <w:rPr>
          <w:rFonts w:asciiTheme="minorHAnsi" w:hAnsiTheme="minorHAnsi" w:cstheme="minorHAnsi"/>
          <w:color w:val="000000"/>
        </w:rPr>
        <w:t>The Government of the Hong Kong Special Administrative Region c/o Office of</w:t>
      </w:r>
    </w:p>
    <w:p w14:paraId="24EA2C47" w14:textId="77777777" w:rsidR="00DF6C52" w:rsidRPr="00DF6C52" w:rsidRDefault="00DF6C52" w:rsidP="00DF6C52">
      <w:pPr>
        <w:widowControl w:val="0"/>
        <w:tabs>
          <w:tab w:val="left" w:pos="199"/>
          <w:tab w:val="left" w:pos="1021"/>
        </w:tabs>
        <w:spacing w:before="0"/>
        <w:ind w:left="426"/>
        <w:rPr>
          <w:rFonts w:asciiTheme="minorHAnsi" w:hAnsiTheme="minorHAnsi" w:cstheme="minorHAnsi"/>
          <w:color w:val="000000"/>
        </w:rPr>
      </w:pPr>
      <w:r w:rsidRPr="00DF6C52">
        <w:rPr>
          <w:rFonts w:asciiTheme="minorHAnsi" w:hAnsiTheme="minorHAnsi" w:cstheme="minorHAnsi"/>
          <w:color w:val="000000"/>
        </w:rPr>
        <w:tab/>
      </w:r>
      <w:r w:rsidRPr="00DF6C52">
        <w:rPr>
          <w:rFonts w:asciiTheme="minorHAnsi" w:hAnsiTheme="minorHAnsi" w:cstheme="minorHAnsi"/>
          <w:color w:val="000000"/>
        </w:rPr>
        <w:tab/>
      </w:r>
      <w:r w:rsidRPr="00DF6C52">
        <w:rPr>
          <w:rFonts w:asciiTheme="minorHAnsi" w:hAnsiTheme="minorHAnsi" w:cstheme="minorHAnsi"/>
          <w:color w:val="000000"/>
        </w:rPr>
        <w:tab/>
        <w:t>the Communications Authority, 29/F, Wu Chung House, 213 Queen's Road East,</w:t>
      </w:r>
    </w:p>
    <w:p w14:paraId="46B15451" w14:textId="77777777" w:rsidR="00DF6C52" w:rsidRPr="00DF6C52" w:rsidRDefault="00DF6C52" w:rsidP="00DF6C52">
      <w:pPr>
        <w:widowControl w:val="0"/>
        <w:tabs>
          <w:tab w:val="left" w:pos="199"/>
          <w:tab w:val="left" w:pos="1021"/>
        </w:tabs>
        <w:spacing w:before="0"/>
        <w:ind w:left="426"/>
        <w:rPr>
          <w:rFonts w:asciiTheme="minorHAnsi" w:hAnsiTheme="minorHAnsi" w:cstheme="minorHAnsi"/>
          <w:color w:val="000000"/>
          <w:sz w:val="30"/>
          <w:szCs w:val="30"/>
          <w:lang w:val="fr-CH"/>
        </w:rPr>
      </w:pPr>
      <w:r w:rsidRPr="00DF6C52">
        <w:rPr>
          <w:rFonts w:asciiTheme="minorHAnsi" w:hAnsiTheme="minorHAnsi" w:cstheme="minorHAnsi"/>
          <w:color w:val="000000"/>
        </w:rPr>
        <w:tab/>
      </w:r>
      <w:r w:rsidRPr="00DF6C52">
        <w:rPr>
          <w:rFonts w:asciiTheme="minorHAnsi" w:hAnsiTheme="minorHAnsi" w:cstheme="minorHAnsi"/>
          <w:color w:val="000000"/>
        </w:rPr>
        <w:tab/>
      </w:r>
      <w:r w:rsidRPr="00DF6C52">
        <w:rPr>
          <w:rFonts w:asciiTheme="minorHAnsi" w:hAnsiTheme="minorHAnsi" w:cstheme="minorHAnsi"/>
          <w:color w:val="000000"/>
        </w:rPr>
        <w:tab/>
      </w:r>
      <w:r w:rsidRPr="00DF6C52">
        <w:rPr>
          <w:rFonts w:asciiTheme="minorHAnsi" w:hAnsiTheme="minorHAnsi" w:cstheme="minorHAnsi"/>
          <w:color w:val="000000"/>
          <w:lang w:val="fr-CH"/>
        </w:rPr>
        <w:t>Wan Chai, Hong Kong.</w:t>
      </w:r>
    </w:p>
    <w:p w14:paraId="1BFC8DEE" w14:textId="77777777" w:rsidR="00DF6C52" w:rsidRPr="00DF6C52" w:rsidRDefault="00DF6C52" w:rsidP="00DF6C52">
      <w:pPr>
        <w:widowControl w:val="0"/>
        <w:tabs>
          <w:tab w:val="left" w:pos="1021"/>
          <w:tab w:val="left" w:pos="2154"/>
          <w:tab w:val="left" w:pos="6069"/>
          <w:tab w:val="left" w:pos="7202"/>
        </w:tabs>
        <w:spacing w:before="0"/>
        <w:ind w:left="426"/>
        <w:rPr>
          <w:rFonts w:asciiTheme="minorHAnsi" w:hAnsiTheme="minorHAnsi" w:cstheme="minorHAnsi"/>
          <w:color w:val="000000"/>
          <w:lang w:val="fr-CH"/>
        </w:rPr>
      </w:pPr>
      <w:r w:rsidRPr="00DF6C52">
        <w:rPr>
          <w:rFonts w:asciiTheme="minorHAnsi" w:hAnsiTheme="minorHAnsi" w:cstheme="minorHAnsi"/>
          <w:sz w:val="24"/>
          <w:szCs w:val="24"/>
          <w:lang w:val="fr-CH"/>
        </w:rPr>
        <w:tab/>
      </w:r>
      <w:r w:rsidRPr="00DF6C52">
        <w:rPr>
          <w:rFonts w:asciiTheme="minorHAnsi" w:hAnsiTheme="minorHAnsi" w:cstheme="minorHAnsi"/>
          <w:sz w:val="24"/>
          <w:szCs w:val="24"/>
          <w:lang w:val="fr-CH"/>
        </w:rPr>
        <w:tab/>
      </w:r>
      <w:r w:rsidRPr="00DF6C52">
        <w:rPr>
          <w:rFonts w:asciiTheme="minorHAnsi" w:hAnsiTheme="minorHAnsi" w:cstheme="minorHAnsi"/>
          <w:sz w:val="24"/>
          <w:szCs w:val="24"/>
          <w:lang w:val="fr-CH"/>
        </w:rPr>
        <w:tab/>
      </w:r>
      <w:r w:rsidRPr="00DF6C52">
        <w:rPr>
          <w:rFonts w:asciiTheme="minorHAnsi" w:hAnsiTheme="minorHAnsi" w:cstheme="minorHAnsi"/>
          <w:color w:val="000000"/>
          <w:lang w:val="fr-CH"/>
        </w:rPr>
        <w:t xml:space="preserve">E-mail: </w:t>
      </w:r>
      <w:hyperlink r:id="rId13" w:history="1">
        <w:r w:rsidRPr="00DF6C52">
          <w:rPr>
            <w:rStyle w:val="Hyperlink"/>
            <w:rFonts w:asciiTheme="minorHAnsi" w:hAnsiTheme="minorHAnsi" w:cstheme="minorHAnsi"/>
            <w:lang w:val="fr-CH"/>
          </w:rPr>
          <w:t>maritime@ofca.gov.hk</w:t>
        </w:r>
      </w:hyperlink>
      <w:r w:rsidRPr="00DF6C52">
        <w:rPr>
          <w:rFonts w:asciiTheme="minorHAnsi" w:hAnsiTheme="minorHAnsi" w:cstheme="minorHAnsi"/>
          <w:color w:val="000000"/>
          <w:lang w:val="fr-CH"/>
        </w:rPr>
        <w:t>,</w:t>
      </w:r>
    </w:p>
    <w:p w14:paraId="42DDA985" w14:textId="77777777" w:rsidR="00DF6C52" w:rsidRPr="00DF6C52" w:rsidRDefault="00DF6C52" w:rsidP="00DF6C52">
      <w:pPr>
        <w:widowControl w:val="0"/>
        <w:tabs>
          <w:tab w:val="left" w:pos="1021"/>
          <w:tab w:val="left" w:pos="2154"/>
          <w:tab w:val="left" w:pos="6069"/>
          <w:tab w:val="left" w:pos="7202"/>
        </w:tabs>
        <w:spacing w:before="0"/>
        <w:ind w:left="426"/>
        <w:rPr>
          <w:rFonts w:asciiTheme="minorHAnsi" w:hAnsiTheme="minorHAnsi" w:cstheme="minorHAnsi"/>
          <w:color w:val="000000"/>
          <w:lang w:val="fr-CH"/>
        </w:rPr>
      </w:pPr>
      <w:r w:rsidRPr="00DF6C52">
        <w:rPr>
          <w:rFonts w:asciiTheme="minorHAnsi" w:hAnsiTheme="minorHAnsi" w:cstheme="minorHAnsi"/>
          <w:color w:val="000000"/>
          <w:lang w:val="fr-CH"/>
        </w:rPr>
        <w:tab/>
      </w:r>
      <w:r w:rsidRPr="00DF6C52">
        <w:rPr>
          <w:rFonts w:asciiTheme="minorHAnsi" w:hAnsiTheme="minorHAnsi" w:cstheme="minorHAnsi"/>
          <w:color w:val="000000"/>
          <w:lang w:val="fr-CH"/>
        </w:rPr>
        <w:tab/>
      </w:r>
      <w:r w:rsidRPr="00DF6C52">
        <w:rPr>
          <w:rFonts w:asciiTheme="minorHAnsi" w:hAnsiTheme="minorHAnsi" w:cstheme="minorHAnsi"/>
          <w:color w:val="000000"/>
          <w:lang w:val="fr-CH"/>
        </w:rPr>
        <w:tab/>
        <w:t>Tél: +852 2961 6608, Fax: +852 2803 5113.</w:t>
      </w:r>
    </w:p>
    <w:p w14:paraId="4CBD26C9" w14:textId="77777777" w:rsidR="00DF6C52" w:rsidRPr="00DF6C52" w:rsidRDefault="00DF6C52" w:rsidP="00DF6C52">
      <w:pPr>
        <w:widowControl w:val="0"/>
        <w:tabs>
          <w:tab w:val="left" w:pos="1021"/>
          <w:tab w:val="left" w:pos="2154"/>
        </w:tabs>
        <w:spacing w:before="0"/>
        <w:ind w:left="426"/>
        <w:rPr>
          <w:rFonts w:asciiTheme="minorHAnsi" w:hAnsiTheme="minorHAnsi" w:cstheme="minorHAnsi"/>
          <w:color w:val="000000"/>
          <w:lang w:val="fr-CH"/>
        </w:rPr>
      </w:pPr>
    </w:p>
    <w:p w14:paraId="0F85D433" w14:textId="77777777" w:rsidR="00DF6C52" w:rsidRPr="00DF6C52" w:rsidRDefault="00DF6C52" w:rsidP="00DF6C52">
      <w:pPr>
        <w:widowControl w:val="0"/>
        <w:tabs>
          <w:tab w:val="left" w:pos="1021"/>
          <w:tab w:val="left" w:pos="2154"/>
        </w:tabs>
        <w:spacing w:before="0"/>
        <w:ind w:left="426"/>
        <w:rPr>
          <w:rFonts w:asciiTheme="minorHAnsi" w:hAnsiTheme="minorHAnsi" w:cstheme="minorHAnsi"/>
          <w:color w:val="000000"/>
          <w:lang w:val="fr-CH"/>
        </w:rPr>
      </w:pPr>
    </w:p>
    <w:p w14:paraId="1C2A6094" w14:textId="77777777" w:rsidR="00DF6C52" w:rsidRPr="00DF6C52" w:rsidRDefault="00DF6C52" w:rsidP="00DF6C52">
      <w:pPr>
        <w:widowControl w:val="0"/>
        <w:tabs>
          <w:tab w:val="left" w:pos="199"/>
          <w:tab w:val="left" w:pos="1021"/>
        </w:tabs>
        <w:spacing w:before="0"/>
        <w:ind w:left="426"/>
        <w:rPr>
          <w:rFonts w:asciiTheme="minorHAnsi" w:hAnsiTheme="minorHAnsi" w:cstheme="minorHAnsi"/>
          <w:bCs/>
          <w:color w:val="000000"/>
        </w:rPr>
      </w:pPr>
      <w:r w:rsidRPr="00DF6C52">
        <w:rPr>
          <w:rFonts w:asciiTheme="minorHAnsi" w:hAnsiTheme="minorHAnsi" w:cstheme="minorHAnsi"/>
          <w:b/>
          <w:bCs/>
          <w:color w:val="000000"/>
        </w:rPr>
        <w:t>HX08</w:t>
      </w:r>
      <w:r w:rsidRPr="00DF6C52">
        <w:rPr>
          <w:rFonts w:asciiTheme="minorHAnsi" w:hAnsiTheme="minorHAnsi" w:cstheme="minorHAnsi"/>
          <w:b/>
          <w:bCs/>
          <w:color w:val="000000"/>
        </w:rPr>
        <w:tab/>
      </w:r>
      <w:r w:rsidRPr="00DF6C52">
        <w:rPr>
          <w:rFonts w:asciiTheme="minorHAnsi" w:hAnsiTheme="minorHAnsi" w:cstheme="minorHAnsi"/>
          <w:b/>
          <w:bCs/>
          <w:color w:val="000000"/>
        </w:rPr>
        <w:tab/>
      </w:r>
      <w:r w:rsidRPr="00DF6C52">
        <w:rPr>
          <w:rFonts w:asciiTheme="minorHAnsi" w:hAnsiTheme="minorHAnsi" w:cstheme="minorHAnsi"/>
          <w:bCs/>
          <w:color w:val="000000"/>
        </w:rPr>
        <w:t>Marine Radio Systems Ltd., 6/F., Henan Electric Development Bldg., 389 King's Road,</w:t>
      </w:r>
    </w:p>
    <w:p w14:paraId="20C7BC26" w14:textId="77777777" w:rsidR="00DF6C52" w:rsidRPr="00DF6C52" w:rsidRDefault="00DF6C52" w:rsidP="00DF6C52">
      <w:pPr>
        <w:widowControl w:val="0"/>
        <w:tabs>
          <w:tab w:val="left" w:pos="199"/>
          <w:tab w:val="left" w:pos="1021"/>
        </w:tabs>
        <w:spacing w:before="0"/>
        <w:ind w:left="426"/>
        <w:rPr>
          <w:rFonts w:asciiTheme="minorHAnsi" w:hAnsiTheme="minorHAnsi" w:cstheme="minorHAnsi"/>
          <w:bCs/>
          <w:color w:val="000000"/>
        </w:rPr>
      </w:pPr>
      <w:r w:rsidRPr="00DF6C52">
        <w:rPr>
          <w:rFonts w:asciiTheme="minorHAnsi" w:hAnsiTheme="minorHAnsi" w:cstheme="minorHAnsi"/>
          <w:bCs/>
          <w:color w:val="000000"/>
        </w:rPr>
        <w:tab/>
      </w:r>
      <w:r w:rsidRPr="00DF6C52">
        <w:rPr>
          <w:rFonts w:asciiTheme="minorHAnsi" w:hAnsiTheme="minorHAnsi" w:cstheme="minorHAnsi"/>
          <w:bCs/>
          <w:color w:val="000000"/>
        </w:rPr>
        <w:tab/>
      </w:r>
      <w:r w:rsidRPr="00DF6C52">
        <w:rPr>
          <w:rFonts w:asciiTheme="minorHAnsi" w:hAnsiTheme="minorHAnsi" w:cstheme="minorHAnsi"/>
          <w:bCs/>
          <w:color w:val="000000"/>
        </w:rPr>
        <w:tab/>
        <w:t>North Point, Hong</w:t>
      </w:r>
      <w:r w:rsidRPr="00DF6C52">
        <w:rPr>
          <w:rFonts w:asciiTheme="minorHAnsi" w:hAnsiTheme="minorHAnsi" w:cstheme="minorHAnsi"/>
          <w:color w:val="000000"/>
          <w:lang w:eastAsia="en-GB"/>
        </w:rPr>
        <w:t xml:space="preserve"> </w:t>
      </w:r>
      <w:r w:rsidRPr="00DF6C52">
        <w:rPr>
          <w:rFonts w:asciiTheme="minorHAnsi" w:hAnsiTheme="minorHAnsi" w:cstheme="minorHAnsi"/>
          <w:bCs/>
          <w:color w:val="000000"/>
        </w:rPr>
        <w:t>Kong.</w:t>
      </w:r>
    </w:p>
    <w:p w14:paraId="2989C1FE" w14:textId="77777777" w:rsidR="00DF6C52" w:rsidRPr="00DF6C52" w:rsidRDefault="00DF6C52" w:rsidP="00DF6C52">
      <w:pPr>
        <w:widowControl w:val="0"/>
        <w:tabs>
          <w:tab w:val="left" w:pos="199"/>
          <w:tab w:val="left" w:pos="1021"/>
        </w:tabs>
        <w:spacing w:before="0"/>
        <w:ind w:left="426"/>
        <w:rPr>
          <w:rFonts w:asciiTheme="minorHAnsi" w:hAnsiTheme="minorHAnsi" w:cstheme="minorHAnsi"/>
          <w:color w:val="000000"/>
        </w:rPr>
      </w:pPr>
      <w:r w:rsidRPr="00DF6C52">
        <w:rPr>
          <w:rFonts w:asciiTheme="minorHAnsi" w:hAnsiTheme="minorHAnsi" w:cstheme="minorHAnsi"/>
          <w:bCs/>
          <w:color w:val="000000"/>
        </w:rPr>
        <w:tab/>
      </w:r>
      <w:r w:rsidRPr="00DF6C52">
        <w:rPr>
          <w:rFonts w:asciiTheme="minorHAnsi" w:hAnsiTheme="minorHAnsi" w:cstheme="minorHAnsi"/>
          <w:bCs/>
          <w:color w:val="000000"/>
        </w:rPr>
        <w:tab/>
      </w:r>
      <w:r w:rsidRPr="00DF6C52">
        <w:rPr>
          <w:rFonts w:asciiTheme="minorHAnsi" w:hAnsiTheme="minorHAnsi" w:cstheme="minorHAnsi"/>
          <w:bCs/>
          <w:color w:val="000000"/>
        </w:rPr>
        <w:tab/>
      </w:r>
      <w:r w:rsidRPr="00DF6C52">
        <w:rPr>
          <w:rFonts w:asciiTheme="minorHAnsi" w:hAnsiTheme="minorHAnsi" w:cstheme="minorHAnsi"/>
          <w:color w:val="000000"/>
        </w:rPr>
        <w:t xml:space="preserve">E-mail: </w:t>
      </w:r>
      <w:hyperlink r:id="rId14" w:history="1">
        <w:r w:rsidRPr="00DF6C52">
          <w:rPr>
            <w:rStyle w:val="Hyperlink"/>
            <w:rFonts w:asciiTheme="minorHAnsi" w:hAnsiTheme="minorHAnsi" w:cstheme="minorHAnsi"/>
          </w:rPr>
          <w:t>psa3013@hx08.com</w:t>
        </w:r>
      </w:hyperlink>
      <w:r w:rsidRPr="00DF6C52">
        <w:rPr>
          <w:rFonts w:asciiTheme="minorHAnsi" w:hAnsiTheme="minorHAnsi" w:cstheme="minorHAnsi"/>
          <w:color w:val="000000"/>
        </w:rPr>
        <w:t xml:space="preserve">, </w:t>
      </w:r>
      <w:hyperlink r:id="rId15" w:history="1">
        <w:r w:rsidRPr="00DF6C52">
          <w:rPr>
            <w:rStyle w:val="Hyperlink"/>
            <w:rFonts w:asciiTheme="minorHAnsi" w:hAnsiTheme="minorHAnsi" w:cstheme="minorHAnsi"/>
          </w:rPr>
          <w:t>svgmafe@netvigator.com</w:t>
        </w:r>
      </w:hyperlink>
      <w:r w:rsidRPr="00DF6C52">
        <w:rPr>
          <w:rFonts w:asciiTheme="minorHAnsi" w:hAnsiTheme="minorHAnsi" w:cstheme="minorHAnsi"/>
          <w:color w:val="000000"/>
        </w:rPr>
        <w:t>,</w:t>
      </w:r>
    </w:p>
    <w:p w14:paraId="24E3EBFE" w14:textId="77777777" w:rsidR="00DF6C52" w:rsidRPr="00DF6C52" w:rsidRDefault="00DF6C52" w:rsidP="00DF6C52">
      <w:pPr>
        <w:widowControl w:val="0"/>
        <w:tabs>
          <w:tab w:val="left" w:pos="199"/>
          <w:tab w:val="left" w:pos="1021"/>
        </w:tabs>
        <w:spacing w:before="0"/>
        <w:ind w:left="426"/>
        <w:rPr>
          <w:rFonts w:asciiTheme="minorHAnsi" w:hAnsiTheme="minorHAnsi" w:cstheme="minorHAnsi"/>
          <w:color w:val="000000"/>
          <w:lang w:val="fr-CH"/>
        </w:rPr>
      </w:pPr>
      <w:r w:rsidRPr="00DF6C52">
        <w:rPr>
          <w:rFonts w:asciiTheme="minorHAnsi" w:hAnsiTheme="minorHAnsi" w:cstheme="minorHAnsi"/>
          <w:color w:val="000000"/>
        </w:rPr>
        <w:tab/>
      </w:r>
      <w:r w:rsidRPr="00DF6C52">
        <w:rPr>
          <w:rFonts w:asciiTheme="minorHAnsi" w:hAnsiTheme="minorHAnsi" w:cstheme="minorHAnsi"/>
          <w:color w:val="000000"/>
        </w:rPr>
        <w:tab/>
      </w:r>
      <w:r w:rsidRPr="00DF6C52">
        <w:rPr>
          <w:rFonts w:asciiTheme="minorHAnsi" w:hAnsiTheme="minorHAnsi" w:cstheme="minorHAnsi"/>
          <w:color w:val="000000"/>
        </w:rPr>
        <w:tab/>
      </w:r>
      <w:r w:rsidRPr="00DF6C52">
        <w:rPr>
          <w:rFonts w:asciiTheme="minorHAnsi" w:hAnsiTheme="minorHAnsi" w:cstheme="minorHAnsi"/>
          <w:color w:val="000000"/>
          <w:lang w:val="fr-CH"/>
        </w:rPr>
        <w:t>Tél: +852 2578 6289, Fax: +852 2887 9144,</w:t>
      </w:r>
    </w:p>
    <w:p w14:paraId="56E12406" w14:textId="77777777" w:rsidR="00DF6C52" w:rsidRPr="00DF6C52" w:rsidRDefault="00DF6C52" w:rsidP="00DF6C52">
      <w:pPr>
        <w:widowControl w:val="0"/>
        <w:tabs>
          <w:tab w:val="left" w:pos="1021"/>
          <w:tab w:val="left" w:pos="2154"/>
        </w:tabs>
        <w:spacing w:before="0"/>
        <w:ind w:left="426"/>
        <w:rPr>
          <w:rFonts w:asciiTheme="minorHAnsi" w:hAnsiTheme="minorHAnsi" w:cstheme="minorHAnsi"/>
          <w:color w:val="000000"/>
          <w:lang w:val="fr-CH"/>
        </w:rPr>
      </w:pPr>
      <w:r w:rsidRPr="00DF6C52">
        <w:rPr>
          <w:rFonts w:asciiTheme="minorHAnsi" w:hAnsiTheme="minorHAnsi" w:cstheme="minorHAnsi"/>
          <w:color w:val="000000"/>
          <w:lang w:val="fr-CH"/>
        </w:rPr>
        <w:tab/>
      </w:r>
      <w:r w:rsidRPr="00DF6C52">
        <w:rPr>
          <w:rFonts w:asciiTheme="minorHAnsi" w:hAnsiTheme="minorHAnsi" w:cstheme="minorHAnsi"/>
          <w:color w:val="000000"/>
          <w:lang w:val="fr-CH"/>
        </w:rPr>
        <w:tab/>
      </w:r>
      <w:r w:rsidRPr="00DF6C52">
        <w:rPr>
          <w:rFonts w:asciiTheme="minorHAnsi" w:hAnsiTheme="minorHAnsi" w:cstheme="minorHAnsi"/>
          <w:color w:val="000000"/>
          <w:lang w:val="fr-CH"/>
        </w:rPr>
        <w:tab/>
        <w:t>Personne de contact: Victor Hui.</w:t>
      </w:r>
    </w:p>
    <w:p w14:paraId="162FCF3A" w14:textId="77777777" w:rsidR="00DF6C52" w:rsidRPr="00DF6C52" w:rsidRDefault="00DF6C52" w:rsidP="00DF6C52">
      <w:pPr>
        <w:widowControl w:val="0"/>
        <w:tabs>
          <w:tab w:val="left" w:pos="199"/>
          <w:tab w:val="left" w:pos="1021"/>
        </w:tabs>
        <w:spacing w:before="0"/>
        <w:ind w:left="426"/>
        <w:rPr>
          <w:rFonts w:asciiTheme="minorHAnsi" w:hAnsiTheme="minorHAnsi" w:cstheme="minorHAnsi"/>
          <w:b/>
          <w:bCs/>
          <w:color w:val="000000"/>
          <w:lang w:val="es-ES_tradnl"/>
        </w:rPr>
      </w:pPr>
    </w:p>
    <w:p w14:paraId="432D9DC4" w14:textId="77777777" w:rsidR="00DF6C52" w:rsidRPr="00DF6C52" w:rsidRDefault="00DF6C52" w:rsidP="00DF6C52">
      <w:pPr>
        <w:widowControl w:val="0"/>
        <w:tabs>
          <w:tab w:val="left" w:pos="199"/>
          <w:tab w:val="left" w:pos="1021"/>
        </w:tabs>
        <w:spacing w:before="0"/>
        <w:ind w:left="426"/>
        <w:rPr>
          <w:rFonts w:asciiTheme="minorHAnsi" w:hAnsiTheme="minorHAnsi" w:cstheme="minorHAnsi"/>
          <w:b/>
          <w:bCs/>
          <w:color w:val="000000"/>
          <w:lang w:val="es-ES_tradnl"/>
        </w:rPr>
      </w:pPr>
    </w:p>
    <w:p w14:paraId="0C9149AD" w14:textId="77777777" w:rsidR="000A67CC" w:rsidRDefault="00DF6C52" w:rsidP="00DF6C52">
      <w:pPr>
        <w:widowControl w:val="0"/>
        <w:tabs>
          <w:tab w:val="left" w:pos="199"/>
          <w:tab w:val="left" w:pos="1021"/>
        </w:tabs>
        <w:spacing w:before="0"/>
        <w:ind w:left="426"/>
        <w:rPr>
          <w:rFonts w:asciiTheme="minorHAnsi" w:hAnsiTheme="minorHAnsi" w:cstheme="minorHAnsi"/>
          <w:bCs/>
          <w:color w:val="000000"/>
        </w:rPr>
      </w:pPr>
      <w:r w:rsidRPr="00DF6C52">
        <w:rPr>
          <w:rFonts w:asciiTheme="minorHAnsi" w:hAnsiTheme="minorHAnsi" w:cstheme="minorHAnsi"/>
          <w:b/>
          <w:bCs/>
          <w:color w:val="000000"/>
        </w:rPr>
        <w:t>HX13</w:t>
      </w:r>
      <w:r w:rsidRPr="00DF6C52">
        <w:rPr>
          <w:rFonts w:asciiTheme="minorHAnsi" w:hAnsiTheme="minorHAnsi" w:cstheme="minorHAnsi"/>
          <w:b/>
          <w:bCs/>
          <w:color w:val="000000"/>
        </w:rPr>
        <w:tab/>
      </w:r>
      <w:r w:rsidRPr="00DF6C52">
        <w:rPr>
          <w:rFonts w:asciiTheme="minorHAnsi" w:hAnsiTheme="minorHAnsi" w:cstheme="minorHAnsi"/>
          <w:b/>
          <w:bCs/>
          <w:color w:val="000000"/>
        </w:rPr>
        <w:tab/>
      </w:r>
      <w:r w:rsidRPr="00DF6C52">
        <w:rPr>
          <w:rFonts w:asciiTheme="minorHAnsi" w:hAnsiTheme="minorHAnsi" w:cstheme="minorHAnsi"/>
          <w:bCs/>
          <w:color w:val="000000"/>
        </w:rPr>
        <w:t xml:space="preserve">Hostmost Engineering Limited., Unit F &amp; G, 12/F., Yan's Tower, 27, Wong Chuk Hang </w:t>
      </w:r>
    </w:p>
    <w:p w14:paraId="480A3CCC" w14:textId="5505DA40" w:rsidR="00DF6C52" w:rsidRPr="00DF6C52" w:rsidRDefault="00DF6C52" w:rsidP="00DF6C52">
      <w:pPr>
        <w:widowControl w:val="0"/>
        <w:tabs>
          <w:tab w:val="left" w:pos="199"/>
          <w:tab w:val="left" w:pos="1021"/>
        </w:tabs>
        <w:spacing w:before="0"/>
        <w:ind w:left="426"/>
        <w:rPr>
          <w:rFonts w:asciiTheme="minorHAnsi" w:hAnsiTheme="minorHAnsi" w:cstheme="minorHAnsi"/>
          <w:bCs/>
          <w:color w:val="000000"/>
        </w:rPr>
      </w:pPr>
      <w:r w:rsidRPr="00DF6C52">
        <w:rPr>
          <w:rFonts w:asciiTheme="minorHAnsi" w:hAnsiTheme="minorHAnsi" w:cstheme="minorHAnsi"/>
          <w:bCs/>
          <w:color w:val="000000"/>
        </w:rPr>
        <w:tab/>
      </w:r>
      <w:r w:rsidRPr="00DF6C52">
        <w:rPr>
          <w:rFonts w:asciiTheme="minorHAnsi" w:hAnsiTheme="minorHAnsi" w:cstheme="minorHAnsi"/>
          <w:bCs/>
          <w:color w:val="000000"/>
        </w:rPr>
        <w:tab/>
      </w:r>
      <w:r w:rsidRPr="00DF6C52">
        <w:rPr>
          <w:rFonts w:asciiTheme="minorHAnsi" w:hAnsiTheme="minorHAnsi" w:cstheme="minorHAnsi"/>
          <w:bCs/>
          <w:color w:val="000000"/>
        </w:rPr>
        <w:tab/>
        <w:t>Road, Hong Kong.</w:t>
      </w:r>
    </w:p>
    <w:p w14:paraId="4BCB3AB8" w14:textId="4342AC20" w:rsidR="00DF6C52" w:rsidRPr="003E5074" w:rsidRDefault="00DF6C52" w:rsidP="00DF6C52">
      <w:pPr>
        <w:widowControl w:val="0"/>
        <w:tabs>
          <w:tab w:val="left" w:pos="199"/>
          <w:tab w:val="left" w:pos="1021"/>
        </w:tabs>
        <w:spacing w:before="0"/>
        <w:rPr>
          <w:rFonts w:asciiTheme="minorHAnsi" w:hAnsiTheme="minorHAnsi" w:cstheme="minorHAnsi"/>
          <w:color w:val="000000"/>
        </w:rPr>
      </w:pPr>
      <w:r w:rsidRPr="00DF6C52">
        <w:rPr>
          <w:rFonts w:asciiTheme="minorHAnsi" w:hAnsiTheme="minorHAnsi" w:cstheme="minorHAnsi"/>
          <w:bCs/>
          <w:color w:val="000000"/>
        </w:rPr>
        <w:tab/>
      </w:r>
      <w:r w:rsidRPr="00DF6C52">
        <w:rPr>
          <w:rFonts w:asciiTheme="minorHAnsi" w:hAnsiTheme="minorHAnsi" w:cstheme="minorHAnsi"/>
          <w:bCs/>
          <w:color w:val="000000"/>
        </w:rPr>
        <w:tab/>
      </w:r>
      <w:r w:rsidR="000A67CC">
        <w:rPr>
          <w:rFonts w:asciiTheme="minorHAnsi" w:hAnsiTheme="minorHAnsi" w:cstheme="minorHAnsi"/>
          <w:bCs/>
          <w:color w:val="000000"/>
        </w:rPr>
        <w:tab/>
      </w:r>
      <w:r w:rsidRPr="00DF6C52">
        <w:rPr>
          <w:rFonts w:asciiTheme="minorHAnsi" w:hAnsiTheme="minorHAnsi" w:cstheme="minorHAnsi"/>
          <w:bCs/>
          <w:color w:val="000000"/>
        </w:rPr>
        <w:tab/>
      </w:r>
      <w:r w:rsidRPr="003E5074">
        <w:rPr>
          <w:rFonts w:asciiTheme="minorHAnsi" w:hAnsiTheme="minorHAnsi" w:cstheme="minorHAnsi"/>
          <w:color w:val="000000"/>
        </w:rPr>
        <w:t xml:space="preserve">E-mail: </w:t>
      </w:r>
      <w:hyperlink r:id="rId16" w:history="1">
        <w:r w:rsidRPr="003E5074">
          <w:rPr>
            <w:rStyle w:val="Hyperlink"/>
            <w:rFonts w:asciiTheme="minorHAnsi" w:hAnsiTheme="minorHAnsi" w:cstheme="minorHAnsi"/>
          </w:rPr>
          <w:t>sales@hostmost.com.hk</w:t>
        </w:r>
      </w:hyperlink>
      <w:r w:rsidRPr="003E5074">
        <w:rPr>
          <w:rFonts w:asciiTheme="minorHAnsi" w:hAnsiTheme="minorHAnsi" w:cstheme="minorHAnsi"/>
          <w:color w:val="000000"/>
        </w:rPr>
        <w:t>,</w:t>
      </w:r>
    </w:p>
    <w:p w14:paraId="4E98922A" w14:textId="1FF26525" w:rsidR="00DF6C52" w:rsidRPr="00DF6C52" w:rsidRDefault="00DF6C52" w:rsidP="00DF6C52">
      <w:pPr>
        <w:widowControl w:val="0"/>
        <w:tabs>
          <w:tab w:val="left" w:pos="199"/>
          <w:tab w:val="left" w:pos="1021"/>
        </w:tabs>
        <w:spacing w:before="0"/>
        <w:rPr>
          <w:rFonts w:asciiTheme="minorHAnsi" w:hAnsiTheme="minorHAnsi" w:cstheme="minorHAnsi"/>
          <w:bCs/>
          <w:color w:val="000000"/>
          <w:lang w:val="es-ES_tradnl"/>
        </w:rPr>
      </w:pPr>
      <w:r w:rsidRPr="003E5074">
        <w:rPr>
          <w:rFonts w:asciiTheme="minorHAnsi" w:hAnsiTheme="minorHAnsi" w:cstheme="minorHAnsi"/>
          <w:color w:val="000000"/>
        </w:rPr>
        <w:tab/>
      </w:r>
      <w:r w:rsidRPr="003E5074">
        <w:rPr>
          <w:rFonts w:asciiTheme="minorHAnsi" w:hAnsiTheme="minorHAnsi" w:cstheme="minorHAnsi"/>
          <w:color w:val="000000"/>
        </w:rPr>
        <w:tab/>
      </w:r>
      <w:r w:rsidR="000A67CC" w:rsidRPr="003E5074">
        <w:rPr>
          <w:rFonts w:asciiTheme="minorHAnsi" w:hAnsiTheme="minorHAnsi" w:cstheme="minorHAnsi"/>
          <w:color w:val="000000"/>
        </w:rPr>
        <w:tab/>
      </w:r>
      <w:r w:rsidRPr="003E5074">
        <w:rPr>
          <w:rFonts w:asciiTheme="minorHAnsi" w:hAnsiTheme="minorHAnsi" w:cstheme="minorHAnsi"/>
          <w:color w:val="000000"/>
        </w:rPr>
        <w:tab/>
      </w:r>
      <w:r w:rsidRPr="00DF6C52">
        <w:rPr>
          <w:rFonts w:asciiTheme="minorHAnsi" w:hAnsiTheme="minorHAnsi" w:cstheme="minorHAnsi"/>
          <w:color w:val="000000"/>
          <w:lang w:val="fr-CH"/>
        </w:rPr>
        <w:t>Tél: +852 2554 9207,</w:t>
      </w:r>
      <w:r w:rsidRPr="00DF6C52">
        <w:rPr>
          <w:rFonts w:asciiTheme="minorHAnsi" w:hAnsiTheme="minorHAnsi" w:cstheme="minorHAnsi"/>
          <w:bCs/>
          <w:color w:val="000000"/>
          <w:lang w:val="es-ES_tradnl"/>
        </w:rPr>
        <w:t xml:space="preserve"> </w:t>
      </w:r>
      <w:r w:rsidRPr="00DF6C52">
        <w:rPr>
          <w:rFonts w:asciiTheme="minorHAnsi" w:hAnsiTheme="minorHAnsi" w:cstheme="minorHAnsi"/>
          <w:color w:val="000000"/>
          <w:lang w:val="fr-CH"/>
        </w:rPr>
        <w:t>Fax: +852 2554 5152,</w:t>
      </w:r>
    </w:p>
    <w:p w14:paraId="4E2C2F9F" w14:textId="4D41F760" w:rsidR="00DF6C52" w:rsidRPr="00DF6C52" w:rsidRDefault="00DF6C52" w:rsidP="00DF6C52">
      <w:pPr>
        <w:widowControl w:val="0"/>
        <w:tabs>
          <w:tab w:val="left" w:pos="199"/>
          <w:tab w:val="left" w:pos="1021"/>
        </w:tabs>
        <w:spacing w:before="0"/>
        <w:rPr>
          <w:rFonts w:asciiTheme="minorHAnsi" w:hAnsiTheme="minorHAnsi" w:cstheme="minorHAnsi"/>
          <w:color w:val="000000"/>
          <w:lang w:val="fr-CH"/>
        </w:rPr>
      </w:pPr>
      <w:r w:rsidRPr="00DF6C52">
        <w:rPr>
          <w:rFonts w:asciiTheme="minorHAnsi" w:hAnsiTheme="minorHAnsi" w:cstheme="minorHAnsi"/>
          <w:color w:val="000000"/>
          <w:lang w:val="fr-CH"/>
        </w:rPr>
        <w:tab/>
      </w:r>
      <w:r w:rsidRPr="00DF6C52">
        <w:rPr>
          <w:rFonts w:asciiTheme="minorHAnsi" w:hAnsiTheme="minorHAnsi" w:cstheme="minorHAnsi"/>
          <w:color w:val="000000"/>
          <w:lang w:val="fr-CH"/>
        </w:rPr>
        <w:tab/>
      </w:r>
      <w:r w:rsidR="000A67CC">
        <w:rPr>
          <w:rFonts w:asciiTheme="minorHAnsi" w:hAnsiTheme="minorHAnsi" w:cstheme="minorHAnsi"/>
          <w:color w:val="000000"/>
          <w:lang w:val="fr-CH"/>
        </w:rPr>
        <w:tab/>
      </w:r>
      <w:r w:rsidRPr="00DF6C52">
        <w:rPr>
          <w:rFonts w:asciiTheme="minorHAnsi" w:hAnsiTheme="minorHAnsi" w:cstheme="minorHAnsi"/>
          <w:color w:val="000000"/>
          <w:lang w:val="fr-CH"/>
        </w:rPr>
        <w:tab/>
        <w:t>Personne de contact: Thomas Pang.</w:t>
      </w:r>
    </w:p>
    <w:p w14:paraId="102BC2DA" w14:textId="77777777" w:rsidR="00DF6C52" w:rsidRPr="00DF6C52" w:rsidRDefault="00DF6C52" w:rsidP="00DF6C52">
      <w:pPr>
        <w:widowControl w:val="0"/>
        <w:tabs>
          <w:tab w:val="left" w:pos="90"/>
        </w:tabs>
        <w:spacing w:before="0"/>
        <w:rPr>
          <w:rFonts w:asciiTheme="minorHAnsi" w:hAnsiTheme="minorHAnsi" w:cstheme="minorHAnsi"/>
          <w:b/>
          <w:bCs/>
          <w:color w:val="000000"/>
          <w:lang w:val="fr-CH"/>
        </w:rPr>
      </w:pPr>
    </w:p>
    <w:p w14:paraId="79DEE1BC" w14:textId="77777777" w:rsidR="00DF6C52" w:rsidRPr="00DF6C52" w:rsidRDefault="00DF6C52" w:rsidP="00DF6C52">
      <w:pPr>
        <w:ind w:left="567" w:hanging="567"/>
        <w:jc w:val="left"/>
        <w:rPr>
          <w:rFonts w:asciiTheme="minorHAnsi" w:hAnsiTheme="minorHAnsi" w:cstheme="minorHAnsi"/>
          <w:noProof/>
          <w:lang w:val="fr-CH"/>
        </w:rPr>
      </w:pPr>
    </w:p>
    <w:p w14:paraId="7686E081" w14:textId="0F9D4D7D" w:rsidR="00DF6C52" w:rsidRDefault="00DF6C52" w:rsidP="00DF6C52">
      <w:pPr>
        <w:ind w:left="567" w:hanging="567"/>
        <w:jc w:val="left"/>
        <w:rPr>
          <w:noProof/>
          <w:lang w:val="fr-CH"/>
        </w:rPr>
      </w:pPr>
      <w:r>
        <w:rPr>
          <w:noProof/>
          <w:lang w:val="fr-CH"/>
        </w:rPr>
        <w:br w:type="page"/>
      </w:r>
    </w:p>
    <w:p w14:paraId="00A04564" w14:textId="77777777" w:rsidR="004F125C" w:rsidRPr="003A6C8A" w:rsidRDefault="004F125C">
      <w:pPr>
        <w:rPr>
          <w:sz w:val="0"/>
          <w:lang w:val="fr-FR"/>
        </w:rPr>
      </w:pPr>
    </w:p>
    <w:tbl>
      <w:tblPr>
        <w:tblW w:w="0" w:type="auto"/>
        <w:tblCellMar>
          <w:left w:w="0" w:type="dxa"/>
          <w:right w:w="0" w:type="dxa"/>
        </w:tblCellMar>
        <w:tblLook w:val="04A0" w:firstRow="1" w:lastRow="0" w:firstColumn="1" w:lastColumn="0" w:noHBand="0" w:noVBand="1"/>
      </w:tblPr>
      <w:tblGrid>
        <w:gridCol w:w="93"/>
        <w:gridCol w:w="9195"/>
        <w:gridCol w:w="345"/>
      </w:tblGrid>
      <w:tr w:rsidR="004F125C" w:rsidRPr="003212B2" w14:paraId="49D21D3F" w14:textId="77777777" w:rsidTr="004F125C">
        <w:trPr>
          <w:trHeight w:val="379"/>
        </w:trPr>
        <w:tc>
          <w:tcPr>
            <w:tcW w:w="93" w:type="dxa"/>
          </w:tcPr>
          <w:p w14:paraId="1F92C740" w14:textId="77777777" w:rsidR="004F125C" w:rsidRPr="003A6C8A" w:rsidRDefault="004F125C">
            <w:pPr>
              <w:pStyle w:val="EmptyCellLayoutStyle"/>
              <w:spacing w:after="0" w:line="240" w:lineRule="auto"/>
              <w:rPr>
                <w:lang w:val="fr-FR"/>
              </w:rPr>
            </w:pPr>
          </w:p>
        </w:tc>
        <w:tc>
          <w:tcPr>
            <w:tcW w:w="9195" w:type="dxa"/>
          </w:tcPr>
          <w:p w14:paraId="5CF2A563" w14:textId="77777777" w:rsidR="004F125C" w:rsidRPr="003A6C8A" w:rsidRDefault="004F125C">
            <w:pPr>
              <w:pStyle w:val="EmptyCellLayoutStyle"/>
              <w:spacing w:after="0" w:line="240" w:lineRule="auto"/>
              <w:rPr>
                <w:lang w:val="fr-FR"/>
              </w:rPr>
            </w:pPr>
          </w:p>
        </w:tc>
        <w:tc>
          <w:tcPr>
            <w:tcW w:w="345" w:type="dxa"/>
          </w:tcPr>
          <w:p w14:paraId="63BFA2B6" w14:textId="77777777" w:rsidR="004F125C" w:rsidRPr="003A6C8A" w:rsidRDefault="004F125C">
            <w:pPr>
              <w:pStyle w:val="EmptyCellLayoutStyle"/>
              <w:spacing w:after="0" w:line="240" w:lineRule="auto"/>
              <w:rPr>
                <w:lang w:val="fr-FR"/>
              </w:rPr>
            </w:pPr>
          </w:p>
        </w:tc>
      </w:tr>
      <w:tr w:rsidR="004F125C" w:rsidRPr="003212B2" w14:paraId="762873CF" w14:textId="77777777" w:rsidTr="004F125C">
        <w:trPr>
          <w:trHeight w:val="1076"/>
        </w:trPr>
        <w:tc>
          <w:tcPr>
            <w:tcW w:w="93" w:type="dxa"/>
          </w:tcPr>
          <w:p w14:paraId="1CB8E0C4" w14:textId="77777777" w:rsidR="004F125C" w:rsidRPr="004F125C" w:rsidRDefault="004F125C">
            <w:pPr>
              <w:pStyle w:val="EmptyCellLayoutStyle"/>
              <w:spacing w:after="0" w:line="240" w:lineRule="auto"/>
              <w:rPr>
                <w:rFonts w:asciiTheme="minorHAnsi" w:hAnsiTheme="minorHAnsi" w:cstheme="minorHAnsi"/>
                <w:lang w:val="fr-FR"/>
              </w:rPr>
            </w:pPr>
          </w:p>
        </w:tc>
        <w:tc>
          <w:tcPr>
            <w:tcW w:w="9540" w:type="dxa"/>
            <w:gridSpan w:val="2"/>
          </w:tcPr>
          <w:tbl>
            <w:tblPr>
              <w:tblW w:w="0" w:type="auto"/>
              <w:tblCellMar>
                <w:left w:w="0" w:type="dxa"/>
                <w:right w:w="0" w:type="dxa"/>
              </w:tblCellMar>
              <w:tblLook w:val="04A0" w:firstRow="1" w:lastRow="0" w:firstColumn="1" w:lastColumn="0" w:noHBand="0" w:noVBand="1"/>
            </w:tblPr>
            <w:tblGrid>
              <w:gridCol w:w="8274"/>
            </w:tblGrid>
            <w:tr w:rsidR="004F125C" w:rsidRPr="003212B2" w14:paraId="4836226B" w14:textId="77777777">
              <w:trPr>
                <w:trHeight w:val="998"/>
              </w:trPr>
              <w:tc>
                <w:tcPr>
                  <w:tcW w:w="8274" w:type="dxa"/>
                  <w:tcBorders>
                    <w:top w:val="nil"/>
                    <w:left w:val="nil"/>
                    <w:bottom w:val="nil"/>
                    <w:right w:val="nil"/>
                  </w:tcBorders>
                  <w:shd w:val="clear" w:color="auto" w:fill="D3D3D3"/>
                  <w:tcMar>
                    <w:top w:w="39" w:type="dxa"/>
                    <w:left w:w="39" w:type="dxa"/>
                    <w:bottom w:w="39" w:type="dxa"/>
                    <w:right w:w="39" w:type="dxa"/>
                  </w:tcMar>
                </w:tcPr>
                <w:p w14:paraId="08BFFC13" w14:textId="77777777" w:rsidR="004F125C" w:rsidRPr="004F125C" w:rsidRDefault="004F125C" w:rsidP="004F125C">
                  <w:pPr>
                    <w:pStyle w:val="Heading2"/>
                    <w:rPr>
                      <w:rFonts w:asciiTheme="minorHAnsi" w:hAnsiTheme="minorHAnsi" w:cstheme="minorHAnsi"/>
                      <w:lang w:val="fr-FR"/>
                    </w:rPr>
                  </w:pPr>
                  <w:r w:rsidRPr="004F125C">
                    <w:rPr>
                      <w:rFonts w:asciiTheme="minorHAnsi" w:hAnsiTheme="minorHAnsi" w:cstheme="minorHAnsi"/>
                      <w:lang w:val="fr-FR"/>
                    </w:rPr>
                    <w:t>Codes de réseau mobile (MNC) pour le plan d'identification international</w:t>
                  </w:r>
                  <w:r>
                    <w:rPr>
                      <w:rFonts w:asciiTheme="minorHAnsi" w:hAnsiTheme="minorHAnsi" w:cstheme="minorHAnsi"/>
                      <w:lang w:val="fr-FR"/>
                    </w:rPr>
                    <w:t xml:space="preserve"> </w:t>
                  </w:r>
                  <w:r w:rsidRPr="004F125C">
                    <w:rPr>
                      <w:rFonts w:asciiTheme="minorHAnsi" w:hAnsiTheme="minorHAnsi" w:cstheme="minorHAnsi"/>
                      <w:lang w:val="fr-FR"/>
                    </w:rPr>
                    <w:t>pour les réseaux publics et les abonnements</w:t>
                  </w:r>
                  <w:r w:rsidRPr="004F125C">
                    <w:rPr>
                      <w:rFonts w:asciiTheme="minorHAnsi" w:hAnsiTheme="minorHAnsi" w:cstheme="minorHAnsi"/>
                      <w:lang w:val="fr-FR"/>
                    </w:rPr>
                    <w:br/>
                    <w:t>(Selon la Recommandation UIT-T E.212 (09/2016))</w:t>
                  </w:r>
                  <w:r w:rsidRPr="004F125C">
                    <w:rPr>
                      <w:rFonts w:asciiTheme="minorHAnsi" w:hAnsiTheme="minorHAnsi" w:cstheme="minorHAnsi"/>
                      <w:lang w:val="fr-FR"/>
                    </w:rPr>
                    <w:br/>
                    <w:t>(Situation au 15 décembre 2018)</w:t>
                  </w:r>
                </w:p>
              </w:tc>
            </w:tr>
          </w:tbl>
          <w:p w14:paraId="35FE41A0" w14:textId="77777777" w:rsidR="004F125C" w:rsidRPr="004F125C" w:rsidRDefault="004F125C">
            <w:pPr>
              <w:pStyle w:val="EmptyCellLayoutStyle"/>
              <w:spacing w:after="0" w:line="240" w:lineRule="auto"/>
              <w:rPr>
                <w:rFonts w:asciiTheme="minorHAnsi" w:hAnsiTheme="minorHAnsi" w:cstheme="minorHAnsi"/>
                <w:lang w:val="fr-FR"/>
              </w:rPr>
            </w:pPr>
          </w:p>
        </w:tc>
      </w:tr>
      <w:tr w:rsidR="004F125C" w:rsidRPr="003212B2" w14:paraId="1B0BE186" w14:textId="77777777" w:rsidTr="004F125C">
        <w:trPr>
          <w:trHeight w:val="172"/>
        </w:trPr>
        <w:tc>
          <w:tcPr>
            <w:tcW w:w="93" w:type="dxa"/>
          </w:tcPr>
          <w:p w14:paraId="08EFC07E" w14:textId="77777777" w:rsidR="004F125C" w:rsidRPr="004F125C" w:rsidRDefault="004F125C">
            <w:pPr>
              <w:pStyle w:val="EmptyCellLayoutStyle"/>
              <w:spacing w:after="0" w:line="240" w:lineRule="auto"/>
              <w:rPr>
                <w:rFonts w:asciiTheme="minorHAnsi" w:hAnsiTheme="minorHAnsi" w:cstheme="minorHAnsi"/>
                <w:lang w:val="fr-FR"/>
              </w:rPr>
            </w:pPr>
          </w:p>
        </w:tc>
        <w:tc>
          <w:tcPr>
            <w:tcW w:w="9195" w:type="dxa"/>
          </w:tcPr>
          <w:p w14:paraId="70B851A6" w14:textId="77777777" w:rsidR="004F125C" w:rsidRPr="004F125C" w:rsidRDefault="004F125C">
            <w:pPr>
              <w:pStyle w:val="EmptyCellLayoutStyle"/>
              <w:spacing w:after="0" w:line="240" w:lineRule="auto"/>
              <w:rPr>
                <w:rFonts w:asciiTheme="minorHAnsi" w:hAnsiTheme="minorHAnsi" w:cstheme="minorHAnsi"/>
                <w:lang w:val="fr-FR"/>
              </w:rPr>
            </w:pPr>
          </w:p>
        </w:tc>
        <w:tc>
          <w:tcPr>
            <w:tcW w:w="345" w:type="dxa"/>
          </w:tcPr>
          <w:p w14:paraId="6A215021" w14:textId="77777777" w:rsidR="004F125C" w:rsidRPr="004F125C" w:rsidRDefault="004F125C">
            <w:pPr>
              <w:pStyle w:val="EmptyCellLayoutStyle"/>
              <w:spacing w:after="0" w:line="240" w:lineRule="auto"/>
              <w:rPr>
                <w:rFonts w:asciiTheme="minorHAnsi" w:hAnsiTheme="minorHAnsi" w:cstheme="minorHAnsi"/>
                <w:lang w:val="fr-FR"/>
              </w:rPr>
            </w:pPr>
          </w:p>
        </w:tc>
      </w:tr>
      <w:tr w:rsidR="004F125C" w:rsidRPr="004F125C" w14:paraId="6166F7F3" w14:textId="77777777" w:rsidTr="004F125C">
        <w:trPr>
          <w:trHeight w:val="434"/>
        </w:trPr>
        <w:tc>
          <w:tcPr>
            <w:tcW w:w="93" w:type="dxa"/>
          </w:tcPr>
          <w:p w14:paraId="31D79BDC" w14:textId="77777777" w:rsidR="004F125C" w:rsidRPr="004F125C" w:rsidRDefault="004F125C">
            <w:pPr>
              <w:pStyle w:val="EmptyCellLayoutStyle"/>
              <w:spacing w:after="0" w:line="240" w:lineRule="auto"/>
              <w:rPr>
                <w:rFonts w:asciiTheme="minorHAnsi" w:hAnsiTheme="minorHAnsi" w:cstheme="minorHAnsi"/>
                <w:lang w:val="fr-FR"/>
              </w:rPr>
            </w:pPr>
          </w:p>
        </w:tc>
        <w:tc>
          <w:tcPr>
            <w:tcW w:w="9195" w:type="dxa"/>
          </w:tcPr>
          <w:tbl>
            <w:tblPr>
              <w:tblW w:w="0" w:type="auto"/>
              <w:tblCellMar>
                <w:left w:w="0" w:type="dxa"/>
                <w:right w:w="0" w:type="dxa"/>
              </w:tblCellMar>
              <w:tblLook w:val="04A0" w:firstRow="1" w:lastRow="0" w:firstColumn="1" w:lastColumn="0" w:noHBand="0" w:noVBand="1"/>
            </w:tblPr>
            <w:tblGrid>
              <w:gridCol w:w="8274"/>
            </w:tblGrid>
            <w:tr w:rsidR="004F125C" w:rsidRPr="004F125C" w14:paraId="36B502D2" w14:textId="77777777">
              <w:trPr>
                <w:trHeight w:val="356"/>
              </w:trPr>
              <w:tc>
                <w:tcPr>
                  <w:tcW w:w="8274" w:type="dxa"/>
                  <w:tcBorders>
                    <w:top w:val="nil"/>
                    <w:left w:val="nil"/>
                    <w:bottom w:val="nil"/>
                    <w:right w:val="nil"/>
                  </w:tcBorders>
                  <w:tcMar>
                    <w:top w:w="39" w:type="dxa"/>
                    <w:left w:w="39" w:type="dxa"/>
                    <w:bottom w:w="39" w:type="dxa"/>
                    <w:right w:w="39" w:type="dxa"/>
                  </w:tcMar>
                </w:tcPr>
                <w:p w14:paraId="37831A05" w14:textId="77777777" w:rsidR="004F125C" w:rsidRPr="004F125C" w:rsidRDefault="004F125C">
                  <w:pPr>
                    <w:jc w:val="center"/>
                    <w:rPr>
                      <w:rFonts w:asciiTheme="minorHAnsi" w:hAnsiTheme="minorHAnsi" w:cstheme="minorHAnsi"/>
                      <w:lang w:val="fr-FR"/>
                    </w:rPr>
                  </w:pPr>
                  <w:r w:rsidRPr="004F125C">
                    <w:rPr>
                      <w:rFonts w:asciiTheme="minorHAnsi" w:eastAsia="Arial" w:hAnsiTheme="minorHAnsi" w:cstheme="minorHAnsi"/>
                      <w:color w:val="000000"/>
                      <w:lang w:val="fr-FR"/>
                    </w:rPr>
                    <w:t xml:space="preserve">(Annexe au Bulletin d'exploitation de l'UIT </w:t>
                  </w:r>
                  <w:r w:rsidRPr="004F125C">
                    <w:rPr>
                      <w:rFonts w:asciiTheme="minorHAnsi" w:eastAsia="Calibri" w:hAnsiTheme="minorHAnsi" w:cstheme="minorHAnsi"/>
                      <w:color w:val="000000"/>
                      <w:sz w:val="22"/>
                      <w:lang w:val="fr-FR"/>
                    </w:rPr>
                    <w:t>N°</w:t>
                  </w:r>
                  <w:r w:rsidRPr="004F125C">
                    <w:rPr>
                      <w:rFonts w:asciiTheme="minorHAnsi" w:eastAsia="Arial" w:hAnsiTheme="minorHAnsi" w:cstheme="minorHAnsi"/>
                      <w:color w:val="000000"/>
                      <w:lang w:val="fr-FR"/>
                    </w:rPr>
                    <w:t xml:space="preserve"> 1162 - 15.XII.2018)</w:t>
                  </w:r>
                </w:p>
                <w:p w14:paraId="3B89F627" w14:textId="77777777" w:rsidR="004F125C" w:rsidRPr="004F125C" w:rsidRDefault="004F125C">
                  <w:pPr>
                    <w:jc w:val="center"/>
                    <w:rPr>
                      <w:rFonts w:asciiTheme="minorHAnsi" w:hAnsiTheme="minorHAnsi" w:cstheme="minorHAnsi"/>
                    </w:rPr>
                  </w:pPr>
                  <w:r w:rsidRPr="004F125C">
                    <w:rPr>
                      <w:rFonts w:asciiTheme="minorHAnsi" w:eastAsia="Arial" w:hAnsiTheme="minorHAnsi" w:cstheme="minorHAnsi"/>
                      <w:color w:val="000000"/>
                    </w:rPr>
                    <w:t xml:space="preserve">(Amendement </w:t>
                  </w:r>
                  <w:r w:rsidRPr="004F125C">
                    <w:rPr>
                      <w:rFonts w:asciiTheme="minorHAnsi" w:eastAsia="Calibri" w:hAnsiTheme="minorHAnsi" w:cstheme="minorHAnsi"/>
                      <w:color w:val="000000"/>
                      <w:sz w:val="22"/>
                    </w:rPr>
                    <w:t xml:space="preserve">N° </w:t>
                  </w:r>
                  <w:r w:rsidRPr="004F125C">
                    <w:rPr>
                      <w:rFonts w:asciiTheme="minorHAnsi" w:eastAsia="Arial" w:hAnsiTheme="minorHAnsi" w:cstheme="minorHAnsi"/>
                      <w:color w:val="000000"/>
                    </w:rPr>
                    <w:t>28)</w:t>
                  </w:r>
                </w:p>
              </w:tc>
            </w:tr>
          </w:tbl>
          <w:p w14:paraId="593A0529" w14:textId="77777777" w:rsidR="004F125C" w:rsidRPr="004F125C" w:rsidRDefault="004F125C">
            <w:pPr>
              <w:rPr>
                <w:rFonts w:asciiTheme="minorHAnsi" w:hAnsiTheme="minorHAnsi" w:cstheme="minorHAnsi"/>
              </w:rPr>
            </w:pPr>
          </w:p>
        </w:tc>
        <w:tc>
          <w:tcPr>
            <w:tcW w:w="345" w:type="dxa"/>
          </w:tcPr>
          <w:p w14:paraId="21E4CBB1" w14:textId="77777777" w:rsidR="004F125C" w:rsidRPr="004F125C" w:rsidRDefault="004F125C">
            <w:pPr>
              <w:pStyle w:val="EmptyCellLayoutStyle"/>
              <w:spacing w:after="0" w:line="240" w:lineRule="auto"/>
              <w:rPr>
                <w:rFonts w:asciiTheme="minorHAnsi" w:hAnsiTheme="minorHAnsi" w:cstheme="minorHAnsi"/>
              </w:rPr>
            </w:pPr>
          </w:p>
        </w:tc>
      </w:tr>
      <w:tr w:rsidR="004F125C" w14:paraId="6EF4391A" w14:textId="77777777" w:rsidTr="004F125C">
        <w:trPr>
          <w:trHeight w:val="239"/>
        </w:trPr>
        <w:tc>
          <w:tcPr>
            <w:tcW w:w="93" w:type="dxa"/>
          </w:tcPr>
          <w:p w14:paraId="46431D63" w14:textId="77777777" w:rsidR="004F125C" w:rsidRDefault="004F125C">
            <w:pPr>
              <w:pStyle w:val="EmptyCellLayoutStyle"/>
              <w:spacing w:after="0" w:line="240" w:lineRule="auto"/>
            </w:pPr>
          </w:p>
        </w:tc>
        <w:tc>
          <w:tcPr>
            <w:tcW w:w="9195" w:type="dxa"/>
          </w:tcPr>
          <w:p w14:paraId="17CB3F53" w14:textId="77777777" w:rsidR="004F125C" w:rsidRDefault="004F125C">
            <w:pPr>
              <w:pStyle w:val="EmptyCellLayoutStyle"/>
              <w:spacing w:after="0" w:line="240" w:lineRule="auto"/>
            </w:pPr>
          </w:p>
        </w:tc>
        <w:tc>
          <w:tcPr>
            <w:tcW w:w="345" w:type="dxa"/>
          </w:tcPr>
          <w:p w14:paraId="6B491D41" w14:textId="77777777" w:rsidR="004F125C" w:rsidRDefault="004F125C">
            <w:pPr>
              <w:pStyle w:val="EmptyCellLayoutStyle"/>
              <w:spacing w:after="0" w:line="240" w:lineRule="auto"/>
            </w:pPr>
          </w:p>
        </w:tc>
      </w:tr>
      <w:tr w:rsidR="004F125C" w:rsidRPr="003212B2" w14:paraId="0CAC5917" w14:textId="77777777" w:rsidTr="004F125C">
        <w:tc>
          <w:tcPr>
            <w:tcW w:w="93" w:type="dxa"/>
          </w:tcPr>
          <w:p w14:paraId="2A3F8944" w14:textId="77777777" w:rsidR="004F125C" w:rsidRDefault="004F125C">
            <w:pPr>
              <w:pStyle w:val="EmptyCellLayoutStyle"/>
              <w:spacing w:after="0" w:line="240" w:lineRule="auto"/>
            </w:pPr>
          </w:p>
        </w:tc>
        <w:tc>
          <w:tcPr>
            <w:tcW w:w="919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9169"/>
              <w:gridCol w:w="14"/>
              <w:gridCol w:w="6"/>
            </w:tblGrid>
            <w:tr w:rsidR="004F125C" w14:paraId="5C983DC2" w14:textId="77777777">
              <w:trPr>
                <w:trHeight w:val="120"/>
              </w:trPr>
              <w:tc>
                <w:tcPr>
                  <w:tcW w:w="211" w:type="dxa"/>
                </w:tcPr>
                <w:p w14:paraId="6281C20E" w14:textId="77777777" w:rsidR="004F125C" w:rsidRDefault="004F125C">
                  <w:pPr>
                    <w:pStyle w:val="EmptyCellLayoutStyle"/>
                    <w:spacing w:after="0" w:line="240" w:lineRule="auto"/>
                  </w:pPr>
                </w:p>
              </w:tc>
              <w:tc>
                <w:tcPr>
                  <w:tcW w:w="7788" w:type="dxa"/>
                </w:tcPr>
                <w:p w14:paraId="26FE7073" w14:textId="77777777" w:rsidR="004F125C" w:rsidRDefault="004F125C">
                  <w:pPr>
                    <w:pStyle w:val="EmptyCellLayoutStyle"/>
                    <w:spacing w:after="0" w:line="240" w:lineRule="auto"/>
                  </w:pPr>
                </w:p>
              </w:tc>
              <w:tc>
                <w:tcPr>
                  <w:tcW w:w="12" w:type="dxa"/>
                </w:tcPr>
                <w:p w14:paraId="0A2CABB2" w14:textId="77777777" w:rsidR="004F125C" w:rsidRDefault="004F125C">
                  <w:pPr>
                    <w:pStyle w:val="EmptyCellLayoutStyle"/>
                    <w:spacing w:after="0" w:line="240" w:lineRule="auto"/>
                  </w:pPr>
                </w:p>
              </w:tc>
              <w:tc>
                <w:tcPr>
                  <w:tcW w:w="261" w:type="dxa"/>
                </w:tcPr>
                <w:p w14:paraId="6EC37CD1" w14:textId="77777777" w:rsidR="004F125C" w:rsidRDefault="004F125C">
                  <w:pPr>
                    <w:pStyle w:val="EmptyCellLayoutStyle"/>
                    <w:spacing w:after="0" w:line="240" w:lineRule="auto"/>
                  </w:pPr>
                </w:p>
              </w:tc>
            </w:tr>
            <w:tr w:rsidR="004F125C" w14:paraId="62652E61" w14:textId="77777777">
              <w:tc>
                <w:tcPr>
                  <w:tcW w:w="211" w:type="dxa"/>
                </w:tcPr>
                <w:p w14:paraId="5786219A" w14:textId="77777777" w:rsidR="004F125C" w:rsidRDefault="004F125C">
                  <w:pPr>
                    <w:pStyle w:val="EmptyCellLayoutStyle"/>
                    <w:spacing w:after="0" w:line="240" w:lineRule="auto"/>
                  </w:pPr>
                </w:p>
              </w:tc>
              <w:tc>
                <w:tcPr>
                  <w:tcW w:w="77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704"/>
                    <w:gridCol w:w="1619"/>
                    <w:gridCol w:w="3464"/>
                  </w:tblGrid>
                  <w:tr w:rsidR="004F125C" w14:paraId="31094558" w14:textId="77777777">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C400E3" w14:textId="77777777" w:rsidR="004F125C" w:rsidRDefault="004F125C">
                        <w:r>
                          <w:rPr>
                            <w:rFonts w:eastAsia="Calibri"/>
                            <w:b/>
                            <w:i/>
                            <w:color w:val="000000"/>
                            <w:sz w:val="22"/>
                          </w:rPr>
                          <w:t>Pays ou Zone géographique</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62EC8B" w14:textId="77777777" w:rsidR="004F125C" w:rsidRDefault="004F125C">
                        <w:r>
                          <w:rPr>
                            <w:rFonts w:eastAsia="Calibri"/>
                            <w:b/>
                            <w:i/>
                            <w:color w:val="000000"/>
                          </w:rPr>
                          <w:t>MCC+MNC *</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194F70" w14:textId="77777777" w:rsidR="004F125C" w:rsidRDefault="004F125C">
                        <w:r>
                          <w:rPr>
                            <w:rFonts w:eastAsia="Calibri"/>
                            <w:b/>
                            <w:i/>
                            <w:color w:val="000000"/>
                          </w:rPr>
                          <w:t>Nom de Réseau/Opérateur</w:t>
                        </w:r>
                      </w:p>
                    </w:tc>
                  </w:tr>
                  <w:tr w:rsidR="004F125C" w14:paraId="6F06BB35" w14:textId="77777777">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BB609A6" w14:textId="77777777" w:rsidR="004F125C" w:rsidRDefault="004F125C">
                        <w:r>
                          <w:rPr>
                            <w:rFonts w:eastAsia="Calibri"/>
                            <w:b/>
                            <w:color w:val="000000"/>
                          </w:rPr>
                          <w:t>Géorgie 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D067D" w14:textId="77777777" w:rsidR="004F125C" w:rsidRDefault="004F125C">
                        <w:pPr>
                          <w:rPr>
                            <w:sz w:val="0"/>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EB371" w14:textId="77777777" w:rsidR="004F125C" w:rsidRDefault="004F125C">
                        <w:pPr>
                          <w:rPr>
                            <w:sz w:val="0"/>
                          </w:rPr>
                        </w:pPr>
                      </w:p>
                    </w:tc>
                  </w:tr>
                  <w:tr w:rsidR="004F125C" w14:paraId="083045A7" w14:textId="7777777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048D331" w14:textId="77777777" w:rsidR="004F125C" w:rsidRDefault="004F125C"/>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AF138" w14:textId="77777777" w:rsidR="004F125C" w:rsidRDefault="004F125C">
                        <w:pPr>
                          <w:jc w:val="center"/>
                        </w:pPr>
                        <w:r>
                          <w:rPr>
                            <w:rFonts w:eastAsia="Calibri"/>
                            <w:color w:val="000000"/>
                          </w:rPr>
                          <w:t>282 14</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64B2E8" w14:textId="77777777" w:rsidR="004F125C" w:rsidRDefault="004F125C">
                        <w:r>
                          <w:rPr>
                            <w:rFonts w:eastAsia="Calibri"/>
                            <w:color w:val="000000"/>
                          </w:rPr>
                          <w:t>"Datahouseglobal” LTD</w:t>
                        </w:r>
                      </w:p>
                    </w:tc>
                  </w:tr>
                  <w:tr w:rsidR="004F125C" w14:paraId="5D67E5D4" w14:textId="77777777">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EECC334" w14:textId="77777777" w:rsidR="004F125C" w:rsidRDefault="004F125C">
                        <w:r>
                          <w:rPr>
                            <w:rFonts w:eastAsia="Calibri"/>
                            <w:b/>
                            <w:color w:val="000000"/>
                          </w:rPr>
                          <w:t>Sri Lanka LIR</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969D3" w14:textId="77777777" w:rsidR="004F125C" w:rsidRDefault="004F125C">
                        <w:pPr>
                          <w:rPr>
                            <w:sz w:val="0"/>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D8584" w14:textId="77777777" w:rsidR="004F125C" w:rsidRDefault="004F125C">
                        <w:pPr>
                          <w:rPr>
                            <w:sz w:val="0"/>
                          </w:rPr>
                        </w:pPr>
                      </w:p>
                    </w:tc>
                  </w:tr>
                  <w:tr w:rsidR="004F125C" w14:paraId="010FA899" w14:textId="7777777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5E8DDCA" w14:textId="77777777" w:rsidR="004F125C" w:rsidRDefault="004F125C"/>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17E2E" w14:textId="77777777" w:rsidR="004F125C" w:rsidRDefault="004F125C">
                        <w:pPr>
                          <w:jc w:val="center"/>
                        </w:pPr>
                        <w:r>
                          <w:rPr>
                            <w:rFonts w:eastAsia="Calibri"/>
                            <w:color w:val="000000"/>
                          </w:rPr>
                          <w:t>413 03</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A25E7D" w14:textId="77777777" w:rsidR="004F125C" w:rsidRDefault="004F125C" w:rsidP="004F125C">
                        <w:pPr>
                          <w:jc w:val="left"/>
                        </w:pPr>
                        <w:r>
                          <w:rPr>
                            <w:rFonts w:eastAsia="Calibri"/>
                            <w:color w:val="000000"/>
                          </w:rPr>
                          <w:t>Hutchison Telecommunications Lanka (Pvt) Ltd. (Valid until 12 September 2021)</w:t>
                        </w:r>
                      </w:p>
                    </w:tc>
                  </w:tr>
                </w:tbl>
                <w:p w14:paraId="50C3A396" w14:textId="77777777" w:rsidR="004F125C" w:rsidRDefault="004F125C"/>
              </w:tc>
              <w:tc>
                <w:tcPr>
                  <w:tcW w:w="12" w:type="dxa"/>
                </w:tcPr>
                <w:p w14:paraId="7C679F8F" w14:textId="77777777" w:rsidR="004F125C" w:rsidRDefault="004F125C">
                  <w:pPr>
                    <w:pStyle w:val="EmptyCellLayoutStyle"/>
                    <w:spacing w:after="0" w:line="240" w:lineRule="auto"/>
                  </w:pPr>
                </w:p>
              </w:tc>
              <w:tc>
                <w:tcPr>
                  <w:tcW w:w="261" w:type="dxa"/>
                </w:tcPr>
                <w:p w14:paraId="2E613619" w14:textId="77777777" w:rsidR="004F125C" w:rsidRDefault="004F125C">
                  <w:pPr>
                    <w:pStyle w:val="EmptyCellLayoutStyle"/>
                    <w:spacing w:after="0" w:line="240" w:lineRule="auto"/>
                  </w:pPr>
                </w:p>
              </w:tc>
            </w:tr>
            <w:tr w:rsidR="004F125C" w14:paraId="4C435228" w14:textId="77777777">
              <w:trPr>
                <w:trHeight w:val="323"/>
              </w:trPr>
              <w:tc>
                <w:tcPr>
                  <w:tcW w:w="211" w:type="dxa"/>
                </w:tcPr>
                <w:p w14:paraId="5EB11C26" w14:textId="77777777" w:rsidR="004F125C" w:rsidRDefault="004F125C">
                  <w:pPr>
                    <w:pStyle w:val="EmptyCellLayoutStyle"/>
                    <w:spacing w:after="0" w:line="240" w:lineRule="auto"/>
                  </w:pPr>
                </w:p>
              </w:tc>
              <w:tc>
                <w:tcPr>
                  <w:tcW w:w="7788" w:type="dxa"/>
                </w:tcPr>
                <w:p w14:paraId="4B91C0A2" w14:textId="77777777" w:rsidR="004F125C" w:rsidRDefault="004F125C">
                  <w:pPr>
                    <w:pStyle w:val="EmptyCellLayoutStyle"/>
                    <w:spacing w:after="0" w:line="240" w:lineRule="auto"/>
                  </w:pPr>
                </w:p>
              </w:tc>
              <w:tc>
                <w:tcPr>
                  <w:tcW w:w="12" w:type="dxa"/>
                </w:tcPr>
                <w:p w14:paraId="3197F718" w14:textId="77777777" w:rsidR="004F125C" w:rsidRDefault="004F125C">
                  <w:pPr>
                    <w:pStyle w:val="EmptyCellLayoutStyle"/>
                    <w:spacing w:after="0" w:line="240" w:lineRule="auto"/>
                  </w:pPr>
                </w:p>
              </w:tc>
              <w:tc>
                <w:tcPr>
                  <w:tcW w:w="261" w:type="dxa"/>
                </w:tcPr>
                <w:p w14:paraId="2DEF314E" w14:textId="77777777" w:rsidR="004F125C" w:rsidRDefault="004F125C">
                  <w:pPr>
                    <w:pStyle w:val="EmptyCellLayoutStyle"/>
                    <w:spacing w:after="0" w:line="240" w:lineRule="auto"/>
                  </w:pPr>
                </w:p>
              </w:tc>
            </w:tr>
            <w:tr w:rsidR="004F125C" w:rsidRPr="003212B2" w14:paraId="1DE842A4" w14:textId="77777777" w:rsidTr="004A3C1C">
              <w:trPr>
                <w:trHeight w:val="688"/>
              </w:trPr>
              <w:tc>
                <w:tcPr>
                  <w:tcW w:w="211" w:type="dxa"/>
                </w:tcPr>
                <w:p w14:paraId="4DB393AF" w14:textId="77777777" w:rsidR="004F125C" w:rsidRDefault="004F125C">
                  <w:pPr>
                    <w:pStyle w:val="EmptyCellLayoutStyle"/>
                    <w:spacing w:after="0" w:line="240" w:lineRule="auto"/>
                  </w:pPr>
                </w:p>
              </w:tc>
              <w:tc>
                <w:tcPr>
                  <w:tcW w:w="7788" w:type="dxa"/>
                  <w:gridSpan w:val="2"/>
                </w:tcPr>
                <w:tbl>
                  <w:tblPr>
                    <w:tblW w:w="9183" w:type="dxa"/>
                    <w:tblCellMar>
                      <w:left w:w="0" w:type="dxa"/>
                      <w:right w:w="0" w:type="dxa"/>
                    </w:tblCellMar>
                    <w:tblLook w:val="04A0" w:firstRow="1" w:lastRow="0" w:firstColumn="1" w:lastColumn="0" w:noHBand="0" w:noVBand="1"/>
                  </w:tblPr>
                  <w:tblGrid>
                    <w:gridCol w:w="9183"/>
                  </w:tblGrid>
                  <w:tr w:rsidR="004F125C" w:rsidRPr="003212B2" w14:paraId="268E12CE" w14:textId="77777777" w:rsidTr="004A3C1C">
                    <w:trPr>
                      <w:trHeight w:val="610"/>
                    </w:trPr>
                    <w:tc>
                      <w:tcPr>
                        <w:tcW w:w="9183" w:type="dxa"/>
                        <w:tcBorders>
                          <w:top w:val="nil"/>
                          <w:left w:val="nil"/>
                          <w:bottom w:val="nil"/>
                          <w:right w:val="nil"/>
                        </w:tcBorders>
                        <w:tcMar>
                          <w:top w:w="39" w:type="dxa"/>
                          <w:left w:w="39" w:type="dxa"/>
                          <w:bottom w:w="39" w:type="dxa"/>
                          <w:right w:w="39" w:type="dxa"/>
                        </w:tcMar>
                      </w:tcPr>
                      <w:p w14:paraId="7D358187" w14:textId="77777777" w:rsidR="004F125C" w:rsidRPr="003A6C8A" w:rsidRDefault="004F125C">
                        <w:pPr>
                          <w:rPr>
                            <w:lang w:val="fr-FR"/>
                          </w:rPr>
                        </w:pPr>
                        <w:r w:rsidRPr="003A6C8A">
                          <w:rPr>
                            <w:rFonts w:ascii="Arial" w:eastAsia="Arial" w:hAnsi="Arial"/>
                            <w:color w:val="000000"/>
                            <w:sz w:val="16"/>
                            <w:lang w:val="fr-FR"/>
                          </w:rPr>
                          <w:t>____________</w:t>
                        </w:r>
                      </w:p>
                      <w:p w14:paraId="08B719E6" w14:textId="77777777" w:rsidR="004F125C" w:rsidRPr="003A6C8A" w:rsidRDefault="004F125C">
                        <w:pPr>
                          <w:rPr>
                            <w:lang w:val="fr-FR"/>
                          </w:rPr>
                        </w:pPr>
                        <w:r w:rsidRPr="003A6C8A">
                          <w:rPr>
                            <w:rFonts w:eastAsia="Calibri"/>
                            <w:color w:val="000000"/>
                            <w:sz w:val="16"/>
                            <w:lang w:val="fr-FR"/>
                          </w:rPr>
                          <w:t>*</w:t>
                        </w:r>
                        <w:r w:rsidRPr="003A6C8A">
                          <w:rPr>
                            <w:rFonts w:eastAsia="Calibri"/>
                            <w:color w:val="000000"/>
                            <w:sz w:val="18"/>
                            <w:lang w:val="fr-FR"/>
                          </w:rPr>
                          <w:t>                  MCC:  Mobile Country Code / Indicatif de pays du mobile / Indicativo de país para el servicio móvil</w:t>
                        </w:r>
                      </w:p>
                      <w:p w14:paraId="736937C9" w14:textId="77777777" w:rsidR="004F125C" w:rsidRPr="003A6C8A" w:rsidRDefault="004F125C" w:rsidP="004F125C">
                        <w:pPr>
                          <w:spacing w:before="0"/>
                          <w:rPr>
                            <w:lang w:val="fr-FR"/>
                          </w:rPr>
                        </w:pPr>
                        <w:r w:rsidRPr="003A6C8A">
                          <w:rPr>
                            <w:rFonts w:eastAsia="Calibri"/>
                            <w:color w:val="000000"/>
                            <w:sz w:val="18"/>
                            <w:lang w:val="fr-FR"/>
                          </w:rPr>
                          <w:t>                    MNC:  Mobile Network Code / Code de réseau mobile / Indicativo de red para el servicio móvil</w:t>
                        </w:r>
                      </w:p>
                    </w:tc>
                  </w:tr>
                </w:tbl>
                <w:p w14:paraId="33743B2F" w14:textId="77777777" w:rsidR="004F125C" w:rsidRPr="003A6C8A" w:rsidRDefault="004F125C">
                  <w:pPr>
                    <w:rPr>
                      <w:lang w:val="fr-FR"/>
                    </w:rPr>
                  </w:pPr>
                </w:p>
              </w:tc>
              <w:tc>
                <w:tcPr>
                  <w:tcW w:w="261" w:type="dxa"/>
                </w:tcPr>
                <w:p w14:paraId="0D0F4575" w14:textId="77777777" w:rsidR="004F125C" w:rsidRPr="003A6C8A" w:rsidRDefault="004F125C">
                  <w:pPr>
                    <w:pStyle w:val="EmptyCellLayoutStyle"/>
                    <w:spacing w:after="0" w:line="240" w:lineRule="auto"/>
                    <w:rPr>
                      <w:lang w:val="fr-FR"/>
                    </w:rPr>
                  </w:pPr>
                </w:p>
              </w:tc>
            </w:tr>
            <w:tr w:rsidR="004F125C" w:rsidRPr="003212B2" w14:paraId="1AB3E62E" w14:textId="77777777">
              <w:trPr>
                <w:trHeight w:val="48"/>
              </w:trPr>
              <w:tc>
                <w:tcPr>
                  <w:tcW w:w="211" w:type="dxa"/>
                </w:tcPr>
                <w:p w14:paraId="72515CB3" w14:textId="77777777" w:rsidR="004F125C" w:rsidRPr="003A6C8A" w:rsidRDefault="004F125C">
                  <w:pPr>
                    <w:pStyle w:val="EmptyCellLayoutStyle"/>
                    <w:spacing w:after="0" w:line="240" w:lineRule="auto"/>
                    <w:rPr>
                      <w:lang w:val="fr-FR"/>
                    </w:rPr>
                  </w:pPr>
                </w:p>
              </w:tc>
              <w:tc>
                <w:tcPr>
                  <w:tcW w:w="7788" w:type="dxa"/>
                </w:tcPr>
                <w:p w14:paraId="365E380A" w14:textId="77777777" w:rsidR="004F125C" w:rsidRPr="003A6C8A" w:rsidRDefault="004F125C">
                  <w:pPr>
                    <w:pStyle w:val="EmptyCellLayoutStyle"/>
                    <w:spacing w:after="0" w:line="240" w:lineRule="auto"/>
                    <w:rPr>
                      <w:lang w:val="fr-FR"/>
                    </w:rPr>
                  </w:pPr>
                </w:p>
              </w:tc>
              <w:tc>
                <w:tcPr>
                  <w:tcW w:w="12" w:type="dxa"/>
                </w:tcPr>
                <w:p w14:paraId="57989898" w14:textId="77777777" w:rsidR="004F125C" w:rsidRPr="003A6C8A" w:rsidRDefault="004F125C">
                  <w:pPr>
                    <w:pStyle w:val="EmptyCellLayoutStyle"/>
                    <w:spacing w:after="0" w:line="240" w:lineRule="auto"/>
                    <w:rPr>
                      <w:lang w:val="fr-FR"/>
                    </w:rPr>
                  </w:pPr>
                </w:p>
              </w:tc>
              <w:tc>
                <w:tcPr>
                  <w:tcW w:w="261" w:type="dxa"/>
                </w:tcPr>
                <w:p w14:paraId="1422EB91" w14:textId="77777777" w:rsidR="004F125C" w:rsidRPr="003A6C8A" w:rsidRDefault="004F125C">
                  <w:pPr>
                    <w:pStyle w:val="EmptyCellLayoutStyle"/>
                    <w:spacing w:after="0" w:line="240" w:lineRule="auto"/>
                    <w:rPr>
                      <w:lang w:val="fr-FR"/>
                    </w:rPr>
                  </w:pPr>
                </w:p>
              </w:tc>
            </w:tr>
          </w:tbl>
          <w:p w14:paraId="029237A6" w14:textId="77777777" w:rsidR="004F125C" w:rsidRPr="003A6C8A" w:rsidRDefault="004F125C">
            <w:pPr>
              <w:rPr>
                <w:lang w:val="fr-FR"/>
              </w:rPr>
            </w:pPr>
          </w:p>
        </w:tc>
        <w:tc>
          <w:tcPr>
            <w:tcW w:w="345" w:type="dxa"/>
          </w:tcPr>
          <w:p w14:paraId="3E6D92FA" w14:textId="77777777" w:rsidR="004F125C" w:rsidRPr="003A6C8A" w:rsidRDefault="004F125C">
            <w:pPr>
              <w:pStyle w:val="EmptyCellLayoutStyle"/>
              <w:spacing w:after="0" w:line="240" w:lineRule="auto"/>
              <w:rPr>
                <w:lang w:val="fr-FR"/>
              </w:rPr>
            </w:pPr>
          </w:p>
        </w:tc>
      </w:tr>
    </w:tbl>
    <w:p w14:paraId="4AE290C9" w14:textId="77777777" w:rsidR="004F125C" w:rsidRPr="003A6C8A" w:rsidRDefault="004F125C">
      <w:pPr>
        <w:rPr>
          <w:sz w:val="0"/>
          <w:lang w:val="fr-FR"/>
        </w:rPr>
      </w:pPr>
    </w:p>
    <w:p w14:paraId="20B2748D" w14:textId="77777777" w:rsidR="00DF6C52" w:rsidRPr="00DF6C52" w:rsidRDefault="00DF6C52" w:rsidP="00DF6C52">
      <w:pPr>
        <w:ind w:left="567" w:hanging="567"/>
        <w:jc w:val="left"/>
        <w:rPr>
          <w:noProof/>
          <w:lang w:val="fr-CH"/>
        </w:rPr>
      </w:pPr>
    </w:p>
    <w:p w14:paraId="1BA4FE5B" w14:textId="26EBE9DC" w:rsidR="004F125C" w:rsidRDefault="004F125C" w:rsidP="001335E4">
      <w:pPr>
        <w:tabs>
          <w:tab w:val="left" w:pos="1560"/>
          <w:tab w:val="left" w:pos="2700"/>
        </w:tabs>
        <w:spacing w:before="240" w:after="120"/>
        <w:rPr>
          <w:rFonts w:cs="Arial"/>
          <w:b/>
          <w:bCs/>
          <w:lang w:val="es-ES"/>
        </w:rPr>
      </w:pPr>
      <w:r>
        <w:rPr>
          <w:rFonts w:cs="Arial"/>
          <w:b/>
          <w:bCs/>
          <w:lang w:val="es-ES"/>
        </w:rPr>
        <w:br w:type="page"/>
      </w:r>
    </w:p>
    <w:p w14:paraId="0D843FBB" w14:textId="77777777" w:rsidR="004F125C" w:rsidRPr="00542D9D" w:rsidRDefault="004F125C" w:rsidP="004A3C1C">
      <w:pPr>
        <w:pStyle w:val="Heading20"/>
      </w:pPr>
      <w:r w:rsidRPr="008149B6">
        <w:t>Liste des codes de points sémaphores internationaux (ISPC)</w:t>
      </w:r>
      <w:r w:rsidRPr="008149B6">
        <w:br/>
        <w:t>(Selon la Recommandation UIT-T Q.708 (03/1999))</w:t>
      </w:r>
      <w:r w:rsidRPr="008149B6">
        <w:br/>
        <w:t>(Situation au 1 octobre 2016)</w:t>
      </w:r>
    </w:p>
    <w:p w14:paraId="258D9D89" w14:textId="77777777" w:rsidR="004F125C" w:rsidRPr="006E089F" w:rsidRDefault="004F125C" w:rsidP="004A3C1C">
      <w:pPr>
        <w:pStyle w:val="Heading70"/>
        <w:keepNext/>
        <w:spacing w:before="240"/>
        <w:rPr>
          <w:b/>
          <w:bCs/>
          <w:lang w:val="fr-FR"/>
        </w:rPr>
      </w:pPr>
      <w:r w:rsidRPr="006E089F">
        <w:rPr>
          <w:lang w:val="fr-FR"/>
        </w:rPr>
        <w:t>(</w:t>
      </w:r>
      <w:r w:rsidRPr="006E089F">
        <w:rPr>
          <w:bCs/>
          <w:lang w:val="fr-FR"/>
        </w:rPr>
        <w:t>Annexe au Bulletin d'exploitation de l'UIT No. 1109 - 1.X.2016)</w:t>
      </w:r>
      <w:r w:rsidRPr="006E089F">
        <w:rPr>
          <w:bCs/>
          <w:lang w:val="fr-FR"/>
        </w:rPr>
        <w:br/>
        <w:t>(Amendement No. 70)</w:t>
      </w:r>
    </w:p>
    <w:p w14:paraId="44E157E0" w14:textId="77777777" w:rsidR="004F125C" w:rsidRPr="006E089F" w:rsidRDefault="004F125C" w:rsidP="004A3C1C">
      <w:pPr>
        <w:keepNext/>
        <w:rPr>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4F125C" w:rsidRPr="003212B2" w14:paraId="56AEC9CF" w14:textId="77777777" w:rsidTr="004A3C1C">
        <w:trPr>
          <w:cantSplit/>
          <w:trHeight w:val="227"/>
        </w:trPr>
        <w:tc>
          <w:tcPr>
            <w:tcW w:w="1818" w:type="dxa"/>
            <w:gridSpan w:val="2"/>
          </w:tcPr>
          <w:p w14:paraId="13F514AE" w14:textId="77777777" w:rsidR="004F125C" w:rsidRDefault="004F125C" w:rsidP="004A3C1C">
            <w:pPr>
              <w:pStyle w:val="Tablehead0"/>
              <w:jc w:val="left"/>
            </w:pPr>
            <w:r w:rsidRPr="00870C6B">
              <w:t>Pays/ Zone Géographique</w:t>
            </w:r>
          </w:p>
        </w:tc>
        <w:tc>
          <w:tcPr>
            <w:tcW w:w="3461" w:type="dxa"/>
            <w:vMerge w:val="restart"/>
            <w:shd w:val="clear" w:color="auto" w:fill="auto"/>
          </w:tcPr>
          <w:p w14:paraId="3C2704B1" w14:textId="77777777" w:rsidR="004F125C" w:rsidRPr="00870C6B" w:rsidRDefault="004F125C" w:rsidP="004A3C1C">
            <w:pPr>
              <w:pStyle w:val="Tablehead0"/>
              <w:jc w:val="left"/>
            </w:pPr>
            <w:r w:rsidRPr="00870C6B">
              <w:t>Nom unique du point sémaphore</w:t>
            </w:r>
          </w:p>
        </w:tc>
        <w:tc>
          <w:tcPr>
            <w:tcW w:w="4009" w:type="dxa"/>
            <w:vMerge w:val="restart"/>
            <w:shd w:val="clear" w:color="auto" w:fill="auto"/>
          </w:tcPr>
          <w:p w14:paraId="3FEBDDF5" w14:textId="77777777" w:rsidR="004F125C" w:rsidRPr="00870C6B" w:rsidRDefault="004F125C" w:rsidP="004A3C1C">
            <w:pPr>
              <w:pStyle w:val="Tablehead0"/>
              <w:jc w:val="left"/>
            </w:pPr>
            <w:r w:rsidRPr="00870C6B">
              <w:t>Nom de l'opérateur du point sémaphore</w:t>
            </w:r>
          </w:p>
        </w:tc>
      </w:tr>
      <w:tr w:rsidR="004F125C" w:rsidRPr="00B62253" w14:paraId="688A53FE" w14:textId="77777777" w:rsidTr="004A3C1C">
        <w:trPr>
          <w:cantSplit/>
          <w:trHeight w:val="227"/>
        </w:trPr>
        <w:tc>
          <w:tcPr>
            <w:tcW w:w="909" w:type="dxa"/>
          </w:tcPr>
          <w:p w14:paraId="0A80E0D2" w14:textId="77777777" w:rsidR="004F125C" w:rsidRPr="00870C6B" w:rsidRDefault="004F125C" w:rsidP="004A3C1C">
            <w:pPr>
              <w:pStyle w:val="Tablehead0"/>
              <w:jc w:val="left"/>
            </w:pPr>
            <w:r w:rsidRPr="00870C6B">
              <w:t>ISPC</w:t>
            </w:r>
          </w:p>
        </w:tc>
        <w:tc>
          <w:tcPr>
            <w:tcW w:w="909" w:type="dxa"/>
            <w:shd w:val="clear" w:color="auto" w:fill="auto"/>
          </w:tcPr>
          <w:p w14:paraId="0D3D8ADE" w14:textId="77777777" w:rsidR="004F125C" w:rsidRDefault="004F125C" w:rsidP="004A3C1C">
            <w:pPr>
              <w:pStyle w:val="Tablehead0"/>
              <w:jc w:val="left"/>
            </w:pPr>
            <w:r>
              <w:t>DEC</w:t>
            </w:r>
          </w:p>
        </w:tc>
        <w:tc>
          <w:tcPr>
            <w:tcW w:w="3461" w:type="dxa"/>
            <w:vMerge/>
            <w:shd w:val="clear" w:color="auto" w:fill="auto"/>
          </w:tcPr>
          <w:p w14:paraId="0D05316E" w14:textId="77777777" w:rsidR="004F125C" w:rsidRPr="00870C6B" w:rsidRDefault="004F125C" w:rsidP="004A3C1C">
            <w:pPr>
              <w:pStyle w:val="Tablehead0"/>
              <w:jc w:val="left"/>
            </w:pPr>
          </w:p>
        </w:tc>
        <w:tc>
          <w:tcPr>
            <w:tcW w:w="4009" w:type="dxa"/>
            <w:vMerge/>
            <w:shd w:val="clear" w:color="auto" w:fill="auto"/>
          </w:tcPr>
          <w:p w14:paraId="1B460714" w14:textId="77777777" w:rsidR="004F125C" w:rsidRPr="00870C6B" w:rsidRDefault="004F125C" w:rsidP="004A3C1C">
            <w:pPr>
              <w:pStyle w:val="Tablehead0"/>
              <w:jc w:val="left"/>
            </w:pPr>
          </w:p>
        </w:tc>
      </w:tr>
      <w:tr w:rsidR="004F125C" w:rsidRPr="004F125C" w14:paraId="30672695" w14:textId="77777777" w:rsidTr="004A3C1C">
        <w:trPr>
          <w:cantSplit/>
          <w:trHeight w:val="240"/>
        </w:trPr>
        <w:tc>
          <w:tcPr>
            <w:tcW w:w="9288" w:type="dxa"/>
            <w:gridSpan w:val="4"/>
            <w:shd w:val="clear" w:color="auto" w:fill="auto"/>
          </w:tcPr>
          <w:p w14:paraId="1DC52D4A" w14:textId="77777777" w:rsidR="004F125C" w:rsidRPr="004F125C" w:rsidRDefault="004F125C" w:rsidP="004A3C1C">
            <w:pPr>
              <w:pStyle w:val="Normalaftertitle"/>
              <w:keepNext/>
              <w:spacing w:before="240"/>
              <w:rPr>
                <w:b/>
                <w:bCs/>
              </w:rPr>
            </w:pPr>
            <w:r w:rsidRPr="004F125C">
              <w:rPr>
                <w:b/>
                <w:bCs/>
              </w:rPr>
              <w:t>Géorgie    ADD</w:t>
            </w:r>
          </w:p>
        </w:tc>
      </w:tr>
      <w:tr w:rsidR="004F125C" w:rsidRPr="00870C6B" w14:paraId="7AAC6552" w14:textId="77777777" w:rsidTr="004A3C1C">
        <w:trPr>
          <w:cantSplit/>
          <w:trHeight w:val="240"/>
        </w:trPr>
        <w:tc>
          <w:tcPr>
            <w:tcW w:w="909" w:type="dxa"/>
            <w:shd w:val="clear" w:color="auto" w:fill="auto"/>
          </w:tcPr>
          <w:p w14:paraId="003FEC89" w14:textId="77777777" w:rsidR="004F125C" w:rsidRPr="00E7062C" w:rsidRDefault="004F125C" w:rsidP="004A3C1C">
            <w:pPr>
              <w:pStyle w:val="StyleTabletextLeft"/>
            </w:pPr>
            <w:r w:rsidRPr="00E7062C">
              <w:t>2-208-7</w:t>
            </w:r>
          </w:p>
        </w:tc>
        <w:tc>
          <w:tcPr>
            <w:tcW w:w="909" w:type="dxa"/>
            <w:shd w:val="clear" w:color="auto" w:fill="auto"/>
          </w:tcPr>
          <w:p w14:paraId="2F620568" w14:textId="77777777" w:rsidR="004F125C" w:rsidRPr="00E7062C" w:rsidRDefault="004F125C" w:rsidP="004A3C1C">
            <w:pPr>
              <w:pStyle w:val="StyleTabletextLeft"/>
            </w:pPr>
            <w:r w:rsidRPr="00E7062C">
              <w:t>5767</w:t>
            </w:r>
          </w:p>
        </w:tc>
        <w:tc>
          <w:tcPr>
            <w:tcW w:w="2640" w:type="dxa"/>
            <w:shd w:val="clear" w:color="auto" w:fill="auto"/>
          </w:tcPr>
          <w:p w14:paraId="5E76451E" w14:textId="77777777" w:rsidR="004F125C" w:rsidRPr="00FF621E" w:rsidRDefault="004F125C" w:rsidP="004A3C1C">
            <w:pPr>
              <w:pStyle w:val="StyleTabletextLeft"/>
            </w:pPr>
            <w:r w:rsidRPr="00FF621E">
              <w:t>Tbilisi, Mobile Switching Centre</w:t>
            </w:r>
          </w:p>
        </w:tc>
        <w:tc>
          <w:tcPr>
            <w:tcW w:w="4009" w:type="dxa"/>
          </w:tcPr>
          <w:p w14:paraId="7A466C0F" w14:textId="77777777" w:rsidR="004F125C" w:rsidRPr="00FF621E" w:rsidRDefault="004F125C" w:rsidP="004A3C1C">
            <w:pPr>
              <w:pStyle w:val="StyleTabletextLeft"/>
            </w:pPr>
            <w:r w:rsidRPr="00FF621E">
              <w:t>Datahouse global Ltd</w:t>
            </w:r>
          </w:p>
        </w:tc>
      </w:tr>
    </w:tbl>
    <w:p w14:paraId="42B7EDF4" w14:textId="77777777" w:rsidR="004F125C" w:rsidRPr="00FF621E" w:rsidRDefault="004F125C" w:rsidP="004A3C1C">
      <w:pPr>
        <w:pStyle w:val="Footnotesepar"/>
        <w:rPr>
          <w:lang w:val="fr-FR"/>
        </w:rPr>
      </w:pPr>
      <w:r w:rsidRPr="00FF621E">
        <w:rPr>
          <w:lang w:val="fr-FR"/>
        </w:rPr>
        <w:t>____________</w:t>
      </w:r>
    </w:p>
    <w:p w14:paraId="25308A86" w14:textId="77777777" w:rsidR="004F125C" w:rsidRDefault="004F125C" w:rsidP="004A3C1C">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International Signalling Point Codes.</w:t>
      </w:r>
    </w:p>
    <w:p w14:paraId="523F0B33" w14:textId="77777777" w:rsidR="004F125C" w:rsidRDefault="004F125C" w:rsidP="004A3C1C">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579D792B" w14:textId="77777777" w:rsidR="004F125C" w:rsidRPr="00756D3F" w:rsidRDefault="004F125C" w:rsidP="004A3C1C">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4F3E5810" w14:textId="7D904121" w:rsidR="004F125C" w:rsidRDefault="004F125C">
      <w:pPr>
        <w:rPr>
          <w:lang w:val="es-ES"/>
        </w:rPr>
      </w:pPr>
    </w:p>
    <w:p w14:paraId="221F9D47" w14:textId="77777777" w:rsidR="006C2037" w:rsidRPr="00756D3F" w:rsidRDefault="006C2037">
      <w:pPr>
        <w:rPr>
          <w:lang w:val="es-ES"/>
        </w:rPr>
      </w:pPr>
    </w:p>
    <w:p w14:paraId="0D9D192F" w14:textId="77777777" w:rsidR="004F125C" w:rsidRPr="007406C6" w:rsidRDefault="004F125C" w:rsidP="004A3C1C">
      <w:pPr>
        <w:pStyle w:val="Heading2"/>
        <w:spacing w:before="0"/>
        <w:rPr>
          <w:rFonts w:asciiTheme="minorHAnsi" w:hAnsiTheme="minorHAnsi" w:cs="Arial"/>
          <w:sz w:val="26"/>
          <w:szCs w:val="26"/>
          <w:lang w:val="fr-FR"/>
        </w:rPr>
      </w:pPr>
      <w:bookmarkStart w:id="609" w:name="_Toc36874412"/>
      <w:r w:rsidRPr="007406C6">
        <w:rPr>
          <w:rFonts w:asciiTheme="minorHAnsi" w:hAnsiTheme="minorHAnsi" w:cs="Arial"/>
          <w:sz w:val="26"/>
          <w:szCs w:val="26"/>
          <w:lang w:val="fr-FR"/>
        </w:rPr>
        <w:t>Plan de numérotage national</w:t>
      </w:r>
      <w:r w:rsidRPr="007406C6">
        <w:rPr>
          <w:rFonts w:asciiTheme="minorHAnsi" w:hAnsiTheme="minorHAnsi" w:cs="Arial"/>
          <w:sz w:val="26"/>
          <w:szCs w:val="26"/>
          <w:lang w:val="fr-FR"/>
        </w:rPr>
        <w:br/>
        <w:t>(Selon la Recommandation UIT-T E.129 (01/2013))</w:t>
      </w:r>
      <w:bookmarkEnd w:id="609"/>
    </w:p>
    <w:p w14:paraId="5EDBD8CB" w14:textId="77777777" w:rsidR="004F125C" w:rsidRPr="0014039D" w:rsidRDefault="004F125C" w:rsidP="004A3C1C">
      <w:pPr>
        <w:jc w:val="center"/>
        <w:rPr>
          <w:rFonts w:asciiTheme="minorHAnsi" w:hAnsiTheme="minorHAnsi"/>
        </w:rPr>
      </w:pPr>
      <w:bookmarkStart w:id="610" w:name="_Toc36875244"/>
      <w:r w:rsidRPr="0014039D">
        <w:rPr>
          <w:rFonts w:asciiTheme="minorHAnsi" w:hAnsiTheme="minorHAnsi"/>
        </w:rPr>
        <w:t>Web: www.itu.int/itu-t/inr/nnp/index.html</w:t>
      </w:r>
    </w:p>
    <w:bookmarkEnd w:id="610"/>
    <w:p w14:paraId="3318D0D8" w14:textId="77777777" w:rsidR="004F125C" w:rsidRPr="0014039D" w:rsidRDefault="004F125C" w:rsidP="004A3C1C">
      <w:pPr>
        <w:rPr>
          <w:rFonts w:asciiTheme="minorHAnsi" w:hAnsiTheme="minorHAnsi"/>
        </w:rPr>
      </w:pPr>
    </w:p>
    <w:p w14:paraId="5A10B3ED" w14:textId="77777777" w:rsidR="004F125C" w:rsidRPr="007406C6" w:rsidRDefault="004F125C" w:rsidP="004A3C1C">
      <w:pPr>
        <w:pStyle w:val="Normalaftertitle"/>
        <w:spacing w:before="0"/>
        <w:rPr>
          <w:rFonts w:asciiTheme="minorHAnsi" w:hAnsiTheme="minorHAnsi" w:cs="Arial"/>
          <w:lang w:val="fr-FR"/>
        </w:rPr>
      </w:pPr>
      <w:r w:rsidRPr="007406C6">
        <w:rPr>
          <w:rFonts w:asciiTheme="minorHAnsi" w:hAnsiTheme="minorHAnsi"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4404A3A4" w14:textId="77777777" w:rsidR="004F125C" w:rsidRPr="007406C6" w:rsidRDefault="004F125C" w:rsidP="004A3C1C">
      <w:pPr>
        <w:rPr>
          <w:rFonts w:asciiTheme="minorHAnsi" w:hAnsiTheme="minorHAnsi" w:cs="Arial"/>
          <w:lang w:val="fr-FR"/>
        </w:rPr>
      </w:pPr>
      <w:r w:rsidRPr="007406C6">
        <w:rPr>
          <w:rFonts w:asciiTheme="minorHAnsi" w:hAnsiTheme="minorHAnsi" w:cs="Arial"/>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771ACBD3" w14:textId="77777777" w:rsidR="004F125C" w:rsidRPr="007406C6" w:rsidRDefault="004F125C" w:rsidP="004A3C1C">
      <w:pPr>
        <w:rPr>
          <w:rFonts w:asciiTheme="minorHAnsi" w:hAnsiTheme="minorHAnsi" w:cs="Arial"/>
          <w:lang w:val="fr-FR"/>
        </w:rPr>
      </w:pPr>
      <w:r w:rsidRPr="007406C6">
        <w:rPr>
          <w:rFonts w:asciiTheme="minorHAnsi" w:hAnsiTheme="minorHAnsi" w:cs="Arial"/>
          <w:lang w:val="fr-FR"/>
        </w:rPr>
        <w:t>Le 1</w:t>
      </w:r>
      <w:r>
        <w:rPr>
          <w:rFonts w:asciiTheme="minorHAnsi" w:hAnsiTheme="minorHAnsi" w:cs="Arial"/>
          <w:lang w:val="fr-FR"/>
        </w:rPr>
        <w:t>5</w:t>
      </w:r>
      <w:r w:rsidRPr="007406C6">
        <w:rPr>
          <w:rFonts w:asciiTheme="minorHAnsi" w:hAnsiTheme="minorHAnsi" w:cs="Arial"/>
          <w:lang w:val="fr-FR"/>
        </w:rPr>
        <w:t>.</w:t>
      </w:r>
      <w:r>
        <w:rPr>
          <w:rFonts w:asciiTheme="minorHAnsi" w:hAnsiTheme="minorHAnsi" w:cs="Arial"/>
          <w:lang w:val="fr-FR"/>
        </w:rPr>
        <w:t>II</w:t>
      </w:r>
      <w:r w:rsidRPr="007406C6">
        <w:rPr>
          <w:rFonts w:asciiTheme="minorHAnsi" w:hAnsiTheme="minorHAnsi" w:cs="Arial"/>
          <w:lang w:val="fr-FR"/>
        </w:rPr>
        <w:t>.20</w:t>
      </w:r>
      <w:r>
        <w:rPr>
          <w:rFonts w:asciiTheme="minorHAnsi" w:hAnsiTheme="minorHAnsi" w:cs="Arial"/>
          <w:lang w:val="fr-FR"/>
        </w:rPr>
        <w:t>20</w:t>
      </w:r>
      <w:r w:rsidRPr="007406C6">
        <w:rPr>
          <w:rFonts w:asciiTheme="minorHAnsi" w:hAnsiTheme="minorHAnsi" w:cs="Arial"/>
          <w:lang w:val="fr-FR"/>
        </w:rPr>
        <w:t>, les pays/z</w:t>
      </w:r>
      <w:r w:rsidRPr="007406C6">
        <w:rPr>
          <w:rFonts w:eastAsia="Calibri"/>
          <w:color w:val="000000"/>
          <w:lang w:val="fr-FR"/>
        </w:rPr>
        <w:t>ones géographique</w:t>
      </w:r>
      <w:r>
        <w:rPr>
          <w:rFonts w:eastAsia="Calibri"/>
          <w:color w:val="000000"/>
          <w:lang w:val="fr-FR"/>
        </w:rPr>
        <w:t>s</w:t>
      </w:r>
      <w:r>
        <w:rPr>
          <w:rFonts w:asciiTheme="minorHAnsi" w:hAnsiTheme="minorHAnsi" w:cs="Arial"/>
          <w:lang w:val="fr-FR"/>
        </w:rPr>
        <w:t xml:space="preserve"> </w:t>
      </w:r>
      <w:r w:rsidRPr="007406C6">
        <w:rPr>
          <w:rFonts w:asciiTheme="minorHAnsi" w:hAnsiTheme="minorHAnsi" w:cs="Arial"/>
          <w:lang w:val="fr-FR"/>
        </w:rPr>
        <w:t>suivants ont actualisé leur plan de numérotage national sur le site:</w:t>
      </w:r>
    </w:p>
    <w:p w14:paraId="5A0A5397" w14:textId="77777777" w:rsidR="004F125C" w:rsidRPr="007406C6" w:rsidRDefault="004F125C" w:rsidP="004A3C1C">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0"/>
        <w:gridCol w:w="2443"/>
      </w:tblGrid>
      <w:tr w:rsidR="004F125C" w:rsidRPr="006C2037" w14:paraId="63B9F042" w14:textId="77777777" w:rsidTr="004A3C1C">
        <w:trPr>
          <w:jc w:val="center"/>
        </w:trPr>
        <w:tc>
          <w:tcPr>
            <w:tcW w:w="4390" w:type="dxa"/>
            <w:tcBorders>
              <w:top w:val="single" w:sz="4" w:space="0" w:color="auto"/>
              <w:bottom w:val="single" w:sz="4" w:space="0" w:color="auto"/>
              <w:right w:val="single" w:sz="4" w:space="0" w:color="auto"/>
            </w:tcBorders>
            <w:hideMark/>
          </w:tcPr>
          <w:p w14:paraId="5935A97C" w14:textId="77777777" w:rsidR="004F125C" w:rsidRPr="006C2037" w:rsidRDefault="004F125C" w:rsidP="004A3C1C">
            <w:pPr>
              <w:pStyle w:val="Default"/>
              <w:jc w:val="center"/>
              <w:rPr>
                <w:rFonts w:asciiTheme="minorHAnsi" w:hAnsiTheme="minorHAnsi" w:cstheme="minorHAnsi"/>
                <w:i/>
                <w:iCs/>
                <w:sz w:val="20"/>
                <w:szCs w:val="20"/>
              </w:rPr>
            </w:pPr>
            <w:r w:rsidRPr="006C2037">
              <w:rPr>
                <w:rFonts w:asciiTheme="minorHAnsi" w:hAnsiTheme="minorHAnsi" w:cstheme="minorHAnsi"/>
                <w:i/>
                <w:iCs/>
                <w:sz w:val="20"/>
                <w:szCs w:val="20"/>
              </w:rPr>
              <w:t xml:space="preserve">Pays / </w:t>
            </w:r>
            <w:r w:rsidRPr="006C2037">
              <w:rPr>
                <w:rFonts w:asciiTheme="minorHAnsi" w:eastAsia="Calibri" w:hAnsiTheme="minorHAnsi" w:cstheme="minorHAnsi"/>
                <w:i/>
                <w:sz w:val="20"/>
                <w:szCs w:val="20"/>
              </w:rPr>
              <w:t>Zone géographique</w:t>
            </w:r>
          </w:p>
        </w:tc>
        <w:tc>
          <w:tcPr>
            <w:tcW w:w="2443" w:type="dxa"/>
            <w:tcBorders>
              <w:top w:val="single" w:sz="4" w:space="0" w:color="auto"/>
              <w:left w:val="single" w:sz="4" w:space="0" w:color="auto"/>
              <w:bottom w:val="single" w:sz="4" w:space="0" w:color="auto"/>
            </w:tcBorders>
            <w:hideMark/>
          </w:tcPr>
          <w:p w14:paraId="7AB3EDE2" w14:textId="77777777" w:rsidR="004F125C" w:rsidRPr="006C2037" w:rsidRDefault="004F125C" w:rsidP="004A3C1C">
            <w:pPr>
              <w:pStyle w:val="Default"/>
              <w:jc w:val="center"/>
              <w:rPr>
                <w:rFonts w:asciiTheme="minorHAnsi" w:hAnsiTheme="minorHAnsi" w:cstheme="minorHAnsi"/>
                <w:i/>
                <w:iCs/>
                <w:sz w:val="20"/>
                <w:szCs w:val="20"/>
              </w:rPr>
            </w:pPr>
            <w:r w:rsidRPr="006C2037">
              <w:rPr>
                <w:rFonts w:asciiTheme="minorHAnsi" w:hAnsiTheme="minorHAnsi" w:cstheme="minorHAnsi"/>
                <w:i/>
                <w:iCs/>
                <w:sz w:val="20"/>
                <w:szCs w:val="20"/>
              </w:rPr>
              <w:t xml:space="preserve">Indicatif de pays (CC) </w:t>
            </w:r>
          </w:p>
        </w:tc>
      </w:tr>
      <w:tr w:rsidR="004F125C" w:rsidRPr="007406C6" w14:paraId="478EF6F4" w14:textId="77777777" w:rsidTr="004A3C1C">
        <w:trPr>
          <w:jc w:val="center"/>
        </w:trPr>
        <w:tc>
          <w:tcPr>
            <w:tcW w:w="4390" w:type="dxa"/>
            <w:tcBorders>
              <w:top w:val="single" w:sz="4" w:space="0" w:color="auto"/>
              <w:left w:val="single" w:sz="4" w:space="0" w:color="auto"/>
              <w:bottom w:val="single" w:sz="4" w:space="0" w:color="auto"/>
              <w:right w:val="single" w:sz="4" w:space="0" w:color="auto"/>
            </w:tcBorders>
          </w:tcPr>
          <w:p w14:paraId="6F43093D" w14:textId="77777777" w:rsidR="004F125C" w:rsidRPr="002F592B" w:rsidRDefault="004F125C" w:rsidP="004A3C1C">
            <w:pPr>
              <w:spacing w:before="40" w:after="40"/>
              <w:rPr>
                <w:rFonts w:asciiTheme="minorHAnsi" w:hAnsiTheme="minorHAnsi" w:cstheme="minorHAnsi"/>
                <w:lang w:val="fr-FR"/>
              </w:rPr>
            </w:pPr>
            <w:r w:rsidRPr="00522CFA">
              <w:rPr>
                <w:rFonts w:asciiTheme="minorHAnsi" w:hAnsiTheme="minorHAnsi" w:cstheme="minorHAnsi"/>
                <w:lang w:val="fr-FR"/>
              </w:rPr>
              <w:t>Botswana</w:t>
            </w:r>
          </w:p>
        </w:tc>
        <w:tc>
          <w:tcPr>
            <w:tcW w:w="2443" w:type="dxa"/>
            <w:tcBorders>
              <w:top w:val="single" w:sz="4" w:space="0" w:color="auto"/>
              <w:left w:val="single" w:sz="4" w:space="0" w:color="auto"/>
              <w:bottom w:val="single" w:sz="4" w:space="0" w:color="auto"/>
              <w:right w:val="single" w:sz="4" w:space="0" w:color="auto"/>
            </w:tcBorders>
          </w:tcPr>
          <w:p w14:paraId="79C64D43" w14:textId="77777777" w:rsidR="004F125C" w:rsidRPr="00EC0D0D" w:rsidRDefault="004F125C" w:rsidP="004A3C1C">
            <w:pPr>
              <w:spacing w:before="40" w:after="40"/>
              <w:jc w:val="center"/>
            </w:pPr>
            <w:r>
              <w:t>+267</w:t>
            </w:r>
          </w:p>
        </w:tc>
      </w:tr>
      <w:tr w:rsidR="004F125C" w:rsidRPr="007406C6" w14:paraId="2A7FAD24" w14:textId="77777777" w:rsidTr="004A3C1C">
        <w:trPr>
          <w:jc w:val="center"/>
        </w:trPr>
        <w:tc>
          <w:tcPr>
            <w:tcW w:w="4390" w:type="dxa"/>
            <w:tcBorders>
              <w:top w:val="single" w:sz="4" w:space="0" w:color="auto"/>
              <w:left w:val="single" w:sz="4" w:space="0" w:color="auto"/>
              <w:bottom w:val="single" w:sz="4" w:space="0" w:color="auto"/>
              <w:right w:val="single" w:sz="4" w:space="0" w:color="auto"/>
            </w:tcBorders>
          </w:tcPr>
          <w:p w14:paraId="52A4D2F8" w14:textId="77777777" w:rsidR="004F125C" w:rsidRPr="002F592B" w:rsidRDefault="004F125C" w:rsidP="004A3C1C">
            <w:pPr>
              <w:spacing w:before="40" w:after="40"/>
              <w:rPr>
                <w:rFonts w:asciiTheme="minorHAnsi" w:hAnsiTheme="minorHAnsi" w:cstheme="minorHAnsi"/>
              </w:rPr>
            </w:pPr>
            <w:r w:rsidRPr="00522CFA">
              <w:rPr>
                <w:rFonts w:asciiTheme="minorHAnsi" w:hAnsiTheme="minorHAnsi" w:cstheme="minorHAnsi"/>
              </w:rPr>
              <w:t>Iran (République islamique d')</w:t>
            </w:r>
          </w:p>
        </w:tc>
        <w:tc>
          <w:tcPr>
            <w:tcW w:w="2443" w:type="dxa"/>
            <w:tcBorders>
              <w:top w:val="single" w:sz="4" w:space="0" w:color="auto"/>
              <w:left w:val="single" w:sz="4" w:space="0" w:color="auto"/>
              <w:bottom w:val="single" w:sz="4" w:space="0" w:color="auto"/>
              <w:right w:val="single" w:sz="4" w:space="0" w:color="auto"/>
            </w:tcBorders>
          </w:tcPr>
          <w:p w14:paraId="183E5641" w14:textId="77777777" w:rsidR="004F125C" w:rsidRPr="00F32A36" w:rsidRDefault="004F125C" w:rsidP="004A3C1C">
            <w:pPr>
              <w:spacing w:before="40" w:after="40"/>
              <w:jc w:val="center"/>
            </w:pPr>
            <w:r>
              <w:t>+98</w:t>
            </w:r>
          </w:p>
        </w:tc>
      </w:tr>
      <w:tr w:rsidR="004F125C" w:rsidRPr="007406C6" w14:paraId="79AA79D9" w14:textId="77777777" w:rsidTr="004A3C1C">
        <w:trPr>
          <w:jc w:val="center"/>
        </w:trPr>
        <w:tc>
          <w:tcPr>
            <w:tcW w:w="4390" w:type="dxa"/>
            <w:tcBorders>
              <w:top w:val="single" w:sz="4" w:space="0" w:color="auto"/>
              <w:left w:val="single" w:sz="4" w:space="0" w:color="auto"/>
              <w:bottom w:val="single" w:sz="4" w:space="0" w:color="auto"/>
              <w:right w:val="single" w:sz="4" w:space="0" w:color="auto"/>
            </w:tcBorders>
          </w:tcPr>
          <w:p w14:paraId="7F221A63" w14:textId="77777777" w:rsidR="004F125C" w:rsidRPr="00797168" w:rsidRDefault="004F125C" w:rsidP="004A3C1C">
            <w:pPr>
              <w:spacing w:before="40" w:after="40"/>
              <w:rPr>
                <w:rFonts w:asciiTheme="minorHAnsi" w:hAnsiTheme="minorHAnsi" w:cstheme="minorHAnsi"/>
              </w:rPr>
            </w:pPr>
            <w:r w:rsidRPr="00522CFA">
              <w:rPr>
                <w:rFonts w:asciiTheme="minorHAnsi" w:hAnsiTheme="minorHAnsi" w:cstheme="minorHAnsi"/>
              </w:rPr>
              <w:t>Jordanie</w:t>
            </w:r>
          </w:p>
        </w:tc>
        <w:tc>
          <w:tcPr>
            <w:tcW w:w="2443" w:type="dxa"/>
            <w:tcBorders>
              <w:top w:val="single" w:sz="4" w:space="0" w:color="auto"/>
              <w:left w:val="single" w:sz="4" w:space="0" w:color="auto"/>
              <w:bottom w:val="single" w:sz="4" w:space="0" w:color="auto"/>
              <w:right w:val="single" w:sz="4" w:space="0" w:color="auto"/>
            </w:tcBorders>
          </w:tcPr>
          <w:p w14:paraId="5A5B3FC6" w14:textId="77777777" w:rsidR="004F125C" w:rsidRPr="00F32A36" w:rsidRDefault="004F125C" w:rsidP="004A3C1C">
            <w:pPr>
              <w:spacing w:before="40" w:after="40"/>
              <w:jc w:val="center"/>
            </w:pPr>
            <w:r>
              <w:t>+962</w:t>
            </w:r>
          </w:p>
        </w:tc>
      </w:tr>
      <w:tr w:rsidR="004F125C" w:rsidRPr="007406C6" w14:paraId="5EB75D6B" w14:textId="77777777" w:rsidTr="004A3C1C">
        <w:trPr>
          <w:jc w:val="center"/>
        </w:trPr>
        <w:tc>
          <w:tcPr>
            <w:tcW w:w="4390" w:type="dxa"/>
            <w:tcBorders>
              <w:top w:val="single" w:sz="4" w:space="0" w:color="auto"/>
              <w:left w:val="single" w:sz="4" w:space="0" w:color="auto"/>
              <w:bottom w:val="single" w:sz="4" w:space="0" w:color="auto"/>
              <w:right w:val="single" w:sz="4" w:space="0" w:color="auto"/>
            </w:tcBorders>
          </w:tcPr>
          <w:p w14:paraId="1C1181C1" w14:textId="77777777" w:rsidR="004F125C" w:rsidRPr="007226DD" w:rsidRDefault="004F125C" w:rsidP="004A3C1C">
            <w:pPr>
              <w:spacing w:before="40" w:after="40"/>
              <w:rPr>
                <w:rFonts w:asciiTheme="minorHAnsi" w:hAnsiTheme="minorHAnsi" w:cstheme="minorHAnsi"/>
              </w:rPr>
            </w:pPr>
            <w:r w:rsidRPr="00522CFA">
              <w:rPr>
                <w:rFonts w:asciiTheme="minorHAnsi" w:hAnsiTheme="minorHAnsi" w:cstheme="minorHAnsi"/>
              </w:rPr>
              <w:t>Monaco</w:t>
            </w:r>
          </w:p>
        </w:tc>
        <w:tc>
          <w:tcPr>
            <w:tcW w:w="2443" w:type="dxa"/>
            <w:tcBorders>
              <w:top w:val="single" w:sz="4" w:space="0" w:color="auto"/>
              <w:left w:val="single" w:sz="4" w:space="0" w:color="auto"/>
              <w:bottom w:val="single" w:sz="4" w:space="0" w:color="auto"/>
              <w:right w:val="single" w:sz="4" w:space="0" w:color="auto"/>
            </w:tcBorders>
          </w:tcPr>
          <w:p w14:paraId="66AB8FC5" w14:textId="77777777" w:rsidR="004F125C" w:rsidRDefault="004F125C" w:rsidP="004A3C1C">
            <w:pPr>
              <w:spacing w:before="40" w:after="40"/>
              <w:jc w:val="center"/>
            </w:pPr>
            <w:r>
              <w:t>+377</w:t>
            </w:r>
          </w:p>
        </w:tc>
      </w:tr>
      <w:tr w:rsidR="004F125C" w:rsidRPr="007406C6" w14:paraId="18AD2571" w14:textId="77777777" w:rsidTr="004A3C1C">
        <w:trPr>
          <w:jc w:val="center"/>
        </w:trPr>
        <w:tc>
          <w:tcPr>
            <w:tcW w:w="4390" w:type="dxa"/>
            <w:tcBorders>
              <w:top w:val="single" w:sz="4" w:space="0" w:color="auto"/>
              <w:left w:val="single" w:sz="4" w:space="0" w:color="auto"/>
              <w:bottom w:val="single" w:sz="4" w:space="0" w:color="auto"/>
              <w:right w:val="single" w:sz="4" w:space="0" w:color="auto"/>
            </w:tcBorders>
          </w:tcPr>
          <w:p w14:paraId="3B87BE71" w14:textId="77777777" w:rsidR="004F125C" w:rsidRPr="007226DD" w:rsidRDefault="004F125C" w:rsidP="004A3C1C">
            <w:pPr>
              <w:spacing w:before="40" w:after="40"/>
              <w:rPr>
                <w:rFonts w:asciiTheme="minorHAnsi" w:hAnsiTheme="minorHAnsi" w:cstheme="minorHAnsi"/>
              </w:rPr>
            </w:pPr>
            <w:r w:rsidRPr="00522CFA">
              <w:rPr>
                <w:rFonts w:asciiTheme="minorHAnsi" w:hAnsiTheme="minorHAnsi" w:cstheme="minorHAnsi"/>
              </w:rPr>
              <w:t>Mongolie</w:t>
            </w:r>
          </w:p>
        </w:tc>
        <w:tc>
          <w:tcPr>
            <w:tcW w:w="2443" w:type="dxa"/>
            <w:tcBorders>
              <w:top w:val="single" w:sz="4" w:space="0" w:color="auto"/>
              <w:left w:val="single" w:sz="4" w:space="0" w:color="auto"/>
              <w:bottom w:val="single" w:sz="4" w:space="0" w:color="auto"/>
              <w:right w:val="single" w:sz="4" w:space="0" w:color="auto"/>
            </w:tcBorders>
          </w:tcPr>
          <w:p w14:paraId="61A1D675" w14:textId="77777777" w:rsidR="004F125C" w:rsidRDefault="004F125C" w:rsidP="004A3C1C">
            <w:pPr>
              <w:spacing w:before="40" w:after="40"/>
              <w:jc w:val="center"/>
            </w:pPr>
            <w:r>
              <w:t>+976</w:t>
            </w:r>
          </w:p>
        </w:tc>
      </w:tr>
      <w:tr w:rsidR="004F125C" w:rsidRPr="007406C6" w14:paraId="3BA0EB1C" w14:textId="77777777" w:rsidTr="004A3C1C">
        <w:trPr>
          <w:jc w:val="center"/>
        </w:trPr>
        <w:tc>
          <w:tcPr>
            <w:tcW w:w="4390" w:type="dxa"/>
            <w:tcBorders>
              <w:top w:val="single" w:sz="4" w:space="0" w:color="auto"/>
              <w:left w:val="single" w:sz="4" w:space="0" w:color="auto"/>
              <w:bottom w:val="single" w:sz="4" w:space="0" w:color="auto"/>
              <w:right w:val="single" w:sz="4" w:space="0" w:color="auto"/>
            </w:tcBorders>
          </w:tcPr>
          <w:p w14:paraId="458218D9" w14:textId="77777777" w:rsidR="004F125C" w:rsidRPr="007226DD" w:rsidRDefault="004F125C" w:rsidP="004A3C1C">
            <w:pPr>
              <w:spacing w:before="40" w:after="40"/>
              <w:rPr>
                <w:rFonts w:asciiTheme="minorHAnsi" w:hAnsiTheme="minorHAnsi" w:cstheme="minorHAnsi"/>
              </w:rPr>
            </w:pPr>
            <w:r>
              <w:rPr>
                <w:rFonts w:asciiTheme="minorHAnsi" w:hAnsiTheme="minorHAnsi" w:cstheme="minorHAnsi"/>
              </w:rPr>
              <w:t xml:space="preserve">Maroc </w:t>
            </w:r>
          </w:p>
        </w:tc>
        <w:tc>
          <w:tcPr>
            <w:tcW w:w="2443" w:type="dxa"/>
            <w:tcBorders>
              <w:top w:val="single" w:sz="4" w:space="0" w:color="auto"/>
              <w:left w:val="single" w:sz="4" w:space="0" w:color="auto"/>
              <w:bottom w:val="single" w:sz="4" w:space="0" w:color="auto"/>
              <w:right w:val="single" w:sz="4" w:space="0" w:color="auto"/>
            </w:tcBorders>
          </w:tcPr>
          <w:p w14:paraId="2B000A89" w14:textId="77777777" w:rsidR="004F125C" w:rsidRDefault="004F125C" w:rsidP="004A3C1C">
            <w:pPr>
              <w:spacing w:before="40" w:after="40"/>
              <w:jc w:val="center"/>
            </w:pPr>
            <w:r>
              <w:t>+212</w:t>
            </w:r>
          </w:p>
        </w:tc>
      </w:tr>
      <w:tr w:rsidR="004F125C" w:rsidRPr="007406C6" w14:paraId="5E3DBB57" w14:textId="77777777" w:rsidTr="004A3C1C">
        <w:trPr>
          <w:jc w:val="center"/>
        </w:trPr>
        <w:tc>
          <w:tcPr>
            <w:tcW w:w="4390" w:type="dxa"/>
            <w:tcBorders>
              <w:top w:val="single" w:sz="4" w:space="0" w:color="auto"/>
              <w:left w:val="single" w:sz="4" w:space="0" w:color="auto"/>
              <w:bottom w:val="single" w:sz="4" w:space="0" w:color="auto"/>
              <w:right w:val="single" w:sz="4" w:space="0" w:color="auto"/>
            </w:tcBorders>
          </w:tcPr>
          <w:p w14:paraId="276853A3" w14:textId="77777777" w:rsidR="004F125C" w:rsidRPr="007226DD" w:rsidRDefault="004F125C" w:rsidP="004A3C1C">
            <w:pPr>
              <w:spacing w:before="40" w:after="40"/>
              <w:rPr>
                <w:rFonts w:asciiTheme="minorHAnsi" w:hAnsiTheme="minorHAnsi" w:cstheme="minorHAnsi"/>
              </w:rPr>
            </w:pPr>
            <w:r>
              <w:rPr>
                <w:rFonts w:asciiTheme="minorHAnsi" w:hAnsiTheme="minorHAnsi" w:cstheme="minorHAnsi"/>
              </w:rPr>
              <w:t>Palaos</w:t>
            </w:r>
          </w:p>
        </w:tc>
        <w:tc>
          <w:tcPr>
            <w:tcW w:w="2443" w:type="dxa"/>
            <w:tcBorders>
              <w:top w:val="single" w:sz="4" w:space="0" w:color="auto"/>
              <w:left w:val="single" w:sz="4" w:space="0" w:color="auto"/>
              <w:bottom w:val="single" w:sz="4" w:space="0" w:color="auto"/>
              <w:right w:val="single" w:sz="4" w:space="0" w:color="auto"/>
            </w:tcBorders>
          </w:tcPr>
          <w:p w14:paraId="685D4C1C" w14:textId="77777777" w:rsidR="004F125C" w:rsidRDefault="004F125C" w:rsidP="004A3C1C">
            <w:pPr>
              <w:spacing w:before="40" w:after="40"/>
              <w:jc w:val="center"/>
            </w:pPr>
            <w:r>
              <w:t>+680</w:t>
            </w:r>
          </w:p>
        </w:tc>
      </w:tr>
    </w:tbl>
    <w:p w14:paraId="0148EB66" w14:textId="77777777" w:rsidR="004F125C" w:rsidRDefault="004F125C" w:rsidP="004A3C1C">
      <w:pPr>
        <w:rPr>
          <w:noProof/>
        </w:rPr>
      </w:pPr>
    </w:p>
    <w:p w14:paraId="43776275" w14:textId="77777777" w:rsidR="00013D5E" w:rsidRDefault="00013D5E" w:rsidP="004F125C">
      <w:pPr>
        <w:rPr>
          <w:lang w:val="es-ES"/>
        </w:rPr>
      </w:pPr>
    </w:p>
    <w:sectPr w:rsidR="00013D5E" w:rsidSect="007D610B">
      <w:footerReference w:type="first" r:id="rId17"/>
      <w:pgSz w:w="11901" w:h="16840" w:code="9"/>
      <w:pgMar w:top="1134" w:right="1134" w:bottom="1134" w:left="1134"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38D31" w14:textId="77777777" w:rsidR="004A3C1C" w:rsidRPr="00346A28" w:rsidRDefault="004A3C1C" w:rsidP="00346A28">
      <w:pPr>
        <w:pStyle w:val="Footer"/>
      </w:pPr>
    </w:p>
  </w:endnote>
  <w:endnote w:type="continuationSeparator" w:id="0">
    <w:p w14:paraId="12DC3A3F" w14:textId="77777777" w:rsidR="004A3C1C" w:rsidRPr="00346A28" w:rsidRDefault="004A3C1C" w:rsidP="00346A28">
      <w:pPr>
        <w:pStyle w:val="Footer"/>
      </w:pPr>
    </w:p>
  </w:endnote>
  <w:endnote w:type="continuationNotice" w:id="1">
    <w:p w14:paraId="6AB4775D" w14:textId="77777777" w:rsidR="004A3C1C" w:rsidRDefault="004A3C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Segoe UI Semibold"/>
    <w:charset w:val="00"/>
    <w:family w:val="auto"/>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
    <w:panose1 w:val="020206030504050203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4A3C1C" w:rsidRPr="007F091C" w14:paraId="1C3C9A1A" w14:textId="77777777" w:rsidTr="008149B6">
      <w:trPr>
        <w:cantSplit/>
        <w:trHeight w:val="900"/>
      </w:trPr>
      <w:tc>
        <w:tcPr>
          <w:tcW w:w="8147" w:type="dxa"/>
          <w:tcBorders>
            <w:top w:val="nil"/>
            <w:bottom w:val="nil"/>
          </w:tcBorders>
          <w:shd w:val="clear" w:color="auto" w:fill="FFFFFF"/>
          <w:vAlign w:val="center"/>
        </w:tcPr>
        <w:p w14:paraId="3E361246" w14:textId="77777777" w:rsidR="004A3C1C" w:rsidRDefault="004A3C1C"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3B67E803" w14:textId="77777777" w:rsidR="004A3C1C" w:rsidRPr="007F091C" w:rsidRDefault="004A3C1C" w:rsidP="00520156">
          <w:pPr>
            <w:pStyle w:val="Firstfooter"/>
            <w:spacing w:before="0"/>
            <w:ind w:left="142"/>
            <w:jc w:val="right"/>
            <w:rPr>
              <w:rFonts w:ascii="Calibri" w:hAnsi="Calibri"/>
              <w:sz w:val="22"/>
              <w:szCs w:val="22"/>
              <w:lang w:val="fr-FR"/>
            </w:rPr>
          </w:pPr>
          <w:r>
            <w:rPr>
              <w:noProof/>
              <w:lang w:eastAsia="en-GB"/>
            </w:rPr>
            <w:drawing>
              <wp:inline distT="0" distB="0" distL="0" distR="0" wp14:anchorId="755FA5B6" wp14:editId="7165349F">
                <wp:extent cx="523875" cy="590550"/>
                <wp:effectExtent l="19050" t="0" r="9525" b="0"/>
                <wp:docPr id="3" name="Picture 3"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14:paraId="5BF09735" w14:textId="77777777" w:rsidR="004A3C1C" w:rsidRDefault="004A3C1C" w:rsidP="00940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4A3C1C" w:rsidRPr="007F091C" w14:paraId="2D1772A0" w14:textId="77777777" w:rsidTr="00E9722C">
      <w:trPr>
        <w:cantSplit/>
      </w:trPr>
      <w:tc>
        <w:tcPr>
          <w:tcW w:w="1761" w:type="dxa"/>
          <w:shd w:val="clear" w:color="auto" w:fill="4C4C4C"/>
        </w:tcPr>
        <w:p w14:paraId="2A24A5E3" w14:textId="56AD706D" w:rsidR="004A3C1C" w:rsidRPr="007F091C" w:rsidRDefault="004A3C1C" w:rsidP="009D4941">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212B2">
            <w:rPr>
              <w:noProof/>
              <w:color w:val="FFFFFF"/>
              <w:lang w:val="es-ES_tradnl"/>
            </w:rPr>
            <w:t>1192</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4</w:t>
          </w:r>
          <w:r w:rsidRPr="007F091C">
            <w:rPr>
              <w:color w:val="FFFFFF"/>
              <w:lang w:val="en-US"/>
            </w:rPr>
            <w:fldChar w:fldCharType="end"/>
          </w:r>
        </w:p>
      </w:tc>
      <w:tc>
        <w:tcPr>
          <w:tcW w:w="7292" w:type="dxa"/>
          <w:shd w:val="clear" w:color="auto" w:fill="A6A6A6"/>
        </w:tcPr>
        <w:p w14:paraId="5AFCBE25" w14:textId="77777777" w:rsidR="004A3C1C" w:rsidRPr="007F091C" w:rsidRDefault="004A3C1C" w:rsidP="009D4941">
          <w:pPr>
            <w:pStyle w:val="Footer"/>
            <w:spacing w:before="20" w:after="20"/>
            <w:ind w:right="141"/>
            <w:jc w:val="right"/>
            <w:rPr>
              <w:color w:val="FFFFFF"/>
              <w:lang w:val="es-ES_tradnl"/>
            </w:rPr>
          </w:pPr>
          <w:r w:rsidRPr="007F091C">
            <w:rPr>
              <w:color w:val="FFFFFF"/>
              <w:lang w:val="fr-CH"/>
            </w:rPr>
            <w:t>Bulletin d'exploitation de l'UIT</w:t>
          </w:r>
        </w:p>
      </w:tc>
    </w:tr>
  </w:tbl>
  <w:p w14:paraId="77952E27" w14:textId="77777777" w:rsidR="004A3C1C" w:rsidRDefault="004A3C1C" w:rsidP="009D4941">
    <w:pPr>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4A3C1C" w:rsidRPr="007F091C" w14:paraId="272F2D62" w14:textId="77777777" w:rsidTr="002D135B">
      <w:trPr>
        <w:cantSplit/>
        <w:jc w:val="right"/>
      </w:trPr>
      <w:tc>
        <w:tcPr>
          <w:tcW w:w="7378" w:type="dxa"/>
          <w:shd w:val="clear" w:color="auto" w:fill="A6A6A6"/>
        </w:tcPr>
        <w:p w14:paraId="130147F5" w14:textId="77777777" w:rsidR="004A3C1C" w:rsidRPr="007F091C" w:rsidRDefault="004A3C1C" w:rsidP="009D4941">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14:paraId="33322E83" w14:textId="18B50CAD" w:rsidR="004A3C1C" w:rsidRPr="007F091C" w:rsidRDefault="004A3C1C" w:rsidP="009D4941">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212B2">
            <w:rPr>
              <w:noProof/>
              <w:color w:val="FFFFFF"/>
              <w:lang w:val="es-ES_tradnl"/>
            </w:rPr>
            <w:cr/>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3</w:t>
          </w:r>
          <w:r w:rsidRPr="007F091C">
            <w:rPr>
              <w:color w:val="FFFFFF"/>
              <w:lang w:val="en-US"/>
            </w:rPr>
            <w:fldChar w:fldCharType="end"/>
          </w:r>
          <w:r w:rsidRPr="007F091C">
            <w:rPr>
              <w:color w:val="FFFFFF"/>
              <w:lang w:val="es-ES_tradnl"/>
            </w:rPr>
            <w:t>  </w:t>
          </w:r>
        </w:p>
      </w:tc>
    </w:tr>
  </w:tbl>
  <w:p w14:paraId="57ECE19E" w14:textId="77777777" w:rsidR="004A3C1C" w:rsidRPr="009D4941" w:rsidRDefault="004A3C1C" w:rsidP="009D49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4A3C1C" w:rsidRPr="007F091C" w14:paraId="0D8B62E5" w14:textId="77777777" w:rsidTr="00C8229B">
      <w:trPr>
        <w:cantSplit/>
        <w:jc w:val="center"/>
      </w:trPr>
      <w:tc>
        <w:tcPr>
          <w:tcW w:w="1761" w:type="dxa"/>
          <w:shd w:val="clear" w:color="auto" w:fill="4C4C4C"/>
        </w:tcPr>
        <w:p w14:paraId="2C4837CD" w14:textId="064C7B9F" w:rsidR="004A3C1C" w:rsidRPr="007F091C" w:rsidRDefault="004A3C1C" w:rsidP="00940694">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212B2">
            <w:rPr>
              <w:noProof/>
              <w:color w:val="FFFFFF"/>
              <w:lang w:val="es-ES_tradnl"/>
            </w:rPr>
            <w:cr/>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20</w:t>
          </w:r>
          <w:r w:rsidRPr="007F091C">
            <w:rPr>
              <w:color w:val="FFFFFF"/>
              <w:lang w:val="en-US"/>
            </w:rPr>
            <w:fldChar w:fldCharType="end"/>
          </w:r>
        </w:p>
      </w:tc>
      <w:tc>
        <w:tcPr>
          <w:tcW w:w="7292" w:type="dxa"/>
          <w:shd w:val="clear" w:color="auto" w:fill="A6A6A6"/>
        </w:tcPr>
        <w:p w14:paraId="69917D93" w14:textId="77777777" w:rsidR="004A3C1C" w:rsidRPr="007F091C" w:rsidRDefault="004A3C1C" w:rsidP="00940694">
          <w:pPr>
            <w:pStyle w:val="Footer"/>
            <w:spacing w:before="20" w:after="20"/>
            <w:ind w:right="141"/>
            <w:jc w:val="right"/>
            <w:rPr>
              <w:color w:val="FFFFFF"/>
              <w:lang w:val="es-ES_tradnl"/>
            </w:rPr>
          </w:pPr>
          <w:r w:rsidRPr="007F091C">
            <w:rPr>
              <w:color w:val="FFFFFF"/>
              <w:lang w:val="fr-CH"/>
            </w:rPr>
            <w:t>Bulletin d'exploitation de l'UIT</w:t>
          </w:r>
        </w:p>
      </w:tc>
    </w:tr>
  </w:tbl>
  <w:p w14:paraId="375DB3A6" w14:textId="77777777" w:rsidR="004A3C1C" w:rsidRPr="00940694" w:rsidRDefault="004A3C1C" w:rsidP="00940694">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26B75" w14:textId="77777777" w:rsidR="004A3C1C" w:rsidRPr="00097BDE" w:rsidRDefault="004A3C1C" w:rsidP="00097BDE">
      <w:pPr>
        <w:pStyle w:val="Footer"/>
      </w:pPr>
      <w:r>
        <w:separator/>
      </w:r>
    </w:p>
  </w:footnote>
  <w:footnote w:type="continuationSeparator" w:id="0">
    <w:p w14:paraId="6228C823" w14:textId="77777777" w:rsidR="004A3C1C" w:rsidRPr="006D67B6" w:rsidRDefault="004A3C1C" w:rsidP="006D67B6">
      <w:pPr>
        <w:pStyle w:val="Footer"/>
      </w:pPr>
    </w:p>
  </w:footnote>
  <w:footnote w:type="continuationNotice" w:id="1">
    <w:p w14:paraId="07A6C59B" w14:textId="77777777" w:rsidR="004A3C1C" w:rsidRDefault="004A3C1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B23E" w14:textId="77777777" w:rsidR="004A3C1C" w:rsidRPr="00580107" w:rsidRDefault="004A3C1C" w:rsidP="00580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5F30A38"/>
    <w:multiLevelType w:val="hybridMultilevel"/>
    <w:tmpl w:val="84CC115A"/>
    <w:lvl w:ilvl="0" w:tplc="BFC690F8">
      <w:start w:val="1"/>
      <w:numFmt w:val="bullet"/>
      <w:lvlText w:val=""/>
      <w:lvlJc w:val="left"/>
      <w:pPr>
        <w:ind w:left="360" w:hanging="360"/>
      </w:pPr>
      <w:rPr>
        <w:rFonts w:ascii="Symbol" w:hAnsi="Symbol" w:hint="default"/>
      </w:rPr>
    </w:lvl>
    <w:lvl w:ilvl="1" w:tplc="E7BA6F12" w:tentative="1">
      <w:start w:val="1"/>
      <w:numFmt w:val="bullet"/>
      <w:lvlText w:val="o"/>
      <w:lvlJc w:val="left"/>
      <w:pPr>
        <w:ind w:left="1080" w:hanging="360"/>
      </w:pPr>
      <w:rPr>
        <w:rFonts w:ascii="Courier New" w:hAnsi="Courier New" w:cs="Courier New" w:hint="default"/>
      </w:rPr>
    </w:lvl>
    <w:lvl w:ilvl="2" w:tplc="924CF9EC" w:tentative="1">
      <w:start w:val="1"/>
      <w:numFmt w:val="bullet"/>
      <w:lvlText w:val=""/>
      <w:lvlJc w:val="left"/>
      <w:pPr>
        <w:ind w:left="1800" w:hanging="360"/>
      </w:pPr>
      <w:rPr>
        <w:rFonts w:ascii="Wingdings" w:hAnsi="Wingdings" w:hint="default"/>
      </w:rPr>
    </w:lvl>
    <w:lvl w:ilvl="3" w:tplc="9D26674A" w:tentative="1">
      <w:start w:val="1"/>
      <w:numFmt w:val="bullet"/>
      <w:lvlText w:val=""/>
      <w:lvlJc w:val="left"/>
      <w:pPr>
        <w:ind w:left="2520" w:hanging="360"/>
      </w:pPr>
      <w:rPr>
        <w:rFonts w:ascii="Symbol" w:hAnsi="Symbol" w:hint="default"/>
      </w:rPr>
    </w:lvl>
    <w:lvl w:ilvl="4" w:tplc="D70C7638" w:tentative="1">
      <w:start w:val="1"/>
      <w:numFmt w:val="bullet"/>
      <w:lvlText w:val="o"/>
      <w:lvlJc w:val="left"/>
      <w:pPr>
        <w:ind w:left="3240" w:hanging="360"/>
      </w:pPr>
      <w:rPr>
        <w:rFonts w:ascii="Courier New" w:hAnsi="Courier New" w:cs="Courier New" w:hint="default"/>
      </w:rPr>
    </w:lvl>
    <w:lvl w:ilvl="5" w:tplc="C0143FB2" w:tentative="1">
      <w:start w:val="1"/>
      <w:numFmt w:val="bullet"/>
      <w:lvlText w:val=""/>
      <w:lvlJc w:val="left"/>
      <w:pPr>
        <w:ind w:left="3960" w:hanging="360"/>
      </w:pPr>
      <w:rPr>
        <w:rFonts w:ascii="Wingdings" w:hAnsi="Wingdings" w:hint="default"/>
      </w:rPr>
    </w:lvl>
    <w:lvl w:ilvl="6" w:tplc="025A8064" w:tentative="1">
      <w:start w:val="1"/>
      <w:numFmt w:val="bullet"/>
      <w:lvlText w:val=""/>
      <w:lvlJc w:val="left"/>
      <w:pPr>
        <w:ind w:left="4680" w:hanging="360"/>
      </w:pPr>
      <w:rPr>
        <w:rFonts w:ascii="Symbol" w:hAnsi="Symbol" w:hint="default"/>
      </w:rPr>
    </w:lvl>
    <w:lvl w:ilvl="7" w:tplc="1856EFF6" w:tentative="1">
      <w:start w:val="1"/>
      <w:numFmt w:val="bullet"/>
      <w:lvlText w:val="o"/>
      <w:lvlJc w:val="left"/>
      <w:pPr>
        <w:ind w:left="5400" w:hanging="360"/>
      </w:pPr>
      <w:rPr>
        <w:rFonts w:ascii="Courier New" w:hAnsi="Courier New" w:cs="Courier New" w:hint="default"/>
      </w:rPr>
    </w:lvl>
    <w:lvl w:ilvl="8" w:tplc="39C6E896" w:tentative="1">
      <w:start w:val="1"/>
      <w:numFmt w:val="bullet"/>
      <w:lvlText w:val=""/>
      <w:lvlJc w:val="left"/>
      <w:pPr>
        <w:ind w:left="6120" w:hanging="360"/>
      </w:pPr>
      <w:rPr>
        <w:rFonts w:ascii="Wingdings" w:hAnsi="Wingdings" w:hint="default"/>
      </w:rPr>
    </w:lvl>
  </w:abstractNum>
  <w:abstractNum w:abstractNumId="4"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lvl>
    <w:lvl w:ilvl="2" w:tplc="F9D03DA2">
      <w:start w:val="1"/>
      <w:numFmt w:val="bullet"/>
      <w:lvlText w:val="•"/>
      <w:lvlJc w:val="left"/>
      <w:pPr>
        <w:ind w:left="1904" w:hanging="428"/>
      </w:pPr>
    </w:lvl>
    <w:lvl w:ilvl="3" w:tplc="CF326918">
      <w:start w:val="1"/>
      <w:numFmt w:val="bullet"/>
      <w:lvlText w:val="•"/>
      <w:lvlJc w:val="left"/>
      <w:pPr>
        <w:ind w:left="2856" w:hanging="428"/>
      </w:pPr>
    </w:lvl>
    <w:lvl w:ilvl="4" w:tplc="26AE644C">
      <w:start w:val="1"/>
      <w:numFmt w:val="bullet"/>
      <w:lvlText w:val="•"/>
      <w:lvlJc w:val="left"/>
      <w:pPr>
        <w:ind w:left="3809" w:hanging="428"/>
      </w:pPr>
    </w:lvl>
    <w:lvl w:ilvl="5" w:tplc="32DEEF7C">
      <w:start w:val="1"/>
      <w:numFmt w:val="bullet"/>
      <w:lvlText w:val="•"/>
      <w:lvlJc w:val="left"/>
      <w:pPr>
        <w:ind w:left="4761" w:hanging="428"/>
      </w:pPr>
    </w:lvl>
    <w:lvl w:ilvl="6" w:tplc="0B2AC67E">
      <w:start w:val="1"/>
      <w:numFmt w:val="bullet"/>
      <w:lvlText w:val="•"/>
      <w:lvlJc w:val="left"/>
      <w:pPr>
        <w:ind w:left="5713" w:hanging="428"/>
      </w:pPr>
    </w:lvl>
    <w:lvl w:ilvl="7" w:tplc="65861E66">
      <w:start w:val="1"/>
      <w:numFmt w:val="bullet"/>
      <w:lvlText w:val="•"/>
      <w:lvlJc w:val="left"/>
      <w:pPr>
        <w:ind w:left="6665" w:hanging="428"/>
      </w:pPr>
    </w:lvl>
    <w:lvl w:ilvl="8" w:tplc="7FE28D9C">
      <w:start w:val="1"/>
      <w:numFmt w:val="bullet"/>
      <w:lvlText w:val="•"/>
      <w:lvlJc w:val="left"/>
      <w:pPr>
        <w:ind w:left="7617" w:hanging="428"/>
      </w:pPr>
    </w:lvl>
  </w:abstractNum>
  <w:num w:numId="1">
    <w:abstractNumId w:val="5"/>
  </w:num>
  <w:num w:numId="2">
    <w:abstractNumId w:val="6"/>
  </w:num>
  <w:num w:numId="3">
    <w:abstractNumId w:val="4"/>
  </w:num>
  <w:num w:numId="4">
    <w:abstractNumId w:val="2"/>
  </w:num>
  <w:num w:numId="5">
    <w:abstractNumId w:val="0"/>
  </w:num>
  <w:num w:numId="6">
    <w:abstractNumId w:val="1"/>
    <w:lvlOverride w:ilvl="0">
      <w:lvl w:ilvl="0">
        <w:start w:val="1"/>
        <w:numFmt w:val="bullet"/>
        <w:lvlText w:val=""/>
        <w:legacy w:legacy="1" w:legacySpace="120" w:legacyIndent="360"/>
        <w:lvlJc w:val="left"/>
        <w:pPr>
          <w:ind w:left="785" w:hanging="360"/>
        </w:pPr>
        <w:rPr>
          <w:rFonts w:ascii="Symbol" w:hAnsi="Symbol" w:hint="default"/>
        </w:rPr>
      </w:lvl>
    </w:lvlOverride>
  </w:num>
  <w:num w:numId="7">
    <w:abstractNumId w:val="1"/>
    <w:lvlOverride w:ilvl="0">
      <w:lvl w:ilvl="0">
        <w:numFmt w:val="decimal"/>
        <w:lvlText w:val=""/>
        <w:legacy w:legacy="1" w:legacySpace="120" w:legacyIndent="360"/>
        <w:lvlJc w:val="left"/>
        <w:pPr>
          <w:ind w:left="1494" w:hanging="360"/>
        </w:pPr>
        <w:rPr>
          <w:rFonts w:ascii="Symbol" w:hAnsi="Symbol" w:hint="default"/>
        </w:rPr>
      </w:lvl>
    </w:lvlOverride>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4597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CCF"/>
    <w:rsid w:val="00013D5E"/>
    <w:rsid w:val="00013E1F"/>
    <w:rsid w:val="0001435E"/>
    <w:rsid w:val="000149F4"/>
    <w:rsid w:val="00014A9E"/>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759"/>
    <w:rsid w:val="00031B17"/>
    <w:rsid w:val="00031C80"/>
    <w:rsid w:val="00031E48"/>
    <w:rsid w:val="000320C0"/>
    <w:rsid w:val="000320E4"/>
    <w:rsid w:val="00032514"/>
    <w:rsid w:val="00032829"/>
    <w:rsid w:val="00032C93"/>
    <w:rsid w:val="00033161"/>
    <w:rsid w:val="0003321F"/>
    <w:rsid w:val="0003370F"/>
    <w:rsid w:val="0003397F"/>
    <w:rsid w:val="00033F01"/>
    <w:rsid w:val="00034045"/>
    <w:rsid w:val="00034129"/>
    <w:rsid w:val="00034B39"/>
    <w:rsid w:val="00035481"/>
    <w:rsid w:val="0003563F"/>
    <w:rsid w:val="00035B52"/>
    <w:rsid w:val="00035B71"/>
    <w:rsid w:val="00036085"/>
    <w:rsid w:val="00036378"/>
    <w:rsid w:val="0003667E"/>
    <w:rsid w:val="00037243"/>
    <w:rsid w:val="000372EA"/>
    <w:rsid w:val="00037491"/>
    <w:rsid w:val="000376C6"/>
    <w:rsid w:val="00037A75"/>
    <w:rsid w:val="00037D27"/>
    <w:rsid w:val="00037F3C"/>
    <w:rsid w:val="000401ED"/>
    <w:rsid w:val="00040D15"/>
    <w:rsid w:val="0004105E"/>
    <w:rsid w:val="00041158"/>
    <w:rsid w:val="00041359"/>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B5F"/>
    <w:rsid w:val="00044062"/>
    <w:rsid w:val="000440E7"/>
    <w:rsid w:val="000441D3"/>
    <w:rsid w:val="00044464"/>
    <w:rsid w:val="0004485D"/>
    <w:rsid w:val="00044EE5"/>
    <w:rsid w:val="00045041"/>
    <w:rsid w:val="00045408"/>
    <w:rsid w:val="000455DD"/>
    <w:rsid w:val="00045704"/>
    <w:rsid w:val="00046198"/>
    <w:rsid w:val="00046378"/>
    <w:rsid w:val="00046AF7"/>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AEC"/>
    <w:rsid w:val="00064F57"/>
    <w:rsid w:val="000653DA"/>
    <w:rsid w:val="00065443"/>
    <w:rsid w:val="000660AF"/>
    <w:rsid w:val="00066657"/>
    <w:rsid w:val="00066CD3"/>
    <w:rsid w:val="00066F10"/>
    <w:rsid w:val="0006740B"/>
    <w:rsid w:val="00067AEC"/>
    <w:rsid w:val="000704F0"/>
    <w:rsid w:val="00070602"/>
    <w:rsid w:val="00070862"/>
    <w:rsid w:val="00070AD3"/>
    <w:rsid w:val="00070B7B"/>
    <w:rsid w:val="00070D66"/>
    <w:rsid w:val="00071327"/>
    <w:rsid w:val="00071440"/>
    <w:rsid w:val="00071733"/>
    <w:rsid w:val="000717F5"/>
    <w:rsid w:val="0007199A"/>
    <w:rsid w:val="00072045"/>
    <w:rsid w:val="00072469"/>
    <w:rsid w:val="00072482"/>
    <w:rsid w:val="0007327B"/>
    <w:rsid w:val="00073460"/>
    <w:rsid w:val="0007394A"/>
    <w:rsid w:val="00073EFF"/>
    <w:rsid w:val="000747EF"/>
    <w:rsid w:val="00074855"/>
    <w:rsid w:val="00074A46"/>
    <w:rsid w:val="00074B61"/>
    <w:rsid w:val="00074C59"/>
    <w:rsid w:val="00074D9B"/>
    <w:rsid w:val="0007529F"/>
    <w:rsid w:val="000754A8"/>
    <w:rsid w:val="000759C4"/>
    <w:rsid w:val="00075DF2"/>
    <w:rsid w:val="00075FF1"/>
    <w:rsid w:val="00076197"/>
    <w:rsid w:val="000761EA"/>
    <w:rsid w:val="00076CC3"/>
    <w:rsid w:val="00076CDF"/>
    <w:rsid w:val="0007737B"/>
    <w:rsid w:val="00077452"/>
    <w:rsid w:val="00077851"/>
    <w:rsid w:val="00077FEE"/>
    <w:rsid w:val="000801F9"/>
    <w:rsid w:val="000802C5"/>
    <w:rsid w:val="000806CD"/>
    <w:rsid w:val="00080704"/>
    <w:rsid w:val="00080797"/>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651"/>
    <w:rsid w:val="00083BEC"/>
    <w:rsid w:val="00083F6B"/>
    <w:rsid w:val="0008414F"/>
    <w:rsid w:val="00084347"/>
    <w:rsid w:val="000845D2"/>
    <w:rsid w:val="00084B65"/>
    <w:rsid w:val="0008581A"/>
    <w:rsid w:val="00085A4E"/>
    <w:rsid w:val="00085A6B"/>
    <w:rsid w:val="00085CB9"/>
    <w:rsid w:val="00085DB7"/>
    <w:rsid w:val="000866FD"/>
    <w:rsid w:val="00086A6C"/>
    <w:rsid w:val="0008759B"/>
    <w:rsid w:val="00090315"/>
    <w:rsid w:val="00090464"/>
    <w:rsid w:val="000909C7"/>
    <w:rsid w:val="00090DCE"/>
    <w:rsid w:val="0009103D"/>
    <w:rsid w:val="000910F4"/>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86"/>
    <w:rsid w:val="00094022"/>
    <w:rsid w:val="00094263"/>
    <w:rsid w:val="0009449C"/>
    <w:rsid w:val="0009493D"/>
    <w:rsid w:val="00094C12"/>
    <w:rsid w:val="00094C8A"/>
    <w:rsid w:val="00094CA1"/>
    <w:rsid w:val="00094EB1"/>
    <w:rsid w:val="00095021"/>
    <w:rsid w:val="00095403"/>
    <w:rsid w:val="000959BB"/>
    <w:rsid w:val="00095A0B"/>
    <w:rsid w:val="00095F87"/>
    <w:rsid w:val="0009621C"/>
    <w:rsid w:val="0009625E"/>
    <w:rsid w:val="00096295"/>
    <w:rsid w:val="00096774"/>
    <w:rsid w:val="000968C6"/>
    <w:rsid w:val="000968D9"/>
    <w:rsid w:val="00096AD2"/>
    <w:rsid w:val="00097204"/>
    <w:rsid w:val="00097305"/>
    <w:rsid w:val="00097795"/>
    <w:rsid w:val="00097AE8"/>
    <w:rsid w:val="00097BDE"/>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C0"/>
    <w:rsid w:val="000A3F71"/>
    <w:rsid w:val="000A401B"/>
    <w:rsid w:val="000A41A0"/>
    <w:rsid w:val="000A4254"/>
    <w:rsid w:val="000A433A"/>
    <w:rsid w:val="000A4757"/>
    <w:rsid w:val="000A4BD2"/>
    <w:rsid w:val="000A4E27"/>
    <w:rsid w:val="000A4F83"/>
    <w:rsid w:val="000A5044"/>
    <w:rsid w:val="000A5071"/>
    <w:rsid w:val="000A5377"/>
    <w:rsid w:val="000A57ED"/>
    <w:rsid w:val="000A5810"/>
    <w:rsid w:val="000A5C66"/>
    <w:rsid w:val="000A5F2B"/>
    <w:rsid w:val="000A5F4E"/>
    <w:rsid w:val="000A64DE"/>
    <w:rsid w:val="000A65FF"/>
    <w:rsid w:val="000A67AF"/>
    <w:rsid w:val="000A67BD"/>
    <w:rsid w:val="000A67CC"/>
    <w:rsid w:val="000A6A24"/>
    <w:rsid w:val="000A6A34"/>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31A3"/>
    <w:rsid w:val="000B32FB"/>
    <w:rsid w:val="000B3519"/>
    <w:rsid w:val="000B3E57"/>
    <w:rsid w:val="000B3EA8"/>
    <w:rsid w:val="000B4211"/>
    <w:rsid w:val="000B43B6"/>
    <w:rsid w:val="000B43D0"/>
    <w:rsid w:val="000B481D"/>
    <w:rsid w:val="000B4F24"/>
    <w:rsid w:val="000B52D7"/>
    <w:rsid w:val="000B5E50"/>
    <w:rsid w:val="000B6056"/>
    <w:rsid w:val="000B62A4"/>
    <w:rsid w:val="000B674A"/>
    <w:rsid w:val="000B6A4A"/>
    <w:rsid w:val="000B6D2B"/>
    <w:rsid w:val="000B733C"/>
    <w:rsid w:val="000B7703"/>
    <w:rsid w:val="000B774F"/>
    <w:rsid w:val="000B7ADF"/>
    <w:rsid w:val="000B7E56"/>
    <w:rsid w:val="000B7F16"/>
    <w:rsid w:val="000C0181"/>
    <w:rsid w:val="000C01D2"/>
    <w:rsid w:val="000C0414"/>
    <w:rsid w:val="000C0AD8"/>
    <w:rsid w:val="000C0AFB"/>
    <w:rsid w:val="000C10C3"/>
    <w:rsid w:val="000C1370"/>
    <w:rsid w:val="000C1CC1"/>
    <w:rsid w:val="000C1FDE"/>
    <w:rsid w:val="000C24D1"/>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128"/>
    <w:rsid w:val="000C6401"/>
    <w:rsid w:val="000C65CF"/>
    <w:rsid w:val="000C6933"/>
    <w:rsid w:val="000C6F0C"/>
    <w:rsid w:val="000C70B7"/>
    <w:rsid w:val="000C7232"/>
    <w:rsid w:val="000D036F"/>
    <w:rsid w:val="000D0974"/>
    <w:rsid w:val="000D0A27"/>
    <w:rsid w:val="000D154E"/>
    <w:rsid w:val="000D1F85"/>
    <w:rsid w:val="000D2051"/>
    <w:rsid w:val="000D227B"/>
    <w:rsid w:val="000D22F4"/>
    <w:rsid w:val="000D2944"/>
    <w:rsid w:val="000D2A40"/>
    <w:rsid w:val="000D2D02"/>
    <w:rsid w:val="000D312F"/>
    <w:rsid w:val="000D38D7"/>
    <w:rsid w:val="000D3D38"/>
    <w:rsid w:val="000D3E3D"/>
    <w:rsid w:val="000D42FC"/>
    <w:rsid w:val="000D43E6"/>
    <w:rsid w:val="000D4B24"/>
    <w:rsid w:val="000D4F48"/>
    <w:rsid w:val="000D4F7E"/>
    <w:rsid w:val="000D51B2"/>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E"/>
    <w:rsid w:val="000E1A6E"/>
    <w:rsid w:val="000E216E"/>
    <w:rsid w:val="000E21D0"/>
    <w:rsid w:val="000E24E8"/>
    <w:rsid w:val="000E25CA"/>
    <w:rsid w:val="000E3112"/>
    <w:rsid w:val="000E3585"/>
    <w:rsid w:val="000E3703"/>
    <w:rsid w:val="000E3AA3"/>
    <w:rsid w:val="000E404B"/>
    <w:rsid w:val="000E40C2"/>
    <w:rsid w:val="000E4641"/>
    <w:rsid w:val="000E4A8E"/>
    <w:rsid w:val="000E57C6"/>
    <w:rsid w:val="000E5C39"/>
    <w:rsid w:val="000E6437"/>
    <w:rsid w:val="000E6768"/>
    <w:rsid w:val="000E6B57"/>
    <w:rsid w:val="000E7960"/>
    <w:rsid w:val="000E7B5F"/>
    <w:rsid w:val="000F0999"/>
    <w:rsid w:val="000F0C4D"/>
    <w:rsid w:val="000F12B0"/>
    <w:rsid w:val="000F14D9"/>
    <w:rsid w:val="000F16F5"/>
    <w:rsid w:val="000F17D6"/>
    <w:rsid w:val="000F1A12"/>
    <w:rsid w:val="000F2A58"/>
    <w:rsid w:val="000F2CB8"/>
    <w:rsid w:val="000F3252"/>
    <w:rsid w:val="000F36B6"/>
    <w:rsid w:val="000F3CD7"/>
    <w:rsid w:val="000F3E91"/>
    <w:rsid w:val="000F40E2"/>
    <w:rsid w:val="000F4288"/>
    <w:rsid w:val="000F428B"/>
    <w:rsid w:val="000F44D2"/>
    <w:rsid w:val="000F45A6"/>
    <w:rsid w:val="000F48F8"/>
    <w:rsid w:val="000F4BF9"/>
    <w:rsid w:val="000F4F98"/>
    <w:rsid w:val="000F515A"/>
    <w:rsid w:val="000F56D2"/>
    <w:rsid w:val="000F5898"/>
    <w:rsid w:val="000F596A"/>
    <w:rsid w:val="000F629F"/>
    <w:rsid w:val="000F6470"/>
    <w:rsid w:val="000F64B2"/>
    <w:rsid w:val="000F66FA"/>
    <w:rsid w:val="000F6EFB"/>
    <w:rsid w:val="000F6F77"/>
    <w:rsid w:val="000F7126"/>
    <w:rsid w:val="000F7232"/>
    <w:rsid w:val="000F72A0"/>
    <w:rsid w:val="000F74D4"/>
    <w:rsid w:val="00100919"/>
    <w:rsid w:val="001014A4"/>
    <w:rsid w:val="00101988"/>
    <w:rsid w:val="00101D08"/>
    <w:rsid w:val="001024BD"/>
    <w:rsid w:val="001024E6"/>
    <w:rsid w:val="0010290E"/>
    <w:rsid w:val="001031A1"/>
    <w:rsid w:val="00103204"/>
    <w:rsid w:val="00103963"/>
    <w:rsid w:val="00103D6F"/>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08"/>
    <w:rsid w:val="001112F6"/>
    <w:rsid w:val="001118F2"/>
    <w:rsid w:val="00111CB2"/>
    <w:rsid w:val="001120EA"/>
    <w:rsid w:val="0011220D"/>
    <w:rsid w:val="001126D2"/>
    <w:rsid w:val="001127BA"/>
    <w:rsid w:val="0011302C"/>
    <w:rsid w:val="00113094"/>
    <w:rsid w:val="00113CBB"/>
    <w:rsid w:val="00114004"/>
    <w:rsid w:val="0011471C"/>
    <w:rsid w:val="001149AA"/>
    <w:rsid w:val="00114A7D"/>
    <w:rsid w:val="00114DC3"/>
    <w:rsid w:val="00114E07"/>
    <w:rsid w:val="001152C2"/>
    <w:rsid w:val="00115362"/>
    <w:rsid w:val="001154D1"/>
    <w:rsid w:val="00115719"/>
    <w:rsid w:val="00115D5C"/>
    <w:rsid w:val="0011630E"/>
    <w:rsid w:val="00116378"/>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0F84"/>
    <w:rsid w:val="00121B05"/>
    <w:rsid w:val="0012208C"/>
    <w:rsid w:val="001223E7"/>
    <w:rsid w:val="0012290F"/>
    <w:rsid w:val="00122B70"/>
    <w:rsid w:val="00123777"/>
    <w:rsid w:val="00124258"/>
    <w:rsid w:val="001245DE"/>
    <w:rsid w:val="001247C9"/>
    <w:rsid w:val="00124928"/>
    <w:rsid w:val="001251FD"/>
    <w:rsid w:val="001259C8"/>
    <w:rsid w:val="00125AF5"/>
    <w:rsid w:val="00125B78"/>
    <w:rsid w:val="00125BC0"/>
    <w:rsid w:val="00125E36"/>
    <w:rsid w:val="00125F55"/>
    <w:rsid w:val="001261F5"/>
    <w:rsid w:val="0012633F"/>
    <w:rsid w:val="001263B0"/>
    <w:rsid w:val="00126C4C"/>
    <w:rsid w:val="00126FDD"/>
    <w:rsid w:val="001273E4"/>
    <w:rsid w:val="00127E9E"/>
    <w:rsid w:val="00130390"/>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E55"/>
    <w:rsid w:val="001351A2"/>
    <w:rsid w:val="00135C22"/>
    <w:rsid w:val="00135E95"/>
    <w:rsid w:val="00135EF6"/>
    <w:rsid w:val="001360E6"/>
    <w:rsid w:val="0013616A"/>
    <w:rsid w:val="00136EB3"/>
    <w:rsid w:val="0013726B"/>
    <w:rsid w:val="001372EB"/>
    <w:rsid w:val="00137DDD"/>
    <w:rsid w:val="0014000E"/>
    <w:rsid w:val="001400EC"/>
    <w:rsid w:val="00140244"/>
    <w:rsid w:val="00140288"/>
    <w:rsid w:val="001404F8"/>
    <w:rsid w:val="00140663"/>
    <w:rsid w:val="00140857"/>
    <w:rsid w:val="00141155"/>
    <w:rsid w:val="0014117A"/>
    <w:rsid w:val="00141350"/>
    <w:rsid w:val="00141408"/>
    <w:rsid w:val="00141BBF"/>
    <w:rsid w:val="00141F19"/>
    <w:rsid w:val="00141FC9"/>
    <w:rsid w:val="001422E7"/>
    <w:rsid w:val="001427F8"/>
    <w:rsid w:val="001429D4"/>
    <w:rsid w:val="00142AB1"/>
    <w:rsid w:val="0014363A"/>
    <w:rsid w:val="001437F7"/>
    <w:rsid w:val="00143846"/>
    <w:rsid w:val="00143C07"/>
    <w:rsid w:val="00143CDF"/>
    <w:rsid w:val="00143D17"/>
    <w:rsid w:val="00144895"/>
    <w:rsid w:val="00144F3B"/>
    <w:rsid w:val="001450D2"/>
    <w:rsid w:val="001451EF"/>
    <w:rsid w:val="00145620"/>
    <w:rsid w:val="00145E7E"/>
    <w:rsid w:val="00145F81"/>
    <w:rsid w:val="001462ED"/>
    <w:rsid w:val="0014650E"/>
    <w:rsid w:val="00146B47"/>
    <w:rsid w:val="0014709D"/>
    <w:rsid w:val="00147568"/>
    <w:rsid w:val="00147AB8"/>
    <w:rsid w:val="00147C76"/>
    <w:rsid w:val="00147E37"/>
    <w:rsid w:val="00150910"/>
    <w:rsid w:val="0015104A"/>
    <w:rsid w:val="001510DC"/>
    <w:rsid w:val="00151637"/>
    <w:rsid w:val="00151B25"/>
    <w:rsid w:val="00151D74"/>
    <w:rsid w:val="00152104"/>
    <w:rsid w:val="00152312"/>
    <w:rsid w:val="0015250D"/>
    <w:rsid w:val="0015270D"/>
    <w:rsid w:val="001529AE"/>
    <w:rsid w:val="001530C2"/>
    <w:rsid w:val="00153D6F"/>
    <w:rsid w:val="0015421E"/>
    <w:rsid w:val="0015444F"/>
    <w:rsid w:val="001544B9"/>
    <w:rsid w:val="0015457C"/>
    <w:rsid w:val="001547C7"/>
    <w:rsid w:val="001548C6"/>
    <w:rsid w:val="00155438"/>
    <w:rsid w:val="0015550B"/>
    <w:rsid w:val="001556DD"/>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143D"/>
    <w:rsid w:val="00161C1D"/>
    <w:rsid w:val="00162986"/>
    <w:rsid w:val="00163435"/>
    <w:rsid w:val="00163638"/>
    <w:rsid w:val="0016364F"/>
    <w:rsid w:val="001636E5"/>
    <w:rsid w:val="001638A9"/>
    <w:rsid w:val="001640D5"/>
    <w:rsid w:val="0016450B"/>
    <w:rsid w:val="001646A1"/>
    <w:rsid w:val="00164A55"/>
    <w:rsid w:val="00164DE7"/>
    <w:rsid w:val="001650D3"/>
    <w:rsid w:val="0016521C"/>
    <w:rsid w:val="001653A5"/>
    <w:rsid w:val="001653FE"/>
    <w:rsid w:val="0016560D"/>
    <w:rsid w:val="00165E66"/>
    <w:rsid w:val="00166383"/>
    <w:rsid w:val="001664CF"/>
    <w:rsid w:val="001669EE"/>
    <w:rsid w:val="00167170"/>
    <w:rsid w:val="00167240"/>
    <w:rsid w:val="00167700"/>
    <w:rsid w:val="00167C46"/>
    <w:rsid w:val="0017069A"/>
    <w:rsid w:val="00170C75"/>
    <w:rsid w:val="00171BA3"/>
    <w:rsid w:val="0017220D"/>
    <w:rsid w:val="00172475"/>
    <w:rsid w:val="00172751"/>
    <w:rsid w:val="0017280B"/>
    <w:rsid w:val="00172847"/>
    <w:rsid w:val="00172B64"/>
    <w:rsid w:val="00172C52"/>
    <w:rsid w:val="00172E5B"/>
    <w:rsid w:val="00172EFD"/>
    <w:rsid w:val="00172F57"/>
    <w:rsid w:val="0017301C"/>
    <w:rsid w:val="00173531"/>
    <w:rsid w:val="0017408C"/>
    <w:rsid w:val="0017416B"/>
    <w:rsid w:val="001742C7"/>
    <w:rsid w:val="001747EC"/>
    <w:rsid w:val="00174AB6"/>
    <w:rsid w:val="00174EAF"/>
    <w:rsid w:val="0017525F"/>
    <w:rsid w:val="00175A00"/>
    <w:rsid w:val="00175D46"/>
    <w:rsid w:val="00176BF9"/>
    <w:rsid w:val="00177693"/>
    <w:rsid w:val="00177858"/>
    <w:rsid w:val="00177E4A"/>
    <w:rsid w:val="00180424"/>
    <w:rsid w:val="00180458"/>
    <w:rsid w:val="001807C6"/>
    <w:rsid w:val="00180B81"/>
    <w:rsid w:val="00180E61"/>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32"/>
    <w:rsid w:val="00184B9A"/>
    <w:rsid w:val="00184FCF"/>
    <w:rsid w:val="001856AD"/>
    <w:rsid w:val="001861DF"/>
    <w:rsid w:val="001866C9"/>
    <w:rsid w:val="00186780"/>
    <w:rsid w:val="00186905"/>
    <w:rsid w:val="00186989"/>
    <w:rsid w:val="00186D4B"/>
    <w:rsid w:val="001871A2"/>
    <w:rsid w:val="001872BF"/>
    <w:rsid w:val="00187B59"/>
    <w:rsid w:val="00187DDF"/>
    <w:rsid w:val="00187E21"/>
    <w:rsid w:val="001907BC"/>
    <w:rsid w:val="00190837"/>
    <w:rsid w:val="001909E4"/>
    <w:rsid w:val="00190D01"/>
    <w:rsid w:val="00190D96"/>
    <w:rsid w:val="001910EF"/>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E3E"/>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A01"/>
    <w:rsid w:val="001A00F5"/>
    <w:rsid w:val="001A01B9"/>
    <w:rsid w:val="001A0297"/>
    <w:rsid w:val="001A0973"/>
    <w:rsid w:val="001A0B6F"/>
    <w:rsid w:val="001A0DD6"/>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498"/>
    <w:rsid w:val="001A5620"/>
    <w:rsid w:val="001A5934"/>
    <w:rsid w:val="001A59FA"/>
    <w:rsid w:val="001A5B2E"/>
    <w:rsid w:val="001A6013"/>
    <w:rsid w:val="001A6227"/>
    <w:rsid w:val="001A6C8B"/>
    <w:rsid w:val="001A72BD"/>
    <w:rsid w:val="001A7424"/>
    <w:rsid w:val="001A7AF2"/>
    <w:rsid w:val="001A7ED7"/>
    <w:rsid w:val="001A7F2F"/>
    <w:rsid w:val="001B0304"/>
    <w:rsid w:val="001B0916"/>
    <w:rsid w:val="001B0964"/>
    <w:rsid w:val="001B0BD3"/>
    <w:rsid w:val="001B0EE0"/>
    <w:rsid w:val="001B1197"/>
    <w:rsid w:val="001B147D"/>
    <w:rsid w:val="001B1D8D"/>
    <w:rsid w:val="001B20B5"/>
    <w:rsid w:val="001B2622"/>
    <w:rsid w:val="001B2925"/>
    <w:rsid w:val="001B32A7"/>
    <w:rsid w:val="001B3536"/>
    <w:rsid w:val="001B3890"/>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41C"/>
    <w:rsid w:val="001B66A0"/>
    <w:rsid w:val="001B6724"/>
    <w:rsid w:val="001B68EC"/>
    <w:rsid w:val="001B6A9B"/>
    <w:rsid w:val="001B6B3B"/>
    <w:rsid w:val="001B6FCA"/>
    <w:rsid w:val="001B7126"/>
    <w:rsid w:val="001B72B6"/>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4461"/>
    <w:rsid w:val="001C4B84"/>
    <w:rsid w:val="001C5094"/>
    <w:rsid w:val="001C531D"/>
    <w:rsid w:val="001C59DC"/>
    <w:rsid w:val="001C5B55"/>
    <w:rsid w:val="001C5D51"/>
    <w:rsid w:val="001C6DF5"/>
    <w:rsid w:val="001C6EFD"/>
    <w:rsid w:val="001C6F07"/>
    <w:rsid w:val="001C6F2C"/>
    <w:rsid w:val="001C7458"/>
    <w:rsid w:val="001C77AE"/>
    <w:rsid w:val="001C7806"/>
    <w:rsid w:val="001C7948"/>
    <w:rsid w:val="001C7C76"/>
    <w:rsid w:val="001C7CEE"/>
    <w:rsid w:val="001D0187"/>
    <w:rsid w:val="001D0328"/>
    <w:rsid w:val="001D0F83"/>
    <w:rsid w:val="001D148C"/>
    <w:rsid w:val="001D1557"/>
    <w:rsid w:val="001D1703"/>
    <w:rsid w:val="001D1B52"/>
    <w:rsid w:val="001D1B61"/>
    <w:rsid w:val="001D2521"/>
    <w:rsid w:val="001D25F4"/>
    <w:rsid w:val="001D2778"/>
    <w:rsid w:val="001D2C14"/>
    <w:rsid w:val="001D2DC7"/>
    <w:rsid w:val="001D306D"/>
    <w:rsid w:val="001D3330"/>
    <w:rsid w:val="001D3771"/>
    <w:rsid w:val="001D3878"/>
    <w:rsid w:val="001D3B16"/>
    <w:rsid w:val="001D41DE"/>
    <w:rsid w:val="001D44C5"/>
    <w:rsid w:val="001D48D9"/>
    <w:rsid w:val="001D4A96"/>
    <w:rsid w:val="001D5156"/>
    <w:rsid w:val="001D54EC"/>
    <w:rsid w:val="001D5B90"/>
    <w:rsid w:val="001D5EA7"/>
    <w:rsid w:val="001D6518"/>
    <w:rsid w:val="001D702D"/>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BAE"/>
    <w:rsid w:val="001E2CCC"/>
    <w:rsid w:val="001E3346"/>
    <w:rsid w:val="001E3414"/>
    <w:rsid w:val="001E3680"/>
    <w:rsid w:val="001E3691"/>
    <w:rsid w:val="001E3811"/>
    <w:rsid w:val="001E3963"/>
    <w:rsid w:val="001E3B53"/>
    <w:rsid w:val="001E3E1D"/>
    <w:rsid w:val="001E3F96"/>
    <w:rsid w:val="001E40CE"/>
    <w:rsid w:val="001E433A"/>
    <w:rsid w:val="001E46E0"/>
    <w:rsid w:val="001E47AA"/>
    <w:rsid w:val="001E4D71"/>
    <w:rsid w:val="001E4FF3"/>
    <w:rsid w:val="001E5531"/>
    <w:rsid w:val="001E555A"/>
    <w:rsid w:val="001E56A0"/>
    <w:rsid w:val="001E5807"/>
    <w:rsid w:val="001E5B74"/>
    <w:rsid w:val="001E5D98"/>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93D"/>
    <w:rsid w:val="001F2A7A"/>
    <w:rsid w:val="001F333C"/>
    <w:rsid w:val="001F3BE4"/>
    <w:rsid w:val="001F3FC1"/>
    <w:rsid w:val="001F3FF3"/>
    <w:rsid w:val="001F40B7"/>
    <w:rsid w:val="001F426F"/>
    <w:rsid w:val="001F46A6"/>
    <w:rsid w:val="001F47E2"/>
    <w:rsid w:val="001F4870"/>
    <w:rsid w:val="001F5A48"/>
    <w:rsid w:val="001F5B28"/>
    <w:rsid w:val="001F5D32"/>
    <w:rsid w:val="001F5F45"/>
    <w:rsid w:val="001F6135"/>
    <w:rsid w:val="001F64D0"/>
    <w:rsid w:val="001F6574"/>
    <w:rsid w:val="001F69E6"/>
    <w:rsid w:val="001F6D90"/>
    <w:rsid w:val="001F728D"/>
    <w:rsid w:val="001F761F"/>
    <w:rsid w:val="001F7AE9"/>
    <w:rsid w:val="0020034E"/>
    <w:rsid w:val="0020035A"/>
    <w:rsid w:val="002006EA"/>
    <w:rsid w:val="002015E1"/>
    <w:rsid w:val="00201AE8"/>
    <w:rsid w:val="00201DFB"/>
    <w:rsid w:val="002022C0"/>
    <w:rsid w:val="00202891"/>
    <w:rsid w:val="00202F4C"/>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98A"/>
    <w:rsid w:val="002119B9"/>
    <w:rsid w:val="00212034"/>
    <w:rsid w:val="00212157"/>
    <w:rsid w:val="002123E4"/>
    <w:rsid w:val="002127E0"/>
    <w:rsid w:val="002128B7"/>
    <w:rsid w:val="00212A70"/>
    <w:rsid w:val="00213034"/>
    <w:rsid w:val="00213619"/>
    <w:rsid w:val="002138EF"/>
    <w:rsid w:val="00213FAA"/>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A86"/>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ACC"/>
    <w:rsid w:val="00225DA3"/>
    <w:rsid w:val="00225ED2"/>
    <w:rsid w:val="00225F74"/>
    <w:rsid w:val="00225F9D"/>
    <w:rsid w:val="00226CA5"/>
    <w:rsid w:val="00226D1F"/>
    <w:rsid w:val="002271DE"/>
    <w:rsid w:val="002278B2"/>
    <w:rsid w:val="00227BE8"/>
    <w:rsid w:val="00227D0F"/>
    <w:rsid w:val="00227DCE"/>
    <w:rsid w:val="0023004E"/>
    <w:rsid w:val="0023025F"/>
    <w:rsid w:val="00230570"/>
    <w:rsid w:val="0023068D"/>
    <w:rsid w:val="00230D2C"/>
    <w:rsid w:val="00231189"/>
    <w:rsid w:val="00231306"/>
    <w:rsid w:val="002318EB"/>
    <w:rsid w:val="00231942"/>
    <w:rsid w:val="00231CA8"/>
    <w:rsid w:val="00231E2E"/>
    <w:rsid w:val="00232315"/>
    <w:rsid w:val="002326E4"/>
    <w:rsid w:val="00232C19"/>
    <w:rsid w:val="00232D3F"/>
    <w:rsid w:val="00232F04"/>
    <w:rsid w:val="002336BB"/>
    <w:rsid w:val="002337FC"/>
    <w:rsid w:val="00233D4A"/>
    <w:rsid w:val="0023420F"/>
    <w:rsid w:val="00234DB7"/>
    <w:rsid w:val="00234EC3"/>
    <w:rsid w:val="00234F69"/>
    <w:rsid w:val="0023576A"/>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2238"/>
    <w:rsid w:val="0025260A"/>
    <w:rsid w:val="00253095"/>
    <w:rsid w:val="002534F2"/>
    <w:rsid w:val="0025362C"/>
    <w:rsid w:val="00253CCB"/>
    <w:rsid w:val="00253E12"/>
    <w:rsid w:val="00253EE6"/>
    <w:rsid w:val="002541B2"/>
    <w:rsid w:val="002541B3"/>
    <w:rsid w:val="0025420C"/>
    <w:rsid w:val="002544DD"/>
    <w:rsid w:val="002546E8"/>
    <w:rsid w:val="002548D1"/>
    <w:rsid w:val="00254920"/>
    <w:rsid w:val="00254C43"/>
    <w:rsid w:val="00254E54"/>
    <w:rsid w:val="00255132"/>
    <w:rsid w:val="002551FB"/>
    <w:rsid w:val="00255A76"/>
    <w:rsid w:val="00255BA0"/>
    <w:rsid w:val="002566D3"/>
    <w:rsid w:val="00256E28"/>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44D"/>
    <w:rsid w:val="002636E3"/>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9F3"/>
    <w:rsid w:val="00266E9F"/>
    <w:rsid w:val="0026702C"/>
    <w:rsid w:val="0026709D"/>
    <w:rsid w:val="002674F1"/>
    <w:rsid w:val="002677B4"/>
    <w:rsid w:val="00267A94"/>
    <w:rsid w:val="00267AFE"/>
    <w:rsid w:val="00267CCB"/>
    <w:rsid w:val="00267E50"/>
    <w:rsid w:val="002719E1"/>
    <w:rsid w:val="00271EF1"/>
    <w:rsid w:val="00272365"/>
    <w:rsid w:val="002724B0"/>
    <w:rsid w:val="00272521"/>
    <w:rsid w:val="00272537"/>
    <w:rsid w:val="00272D00"/>
    <w:rsid w:val="00272F61"/>
    <w:rsid w:val="00273030"/>
    <w:rsid w:val="00273213"/>
    <w:rsid w:val="00273324"/>
    <w:rsid w:val="00273420"/>
    <w:rsid w:val="0027388D"/>
    <w:rsid w:val="00273900"/>
    <w:rsid w:val="00273D3F"/>
    <w:rsid w:val="00273F1F"/>
    <w:rsid w:val="002742F2"/>
    <w:rsid w:val="00274810"/>
    <w:rsid w:val="0027487E"/>
    <w:rsid w:val="00274FEE"/>
    <w:rsid w:val="00275966"/>
    <w:rsid w:val="00275C42"/>
    <w:rsid w:val="00275FA9"/>
    <w:rsid w:val="002761A6"/>
    <w:rsid w:val="002761FA"/>
    <w:rsid w:val="00276907"/>
    <w:rsid w:val="00276A81"/>
    <w:rsid w:val="00276B90"/>
    <w:rsid w:val="0027703C"/>
    <w:rsid w:val="00277AB3"/>
    <w:rsid w:val="00277CFB"/>
    <w:rsid w:val="00277D2A"/>
    <w:rsid w:val="00277E5F"/>
    <w:rsid w:val="00277EBC"/>
    <w:rsid w:val="00277FA0"/>
    <w:rsid w:val="00280409"/>
    <w:rsid w:val="0028092B"/>
    <w:rsid w:val="00280989"/>
    <w:rsid w:val="00280A54"/>
    <w:rsid w:val="00280CD4"/>
    <w:rsid w:val="00280D97"/>
    <w:rsid w:val="00280E52"/>
    <w:rsid w:val="00281D61"/>
    <w:rsid w:val="00281D6A"/>
    <w:rsid w:val="00281D84"/>
    <w:rsid w:val="0028223D"/>
    <w:rsid w:val="002826D5"/>
    <w:rsid w:val="0028325A"/>
    <w:rsid w:val="00283447"/>
    <w:rsid w:val="00283463"/>
    <w:rsid w:val="00283561"/>
    <w:rsid w:val="00283BEA"/>
    <w:rsid w:val="00283C26"/>
    <w:rsid w:val="002840CC"/>
    <w:rsid w:val="002840F3"/>
    <w:rsid w:val="00284237"/>
    <w:rsid w:val="002845FF"/>
    <w:rsid w:val="002846CE"/>
    <w:rsid w:val="00284887"/>
    <w:rsid w:val="00284A40"/>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426"/>
    <w:rsid w:val="00290650"/>
    <w:rsid w:val="00290A8D"/>
    <w:rsid w:val="00290BEF"/>
    <w:rsid w:val="00290FFF"/>
    <w:rsid w:val="00291230"/>
    <w:rsid w:val="002913F9"/>
    <w:rsid w:val="00291490"/>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58E"/>
    <w:rsid w:val="00296B9F"/>
    <w:rsid w:val="00296C22"/>
    <w:rsid w:val="0029731F"/>
    <w:rsid w:val="0029752D"/>
    <w:rsid w:val="00297A04"/>
    <w:rsid w:val="00297AEC"/>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3065"/>
    <w:rsid w:val="002A31D7"/>
    <w:rsid w:val="002A35F7"/>
    <w:rsid w:val="002A3F84"/>
    <w:rsid w:val="002A41E5"/>
    <w:rsid w:val="002A46AC"/>
    <w:rsid w:val="002A482A"/>
    <w:rsid w:val="002A4C39"/>
    <w:rsid w:val="002A4CDC"/>
    <w:rsid w:val="002A6185"/>
    <w:rsid w:val="002A67F2"/>
    <w:rsid w:val="002A69D7"/>
    <w:rsid w:val="002A6B0F"/>
    <w:rsid w:val="002A73A7"/>
    <w:rsid w:val="002A77BB"/>
    <w:rsid w:val="002A7C94"/>
    <w:rsid w:val="002B0577"/>
    <w:rsid w:val="002B0E4B"/>
    <w:rsid w:val="002B1499"/>
    <w:rsid w:val="002B1A6A"/>
    <w:rsid w:val="002B1EC8"/>
    <w:rsid w:val="002B2451"/>
    <w:rsid w:val="002B2AEC"/>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297"/>
    <w:rsid w:val="002B63C7"/>
    <w:rsid w:val="002B6629"/>
    <w:rsid w:val="002B6FB1"/>
    <w:rsid w:val="002B702A"/>
    <w:rsid w:val="002B71BC"/>
    <w:rsid w:val="002B72FF"/>
    <w:rsid w:val="002B74BA"/>
    <w:rsid w:val="002B76A7"/>
    <w:rsid w:val="002B7761"/>
    <w:rsid w:val="002B7C32"/>
    <w:rsid w:val="002B7DA9"/>
    <w:rsid w:val="002C051C"/>
    <w:rsid w:val="002C079F"/>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24"/>
    <w:rsid w:val="002C4C5E"/>
    <w:rsid w:val="002C4CAD"/>
    <w:rsid w:val="002C4FB2"/>
    <w:rsid w:val="002C54D8"/>
    <w:rsid w:val="002C5BF1"/>
    <w:rsid w:val="002C5CEF"/>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DB6"/>
    <w:rsid w:val="002E2E47"/>
    <w:rsid w:val="002E2EA9"/>
    <w:rsid w:val="002E32EA"/>
    <w:rsid w:val="002E3831"/>
    <w:rsid w:val="002E441B"/>
    <w:rsid w:val="002E461B"/>
    <w:rsid w:val="002E4686"/>
    <w:rsid w:val="002E4855"/>
    <w:rsid w:val="002E486B"/>
    <w:rsid w:val="002E4A8A"/>
    <w:rsid w:val="002E4B05"/>
    <w:rsid w:val="002E549B"/>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58E"/>
    <w:rsid w:val="002F4AC7"/>
    <w:rsid w:val="002F4DB4"/>
    <w:rsid w:val="002F4E69"/>
    <w:rsid w:val="002F5562"/>
    <w:rsid w:val="002F558D"/>
    <w:rsid w:val="002F5603"/>
    <w:rsid w:val="002F5803"/>
    <w:rsid w:val="002F5832"/>
    <w:rsid w:val="002F59F7"/>
    <w:rsid w:val="002F5CED"/>
    <w:rsid w:val="002F5E1F"/>
    <w:rsid w:val="002F5F7A"/>
    <w:rsid w:val="002F6045"/>
    <w:rsid w:val="002F61E7"/>
    <w:rsid w:val="002F62A9"/>
    <w:rsid w:val="002F6362"/>
    <w:rsid w:val="002F66E9"/>
    <w:rsid w:val="002F6ECA"/>
    <w:rsid w:val="002F7857"/>
    <w:rsid w:val="003001D3"/>
    <w:rsid w:val="00300965"/>
    <w:rsid w:val="003015A7"/>
    <w:rsid w:val="00301837"/>
    <w:rsid w:val="00301894"/>
    <w:rsid w:val="00301C74"/>
    <w:rsid w:val="00301F0E"/>
    <w:rsid w:val="0030218A"/>
    <w:rsid w:val="00302201"/>
    <w:rsid w:val="00302711"/>
    <w:rsid w:val="00302AC5"/>
    <w:rsid w:val="00302EC5"/>
    <w:rsid w:val="00302FD4"/>
    <w:rsid w:val="0030301B"/>
    <w:rsid w:val="003030DC"/>
    <w:rsid w:val="003036C3"/>
    <w:rsid w:val="00303706"/>
    <w:rsid w:val="0030393E"/>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512"/>
    <w:rsid w:val="00315762"/>
    <w:rsid w:val="00315B2E"/>
    <w:rsid w:val="00315DDC"/>
    <w:rsid w:val="003160AC"/>
    <w:rsid w:val="00316BB1"/>
    <w:rsid w:val="00317146"/>
    <w:rsid w:val="003171B8"/>
    <w:rsid w:val="003171D2"/>
    <w:rsid w:val="003173E3"/>
    <w:rsid w:val="00317590"/>
    <w:rsid w:val="003179A7"/>
    <w:rsid w:val="00317F2B"/>
    <w:rsid w:val="00317F61"/>
    <w:rsid w:val="00320148"/>
    <w:rsid w:val="0032062C"/>
    <w:rsid w:val="00320655"/>
    <w:rsid w:val="003208E2"/>
    <w:rsid w:val="003210AF"/>
    <w:rsid w:val="0032121E"/>
    <w:rsid w:val="003212B2"/>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A20"/>
    <w:rsid w:val="003250CC"/>
    <w:rsid w:val="003256B4"/>
    <w:rsid w:val="0032576E"/>
    <w:rsid w:val="0032586C"/>
    <w:rsid w:val="003259A3"/>
    <w:rsid w:val="00325A58"/>
    <w:rsid w:val="00325DB4"/>
    <w:rsid w:val="00325DDD"/>
    <w:rsid w:val="00325E10"/>
    <w:rsid w:val="00325E48"/>
    <w:rsid w:val="00326577"/>
    <w:rsid w:val="00326585"/>
    <w:rsid w:val="00326B8A"/>
    <w:rsid w:val="00326CB7"/>
    <w:rsid w:val="00326CC1"/>
    <w:rsid w:val="0032724F"/>
    <w:rsid w:val="00327FB6"/>
    <w:rsid w:val="00330743"/>
    <w:rsid w:val="00330816"/>
    <w:rsid w:val="00330993"/>
    <w:rsid w:val="003309CB"/>
    <w:rsid w:val="00330A88"/>
    <w:rsid w:val="00330E0F"/>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B6E"/>
    <w:rsid w:val="00337E51"/>
    <w:rsid w:val="00340245"/>
    <w:rsid w:val="00340349"/>
    <w:rsid w:val="00340383"/>
    <w:rsid w:val="00340890"/>
    <w:rsid w:val="00340B9D"/>
    <w:rsid w:val="0034105C"/>
    <w:rsid w:val="0034109B"/>
    <w:rsid w:val="00341314"/>
    <w:rsid w:val="00341322"/>
    <w:rsid w:val="00341C24"/>
    <w:rsid w:val="003426E5"/>
    <w:rsid w:val="003433D0"/>
    <w:rsid w:val="00343D9D"/>
    <w:rsid w:val="00343E2A"/>
    <w:rsid w:val="0034402F"/>
    <w:rsid w:val="00344B05"/>
    <w:rsid w:val="00344B7A"/>
    <w:rsid w:val="00344C87"/>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755"/>
    <w:rsid w:val="00351B1A"/>
    <w:rsid w:val="00351C31"/>
    <w:rsid w:val="00351E99"/>
    <w:rsid w:val="00351EC7"/>
    <w:rsid w:val="00351EE6"/>
    <w:rsid w:val="00351EF7"/>
    <w:rsid w:val="00352263"/>
    <w:rsid w:val="0035245B"/>
    <w:rsid w:val="003527A0"/>
    <w:rsid w:val="003528A9"/>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AED"/>
    <w:rsid w:val="00363E63"/>
    <w:rsid w:val="00363FDE"/>
    <w:rsid w:val="00364E04"/>
    <w:rsid w:val="00364E90"/>
    <w:rsid w:val="003651BA"/>
    <w:rsid w:val="003652BD"/>
    <w:rsid w:val="00365565"/>
    <w:rsid w:val="00365EA5"/>
    <w:rsid w:val="00366224"/>
    <w:rsid w:val="0036666E"/>
    <w:rsid w:val="0036696F"/>
    <w:rsid w:val="00366A65"/>
    <w:rsid w:val="00366CA2"/>
    <w:rsid w:val="00366FE9"/>
    <w:rsid w:val="0036731A"/>
    <w:rsid w:val="00367DB3"/>
    <w:rsid w:val="003700F6"/>
    <w:rsid w:val="003701C1"/>
    <w:rsid w:val="0037043F"/>
    <w:rsid w:val="0037055C"/>
    <w:rsid w:val="00370D46"/>
    <w:rsid w:val="00371768"/>
    <w:rsid w:val="00371795"/>
    <w:rsid w:val="0037191C"/>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B2A"/>
    <w:rsid w:val="00375B9D"/>
    <w:rsid w:val="00375E3A"/>
    <w:rsid w:val="003767D6"/>
    <w:rsid w:val="00376B98"/>
    <w:rsid w:val="00376F3E"/>
    <w:rsid w:val="00377968"/>
    <w:rsid w:val="0038015C"/>
    <w:rsid w:val="003802D2"/>
    <w:rsid w:val="00380579"/>
    <w:rsid w:val="0038058B"/>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556"/>
    <w:rsid w:val="00385C63"/>
    <w:rsid w:val="00385ED5"/>
    <w:rsid w:val="00385F6C"/>
    <w:rsid w:val="0038617C"/>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CB3"/>
    <w:rsid w:val="00392DB4"/>
    <w:rsid w:val="00392E6F"/>
    <w:rsid w:val="003932F6"/>
    <w:rsid w:val="0039365B"/>
    <w:rsid w:val="003936E4"/>
    <w:rsid w:val="00393793"/>
    <w:rsid w:val="00394831"/>
    <w:rsid w:val="003949C2"/>
    <w:rsid w:val="00394BB8"/>
    <w:rsid w:val="00395374"/>
    <w:rsid w:val="00395544"/>
    <w:rsid w:val="00395A23"/>
    <w:rsid w:val="00395B67"/>
    <w:rsid w:val="00395C47"/>
    <w:rsid w:val="00395FC4"/>
    <w:rsid w:val="003963F3"/>
    <w:rsid w:val="00396472"/>
    <w:rsid w:val="003967E0"/>
    <w:rsid w:val="00396C6D"/>
    <w:rsid w:val="00396C83"/>
    <w:rsid w:val="00396DF0"/>
    <w:rsid w:val="00396E41"/>
    <w:rsid w:val="00396FAA"/>
    <w:rsid w:val="00397707"/>
    <w:rsid w:val="00397C27"/>
    <w:rsid w:val="003A0310"/>
    <w:rsid w:val="003A0904"/>
    <w:rsid w:val="003A1088"/>
    <w:rsid w:val="003A1538"/>
    <w:rsid w:val="003A15AE"/>
    <w:rsid w:val="003A16BE"/>
    <w:rsid w:val="003A183A"/>
    <w:rsid w:val="003A18D5"/>
    <w:rsid w:val="003A1BB6"/>
    <w:rsid w:val="003A2163"/>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7553"/>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624"/>
    <w:rsid w:val="003C1959"/>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34C"/>
    <w:rsid w:val="003C44E2"/>
    <w:rsid w:val="003C45EB"/>
    <w:rsid w:val="003C4E1A"/>
    <w:rsid w:val="003C506F"/>
    <w:rsid w:val="003C55F0"/>
    <w:rsid w:val="003C5693"/>
    <w:rsid w:val="003C5AAA"/>
    <w:rsid w:val="003C5E98"/>
    <w:rsid w:val="003C6003"/>
    <w:rsid w:val="003C6636"/>
    <w:rsid w:val="003C67E7"/>
    <w:rsid w:val="003C6E0F"/>
    <w:rsid w:val="003C7205"/>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2C3"/>
    <w:rsid w:val="003D535E"/>
    <w:rsid w:val="003D5777"/>
    <w:rsid w:val="003D5A92"/>
    <w:rsid w:val="003D5D70"/>
    <w:rsid w:val="003D6222"/>
    <w:rsid w:val="003D633E"/>
    <w:rsid w:val="003D6700"/>
    <w:rsid w:val="003D6AA2"/>
    <w:rsid w:val="003D7273"/>
    <w:rsid w:val="003D7E0E"/>
    <w:rsid w:val="003E016B"/>
    <w:rsid w:val="003E03C1"/>
    <w:rsid w:val="003E052F"/>
    <w:rsid w:val="003E0BBD"/>
    <w:rsid w:val="003E0C16"/>
    <w:rsid w:val="003E1013"/>
    <w:rsid w:val="003E1141"/>
    <w:rsid w:val="003E134D"/>
    <w:rsid w:val="003E1677"/>
    <w:rsid w:val="003E16D0"/>
    <w:rsid w:val="003E173F"/>
    <w:rsid w:val="003E1B1B"/>
    <w:rsid w:val="003E1B89"/>
    <w:rsid w:val="003E22B1"/>
    <w:rsid w:val="003E2608"/>
    <w:rsid w:val="003E26AF"/>
    <w:rsid w:val="003E32ED"/>
    <w:rsid w:val="003E33AF"/>
    <w:rsid w:val="003E3E30"/>
    <w:rsid w:val="003E43B6"/>
    <w:rsid w:val="003E43D7"/>
    <w:rsid w:val="003E44FA"/>
    <w:rsid w:val="003E4717"/>
    <w:rsid w:val="003E49E9"/>
    <w:rsid w:val="003E5074"/>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4B5"/>
    <w:rsid w:val="003F2C64"/>
    <w:rsid w:val="003F371C"/>
    <w:rsid w:val="003F3A73"/>
    <w:rsid w:val="003F3D42"/>
    <w:rsid w:val="003F42D7"/>
    <w:rsid w:val="003F4541"/>
    <w:rsid w:val="003F50C3"/>
    <w:rsid w:val="003F5BA9"/>
    <w:rsid w:val="003F61EE"/>
    <w:rsid w:val="003F620C"/>
    <w:rsid w:val="003F6505"/>
    <w:rsid w:val="003F69F0"/>
    <w:rsid w:val="003F6BB4"/>
    <w:rsid w:val="003F6E1C"/>
    <w:rsid w:val="003F7313"/>
    <w:rsid w:val="003F7690"/>
    <w:rsid w:val="003F7C8F"/>
    <w:rsid w:val="003F7DCD"/>
    <w:rsid w:val="004003D8"/>
    <w:rsid w:val="004005C7"/>
    <w:rsid w:val="00400947"/>
    <w:rsid w:val="004009B7"/>
    <w:rsid w:val="004009C8"/>
    <w:rsid w:val="00400F92"/>
    <w:rsid w:val="00401018"/>
    <w:rsid w:val="004016F9"/>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4257"/>
    <w:rsid w:val="004042E1"/>
    <w:rsid w:val="0040431F"/>
    <w:rsid w:val="00404812"/>
    <w:rsid w:val="004051C7"/>
    <w:rsid w:val="004052F5"/>
    <w:rsid w:val="004054A1"/>
    <w:rsid w:val="004055F6"/>
    <w:rsid w:val="0040573F"/>
    <w:rsid w:val="004057E4"/>
    <w:rsid w:val="004058D1"/>
    <w:rsid w:val="00405D32"/>
    <w:rsid w:val="00406E3A"/>
    <w:rsid w:val="00407A7D"/>
    <w:rsid w:val="00407D59"/>
    <w:rsid w:val="00410231"/>
    <w:rsid w:val="0041052D"/>
    <w:rsid w:val="004108F7"/>
    <w:rsid w:val="00410BDA"/>
    <w:rsid w:val="00410DD2"/>
    <w:rsid w:val="00410EFB"/>
    <w:rsid w:val="00410FAB"/>
    <w:rsid w:val="004115E8"/>
    <w:rsid w:val="00411B31"/>
    <w:rsid w:val="00411C23"/>
    <w:rsid w:val="0041230F"/>
    <w:rsid w:val="0041353C"/>
    <w:rsid w:val="0041354A"/>
    <w:rsid w:val="00413666"/>
    <w:rsid w:val="0041375F"/>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708"/>
    <w:rsid w:val="004177B7"/>
    <w:rsid w:val="0041785B"/>
    <w:rsid w:val="0042025F"/>
    <w:rsid w:val="0042026B"/>
    <w:rsid w:val="004202A4"/>
    <w:rsid w:val="004203FF"/>
    <w:rsid w:val="00420464"/>
    <w:rsid w:val="00420644"/>
    <w:rsid w:val="00420DC4"/>
    <w:rsid w:val="00420E4A"/>
    <w:rsid w:val="00421080"/>
    <w:rsid w:val="004210B0"/>
    <w:rsid w:val="004210FF"/>
    <w:rsid w:val="004214D7"/>
    <w:rsid w:val="004217CD"/>
    <w:rsid w:val="004219F2"/>
    <w:rsid w:val="00421AE6"/>
    <w:rsid w:val="00421B24"/>
    <w:rsid w:val="00421D21"/>
    <w:rsid w:val="00421DAC"/>
    <w:rsid w:val="00422282"/>
    <w:rsid w:val="00422363"/>
    <w:rsid w:val="0042274D"/>
    <w:rsid w:val="004229A1"/>
    <w:rsid w:val="004229F8"/>
    <w:rsid w:val="00422A6B"/>
    <w:rsid w:val="00422CD5"/>
    <w:rsid w:val="00422D81"/>
    <w:rsid w:val="00422F49"/>
    <w:rsid w:val="0042318B"/>
    <w:rsid w:val="00423FBE"/>
    <w:rsid w:val="004245BE"/>
    <w:rsid w:val="004245C6"/>
    <w:rsid w:val="00424F6B"/>
    <w:rsid w:val="00425456"/>
    <w:rsid w:val="004259ED"/>
    <w:rsid w:val="00425B23"/>
    <w:rsid w:val="00425B7B"/>
    <w:rsid w:val="00426444"/>
    <w:rsid w:val="00426ACC"/>
    <w:rsid w:val="00426BA3"/>
    <w:rsid w:val="004273B0"/>
    <w:rsid w:val="00427815"/>
    <w:rsid w:val="00427988"/>
    <w:rsid w:val="00427D47"/>
    <w:rsid w:val="00427F50"/>
    <w:rsid w:val="00430043"/>
    <w:rsid w:val="00430105"/>
    <w:rsid w:val="004302D6"/>
    <w:rsid w:val="00430599"/>
    <w:rsid w:val="0043096B"/>
    <w:rsid w:val="004309A9"/>
    <w:rsid w:val="0043112E"/>
    <w:rsid w:val="0043124D"/>
    <w:rsid w:val="004313F6"/>
    <w:rsid w:val="00431F2E"/>
    <w:rsid w:val="0043218B"/>
    <w:rsid w:val="004324DA"/>
    <w:rsid w:val="00432D7C"/>
    <w:rsid w:val="00432F9A"/>
    <w:rsid w:val="00433049"/>
    <w:rsid w:val="0043324E"/>
    <w:rsid w:val="00433A62"/>
    <w:rsid w:val="00433EEA"/>
    <w:rsid w:val="00434084"/>
    <w:rsid w:val="004347F8"/>
    <w:rsid w:val="004349E5"/>
    <w:rsid w:val="00434E78"/>
    <w:rsid w:val="0043517C"/>
    <w:rsid w:val="004353A2"/>
    <w:rsid w:val="00435990"/>
    <w:rsid w:val="00435A7F"/>
    <w:rsid w:val="00435B7D"/>
    <w:rsid w:val="00436CDF"/>
    <w:rsid w:val="0043730F"/>
    <w:rsid w:val="0043798E"/>
    <w:rsid w:val="00437BB9"/>
    <w:rsid w:val="0044004E"/>
    <w:rsid w:val="00440670"/>
    <w:rsid w:val="00441344"/>
    <w:rsid w:val="004414DD"/>
    <w:rsid w:val="004419B7"/>
    <w:rsid w:val="00442577"/>
    <w:rsid w:val="0044262D"/>
    <w:rsid w:val="00442C20"/>
    <w:rsid w:val="00442FCF"/>
    <w:rsid w:val="0044310F"/>
    <w:rsid w:val="004431CB"/>
    <w:rsid w:val="00443325"/>
    <w:rsid w:val="00443573"/>
    <w:rsid w:val="00443782"/>
    <w:rsid w:val="0044384E"/>
    <w:rsid w:val="00443BD3"/>
    <w:rsid w:val="00443F7A"/>
    <w:rsid w:val="00444128"/>
    <w:rsid w:val="00444784"/>
    <w:rsid w:val="00444F8F"/>
    <w:rsid w:val="00445166"/>
    <w:rsid w:val="00445232"/>
    <w:rsid w:val="00445246"/>
    <w:rsid w:val="004454AB"/>
    <w:rsid w:val="004454F7"/>
    <w:rsid w:val="00445930"/>
    <w:rsid w:val="00445FC3"/>
    <w:rsid w:val="0044619E"/>
    <w:rsid w:val="00446BC1"/>
    <w:rsid w:val="004475FC"/>
    <w:rsid w:val="0044792A"/>
    <w:rsid w:val="00447C45"/>
    <w:rsid w:val="00447C86"/>
    <w:rsid w:val="004508F7"/>
    <w:rsid w:val="00450CB0"/>
    <w:rsid w:val="004510C6"/>
    <w:rsid w:val="00451389"/>
    <w:rsid w:val="0045160D"/>
    <w:rsid w:val="004517CF"/>
    <w:rsid w:val="0045198C"/>
    <w:rsid w:val="00451A9E"/>
    <w:rsid w:val="00452C48"/>
    <w:rsid w:val="00453267"/>
    <w:rsid w:val="004533EC"/>
    <w:rsid w:val="0045355C"/>
    <w:rsid w:val="004538E2"/>
    <w:rsid w:val="00453E58"/>
    <w:rsid w:val="004540BE"/>
    <w:rsid w:val="004541E1"/>
    <w:rsid w:val="00454828"/>
    <w:rsid w:val="00454994"/>
    <w:rsid w:val="00454B1C"/>
    <w:rsid w:val="004558B1"/>
    <w:rsid w:val="00455ABD"/>
    <w:rsid w:val="0045626A"/>
    <w:rsid w:val="00456512"/>
    <w:rsid w:val="00456CD9"/>
    <w:rsid w:val="00456E0D"/>
    <w:rsid w:val="00456FBE"/>
    <w:rsid w:val="004575AF"/>
    <w:rsid w:val="004579D9"/>
    <w:rsid w:val="00457E79"/>
    <w:rsid w:val="004600A4"/>
    <w:rsid w:val="004601C3"/>
    <w:rsid w:val="004603BC"/>
    <w:rsid w:val="004607CE"/>
    <w:rsid w:val="00460ABF"/>
    <w:rsid w:val="00461805"/>
    <w:rsid w:val="00461D9F"/>
    <w:rsid w:val="00461F5C"/>
    <w:rsid w:val="0046202F"/>
    <w:rsid w:val="0046236B"/>
    <w:rsid w:val="00462454"/>
    <w:rsid w:val="004628DD"/>
    <w:rsid w:val="00462B65"/>
    <w:rsid w:val="00462D02"/>
    <w:rsid w:val="00462DA7"/>
    <w:rsid w:val="00463034"/>
    <w:rsid w:val="0046320E"/>
    <w:rsid w:val="004636FC"/>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A79"/>
    <w:rsid w:val="00466C96"/>
    <w:rsid w:val="00466CA4"/>
    <w:rsid w:val="00466E06"/>
    <w:rsid w:val="00467308"/>
    <w:rsid w:val="00467513"/>
    <w:rsid w:val="00467BAB"/>
    <w:rsid w:val="00467C9F"/>
    <w:rsid w:val="00467E78"/>
    <w:rsid w:val="0047067A"/>
    <w:rsid w:val="00470849"/>
    <w:rsid w:val="00470B50"/>
    <w:rsid w:val="00470BC0"/>
    <w:rsid w:val="00470E3F"/>
    <w:rsid w:val="00471175"/>
    <w:rsid w:val="004712B3"/>
    <w:rsid w:val="004715C8"/>
    <w:rsid w:val="004718BA"/>
    <w:rsid w:val="00471957"/>
    <w:rsid w:val="00471B3F"/>
    <w:rsid w:val="00471EB0"/>
    <w:rsid w:val="0047223B"/>
    <w:rsid w:val="004725BF"/>
    <w:rsid w:val="00472929"/>
    <w:rsid w:val="00472CFA"/>
    <w:rsid w:val="00472D9E"/>
    <w:rsid w:val="00472F7D"/>
    <w:rsid w:val="004738E5"/>
    <w:rsid w:val="00473E22"/>
    <w:rsid w:val="0047441B"/>
    <w:rsid w:val="004746C3"/>
    <w:rsid w:val="004748DA"/>
    <w:rsid w:val="00474C16"/>
    <w:rsid w:val="0047517D"/>
    <w:rsid w:val="0047524A"/>
    <w:rsid w:val="004754B9"/>
    <w:rsid w:val="004756E1"/>
    <w:rsid w:val="00475874"/>
    <w:rsid w:val="00475F02"/>
    <w:rsid w:val="00475F0C"/>
    <w:rsid w:val="004761B2"/>
    <w:rsid w:val="00476817"/>
    <w:rsid w:val="00476AB5"/>
    <w:rsid w:val="004772FD"/>
    <w:rsid w:val="004773CA"/>
    <w:rsid w:val="004776C2"/>
    <w:rsid w:val="00477773"/>
    <w:rsid w:val="00477867"/>
    <w:rsid w:val="00477B17"/>
    <w:rsid w:val="00477E79"/>
    <w:rsid w:val="00480461"/>
    <w:rsid w:val="004809A4"/>
    <w:rsid w:val="00480DCC"/>
    <w:rsid w:val="00481051"/>
    <w:rsid w:val="004819EB"/>
    <w:rsid w:val="00481D2F"/>
    <w:rsid w:val="00482059"/>
    <w:rsid w:val="00482714"/>
    <w:rsid w:val="00483BAA"/>
    <w:rsid w:val="0048452C"/>
    <w:rsid w:val="00484739"/>
    <w:rsid w:val="004850CE"/>
    <w:rsid w:val="00485240"/>
    <w:rsid w:val="0048549D"/>
    <w:rsid w:val="00485580"/>
    <w:rsid w:val="00485DCF"/>
    <w:rsid w:val="00486719"/>
    <w:rsid w:val="00486A74"/>
    <w:rsid w:val="00486C29"/>
    <w:rsid w:val="00487392"/>
    <w:rsid w:val="00487749"/>
    <w:rsid w:val="00487B35"/>
    <w:rsid w:val="00487B61"/>
    <w:rsid w:val="00487B6E"/>
    <w:rsid w:val="00487DA3"/>
    <w:rsid w:val="00487DF1"/>
    <w:rsid w:val="00487EFF"/>
    <w:rsid w:val="0049026E"/>
    <w:rsid w:val="00490781"/>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549"/>
    <w:rsid w:val="00495805"/>
    <w:rsid w:val="004959DC"/>
    <w:rsid w:val="00495DA9"/>
    <w:rsid w:val="00495FF3"/>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DA"/>
    <w:rsid w:val="004A3C1C"/>
    <w:rsid w:val="004A439A"/>
    <w:rsid w:val="004A4BE7"/>
    <w:rsid w:val="004A4DF9"/>
    <w:rsid w:val="004A5D77"/>
    <w:rsid w:val="004A650A"/>
    <w:rsid w:val="004A6926"/>
    <w:rsid w:val="004A6BBA"/>
    <w:rsid w:val="004A72F2"/>
    <w:rsid w:val="004A752F"/>
    <w:rsid w:val="004A7B8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A1"/>
    <w:rsid w:val="004B2EFA"/>
    <w:rsid w:val="004B31C8"/>
    <w:rsid w:val="004B34E7"/>
    <w:rsid w:val="004B3D13"/>
    <w:rsid w:val="004B40EF"/>
    <w:rsid w:val="004B4227"/>
    <w:rsid w:val="004B49CC"/>
    <w:rsid w:val="004B49E8"/>
    <w:rsid w:val="004B4CE7"/>
    <w:rsid w:val="004B4ED8"/>
    <w:rsid w:val="004B4F92"/>
    <w:rsid w:val="004B5018"/>
    <w:rsid w:val="004B50E1"/>
    <w:rsid w:val="004B55F6"/>
    <w:rsid w:val="004B55FF"/>
    <w:rsid w:val="004B5C49"/>
    <w:rsid w:val="004B62CE"/>
    <w:rsid w:val="004B6C47"/>
    <w:rsid w:val="004B6E64"/>
    <w:rsid w:val="004B70DC"/>
    <w:rsid w:val="004B7239"/>
    <w:rsid w:val="004B78F7"/>
    <w:rsid w:val="004B7C4D"/>
    <w:rsid w:val="004C0063"/>
    <w:rsid w:val="004C00C2"/>
    <w:rsid w:val="004C02F4"/>
    <w:rsid w:val="004C02F5"/>
    <w:rsid w:val="004C057D"/>
    <w:rsid w:val="004C0AE3"/>
    <w:rsid w:val="004C0CDF"/>
    <w:rsid w:val="004C0D87"/>
    <w:rsid w:val="004C0D93"/>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B03"/>
    <w:rsid w:val="004D318F"/>
    <w:rsid w:val="004D343B"/>
    <w:rsid w:val="004D390F"/>
    <w:rsid w:val="004D3CC2"/>
    <w:rsid w:val="004D568A"/>
    <w:rsid w:val="004D5898"/>
    <w:rsid w:val="004D5911"/>
    <w:rsid w:val="004D5A55"/>
    <w:rsid w:val="004D5CC2"/>
    <w:rsid w:val="004D5E05"/>
    <w:rsid w:val="004D656A"/>
    <w:rsid w:val="004D6643"/>
    <w:rsid w:val="004D6764"/>
    <w:rsid w:val="004D68D1"/>
    <w:rsid w:val="004D6D57"/>
    <w:rsid w:val="004D71D1"/>
    <w:rsid w:val="004D74FE"/>
    <w:rsid w:val="004D76AE"/>
    <w:rsid w:val="004D7D39"/>
    <w:rsid w:val="004D7DAA"/>
    <w:rsid w:val="004D7EC1"/>
    <w:rsid w:val="004E0358"/>
    <w:rsid w:val="004E051B"/>
    <w:rsid w:val="004E05DA"/>
    <w:rsid w:val="004E0DC7"/>
    <w:rsid w:val="004E0F48"/>
    <w:rsid w:val="004E140F"/>
    <w:rsid w:val="004E1543"/>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69C5"/>
    <w:rsid w:val="004E748D"/>
    <w:rsid w:val="004E7987"/>
    <w:rsid w:val="004F0125"/>
    <w:rsid w:val="004F02D8"/>
    <w:rsid w:val="004F0496"/>
    <w:rsid w:val="004F0EC1"/>
    <w:rsid w:val="004F125C"/>
    <w:rsid w:val="004F1780"/>
    <w:rsid w:val="004F1994"/>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4DE"/>
    <w:rsid w:val="004F5AA4"/>
    <w:rsid w:val="004F5ADE"/>
    <w:rsid w:val="004F5E14"/>
    <w:rsid w:val="004F5E3A"/>
    <w:rsid w:val="004F5E3E"/>
    <w:rsid w:val="004F647A"/>
    <w:rsid w:val="004F6F64"/>
    <w:rsid w:val="004F773E"/>
    <w:rsid w:val="004F7A44"/>
    <w:rsid w:val="004F7C0C"/>
    <w:rsid w:val="004F7FC7"/>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43AC"/>
    <w:rsid w:val="00504792"/>
    <w:rsid w:val="00504A7F"/>
    <w:rsid w:val="00505207"/>
    <w:rsid w:val="00505362"/>
    <w:rsid w:val="00505E77"/>
    <w:rsid w:val="005062A6"/>
    <w:rsid w:val="00506592"/>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DDF"/>
    <w:rsid w:val="00511F0B"/>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F2"/>
    <w:rsid w:val="00515DA5"/>
    <w:rsid w:val="00516163"/>
    <w:rsid w:val="005164D0"/>
    <w:rsid w:val="005167DF"/>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C57"/>
    <w:rsid w:val="00522D2C"/>
    <w:rsid w:val="0052356C"/>
    <w:rsid w:val="0052404D"/>
    <w:rsid w:val="005247F8"/>
    <w:rsid w:val="00524E54"/>
    <w:rsid w:val="005250CD"/>
    <w:rsid w:val="0052532E"/>
    <w:rsid w:val="0052540E"/>
    <w:rsid w:val="00525760"/>
    <w:rsid w:val="00525AF3"/>
    <w:rsid w:val="00526221"/>
    <w:rsid w:val="005263D8"/>
    <w:rsid w:val="005270CD"/>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8CC"/>
    <w:rsid w:val="0053696E"/>
    <w:rsid w:val="005371B0"/>
    <w:rsid w:val="00537762"/>
    <w:rsid w:val="00537996"/>
    <w:rsid w:val="00537E95"/>
    <w:rsid w:val="005401F5"/>
    <w:rsid w:val="0054052A"/>
    <w:rsid w:val="005406B6"/>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3F30"/>
    <w:rsid w:val="0054444F"/>
    <w:rsid w:val="0054447E"/>
    <w:rsid w:val="0054473F"/>
    <w:rsid w:val="00544D88"/>
    <w:rsid w:val="00544FC2"/>
    <w:rsid w:val="00544FC9"/>
    <w:rsid w:val="005459D7"/>
    <w:rsid w:val="00545C84"/>
    <w:rsid w:val="00545CEC"/>
    <w:rsid w:val="00545EB1"/>
    <w:rsid w:val="00546634"/>
    <w:rsid w:val="005468D8"/>
    <w:rsid w:val="00546F27"/>
    <w:rsid w:val="00547291"/>
    <w:rsid w:val="00547BFF"/>
    <w:rsid w:val="00547E87"/>
    <w:rsid w:val="005508A9"/>
    <w:rsid w:val="00550C05"/>
    <w:rsid w:val="00550C5E"/>
    <w:rsid w:val="00550F1A"/>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8F8"/>
    <w:rsid w:val="00553D3E"/>
    <w:rsid w:val="005541DA"/>
    <w:rsid w:val="005542E9"/>
    <w:rsid w:val="005547EA"/>
    <w:rsid w:val="00554856"/>
    <w:rsid w:val="005552F7"/>
    <w:rsid w:val="005553BA"/>
    <w:rsid w:val="0055552C"/>
    <w:rsid w:val="0055576F"/>
    <w:rsid w:val="0055586C"/>
    <w:rsid w:val="00555A6B"/>
    <w:rsid w:val="00555C78"/>
    <w:rsid w:val="0055631C"/>
    <w:rsid w:val="00556808"/>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ADA"/>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93C"/>
    <w:rsid w:val="00566A5B"/>
    <w:rsid w:val="00566BF1"/>
    <w:rsid w:val="00566CE4"/>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D79"/>
    <w:rsid w:val="00573436"/>
    <w:rsid w:val="00573534"/>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8D5"/>
    <w:rsid w:val="00577A8A"/>
    <w:rsid w:val="00577E92"/>
    <w:rsid w:val="00577FF0"/>
    <w:rsid w:val="00580107"/>
    <w:rsid w:val="0058024C"/>
    <w:rsid w:val="005802B2"/>
    <w:rsid w:val="005802D0"/>
    <w:rsid w:val="0058140D"/>
    <w:rsid w:val="0058191E"/>
    <w:rsid w:val="00581B70"/>
    <w:rsid w:val="00581E44"/>
    <w:rsid w:val="0058248B"/>
    <w:rsid w:val="00582532"/>
    <w:rsid w:val="005828FB"/>
    <w:rsid w:val="005829FE"/>
    <w:rsid w:val="00582C22"/>
    <w:rsid w:val="00582EBE"/>
    <w:rsid w:val="00583332"/>
    <w:rsid w:val="00583393"/>
    <w:rsid w:val="00583673"/>
    <w:rsid w:val="00583A59"/>
    <w:rsid w:val="00583E10"/>
    <w:rsid w:val="005840E1"/>
    <w:rsid w:val="005846E8"/>
    <w:rsid w:val="00584769"/>
    <w:rsid w:val="00584EE4"/>
    <w:rsid w:val="00584F0B"/>
    <w:rsid w:val="0058509B"/>
    <w:rsid w:val="0058523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6047"/>
    <w:rsid w:val="00596233"/>
    <w:rsid w:val="005963D0"/>
    <w:rsid w:val="005975F8"/>
    <w:rsid w:val="00597930"/>
    <w:rsid w:val="00597973"/>
    <w:rsid w:val="00597A2B"/>
    <w:rsid w:val="00597F2B"/>
    <w:rsid w:val="005A0763"/>
    <w:rsid w:val="005A0EB8"/>
    <w:rsid w:val="005A0FF0"/>
    <w:rsid w:val="005A1350"/>
    <w:rsid w:val="005A1606"/>
    <w:rsid w:val="005A1C85"/>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A1C"/>
    <w:rsid w:val="005B5146"/>
    <w:rsid w:val="005B55AB"/>
    <w:rsid w:val="005B5783"/>
    <w:rsid w:val="005B59FC"/>
    <w:rsid w:val="005B5A78"/>
    <w:rsid w:val="005B6327"/>
    <w:rsid w:val="005B6684"/>
    <w:rsid w:val="005B6B51"/>
    <w:rsid w:val="005B6DCA"/>
    <w:rsid w:val="005B7133"/>
    <w:rsid w:val="005B713B"/>
    <w:rsid w:val="005B78E0"/>
    <w:rsid w:val="005C0400"/>
    <w:rsid w:val="005C0758"/>
    <w:rsid w:val="005C0C5F"/>
    <w:rsid w:val="005C0EF4"/>
    <w:rsid w:val="005C1631"/>
    <w:rsid w:val="005C16DD"/>
    <w:rsid w:val="005C1D10"/>
    <w:rsid w:val="005C2044"/>
    <w:rsid w:val="005C239A"/>
    <w:rsid w:val="005C2544"/>
    <w:rsid w:val="005C2674"/>
    <w:rsid w:val="005C2888"/>
    <w:rsid w:val="005C28AD"/>
    <w:rsid w:val="005C336B"/>
    <w:rsid w:val="005C3C8E"/>
    <w:rsid w:val="005C3EF3"/>
    <w:rsid w:val="005C3FFB"/>
    <w:rsid w:val="005C40BC"/>
    <w:rsid w:val="005C482D"/>
    <w:rsid w:val="005C4DDC"/>
    <w:rsid w:val="005C50BD"/>
    <w:rsid w:val="005C528E"/>
    <w:rsid w:val="005C5519"/>
    <w:rsid w:val="005C5B77"/>
    <w:rsid w:val="005C61DC"/>
    <w:rsid w:val="005C68A0"/>
    <w:rsid w:val="005C6A71"/>
    <w:rsid w:val="005C6BDD"/>
    <w:rsid w:val="005C7004"/>
    <w:rsid w:val="005C7261"/>
    <w:rsid w:val="005C7C2E"/>
    <w:rsid w:val="005D024A"/>
    <w:rsid w:val="005D064F"/>
    <w:rsid w:val="005D0F07"/>
    <w:rsid w:val="005D1989"/>
    <w:rsid w:val="005D2033"/>
    <w:rsid w:val="005D21FF"/>
    <w:rsid w:val="005D2346"/>
    <w:rsid w:val="005D23CA"/>
    <w:rsid w:val="005D2560"/>
    <w:rsid w:val="005D2BAF"/>
    <w:rsid w:val="005D30DC"/>
    <w:rsid w:val="005D310D"/>
    <w:rsid w:val="005D39F3"/>
    <w:rsid w:val="005D3A63"/>
    <w:rsid w:val="005D3E1B"/>
    <w:rsid w:val="005D3E45"/>
    <w:rsid w:val="005D3F83"/>
    <w:rsid w:val="005D40D1"/>
    <w:rsid w:val="005D4C27"/>
    <w:rsid w:val="005D552D"/>
    <w:rsid w:val="005D5585"/>
    <w:rsid w:val="005D59FD"/>
    <w:rsid w:val="005D5A0D"/>
    <w:rsid w:val="005D5C15"/>
    <w:rsid w:val="005D62EB"/>
    <w:rsid w:val="005D65C6"/>
    <w:rsid w:val="005D65FB"/>
    <w:rsid w:val="005D660F"/>
    <w:rsid w:val="005D69D8"/>
    <w:rsid w:val="005D69F6"/>
    <w:rsid w:val="005D7823"/>
    <w:rsid w:val="005D7A8D"/>
    <w:rsid w:val="005E0871"/>
    <w:rsid w:val="005E08AC"/>
    <w:rsid w:val="005E0967"/>
    <w:rsid w:val="005E0CBD"/>
    <w:rsid w:val="005E0FD7"/>
    <w:rsid w:val="005E1450"/>
    <w:rsid w:val="005E155A"/>
    <w:rsid w:val="005E174B"/>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ED"/>
    <w:rsid w:val="005E6980"/>
    <w:rsid w:val="005E6F48"/>
    <w:rsid w:val="005E751E"/>
    <w:rsid w:val="005E7858"/>
    <w:rsid w:val="005F0169"/>
    <w:rsid w:val="005F01D2"/>
    <w:rsid w:val="005F01D7"/>
    <w:rsid w:val="005F1194"/>
    <w:rsid w:val="005F1E83"/>
    <w:rsid w:val="005F1EB0"/>
    <w:rsid w:val="005F2081"/>
    <w:rsid w:val="005F26EE"/>
    <w:rsid w:val="005F2D7A"/>
    <w:rsid w:val="005F2DBC"/>
    <w:rsid w:val="005F318F"/>
    <w:rsid w:val="005F3816"/>
    <w:rsid w:val="005F4120"/>
    <w:rsid w:val="005F413B"/>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721"/>
    <w:rsid w:val="00600BE2"/>
    <w:rsid w:val="00600CA3"/>
    <w:rsid w:val="006011EE"/>
    <w:rsid w:val="0060148E"/>
    <w:rsid w:val="00601ADA"/>
    <w:rsid w:val="00601B75"/>
    <w:rsid w:val="00601B7A"/>
    <w:rsid w:val="00601E9B"/>
    <w:rsid w:val="00602207"/>
    <w:rsid w:val="00602336"/>
    <w:rsid w:val="006024BF"/>
    <w:rsid w:val="00602B90"/>
    <w:rsid w:val="00602BAD"/>
    <w:rsid w:val="00602E56"/>
    <w:rsid w:val="006034E7"/>
    <w:rsid w:val="00603B37"/>
    <w:rsid w:val="00604058"/>
    <w:rsid w:val="006042FD"/>
    <w:rsid w:val="00604517"/>
    <w:rsid w:val="00604732"/>
    <w:rsid w:val="006047A4"/>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1011C"/>
    <w:rsid w:val="0061061E"/>
    <w:rsid w:val="00610D29"/>
    <w:rsid w:val="00610D99"/>
    <w:rsid w:val="0061113B"/>
    <w:rsid w:val="00611222"/>
    <w:rsid w:val="00611993"/>
    <w:rsid w:val="006119EC"/>
    <w:rsid w:val="00611AE1"/>
    <w:rsid w:val="00611DD2"/>
    <w:rsid w:val="006125A0"/>
    <w:rsid w:val="0061277B"/>
    <w:rsid w:val="00612A25"/>
    <w:rsid w:val="00612D8F"/>
    <w:rsid w:val="006131DB"/>
    <w:rsid w:val="006136A5"/>
    <w:rsid w:val="00613C4B"/>
    <w:rsid w:val="00614005"/>
    <w:rsid w:val="0061434C"/>
    <w:rsid w:val="00614A4D"/>
    <w:rsid w:val="00615025"/>
    <w:rsid w:val="006157FF"/>
    <w:rsid w:val="00615864"/>
    <w:rsid w:val="00615911"/>
    <w:rsid w:val="00615A3A"/>
    <w:rsid w:val="00615CBB"/>
    <w:rsid w:val="00615CF6"/>
    <w:rsid w:val="00616575"/>
    <w:rsid w:val="00616CEB"/>
    <w:rsid w:val="00616F3F"/>
    <w:rsid w:val="00617623"/>
    <w:rsid w:val="00617AD5"/>
    <w:rsid w:val="00617B07"/>
    <w:rsid w:val="00620418"/>
    <w:rsid w:val="006204CB"/>
    <w:rsid w:val="00620687"/>
    <w:rsid w:val="00620943"/>
    <w:rsid w:val="00620955"/>
    <w:rsid w:val="00620A5E"/>
    <w:rsid w:val="006217B9"/>
    <w:rsid w:val="00621E7B"/>
    <w:rsid w:val="00621F48"/>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81F"/>
    <w:rsid w:val="0062687C"/>
    <w:rsid w:val="00626BBA"/>
    <w:rsid w:val="00626CE4"/>
    <w:rsid w:val="00626CF5"/>
    <w:rsid w:val="00627083"/>
    <w:rsid w:val="0062790C"/>
    <w:rsid w:val="00627F4E"/>
    <w:rsid w:val="0063020B"/>
    <w:rsid w:val="00630CAB"/>
    <w:rsid w:val="00630F17"/>
    <w:rsid w:val="006314DF"/>
    <w:rsid w:val="00631F28"/>
    <w:rsid w:val="00631FC2"/>
    <w:rsid w:val="00632381"/>
    <w:rsid w:val="0063266D"/>
    <w:rsid w:val="0063288C"/>
    <w:rsid w:val="00632942"/>
    <w:rsid w:val="006329D9"/>
    <w:rsid w:val="00633917"/>
    <w:rsid w:val="00633C04"/>
    <w:rsid w:val="00633C1D"/>
    <w:rsid w:val="00633D6C"/>
    <w:rsid w:val="00633FBC"/>
    <w:rsid w:val="006343C9"/>
    <w:rsid w:val="0063455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6D45"/>
    <w:rsid w:val="006376FE"/>
    <w:rsid w:val="00637A6E"/>
    <w:rsid w:val="00637A7F"/>
    <w:rsid w:val="006400EB"/>
    <w:rsid w:val="00640469"/>
    <w:rsid w:val="00640FB0"/>
    <w:rsid w:val="00641101"/>
    <w:rsid w:val="0064117C"/>
    <w:rsid w:val="00641322"/>
    <w:rsid w:val="00641410"/>
    <w:rsid w:val="006414B4"/>
    <w:rsid w:val="006415E8"/>
    <w:rsid w:val="006418FD"/>
    <w:rsid w:val="00641FC9"/>
    <w:rsid w:val="00642B30"/>
    <w:rsid w:val="00643053"/>
    <w:rsid w:val="00643072"/>
    <w:rsid w:val="00643326"/>
    <w:rsid w:val="0064357F"/>
    <w:rsid w:val="0064394D"/>
    <w:rsid w:val="00643CE1"/>
    <w:rsid w:val="00644E1E"/>
    <w:rsid w:val="00645142"/>
    <w:rsid w:val="006453A2"/>
    <w:rsid w:val="006454A3"/>
    <w:rsid w:val="00645856"/>
    <w:rsid w:val="00645CA5"/>
    <w:rsid w:val="00645E1E"/>
    <w:rsid w:val="006461BD"/>
    <w:rsid w:val="00646217"/>
    <w:rsid w:val="0064698C"/>
    <w:rsid w:val="00646BF2"/>
    <w:rsid w:val="00646CD4"/>
    <w:rsid w:val="00646E63"/>
    <w:rsid w:val="00646EE8"/>
    <w:rsid w:val="00646EEF"/>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4522"/>
    <w:rsid w:val="00654572"/>
    <w:rsid w:val="00654809"/>
    <w:rsid w:val="00654A8E"/>
    <w:rsid w:val="00654B1E"/>
    <w:rsid w:val="00654B7F"/>
    <w:rsid w:val="00654CD7"/>
    <w:rsid w:val="006555AF"/>
    <w:rsid w:val="006558A3"/>
    <w:rsid w:val="00655E7C"/>
    <w:rsid w:val="0065631A"/>
    <w:rsid w:val="00656C84"/>
    <w:rsid w:val="006573D1"/>
    <w:rsid w:val="00657789"/>
    <w:rsid w:val="006578BF"/>
    <w:rsid w:val="00657D89"/>
    <w:rsid w:val="00657EB1"/>
    <w:rsid w:val="00660231"/>
    <w:rsid w:val="00660336"/>
    <w:rsid w:val="00660867"/>
    <w:rsid w:val="00660AF9"/>
    <w:rsid w:val="00660D84"/>
    <w:rsid w:val="00661473"/>
    <w:rsid w:val="00661A29"/>
    <w:rsid w:val="00661AEA"/>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AA2"/>
    <w:rsid w:val="00664B52"/>
    <w:rsid w:val="00664C37"/>
    <w:rsid w:val="0066563A"/>
    <w:rsid w:val="00665646"/>
    <w:rsid w:val="0066581A"/>
    <w:rsid w:val="00665ADB"/>
    <w:rsid w:val="00665C4C"/>
    <w:rsid w:val="00665F5A"/>
    <w:rsid w:val="0066684A"/>
    <w:rsid w:val="00666DE0"/>
    <w:rsid w:val="00667155"/>
    <w:rsid w:val="0066772A"/>
    <w:rsid w:val="006677A9"/>
    <w:rsid w:val="006677BC"/>
    <w:rsid w:val="00667D2D"/>
    <w:rsid w:val="00670063"/>
    <w:rsid w:val="006701AA"/>
    <w:rsid w:val="0067028C"/>
    <w:rsid w:val="00670639"/>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305"/>
    <w:rsid w:val="0067369B"/>
    <w:rsid w:val="00673FFE"/>
    <w:rsid w:val="00674A9E"/>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88"/>
    <w:rsid w:val="006778FE"/>
    <w:rsid w:val="00677BE0"/>
    <w:rsid w:val="00677E1C"/>
    <w:rsid w:val="0068043A"/>
    <w:rsid w:val="00680838"/>
    <w:rsid w:val="00680BC0"/>
    <w:rsid w:val="00680FC5"/>
    <w:rsid w:val="00681532"/>
    <w:rsid w:val="00681626"/>
    <w:rsid w:val="0068180F"/>
    <w:rsid w:val="00681ADB"/>
    <w:rsid w:val="00681B10"/>
    <w:rsid w:val="00681C69"/>
    <w:rsid w:val="00682209"/>
    <w:rsid w:val="0068237E"/>
    <w:rsid w:val="00682574"/>
    <w:rsid w:val="00682928"/>
    <w:rsid w:val="00683131"/>
    <w:rsid w:val="00683494"/>
    <w:rsid w:val="00683629"/>
    <w:rsid w:val="00683D10"/>
    <w:rsid w:val="00683EE7"/>
    <w:rsid w:val="0068405D"/>
    <w:rsid w:val="00684132"/>
    <w:rsid w:val="006849C9"/>
    <w:rsid w:val="00684C38"/>
    <w:rsid w:val="00684E17"/>
    <w:rsid w:val="00684FBB"/>
    <w:rsid w:val="0068556F"/>
    <w:rsid w:val="00686417"/>
    <w:rsid w:val="006865D0"/>
    <w:rsid w:val="00686710"/>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EBA"/>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AE"/>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4067"/>
    <w:rsid w:val="006A4657"/>
    <w:rsid w:val="006A4805"/>
    <w:rsid w:val="006A4C0B"/>
    <w:rsid w:val="006A5175"/>
    <w:rsid w:val="006A56CB"/>
    <w:rsid w:val="006A5AA3"/>
    <w:rsid w:val="006A5C30"/>
    <w:rsid w:val="006A5FEC"/>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57F"/>
    <w:rsid w:val="006B4859"/>
    <w:rsid w:val="006B49D4"/>
    <w:rsid w:val="006B4F20"/>
    <w:rsid w:val="006B50B5"/>
    <w:rsid w:val="006B5178"/>
    <w:rsid w:val="006B5679"/>
    <w:rsid w:val="006B6197"/>
    <w:rsid w:val="006B65F8"/>
    <w:rsid w:val="006B6704"/>
    <w:rsid w:val="006B7131"/>
    <w:rsid w:val="006B7294"/>
    <w:rsid w:val="006B7C30"/>
    <w:rsid w:val="006B7CC1"/>
    <w:rsid w:val="006B7D3E"/>
    <w:rsid w:val="006B7F18"/>
    <w:rsid w:val="006C0084"/>
    <w:rsid w:val="006C0145"/>
    <w:rsid w:val="006C08CE"/>
    <w:rsid w:val="006C0BA2"/>
    <w:rsid w:val="006C0BAF"/>
    <w:rsid w:val="006C0C6A"/>
    <w:rsid w:val="006C1119"/>
    <w:rsid w:val="006C11B7"/>
    <w:rsid w:val="006C1209"/>
    <w:rsid w:val="006C16C7"/>
    <w:rsid w:val="006C19DD"/>
    <w:rsid w:val="006C1BD3"/>
    <w:rsid w:val="006C1C6B"/>
    <w:rsid w:val="006C1DAB"/>
    <w:rsid w:val="006C1E67"/>
    <w:rsid w:val="006C2021"/>
    <w:rsid w:val="006C2037"/>
    <w:rsid w:val="006C2102"/>
    <w:rsid w:val="006C2513"/>
    <w:rsid w:val="006C262C"/>
    <w:rsid w:val="006C2770"/>
    <w:rsid w:val="006C3A01"/>
    <w:rsid w:val="006C3A14"/>
    <w:rsid w:val="006C4C87"/>
    <w:rsid w:val="006C5054"/>
    <w:rsid w:val="006C557C"/>
    <w:rsid w:val="006C571A"/>
    <w:rsid w:val="006C57E7"/>
    <w:rsid w:val="006C59C2"/>
    <w:rsid w:val="006C6363"/>
    <w:rsid w:val="006C63CB"/>
    <w:rsid w:val="006C6515"/>
    <w:rsid w:val="006C6531"/>
    <w:rsid w:val="006C6611"/>
    <w:rsid w:val="006C694B"/>
    <w:rsid w:val="006C6EA8"/>
    <w:rsid w:val="006C72D3"/>
    <w:rsid w:val="006C779E"/>
    <w:rsid w:val="006C78F1"/>
    <w:rsid w:val="006C7A34"/>
    <w:rsid w:val="006D0A68"/>
    <w:rsid w:val="006D0CFB"/>
    <w:rsid w:val="006D14EB"/>
    <w:rsid w:val="006D1D38"/>
    <w:rsid w:val="006D1F01"/>
    <w:rsid w:val="006D2731"/>
    <w:rsid w:val="006D27EB"/>
    <w:rsid w:val="006D2A98"/>
    <w:rsid w:val="006D2DE1"/>
    <w:rsid w:val="006D2EE4"/>
    <w:rsid w:val="006D3060"/>
    <w:rsid w:val="006D35FC"/>
    <w:rsid w:val="006D3990"/>
    <w:rsid w:val="006D3A85"/>
    <w:rsid w:val="006D3F0A"/>
    <w:rsid w:val="006D47F6"/>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37F"/>
    <w:rsid w:val="006E7AB1"/>
    <w:rsid w:val="006E7DA8"/>
    <w:rsid w:val="006F0E32"/>
    <w:rsid w:val="006F11F1"/>
    <w:rsid w:val="006F11F2"/>
    <w:rsid w:val="006F1257"/>
    <w:rsid w:val="006F13F9"/>
    <w:rsid w:val="006F1F78"/>
    <w:rsid w:val="006F1FAF"/>
    <w:rsid w:val="006F2815"/>
    <w:rsid w:val="006F2A96"/>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D7"/>
    <w:rsid w:val="00701262"/>
    <w:rsid w:val="0070146E"/>
    <w:rsid w:val="007020D0"/>
    <w:rsid w:val="007025DF"/>
    <w:rsid w:val="007029CF"/>
    <w:rsid w:val="00702FA8"/>
    <w:rsid w:val="007034D4"/>
    <w:rsid w:val="00703911"/>
    <w:rsid w:val="00703D62"/>
    <w:rsid w:val="00704077"/>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856"/>
    <w:rsid w:val="00715EDD"/>
    <w:rsid w:val="00715FCD"/>
    <w:rsid w:val="00716282"/>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2613"/>
    <w:rsid w:val="00722905"/>
    <w:rsid w:val="00722BA5"/>
    <w:rsid w:val="00723B74"/>
    <w:rsid w:val="00724052"/>
    <w:rsid w:val="0072414F"/>
    <w:rsid w:val="007243F9"/>
    <w:rsid w:val="00724652"/>
    <w:rsid w:val="007247AF"/>
    <w:rsid w:val="00724BD3"/>
    <w:rsid w:val="00725733"/>
    <w:rsid w:val="007257F7"/>
    <w:rsid w:val="007259B2"/>
    <w:rsid w:val="00725B25"/>
    <w:rsid w:val="00726A36"/>
    <w:rsid w:val="00726C0C"/>
    <w:rsid w:val="0072706F"/>
    <w:rsid w:val="00727169"/>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4ABA"/>
    <w:rsid w:val="0073543E"/>
    <w:rsid w:val="0073553B"/>
    <w:rsid w:val="007355DF"/>
    <w:rsid w:val="00735A4C"/>
    <w:rsid w:val="00735D0D"/>
    <w:rsid w:val="00735D68"/>
    <w:rsid w:val="007360BC"/>
    <w:rsid w:val="0073634B"/>
    <w:rsid w:val="007366A2"/>
    <w:rsid w:val="0073675E"/>
    <w:rsid w:val="00736A97"/>
    <w:rsid w:val="00736C4D"/>
    <w:rsid w:val="00736C8C"/>
    <w:rsid w:val="00736CBF"/>
    <w:rsid w:val="00737079"/>
    <w:rsid w:val="007374B5"/>
    <w:rsid w:val="00737739"/>
    <w:rsid w:val="00737B90"/>
    <w:rsid w:val="0074029B"/>
    <w:rsid w:val="0074045B"/>
    <w:rsid w:val="0074094E"/>
    <w:rsid w:val="007410D7"/>
    <w:rsid w:val="00741489"/>
    <w:rsid w:val="00741519"/>
    <w:rsid w:val="0074198E"/>
    <w:rsid w:val="00741D1E"/>
    <w:rsid w:val="00742185"/>
    <w:rsid w:val="00742515"/>
    <w:rsid w:val="0074256C"/>
    <w:rsid w:val="00742769"/>
    <w:rsid w:val="00742EBC"/>
    <w:rsid w:val="007431D7"/>
    <w:rsid w:val="00743CEE"/>
    <w:rsid w:val="0074443A"/>
    <w:rsid w:val="0074469F"/>
    <w:rsid w:val="00744726"/>
    <w:rsid w:val="007447F8"/>
    <w:rsid w:val="0074483F"/>
    <w:rsid w:val="007450DD"/>
    <w:rsid w:val="00745146"/>
    <w:rsid w:val="007452AC"/>
    <w:rsid w:val="00745695"/>
    <w:rsid w:val="00745718"/>
    <w:rsid w:val="00745742"/>
    <w:rsid w:val="00745C52"/>
    <w:rsid w:val="00745C7C"/>
    <w:rsid w:val="00745CBE"/>
    <w:rsid w:val="00745D6F"/>
    <w:rsid w:val="007462AA"/>
    <w:rsid w:val="007469C5"/>
    <w:rsid w:val="007469E6"/>
    <w:rsid w:val="00746ACF"/>
    <w:rsid w:val="00747613"/>
    <w:rsid w:val="0074762D"/>
    <w:rsid w:val="00747AFF"/>
    <w:rsid w:val="00747BCE"/>
    <w:rsid w:val="00750F6E"/>
    <w:rsid w:val="00751038"/>
    <w:rsid w:val="00751214"/>
    <w:rsid w:val="00751440"/>
    <w:rsid w:val="00751A96"/>
    <w:rsid w:val="00751F91"/>
    <w:rsid w:val="007533A5"/>
    <w:rsid w:val="007538C1"/>
    <w:rsid w:val="00753913"/>
    <w:rsid w:val="00754284"/>
    <w:rsid w:val="00754367"/>
    <w:rsid w:val="0075491F"/>
    <w:rsid w:val="0075499D"/>
    <w:rsid w:val="00754AE0"/>
    <w:rsid w:val="00755065"/>
    <w:rsid w:val="007550C8"/>
    <w:rsid w:val="0075510B"/>
    <w:rsid w:val="00755502"/>
    <w:rsid w:val="007557CA"/>
    <w:rsid w:val="0075680A"/>
    <w:rsid w:val="00756816"/>
    <w:rsid w:val="00756A09"/>
    <w:rsid w:val="00756C09"/>
    <w:rsid w:val="00756D64"/>
    <w:rsid w:val="0075760C"/>
    <w:rsid w:val="00757F45"/>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4E9"/>
    <w:rsid w:val="0076456D"/>
    <w:rsid w:val="00764A22"/>
    <w:rsid w:val="00765045"/>
    <w:rsid w:val="0076552D"/>
    <w:rsid w:val="00765702"/>
    <w:rsid w:val="0076591D"/>
    <w:rsid w:val="00765BBF"/>
    <w:rsid w:val="00765C3F"/>
    <w:rsid w:val="00765D26"/>
    <w:rsid w:val="00765DA4"/>
    <w:rsid w:val="00765ED5"/>
    <w:rsid w:val="00766338"/>
    <w:rsid w:val="0076684C"/>
    <w:rsid w:val="00766AF3"/>
    <w:rsid w:val="00766DEA"/>
    <w:rsid w:val="00767447"/>
    <w:rsid w:val="007675B4"/>
    <w:rsid w:val="00767A73"/>
    <w:rsid w:val="00767CDD"/>
    <w:rsid w:val="00767EAB"/>
    <w:rsid w:val="00770062"/>
    <w:rsid w:val="007701E8"/>
    <w:rsid w:val="0077037D"/>
    <w:rsid w:val="007708B1"/>
    <w:rsid w:val="00770C13"/>
    <w:rsid w:val="00770F3B"/>
    <w:rsid w:val="0077110B"/>
    <w:rsid w:val="00771D0E"/>
    <w:rsid w:val="00771F50"/>
    <w:rsid w:val="007720A1"/>
    <w:rsid w:val="00772103"/>
    <w:rsid w:val="00772A79"/>
    <w:rsid w:val="00772AD8"/>
    <w:rsid w:val="00772C2E"/>
    <w:rsid w:val="00773567"/>
    <w:rsid w:val="00774363"/>
    <w:rsid w:val="007743AA"/>
    <w:rsid w:val="007743AC"/>
    <w:rsid w:val="00774843"/>
    <w:rsid w:val="00774C75"/>
    <w:rsid w:val="00774CA8"/>
    <w:rsid w:val="0077540B"/>
    <w:rsid w:val="00775A12"/>
    <w:rsid w:val="00775A64"/>
    <w:rsid w:val="007760E3"/>
    <w:rsid w:val="00776428"/>
    <w:rsid w:val="0077676C"/>
    <w:rsid w:val="00776C41"/>
    <w:rsid w:val="00776C8A"/>
    <w:rsid w:val="00776D65"/>
    <w:rsid w:val="00777194"/>
    <w:rsid w:val="0077761E"/>
    <w:rsid w:val="00777E87"/>
    <w:rsid w:val="0078023A"/>
    <w:rsid w:val="007804BE"/>
    <w:rsid w:val="00780666"/>
    <w:rsid w:val="0078066A"/>
    <w:rsid w:val="00780CB1"/>
    <w:rsid w:val="00780CB5"/>
    <w:rsid w:val="007810CC"/>
    <w:rsid w:val="007817B1"/>
    <w:rsid w:val="00781A1E"/>
    <w:rsid w:val="00781E36"/>
    <w:rsid w:val="00782455"/>
    <w:rsid w:val="00782682"/>
    <w:rsid w:val="007831EC"/>
    <w:rsid w:val="00783907"/>
    <w:rsid w:val="00783B23"/>
    <w:rsid w:val="00783FDE"/>
    <w:rsid w:val="0078491D"/>
    <w:rsid w:val="007849B6"/>
    <w:rsid w:val="00784BDE"/>
    <w:rsid w:val="00784E00"/>
    <w:rsid w:val="00784EC8"/>
    <w:rsid w:val="00784F43"/>
    <w:rsid w:val="00785333"/>
    <w:rsid w:val="0078566E"/>
    <w:rsid w:val="00785C94"/>
    <w:rsid w:val="00786114"/>
    <w:rsid w:val="00786302"/>
    <w:rsid w:val="00787AFA"/>
    <w:rsid w:val="007902B1"/>
    <w:rsid w:val="007903CE"/>
    <w:rsid w:val="007904C2"/>
    <w:rsid w:val="00790CD7"/>
    <w:rsid w:val="007916B1"/>
    <w:rsid w:val="007916EA"/>
    <w:rsid w:val="007928B4"/>
    <w:rsid w:val="00792CD0"/>
    <w:rsid w:val="00793108"/>
    <w:rsid w:val="00793459"/>
    <w:rsid w:val="0079384A"/>
    <w:rsid w:val="007945EE"/>
    <w:rsid w:val="00794A7C"/>
    <w:rsid w:val="00794F7B"/>
    <w:rsid w:val="0079504E"/>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9D2"/>
    <w:rsid w:val="007A1AB8"/>
    <w:rsid w:val="007A1CDE"/>
    <w:rsid w:val="007A3326"/>
    <w:rsid w:val="007A3354"/>
    <w:rsid w:val="007A3AB0"/>
    <w:rsid w:val="007A3B06"/>
    <w:rsid w:val="007A3BFC"/>
    <w:rsid w:val="007A430F"/>
    <w:rsid w:val="007A4420"/>
    <w:rsid w:val="007A49C2"/>
    <w:rsid w:val="007A4A92"/>
    <w:rsid w:val="007A4AE5"/>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F2C"/>
    <w:rsid w:val="007C5735"/>
    <w:rsid w:val="007C5AED"/>
    <w:rsid w:val="007C64CB"/>
    <w:rsid w:val="007C6877"/>
    <w:rsid w:val="007C6C54"/>
    <w:rsid w:val="007C743A"/>
    <w:rsid w:val="007C7998"/>
    <w:rsid w:val="007D0362"/>
    <w:rsid w:val="007D0531"/>
    <w:rsid w:val="007D0D7D"/>
    <w:rsid w:val="007D0E06"/>
    <w:rsid w:val="007D12A7"/>
    <w:rsid w:val="007D1589"/>
    <w:rsid w:val="007D19E1"/>
    <w:rsid w:val="007D1EBC"/>
    <w:rsid w:val="007D2392"/>
    <w:rsid w:val="007D2BBC"/>
    <w:rsid w:val="007D33FD"/>
    <w:rsid w:val="007D37E8"/>
    <w:rsid w:val="007D38EC"/>
    <w:rsid w:val="007D3EC1"/>
    <w:rsid w:val="007D433B"/>
    <w:rsid w:val="007D44A9"/>
    <w:rsid w:val="007D486E"/>
    <w:rsid w:val="007D4AA7"/>
    <w:rsid w:val="007D4D82"/>
    <w:rsid w:val="007D4FEA"/>
    <w:rsid w:val="007D5778"/>
    <w:rsid w:val="007D5CF9"/>
    <w:rsid w:val="007D60A9"/>
    <w:rsid w:val="007D610B"/>
    <w:rsid w:val="007D6390"/>
    <w:rsid w:val="007D66B8"/>
    <w:rsid w:val="007D6A38"/>
    <w:rsid w:val="007D6C31"/>
    <w:rsid w:val="007D7060"/>
    <w:rsid w:val="007D70F2"/>
    <w:rsid w:val="007D7FA5"/>
    <w:rsid w:val="007E0728"/>
    <w:rsid w:val="007E09DC"/>
    <w:rsid w:val="007E0EA9"/>
    <w:rsid w:val="007E18EB"/>
    <w:rsid w:val="007E23A3"/>
    <w:rsid w:val="007E25F3"/>
    <w:rsid w:val="007E3184"/>
    <w:rsid w:val="007E33CE"/>
    <w:rsid w:val="007E3D66"/>
    <w:rsid w:val="007E3E1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F0B"/>
    <w:rsid w:val="007E6FB6"/>
    <w:rsid w:val="007E7A43"/>
    <w:rsid w:val="007E7B31"/>
    <w:rsid w:val="007E7CB7"/>
    <w:rsid w:val="007F07C7"/>
    <w:rsid w:val="007F0836"/>
    <w:rsid w:val="007F0CE2"/>
    <w:rsid w:val="007F0D25"/>
    <w:rsid w:val="007F0DFB"/>
    <w:rsid w:val="007F0E91"/>
    <w:rsid w:val="007F12F3"/>
    <w:rsid w:val="007F1548"/>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61B0"/>
    <w:rsid w:val="007F62D8"/>
    <w:rsid w:val="007F67B7"/>
    <w:rsid w:val="007F68A4"/>
    <w:rsid w:val="007F68FF"/>
    <w:rsid w:val="007F69EC"/>
    <w:rsid w:val="007F6E9E"/>
    <w:rsid w:val="007F7231"/>
    <w:rsid w:val="007F7269"/>
    <w:rsid w:val="007F7804"/>
    <w:rsid w:val="007F7A61"/>
    <w:rsid w:val="00800568"/>
    <w:rsid w:val="00800A3B"/>
    <w:rsid w:val="00800E02"/>
    <w:rsid w:val="008010E3"/>
    <w:rsid w:val="008012E4"/>
    <w:rsid w:val="00801BBA"/>
    <w:rsid w:val="00801CBC"/>
    <w:rsid w:val="00801D0D"/>
    <w:rsid w:val="00801F2C"/>
    <w:rsid w:val="00801FF1"/>
    <w:rsid w:val="008025A2"/>
    <w:rsid w:val="00802831"/>
    <w:rsid w:val="00802A4C"/>
    <w:rsid w:val="00802E68"/>
    <w:rsid w:val="008037DD"/>
    <w:rsid w:val="00803857"/>
    <w:rsid w:val="00803CB6"/>
    <w:rsid w:val="00803CCD"/>
    <w:rsid w:val="00803F6B"/>
    <w:rsid w:val="00804014"/>
    <w:rsid w:val="0080490E"/>
    <w:rsid w:val="00804CAD"/>
    <w:rsid w:val="008055B1"/>
    <w:rsid w:val="00805A9D"/>
    <w:rsid w:val="00805F91"/>
    <w:rsid w:val="0080625C"/>
    <w:rsid w:val="008062CB"/>
    <w:rsid w:val="00806A1A"/>
    <w:rsid w:val="00806B1F"/>
    <w:rsid w:val="00806DD8"/>
    <w:rsid w:val="0080716A"/>
    <w:rsid w:val="00807527"/>
    <w:rsid w:val="00807549"/>
    <w:rsid w:val="0080794C"/>
    <w:rsid w:val="00807DCF"/>
    <w:rsid w:val="00807DDD"/>
    <w:rsid w:val="00807EF1"/>
    <w:rsid w:val="00807FB0"/>
    <w:rsid w:val="0081008D"/>
    <w:rsid w:val="0081044C"/>
    <w:rsid w:val="0081052F"/>
    <w:rsid w:val="0081059F"/>
    <w:rsid w:val="00810823"/>
    <w:rsid w:val="008108E9"/>
    <w:rsid w:val="008109E5"/>
    <w:rsid w:val="00811816"/>
    <w:rsid w:val="00811B0A"/>
    <w:rsid w:val="00811F5D"/>
    <w:rsid w:val="008122EA"/>
    <w:rsid w:val="00812909"/>
    <w:rsid w:val="00812BA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22"/>
    <w:rsid w:val="0081687D"/>
    <w:rsid w:val="00816932"/>
    <w:rsid w:val="00816B62"/>
    <w:rsid w:val="00816C85"/>
    <w:rsid w:val="00816F41"/>
    <w:rsid w:val="0081708D"/>
    <w:rsid w:val="00817255"/>
    <w:rsid w:val="00817529"/>
    <w:rsid w:val="008179F5"/>
    <w:rsid w:val="008200F7"/>
    <w:rsid w:val="00820517"/>
    <w:rsid w:val="0082061A"/>
    <w:rsid w:val="008206B3"/>
    <w:rsid w:val="0082080C"/>
    <w:rsid w:val="0082089F"/>
    <w:rsid w:val="00820BB0"/>
    <w:rsid w:val="00820D80"/>
    <w:rsid w:val="00821676"/>
    <w:rsid w:val="00821978"/>
    <w:rsid w:val="00822110"/>
    <w:rsid w:val="00822456"/>
    <w:rsid w:val="008227B3"/>
    <w:rsid w:val="0082288E"/>
    <w:rsid w:val="00822B5F"/>
    <w:rsid w:val="00822B74"/>
    <w:rsid w:val="0082351F"/>
    <w:rsid w:val="008238E2"/>
    <w:rsid w:val="00823CE7"/>
    <w:rsid w:val="008245DB"/>
    <w:rsid w:val="00825026"/>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80"/>
    <w:rsid w:val="00831D6E"/>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207"/>
    <w:rsid w:val="008372CE"/>
    <w:rsid w:val="008376D0"/>
    <w:rsid w:val="00837B1C"/>
    <w:rsid w:val="00837CD1"/>
    <w:rsid w:val="00840178"/>
    <w:rsid w:val="00840543"/>
    <w:rsid w:val="008405A7"/>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D48"/>
    <w:rsid w:val="00844DB2"/>
    <w:rsid w:val="008450EE"/>
    <w:rsid w:val="00845B3B"/>
    <w:rsid w:val="00845CD9"/>
    <w:rsid w:val="00846360"/>
    <w:rsid w:val="008465F9"/>
    <w:rsid w:val="00846A1E"/>
    <w:rsid w:val="00846AAC"/>
    <w:rsid w:val="00846ED8"/>
    <w:rsid w:val="0084719E"/>
    <w:rsid w:val="0084722E"/>
    <w:rsid w:val="008476B0"/>
    <w:rsid w:val="00847B6F"/>
    <w:rsid w:val="008501A9"/>
    <w:rsid w:val="00850416"/>
    <w:rsid w:val="00850670"/>
    <w:rsid w:val="00850768"/>
    <w:rsid w:val="008509D7"/>
    <w:rsid w:val="00850DAD"/>
    <w:rsid w:val="00850F43"/>
    <w:rsid w:val="00850F7F"/>
    <w:rsid w:val="0085113F"/>
    <w:rsid w:val="00851321"/>
    <w:rsid w:val="00851734"/>
    <w:rsid w:val="00851890"/>
    <w:rsid w:val="008518E9"/>
    <w:rsid w:val="00851D90"/>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35"/>
    <w:rsid w:val="0085559B"/>
    <w:rsid w:val="008557E4"/>
    <w:rsid w:val="00856077"/>
    <w:rsid w:val="00856123"/>
    <w:rsid w:val="008567EC"/>
    <w:rsid w:val="0085685E"/>
    <w:rsid w:val="008568D4"/>
    <w:rsid w:val="00856980"/>
    <w:rsid w:val="00857948"/>
    <w:rsid w:val="00857A37"/>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B1E"/>
    <w:rsid w:val="00863BC4"/>
    <w:rsid w:val="00863D9D"/>
    <w:rsid w:val="008640BE"/>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D1D"/>
    <w:rsid w:val="00874165"/>
    <w:rsid w:val="008747C4"/>
    <w:rsid w:val="0087496E"/>
    <w:rsid w:val="00874F79"/>
    <w:rsid w:val="00875268"/>
    <w:rsid w:val="008752E7"/>
    <w:rsid w:val="00875411"/>
    <w:rsid w:val="00875515"/>
    <w:rsid w:val="0087556C"/>
    <w:rsid w:val="00875AF5"/>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55D"/>
    <w:rsid w:val="00882720"/>
    <w:rsid w:val="00882F5F"/>
    <w:rsid w:val="008833B8"/>
    <w:rsid w:val="0088352E"/>
    <w:rsid w:val="00883C43"/>
    <w:rsid w:val="00883D21"/>
    <w:rsid w:val="00883DE3"/>
    <w:rsid w:val="00884167"/>
    <w:rsid w:val="0088416A"/>
    <w:rsid w:val="00884408"/>
    <w:rsid w:val="0088464D"/>
    <w:rsid w:val="008848D7"/>
    <w:rsid w:val="0088494C"/>
    <w:rsid w:val="00884B8A"/>
    <w:rsid w:val="00884E33"/>
    <w:rsid w:val="00885004"/>
    <w:rsid w:val="00885375"/>
    <w:rsid w:val="008854FF"/>
    <w:rsid w:val="008857DA"/>
    <w:rsid w:val="0088582E"/>
    <w:rsid w:val="0088627F"/>
    <w:rsid w:val="0088666E"/>
    <w:rsid w:val="0088693D"/>
    <w:rsid w:val="0088700A"/>
    <w:rsid w:val="008871B9"/>
    <w:rsid w:val="00887368"/>
    <w:rsid w:val="008873BB"/>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836"/>
    <w:rsid w:val="00895C18"/>
    <w:rsid w:val="00896748"/>
    <w:rsid w:val="00896764"/>
    <w:rsid w:val="00896857"/>
    <w:rsid w:val="008975E1"/>
    <w:rsid w:val="0089761A"/>
    <w:rsid w:val="00897940"/>
    <w:rsid w:val="00897F59"/>
    <w:rsid w:val="00897FE5"/>
    <w:rsid w:val="008A0AEC"/>
    <w:rsid w:val="008A0BD5"/>
    <w:rsid w:val="008A11A1"/>
    <w:rsid w:val="008A1688"/>
    <w:rsid w:val="008A1736"/>
    <w:rsid w:val="008A1A31"/>
    <w:rsid w:val="008A1DD0"/>
    <w:rsid w:val="008A2312"/>
    <w:rsid w:val="008A272E"/>
    <w:rsid w:val="008A28D4"/>
    <w:rsid w:val="008A2BD1"/>
    <w:rsid w:val="008A31A8"/>
    <w:rsid w:val="008A3920"/>
    <w:rsid w:val="008A44DA"/>
    <w:rsid w:val="008A45C8"/>
    <w:rsid w:val="008A45E8"/>
    <w:rsid w:val="008A5139"/>
    <w:rsid w:val="008A5AF5"/>
    <w:rsid w:val="008A5F0B"/>
    <w:rsid w:val="008A62B4"/>
    <w:rsid w:val="008A66FC"/>
    <w:rsid w:val="008A6E4C"/>
    <w:rsid w:val="008A6FA1"/>
    <w:rsid w:val="008A7BD4"/>
    <w:rsid w:val="008B09B8"/>
    <w:rsid w:val="008B0CFB"/>
    <w:rsid w:val="008B11B2"/>
    <w:rsid w:val="008B1717"/>
    <w:rsid w:val="008B1C87"/>
    <w:rsid w:val="008B1EEB"/>
    <w:rsid w:val="008B276F"/>
    <w:rsid w:val="008B28D2"/>
    <w:rsid w:val="008B2B10"/>
    <w:rsid w:val="008B2CEF"/>
    <w:rsid w:val="008B312C"/>
    <w:rsid w:val="008B318F"/>
    <w:rsid w:val="008B327A"/>
    <w:rsid w:val="008B343A"/>
    <w:rsid w:val="008B3C29"/>
    <w:rsid w:val="008B40BE"/>
    <w:rsid w:val="008B440D"/>
    <w:rsid w:val="008B4675"/>
    <w:rsid w:val="008B47EA"/>
    <w:rsid w:val="008B4D25"/>
    <w:rsid w:val="008B4FEF"/>
    <w:rsid w:val="008B55DD"/>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063"/>
    <w:rsid w:val="008C1491"/>
    <w:rsid w:val="008C1557"/>
    <w:rsid w:val="008C1A8B"/>
    <w:rsid w:val="008C1ABF"/>
    <w:rsid w:val="008C1C88"/>
    <w:rsid w:val="008C265B"/>
    <w:rsid w:val="008C28D9"/>
    <w:rsid w:val="008C29A1"/>
    <w:rsid w:val="008C2E4B"/>
    <w:rsid w:val="008C387F"/>
    <w:rsid w:val="008C3AA5"/>
    <w:rsid w:val="008C3B8C"/>
    <w:rsid w:val="008C40F4"/>
    <w:rsid w:val="008C42B8"/>
    <w:rsid w:val="008C4937"/>
    <w:rsid w:val="008C5393"/>
    <w:rsid w:val="008C57AD"/>
    <w:rsid w:val="008C595F"/>
    <w:rsid w:val="008C5FEE"/>
    <w:rsid w:val="008C644A"/>
    <w:rsid w:val="008C6E3C"/>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724"/>
    <w:rsid w:val="008D28A7"/>
    <w:rsid w:val="008D2ABF"/>
    <w:rsid w:val="008D2F1D"/>
    <w:rsid w:val="008D3422"/>
    <w:rsid w:val="008D3BDC"/>
    <w:rsid w:val="008D3D8D"/>
    <w:rsid w:val="008D42A4"/>
    <w:rsid w:val="008D4644"/>
    <w:rsid w:val="008D55BD"/>
    <w:rsid w:val="008D59E9"/>
    <w:rsid w:val="008D5B0E"/>
    <w:rsid w:val="008D5B7E"/>
    <w:rsid w:val="008D5D13"/>
    <w:rsid w:val="008D664E"/>
    <w:rsid w:val="008D66E0"/>
    <w:rsid w:val="008D6864"/>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91C"/>
    <w:rsid w:val="008E1D87"/>
    <w:rsid w:val="008E1D96"/>
    <w:rsid w:val="008E1F0D"/>
    <w:rsid w:val="008E1F97"/>
    <w:rsid w:val="008E2010"/>
    <w:rsid w:val="008E22C2"/>
    <w:rsid w:val="008E24C8"/>
    <w:rsid w:val="008E2A1A"/>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51D"/>
    <w:rsid w:val="008E65DE"/>
    <w:rsid w:val="008E6D24"/>
    <w:rsid w:val="008E7116"/>
    <w:rsid w:val="008E7228"/>
    <w:rsid w:val="008E79A8"/>
    <w:rsid w:val="008F0669"/>
    <w:rsid w:val="008F0B62"/>
    <w:rsid w:val="008F1322"/>
    <w:rsid w:val="008F173C"/>
    <w:rsid w:val="008F1764"/>
    <w:rsid w:val="008F17B8"/>
    <w:rsid w:val="008F275A"/>
    <w:rsid w:val="008F27C2"/>
    <w:rsid w:val="008F40A2"/>
    <w:rsid w:val="008F42ED"/>
    <w:rsid w:val="008F444A"/>
    <w:rsid w:val="008F4481"/>
    <w:rsid w:val="008F4A9B"/>
    <w:rsid w:val="008F4B01"/>
    <w:rsid w:val="008F50FD"/>
    <w:rsid w:val="008F52D6"/>
    <w:rsid w:val="008F55D7"/>
    <w:rsid w:val="008F58C4"/>
    <w:rsid w:val="008F58F0"/>
    <w:rsid w:val="008F5E04"/>
    <w:rsid w:val="008F609D"/>
    <w:rsid w:val="008F62F4"/>
    <w:rsid w:val="008F6E9A"/>
    <w:rsid w:val="008F7022"/>
    <w:rsid w:val="008F70B9"/>
    <w:rsid w:val="008F70BA"/>
    <w:rsid w:val="008F7257"/>
    <w:rsid w:val="008F74A8"/>
    <w:rsid w:val="008F77C4"/>
    <w:rsid w:val="008F7ADB"/>
    <w:rsid w:val="008F7D1C"/>
    <w:rsid w:val="0090014C"/>
    <w:rsid w:val="00900650"/>
    <w:rsid w:val="00900854"/>
    <w:rsid w:val="00900EE5"/>
    <w:rsid w:val="00901447"/>
    <w:rsid w:val="00901709"/>
    <w:rsid w:val="00901D8B"/>
    <w:rsid w:val="00901E9E"/>
    <w:rsid w:val="009029E9"/>
    <w:rsid w:val="00902E06"/>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6A9"/>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91E"/>
    <w:rsid w:val="00924EA9"/>
    <w:rsid w:val="009251FC"/>
    <w:rsid w:val="009252B5"/>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A8D"/>
    <w:rsid w:val="00930D4F"/>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4533"/>
    <w:rsid w:val="0093454B"/>
    <w:rsid w:val="00934A34"/>
    <w:rsid w:val="00935467"/>
    <w:rsid w:val="009358FE"/>
    <w:rsid w:val="00935BBB"/>
    <w:rsid w:val="00935C13"/>
    <w:rsid w:val="00935C65"/>
    <w:rsid w:val="00935F69"/>
    <w:rsid w:val="009363D9"/>
    <w:rsid w:val="00936AE3"/>
    <w:rsid w:val="00936BB1"/>
    <w:rsid w:val="00936F6B"/>
    <w:rsid w:val="00937068"/>
    <w:rsid w:val="00937135"/>
    <w:rsid w:val="00937211"/>
    <w:rsid w:val="00937428"/>
    <w:rsid w:val="00937764"/>
    <w:rsid w:val="00937C06"/>
    <w:rsid w:val="00937C40"/>
    <w:rsid w:val="00940197"/>
    <w:rsid w:val="0094026D"/>
    <w:rsid w:val="0094054B"/>
    <w:rsid w:val="00940694"/>
    <w:rsid w:val="00940FFC"/>
    <w:rsid w:val="009410DE"/>
    <w:rsid w:val="009414CD"/>
    <w:rsid w:val="0094150E"/>
    <w:rsid w:val="00941BA1"/>
    <w:rsid w:val="00941FE8"/>
    <w:rsid w:val="009422F2"/>
    <w:rsid w:val="009422FF"/>
    <w:rsid w:val="00942C33"/>
    <w:rsid w:val="00942F73"/>
    <w:rsid w:val="00943089"/>
    <w:rsid w:val="00943139"/>
    <w:rsid w:val="00943984"/>
    <w:rsid w:val="00943991"/>
    <w:rsid w:val="00943CC1"/>
    <w:rsid w:val="00943E6E"/>
    <w:rsid w:val="0094423C"/>
    <w:rsid w:val="00944DD8"/>
    <w:rsid w:val="00944E0C"/>
    <w:rsid w:val="00944E5B"/>
    <w:rsid w:val="009450AE"/>
    <w:rsid w:val="00945512"/>
    <w:rsid w:val="009456F0"/>
    <w:rsid w:val="009459D4"/>
    <w:rsid w:val="00945B3D"/>
    <w:rsid w:val="009460E6"/>
    <w:rsid w:val="00946140"/>
    <w:rsid w:val="00946546"/>
    <w:rsid w:val="00946CCD"/>
    <w:rsid w:val="00946CDB"/>
    <w:rsid w:val="00946DCD"/>
    <w:rsid w:val="00946FA6"/>
    <w:rsid w:val="00947975"/>
    <w:rsid w:val="00947ADE"/>
    <w:rsid w:val="00947BDB"/>
    <w:rsid w:val="00947E33"/>
    <w:rsid w:val="009503AF"/>
    <w:rsid w:val="00950662"/>
    <w:rsid w:val="00950B48"/>
    <w:rsid w:val="00950DF4"/>
    <w:rsid w:val="00950F87"/>
    <w:rsid w:val="00951129"/>
    <w:rsid w:val="00951AFF"/>
    <w:rsid w:val="00951CF8"/>
    <w:rsid w:val="00951D6D"/>
    <w:rsid w:val="00952223"/>
    <w:rsid w:val="00952286"/>
    <w:rsid w:val="00953FBF"/>
    <w:rsid w:val="00953FE0"/>
    <w:rsid w:val="00954B51"/>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F4C"/>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4A05"/>
    <w:rsid w:val="00964D92"/>
    <w:rsid w:val="00964DBE"/>
    <w:rsid w:val="00964E2A"/>
    <w:rsid w:val="00965397"/>
    <w:rsid w:val="00965644"/>
    <w:rsid w:val="00965A54"/>
    <w:rsid w:val="00965AB9"/>
    <w:rsid w:val="00965EE4"/>
    <w:rsid w:val="00966342"/>
    <w:rsid w:val="009666DF"/>
    <w:rsid w:val="009669AC"/>
    <w:rsid w:val="00966DAB"/>
    <w:rsid w:val="009672F7"/>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4F91"/>
    <w:rsid w:val="009755B8"/>
    <w:rsid w:val="00976213"/>
    <w:rsid w:val="00976285"/>
    <w:rsid w:val="0097632B"/>
    <w:rsid w:val="00976820"/>
    <w:rsid w:val="00976977"/>
    <w:rsid w:val="0097699F"/>
    <w:rsid w:val="00976B11"/>
    <w:rsid w:val="00976E07"/>
    <w:rsid w:val="00977144"/>
    <w:rsid w:val="009776D1"/>
    <w:rsid w:val="00977C4B"/>
    <w:rsid w:val="00977C98"/>
    <w:rsid w:val="009803DD"/>
    <w:rsid w:val="009805B4"/>
    <w:rsid w:val="00980787"/>
    <w:rsid w:val="009807C8"/>
    <w:rsid w:val="00980A27"/>
    <w:rsid w:val="00980B65"/>
    <w:rsid w:val="00980E78"/>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5093"/>
    <w:rsid w:val="009853B2"/>
    <w:rsid w:val="0098553F"/>
    <w:rsid w:val="009858AF"/>
    <w:rsid w:val="00986284"/>
    <w:rsid w:val="009867A4"/>
    <w:rsid w:val="00986BD4"/>
    <w:rsid w:val="00986E58"/>
    <w:rsid w:val="00987277"/>
    <w:rsid w:val="00987439"/>
    <w:rsid w:val="00987754"/>
    <w:rsid w:val="00987FEB"/>
    <w:rsid w:val="00990865"/>
    <w:rsid w:val="009908BD"/>
    <w:rsid w:val="00990DD1"/>
    <w:rsid w:val="009910D1"/>
    <w:rsid w:val="009912B2"/>
    <w:rsid w:val="009913FC"/>
    <w:rsid w:val="00991AC1"/>
    <w:rsid w:val="0099203C"/>
    <w:rsid w:val="00992047"/>
    <w:rsid w:val="0099206A"/>
    <w:rsid w:val="00992AC2"/>
    <w:rsid w:val="00992EF1"/>
    <w:rsid w:val="009933F3"/>
    <w:rsid w:val="009939A1"/>
    <w:rsid w:val="00993AEA"/>
    <w:rsid w:val="00993B9F"/>
    <w:rsid w:val="0099436E"/>
    <w:rsid w:val="009943D3"/>
    <w:rsid w:val="00994884"/>
    <w:rsid w:val="00994A69"/>
    <w:rsid w:val="00994A82"/>
    <w:rsid w:val="00994D12"/>
    <w:rsid w:val="00994DC2"/>
    <w:rsid w:val="00994DFE"/>
    <w:rsid w:val="0099560D"/>
    <w:rsid w:val="009958DC"/>
    <w:rsid w:val="009963CA"/>
    <w:rsid w:val="0099672B"/>
    <w:rsid w:val="00996769"/>
    <w:rsid w:val="00996B52"/>
    <w:rsid w:val="009971FC"/>
    <w:rsid w:val="0099788E"/>
    <w:rsid w:val="009978F2"/>
    <w:rsid w:val="00997A1F"/>
    <w:rsid w:val="00997C81"/>
    <w:rsid w:val="009A060A"/>
    <w:rsid w:val="009A0736"/>
    <w:rsid w:val="009A07D3"/>
    <w:rsid w:val="009A087F"/>
    <w:rsid w:val="009A0ABE"/>
    <w:rsid w:val="009A0D03"/>
    <w:rsid w:val="009A0EF8"/>
    <w:rsid w:val="009A106D"/>
    <w:rsid w:val="009A1072"/>
    <w:rsid w:val="009A10D8"/>
    <w:rsid w:val="009A1226"/>
    <w:rsid w:val="009A1724"/>
    <w:rsid w:val="009A1A10"/>
    <w:rsid w:val="009A215A"/>
    <w:rsid w:val="009A235A"/>
    <w:rsid w:val="009A2B99"/>
    <w:rsid w:val="009A2ED2"/>
    <w:rsid w:val="009A2FD1"/>
    <w:rsid w:val="009A3596"/>
    <w:rsid w:val="009A3A52"/>
    <w:rsid w:val="009A3EA3"/>
    <w:rsid w:val="009A40A9"/>
    <w:rsid w:val="009A42B8"/>
    <w:rsid w:val="009A4891"/>
    <w:rsid w:val="009A4F2F"/>
    <w:rsid w:val="009A57E2"/>
    <w:rsid w:val="009A5904"/>
    <w:rsid w:val="009A5D33"/>
    <w:rsid w:val="009A5EE6"/>
    <w:rsid w:val="009A606E"/>
    <w:rsid w:val="009A63B8"/>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577"/>
    <w:rsid w:val="009B4719"/>
    <w:rsid w:val="009B4BCB"/>
    <w:rsid w:val="009B4FEE"/>
    <w:rsid w:val="009B5CC8"/>
    <w:rsid w:val="009B5D4D"/>
    <w:rsid w:val="009B63BE"/>
    <w:rsid w:val="009B671B"/>
    <w:rsid w:val="009B68E3"/>
    <w:rsid w:val="009B6C5F"/>
    <w:rsid w:val="009B7541"/>
    <w:rsid w:val="009B766F"/>
    <w:rsid w:val="009B77EA"/>
    <w:rsid w:val="009C07CE"/>
    <w:rsid w:val="009C08E3"/>
    <w:rsid w:val="009C0D3F"/>
    <w:rsid w:val="009C101D"/>
    <w:rsid w:val="009C1208"/>
    <w:rsid w:val="009C1415"/>
    <w:rsid w:val="009C1484"/>
    <w:rsid w:val="009C163A"/>
    <w:rsid w:val="009C20FF"/>
    <w:rsid w:val="009C21CC"/>
    <w:rsid w:val="009C2549"/>
    <w:rsid w:val="009C2A59"/>
    <w:rsid w:val="009C2D1C"/>
    <w:rsid w:val="009C2E82"/>
    <w:rsid w:val="009C2F39"/>
    <w:rsid w:val="009C3FDE"/>
    <w:rsid w:val="009C4005"/>
    <w:rsid w:val="009C4147"/>
    <w:rsid w:val="009C4599"/>
    <w:rsid w:val="009C4615"/>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0CA9"/>
    <w:rsid w:val="009D18C4"/>
    <w:rsid w:val="009D228B"/>
    <w:rsid w:val="009D22CF"/>
    <w:rsid w:val="009D27A4"/>
    <w:rsid w:val="009D2A58"/>
    <w:rsid w:val="009D2A7A"/>
    <w:rsid w:val="009D2D43"/>
    <w:rsid w:val="009D2D88"/>
    <w:rsid w:val="009D317E"/>
    <w:rsid w:val="009D32E3"/>
    <w:rsid w:val="009D3390"/>
    <w:rsid w:val="009D3890"/>
    <w:rsid w:val="009D3A92"/>
    <w:rsid w:val="009D3C51"/>
    <w:rsid w:val="009D4472"/>
    <w:rsid w:val="009D457F"/>
    <w:rsid w:val="009D4941"/>
    <w:rsid w:val="009D4E43"/>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E0287"/>
    <w:rsid w:val="009E03F2"/>
    <w:rsid w:val="009E08FF"/>
    <w:rsid w:val="009E0B00"/>
    <w:rsid w:val="009E0B03"/>
    <w:rsid w:val="009E10A1"/>
    <w:rsid w:val="009E115A"/>
    <w:rsid w:val="009E12DC"/>
    <w:rsid w:val="009E18F3"/>
    <w:rsid w:val="009E1B84"/>
    <w:rsid w:val="009E2537"/>
    <w:rsid w:val="009E2BF9"/>
    <w:rsid w:val="009E31FC"/>
    <w:rsid w:val="009E364D"/>
    <w:rsid w:val="009E39AB"/>
    <w:rsid w:val="009E428A"/>
    <w:rsid w:val="009E4372"/>
    <w:rsid w:val="009E4964"/>
    <w:rsid w:val="009E4C65"/>
    <w:rsid w:val="009E53E4"/>
    <w:rsid w:val="009E53E6"/>
    <w:rsid w:val="009E55D1"/>
    <w:rsid w:val="009E565D"/>
    <w:rsid w:val="009E5CE3"/>
    <w:rsid w:val="009E5F07"/>
    <w:rsid w:val="009E625F"/>
    <w:rsid w:val="009E62FF"/>
    <w:rsid w:val="009E6739"/>
    <w:rsid w:val="009E6821"/>
    <w:rsid w:val="009E6963"/>
    <w:rsid w:val="009E6BEA"/>
    <w:rsid w:val="009E7396"/>
    <w:rsid w:val="009E79F4"/>
    <w:rsid w:val="009E7F81"/>
    <w:rsid w:val="009F0859"/>
    <w:rsid w:val="009F0A2F"/>
    <w:rsid w:val="009F1F6D"/>
    <w:rsid w:val="009F232B"/>
    <w:rsid w:val="009F2E5B"/>
    <w:rsid w:val="009F2E62"/>
    <w:rsid w:val="009F2F62"/>
    <w:rsid w:val="009F335B"/>
    <w:rsid w:val="009F3398"/>
    <w:rsid w:val="009F3BB9"/>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DB6"/>
    <w:rsid w:val="00A00373"/>
    <w:rsid w:val="00A007BF"/>
    <w:rsid w:val="00A00C94"/>
    <w:rsid w:val="00A01050"/>
    <w:rsid w:val="00A010C8"/>
    <w:rsid w:val="00A01192"/>
    <w:rsid w:val="00A01E5F"/>
    <w:rsid w:val="00A01E69"/>
    <w:rsid w:val="00A02112"/>
    <w:rsid w:val="00A023E2"/>
    <w:rsid w:val="00A02434"/>
    <w:rsid w:val="00A025ED"/>
    <w:rsid w:val="00A0283E"/>
    <w:rsid w:val="00A02B9D"/>
    <w:rsid w:val="00A02BAA"/>
    <w:rsid w:val="00A0303D"/>
    <w:rsid w:val="00A031F5"/>
    <w:rsid w:val="00A03389"/>
    <w:rsid w:val="00A04155"/>
    <w:rsid w:val="00A044EA"/>
    <w:rsid w:val="00A0467B"/>
    <w:rsid w:val="00A0469C"/>
    <w:rsid w:val="00A04984"/>
    <w:rsid w:val="00A04BD6"/>
    <w:rsid w:val="00A04BE9"/>
    <w:rsid w:val="00A04D76"/>
    <w:rsid w:val="00A04E3C"/>
    <w:rsid w:val="00A055F0"/>
    <w:rsid w:val="00A05E21"/>
    <w:rsid w:val="00A060F4"/>
    <w:rsid w:val="00A066C1"/>
    <w:rsid w:val="00A074D6"/>
    <w:rsid w:val="00A103AC"/>
    <w:rsid w:val="00A103F3"/>
    <w:rsid w:val="00A10553"/>
    <w:rsid w:val="00A105AE"/>
    <w:rsid w:val="00A1063A"/>
    <w:rsid w:val="00A10697"/>
    <w:rsid w:val="00A109EB"/>
    <w:rsid w:val="00A10A84"/>
    <w:rsid w:val="00A10D88"/>
    <w:rsid w:val="00A11099"/>
    <w:rsid w:val="00A114E5"/>
    <w:rsid w:val="00A116D3"/>
    <w:rsid w:val="00A11E9B"/>
    <w:rsid w:val="00A11EAC"/>
    <w:rsid w:val="00A121CB"/>
    <w:rsid w:val="00A1291D"/>
    <w:rsid w:val="00A12ABB"/>
    <w:rsid w:val="00A12B83"/>
    <w:rsid w:val="00A12BF6"/>
    <w:rsid w:val="00A12C6E"/>
    <w:rsid w:val="00A12C9D"/>
    <w:rsid w:val="00A12CB3"/>
    <w:rsid w:val="00A12EC3"/>
    <w:rsid w:val="00A131DD"/>
    <w:rsid w:val="00A1382C"/>
    <w:rsid w:val="00A14234"/>
    <w:rsid w:val="00A149A5"/>
    <w:rsid w:val="00A152ED"/>
    <w:rsid w:val="00A15401"/>
    <w:rsid w:val="00A158DD"/>
    <w:rsid w:val="00A16259"/>
    <w:rsid w:val="00A1708A"/>
    <w:rsid w:val="00A17C26"/>
    <w:rsid w:val="00A17CBC"/>
    <w:rsid w:val="00A20428"/>
    <w:rsid w:val="00A204BC"/>
    <w:rsid w:val="00A206A7"/>
    <w:rsid w:val="00A20721"/>
    <w:rsid w:val="00A21175"/>
    <w:rsid w:val="00A21286"/>
    <w:rsid w:val="00A212A8"/>
    <w:rsid w:val="00A21456"/>
    <w:rsid w:val="00A2165C"/>
    <w:rsid w:val="00A216F8"/>
    <w:rsid w:val="00A21BF2"/>
    <w:rsid w:val="00A21C4C"/>
    <w:rsid w:val="00A21DE8"/>
    <w:rsid w:val="00A22481"/>
    <w:rsid w:val="00A225D3"/>
    <w:rsid w:val="00A22633"/>
    <w:rsid w:val="00A226D4"/>
    <w:rsid w:val="00A22A8C"/>
    <w:rsid w:val="00A22B37"/>
    <w:rsid w:val="00A22CA1"/>
    <w:rsid w:val="00A22D01"/>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716"/>
    <w:rsid w:val="00A26890"/>
    <w:rsid w:val="00A268A3"/>
    <w:rsid w:val="00A26AE6"/>
    <w:rsid w:val="00A26D08"/>
    <w:rsid w:val="00A26D2A"/>
    <w:rsid w:val="00A26F05"/>
    <w:rsid w:val="00A273A4"/>
    <w:rsid w:val="00A27BD9"/>
    <w:rsid w:val="00A301A3"/>
    <w:rsid w:val="00A303CA"/>
    <w:rsid w:val="00A305FC"/>
    <w:rsid w:val="00A30A90"/>
    <w:rsid w:val="00A30C6C"/>
    <w:rsid w:val="00A30CF4"/>
    <w:rsid w:val="00A31101"/>
    <w:rsid w:val="00A31154"/>
    <w:rsid w:val="00A31296"/>
    <w:rsid w:val="00A31C47"/>
    <w:rsid w:val="00A31FD6"/>
    <w:rsid w:val="00A3239C"/>
    <w:rsid w:val="00A325B5"/>
    <w:rsid w:val="00A329C3"/>
    <w:rsid w:val="00A32A79"/>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37F25"/>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4222"/>
    <w:rsid w:val="00A443CE"/>
    <w:rsid w:val="00A4522B"/>
    <w:rsid w:val="00A4555E"/>
    <w:rsid w:val="00A45576"/>
    <w:rsid w:val="00A45ABA"/>
    <w:rsid w:val="00A46556"/>
    <w:rsid w:val="00A468BB"/>
    <w:rsid w:val="00A46C12"/>
    <w:rsid w:val="00A4725E"/>
    <w:rsid w:val="00A47A74"/>
    <w:rsid w:val="00A47D83"/>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81"/>
    <w:rsid w:val="00A55C66"/>
    <w:rsid w:val="00A55CC3"/>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EE8"/>
    <w:rsid w:val="00A63F5C"/>
    <w:rsid w:val="00A64363"/>
    <w:rsid w:val="00A644A0"/>
    <w:rsid w:val="00A64C8E"/>
    <w:rsid w:val="00A64E76"/>
    <w:rsid w:val="00A65206"/>
    <w:rsid w:val="00A6628B"/>
    <w:rsid w:val="00A66BA5"/>
    <w:rsid w:val="00A66F81"/>
    <w:rsid w:val="00A67018"/>
    <w:rsid w:val="00A67173"/>
    <w:rsid w:val="00A675C7"/>
    <w:rsid w:val="00A67F11"/>
    <w:rsid w:val="00A701BB"/>
    <w:rsid w:val="00A708EA"/>
    <w:rsid w:val="00A70CB6"/>
    <w:rsid w:val="00A70DFB"/>
    <w:rsid w:val="00A70F90"/>
    <w:rsid w:val="00A71378"/>
    <w:rsid w:val="00A715FD"/>
    <w:rsid w:val="00A71628"/>
    <w:rsid w:val="00A71768"/>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63A2"/>
    <w:rsid w:val="00A76780"/>
    <w:rsid w:val="00A76911"/>
    <w:rsid w:val="00A76B9D"/>
    <w:rsid w:val="00A76C48"/>
    <w:rsid w:val="00A76EDE"/>
    <w:rsid w:val="00A773B0"/>
    <w:rsid w:val="00A7747A"/>
    <w:rsid w:val="00A7786D"/>
    <w:rsid w:val="00A77926"/>
    <w:rsid w:val="00A77929"/>
    <w:rsid w:val="00A77AB3"/>
    <w:rsid w:val="00A77CE1"/>
    <w:rsid w:val="00A80166"/>
    <w:rsid w:val="00A803A9"/>
    <w:rsid w:val="00A80AA4"/>
    <w:rsid w:val="00A80B0E"/>
    <w:rsid w:val="00A80BC6"/>
    <w:rsid w:val="00A81311"/>
    <w:rsid w:val="00A813DE"/>
    <w:rsid w:val="00A8166D"/>
    <w:rsid w:val="00A816C0"/>
    <w:rsid w:val="00A8175F"/>
    <w:rsid w:val="00A81905"/>
    <w:rsid w:val="00A8217C"/>
    <w:rsid w:val="00A821ED"/>
    <w:rsid w:val="00A828C5"/>
    <w:rsid w:val="00A82A6A"/>
    <w:rsid w:val="00A82DF3"/>
    <w:rsid w:val="00A83270"/>
    <w:rsid w:val="00A8357B"/>
    <w:rsid w:val="00A835B2"/>
    <w:rsid w:val="00A83655"/>
    <w:rsid w:val="00A83A04"/>
    <w:rsid w:val="00A83DFE"/>
    <w:rsid w:val="00A84CB0"/>
    <w:rsid w:val="00A84D20"/>
    <w:rsid w:val="00A85168"/>
    <w:rsid w:val="00A85221"/>
    <w:rsid w:val="00A85263"/>
    <w:rsid w:val="00A8574A"/>
    <w:rsid w:val="00A85865"/>
    <w:rsid w:val="00A85883"/>
    <w:rsid w:val="00A858D6"/>
    <w:rsid w:val="00A85A23"/>
    <w:rsid w:val="00A85BFA"/>
    <w:rsid w:val="00A85CB9"/>
    <w:rsid w:val="00A85D43"/>
    <w:rsid w:val="00A86222"/>
    <w:rsid w:val="00A86507"/>
    <w:rsid w:val="00A86B5E"/>
    <w:rsid w:val="00A86C6D"/>
    <w:rsid w:val="00A87092"/>
    <w:rsid w:val="00A90095"/>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C65"/>
    <w:rsid w:val="00A93D98"/>
    <w:rsid w:val="00A93EAD"/>
    <w:rsid w:val="00A943A0"/>
    <w:rsid w:val="00A94714"/>
    <w:rsid w:val="00A94AEF"/>
    <w:rsid w:val="00A94C40"/>
    <w:rsid w:val="00A94E17"/>
    <w:rsid w:val="00A95111"/>
    <w:rsid w:val="00A95496"/>
    <w:rsid w:val="00A9560A"/>
    <w:rsid w:val="00A958F4"/>
    <w:rsid w:val="00A95A35"/>
    <w:rsid w:val="00A95DF3"/>
    <w:rsid w:val="00A95E7F"/>
    <w:rsid w:val="00A95EDD"/>
    <w:rsid w:val="00A96CD7"/>
    <w:rsid w:val="00A96F58"/>
    <w:rsid w:val="00A973D9"/>
    <w:rsid w:val="00A974A0"/>
    <w:rsid w:val="00A97D16"/>
    <w:rsid w:val="00A97D32"/>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FC4"/>
    <w:rsid w:val="00AA421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53D"/>
    <w:rsid w:val="00AB27F8"/>
    <w:rsid w:val="00AB2817"/>
    <w:rsid w:val="00AB360B"/>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1887"/>
    <w:rsid w:val="00AC1F6D"/>
    <w:rsid w:val="00AC2533"/>
    <w:rsid w:val="00AC257D"/>
    <w:rsid w:val="00AC2B89"/>
    <w:rsid w:val="00AC2E2A"/>
    <w:rsid w:val="00AC2EAE"/>
    <w:rsid w:val="00AC3409"/>
    <w:rsid w:val="00AC346B"/>
    <w:rsid w:val="00AC3680"/>
    <w:rsid w:val="00AC3BD0"/>
    <w:rsid w:val="00AC4222"/>
    <w:rsid w:val="00AC4542"/>
    <w:rsid w:val="00AC4A11"/>
    <w:rsid w:val="00AC4B08"/>
    <w:rsid w:val="00AC4C40"/>
    <w:rsid w:val="00AC4CB6"/>
    <w:rsid w:val="00AC4EB4"/>
    <w:rsid w:val="00AC50D4"/>
    <w:rsid w:val="00AC57D4"/>
    <w:rsid w:val="00AC599B"/>
    <w:rsid w:val="00AC5F36"/>
    <w:rsid w:val="00AC62CF"/>
    <w:rsid w:val="00AC6400"/>
    <w:rsid w:val="00AC6945"/>
    <w:rsid w:val="00AC69C6"/>
    <w:rsid w:val="00AC6A74"/>
    <w:rsid w:val="00AC6FD7"/>
    <w:rsid w:val="00AC70C8"/>
    <w:rsid w:val="00AC7213"/>
    <w:rsid w:val="00AC77FF"/>
    <w:rsid w:val="00AC7A9D"/>
    <w:rsid w:val="00AC7B72"/>
    <w:rsid w:val="00AC7DCE"/>
    <w:rsid w:val="00AC7FF8"/>
    <w:rsid w:val="00AD02BB"/>
    <w:rsid w:val="00AD03B0"/>
    <w:rsid w:val="00AD04D6"/>
    <w:rsid w:val="00AD0878"/>
    <w:rsid w:val="00AD0E99"/>
    <w:rsid w:val="00AD13BC"/>
    <w:rsid w:val="00AD15BE"/>
    <w:rsid w:val="00AD18A2"/>
    <w:rsid w:val="00AD1A5E"/>
    <w:rsid w:val="00AD1E10"/>
    <w:rsid w:val="00AD27C9"/>
    <w:rsid w:val="00AD2883"/>
    <w:rsid w:val="00AD28C6"/>
    <w:rsid w:val="00AD2BC6"/>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837"/>
    <w:rsid w:val="00AE398F"/>
    <w:rsid w:val="00AE43BE"/>
    <w:rsid w:val="00AE446E"/>
    <w:rsid w:val="00AE4502"/>
    <w:rsid w:val="00AE474F"/>
    <w:rsid w:val="00AE4CB1"/>
    <w:rsid w:val="00AE4E74"/>
    <w:rsid w:val="00AE4F49"/>
    <w:rsid w:val="00AE542D"/>
    <w:rsid w:val="00AE5515"/>
    <w:rsid w:val="00AE56C0"/>
    <w:rsid w:val="00AE5724"/>
    <w:rsid w:val="00AE584A"/>
    <w:rsid w:val="00AE5B57"/>
    <w:rsid w:val="00AE5CDE"/>
    <w:rsid w:val="00AE5F75"/>
    <w:rsid w:val="00AE6696"/>
    <w:rsid w:val="00AE6BC5"/>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3EC6"/>
    <w:rsid w:val="00AF41B9"/>
    <w:rsid w:val="00AF420D"/>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70"/>
    <w:rsid w:val="00B018D7"/>
    <w:rsid w:val="00B01925"/>
    <w:rsid w:val="00B01948"/>
    <w:rsid w:val="00B0219C"/>
    <w:rsid w:val="00B0220B"/>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28E"/>
    <w:rsid w:val="00B04438"/>
    <w:rsid w:val="00B04A5A"/>
    <w:rsid w:val="00B05331"/>
    <w:rsid w:val="00B05351"/>
    <w:rsid w:val="00B05473"/>
    <w:rsid w:val="00B05534"/>
    <w:rsid w:val="00B05554"/>
    <w:rsid w:val="00B05E7B"/>
    <w:rsid w:val="00B06487"/>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957"/>
    <w:rsid w:val="00B15DA4"/>
    <w:rsid w:val="00B15E32"/>
    <w:rsid w:val="00B16ADA"/>
    <w:rsid w:val="00B17813"/>
    <w:rsid w:val="00B1798B"/>
    <w:rsid w:val="00B201D6"/>
    <w:rsid w:val="00B20AEF"/>
    <w:rsid w:val="00B20C41"/>
    <w:rsid w:val="00B2111F"/>
    <w:rsid w:val="00B21612"/>
    <w:rsid w:val="00B21700"/>
    <w:rsid w:val="00B21753"/>
    <w:rsid w:val="00B21940"/>
    <w:rsid w:val="00B21BCE"/>
    <w:rsid w:val="00B2212F"/>
    <w:rsid w:val="00B225E8"/>
    <w:rsid w:val="00B227A6"/>
    <w:rsid w:val="00B22C98"/>
    <w:rsid w:val="00B22E9E"/>
    <w:rsid w:val="00B233FA"/>
    <w:rsid w:val="00B23453"/>
    <w:rsid w:val="00B2439A"/>
    <w:rsid w:val="00B2439D"/>
    <w:rsid w:val="00B244D6"/>
    <w:rsid w:val="00B2452E"/>
    <w:rsid w:val="00B24C8D"/>
    <w:rsid w:val="00B25681"/>
    <w:rsid w:val="00B25899"/>
    <w:rsid w:val="00B25D9D"/>
    <w:rsid w:val="00B26012"/>
    <w:rsid w:val="00B260F4"/>
    <w:rsid w:val="00B266BF"/>
    <w:rsid w:val="00B26AEC"/>
    <w:rsid w:val="00B271B8"/>
    <w:rsid w:val="00B27413"/>
    <w:rsid w:val="00B27599"/>
    <w:rsid w:val="00B27862"/>
    <w:rsid w:val="00B27D08"/>
    <w:rsid w:val="00B301A7"/>
    <w:rsid w:val="00B305DE"/>
    <w:rsid w:val="00B30B2B"/>
    <w:rsid w:val="00B30CFD"/>
    <w:rsid w:val="00B30D8F"/>
    <w:rsid w:val="00B31D72"/>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8F6"/>
    <w:rsid w:val="00B36D5D"/>
    <w:rsid w:val="00B37017"/>
    <w:rsid w:val="00B373DD"/>
    <w:rsid w:val="00B37472"/>
    <w:rsid w:val="00B375AF"/>
    <w:rsid w:val="00B378A9"/>
    <w:rsid w:val="00B409DC"/>
    <w:rsid w:val="00B40ECC"/>
    <w:rsid w:val="00B40FC4"/>
    <w:rsid w:val="00B4149F"/>
    <w:rsid w:val="00B414B8"/>
    <w:rsid w:val="00B4153E"/>
    <w:rsid w:val="00B417D0"/>
    <w:rsid w:val="00B4183C"/>
    <w:rsid w:val="00B42B15"/>
    <w:rsid w:val="00B42B5A"/>
    <w:rsid w:val="00B42E19"/>
    <w:rsid w:val="00B42E78"/>
    <w:rsid w:val="00B43134"/>
    <w:rsid w:val="00B435C7"/>
    <w:rsid w:val="00B43DD6"/>
    <w:rsid w:val="00B43FF0"/>
    <w:rsid w:val="00B44705"/>
    <w:rsid w:val="00B4495B"/>
    <w:rsid w:val="00B44A07"/>
    <w:rsid w:val="00B44B63"/>
    <w:rsid w:val="00B4532D"/>
    <w:rsid w:val="00B45357"/>
    <w:rsid w:val="00B45B9A"/>
    <w:rsid w:val="00B45CF5"/>
    <w:rsid w:val="00B460F8"/>
    <w:rsid w:val="00B463F5"/>
    <w:rsid w:val="00B46C3C"/>
    <w:rsid w:val="00B46FB6"/>
    <w:rsid w:val="00B47056"/>
    <w:rsid w:val="00B475C1"/>
    <w:rsid w:val="00B479C3"/>
    <w:rsid w:val="00B47F0D"/>
    <w:rsid w:val="00B5019B"/>
    <w:rsid w:val="00B5040E"/>
    <w:rsid w:val="00B504F3"/>
    <w:rsid w:val="00B504FB"/>
    <w:rsid w:val="00B506FF"/>
    <w:rsid w:val="00B507D7"/>
    <w:rsid w:val="00B508D8"/>
    <w:rsid w:val="00B5094C"/>
    <w:rsid w:val="00B50C33"/>
    <w:rsid w:val="00B50D7C"/>
    <w:rsid w:val="00B50DD8"/>
    <w:rsid w:val="00B50EF1"/>
    <w:rsid w:val="00B512FE"/>
    <w:rsid w:val="00B516D6"/>
    <w:rsid w:val="00B519FE"/>
    <w:rsid w:val="00B52AB7"/>
    <w:rsid w:val="00B53251"/>
    <w:rsid w:val="00B53340"/>
    <w:rsid w:val="00B533C1"/>
    <w:rsid w:val="00B539BB"/>
    <w:rsid w:val="00B53A72"/>
    <w:rsid w:val="00B53B13"/>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E0A"/>
    <w:rsid w:val="00B56F8B"/>
    <w:rsid w:val="00B5718C"/>
    <w:rsid w:val="00B57209"/>
    <w:rsid w:val="00B5723C"/>
    <w:rsid w:val="00B574F5"/>
    <w:rsid w:val="00B57B7D"/>
    <w:rsid w:val="00B57B94"/>
    <w:rsid w:val="00B57EA9"/>
    <w:rsid w:val="00B60362"/>
    <w:rsid w:val="00B60394"/>
    <w:rsid w:val="00B60723"/>
    <w:rsid w:val="00B60F1B"/>
    <w:rsid w:val="00B611E5"/>
    <w:rsid w:val="00B61348"/>
    <w:rsid w:val="00B614F8"/>
    <w:rsid w:val="00B61725"/>
    <w:rsid w:val="00B61B51"/>
    <w:rsid w:val="00B626B7"/>
    <w:rsid w:val="00B62BE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7E"/>
    <w:rsid w:val="00B757ED"/>
    <w:rsid w:val="00B759E5"/>
    <w:rsid w:val="00B75A9E"/>
    <w:rsid w:val="00B75B1D"/>
    <w:rsid w:val="00B76AA5"/>
    <w:rsid w:val="00B76ABA"/>
    <w:rsid w:val="00B76C5A"/>
    <w:rsid w:val="00B76D5E"/>
    <w:rsid w:val="00B77249"/>
    <w:rsid w:val="00B773FF"/>
    <w:rsid w:val="00B774D2"/>
    <w:rsid w:val="00B775F4"/>
    <w:rsid w:val="00B77A8A"/>
    <w:rsid w:val="00B77FD1"/>
    <w:rsid w:val="00B800DF"/>
    <w:rsid w:val="00B8027B"/>
    <w:rsid w:val="00B8044B"/>
    <w:rsid w:val="00B807ED"/>
    <w:rsid w:val="00B809C4"/>
    <w:rsid w:val="00B80D2C"/>
    <w:rsid w:val="00B813E4"/>
    <w:rsid w:val="00B830E3"/>
    <w:rsid w:val="00B83230"/>
    <w:rsid w:val="00B83AFF"/>
    <w:rsid w:val="00B83D90"/>
    <w:rsid w:val="00B83DA4"/>
    <w:rsid w:val="00B83E8A"/>
    <w:rsid w:val="00B8408C"/>
    <w:rsid w:val="00B843E2"/>
    <w:rsid w:val="00B844D2"/>
    <w:rsid w:val="00B84A08"/>
    <w:rsid w:val="00B84A36"/>
    <w:rsid w:val="00B84FD1"/>
    <w:rsid w:val="00B8529A"/>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0FF"/>
    <w:rsid w:val="00B9132D"/>
    <w:rsid w:val="00B915FD"/>
    <w:rsid w:val="00B9176A"/>
    <w:rsid w:val="00B91A85"/>
    <w:rsid w:val="00B91C9F"/>
    <w:rsid w:val="00B9200C"/>
    <w:rsid w:val="00B922D0"/>
    <w:rsid w:val="00B924D9"/>
    <w:rsid w:val="00B925C9"/>
    <w:rsid w:val="00B92742"/>
    <w:rsid w:val="00B929A1"/>
    <w:rsid w:val="00B929CD"/>
    <w:rsid w:val="00B92D76"/>
    <w:rsid w:val="00B93069"/>
    <w:rsid w:val="00B938DB"/>
    <w:rsid w:val="00B9393B"/>
    <w:rsid w:val="00B941D7"/>
    <w:rsid w:val="00B94F44"/>
    <w:rsid w:val="00B94FD8"/>
    <w:rsid w:val="00B95199"/>
    <w:rsid w:val="00B951C7"/>
    <w:rsid w:val="00B956DA"/>
    <w:rsid w:val="00B95A34"/>
    <w:rsid w:val="00B95A4D"/>
    <w:rsid w:val="00B96312"/>
    <w:rsid w:val="00B96351"/>
    <w:rsid w:val="00B964B6"/>
    <w:rsid w:val="00B9675B"/>
    <w:rsid w:val="00B96864"/>
    <w:rsid w:val="00B96BD3"/>
    <w:rsid w:val="00B975E8"/>
    <w:rsid w:val="00B978BE"/>
    <w:rsid w:val="00B978E5"/>
    <w:rsid w:val="00B97BBB"/>
    <w:rsid w:val="00BA0139"/>
    <w:rsid w:val="00BA0252"/>
    <w:rsid w:val="00BA05B9"/>
    <w:rsid w:val="00BA07F5"/>
    <w:rsid w:val="00BA0D2C"/>
    <w:rsid w:val="00BA1B38"/>
    <w:rsid w:val="00BA1D90"/>
    <w:rsid w:val="00BA1F27"/>
    <w:rsid w:val="00BA208A"/>
    <w:rsid w:val="00BA20E2"/>
    <w:rsid w:val="00BA2291"/>
    <w:rsid w:val="00BA27B7"/>
    <w:rsid w:val="00BA2925"/>
    <w:rsid w:val="00BA2A9E"/>
    <w:rsid w:val="00BA2E1E"/>
    <w:rsid w:val="00BA2EFF"/>
    <w:rsid w:val="00BA32D6"/>
    <w:rsid w:val="00BA3327"/>
    <w:rsid w:val="00BA3351"/>
    <w:rsid w:val="00BA3D69"/>
    <w:rsid w:val="00BA3E37"/>
    <w:rsid w:val="00BA48A9"/>
    <w:rsid w:val="00BA5264"/>
    <w:rsid w:val="00BA5546"/>
    <w:rsid w:val="00BA5961"/>
    <w:rsid w:val="00BA5C00"/>
    <w:rsid w:val="00BA5CE3"/>
    <w:rsid w:val="00BA5E1C"/>
    <w:rsid w:val="00BA67EB"/>
    <w:rsid w:val="00BA6F4B"/>
    <w:rsid w:val="00BA729E"/>
    <w:rsid w:val="00BA76E4"/>
    <w:rsid w:val="00BA7E7B"/>
    <w:rsid w:val="00BA7FCC"/>
    <w:rsid w:val="00BB0116"/>
    <w:rsid w:val="00BB09E3"/>
    <w:rsid w:val="00BB0A84"/>
    <w:rsid w:val="00BB100B"/>
    <w:rsid w:val="00BB1177"/>
    <w:rsid w:val="00BB11C4"/>
    <w:rsid w:val="00BB1552"/>
    <w:rsid w:val="00BB21DB"/>
    <w:rsid w:val="00BB22C4"/>
    <w:rsid w:val="00BB272C"/>
    <w:rsid w:val="00BB2F5E"/>
    <w:rsid w:val="00BB36DF"/>
    <w:rsid w:val="00BB3830"/>
    <w:rsid w:val="00BB3C45"/>
    <w:rsid w:val="00BB3F81"/>
    <w:rsid w:val="00BB40B0"/>
    <w:rsid w:val="00BB437F"/>
    <w:rsid w:val="00BB478B"/>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13E0"/>
    <w:rsid w:val="00BC13EA"/>
    <w:rsid w:val="00BC1F20"/>
    <w:rsid w:val="00BC1FCD"/>
    <w:rsid w:val="00BC24A3"/>
    <w:rsid w:val="00BC24C9"/>
    <w:rsid w:val="00BC2805"/>
    <w:rsid w:val="00BC2E66"/>
    <w:rsid w:val="00BC3250"/>
    <w:rsid w:val="00BC33F1"/>
    <w:rsid w:val="00BC3971"/>
    <w:rsid w:val="00BC3FDF"/>
    <w:rsid w:val="00BC40B8"/>
    <w:rsid w:val="00BC470C"/>
    <w:rsid w:val="00BC48CD"/>
    <w:rsid w:val="00BC4AC8"/>
    <w:rsid w:val="00BC4AE2"/>
    <w:rsid w:val="00BC4C06"/>
    <w:rsid w:val="00BC4C58"/>
    <w:rsid w:val="00BC519C"/>
    <w:rsid w:val="00BC5600"/>
    <w:rsid w:val="00BC5858"/>
    <w:rsid w:val="00BC587E"/>
    <w:rsid w:val="00BC5EB6"/>
    <w:rsid w:val="00BC6336"/>
    <w:rsid w:val="00BC6453"/>
    <w:rsid w:val="00BC6562"/>
    <w:rsid w:val="00BC6E49"/>
    <w:rsid w:val="00BC6F4A"/>
    <w:rsid w:val="00BC71C3"/>
    <w:rsid w:val="00BC720B"/>
    <w:rsid w:val="00BC7839"/>
    <w:rsid w:val="00BC788E"/>
    <w:rsid w:val="00BC7BF8"/>
    <w:rsid w:val="00BC7C0F"/>
    <w:rsid w:val="00BD067F"/>
    <w:rsid w:val="00BD0965"/>
    <w:rsid w:val="00BD0E50"/>
    <w:rsid w:val="00BD0F1B"/>
    <w:rsid w:val="00BD121E"/>
    <w:rsid w:val="00BD1455"/>
    <w:rsid w:val="00BD260E"/>
    <w:rsid w:val="00BD2791"/>
    <w:rsid w:val="00BD2DB7"/>
    <w:rsid w:val="00BD2F4B"/>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896"/>
    <w:rsid w:val="00BE697C"/>
    <w:rsid w:val="00BE77BB"/>
    <w:rsid w:val="00BE79C7"/>
    <w:rsid w:val="00BE7B21"/>
    <w:rsid w:val="00BF00C1"/>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68E"/>
    <w:rsid w:val="00BF7AA8"/>
    <w:rsid w:val="00BF7BFA"/>
    <w:rsid w:val="00BF7D98"/>
    <w:rsid w:val="00BF7E18"/>
    <w:rsid w:val="00BF7EC1"/>
    <w:rsid w:val="00C00333"/>
    <w:rsid w:val="00C0056B"/>
    <w:rsid w:val="00C00634"/>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12"/>
    <w:rsid w:val="00C05A32"/>
    <w:rsid w:val="00C05BB4"/>
    <w:rsid w:val="00C061DE"/>
    <w:rsid w:val="00C062EF"/>
    <w:rsid w:val="00C063B2"/>
    <w:rsid w:val="00C06451"/>
    <w:rsid w:val="00C06909"/>
    <w:rsid w:val="00C06D86"/>
    <w:rsid w:val="00C0712F"/>
    <w:rsid w:val="00C0718C"/>
    <w:rsid w:val="00C0720A"/>
    <w:rsid w:val="00C074BC"/>
    <w:rsid w:val="00C07C7C"/>
    <w:rsid w:val="00C07D4A"/>
    <w:rsid w:val="00C07E50"/>
    <w:rsid w:val="00C1002C"/>
    <w:rsid w:val="00C100ED"/>
    <w:rsid w:val="00C10489"/>
    <w:rsid w:val="00C10594"/>
    <w:rsid w:val="00C10A17"/>
    <w:rsid w:val="00C10A3D"/>
    <w:rsid w:val="00C10B66"/>
    <w:rsid w:val="00C10C03"/>
    <w:rsid w:val="00C11283"/>
    <w:rsid w:val="00C11692"/>
    <w:rsid w:val="00C116E6"/>
    <w:rsid w:val="00C1179B"/>
    <w:rsid w:val="00C11A8D"/>
    <w:rsid w:val="00C11A96"/>
    <w:rsid w:val="00C11C04"/>
    <w:rsid w:val="00C11C8C"/>
    <w:rsid w:val="00C11CAA"/>
    <w:rsid w:val="00C11F9B"/>
    <w:rsid w:val="00C11FFD"/>
    <w:rsid w:val="00C12243"/>
    <w:rsid w:val="00C127B7"/>
    <w:rsid w:val="00C12BE1"/>
    <w:rsid w:val="00C14512"/>
    <w:rsid w:val="00C14764"/>
    <w:rsid w:val="00C14A8A"/>
    <w:rsid w:val="00C14AB6"/>
    <w:rsid w:val="00C14BAA"/>
    <w:rsid w:val="00C14E35"/>
    <w:rsid w:val="00C1536A"/>
    <w:rsid w:val="00C155BC"/>
    <w:rsid w:val="00C1563E"/>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949"/>
    <w:rsid w:val="00C219F5"/>
    <w:rsid w:val="00C21D8C"/>
    <w:rsid w:val="00C21F87"/>
    <w:rsid w:val="00C22378"/>
    <w:rsid w:val="00C22F49"/>
    <w:rsid w:val="00C2305C"/>
    <w:rsid w:val="00C23195"/>
    <w:rsid w:val="00C235E0"/>
    <w:rsid w:val="00C235F6"/>
    <w:rsid w:val="00C2363F"/>
    <w:rsid w:val="00C24077"/>
    <w:rsid w:val="00C2464C"/>
    <w:rsid w:val="00C249E0"/>
    <w:rsid w:val="00C24A3D"/>
    <w:rsid w:val="00C24C4F"/>
    <w:rsid w:val="00C24E4D"/>
    <w:rsid w:val="00C2534D"/>
    <w:rsid w:val="00C2555B"/>
    <w:rsid w:val="00C25707"/>
    <w:rsid w:val="00C25C59"/>
    <w:rsid w:val="00C25EEA"/>
    <w:rsid w:val="00C25F54"/>
    <w:rsid w:val="00C26086"/>
    <w:rsid w:val="00C260B4"/>
    <w:rsid w:val="00C2631A"/>
    <w:rsid w:val="00C263EE"/>
    <w:rsid w:val="00C264B0"/>
    <w:rsid w:val="00C264C6"/>
    <w:rsid w:val="00C26648"/>
    <w:rsid w:val="00C26721"/>
    <w:rsid w:val="00C2697F"/>
    <w:rsid w:val="00C26B59"/>
    <w:rsid w:val="00C26BDF"/>
    <w:rsid w:val="00C26F38"/>
    <w:rsid w:val="00C2711A"/>
    <w:rsid w:val="00C27299"/>
    <w:rsid w:val="00C274DE"/>
    <w:rsid w:val="00C2768E"/>
    <w:rsid w:val="00C27894"/>
    <w:rsid w:val="00C278B2"/>
    <w:rsid w:val="00C27959"/>
    <w:rsid w:val="00C27E59"/>
    <w:rsid w:val="00C27E9D"/>
    <w:rsid w:val="00C30022"/>
    <w:rsid w:val="00C304F1"/>
    <w:rsid w:val="00C30797"/>
    <w:rsid w:val="00C309F0"/>
    <w:rsid w:val="00C30A59"/>
    <w:rsid w:val="00C30AA0"/>
    <w:rsid w:val="00C30F81"/>
    <w:rsid w:val="00C31694"/>
    <w:rsid w:val="00C31852"/>
    <w:rsid w:val="00C3190B"/>
    <w:rsid w:val="00C31D34"/>
    <w:rsid w:val="00C31E3A"/>
    <w:rsid w:val="00C32072"/>
    <w:rsid w:val="00C329EB"/>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40A"/>
    <w:rsid w:val="00C41427"/>
    <w:rsid w:val="00C414C8"/>
    <w:rsid w:val="00C4162B"/>
    <w:rsid w:val="00C416BB"/>
    <w:rsid w:val="00C417D8"/>
    <w:rsid w:val="00C41B72"/>
    <w:rsid w:val="00C41EC9"/>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AD5"/>
    <w:rsid w:val="00C472A7"/>
    <w:rsid w:val="00C47B77"/>
    <w:rsid w:val="00C47BF6"/>
    <w:rsid w:val="00C50253"/>
    <w:rsid w:val="00C502BD"/>
    <w:rsid w:val="00C502E5"/>
    <w:rsid w:val="00C50532"/>
    <w:rsid w:val="00C5068F"/>
    <w:rsid w:val="00C50BD7"/>
    <w:rsid w:val="00C50C70"/>
    <w:rsid w:val="00C50DB5"/>
    <w:rsid w:val="00C50FC8"/>
    <w:rsid w:val="00C513D5"/>
    <w:rsid w:val="00C51D1D"/>
    <w:rsid w:val="00C51DE8"/>
    <w:rsid w:val="00C51E36"/>
    <w:rsid w:val="00C5241D"/>
    <w:rsid w:val="00C529AA"/>
    <w:rsid w:val="00C52FFD"/>
    <w:rsid w:val="00C53151"/>
    <w:rsid w:val="00C5362A"/>
    <w:rsid w:val="00C5363B"/>
    <w:rsid w:val="00C536A8"/>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B0"/>
    <w:rsid w:val="00C56F7A"/>
    <w:rsid w:val="00C56FB2"/>
    <w:rsid w:val="00C57057"/>
    <w:rsid w:val="00C579A0"/>
    <w:rsid w:val="00C57BAC"/>
    <w:rsid w:val="00C57E7A"/>
    <w:rsid w:val="00C60410"/>
    <w:rsid w:val="00C606A2"/>
    <w:rsid w:val="00C607F7"/>
    <w:rsid w:val="00C608B7"/>
    <w:rsid w:val="00C60F9A"/>
    <w:rsid w:val="00C6110D"/>
    <w:rsid w:val="00C61262"/>
    <w:rsid w:val="00C616FB"/>
    <w:rsid w:val="00C617A8"/>
    <w:rsid w:val="00C61A10"/>
    <w:rsid w:val="00C61A8A"/>
    <w:rsid w:val="00C61F2A"/>
    <w:rsid w:val="00C62742"/>
    <w:rsid w:val="00C62799"/>
    <w:rsid w:val="00C62DCB"/>
    <w:rsid w:val="00C62FF1"/>
    <w:rsid w:val="00C63091"/>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50A7"/>
    <w:rsid w:val="00C753CD"/>
    <w:rsid w:val="00C75A5F"/>
    <w:rsid w:val="00C75B31"/>
    <w:rsid w:val="00C75B67"/>
    <w:rsid w:val="00C766C9"/>
    <w:rsid w:val="00C76A56"/>
    <w:rsid w:val="00C77683"/>
    <w:rsid w:val="00C777E2"/>
    <w:rsid w:val="00C77840"/>
    <w:rsid w:val="00C77879"/>
    <w:rsid w:val="00C77E1D"/>
    <w:rsid w:val="00C80B55"/>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A0"/>
    <w:rsid w:val="00C858D9"/>
    <w:rsid w:val="00C858DA"/>
    <w:rsid w:val="00C85F83"/>
    <w:rsid w:val="00C85FED"/>
    <w:rsid w:val="00C86055"/>
    <w:rsid w:val="00C86109"/>
    <w:rsid w:val="00C8631A"/>
    <w:rsid w:val="00C865F0"/>
    <w:rsid w:val="00C87160"/>
    <w:rsid w:val="00C871AA"/>
    <w:rsid w:val="00C872BF"/>
    <w:rsid w:val="00C8791F"/>
    <w:rsid w:val="00C90446"/>
    <w:rsid w:val="00C91011"/>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737"/>
    <w:rsid w:val="00C968CD"/>
    <w:rsid w:val="00C9692C"/>
    <w:rsid w:val="00C9707D"/>
    <w:rsid w:val="00C978AE"/>
    <w:rsid w:val="00C978F0"/>
    <w:rsid w:val="00CA04E7"/>
    <w:rsid w:val="00CA0785"/>
    <w:rsid w:val="00CA0AB2"/>
    <w:rsid w:val="00CA0B78"/>
    <w:rsid w:val="00CA0C59"/>
    <w:rsid w:val="00CA14DE"/>
    <w:rsid w:val="00CA1E7C"/>
    <w:rsid w:val="00CA21DC"/>
    <w:rsid w:val="00CA2298"/>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C37"/>
    <w:rsid w:val="00CA5431"/>
    <w:rsid w:val="00CA557C"/>
    <w:rsid w:val="00CA56FE"/>
    <w:rsid w:val="00CA5949"/>
    <w:rsid w:val="00CA5A0B"/>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7"/>
    <w:rsid w:val="00CB75E3"/>
    <w:rsid w:val="00CB7955"/>
    <w:rsid w:val="00CB7F7B"/>
    <w:rsid w:val="00CB7FDC"/>
    <w:rsid w:val="00CC0215"/>
    <w:rsid w:val="00CC074E"/>
    <w:rsid w:val="00CC0D6E"/>
    <w:rsid w:val="00CC0E47"/>
    <w:rsid w:val="00CC0EF0"/>
    <w:rsid w:val="00CC0F8B"/>
    <w:rsid w:val="00CC13FD"/>
    <w:rsid w:val="00CC1515"/>
    <w:rsid w:val="00CC1A2A"/>
    <w:rsid w:val="00CC1BB4"/>
    <w:rsid w:val="00CC1E91"/>
    <w:rsid w:val="00CC20DA"/>
    <w:rsid w:val="00CC21D6"/>
    <w:rsid w:val="00CC27B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B31"/>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770"/>
    <w:rsid w:val="00CD483A"/>
    <w:rsid w:val="00CD49B2"/>
    <w:rsid w:val="00CD49E9"/>
    <w:rsid w:val="00CD4C59"/>
    <w:rsid w:val="00CD588A"/>
    <w:rsid w:val="00CD58A0"/>
    <w:rsid w:val="00CD5DFE"/>
    <w:rsid w:val="00CD5E4D"/>
    <w:rsid w:val="00CD6858"/>
    <w:rsid w:val="00CD6911"/>
    <w:rsid w:val="00CD6917"/>
    <w:rsid w:val="00CD6B49"/>
    <w:rsid w:val="00CD6B79"/>
    <w:rsid w:val="00CD6C45"/>
    <w:rsid w:val="00CD6E4D"/>
    <w:rsid w:val="00CD6EF6"/>
    <w:rsid w:val="00CD7381"/>
    <w:rsid w:val="00CD7792"/>
    <w:rsid w:val="00CE02D0"/>
    <w:rsid w:val="00CE0A59"/>
    <w:rsid w:val="00CE0B6C"/>
    <w:rsid w:val="00CE1146"/>
    <w:rsid w:val="00CE1724"/>
    <w:rsid w:val="00CE1813"/>
    <w:rsid w:val="00CE1E49"/>
    <w:rsid w:val="00CE2017"/>
    <w:rsid w:val="00CE2C73"/>
    <w:rsid w:val="00CE2CFE"/>
    <w:rsid w:val="00CE2D79"/>
    <w:rsid w:val="00CE37A1"/>
    <w:rsid w:val="00CE3932"/>
    <w:rsid w:val="00CE3BE5"/>
    <w:rsid w:val="00CE3D7C"/>
    <w:rsid w:val="00CE3DDF"/>
    <w:rsid w:val="00CE3E24"/>
    <w:rsid w:val="00CE3E8D"/>
    <w:rsid w:val="00CE3EB9"/>
    <w:rsid w:val="00CE418E"/>
    <w:rsid w:val="00CE41CB"/>
    <w:rsid w:val="00CE428D"/>
    <w:rsid w:val="00CE4404"/>
    <w:rsid w:val="00CE4665"/>
    <w:rsid w:val="00CE490B"/>
    <w:rsid w:val="00CE4AF3"/>
    <w:rsid w:val="00CE4C47"/>
    <w:rsid w:val="00CE4E5E"/>
    <w:rsid w:val="00CE54CE"/>
    <w:rsid w:val="00CE55B5"/>
    <w:rsid w:val="00CE56F7"/>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7E5"/>
    <w:rsid w:val="00CF5676"/>
    <w:rsid w:val="00CF56DE"/>
    <w:rsid w:val="00CF5A0C"/>
    <w:rsid w:val="00CF5AD1"/>
    <w:rsid w:val="00CF5B07"/>
    <w:rsid w:val="00CF5B3E"/>
    <w:rsid w:val="00CF617D"/>
    <w:rsid w:val="00CF6ADF"/>
    <w:rsid w:val="00CF6EC2"/>
    <w:rsid w:val="00CF6FE0"/>
    <w:rsid w:val="00CF71CB"/>
    <w:rsid w:val="00CF77A5"/>
    <w:rsid w:val="00CF7A31"/>
    <w:rsid w:val="00D000A8"/>
    <w:rsid w:val="00D0081D"/>
    <w:rsid w:val="00D00837"/>
    <w:rsid w:val="00D00F3C"/>
    <w:rsid w:val="00D010B7"/>
    <w:rsid w:val="00D012A0"/>
    <w:rsid w:val="00D0137C"/>
    <w:rsid w:val="00D013D6"/>
    <w:rsid w:val="00D01797"/>
    <w:rsid w:val="00D019A8"/>
    <w:rsid w:val="00D01AA6"/>
    <w:rsid w:val="00D028F8"/>
    <w:rsid w:val="00D03389"/>
    <w:rsid w:val="00D03437"/>
    <w:rsid w:val="00D03506"/>
    <w:rsid w:val="00D0356D"/>
    <w:rsid w:val="00D0395D"/>
    <w:rsid w:val="00D04AE4"/>
    <w:rsid w:val="00D04BC5"/>
    <w:rsid w:val="00D04C26"/>
    <w:rsid w:val="00D0530C"/>
    <w:rsid w:val="00D058E4"/>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59C1"/>
    <w:rsid w:val="00D264DC"/>
    <w:rsid w:val="00D26A7D"/>
    <w:rsid w:val="00D26B99"/>
    <w:rsid w:val="00D26E88"/>
    <w:rsid w:val="00D275BA"/>
    <w:rsid w:val="00D2786E"/>
    <w:rsid w:val="00D27886"/>
    <w:rsid w:val="00D27A79"/>
    <w:rsid w:val="00D306AD"/>
    <w:rsid w:val="00D307C1"/>
    <w:rsid w:val="00D30EFA"/>
    <w:rsid w:val="00D3107F"/>
    <w:rsid w:val="00D31106"/>
    <w:rsid w:val="00D31340"/>
    <w:rsid w:val="00D31CCE"/>
    <w:rsid w:val="00D31E0E"/>
    <w:rsid w:val="00D32478"/>
    <w:rsid w:val="00D32B16"/>
    <w:rsid w:val="00D32BCF"/>
    <w:rsid w:val="00D3361C"/>
    <w:rsid w:val="00D33695"/>
    <w:rsid w:val="00D33965"/>
    <w:rsid w:val="00D33A82"/>
    <w:rsid w:val="00D33AB9"/>
    <w:rsid w:val="00D33B9F"/>
    <w:rsid w:val="00D33C7C"/>
    <w:rsid w:val="00D3410A"/>
    <w:rsid w:val="00D34A47"/>
    <w:rsid w:val="00D34D6A"/>
    <w:rsid w:val="00D34DF7"/>
    <w:rsid w:val="00D34F01"/>
    <w:rsid w:val="00D358D3"/>
    <w:rsid w:val="00D35B7D"/>
    <w:rsid w:val="00D35C4A"/>
    <w:rsid w:val="00D35C78"/>
    <w:rsid w:val="00D36147"/>
    <w:rsid w:val="00D3644A"/>
    <w:rsid w:val="00D365EA"/>
    <w:rsid w:val="00D367BA"/>
    <w:rsid w:val="00D37751"/>
    <w:rsid w:val="00D3784A"/>
    <w:rsid w:val="00D37F63"/>
    <w:rsid w:val="00D400AE"/>
    <w:rsid w:val="00D40240"/>
    <w:rsid w:val="00D4029D"/>
    <w:rsid w:val="00D402F9"/>
    <w:rsid w:val="00D4063C"/>
    <w:rsid w:val="00D40E4D"/>
    <w:rsid w:val="00D40F86"/>
    <w:rsid w:val="00D412F2"/>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556"/>
    <w:rsid w:val="00D52864"/>
    <w:rsid w:val="00D52B3F"/>
    <w:rsid w:val="00D52CA5"/>
    <w:rsid w:val="00D5328A"/>
    <w:rsid w:val="00D53302"/>
    <w:rsid w:val="00D53363"/>
    <w:rsid w:val="00D5375C"/>
    <w:rsid w:val="00D53E29"/>
    <w:rsid w:val="00D54857"/>
    <w:rsid w:val="00D54A44"/>
    <w:rsid w:val="00D54F8C"/>
    <w:rsid w:val="00D55059"/>
    <w:rsid w:val="00D5516A"/>
    <w:rsid w:val="00D55C7E"/>
    <w:rsid w:val="00D55CB5"/>
    <w:rsid w:val="00D55EB9"/>
    <w:rsid w:val="00D560F5"/>
    <w:rsid w:val="00D561E5"/>
    <w:rsid w:val="00D56A9D"/>
    <w:rsid w:val="00D5717D"/>
    <w:rsid w:val="00D576A1"/>
    <w:rsid w:val="00D57C46"/>
    <w:rsid w:val="00D57EE0"/>
    <w:rsid w:val="00D57F7F"/>
    <w:rsid w:val="00D60924"/>
    <w:rsid w:val="00D60AC5"/>
    <w:rsid w:val="00D61287"/>
    <w:rsid w:val="00D614A8"/>
    <w:rsid w:val="00D61943"/>
    <w:rsid w:val="00D61B30"/>
    <w:rsid w:val="00D61C3D"/>
    <w:rsid w:val="00D61D25"/>
    <w:rsid w:val="00D61D94"/>
    <w:rsid w:val="00D62143"/>
    <w:rsid w:val="00D62798"/>
    <w:rsid w:val="00D627B8"/>
    <w:rsid w:val="00D629E8"/>
    <w:rsid w:val="00D62F74"/>
    <w:rsid w:val="00D6304C"/>
    <w:rsid w:val="00D630ED"/>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605F"/>
    <w:rsid w:val="00D6639F"/>
    <w:rsid w:val="00D66476"/>
    <w:rsid w:val="00D666ED"/>
    <w:rsid w:val="00D6697C"/>
    <w:rsid w:val="00D66C14"/>
    <w:rsid w:val="00D66CF5"/>
    <w:rsid w:val="00D67793"/>
    <w:rsid w:val="00D67832"/>
    <w:rsid w:val="00D678C0"/>
    <w:rsid w:val="00D67CB6"/>
    <w:rsid w:val="00D67FAE"/>
    <w:rsid w:val="00D67FEA"/>
    <w:rsid w:val="00D700D1"/>
    <w:rsid w:val="00D70183"/>
    <w:rsid w:val="00D7073E"/>
    <w:rsid w:val="00D70D82"/>
    <w:rsid w:val="00D7102F"/>
    <w:rsid w:val="00D71108"/>
    <w:rsid w:val="00D71D70"/>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447"/>
    <w:rsid w:val="00D82565"/>
    <w:rsid w:val="00D828EF"/>
    <w:rsid w:val="00D82C54"/>
    <w:rsid w:val="00D830E9"/>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90B50"/>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DB4"/>
    <w:rsid w:val="00D93E37"/>
    <w:rsid w:val="00D94406"/>
    <w:rsid w:val="00D9475C"/>
    <w:rsid w:val="00D947AF"/>
    <w:rsid w:val="00D94BF3"/>
    <w:rsid w:val="00D94E5D"/>
    <w:rsid w:val="00D94EB7"/>
    <w:rsid w:val="00D95004"/>
    <w:rsid w:val="00D95059"/>
    <w:rsid w:val="00D959B0"/>
    <w:rsid w:val="00D95B10"/>
    <w:rsid w:val="00D966FA"/>
    <w:rsid w:val="00D96F7F"/>
    <w:rsid w:val="00D97515"/>
    <w:rsid w:val="00D975BD"/>
    <w:rsid w:val="00D976FA"/>
    <w:rsid w:val="00D97C88"/>
    <w:rsid w:val="00D97E9D"/>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8F6"/>
    <w:rsid w:val="00DB0AB9"/>
    <w:rsid w:val="00DB0AF4"/>
    <w:rsid w:val="00DB0CF0"/>
    <w:rsid w:val="00DB1262"/>
    <w:rsid w:val="00DB1268"/>
    <w:rsid w:val="00DB1297"/>
    <w:rsid w:val="00DB16B5"/>
    <w:rsid w:val="00DB1C91"/>
    <w:rsid w:val="00DB2320"/>
    <w:rsid w:val="00DB2592"/>
    <w:rsid w:val="00DB2D0F"/>
    <w:rsid w:val="00DB34A7"/>
    <w:rsid w:val="00DB358E"/>
    <w:rsid w:val="00DB3711"/>
    <w:rsid w:val="00DB38C2"/>
    <w:rsid w:val="00DB3A62"/>
    <w:rsid w:val="00DB4AF4"/>
    <w:rsid w:val="00DB50A7"/>
    <w:rsid w:val="00DB519D"/>
    <w:rsid w:val="00DB5298"/>
    <w:rsid w:val="00DB5A2C"/>
    <w:rsid w:val="00DB5DC1"/>
    <w:rsid w:val="00DB62B0"/>
    <w:rsid w:val="00DB6506"/>
    <w:rsid w:val="00DB6ADA"/>
    <w:rsid w:val="00DB7E4F"/>
    <w:rsid w:val="00DC0B6B"/>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E1"/>
    <w:rsid w:val="00DC4AC9"/>
    <w:rsid w:val="00DC4B0C"/>
    <w:rsid w:val="00DC4D98"/>
    <w:rsid w:val="00DC5098"/>
    <w:rsid w:val="00DC509F"/>
    <w:rsid w:val="00DC5369"/>
    <w:rsid w:val="00DC5606"/>
    <w:rsid w:val="00DC56C2"/>
    <w:rsid w:val="00DC5812"/>
    <w:rsid w:val="00DC5FD8"/>
    <w:rsid w:val="00DC6AB0"/>
    <w:rsid w:val="00DC6BD0"/>
    <w:rsid w:val="00DC71A6"/>
    <w:rsid w:val="00DC7333"/>
    <w:rsid w:val="00DC735D"/>
    <w:rsid w:val="00DC740E"/>
    <w:rsid w:val="00DC74EC"/>
    <w:rsid w:val="00DC7549"/>
    <w:rsid w:val="00DC7855"/>
    <w:rsid w:val="00DC7CF0"/>
    <w:rsid w:val="00DC7F27"/>
    <w:rsid w:val="00DD06B8"/>
    <w:rsid w:val="00DD1549"/>
    <w:rsid w:val="00DD1700"/>
    <w:rsid w:val="00DD18DA"/>
    <w:rsid w:val="00DD209D"/>
    <w:rsid w:val="00DD2B97"/>
    <w:rsid w:val="00DD2D21"/>
    <w:rsid w:val="00DD306B"/>
    <w:rsid w:val="00DD3337"/>
    <w:rsid w:val="00DD354D"/>
    <w:rsid w:val="00DD43CC"/>
    <w:rsid w:val="00DD4C24"/>
    <w:rsid w:val="00DD4D80"/>
    <w:rsid w:val="00DD5311"/>
    <w:rsid w:val="00DD5A7D"/>
    <w:rsid w:val="00DD5B4B"/>
    <w:rsid w:val="00DD5BD5"/>
    <w:rsid w:val="00DD5D87"/>
    <w:rsid w:val="00DD619B"/>
    <w:rsid w:val="00DD62F9"/>
    <w:rsid w:val="00DD63D7"/>
    <w:rsid w:val="00DD66E5"/>
    <w:rsid w:val="00DD6DF1"/>
    <w:rsid w:val="00DD6EC4"/>
    <w:rsid w:val="00DD70F4"/>
    <w:rsid w:val="00DD7176"/>
    <w:rsid w:val="00DD796C"/>
    <w:rsid w:val="00DD7AF7"/>
    <w:rsid w:val="00DD7C19"/>
    <w:rsid w:val="00DD7C62"/>
    <w:rsid w:val="00DD7D4E"/>
    <w:rsid w:val="00DD7E64"/>
    <w:rsid w:val="00DE01B3"/>
    <w:rsid w:val="00DE01F4"/>
    <w:rsid w:val="00DE0240"/>
    <w:rsid w:val="00DE0272"/>
    <w:rsid w:val="00DE0568"/>
    <w:rsid w:val="00DE09ED"/>
    <w:rsid w:val="00DE0B48"/>
    <w:rsid w:val="00DE0B77"/>
    <w:rsid w:val="00DE0E22"/>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611"/>
    <w:rsid w:val="00DE5AF0"/>
    <w:rsid w:val="00DE5DAD"/>
    <w:rsid w:val="00DE6430"/>
    <w:rsid w:val="00DE6495"/>
    <w:rsid w:val="00DE6804"/>
    <w:rsid w:val="00DE6BC7"/>
    <w:rsid w:val="00DE7374"/>
    <w:rsid w:val="00DE77BB"/>
    <w:rsid w:val="00DE7A15"/>
    <w:rsid w:val="00DE7AB8"/>
    <w:rsid w:val="00DE7BD7"/>
    <w:rsid w:val="00DE7C72"/>
    <w:rsid w:val="00DF0015"/>
    <w:rsid w:val="00DF086C"/>
    <w:rsid w:val="00DF0AD5"/>
    <w:rsid w:val="00DF0E09"/>
    <w:rsid w:val="00DF1CC7"/>
    <w:rsid w:val="00DF2326"/>
    <w:rsid w:val="00DF2C2C"/>
    <w:rsid w:val="00DF2CBB"/>
    <w:rsid w:val="00DF2E95"/>
    <w:rsid w:val="00DF3002"/>
    <w:rsid w:val="00DF33A3"/>
    <w:rsid w:val="00DF39F7"/>
    <w:rsid w:val="00DF422D"/>
    <w:rsid w:val="00DF45E3"/>
    <w:rsid w:val="00DF4759"/>
    <w:rsid w:val="00DF4B6B"/>
    <w:rsid w:val="00DF5388"/>
    <w:rsid w:val="00DF54C4"/>
    <w:rsid w:val="00DF5583"/>
    <w:rsid w:val="00DF5714"/>
    <w:rsid w:val="00DF5B1F"/>
    <w:rsid w:val="00DF5FEE"/>
    <w:rsid w:val="00DF6693"/>
    <w:rsid w:val="00DF67A9"/>
    <w:rsid w:val="00DF6C52"/>
    <w:rsid w:val="00DF6F33"/>
    <w:rsid w:val="00DF6FEE"/>
    <w:rsid w:val="00DF7504"/>
    <w:rsid w:val="00E001B7"/>
    <w:rsid w:val="00E00651"/>
    <w:rsid w:val="00E006DA"/>
    <w:rsid w:val="00E00B75"/>
    <w:rsid w:val="00E011E9"/>
    <w:rsid w:val="00E01678"/>
    <w:rsid w:val="00E016F4"/>
    <w:rsid w:val="00E0178B"/>
    <w:rsid w:val="00E01A2D"/>
    <w:rsid w:val="00E023F8"/>
    <w:rsid w:val="00E02422"/>
    <w:rsid w:val="00E030B0"/>
    <w:rsid w:val="00E04042"/>
    <w:rsid w:val="00E04077"/>
    <w:rsid w:val="00E04339"/>
    <w:rsid w:val="00E04760"/>
    <w:rsid w:val="00E0486A"/>
    <w:rsid w:val="00E04E1B"/>
    <w:rsid w:val="00E04F01"/>
    <w:rsid w:val="00E04FC8"/>
    <w:rsid w:val="00E04FF7"/>
    <w:rsid w:val="00E058C3"/>
    <w:rsid w:val="00E06043"/>
    <w:rsid w:val="00E060C2"/>
    <w:rsid w:val="00E060E7"/>
    <w:rsid w:val="00E06206"/>
    <w:rsid w:val="00E063D9"/>
    <w:rsid w:val="00E064F4"/>
    <w:rsid w:val="00E067C6"/>
    <w:rsid w:val="00E06CA7"/>
    <w:rsid w:val="00E071FC"/>
    <w:rsid w:val="00E07662"/>
    <w:rsid w:val="00E07776"/>
    <w:rsid w:val="00E07DF0"/>
    <w:rsid w:val="00E100E6"/>
    <w:rsid w:val="00E1030F"/>
    <w:rsid w:val="00E1047D"/>
    <w:rsid w:val="00E10A9B"/>
    <w:rsid w:val="00E10D9E"/>
    <w:rsid w:val="00E1118A"/>
    <w:rsid w:val="00E1118E"/>
    <w:rsid w:val="00E1127B"/>
    <w:rsid w:val="00E118E2"/>
    <w:rsid w:val="00E11ABA"/>
    <w:rsid w:val="00E11E09"/>
    <w:rsid w:val="00E11EAC"/>
    <w:rsid w:val="00E11F1F"/>
    <w:rsid w:val="00E120BD"/>
    <w:rsid w:val="00E12E74"/>
    <w:rsid w:val="00E132CB"/>
    <w:rsid w:val="00E1335D"/>
    <w:rsid w:val="00E137D6"/>
    <w:rsid w:val="00E13898"/>
    <w:rsid w:val="00E13932"/>
    <w:rsid w:val="00E13F33"/>
    <w:rsid w:val="00E140F7"/>
    <w:rsid w:val="00E141D5"/>
    <w:rsid w:val="00E14262"/>
    <w:rsid w:val="00E145AB"/>
    <w:rsid w:val="00E149D2"/>
    <w:rsid w:val="00E15970"/>
    <w:rsid w:val="00E15A94"/>
    <w:rsid w:val="00E15BB8"/>
    <w:rsid w:val="00E16177"/>
    <w:rsid w:val="00E16263"/>
    <w:rsid w:val="00E163F4"/>
    <w:rsid w:val="00E16A30"/>
    <w:rsid w:val="00E16AA7"/>
    <w:rsid w:val="00E170B9"/>
    <w:rsid w:val="00E17197"/>
    <w:rsid w:val="00E172B0"/>
    <w:rsid w:val="00E17CA9"/>
    <w:rsid w:val="00E208F4"/>
    <w:rsid w:val="00E20A88"/>
    <w:rsid w:val="00E20B5D"/>
    <w:rsid w:val="00E21431"/>
    <w:rsid w:val="00E218A9"/>
    <w:rsid w:val="00E21AD3"/>
    <w:rsid w:val="00E21B2B"/>
    <w:rsid w:val="00E21E4B"/>
    <w:rsid w:val="00E2243F"/>
    <w:rsid w:val="00E225AF"/>
    <w:rsid w:val="00E22A98"/>
    <w:rsid w:val="00E22AA4"/>
    <w:rsid w:val="00E22D05"/>
    <w:rsid w:val="00E22DE6"/>
    <w:rsid w:val="00E233DB"/>
    <w:rsid w:val="00E23452"/>
    <w:rsid w:val="00E234C3"/>
    <w:rsid w:val="00E237F6"/>
    <w:rsid w:val="00E23C14"/>
    <w:rsid w:val="00E24198"/>
    <w:rsid w:val="00E247FE"/>
    <w:rsid w:val="00E249A9"/>
    <w:rsid w:val="00E24C69"/>
    <w:rsid w:val="00E2505B"/>
    <w:rsid w:val="00E2526D"/>
    <w:rsid w:val="00E2553B"/>
    <w:rsid w:val="00E26157"/>
    <w:rsid w:val="00E2689E"/>
    <w:rsid w:val="00E26A67"/>
    <w:rsid w:val="00E26B43"/>
    <w:rsid w:val="00E26E08"/>
    <w:rsid w:val="00E2707E"/>
    <w:rsid w:val="00E27452"/>
    <w:rsid w:val="00E27A85"/>
    <w:rsid w:val="00E31059"/>
    <w:rsid w:val="00E31186"/>
    <w:rsid w:val="00E3119C"/>
    <w:rsid w:val="00E31355"/>
    <w:rsid w:val="00E3137E"/>
    <w:rsid w:val="00E313D7"/>
    <w:rsid w:val="00E3162A"/>
    <w:rsid w:val="00E31740"/>
    <w:rsid w:val="00E317E6"/>
    <w:rsid w:val="00E317EE"/>
    <w:rsid w:val="00E32478"/>
    <w:rsid w:val="00E330EE"/>
    <w:rsid w:val="00E33C26"/>
    <w:rsid w:val="00E33E36"/>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3AEC"/>
    <w:rsid w:val="00E43F21"/>
    <w:rsid w:val="00E44474"/>
    <w:rsid w:val="00E44560"/>
    <w:rsid w:val="00E44584"/>
    <w:rsid w:val="00E44691"/>
    <w:rsid w:val="00E446D5"/>
    <w:rsid w:val="00E4475A"/>
    <w:rsid w:val="00E447EA"/>
    <w:rsid w:val="00E44D97"/>
    <w:rsid w:val="00E44EF2"/>
    <w:rsid w:val="00E44FA7"/>
    <w:rsid w:val="00E45348"/>
    <w:rsid w:val="00E45C38"/>
    <w:rsid w:val="00E45EB4"/>
    <w:rsid w:val="00E460BF"/>
    <w:rsid w:val="00E464FA"/>
    <w:rsid w:val="00E465A1"/>
    <w:rsid w:val="00E46671"/>
    <w:rsid w:val="00E467E6"/>
    <w:rsid w:val="00E46BD2"/>
    <w:rsid w:val="00E46BEA"/>
    <w:rsid w:val="00E47269"/>
    <w:rsid w:val="00E47385"/>
    <w:rsid w:val="00E47F60"/>
    <w:rsid w:val="00E500D0"/>
    <w:rsid w:val="00E502D0"/>
    <w:rsid w:val="00E50463"/>
    <w:rsid w:val="00E50637"/>
    <w:rsid w:val="00E50C9F"/>
    <w:rsid w:val="00E50E21"/>
    <w:rsid w:val="00E5145C"/>
    <w:rsid w:val="00E518EE"/>
    <w:rsid w:val="00E520C7"/>
    <w:rsid w:val="00E52257"/>
    <w:rsid w:val="00E522E5"/>
    <w:rsid w:val="00E523B9"/>
    <w:rsid w:val="00E52E5E"/>
    <w:rsid w:val="00E5320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2F0"/>
    <w:rsid w:val="00E56363"/>
    <w:rsid w:val="00E563DB"/>
    <w:rsid w:val="00E565A5"/>
    <w:rsid w:val="00E57137"/>
    <w:rsid w:val="00E57524"/>
    <w:rsid w:val="00E576D0"/>
    <w:rsid w:val="00E579B0"/>
    <w:rsid w:val="00E57C65"/>
    <w:rsid w:val="00E57E14"/>
    <w:rsid w:val="00E60655"/>
    <w:rsid w:val="00E60A77"/>
    <w:rsid w:val="00E60AB5"/>
    <w:rsid w:val="00E60B57"/>
    <w:rsid w:val="00E60CBD"/>
    <w:rsid w:val="00E60FF4"/>
    <w:rsid w:val="00E613A7"/>
    <w:rsid w:val="00E61519"/>
    <w:rsid w:val="00E6158F"/>
    <w:rsid w:val="00E615A2"/>
    <w:rsid w:val="00E6179D"/>
    <w:rsid w:val="00E618DC"/>
    <w:rsid w:val="00E61AD7"/>
    <w:rsid w:val="00E61ECC"/>
    <w:rsid w:val="00E6201E"/>
    <w:rsid w:val="00E62099"/>
    <w:rsid w:val="00E62242"/>
    <w:rsid w:val="00E62C92"/>
    <w:rsid w:val="00E62ECE"/>
    <w:rsid w:val="00E634CD"/>
    <w:rsid w:val="00E637EB"/>
    <w:rsid w:val="00E640EA"/>
    <w:rsid w:val="00E6461F"/>
    <w:rsid w:val="00E64AD8"/>
    <w:rsid w:val="00E64CC1"/>
    <w:rsid w:val="00E64D1D"/>
    <w:rsid w:val="00E651BF"/>
    <w:rsid w:val="00E65332"/>
    <w:rsid w:val="00E65400"/>
    <w:rsid w:val="00E657A2"/>
    <w:rsid w:val="00E65B45"/>
    <w:rsid w:val="00E66487"/>
    <w:rsid w:val="00E66525"/>
    <w:rsid w:val="00E66689"/>
    <w:rsid w:val="00E66BD6"/>
    <w:rsid w:val="00E67561"/>
    <w:rsid w:val="00E675C5"/>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3936"/>
    <w:rsid w:val="00E739A0"/>
    <w:rsid w:val="00E73D60"/>
    <w:rsid w:val="00E73E68"/>
    <w:rsid w:val="00E7415A"/>
    <w:rsid w:val="00E74402"/>
    <w:rsid w:val="00E747F3"/>
    <w:rsid w:val="00E74AB8"/>
    <w:rsid w:val="00E754B0"/>
    <w:rsid w:val="00E758FE"/>
    <w:rsid w:val="00E75998"/>
    <w:rsid w:val="00E75C2F"/>
    <w:rsid w:val="00E76039"/>
    <w:rsid w:val="00E760C7"/>
    <w:rsid w:val="00E760F4"/>
    <w:rsid w:val="00E764AD"/>
    <w:rsid w:val="00E76991"/>
    <w:rsid w:val="00E76CE9"/>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F87"/>
    <w:rsid w:val="00E83238"/>
    <w:rsid w:val="00E83298"/>
    <w:rsid w:val="00E83409"/>
    <w:rsid w:val="00E834C2"/>
    <w:rsid w:val="00E83515"/>
    <w:rsid w:val="00E83622"/>
    <w:rsid w:val="00E83864"/>
    <w:rsid w:val="00E83941"/>
    <w:rsid w:val="00E83A6D"/>
    <w:rsid w:val="00E842A3"/>
    <w:rsid w:val="00E84796"/>
    <w:rsid w:val="00E8489E"/>
    <w:rsid w:val="00E8507E"/>
    <w:rsid w:val="00E85444"/>
    <w:rsid w:val="00E85A6C"/>
    <w:rsid w:val="00E85EE8"/>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DB5"/>
    <w:rsid w:val="00E92E95"/>
    <w:rsid w:val="00E93807"/>
    <w:rsid w:val="00E93CBE"/>
    <w:rsid w:val="00E945C5"/>
    <w:rsid w:val="00E94897"/>
    <w:rsid w:val="00E9490D"/>
    <w:rsid w:val="00E94E80"/>
    <w:rsid w:val="00E94E8D"/>
    <w:rsid w:val="00E94FB8"/>
    <w:rsid w:val="00E95189"/>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EA0"/>
    <w:rsid w:val="00EA20C9"/>
    <w:rsid w:val="00EA26B2"/>
    <w:rsid w:val="00EA2A10"/>
    <w:rsid w:val="00EA30B0"/>
    <w:rsid w:val="00EA3689"/>
    <w:rsid w:val="00EA3CA3"/>
    <w:rsid w:val="00EA3F98"/>
    <w:rsid w:val="00EA48FA"/>
    <w:rsid w:val="00EA4A69"/>
    <w:rsid w:val="00EA4B9B"/>
    <w:rsid w:val="00EA4C5F"/>
    <w:rsid w:val="00EA51E0"/>
    <w:rsid w:val="00EA5514"/>
    <w:rsid w:val="00EA5E40"/>
    <w:rsid w:val="00EA6239"/>
    <w:rsid w:val="00EA6439"/>
    <w:rsid w:val="00EA6642"/>
    <w:rsid w:val="00EA667D"/>
    <w:rsid w:val="00EA6DCD"/>
    <w:rsid w:val="00EA6EEF"/>
    <w:rsid w:val="00EA7D82"/>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81E"/>
    <w:rsid w:val="00EB2A09"/>
    <w:rsid w:val="00EB2D6E"/>
    <w:rsid w:val="00EB2DE9"/>
    <w:rsid w:val="00EB33FE"/>
    <w:rsid w:val="00EB351C"/>
    <w:rsid w:val="00EB457E"/>
    <w:rsid w:val="00EB4640"/>
    <w:rsid w:val="00EB4AD0"/>
    <w:rsid w:val="00EB553C"/>
    <w:rsid w:val="00EB5566"/>
    <w:rsid w:val="00EB5CD3"/>
    <w:rsid w:val="00EB6BCF"/>
    <w:rsid w:val="00EB6DFF"/>
    <w:rsid w:val="00EB6EBC"/>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E85"/>
    <w:rsid w:val="00EC504E"/>
    <w:rsid w:val="00EC53DA"/>
    <w:rsid w:val="00EC5E99"/>
    <w:rsid w:val="00EC62AB"/>
    <w:rsid w:val="00EC6510"/>
    <w:rsid w:val="00EC6AED"/>
    <w:rsid w:val="00EC6C19"/>
    <w:rsid w:val="00EC6C9D"/>
    <w:rsid w:val="00EC6D32"/>
    <w:rsid w:val="00EC6E77"/>
    <w:rsid w:val="00EC7399"/>
    <w:rsid w:val="00EC74EF"/>
    <w:rsid w:val="00EC7C84"/>
    <w:rsid w:val="00EC7E23"/>
    <w:rsid w:val="00ED0DAD"/>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597E"/>
    <w:rsid w:val="00ED5A03"/>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FC2"/>
    <w:rsid w:val="00EE41DB"/>
    <w:rsid w:val="00EE4209"/>
    <w:rsid w:val="00EE44C0"/>
    <w:rsid w:val="00EE4C00"/>
    <w:rsid w:val="00EE4E51"/>
    <w:rsid w:val="00EE4EB4"/>
    <w:rsid w:val="00EE541C"/>
    <w:rsid w:val="00EE5DD2"/>
    <w:rsid w:val="00EE606A"/>
    <w:rsid w:val="00EE6B26"/>
    <w:rsid w:val="00EE775E"/>
    <w:rsid w:val="00EE7B88"/>
    <w:rsid w:val="00EF0056"/>
    <w:rsid w:val="00EF087F"/>
    <w:rsid w:val="00EF0965"/>
    <w:rsid w:val="00EF0BCE"/>
    <w:rsid w:val="00EF0DED"/>
    <w:rsid w:val="00EF1233"/>
    <w:rsid w:val="00EF14B9"/>
    <w:rsid w:val="00EF1A89"/>
    <w:rsid w:val="00EF27AA"/>
    <w:rsid w:val="00EF2821"/>
    <w:rsid w:val="00EF2B32"/>
    <w:rsid w:val="00EF2B6E"/>
    <w:rsid w:val="00EF36DD"/>
    <w:rsid w:val="00EF4060"/>
    <w:rsid w:val="00EF4170"/>
    <w:rsid w:val="00EF42AA"/>
    <w:rsid w:val="00EF4315"/>
    <w:rsid w:val="00EF46D8"/>
    <w:rsid w:val="00EF48F2"/>
    <w:rsid w:val="00EF4AC7"/>
    <w:rsid w:val="00EF53A8"/>
    <w:rsid w:val="00EF5820"/>
    <w:rsid w:val="00EF5870"/>
    <w:rsid w:val="00EF58F8"/>
    <w:rsid w:val="00EF5B36"/>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988"/>
    <w:rsid w:val="00F02ECA"/>
    <w:rsid w:val="00F032E2"/>
    <w:rsid w:val="00F0366B"/>
    <w:rsid w:val="00F037CC"/>
    <w:rsid w:val="00F03D58"/>
    <w:rsid w:val="00F04937"/>
    <w:rsid w:val="00F05B37"/>
    <w:rsid w:val="00F065AD"/>
    <w:rsid w:val="00F0671F"/>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C"/>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A4F"/>
    <w:rsid w:val="00F23DCC"/>
    <w:rsid w:val="00F2407C"/>
    <w:rsid w:val="00F243D1"/>
    <w:rsid w:val="00F24916"/>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C55"/>
    <w:rsid w:val="00F33D4C"/>
    <w:rsid w:val="00F3435C"/>
    <w:rsid w:val="00F34663"/>
    <w:rsid w:val="00F34B23"/>
    <w:rsid w:val="00F34F90"/>
    <w:rsid w:val="00F352B9"/>
    <w:rsid w:val="00F357F4"/>
    <w:rsid w:val="00F35FD1"/>
    <w:rsid w:val="00F360EE"/>
    <w:rsid w:val="00F36268"/>
    <w:rsid w:val="00F364F1"/>
    <w:rsid w:val="00F3676C"/>
    <w:rsid w:val="00F36ABC"/>
    <w:rsid w:val="00F36B77"/>
    <w:rsid w:val="00F36CCE"/>
    <w:rsid w:val="00F37011"/>
    <w:rsid w:val="00F37131"/>
    <w:rsid w:val="00F37552"/>
    <w:rsid w:val="00F37739"/>
    <w:rsid w:val="00F379D6"/>
    <w:rsid w:val="00F4018B"/>
    <w:rsid w:val="00F402E4"/>
    <w:rsid w:val="00F40963"/>
    <w:rsid w:val="00F40A8B"/>
    <w:rsid w:val="00F412F2"/>
    <w:rsid w:val="00F41711"/>
    <w:rsid w:val="00F41935"/>
    <w:rsid w:val="00F41E8A"/>
    <w:rsid w:val="00F42172"/>
    <w:rsid w:val="00F42222"/>
    <w:rsid w:val="00F422B2"/>
    <w:rsid w:val="00F422E1"/>
    <w:rsid w:val="00F4230A"/>
    <w:rsid w:val="00F42536"/>
    <w:rsid w:val="00F4260B"/>
    <w:rsid w:val="00F427C6"/>
    <w:rsid w:val="00F42955"/>
    <w:rsid w:val="00F42B65"/>
    <w:rsid w:val="00F42E10"/>
    <w:rsid w:val="00F43D13"/>
    <w:rsid w:val="00F44119"/>
    <w:rsid w:val="00F44208"/>
    <w:rsid w:val="00F449A8"/>
    <w:rsid w:val="00F44A67"/>
    <w:rsid w:val="00F44B05"/>
    <w:rsid w:val="00F44C6D"/>
    <w:rsid w:val="00F44D63"/>
    <w:rsid w:val="00F44ED0"/>
    <w:rsid w:val="00F4515C"/>
    <w:rsid w:val="00F458DB"/>
    <w:rsid w:val="00F45FE1"/>
    <w:rsid w:val="00F462DE"/>
    <w:rsid w:val="00F463F7"/>
    <w:rsid w:val="00F46AD8"/>
    <w:rsid w:val="00F46D94"/>
    <w:rsid w:val="00F4776D"/>
    <w:rsid w:val="00F47C9B"/>
    <w:rsid w:val="00F47DFD"/>
    <w:rsid w:val="00F50046"/>
    <w:rsid w:val="00F5006E"/>
    <w:rsid w:val="00F50280"/>
    <w:rsid w:val="00F503A1"/>
    <w:rsid w:val="00F503C1"/>
    <w:rsid w:val="00F50484"/>
    <w:rsid w:val="00F505D2"/>
    <w:rsid w:val="00F51127"/>
    <w:rsid w:val="00F51335"/>
    <w:rsid w:val="00F513E2"/>
    <w:rsid w:val="00F51852"/>
    <w:rsid w:val="00F519B6"/>
    <w:rsid w:val="00F51E3A"/>
    <w:rsid w:val="00F51EE8"/>
    <w:rsid w:val="00F5268D"/>
    <w:rsid w:val="00F526F4"/>
    <w:rsid w:val="00F5287B"/>
    <w:rsid w:val="00F529D7"/>
    <w:rsid w:val="00F52A42"/>
    <w:rsid w:val="00F52F7C"/>
    <w:rsid w:val="00F5306B"/>
    <w:rsid w:val="00F53082"/>
    <w:rsid w:val="00F53283"/>
    <w:rsid w:val="00F5341B"/>
    <w:rsid w:val="00F536AA"/>
    <w:rsid w:val="00F539D3"/>
    <w:rsid w:val="00F53ED7"/>
    <w:rsid w:val="00F54405"/>
    <w:rsid w:val="00F54592"/>
    <w:rsid w:val="00F547BF"/>
    <w:rsid w:val="00F54DA9"/>
    <w:rsid w:val="00F5529B"/>
    <w:rsid w:val="00F55911"/>
    <w:rsid w:val="00F5645E"/>
    <w:rsid w:val="00F56A35"/>
    <w:rsid w:val="00F56B48"/>
    <w:rsid w:val="00F56D73"/>
    <w:rsid w:val="00F577ED"/>
    <w:rsid w:val="00F57803"/>
    <w:rsid w:val="00F57B7E"/>
    <w:rsid w:val="00F57E8A"/>
    <w:rsid w:val="00F57EE8"/>
    <w:rsid w:val="00F608DB"/>
    <w:rsid w:val="00F60EB8"/>
    <w:rsid w:val="00F60ECF"/>
    <w:rsid w:val="00F61A1A"/>
    <w:rsid w:val="00F61AEB"/>
    <w:rsid w:val="00F61B7F"/>
    <w:rsid w:val="00F622D9"/>
    <w:rsid w:val="00F624A7"/>
    <w:rsid w:val="00F624CA"/>
    <w:rsid w:val="00F62CB4"/>
    <w:rsid w:val="00F630A7"/>
    <w:rsid w:val="00F63444"/>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BAB"/>
    <w:rsid w:val="00F67D13"/>
    <w:rsid w:val="00F67DDA"/>
    <w:rsid w:val="00F67E0B"/>
    <w:rsid w:val="00F67F7F"/>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42B5"/>
    <w:rsid w:val="00F7470F"/>
    <w:rsid w:val="00F749F5"/>
    <w:rsid w:val="00F74FD4"/>
    <w:rsid w:val="00F751C2"/>
    <w:rsid w:val="00F753A7"/>
    <w:rsid w:val="00F7540F"/>
    <w:rsid w:val="00F75E1B"/>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96"/>
    <w:rsid w:val="00F835E5"/>
    <w:rsid w:val="00F837A3"/>
    <w:rsid w:val="00F83E32"/>
    <w:rsid w:val="00F84124"/>
    <w:rsid w:val="00F8412D"/>
    <w:rsid w:val="00F84478"/>
    <w:rsid w:val="00F84CDD"/>
    <w:rsid w:val="00F84CDE"/>
    <w:rsid w:val="00F85252"/>
    <w:rsid w:val="00F85428"/>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A88"/>
    <w:rsid w:val="00F87B92"/>
    <w:rsid w:val="00F90393"/>
    <w:rsid w:val="00F908B1"/>
    <w:rsid w:val="00F90C14"/>
    <w:rsid w:val="00F90E7A"/>
    <w:rsid w:val="00F90F1E"/>
    <w:rsid w:val="00F91073"/>
    <w:rsid w:val="00F912DE"/>
    <w:rsid w:val="00F917B1"/>
    <w:rsid w:val="00F91B29"/>
    <w:rsid w:val="00F91F67"/>
    <w:rsid w:val="00F924EF"/>
    <w:rsid w:val="00F92AFB"/>
    <w:rsid w:val="00F92B31"/>
    <w:rsid w:val="00F9331A"/>
    <w:rsid w:val="00F93421"/>
    <w:rsid w:val="00F9401C"/>
    <w:rsid w:val="00F941E1"/>
    <w:rsid w:val="00F942A6"/>
    <w:rsid w:val="00F943B1"/>
    <w:rsid w:val="00F9460D"/>
    <w:rsid w:val="00F9482B"/>
    <w:rsid w:val="00F94B11"/>
    <w:rsid w:val="00F94F8F"/>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B15"/>
    <w:rsid w:val="00F9760A"/>
    <w:rsid w:val="00F9770F"/>
    <w:rsid w:val="00F9790A"/>
    <w:rsid w:val="00F97BB3"/>
    <w:rsid w:val="00F97C1E"/>
    <w:rsid w:val="00F97EF0"/>
    <w:rsid w:val="00F97F2A"/>
    <w:rsid w:val="00FA07E6"/>
    <w:rsid w:val="00FA0846"/>
    <w:rsid w:val="00FA0A34"/>
    <w:rsid w:val="00FA0C31"/>
    <w:rsid w:val="00FA145C"/>
    <w:rsid w:val="00FA1BCE"/>
    <w:rsid w:val="00FA1E4F"/>
    <w:rsid w:val="00FA1EEC"/>
    <w:rsid w:val="00FA259C"/>
    <w:rsid w:val="00FA271F"/>
    <w:rsid w:val="00FA28D4"/>
    <w:rsid w:val="00FA2DD8"/>
    <w:rsid w:val="00FA34F3"/>
    <w:rsid w:val="00FA378A"/>
    <w:rsid w:val="00FA3822"/>
    <w:rsid w:val="00FA3834"/>
    <w:rsid w:val="00FA38F5"/>
    <w:rsid w:val="00FA3A6C"/>
    <w:rsid w:val="00FA3C75"/>
    <w:rsid w:val="00FA4105"/>
    <w:rsid w:val="00FA4C8D"/>
    <w:rsid w:val="00FA5022"/>
    <w:rsid w:val="00FA533F"/>
    <w:rsid w:val="00FA57AC"/>
    <w:rsid w:val="00FA5966"/>
    <w:rsid w:val="00FA5C2C"/>
    <w:rsid w:val="00FA5E2F"/>
    <w:rsid w:val="00FA691B"/>
    <w:rsid w:val="00FA694F"/>
    <w:rsid w:val="00FA6B8C"/>
    <w:rsid w:val="00FA7209"/>
    <w:rsid w:val="00FA7309"/>
    <w:rsid w:val="00FA764C"/>
    <w:rsid w:val="00FA7731"/>
    <w:rsid w:val="00FA7762"/>
    <w:rsid w:val="00FA78C7"/>
    <w:rsid w:val="00FA7A72"/>
    <w:rsid w:val="00FA7DBB"/>
    <w:rsid w:val="00FB01B7"/>
    <w:rsid w:val="00FB036E"/>
    <w:rsid w:val="00FB04EE"/>
    <w:rsid w:val="00FB0665"/>
    <w:rsid w:val="00FB06D6"/>
    <w:rsid w:val="00FB0708"/>
    <w:rsid w:val="00FB0B70"/>
    <w:rsid w:val="00FB0CAD"/>
    <w:rsid w:val="00FB0E7C"/>
    <w:rsid w:val="00FB0F34"/>
    <w:rsid w:val="00FB1BAC"/>
    <w:rsid w:val="00FB1C04"/>
    <w:rsid w:val="00FB1F1B"/>
    <w:rsid w:val="00FB2A78"/>
    <w:rsid w:val="00FB2E9B"/>
    <w:rsid w:val="00FB32BC"/>
    <w:rsid w:val="00FB33E0"/>
    <w:rsid w:val="00FB340A"/>
    <w:rsid w:val="00FB37BA"/>
    <w:rsid w:val="00FB3EC4"/>
    <w:rsid w:val="00FB410F"/>
    <w:rsid w:val="00FB428C"/>
    <w:rsid w:val="00FB43E7"/>
    <w:rsid w:val="00FB45E3"/>
    <w:rsid w:val="00FB4700"/>
    <w:rsid w:val="00FB485F"/>
    <w:rsid w:val="00FB5260"/>
    <w:rsid w:val="00FB5350"/>
    <w:rsid w:val="00FB5364"/>
    <w:rsid w:val="00FB5378"/>
    <w:rsid w:val="00FB53C9"/>
    <w:rsid w:val="00FB58D1"/>
    <w:rsid w:val="00FB5C51"/>
    <w:rsid w:val="00FB6109"/>
    <w:rsid w:val="00FB61F0"/>
    <w:rsid w:val="00FB670E"/>
    <w:rsid w:val="00FB6EE1"/>
    <w:rsid w:val="00FB70C1"/>
    <w:rsid w:val="00FB7140"/>
    <w:rsid w:val="00FB7190"/>
    <w:rsid w:val="00FB73DC"/>
    <w:rsid w:val="00FB77D4"/>
    <w:rsid w:val="00FB7B9F"/>
    <w:rsid w:val="00FC03F5"/>
    <w:rsid w:val="00FC0615"/>
    <w:rsid w:val="00FC061F"/>
    <w:rsid w:val="00FC0742"/>
    <w:rsid w:val="00FC0970"/>
    <w:rsid w:val="00FC09B7"/>
    <w:rsid w:val="00FC0A6A"/>
    <w:rsid w:val="00FC0D0A"/>
    <w:rsid w:val="00FC0E89"/>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09B"/>
    <w:rsid w:val="00FC7107"/>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73"/>
    <w:rsid w:val="00FD6EDE"/>
    <w:rsid w:val="00FD70D8"/>
    <w:rsid w:val="00FD78D4"/>
    <w:rsid w:val="00FD79C9"/>
    <w:rsid w:val="00FD7C44"/>
    <w:rsid w:val="00FD7DC2"/>
    <w:rsid w:val="00FD7DEE"/>
    <w:rsid w:val="00FE0232"/>
    <w:rsid w:val="00FE0805"/>
    <w:rsid w:val="00FE09E3"/>
    <w:rsid w:val="00FE0CC2"/>
    <w:rsid w:val="00FE1503"/>
    <w:rsid w:val="00FE17E6"/>
    <w:rsid w:val="00FE210D"/>
    <w:rsid w:val="00FE2282"/>
    <w:rsid w:val="00FE24E3"/>
    <w:rsid w:val="00FE345F"/>
    <w:rsid w:val="00FE3563"/>
    <w:rsid w:val="00FE3BA9"/>
    <w:rsid w:val="00FE401E"/>
    <w:rsid w:val="00FE43F4"/>
    <w:rsid w:val="00FE4885"/>
    <w:rsid w:val="00FE4EED"/>
    <w:rsid w:val="00FE52E1"/>
    <w:rsid w:val="00FE593A"/>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984"/>
    <w:rsid w:val="00FF1187"/>
    <w:rsid w:val="00FF178F"/>
    <w:rsid w:val="00FF19CE"/>
    <w:rsid w:val="00FF2FD9"/>
    <w:rsid w:val="00FF310F"/>
    <w:rsid w:val="00FF362B"/>
    <w:rsid w:val="00FF39FF"/>
    <w:rsid w:val="00FF3FAC"/>
    <w:rsid w:val="00FF40F0"/>
    <w:rsid w:val="00FF422A"/>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9777"/>
    <o:shapelayout v:ext="edit">
      <o:idmap v:ext="edit" data="1"/>
    </o:shapelayout>
  </w:shapeDefaults>
  <w:decimalSymbol w:val="."/>
  <w:listSeparator w:val=","/>
  <w14:docId w14:val="336CE79B"/>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D7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uiPriority w:val="9"/>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uiPriority w:val="1"/>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uiPriority w:val="1"/>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uiPriority w:val="99"/>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pPr>
      <w:numPr>
        <w:numId w:val="4"/>
      </w:numPr>
    </w:p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uiPriority w:val="99"/>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7A12FD"/>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uiPriority w:val="99"/>
    <w:semiHidden/>
    <w:unhideWhenUsed/>
    <w:rsid w:val="000F7232"/>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D660F"/>
  </w:style>
  <w:style w:type="numbering" w:customStyle="1" w:styleId="NoList119">
    <w:name w:val="No List119"/>
    <w:next w:val="NoList"/>
    <w:uiPriority w:val="99"/>
    <w:semiHidden/>
    <w:unhideWhenUsed/>
    <w:rsid w:val="005D660F"/>
  </w:style>
  <w:style w:type="numbering" w:customStyle="1" w:styleId="NoList210">
    <w:name w:val="No List210"/>
    <w:next w:val="NoList"/>
    <w:uiPriority w:val="99"/>
    <w:semiHidden/>
    <w:unhideWhenUsed/>
    <w:rsid w:val="005D660F"/>
  </w:style>
  <w:style w:type="numbering" w:customStyle="1" w:styleId="NoList34">
    <w:name w:val="No List34"/>
    <w:next w:val="NoList"/>
    <w:uiPriority w:val="99"/>
    <w:semiHidden/>
    <w:unhideWhenUsed/>
    <w:rsid w:val="005D660F"/>
  </w:style>
  <w:style w:type="numbering" w:customStyle="1" w:styleId="NoList44">
    <w:name w:val="No List44"/>
    <w:next w:val="NoList"/>
    <w:uiPriority w:val="99"/>
    <w:semiHidden/>
    <w:unhideWhenUsed/>
    <w:rsid w:val="005D660F"/>
  </w:style>
  <w:style w:type="numbering" w:customStyle="1" w:styleId="NoList54">
    <w:name w:val="No List54"/>
    <w:next w:val="NoList"/>
    <w:uiPriority w:val="99"/>
    <w:semiHidden/>
    <w:rsid w:val="005D660F"/>
  </w:style>
  <w:style w:type="numbering" w:customStyle="1" w:styleId="NoList64">
    <w:name w:val="No List64"/>
    <w:next w:val="NoList"/>
    <w:uiPriority w:val="99"/>
    <w:semiHidden/>
    <w:unhideWhenUsed/>
    <w:rsid w:val="005D660F"/>
  </w:style>
  <w:style w:type="numbering" w:customStyle="1" w:styleId="NoList74">
    <w:name w:val="No List74"/>
    <w:next w:val="NoList"/>
    <w:uiPriority w:val="99"/>
    <w:semiHidden/>
    <w:unhideWhenUsed/>
    <w:rsid w:val="005D660F"/>
  </w:style>
  <w:style w:type="numbering" w:customStyle="1" w:styleId="NoList83">
    <w:name w:val="No List83"/>
    <w:next w:val="NoList"/>
    <w:uiPriority w:val="99"/>
    <w:semiHidden/>
    <w:unhideWhenUsed/>
    <w:rsid w:val="005D660F"/>
  </w:style>
  <w:style w:type="numbering" w:customStyle="1" w:styleId="NoList93">
    <w:name w:val="No List93"/>
    <w:next w:val="NoList"/>
    <w:uiPriority w:val="99"/>
    <w:semiHidden/>
    <w:unhideWhenUsed/>
    <w:rsid w:val="005D660F"/>
  </w:style>
  <w:style w:type="numbering" w:customStyle="1" w:styleId="NoList103">
    <w:name w:val="No List103"/>
    <w:next w:val="NoList"/>
    <w:uiPriority w:val="99"/>
    <w:semiHidden/>
    <w:unhideWhenUsed/>
    <w:rsid w:val="005D660F"/>
  </w:style>
  <w:style w:type="numbering" w:customStyle="1" w:styleId="NoList1110">
    <w:name w:val="No List1110"/>
    <w:next w:val="NoList"/>
    <w:uiPriority w:val="99"/>
    <w:semiHidden/>
    <w:rsid w:val="005D660F"/>
  </w:style>
  <w:style w:type="numbering" w:customStyle="1" w:styleId="NoList124">
    <w:name w:val="No List124"/>
    <w:next w:val="NoList"/>
    <w:uiPriority w:val="99"/>
    <w:semiHidden/>
    <w:unhideWhenUsed/>
    <w:rsid w:val="005D660F"/>
  </w:style>
  <w:style w:type="numbering" w:customStyle="1" w:styleId="NoList133">
    <w:name w:val="No List133"/>
    <w:next w:val="NoList"/>
    <w:uiPriority w:val="99"/>
    <w:semiHidden/>
    <w:unhideWhenUsed/>
    <w:rsid w:val="005D660F"/>
  </w:style>
  <w:style w:type="numbering" w:customStyle="1" w:styleId="NoList143">
    <w:name w:val="No List143"/>
    <w:next w:val="NoList"/>
    <w:uiPriority w:val="99"/>
    <w:semiHidden/>
    <w:unhideWhenUsed/>
    <w:rsid w:val="005D660F"/>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D660F"/>
  </w:style>
  <w:style w:type="numbering" w:customStyle="1" w:styleId="NoList163">
    <w:name w:val="No List163"/>
    <w:next w:val="NoList"/>
    <w:uiPriority w:val="99"/>
    <w:semiHidden/>
    <w:unhideWhenUsed/>
    <w:rsid w:val="005D660F"/>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5D660F"/>
  </w:style>
  <w:style w:type="numbering" w:customStyle="1" w:styleId="NoList183">
    <w:name w:val="No List183"/>
    <w:next w:val="NoList"/>
    <w:uiPriority w:val="99"/>
    <w:semiHidden/>
    <w:unhideWhenUsed/>
    <w:rsid w:val="005D660F"/>
  </w:style>
  <w:style w:type="numbering" w:customStyle="1" w:styleId="NoList193">
    <w:name w:val="No List193"/>
    <w:next w:val="NoList"/>
    <w:uiPriority w:val="99"/>
    <w:semiHidden/>
    <w:unhideWhenUsed/>
    <w:rsid w:val="005D660F"/>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5D660F"/>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5D660F"/>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D660F"/>
  </w:style>
  <w:style w:type="numbering" w:customStyle="1" w:styleId="NoList1103">
    <w:name w:val="No List1103"/>
    <w:next w:val="NoList"/>
    <w:uiPriority w:val="99"/>
    <w:semiHidden/>
    <w:unhideWhenUsed/>
    <w:rsid w:val="005D660F"/>
  </w:style>
  <w:style w:type="numbering" w:customStyle="1" w:styleId="NoList232">
    <w:name w:val="No List232"/>
    <w:next w:val="NoList"/>
    <w:uiPriority w:val="99"/>
    <w:semiHidden/>
    <w:unhideWhenUsed/>
    <w:rsid w:val="005D660F"/>
  </w:style>
  <w:style w:type="numbering" w:customStyle="1" w:styleId="NoList313">
    <w:name w:val="No List313"/>
    <w:next w:val="NoList"/>
    <w:uiPriority w:val="99"/>
    <w:semiHidden/>
    <w:unhideWhenUsed/>
    <w:rsid w:val="005D660F"/>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5D660F"/>
  </w:style>
  <w:style w:type="numbering" w:customStyle="1" w:styleId="NoList1113">
    <w:name w:val="No List1113"/>
    <w:next w:val="NoList"/>
    <w:uiPriority w:val="99"/>
    <w:semiHidden/>
    <w:unhideWhenUsed/>
    <w:rsid w:val="005D660F"/>
  </w:style>
  <w:style w:type="numbering" w:customStyle="1" w:styleId="NoList252">
    <w:name w:val="No List252"/>
    <w:next w:val="NoList"/>
    <w:uiPriority w:val="99"/>
    <w:semiHidden/>
    <w:unhideWhenUsed/>
    <w:rsid w:val="005D660F"/>
  </w:style>
  <w:style w:type="numbering" w:customStyle="1" w:styleId="NoList323">
    <w:name w:val="No List323"/>
    <w:next w:val="NoList"/>
    <w:uiPriority w:val="99"/>
    <w:semiHidden/>
    <w:unhideWhenUsed/>
    <w:rsid w:val="005D660F"/>
  </w:style>
  <w:style w:type="numbering" w:customStyle="1" w:styleId="NoList262">
    <w:name w:val="No List262"/>
    <w:next w:val="NoList"/>
    <w:uiPriority w:val="99"/>
    <w:semiHidden/>
    <w:unhideWhenUsed/>
    <w:rsid w:val="005D660F"/>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5D660F"/>
  </w:style>
  <w:style w:type="numbering" w:customStyle="1" w:styleId="NoList1121">
    <w:name w:val="No List1121"/>
    <w:next w:val="NoList"/>
    <w:uiPriority w:val="99"/>
    <w:semiHidden/>
    <w:unhideWhenUsed/>
    <w:rsid w:val="005D660F"/>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5D660F"/>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numbering" w:customStyle="1" w:styleId="NoList291">
    <w:name w:val="No List291"/>
    <w:next w:val="NoList"/>
    <w:uiPriority w:val="99"/>
    <w:semiHidden/>
    <w:unhideWhenUsed/>
    <w:rsid w:val="005D660F"/>
  </w:style>
  <w:style w:type="numbering" w:customStyle="1" w:styleId="NoList1131">
    <w:name w:val="No List1131"/>
    <w:next w:val="NoList"/>
    <w:uiPriority w:val="99"/>
    <w:semiHidden/>
    <w:unhideWhenUsed/>
    <w:rsid w:val="005D660F"/>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5D660F"/>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D660F"/>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numbering" w:customStyle="1" w:styleId="NoList35">
    <w:name w:val="No List35"/>
    <w:next w:val="NoList"/>
    <w:uiPriority w:val="99"/>
    <w:semiHidden/>
    <w:unhideWhenUsed/>
    <w:rsid w:val="00D75D0C"/>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numbering" w:customStyle="1" w:styleId="NoList120">
    <w:name w:val="No List120"/>
    <w:next w:val="NoList"/>
    <w:uiPriority w:val="99"/>
    <w:semiHidden/>
    <w:unhideWhenUsed/>
    <w:rsid w:val="00D75D0C"/>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5">
    <w:name w:val="No List215"/>
    <w:next w:val="NoList"/>
    <w:uiPriority w:val="99"/>
    <w:semiHidden/>
    <w:unhideWhenUsed/>
    <w:rsid w:val="00D75D0C"/>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6">
    <w:name w:val="No List36"/>
    <w:next w:val="NoList"/>
    <w:uiPriority w:val="99"/>
    <w:semiHidden/>
    <w:unhideWhenUsed/>
    <w:rsid w:val="00D75D0C"/>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5">
    <w:name w:val="No List45"/>
    <w:next w:val="NoList"/>
    <w:uiPriority w:val="99"/>
    <w:semiHidden/>
    <w:unhideWhenUsed/>
    <w:rsid w:val="00D75D0C"/>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5">
    <w:name w:val="No List55"/>
    <w:next w:val="NoList"/>
    <w:uiPriority w:val="99"/>
    <w:semiHidden/>
    <w:rsid w:val="00D75D0C"/>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5">
    <w:name w:val="No List65"/>
    <w:next w:val="NoList"/>
    <w:uiPriority w:val="99"/>
    <w:semiHidden/>
    <w:unhideWhenUsed/>
    <w:rsid w:val="00D75D0C"/>
  </w:style>
  <w:style w:type="numbering" w:customStyle="1" w:styleId="NoList75">
    <w:name w:val="No List75"/>
    <w:next w:val="NoList"/>
    <w:uiPriority w:val="99"/>
    <w:semiHidden/>
    <w:unhideWhenUsed/>
    <w:rsid w:val="00D75D0C"/>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4">
    <w:name w:val="No List84"/>
    <w:next w:val="NoList"/>
    <w:uiPriority w:val="99"/>
    <w:semiHidden/>
    <w:unhideWhenUsed/>
    <w:rsid w:val="00D75D0C"/>
  </w:style>
  <w:style w:type="numbering" w:customStyle="1" w:styleId="NoList94">
    <w:name w:val="No List94"/>
    <w:next w:val="NoList"/>
    <w:uiPriority w:val="99"/>
    <w:semiHidden/>
    <w:unhideWhenUsed/>
    <w:rsid w:val="00D75D0C"/>
  </w:style>
  <w:style w:type="numbering" w:customStyle="1" w:styleId="NoList104">
    <w:name w:val="No List104"/>
    <w:next w:val="NoList"/>
    <w:uiPriority w:val="99"/>
    <w:semiHidden/>
    <w:unhideWhenUsed/>
    <w:rsid w:val="00D75D0C"/>
  </w:style>
  <w:style w:type="numbering" w:customStyle="1" w:styleId="NoList1114">
    <w:name w:val="No List1114"/>
    <w:next w:val="NoList"/>
    <w:uiPriority w:val="99"/>
    <w:semiHidden/>
    <w:rsid w:val="00D75D0C"/>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75D0C"/>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D75D0C"/>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75D0C"/>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D75D0C"/>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D75D0C"/>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D75D0C"/>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D75D0C"/>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D75D0C"/>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D75D0C"/>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
    <w:name w:val="No List216"/>
    <w:next w:val="NoList"/>
    <w:uiPriority w:val="99"/>
    <w:semiHidden/>
    <w:unhideWhenUsed/>
    <w:rsid w:val="00D75D0C"/>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D75D0C"/>
  </w:style>
  <w:style w:type="numbering" w:customStyle="1" w:styleId="NoList1104">
    <w:name w:val="No List1104"/>
    <w:next w:val="NoList"/>
    <w:uiPriority w:val="99"/>
    <w:semiHidden/>
    <w:unhideWhenUsed/>
    <w:rsid w:val="00D75D0C"/>
  </w:style>
  <w:style w:type="numbering" w:customStyle="1" w:styleId="NoList233">
    <w:name w:val="No List233"/>
    <w:next w:val="NoList"/>
    <w:uiPriority w:val="99"/>
    <w:semiHidden/>
    <w:unhideWhenUsed/>
    <w:rsid w:val="00D75D0C"/>
  </w:style>
  <w:style w:type="numbering" w:customStyle="1" w:styleId="NoList314">
    <w:name w:val="No List314"/>
    <w:next w:val="NoList"/>
    <w:uiPriority w:val="99"/>
    <w:semiHidden/>
    <w:unhideWhenUsed/>
    <w:rsid w:val="00D75D0C"/>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D75D0C"/>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75D0C"/>
  </w:style>
  <w:style w:type="numbering" w:customStyle="1" w:styleId="NoList253">
    <w:name w:val="No List253"/>
    <w:next w:val="NoList"/>
    <w:uiPriority w:val="99"/>
    <w:semiHidden/>
    <w:unhideWhenUsed/>
    <w:rsid w:val="00D75D0C"/>
  </w:style>
  <w:style w:type="numbering" w:customStyle="1" w:styleId="NoList324">
    <w:name w:val="No List324"/>
    <w:next w:val="NoList"/>
    <w:uiPriority w:val="99"/>
    <w:semiHidden/>
    <w:unhideWhenUsed/>
    <w:rsid w:val="00D75D0C"/>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D75D0C"/>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D75D0C"/>
  </w:style>
  <w:style w:type="numbering" w:customStyle="1" w:styleId="NoList1122">
    <w:name w:val="No List1122"/>
    <w:next w:val="NoList"/>
    <w:uiPriority w:val="99"/>
    <w:semiHidden/>
    <w:unhideWhenUsed/>
    <w:rsid w:val="00D75D0C"/>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D75D0C"/>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D75D0C"/>
  </w:style>
  <w:style w:type="numbering" w:customStyle="1" w:styleId="NoList1132">
    <w:name w:val="No List1132"/>
    <w:next w:val="NoList"/>
    <w:uiPriority w:val="99"/>
    <w:semiHidden/>
    <w:unhideWhenUsed/>
    <w:rsid w:val="00D75D0C"/>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D75D0C"/>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D75D0C"/>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D75D0C"/>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A803A9"/>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numbering" w:customStyle="1" w:styleId="NoList37">
    <w:name w:val="No List37"/>
    <w:next w:val="NoList"/>
    <w:uiPriority w:val="99"/>
    <w:semiHidden/>
    <w:unhideWhenUsed/>
    <w:rsid w:val="00DA1239"/>
  </w:style>
  <w:style w:type="numbering" w:customStyle="1" w:styleId="NoList38">
    <w:name w:val="No List38"/>
    <w:next w:val="NoList"/>
    <w:uiPriority w:val="99"/>
    <w:semiHidden/>
    <w:unhideWhenUsed/>
    <w:rsid w:val="00DA1239"/>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styleId="UnresolvedMention">
    <w:name w:val="Unresolved Mention"/>
    <w:basedOn w:val="DefaultParagraphFont"/>
    <w:uiPriority w:val="99"/>
    <w:semiHidden/>
    <w:unhideWhenUsed/>
    <w:rsid w:val="00982560"/>
    <w:rPr>
      <w:color w:val="605E5C"/>
      <w:shd w:val="clear" w:color="auto" w:fill="E1DFDD"/>
    </w:rPr>
  </w:style>
  <w:style w:type="numbering" w:customStyle="1" w:styleId="NoList126">
    <w:name w:val="No List126"/>
    <w:next w:val="NoList"/>
    <w:uiPriority w:val="99"/>
    <w:semiHidden/>
    <w:unhideWhenUsed/>
    <w:rsid w:val="00D53E29"/>
  </w:style>
  <w:style w:type="numbering" w:customStyle="1" w:styleId="NoList217">
    <w:name w:val="No List217"/>
    <w:next w:val="NoList"/>
    <w:uiPriority w:val="99"/>
    <w:semiHidden/>
    <w:unhideWhenUsed/>
    <w:rsid w:val="00D53E29"/>
  </w:style>
  <w:style w:type="numbering" w:customStyle="1" w:styleId="NoList46">
    <w:name w:val="No List46"/>
    <w:next w:val="NoList"/>
    <w:uiPriority w:val="99"/>
    <w:semiHidden/>
    <w:unhideWhenUsed/>
    <w:rsid w:val="00D53E29"/>
  </w:style>
  <w:style w:type="numbering" w:customStyle="1" w:styleId="NoList56">
    <w:name w:val="No List56"/>
    <w:next w:val="NoList"/>
    <w:uiPriority w:val="99"/>
    <w:semiHidden/>
    <w:rsid w:val="00D53E29"/>
  </w:style>
  <w:style w:type="numbering" w:customStyle="1" w:styleId="NoList66">
    <w:name w:val="No List66"/>
    <w:next w:val="NoList"/>
    <w:uiPriority w:val="99"/>
    <w:semiHidden/>
    <w:unhideWhenUsed/>
    <w:rsid w:val="00D53E29"/>
  </w:style>
  <w:style w:type="numbering" w:customStyle="1" w:styleId="NoList76">
    <w:name w:val="No List76"/>
    <w:next w:val="NoList"/>
    <w:uiPriority w:val="99"/>
    <w:semiHidden/>
    <w:unhideWhenUsed/>
    <w:rsid w:val="00D53E29"/>
  </w:style>
  <w:style w:type="numbering" w:customStyle="1" w:styleId="NoList85">
    <w:name w:val="No List85"/>
    <w:next w:val="NoList"/>
    <w:uiPriority w:val="99"/>
    <w:semiHidden/>
    <w:unhideWhenUsed/>
    <w:rsid w:val="00D53E29"/>
  </w:style>
  <w:style w:type="numbering" w:customStyle="1" w:styleId="NoList95">
    <w:name w:val="No List95"/>
    <w:next w:val="NoList"/>
    <w:uiPriority w:val="99"/>
    <w:semiHidden/>
    <w:unhideWhenUsed/>
    <w:rsid w:val="00D53E29"/>
  </w:style>
  <w:style w:type="numbering" w:customStyle="1" w:styleId="NoList105">
    <w:name w:val="No List105"/>
    <w:next w:val="NoList"/>
    <w:uiPriority w:val="99"/>
    <w:semiHidden/>
    <w:unhideWhenUsed/>
    <w:rsid w:val="00D53E29"/>
  </w:style>
  <w:style w:type="numbering" w:customStyle="1" w:styleId="NoList1116">
    <w:name w:val="No List1116"/>
    <w:next w:val="NoList"/>
    <w:uiPriority w:val="99"/>
    <w:semiHidden/>
    <w:rsid w:val="00D53E29"/>
  </w:style>
  <w:style w:type="numbering" w:customStyle="1" w:styleId="NoList127">
    <w:name w:val="No List127"/>
    <w:next w:val="NoList"/>
    <w:uiPriority w:val="99"/>
    <w:semiHidden/>
    <w:unhideWhenUsed/>
    <w:rsid w:val="00D53E29"/>
  </w:style>
  <w:style w:type="numbering" w:customStyle="1" w:styleId="NoList135">
    <w:name w:val="No List135"/>
    <w:next w:val="NoList"/>
    <w:uiPriority w:val="99"/>
    <w:semiHidden/>
    <w:unhideWhenUsed/>
    <w:rsid w:val="00D53E29"/>
  </w:style>
  <w:style w:type="numbering" w:customStyle="1" w:styleId="NoList145">
    <w:name w:val="No List145"/>
    <w:next w:val="NoList"/>
    <w:uiPriority w:val="99"/>
    <w:semiHidden/>
    <w:unhideWhenUsed/>
    <w:rsid w:val="00D53E29"/>
  </w:style>
  <w:style w:type="table" w:customStyle="1" w:styleId="TableGrid916">
    <w:name w:val="Table Grid916"/>
    <w:basedOn w:val="TableNormal"/>
    <w:next w:val="TableGrid"/>
    <w:rsid w:val="00D53E2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
    <w:name w:val="No List155"/>
    <w:next w:val="NoList"/>
    <w:uiPriority w:val="99"/>
    <w:semiHidden/>
    <w:unhideWhenUsed/>
    <w:rsid w:val="00D53E29"/>
  </w:style>
  <w:style w:type="numbering" w:customStyle="1" w:styleId="NoList165">
    <w:name w:val="No List165"/>
    <w:next w:val="NoList"/>
    <w:uiPriority w:val="99"/>
    <w:semiHidden/>
    <w:unhideWhenUsed/>
    <w:rsid w:val="00D53E29"/>
  </w:style>
  <w:style w:type="table" w:customStyle="1" w:styleId="TableGrid1120">
    <w:name w:val="Table Grid1120"/>
    <w:basedOn w:val="TableNormal"/>
    <w:next w:val="TableGrid"/>
    <w:uiPriority w:val="59"/>
    <w:rsid w:val="00D53E2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D53E29"/>
  </w:style>
  <w:style w:type="numbering" w:customStyle="1" w:styleId="NoList185">
    <w:name w:val="No List185"/>
    <w:next w:val="NoList"/>
    <w:uiPriority w:val="99"/>
    <w:semiHidden/>
    <w:unhideWhenUsed/>
    <w:rsid w:val="00D53E29"/>
  </w:style>
  <w:style w:type="numbering" w:customStyle="1" w:styleId="NoList195">
    <w:name w:val="No List195"/>
    <w:next w:val="NoList"/>
    <w:uiPriority w:val="99"/>
    <w:semiHidden/>
    <w:unhideWhenUsed/>
    <w:rsid w:val="00D53E29"/>
  </w:style>
  <w:style w:type="table" w:customStyle="1" w:styleId="TableGrid1611">
    <w:name w:val="Table Grid1611"/>
    <w:basedOn w:val="TableNormal"/>
    <w:next w:val="TableGrid"/>
    <w:uiPriority w:val="59"/>
    <w:rsid w:val="00D53E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D53E29"/>
  </w:style>
  <w:style w:type="table" w:customStyle="1" w:styleId="TableGrid1811">
    <w:name w:val="Table Grid1811"/>
    <w:basedOn w:val="TableNormal"/>
    <w:next w:val="TableGrid"/>
    <w:uiPriority w:val="59"/>
    <w:rsid w:val="00D53E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D53E2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D53E2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NoList"/>
    <w:uiPriority w:val="99"/>
    <w:semiHidden/>
    <w:unhideWhenUsed/>
    <w:rsid w:val="00D53E29"/>
  </w:style>
  <w:style w:type="table" w:customStyle="1" w:styleId="TableGrid2116">
    <w:name w:val="Table Grid2116"/>
    <w:basedOn w:val="TableNormal"/>
    <w:next w:val="TableGrid"/>
    <w:uiPriority w:val="39"/>
    <w:rsid w:val="00D53E2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D53E2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D53E2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D53E2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D53E2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D53E2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D53E2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D53E29"/>
  </w:style>
  <w:style w:type="numbering" w:customStyle="1" w:styleId="NoList1105">
    <w:name w:val="No List1105"/>
    <w:next w:val="NoList"/>
    <w:uiPriority w:val="99"/>
    <w:semiHidden/>
    <w:unhideWhenUsed/>
    <w:rsid w:val="00D53E29"/>
  </w:style>
  <w:style w:type="numbering" w:customStyle="1" w:styleId="NoList234">
    <w:name w:val="No List234"/>
    <w:next w:val="NoList"/>
    <w:uiPriority w:val="99"/>
    <w:semiHidden/>
    <w:unhideWhenUsed/>
    <w:rsid w:val="00D53E29"/>
  </w:style>
  <w:style w:type="numbering" w:customStyle="1" w:styleId="NoList315">
    <w:name w:val="No List315"/>
    <w:next w:val="NoList"/>
    <w:uiPriority w:val="99"/>
    <w:semiHidden/>
    <w:unhideWhenUsed/>
    <w:rsid w:val="00D53E29"/>
  </w:style>
  <w:style w:type="table" w:customStyle="1" w:styleId="TableGrid2710">
    <w:name w:val="Table Grid2710"/>
    <w:basedOn w:val="TableNormal"/>
    <w:next w:val="TableGrid"/>
    <w:rsid w:val="00D53E2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D5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D53E2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D5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D53E2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D53E2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rsid w:val="00D5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D53E29"/>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D53E29"/>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D53E29"/>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uiPriority w:val="99"/>
    <w:semiHidden/>
    <w:unhideWhenUsed/>
    <w:rsid w:val="00D53E29"/>
  </w:style>
  <w:style w:type="numbering" w:customStyle="1" w:styleId="NoList1117">
    <w:name w:val="No List1117"/>
    <w:next w:val="NoList"/>
    <w:uiPriority w:val="99"/>
    <w:semiHidden/>
    <w:unhideWhenUsed/>
    <w:rsid w:val="00D53E29"/>
  </w:style>
  <w:style w:type="numbering" w:customStyle="1" w:styleId="NoList254">
    <w:name w:val="No List254"/>
    <w:next w:val="NoList"/>
    <w:uiPriority w:val="99"/>
    <w:semiHidden/>
    <w:unhideWhenUsed/>
    <w:rsid w:val="00D53E29"/>
  </w:style>
  <w:style w:type="numbering" w:customStyle="1" w:styleId="NoList325">
    <w:name w:val="No List325"/>
    <w:next w:val="NoList"/>
    <w:uiPriority w:val="99"/>
    <w:semiHidden/>
    <w:unhideWhenUsed/>
    <w:rsid w:val="00D53E29"/>
  </w:style>
  <w:style w:type="numbering" w:customStyle="1" w:styleId="NoList264">
    <w:name w:val="No List264"/>
    <w:next w:val="NoList"/>
    <w:uiPriority w:val="99"/>
    <w:semiHidden/>
    <w:unhideWhenUsed/>
    <w:rsid w:val="00D53E29"/>
  </w:style>
  <w:style w:type="table" w:customStyle="1" w:styleId="TableGrid423">
    <w:name w:val="Table Grid423"/>
    <w:basedOn w:val="TableNormal"/>
    <w:next w:val="TableGrid"/>
    <w:rsid w:val="00D53E2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NoList"/>
    <w:uiPriority w:val="99"/>
    <w:semiHidden/>
    <w:unhideWhenUsed/>
    <w:rsid w:val="00D53E29"/>
  </w:style>
  <w:style w:type="numbering" w:customStyle="1" w:styleId="NoList1123">
    <w:name w:val="No List1123"/>
    <w:next w:val="NoList"/>
    <w:uiPriority w:val="99"/>
    <w:semiHidden/>
    <w:unhideWhenUsed/>
    <w:rsid w:val="00D53E29"/>
  </w:style>
  <w:style w:type="table" w:customStyle="1" w:styleId="TableGrid433">
    <w:name w:val="Table Grid433"/>
    <w:basedOn w:val="TableNormal"/>
    <w:next w:val="TableGrid"/>
    <w:uiPriority w:val="39"/>
    <w:rsid w:val="00D53E2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3">
    <w:name w:val="No List283"/>
    <w:next w:val="NoList"/>
    <w:uiPriority w:val="99"/>
    <w:semiHidden/>
    <w:unhideWhenUsed/>
    <w:rsid w:val="00D53E29"/>
  </w:style>
  <w:style w:type="table" w:customStyle="1" w:styleId="TableGrid2103">
    <w:name w:val="Table Grid2103"/>
    <w:basedOn w:val="TableNormal"/>
    <w:next w:val="TableGrid"/>
    <w:uiPriority w:val="59"/>
    <w:rsid w:val="00D53E2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D53E2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D53E2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3">
    <w:name w:val="No List293"/>
    <w:next w:val="NoList"/>
    <w:uiPriority w:val="99"/>
    <w:semiHidden/>
    <w:unhideWhenUsed/>
    <w:rsid w:val="00D53E29"/>
  </w:style>
  <w:style w:type="numbering" w:customStyle="1" w:styleId="NoList1133">
    <w:name w:val="No List1133"/>
    <w:next w:val="NoList"/>
    <w:uiPriority w:val="99"/>
    <w:semiHidden/>
    <w:unhideWhenUsed/>
    <w:rsid w:val="00D53E29"/>
  </w:style>
  <w:style w:type="table" w:customStyle="1" w:styleId="TableGrid1153">
    <w:name w:val="Table Grid1153"/>
    <w:basedOn w:val="TableNormal"/>
    <w:next w:val="TableGrid"/>
    <w:uiPriority w:val="59"/>
    <w:rsid w:val="00D53E2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D53E2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3">
    <w:name w:val="No List2103"/>
    <w:next w:val="NoList"/>
    <w:uiPriority w:val="99"/>
    <w:semiHidden/>
    <w:unhideWhenUsed/>
    <w:rsid w:val="00D53E29"/>
  </w:style>
  <w:style w:type="table" w:customStyle="1" w:styleId="TableGrid2117">
    <w:name w:val="Table Grid2117"/>
    <w:basedOn w:val="TableNormal"/>
    <w:next w:val="TableGrid"/>
    <w:uiPriority w:val="39"/>
    <w:rsid w:val="00D53E2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
    <w:name w:val="No List333"/>
    <w:next w:val="NoList"/>
    <w:uiPriority w:val="99"/>
    <w:semiHidden/>
    <w:unhideWhenUsed/>
    <w:rsid w:val="00D53E29"/>
  </w:style>
  <w:style w:type="table" w:customStyle="1" w:styleId="TableProfessional53">
    <w:name w:val="Table Professional53"/>
    <w:basedOn w:val="TableNormal"/>
    <w:next w:val="TableProfessional"/>
    <w:semiHidden/>
    <w:unhideWhenUsed/>
    <w:rsid w:val="00D53E29"/>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D5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D5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NoList"/>
    <w:uiPriority w:val="99"/>
    <w:semiHidden/>
    <w:unhideWhenUsed/>
    <w:rsid w:val="00D53E29"/>
  </w:style>
  <w:style w:type="numbering" w:customStyle="1" w:styleId="NoList301">
    <w:name w:val="No List301"/>
    <w:next w:val="NoList"/>
    <w:uiPriority w:val="99"/>
    <w:semiHidden/>
    <w:unhideWhenUsed/>
    <w:rsid w:val="00D53E29"/>
  </w:style>
  <w:style w:type="table" w:customStyle="1" w:styleId="TableGrid491">
    <w:name w:val="Table Grid491"/>
    <w:basedOn w:val="TableNormal"/>
    <w:next w:val="TableGrid"/>
    <w:uiPriority w:val="59"/>
    <w:rsid w:val="00D5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D53E29"/>
  </w:style>
  <w:style w:type="numbering" w:customStyle="1" w:styleId="NoList1151">
    <w:name w:val="No List1151"/>
    <w:next w:val="NoList"/>
    <w:uiPriority w:val="99"/>
    <w:semiHidden/>
    <w:unhideWhenUsed/>
    <w:rsid w:val="00D53E29"/>
  </w:style>
  <w:style w:type="table" w:customStyle="1" w:styleId="TableGrid1171">
    <w:name w:val="Table Grid1171"/>
    <w:basedOn w:val="TableNormal"/>
    <w:next w:val="TableGrid"/>
    <w:uiPriority w:val="59"/>
    <w:rsid w:val="00D53E2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D53E2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uiPriority w:val="99"/>
    <w:semiHidden/>
    <w:unhideWhenUsed/>
    <w:rsid w:val="00D53E29"/>
  </w:style>
  <w:style w:type="table" w:customStyle="1" w:styleId="TableGrid2131">
    <w:name w:val="Table Grid2131"/>
    <w:basedOn w:val="TableNormal"/>
    <w:next w:val="TableGrid"/>
    <w:uiPriority w:val="59"/>
    <w:rsid w:val="00D53E2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D53E29"/>
  </w:style>
  <w:style w:type="numbering" w:customStyle="1" w:styleId="NoList1161">
    <w:name w:val="No List1161"/>
    <w:next w:val="NoList"/>
    <w:uiPriority w:val="99"/>
    <w:semiHidden/>
    <w:unhideWhenUsed/>
    <w:rsid w:val="00D53E29"/>
  </w:style>
  <w:style w:type="numbering" w:customStyle="1" w:styleId="NoList1171">
    <w:name w:val="No List1171"/>
    <w:next w:val="NoList"/>
    <w:uiPriority w:val="99"/>
    <w:semiHidden/>
    <w:unhideWhenUsed/>
    <w:rsid w:val="00D53E29"/>
  </w:style>
  <w:style w:type="table" w:customStyle="1" w:styleId="TableGrid1181">
    <w:name w:val="Table Grid1181"/>
    <w:basedOn w:val="TableNormal"/>
    <w:next w:val="TableGrid"/>
    <w:rsid w:val="00D53E2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semiHidden/>
    <w:unhideWhenUsed/>
    <w:rsid w:val="00D53E29"/>
  </w:style>
  <w:style w:type="table" w:customStyle="1" w:styleId="TableGrid2151">
    <w:name w:val="Table Grid2151"/>
    <w:basedOn w:val="TableNormal"/>
    <w:next w:val="TableGrid"/>
    <w:uiPriority w:val="39"/>
    <w:rsid w:val="00D53E2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D53E29"/>
  </w:style>
  <w:style w:type="numbering" w:customStyle="1" w:styleId="NoList412">
    <w:name w:val="No List412"/>
    <w:next w:val="NoList"/>
    <w:uiPriority w:val="99"/>
    <w:semiHidden/>
    <w:unhideWhenUsed/>
    <w:rsid w:val="00D53E29"/>
  </w:style>
  <w:style w:type="table" w:customStyle="1" w:styleId="TableGrid3141">
    <w:name w:val="Table Grid3141"/>
    <w:basedOn w:val="TableNormal"/>
    <w:next w:val="TableGrid"/>
    <w:rsid w:val="00D53E2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rsid w:val="00D53E29"/>
  </w:style>
  <w:style w:type="numbering" w:customStyle="1" w:styleId="NoList612">
    <w:name w:val="No List612"/>
    <w:next w:val="NoList"/>
    <w:uiPriority w:val="99"/>
    <w:semiHidden/>
    <w:unhideWhenUsed/>
    <w:rsid w:val="00D53E29"/>
  </w:style>
  <w:style w:type="numbering" w:customStyle="1" w:styleId="NoList712">
    <w:name w:val="No List712"/>
    <w:next w:val="NoList"/>
    <w:uiPriority w:val="99"/>
    <w:semiHidden/>
    <w:unhideWhenUsed/>
    <w:rsid w:val="00D53E29"/>
  </w:style>
  <w:style w:type="numbering" w:customStyle="1" w:styleId="NoList811">
    <w:name w:val="No List811"/>
    <w:next w:val="NoList"/>
    <w:uiPriority w:val="99"/>
    <w:semiHidden/>
    <w:unhideWhenUsed/>
    <w:rsid w:val="00D53E29"/>
  </w:style>
  <w:style w:type="numbering" w:customStyle="1" w:styleId="NoList911">
    <w:name w:val="No List911"/>
    <w:next w:val="NoList"/>
    <w:uiPriority w:val="99"/>
    <w:semiHidden/>
    <w:unhideWhenUsed/>
    <w:rsid w:val="00D53E29"/>
  </w:style>
  <w:style w:type="numbering" w:customStyle="1" w:styleId="NoList1011">
    <w:name w:val="No List1011"/>
    <w:next w:val="NoList"/>
    <w:uiPriority w:val="99"/>
    <w:semiHidden/>
    <w:unhideWhenUsed/>
    <w:rsid w:val="00D53E29"/>
  </w:style>
  <w:style w:type="numbering" w:customStyle="1" w:styleId="NoList1211">
    <w:name w:val="No List1211"/>
    <w:next w:val="NoList"/>
    <w:uiPriority w:val="99"/>
    <w:semiHidden/>
    <w:unhideWhenUsed/>
    <w:rsid w:val="00D53E29"/>
  </w:style>
  <w:style w:type="numbering" w:customStyle="1" w:styleId="NoList1311">
    <w:name w:val="No List1311"/>
    <w:next w:val="NoList"/>
    <w:uiPriority w:val="99"/>
    <w:semiHidden/>
    <w:unhideWhenUsed/>
    <w:rsid w:val="00D53E29"/>
  </w:style>
  <w:style w:type="numbering" w:customStyle="1" w:styleId="NoList1411">
    <w:name w:val="No List1411"/>
    <w:next w:val="NoList"/>
    <w:uiPriority w:val="99"/>
    <w:semiHidden/>
    <w:unhideWhenUsed/>
    <w:rsid w:val="00D53E29"/>
  </w:style>
  <w:style w:type="table" w:customStyle="1" w:styleId="TableGrid921">
    <w:name w:val="Table Grid921"/>
    <w:basedOn w:val="TableNormal"/>
    <w:next w:val="TableGrid"/>
    <w:rsid w:val="00D53E2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D53E29"/>
  </w:style>
  <w:style w:type="table" w:customStyle="1" w:styleId="TableGrid1011">
    <w:name w:val="Table Grid1011"/>
    <w:basedOn w:val="TableNormal"/>
    <w:next w:val="TableGrid"/>
    <w:rsid w:val="00D53E29"/>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D53E29"/>
  </w:style>
  <w:style w:type="numbering" w:customStyle="1" w:styleId="NoList1711">
    <w:name w:val="No List1711"/>
    <w:next w:val="NoList"/>
    <w:uiPriority w:val="99"/>
    <w:semiHidden/>
    <w:unhideWhenUsed/>
    <w:rsid w:val="00D53E29"/>
  </w:style>
  <w:style w:type="table" w:customStyle="1" w:styleId="TableGrid1211">
    <w:name w:val="Table Grid1211"/>
    <w:basedOn w:val="TableNormal"/>
    <w:next w:val="TableGrid"/>
    <w:uiPriority w:val="59"/>
    <w:rsid w:val="00D53E29"/>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NoList"/>
    <w:uiPriority w:val="99"/>
    <w:semiHidden/>
    <w:unhideWhenUsed/>
    <w:rsid w:val="00D53E29"/>
  </w:style>
  <w:style w:type="table" w:customStyle="1" w:styleId="TableGrid1411">
    <w:name w:val="Table Grid1411"/>
    <w:basedOn w:val="TableNormal"/>
    <w:next w:val="TableGrid"/>
    <w:uiPriority w:val="59"/>
    <w:rsid w:val="00D53E29"/>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D53E29"/>
  </w:style>
  <w:style w:type="table" w:customStyle="1" w:styleId="TableGrid1511">
    <w:name w:val="Table Grid1511"/>
    <w:basedOn w:val="TableNormal"/>
    <w:next w:val="TableGrid"/>
    <w:uiPriority w:val="59"/>
    <w:rsid w:val="00D53E29"/>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1">
    <w:name w:val="Numbered paragraphs11"/>
    <w:rsid w:val="00D53E29"/>
  </w:style>
  <w:style w:type="table" w:customStyle="1" w:styleId="TableGrid1612">
    <w:name w:val="Table Grid1612"/>
    <w:basedOn w:val="TableNormal"/>
    <w:next w:val="TableGrid"/>
    <w:uiPriority w:val="59"/>
    <w:rsid w:val="00D53E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
    <w:name w:val="No List2011"/>
    <w:next w:val="NoList"/>
    <w:uiPriority w:val="99"/>
    <w:semiHidden/>
    <w:unhideWhenUsed/>
    <w:rsid w:val="00D53E29"/>
  </w:style>
  <w:style w:type="table" w:customStyle="1" w:styleId="TableGrid1812">
    <w:name w:val="Table Grid1812"/>
    <w:basedOn w:val="TableNormal"/>
    <w:next w:val="TableGrid"/>
    <w:uiPriority w:val="59"/>
    <w:rsid w:val="00D53E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D53E2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D53E2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1">
    <w:name w:val="No List2131"/>
    <w:next w:val="NoList"/>
    <w:uiPriority w:val="99"/>
    <w:semiHidden/>
    <w:unhideWhenUsed/>
    <w:rsid w:val="00D53E29"/>
  </w:style>
  <w:style w:type="numbering" w:customStyle="1" w:styleId="NoList2211">
    <w:name w:val="No List2211"/>
    <w:next w:val="NoList"/>
    <w:uiPriority w:val="99"/>
    <w:semiHidden/>
    <w:unhideWhenUsed/>
    <w:rsid w:val="00D53E29"/>
  </w:style>
  <w:style w:type="numbering" w:customStyle="1" w:styleId="NoList11011">
    <w:name w:val="No List11011"/>
    <w:next w:val="NoList"/>
    <w:uiPriority w:val="99"/>
    <w:semiHidden/>
    <w:unhideWhenUsed/>
    <w:rsid w:val="00D53E29"/>
  </w:style>
  <w:style w:type="table" w:customStyle="1" w:styleId="TableGrid2213">
    <w:name w:val="Table Grid2213"/>
    <w:basedOn w:val="TableNormal"/>
    <w:next w:val="TableGrid"/>
    <w:uiPriority w:val="59"/>
    <w:rsid w:val="00D53E2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1">
    <w:name w:val="No List361"/>
    <w:next w:val="NoList"/>
    <w:uiPriority w:val="99"/>
    <w:semiHidden/>
    <w:unhideWhenUsed/>
    <w:rsid w:val="00D53E29"/>
  </w:style>
  <w:style w:type="numbering" w:customStyle="1" w:styleId="Aucuneliste11">
    <w:name w:val="Aucune liste11"/>
    <w:next w:val="NoList"/>
    <w:uiPriority w:val="99"/>
    <w:semiHidden/>
    <w:unhideWhenUsed/>
    <w:rsid w:val="00D53E29"/>
  </w:style>
  <w:style w:type="numbering" w:customStyle="1" w:styleId="NoList371">
    <w:name w:val="No List371"/>
    <w:next w:val="NoList"/>
    <w:uiPriority w:val="99"/>
    <w:semiHidden/>
    <w:unhideWhenUsed/>
    <w:rsid w:val="00D53E29"/>
  </w:style>
  <w:style w:type="numbering" w:customStyle="1" w:styleId="NoList1181">
    <w:name w:val="No List1181"/>
    <w:next w:val="NoList"/>
    <w:uiPriority w:val="99"/>
    <w:semiHidden/>
    <w:unhideWhenUsed/>
    <w:rsid w:val="00D53E29"/>
  </w:style>
  <w:style w:type="numbering" w:customStyle="1" w:styleId="NoList2141">
    <w:name w:val="No List2141"/>
    <w:next w:val="NoList"/>
    <w:semiHidden/>
    <w:unhideWhenUsed/>
    <w:rsid w:val="00D53E29"/>
  </w:style>
  <w:style w:type="numbering" w:customStyle="1" w:styleId="NoList381">
    <w:name w:val="No List381"/>
    <w:next w:val="NoList"/>
    <w:uiPriority w:val="99"/>
    <w:semiHidden/>
    <w:unhideWhenUsed/>
    <w:rsid w:val="00D53E29"/>
  </w:style>
  <w:style w:type="numbering" w:customStyle="1" w:styleId="NoList422">
    <w:name w:val="No List422"/>
    <w:next w:val="NoList"/>
    <w:uiPriority w:val="99"/>
    <w:semiHidden/>
    <w:unhideWhenUsed/>
    <w:rsid w:val="00D53E29"/>
  </w:style>
  <w:style w:type="numbering" w:customStyle="1" w:styleId="NoList522">
    <w:name w:val="No List522"/>
    <w:next w:val="NoList"/>
    <w:uiPriority w:val="99"/>
    <w:semiHidden/>
    <w:rsid w:val="00D53E29"/>
  </w:style>
  <w:style w:type="numbering" w:customStyle="1" w:styleId="NoList622">
    <w:name w:val="No List622"/>
    <w:next w:val="NoList"/>
    <w:uiPriority w:val="99"/>
    <w:semiHidden/>
    <w:unhideWhenUsed/>
    <w:rsid w:val="00D53E29"/>
  </w:style>
  <w:style w:type="numbering" w:customStyle="1" w:styleId="NoList721">
    <w:name w:val="No List721"/>
    <w:next w:val="NoList"/>
    <w:uiPriority w:val="99"/>
    <w:semiHidden/>
    <w:unhideWhenUsed/>
    <w:rsid w:val="00D53E29"/>
  </w:style>
  <w:style w:type="numbering" w:customStyle="1" w:styleId="NoList821">
    <w:name w:val="No List821"/>
    <w:next w:val="NoList"/>
    <w:uiPriority w:val="99"/>
    <w:semiHidden/>
    <w:unhideWhenUsed/>
    <w:rsid w:val="00D53E29"/>
  </w:style>
  <w:style w:type="numbering" w:customStyle="1" w:styleId="NoList921">
    <w:name w:val="No List921"/>
    <w:next w:val="NoList"/>
    <w:uiPriority w:val="99"/>
    <w:semiHidden/>
    <w:unhideWhenUsed/>
    <w:rsid w:val="00D53E29"/>
  </w:style>
  <w:style w:type="numbering" w:customStyle="1" w:styleId="NoList1021">
    <w:name w:val="No List1021"/>
    <w:next w:val="NoList"/>
    <w:uiPriority w:val="99"/>
    <w:semiHidden/>
    <w:unhideWhenUsed/>
    <w:rsid w:val="00D53E29"/>
  </w:style>
  <w:style w:type="numbering" w:customStyle="1" w:styleId="NoList1191">
    <w:name w:val="No List1191"/>
    <w:next w:val="NoList"/>
    <w:uiPriority w:val="99"/>
    <w:semiHidden/>
    <w:rsid w:val="00D53E29"/>
  </w:style>
  <w:style w:type="numbering" w:customStyle="1" w:styleId="NoList1221">
    <w:name w:val="No List1221"/>
    <w:next w:val="NoList"/>
    <w:uiPriority w:val="99"/>
    <w:semiHidden/>
    <w:unhideWhenUsed/>
    <w:rsid w:val="00D53E29"/>
  </w:style>
  <w:style w:type="numbering" w:customStyle="1" w:styleId="NoList1321">
    <w:name w:val="No List1321"/>
    <w:next w:val="NoList"/>
    <w:uiPriority w:val="99"/>
    <w:semiHidden/>
    <w:unhideWhenUsed/>
    <w:rsid w:val="00D53E29"/>
  </w:style>
  <w:style w:type="numbering" w:customStyle="1" w:styleId="NoList1421">
    <w:name w:val="No List1421"/>
    <w:next w:val="NoList"/>
    <w:uiPriority w:val="99"/>
    <w:semiHidden/>
    <w:unhideWhenUsed/>
    <w:rsid w:val="00D53E29"/>
  </w:style>
  <w:style w:type="numbering" w:customStyle="1" w:styleId="NoList1521">
    <w:name w:val="No List1521"/>
    <w:next w:val="NoList"/>
    <w:uiPriority w:val="99"/>
    <w:semiHidden/>
    <w:unhideWhenUsed/>
    <w:rsid w:val="00D53E29"/>
  </w:style>
  <w:style w:type="numbering" w:customStyle="1" w:styleId="NoList1621">
    <w:name w:val="No List1621"/>
    <w:next w:val="NoList"/>
    <w:uiPriority w:val="99"/>
    <w:semiHidden/>
    <w:unhideWhenUsed/>
    <w:rsid w:val="00D53E29"/>
  </w:style>
  <w:style w:type="numbering" w:customStyle="1" w:styleId="NoList1721">
    <w:name w:val="No List1721"/>
    <w:next w:val="NoList"/>
    <w:uiPriority w:val="99"/>
    <w:semiHidden/>
    <w:unhideWhenUsed/>
    <w:rsid w:val="00D53E29"/>
  </w:style>
  <w:style w:type="numbering" w:customStyle="1" w:styleId="NoList1821">
    <w:name w:val="No List1821"/>
    <w:next w:val="NoList"/>
    <w:uiPriority w:val="99"/>
    <w:semiHidden/>
    <w:unhideWhenUsed/>
    <w:rsid w:val="00D53E29"/>
  </w:style>
  <w:style w:type="character" w:customStyle="1" w:styleId="UnresolvedMention2">
    <w:name w:val="Unresolved Mention2"/>
    <w:basedOn w:val="DefaultParagraphFont"/>
    <w:unhideWhenUsed/>
    <w:rsid w:val="00D53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mailto:maritime@ofca.gov.h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sales@hostmost.com.h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vgmafe@netvigator.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sa3013@hx08.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182CA-7CE6-417B-8D43-CF802C3A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27</Pages>
  <Words>6565</Words>
  <Characters>42413</Characters>
  <Application>Microsoft Office Word</Application>
  <DocSecurity>0</DocSecurity>
  <Lines>581</Lines>
  <Paragraphs>173</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48805</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Gachet, Christelle</cp:lastModifiedBy>
  <cp:revision>120</cp:revision>
  <cp:lastPrinted>2020-03-30T11:55:00Z</cp:lastPrinted>
  <dcterms:created xsi:type="dcterms:W3CDTF">2020-01-31T08:25:00Z</dcterms:created>
  <dcterms:modified xsi:type="dcterms:W3CDTF">2020-03-30T12:34:00Z</dcterms:modified>
</cp:coreProperties>
</file>