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A6C5C" w14:textId="77777777" w:rsidR="000A5071" w:rsidRPr="001C4F41" w:rsidRDefault="000A5071">
      <w:pPr>
        <w:rPr>
          <w:rFonts w:ascii="Arial" w:hAnsi="Arial" w:cs="Arial"/>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14:paraId="404A6C5E"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04A6C5D"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404A6C62" w14:textId="77777777" w:rsidTr="002D4CF6">
        <w:tc>
          <w:tcPr>
            <w:tcW w:w="1507" w:type="dxa"/>
            <w:tcBorders>
              <w:top w:val="nil"/>
              <w:left w:val="single" w:sz="8" w:space="0" w:color="333333"/>
              <w:bottom w:val="nil"/>
            </w:tcBorders>
            <w:shd w:val="clear" w:color="auto" w:fill="4C4C4C"/>
            <w:vAlign w:val="center"/>
          </w:tcPr>
          <w:p w14:paraId="404A6C5F" w14:textId="286DEF89" w:rsidR="0021191A" w:rsidRPr="00467C2C" w:rsidRDefault="008149B6" w:rsidP="00C8678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4D32FA">
              <w:rPr>
                <w:rStyle w:val="Foot"/>
                <w:rFonts w:ascii="Arial" w:hAnsi="Arial" w:cs="Arial"/>
                <w:b/>
                <w:bCs/>
                <w:color w:val="FFFFFF" w:themeColor="background1"/>
                <w:sz w:val="28"/>
                <w:szCs w:val="28"/>
                <w:lang w:val="fr-FR"/>
              </w:rPr>
              <w:t>1</w:t>
            </w:r>
            <w:r w:rsidR="00663DE0">
              <w:rPr>
                <w:rStyle w:val="Foot"/>
                <w:rFonts w:ascii="Arial" w:hAnsi="Arial" w:cs="Arial"/>
                <w:b/>
                <w:bCs/>
                <w:color w:val="FFFFFF" w:themeColor="background1"/>
                <w:sz w:val="28"/>
                <w:szCs w:val="28"/>
                <w:lang w:val="fr-FR"/>
              </w:rPr>
              <w:t>8</w:t>
            </w:r>
            <w:r w:rsidR="00C8678A">
              <w:rPr>
                <w:rStyle w:val="Foot"/>
                <w:rFonts w:ascii="Arial" w:hAnsi="Arial" w:cs="Arial"/>
                <w:b/>
                <w:bCs/>
                <w:color w:val="FFFFFF" w:themeColor="background1"/>
                <w:sz w:val="28"/>
                <w:szCs w:val="28"/>
                <w:lang w:val="fr-FR"/>
              </w:rPr>
              <w:t>3</w:t>
            </w:r>
          </w:p>
        </w:tc>
        <w:tc>
          <w:tcPr>
            <w:tcW w:w="1477" w:type="dxa"/>
            <w:tcBorders>
              <w:top w:val="nil"/>
              <w:bottom w:val="nil"/>
            </w:tcBorders>
            <w:shd w:val="clear" w:color="auto" w:fill="A6A6A6"/>
            <w:vAlign w:val="center"/>
          </w:tcPr>
          <w:p w14:paraId="404A6C60" w14:textId="5894C4FC" w:rsidR="00AD284D" w:rsidRPr="00451D79" w:rsidRDefault="001C1EDA" w:rsidP="00C8678A">
            <w:pPr>
              <w:framePr w:hSpace="181" w:wrap="around" w:vAnchor="text" w:hAnchor="margin" w:xAlign="center" w:y="1"/>
              <w:jc w:val="left"/>
              <w:rPr>
                <w:color w:val="FFFFFF" w:themeColor="background1"/>
              </w:rPr>
            </w:pPr>
            <w:r>
              <w:rPr>
                <w:color w:val="FFFFFF" w:themeColor="background1"/>
              </w:rPr>
              <w:t>1</w:t>
            </w:r>
            <w:r w:rsidR="00197D93" w:rsidRPr="00451D79">
              <w:rPr>
                <w:color w:val="FFFFFF" w:themeColor="background1"/>
              </w:rPr>
              <w:t>.</w:t>
            </w:r>
            <w:r w:rsidR="007C23CA">
              <w:rPr>
                <w:color w:val="FFFFFF" w:themeColor="background1"/>
              </w:rPr>
              <w:t>X</w:t>
            </w:r>
            <w:r w:rsidR="00C8678A">
              <w:rPr>
                <w:color w:val="FFFFFF" w:themeColor="background1"/>
              </w:rPr>
              <w:t>I</w:t>
            </w:r>
            <w:r w:rsidR="00E572F7">
              <w:rPr>
                <w:color w:val="FFFFFF" w:themeColor="background1"/>
              </w:rPr>
              <w:t>.</w:t>
            </w:r>
            <w:r w:rsidR="00AD284D" w:rsidRPr="00451D79">
              <w:rPr>
                <w:color w:val="FFFFFF" w:themeColor="background1"/>
              </w:rPr>
              <w:t>201</w:t>
            </w:r>
            <w:r w:rsidR="003F0C46">
              <w:rPr>
                <w:color w:val="FFFFFF" w:themeColor="background1"/>
              </w:rPr>
              <w:t>9</w:t>
            </w:r>
          </w:p>
        </w:tc>
        <w:tc>
          <w:tcPr>
            <w:tcW w:w="6196" w:type="dxa"/>
            <w:gridSpan w:val="2"/>
            <w:tcBorders>
              <w:top w:val="nil"/>
              <w:bottom w:val="nil"/>
              <w:right w:val="single" w:sz="8" w:space="0" w:color="333333"/>
            </w:tcBorders>
            <w:shd w:val="clear" w:color="auto" w:fill="A6A6A6"/>
            <w:vAlign w:val="center"/>
          </w:tcPr>
          <w:p w14:paraId="404A6C61" w14:textId="2C5B7276" w:rsidR="008149B6" w:rsidRPr="00D21C24" w:rsidRDefault="008149B6" w:rsidP="002901ED">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C44D2C">
              <w:rPr>
                <w:color w:val="FFFFFF" w:themeColor="background1"/>
              </w:rPr>
              <w:t>1</w:t>
            </w:r>
            <w:r w:rsidR="003848DD">
              <w:rPr>
                <w:color w:val="FFFFFF" w:themeColor="background1"/>
              </w:rPr>
              <w:t>5</w:t>
            </w:r>
            <w:r w:rsidR="00832472">
              <w:rPr>
                <w:color w:val="FFFFFF" w:themeColor="background1"/>
              </w:rPr>
              <w:t xml:space="preserve"> </w:t>
            </w:r>
            <w:r w:rsidR="002A4D2B">
              <w:rPr>
                <w:color w:val="FFFFFF" w:themeColor="background1"/>
              </w:rPr>
              <w:t>October</w:t>
            </w:r>
            <w:r w:rsidR="00DD4D70">
              <w:rPr>
                <w:color w:val="FFFFFF" w:themeColor="background1"/>
              </w:rPr>
              <w:t xml:space="preserve"> </w:t>
            </w:r>
            <w:r w:rsidRPr="00D21C24">
              <w:rPr>
                <w:color w:val="FFFFFF" w:themeColor="background1"/>
              </w:rPr>
              <w:t>20</w:t>
            </w:r>
            <w:r w:rsidR="00923508" w:rsidRPr="00D21C24">
              <w:rPr>
                <w:color w:val="FFFFFF" w:themeColor="background1"/>
              </w:rPr>
              <w:t>1</w:t>
            </w:r>
            <w:r w:rsidR="001250C8">
              <w:rPr>
                <w:color w:val="FFFFFF" w:themeColor="background1"/>
              </w:rPr>
              <w:t>9</w:t>
            </w:r>
            <w:r w:rsidRPr="00D21C24">
              <w:rPr>
                <w:color w:val="FFFFFF" w:themeColor="background1"/>
              </w:rPr>
              <w:t>)</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3848DD" w14:paraId="404A6C67" w14:textId="77777777" w:rsidTr="002D4CF6">
        <w:tc>
          <w:tcPr>
            <w:tcW w:w="2984" w:type="dxa"/>
            <w:gridSpan w:val="2"/>
            <w:tcBorders>
              <w:top w:val="nil"/>
              <w:left w:val="single" w:sz="8" w:space="0" w:color="333333"/>
              <w:bottom w:val="single" w:sz="8" w:space="0" w:color="333333"/>
            </w:tcBorders>
            <w:shd w:val="clear" w:color="auto" w:fill="auto"/>
          </w:tcPr>
          <w:p w14:paraId="404A6C63" w14:textId="77777777"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1C4F41">
              <w:rPr>
                <w:rFonts w:ascii="Calibri" w:hAnsi="Calibri"/>
                <w:b w:val="0"/>
                <w:bCs/>
                <w:sz w:val="14"/>
                <w:szCs w:val="14"/>
                <w:lang w:val="fr-FR"/>
              </w:rPr>
              <w:t xml:space="preserve"> </w:t>
            </w:r>
          </w:p>
          <w:p w14:paraId="404A6C6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14:paraId="404A6C65"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67" w:name="_Toc273023317"/>
            <w:bookmarkStart w:id="168" w:name="_Toc292704947"/>
            <w:bookmarkStart w:id="169" w:name="_Toc295387892"/>
            <w:bookmarkStart w:id="170" w:name="_Toc296675475"/>
            <w:bookmarkStart w:id="171" w:name="_Toc301945286"/>
            <w:bookmarkStart w:id="172" w:name="_Toc308530333"/>
            <w:bookmarkStart w:id="173" w:name="_Toc321233386"/>
            <w:bookmarkStart w:id="174" w:name="_Toc321311657"/>
            <w:bookmarkStart w:id="175" w:name="_Toc321820537"/>
            <w:bookmarkStart w:id="176" w:name="_Toc323035703"/>
            <w:bookmarkStart w:id="177" w:name="_Toc323904371"/>
            <w:bookmarkStart w:id="178" w:name="_Toc332272643"/>
            <w:bookmarkStart w:id="179" w:name="_Toc334776189"/>
            <w:bookmarkStart w:id="180" w:name="_Toc335901496"/>
            <w:bookmarkStart w:id="181" w:name="_Toc337110330"/>
            <w:bookmarkStart w:id="182" w:name="_Toc338779370"/>
            <w:bookmarkStart w:id="183" w:name="_Toc340225510"/>
            <w:bookmarkStart w:id="184" w:name="_Toc341451209"/>
            <w:bookmarkStart w:id="185" w:name="_Toc342912836"/>
            <w:bookmarkStart w:id="186" w:name="_Toc343262673"/>
            <w:bookmarkStart w:id="187" w:name="_Toc345579824"/>
            <w:bookmarkStart w:id="188" w:name="_Toc346885929"/>
            <w:bookmarkStart w:id="189" w:name="_Toc347929577"/>
            <w:bookmarkStart w:id="190" w:name="_Toc349288245"/>
            <w:bookmarkStart w:id="191" w:name="_Toc350415575"/>
            <w:bookmarkStart w:id="192" w:name="_Toc351549873"/>
            <w:bookmarkStart w:id="193" w:name="_Toc352940473"/>
            <w:bookmarkStart w:id="194" w:name="_Toc354053818"/>
            <w:bookmarkStart w:id="195" w:name="_Toc355708833"/>
            <w:bookmarkStart w:id="196" w:name="_Toc357001926"/>
            <w:bookmarkStart w:id="197" w:name="_Toc358192557"/>
            <w:bookmarkStart w:id="198" w:name="_Toc359489410"/>
            <w:bookmarkStart w:id="199" w:name="_Toc360696813"/>
            <w:bookmarkStart w:id="200" w:name="_Toc361921546"/>
            <w:bookmarkStart w:id="201" w:name="_Toc363741383"/>
            <w:bookmarkStart w:id="202" w:name="_Toc364672332"/>
            <w:bookmarkStart w:id="203" w:name="_Toc366157672"/>
            <w:bookmarkStart w:id="204" w:name="_Toc367715511"/>
            <w:bookmarkStart w:id="205" w:name="_Toc369007673"/>
            <w:bookmarkStart w:id="206" w:name="_Toc369007853"/>
            <w:bookmarkStart w:id="207" w:name="_Toc370373460"/>
            <w:bookmarkStart w:id="208" w:name="_Toc371588836"/>
            <w:bookmarkStart w:id="209" w:name="_Toc373157809"/>
            <w:bookmarkStart w:id="210" w:name="_Toc374006622"/>
            <w:bookmarkStart w:id="211" w:name="_Toc374692680"/>
            <w:bookmarkStart w:id="212" w:name="_Toc374692757"/>
            <w:bookmarkStart w:id="213" w:name="_Toc377026487"/>
            <w:bookmarkStart w:id="214" w:name="_Toc378322702"/>
            <w:bookmarkStart w:id="215" w:name="_Toc379440360"/>
            <w:bookmarkStart w:id="216" w:name="_Toc380582885"/>
            <w:bookmarkStart w:id="217" w:name="_Toc381784215"/>
            <w:bookmarkStart w:id="218" w:name="_Toc383182294"/>
            <w:bookmarkStart w:id="219" w:name="_Toc384625680"/>
            <w:bookmarkStart w:id="220" w:name="_Toc385496779"/>
            <w:bookmarkStart w:id="221" w:name="_Toc388946303"/>
            <w:bookmarkStart w:id="222" w:name="_Toc388947550"/>
            <w:bookmarkStart w:id="223" w:name="_Toc389730865"/>
            <w:bookmarkStart w:id="224" w:name="_Toc391386062"/>
            <w:bookmarkStart w:id="225" w:name="_Toc392235866"/>
            <w:bookmarkStart w:id="226" w:name="_Toc393713405"/>
            <w:bookmarkStart w:id="227" w:name="_Toc393714453"/>
            <w:bookmarkStart w:id="228" w:name="_Toc393715457"/>
            <w:bookmarkStart w:id="229" w:name="_Toc395100442"/>
            <w:bookmarkStart w:id="230" w:name="_Toc396212798"/>
            <w:bookmarkStart w:id="231" w:name="_Toc397517635"/>
            <w:bookmarkStart w:id="232" w:name="_Toc399160619"/>
            <w:bookmarkStart w:id="233" w:name="_Toc400374863"/>
            <w:bookmarkStart w:id="234" w:name="_Toc401757899"/>
            <w:bookmarkStart w:id="235" w:name="_Toc402967088"/>
            <w:bookmarkStart w:id="236" w:name="_Toc404332301"/>
            <w:bookmarkStart w:id="237" w:name="_Toc405386767"/>
            <w:bookmarkStart w:id="238" w:name="_Toc406508000"/>
            <w:bookmarkStart w:id="239" w:name="_Toc408576620"/>
            <w:bookmarkStart w:id="240" w:name="_Toc409708219"/>
            <w:bookmarkStart w:id="241" w:name="_Toc410904529"/>
            <w:bookmarkStart w:id="242" w:name="_Toc414884934"/>
            <w:bookmarkStart w:id="243" w:name="_Toc416360064"/>
            <w:bookmarkStart w:id="244" w:name="_Toc417984327"/>
            <w:bookmarkStart w:id="245" w:name="_Toc420414814"/>
            <w:bookmarkStart w:id="246" w:name="_Toc421783542"/>
            <w:bookmarkStart w:id="247" w:name="_Toc423078761"/>
            <w:bookmarkStart w:id="248" w:name="_Toc424300232"/>
            <w:bookmarkStart w:id="249" w:name="_Toc426533938"/>
            <w:bookmarkStart w:id="250" w:name="_Toc426534936"/>
            <w:bookmarkStart w:id="251" w:name="_Toc428193346"/>
            <w:bookmarkStart w:id="252" w:name="_Toc429469035"/>
            <w:bookmarkStart w:id="253" w:name="_Toc432498822"/>
            <w:bookmarkStart w:id="254" w:name="_Toc268773996"/>
            <w:bookmarkStart w:id="255" w:name="_Toc433358210"/>
            <w:bookmarkStart w:id="256" w:name="_Toc434843819"/>
            <w:bookmarkStart w:id="257" w:name="_Toc436383047"/>
            <w:bookmarkStart w:id="258" w:name="_Toc437264269"/>
            <w:bookmarkStart w:id="259" w:name="_Toc438219154"/>
            <w:bookmarkStart w:id="260" w:name="_Toc440443777"/>
            <w:bookmarkStart w:id="261" w:name="_Toc441671594"/>
            <w:bookmarkStart w:id="262" w:name="_Toc442711609"/>
            <w:bookmarkStart w:id="263" w:name="_Toc445368572"/>
            <w:bookmarkStart w:id="264" w:name="_Toc446578860"/>
            <w:bookmarkStart w:id="265" w:name="_Toc449442754"/>
            <w:bookmarkStart w:id="266" w:name="_Toc450747458"/>
            <w:bookmarkStart w:id="267" w:name="_Toc451863127"/>
            <w:bookmarkStart w:id="268" w:name="_Toc453320497"/>
            <w:bookmarkStart w:id="269" w:name="_Toc454789141"/>
            <w:bookmarkStart w:id="270" w:name="_Toc456103203"/>
            <w:bookmarkStart w:id="271" w:name="_Toc456103319"/>
            <w:bookmarkStart w:id="272" w:name="_Toc469048933"/>
            <w:bookmarkStart w:id="273" w:name="_Toc469924980"/>
            <w:bookmarkStart w:id="274" w:name="_Toc471824655"/>
            <w:bookmarkStart w:id="275" w:name="_Toc473209524"/>
            <w:bookmarkStart w:id="276" w:name="_Toc474504466"/>
            <w:bookmarkStart w:id="277" w:name="_Toc477169038"/>
            <w:bookmarkStart w:id="278" w:name="_Toc478464743"/>
            <w:bookmarkStart w:id="279" w:name="_Toc479671285"/>
            <w:bookmarkStart w:id="280" w:name="_Toc482280079"/>
            <w:bookmarkStart w:id="281" w:name="_Toc483388274"/>
            <w:bookmarkStart w:id="282" w:name="_Toc485117041"/>
            <w:bookmarkStart w:id="283" w:name="_Toc486323154"/>
            <w:bookmarkStart w:id="284" w:name="_Toc487466252"/>
            <w:bookmarkStart w:id="285" w:name="_Toc488848841"/>
            <w:bookmarkStart w:id="286" w:name="_Toc493685636"/>
            <w:bookmarkStart w:id="287" w:name="_Toc495499921"/>
            <w:bookmarkStart w:id="288" w:name="_Toc496537193"/>
            <w:bookmarkStart w:id="289" w:name="_Toc497986893"/>
            <w:bookmarkStart w:id="290" w:name="_Toc497988301"/>
            <w:bookmarkStart w:id="291" w:name="_Toc499624456"/>
            <w:bookmarkStart w:id="292" w:name="_Toc500841771"/>
            <w:bookmarkStart w:id="293" w:name="_Toc500842092"/>
            <w:bookmarkStart w:id="294" w:name="_Toc503439010"/>
            <w:bookmarkStart w:id="295" w:name="_Toc505005324"/>
            <w:bookmarkStart w:id="296" w:name="_Toc507510699"/>
            <w:bookmarkStart w:id="297" w:name="_Toc509838120"/>
            <w:bookmarkStart w:id="298" w:name="_Toc510775343"/>
            <w:bookmarkStart w:id="299" w:name="_Toc513645636"/>
            <w:bookmarkStart w:id="300" w:name="_Toc514850712"/>
            <w:bookmarkStart w:id="301" w:name="_Toc517792321"/>
            <w:bookmarkStart w:id="302" w:name="_Toc518981877"/>
            <w:bookmarkStart w:id="303" w:name="_Toc520709553"/>
            <w:bookmarkStart w:id="304" w:name="_Toc524430944"/>
            <w:bookmarkStart w:id="305" w:name="_Toc525638277"/>
            <w:bookmarkStart w:id="306" w:name="_Toc526431474"/>
            <w:bookmarkStart w:id="307" w:name="_Toc531094560"/>
            <w:bookmarkStart w:id="308" w:name="_Toc531960771"/>
            <w:bookmarkStart w:id="309" w:name="_Toc536101939"/>
            <w:bookmarkStart w:id="310" w:name="_Toc4420917"/>
            <w:bookmarkStart w:id="311" w:name="_Toc6411897"/>
            <w:bookmarkStart w:id="312" w:name="_Toc12354355"/>
            <w:bookmarkStart w:id="313" w:name="_Toc13065942"/>
            <w:bookmarkStart w:id="314" w:name="_Toc21528573"/>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tc>
        <w:tc>
          <w:tcPr>
            <w:tcW w:w="2508" w:type="dxa"/>
            <w:tcBorders>
              <w:top w:val="nil"/>
              <w:bottom w:val="single" w:sz="8" w:space="0" w:color="333333"/>
              <w:right w:val="single" w:sz="8" w:space="0" w:color="333333"/>
            </w:tcBorders>
            <w:shd w:val="clear" w:color="auto" w:fill="auto"/>
          </w:tcPr>
          <w:p w14:paraId="404A6C66"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15" w:name="_Toc500841772"/>
            <w:bookmarkStart w:id="316" w:name="_Toc500842093"/>
            <w:bookmarkStart w:id="317" w:name="_Toc503439011"/>
            <w:bookmarkStart w:id="318" w:name="_Toc505005325"/>
            <w:bookmarkStart w:id="319" w:name="_Toc507510700"/>
            <w:bookmarkStart w:id="320" w:name="_Toc509838121"/>
            <w:bookmarkStart w:id="321" w:name="_Toc510775344"/>
            <w:bookmarkStart w:id="322" w:name="_Toc513645637"/>
            <w:bookmarkStart w:id="323" w:name="_Toc514850713"/>
            <w:bookmarkStart w:id="324" w:name="_Toc517792322"/>
            <w:bookmarkStart w:id="325" w:name="_Toc518981878"/>
            <w:bookmarkStart w:id="326" w:name="_Toc520709554"/>
            <w:bookmarkStart w:id="327" w:name="_Toc524430945"/>
            <w:bookmarkStart w:id="328" w:name="_Toc525638278"/>
            <w:bookmarkStart w:id="329" w:name="_Toc526431475"/>
            <w:bookmarkStart w:id="330" w:name="_Toc531094561"/>
            <w:bookmarkStart w:id="331" w:name="_Toc531960772"/>
            <w:bookmarkStart w:id="332" w:name="_Toc536101940"/>
            <w:bookmarkStart w:id="333" w:name="_Toc4420918"/>
            <w:bookmarkStart w:id="334" w:name="_Toc6411898"/>
            <w:bookmarkStart w:id="335" w:name="_Toc12354356"/>
            <w:bookmarkStart w:id="336" w:name="_Toc13065943"/>
            <w:bookmarkStart w:id="337" w:name="_Toc21528574"/>
            <w:bookmarkStart w:id="338" w:name="_Toc268773997"/>
            <w:bookmarkStart w:id="339" w:name="_Toc273023318"/>
            <w:bookmarkStart w:id="340" w:name="_Toc292704948"/>
            <w:bookmarkStart w:id="341" w:name="_Toc295387893"/>
            <w:bookmarkStart w:id="342" w:name="_Toc296675476"/>
            <w:bookmarkStart w:id="343" w:name="_Toc301945287"/>
            <w:bookmarkStart w:id="344" w:name="_Toc308530334"/>
            <w:bookmarkStart w:id="345" w:name="_Toc321233387"/>
            <w:bookmarkStart w:id="346" w:name="_Toc321311658"/>
            <w:bookmarkStart w:id="347" w:name="_Toc321820538"/>
            <w:bookmarkStart w:id="348" w:name="_Toc323035704"/>
            <w:bookmarkStart w:id="349" w:name="_Toc323904372"/>
            <w:bookmarkStart w:id="350" w:name="_Toc332272644"/>
            <w:bookmarkStart w:id="351" w:name="_Toc334776190"/>
            <w:bookmarkStart w:id="352" w:name="_Toc335901497"/>
            <w:bookmarkStart w:id="353" w:name="_Toc337110331"/>
            <w:bookmarkStart w:id="354" w:name="_Toc338779371"/>
            <w:bookmarkStart w:id="355" w:name="_Toc340225511"/>
            <w:bookmarkStart w:id="356" w:name="_Toc341451210"/>
            <w:bookmarkStart w:id="357" w:name="_Toc342912837"/>
            <w:bookmarkStart w:id="358" w:name="_Toc343262674"/>
            <w:bookmarkStart w:id="359" w:name="_Toc345579825"/>
            <w:bookmarkStart w:id="360" w:name="_Toc346885930"/>
            <w:bookmarkStart w:id="361" w:name="_Toc347929578"/>
            <w:bookmarkStart w:id="362" w:name="_Toc349288246"/>
            <w:bookmarkStart w:id="363" w:name="_Toc350415576"/>
            <w:bookmarkStart w:id="364" w:name="_Toc351549874"/>
            <w:bookmarkStart w:id="365" w:name="_Toc352940474"/>
            <w:bookmarkStart w:id="366" w:name="_Toc354053819"/>
            <w:bookmarkStart w:id="367" w:name="_Toc355708834"/>
            <w:bookmarkStart w:id="368" w:name="_Toc357001927"/>
            <w:bookmarkStart w:id="369" w:name="_Toc358192558"/>
            <w:bookmarkStart w:id="370" w:name="_Toc359489411"/>
            <w:bookmarkStart w:id="371" w:name="_Toc360696814"/>
            <w:bookmarkStart w:id="372" w:name="_Toc361921547"/>
            <w:bookmarkStart w:id="373" w:name="_Toc363741384"/>
            <w:bookmarkStart w:id="374" w:name="_Toc364672333"/>
            <w:bookmarkStart w:id="375" w:name="_Toc366157673"/>
            <w:bookmarkStart w:id="376" w:name="_Toc367715512"/>
            <w:bookmarkStart w:id="377" w:name="_Toc369007674"/>
            <w:bookmarkStart w:id="378" w:name="_Toc369007854"/>
            <w:bookmarkStart w:id="379" w:name="_Toc370373461"/>
            <w:bookmarkStart w:id="380" w:name="_Toc371588837"/>
            <w:bookmarkStart w:id="381" w:name="_Toc373157810"/>
            <w:bookmarkStart w:id="382" w:name="_Toc374006623"/>
            <w:bookmarkStart w:id="383" w:name="_Toc374692681"/>
            <w:bookmarkStart w:id="384" w:name="_Toc374692758"/>
            <w:bookmarkStart w:id="385" w:name="_Toc377026488"/>
            <w:bookmarkStart w:id="386" w:name="_Toc378322703"/>
            <w:bookmarkStart w:id="387" w:name="_Toc379440361"/>
            <w:bookmarkStart w:id="388" w:name="_Toc380582886"/>
            <w:bookmarkStart w:id="389" w:name="_Toc381784216"/>
            <w:bookmarkStart w:id="390" w:name="_Toc383182295"/>
            <w:bookmarkStart w:id="391" w:name="_Toc384625681"/>
            <w:bookmarkStart w:id="392" w:name="_Toc385496780"/>
            <w:bookmarkStart w:id="393" w:name="_Toc388946304"/>
            <w:bookmarkStart w:id="394" w:name="_Toc388947551"/>
            <w:bookmarkStart w:id="395" w:name="_Toc389730866"/>
            <w:bookmarkStart w:id="396" w:name="_Toc391386063"/>
            <w:bookmarkStart w:id="397" w:name="_Toc392235867"/>
            <w:bookmarkStart w:id="398" w:name="_Toc393713406"/>
            <w:bookmarkStart w:id="399" w:name="_Toc393714454"/>
            <w:bookmarkStart w:id="400" w:name="_Toc393715458"/>
            <w:bookmarkStart w:id="401" w:name="_Toc395100443"/>
            <w:bookmarkStart w:id="402" w:name="_Toc396212799"/>
            <w:bookmarkStart w:id="403" w:name="_Toc397517636"/>
            <w:bookmarkStart w:id="404" w:name="_Toc399160620"/>
            <w:bookmarkStart w:id="405" w:name="_Toc400374864"/>
            <w:bookmarkStart w:id="406" w:name="_Toc401757900"/>
            <w:bookmarkStart w:id="407" w:name="_Toc402967089"/>
            <w:bookmarkStart w:id="408" w:name="_Toc404332302"/>
            <w:bookmarkStart w:id="409" w:name="_Toc405386768"/>
            <w:bookmarkStart w:id="410" w:name="_Toc406508001"/>
            <w:bookmarkStart w:id="411" w:name="_Toc408576621"/>
            <w:bookmarkStart w:id="412" w:name="_Toc409708220"/>
            <w:bookmarkStart w:id="413" w:name="_Toc410904530"/>
            <w:bookmarkStart w:id="414" w:name="_Toc414884935"/>
            <w:bookmarkStart w:id="415" w:name="_Toc416360065"/>
            <w:bookmarkStart w:id="416" w:name="_Toc417984328"/>
            <w:bookmarkStart w:id="417" w:name="_Toc420414815"/>
            <w:bookmarkStart w:id="418" w:name="_Toc421783543"/>
            <w:bookmarkStart w:id="419" w:name="_Toc423078762"/>
            <w:bookmarkStart w:id="420" w:name="_Toc424300233"/>
            <w:bookmarkStart w:id="421" w:name="_Toc426533939"/>
            <w:bookmarkStart w:id="422" w:name="_Toc426534937"/>
            <w:bookmarkStart w:id="423" w:name="_Toc428193347"/>
            <w:bookmarkStart w:id="424" w:name="_Toc429469036"/>
            <w:bookmarkStart w:id="425" w:name="_Toc432498823"/>
            <w:bookmarkStart w:id="426" w:name="_Toc433358211"/>
            <w:bookmarkStart w:id="427" w:name="_Toc434843820"/>
            <w:bookmarkStart w:id="428" w:name="_Toc436383048"/>
            <w:bookmarkStart w:id="429" w:name="_Toc437264270"/>
            <w:bookmarkStart w:id="430" w:name="_Toc438219155"/>
            <w:bookmarkStart w:id="431" w:name="_Toc440443778"/>
            <w:bookmarkStart w:id="432" w:name="_Toc441671595"/>
            <w:bookmarkStart w:id="433" w:name="_Toc442711610"/>
            <w:bookmarkStart w:id="434" w:name="_Toc445368573"/>
            <w:bookmarkStart w:id="435" w:name="_Toc446578861"/>
            <w:bookmarkStart w:id="436" w:name="_Toc449442755"/>
            <w:bookmarkStart w:id="437" w:name="_Toc450747459"/>
            <w:bookmarkStart w:id="438" w:name="_Toc451863128"/>
            <w:bookmarkStart w:id="439" w:name="_Toc453320498"/>
            <w:bookmarkStart w:id="440" w:name="_Toc454789142"/>
            <w:bookmarkStart w:id="441" w:name="_Toc456103204"/>
            <w:bookmarkStart w:id="442" w:name="_Toc456103320"/>
            <w:bookmarkStart w:id="443" w:name="_Toc469048934"/>
            <w:bookmarkStart w:id="444" w:name="_Toc469924981"/>
            <w:bookmarkStart w:id="445" w:name="_Toc471824656"/>
            <w:bookmarkStart w:id="446" w:name="_Toc473209525"/>
            <w:bookmarkStart w:id="447" w:name="_Toc474504467"/>
            <w:bookmarkStart w:id="448" w:name="_Toc477169039"/>
            <w:bookmarkStart w:id="449" w:name="_Toc478464744"/>
            <w:bookmarkStart w:id="450" w:name="_Toc479671286"/>
            <w:bookmarkStart w:id="451" w:name="_Toc482280080"/>
            <w:bookmarkStart w:id="452" w:name="_Toc483388275"/>
            <w:bookmarkStart w:id="453" w:name="_Toc485117042"/>
            <w:bookmarkStart w:id="454" w:name="_Toc486323155"/>
            <w:bookmarkStart w:id="455" w:name="_Toc487466253"/>
            <w:bookmarkStart w:id="456" w:name="_Toc488848842"/>
            <w:bookmarkStart w:id="457" w:name="_Toc493685637"/>
            <w:bookmarkStart w:id="458" w:name="_Toc495499922"/>
            <w:bookmarkStart w:id="459" w:name="_Toc496537194"/>
            <w:bookmarkStart w:id="460" w:name="_Toc497986894"/>
            <w:bookmarkStart w:id="461" w:name="_Toc497988302"/>
            <w:bookmarkStart w:id="462"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hyperlink>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tc>
      </w:tr>
    </w:tbl>
    <w:p w14:paraId="404A6C68" w14:textId="77777777" w:rsidR="008149B6" w:rsidRPr="001C4F41" w:rsidRDefault="008149B6">
      <w:pPr>
        <w:rPr>
          <w:lang w:val="fr-CH"/>
        </w:rPr>
      </w:pPr>
    </w:p>
    <w:p w14:paraId="404A6C69"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04A6C6A" w14:textId="77777777" w:rsidR="00627928" w:rsidRDefault="00627928" w:rsidP="00627928">
      <w:pPr>
        <w:pStyle w:val="Heading1"/>
        <w:spacing w:before="0"/>
        <w:ind w:left="142"/>
        <w:jc w:val="center"/>
      </w:pPr>
      <w:bookmarkStart w:id="463" w:name="_Toc253407140"/>
      <w:bookmarkStart w:id="464" w:name="_Toc259783103"/>
      <w:bookmarkStart w:id="465" w:name="_Toc266181232"/>
      <w:bookmarkStart w:id="466" w:name="_Toc268773998"/>
      <w:bookmarkStart w:id="467" w:name="_Toc271700475"/>
      <w:bookmarkStart w:id="468" w:name="_Toc273023319"/>
      <w:bookmarkStart w:id="469" w:name="_Toc274223813"/>
      <w:bookmarkStart w:id="470" w:name="_Toc276717161"/>
      <w:bookmarkStart w:id="471" w:name="_Toc279669134"/>
      <w:bookmarkStart w:id="472" w:name="_Toc280349204"/>
      <w:bookmarkStart w:id="473" w:name="_Toc282526036"/>
      <w:bookmarkStart w:id="474" w:name="_Toc283737193"/>
      <w:bookmarkStart w:id="475" w:name="_Toc286218710"/>
      <w:bookmarkStart w:id="476" w:name="_Toc288660267"/>
      <w:bookmarkStart w:id="477" w:name="_Toc291005377"/>
      <w:bookmarkStart w:id="478" w:name="_Toc292704949"/>
      <w:bookmarkStart w:id="479" w:name="_Toc295387894"/>
      <w:bookmarkStart w:id="480" w:name="_Toc296675477"/>
      <w:bookmarkStart w:id="481" w:name="_Toc297804716"/>
      <w:bookmarkStart w:id="482" w:name="_Toc301945288"/>
      <w:bookmarkStart w:id="483" w:name="_Toc303344247"/>
      <w:bookmarkStart w:id="484" w:name="_Toc304892153"/>
      <w:bookmarkStart w:id="485" w:name="_Toc308530335"/>
      <w:bookmarkStart w:id="486" w:name="_Toc311103641"/>
      <w:bookmarkStart w:id="487" w:name="_Toc313973311"/>
      <w:bookmarkStart w:id="488" w:name="_Toc316479951"/>
      <w:bookmarkStart w:id="489" w:name="_Toc318964997"/>
      <w:bookmarkStart w:id="490" w:name="_Toc320536953"/>
      <w:bookmarkStart w:id="491" w:name="_Toc321233388"/>
      <w:bookmarkStart w:id="492" w:name="_Toc321311659"/>
      <w:bookmarkStart w:id="493" w:name="_Toc321820539"/>
      <w:bookmarkStart w:id="494" w:name="_Toc323035705"/>
      <w:bookmarkStart w:id="495" w:name="_Toc323904373"/>
      <w:bookmarkStart w:id="496" w:name="_Toc332272645"/>
      <w:bookmarkStart w:id="497" w:name="_Toc334776191"/>
      <w:bookmarkStart w:id="498" w:name="_Toc335901498"/>
      <w:bookmarkStart w:id="499" w:name="_Toc337110332"/>
      <w:bookmarkStart w:id="500" w:name="_Toc338779372"/>
      <w:bookmarkStart w:id="501" w:name="_Toc340225512"/>
      <w:bookmarkStart w:id="502" w:name="_Toc341451211"/>
      <w:bookmarkStart w:id="503" w:name="_Toc342912838"/>
      <w:bookmarkStart w:id="504" w:name="_Toc343262675"/>
      <w:bookmarkStart w:id="505" w:name="_Toc345579826"/>
      <w:bookmarkStart w:id="506" w:name="_Toc346885931"/>
      <w:bookmarkStart w:id="507" w:name="_Toc347929579"/>
      <w:bookmarkStart w:id="508" w:name="_Toc349288247"/>
      <w:bookmarkStart w:id="509" w:name="_Toc350415577"/>
      <w:bookmarkStart w:id="510" w:name="_Toc351549875"/>
      <w:bookmarkStart w:id="511" w:name="_Toc352940475"/>
      <w:bookmarkStart w:id="512" w:name="_Toc354053820"/>
      <w:bookmarkStart w:id="513" w:name="_Toc355708835"/>
      <w:bookmarkStart w:id="514" w:name="_Toc357001928"/>
      <w:bookmarkStart w:id="515" w:name="_Toc358192559"/>
      <w:bookmarkStart w:id="516" w:name="_Toc359489412"/>
      <w:bookmarkStart w:id="517" w:name="_Toc360696815"/>
      <w:bookmarkStart w:id="518" w:name="_Toc361921548"/>
      <w:bookmarkStart w:id="519" w:name="_Toc363741385"/>
      <w:bookmarkStart w:id="520" w:name="_Toc364672334"/>
      <w:bookmarkStart w:id="521" w:name="_Toc366157674"/>
      <w:bookmarkStart w:id="522" w:name="_Toc367715513"/>
      <w:bookmarkStart w:id="523" w:name="_Toc369007675"/>
      <w:bookmarkStart w:id="524" w:name="_Toc369007855"/>
      <w:bookmarkStart w:id="525" w:name="_Toc370373462"/>
      <w:bookmarkStart w:id="526" w:name="_Toc371588838"/>
      <w:bookmarkStart w:id="527" w:name="_Toc373157811"/>
      <w:bookmarkStart w:id="528" w:name="_Toc374006624"/>
      <w:bookmarkStart w:id="529" w:name="_Toc374692682"/>
      <w:bookmarkStart w:id="530" w:name="_Toc374692759"/>
      <w:bookmarkStart w:id="531" w:name="_Toc377026489"/>
      <w:bookmarkStart w:id="532" w:name="_Toc378322704"/>
      <w:bookmarkStart w:id="533" w:name="_Toc379440362"/>
      <w:bookmarkStart w:id="534" w:name="_Toc380582887"/>
      <w:bookmarkStart w:id="535" w:name="_Toc381784217"/>
      <w:bookmarkStart w:id="536" w:name="_Toc383182296"/>
      <w:bookmarkStart w:id="537" w:name="_Toc384625682"/>
      <w:bookmarkStart w:id="538" w:name="_Toc385496781"/>
      <w:bookmarkStart w:id="539" w:name="_Toc388946305"/>
      <w:bookmarkStart w:id="540" w:name="_Toc388947552"/>
      <w:bookmarkStart w:id="541" w:name="_Toc389730867"/>
      <w:bookmarkStart w:id="542" w:name="_Toc391386064"/>
      <w:bookmarkStart w:id="543" w:name="_Toc392235868"/>
      <w:bookmarkStart w:id="544" w:name="_Toc393713407"/>
      <w:bookmarkStart w:id="545" w:name="_Toc393714455"/>
      <w:bookmarkStart w:id="546" w:name="_Toc393715459"/>
      <w:bookmarkStart w:id="547" w:name="_Toc395100444"/>
      <w:bookmarkStart w:id="548" w:name="_Toc396212800"/>
      <w:bookmarkStart w:id="549" w:name="_Toc397517637"/>
      <w:bookmarkStart w:id="550" w:name="_Toc399160621"/>
      <w:bookmarkStart w:id="551" w:name="_Toc400374865"/>
      <w:bookmarkStart w:id="552" w:name="_Toc401757901"/>
      <w:bookmarkStart w:id="553" w:name="_Toc402967090"/>
      <w:bookmarkStart w:id="554" w:name="_Toc404332303"/>
      <w:bookmarkStart w:id="555" w:name="_Toc405386769"/>
      <w:bookmarkStart w:id="556" w:name="_Toc406508002"/>
      <w:bookmarkStart w:id="557" w:name="_Toc408576622"/>
      <w:bookmarkStart w:id="558" w:name="_Toc409708221"/>
      <w:bookmarkStart w:id="559" w:name="_Toc410904531"/>
      <w:bookmarkStart w:id="560" w:name="_Toc414884936"/>
      <w:bookmarkStart w:id="561" w:name="_Toc416360066"/>
      <w:bookmarkStart w:id="562" w:name="_Toc417984329"/>
      <w:bookmarkStart w:id="563" w:name="_Toc420414816"/>
      <w:bookmarkStart w:id="564" w:name="_Toc421783544"/>
      <w:bookmarkStart w:id="565" w:name="_Toc423078763"/>
      <w:bookmarkStart w:id="566" w:name="_Toc424300234"/>
      <w:bookmarkStart w:id="567" w:name="_Toc426533940"/>
      <w:bookmarkStart w:id="568" w:name="_Toc426534938"/>
      <w:bookmarkStart w:id="569" w:name="_Toc428193348"/>
      <w:bookmarkStart w:id="570" w:name="_Toc428372288"/>
      <w:bookmarkStart w:id="571" w:name="_Toc429469037"/>
      <w:bookmarkStart w:id="572" w:name="_Toc432498824"/>
      <w:bookmarkStart w:id="573" w:name="_Toc433358212"/>
      <w:bookmarkStart w:id="574" w:name="_Toc434843821"/>
      <w:bookmarkStart w:id="575" w:name="_Toc436383049"/>
      <w:bookmarkStart w:id="576" w:name="_Toc437264271"/>
      <w:bookmarkStart w:id="577" w:name="_Toc438219156"/>
      <w:bookmarkStart w:id="578" w:name="_Toc440443779"/>
      <w:bookmarkStart w:id="579" w:name="_Toc441671596"/>
      <w:bookmarkStart w:id="580" w:name="_Toc442711611"/>
      <w:bookmarkStart w:id="581" w:name="_Toc445368574"/>
      <w:bookmarkStart w:id="582" w:name="_Toc446578862"/>
      <w:bookmarkStart w:id="583" w:name="_Toc449442756"/>
      <w:bookmarkStart w:id="584" w:name="_Toc450747460"/>
      <w:bookmarkStart w:id="585" w:name="_Toc451863129"/>
      <w:bookmarkStart w:id="586" w:name="_Toc453320499"/>
      <w:bookmarkStart w:id="587" w:name="_Toc454789143"/>
      <w:bookmarkStart w:id="588" w:name="_Toc456103205"/>
      <w:bookmarkStart w:id="589" w:name="_Toc456103321"/>
      <w:bookmarkStart w:id="590" w:name="_Toc457223980"/>
      <w:bookmarkStart w:id="591" w:name="_Toc457308207"/>
      <w:bookmarkStart w:id="592" w:name="_Toc466367266"/>
      <w:bookmarkStart w:id="593" w:name="_Toc469048935"/>
      <w:bookmarkStart w:id="594" w:name="_Toc469924982"/>
      <w:bookmarkStart w:id="595" w:name="_Toc471824657"/>
      <w:bookmarkStart w:id="596" w:name="_Toc473209526"/>
      <w:bookmarkStart w:id="597" w:name="_Toc474504468"/>
      <w:bookmarkStart w:id="598" w:name="_Toc477169040"/>
      <w:bookmarkStart w:id="599" w:name="_Toc478464745"/>
      <w:bookmarkStart w:id="600" w:name="_Toc479671287"/>
      <w:bookmarkStart w:id="601" w:name="_Toc482280081"/>
      <w:bookmarkStart w:id="602" w:name="_Toc483388276"/>
      <w:bookmarkStart w:id="603" w:name="_Toc485117043"/>
      <w:bookmarkStart w:id="604" w:name="_Toc486323156"/>
      <w:bookmarkStart w:id="605" w:name="_Toc487466254"/>
      <w:bookmarkStart w:id="606" w:name="_Toc488848843"/>
      <w:bookmarkStart w:id="607" w:name="_Toc510775345"/>
      <w:bookmarkStart w:id="608" w:name="_Toc513645638"/>
      <w:bookmarkStart w:id="609" w:name="_Toc514850714"/>
      <w:bookmarkStart w:id="610" w:name="_Toc517792323"/>
      <w:bookmarkStart w:id="611" w:name="_Toc518981879"/>
      <w:bookmarkStart w:id="612" w:name="_Toc520709555"/>
      <w:bookmarkStart w:id="613" w:name="_Toc524430946"/>
      <w:bookmarkStart w:id="614" w:name="_Toc525638279"/>
      <w:bookmarkStart w:id="615" w:name="_Toc526431476"/>
      <w:bookmarkStart w:id="616" w:name="_Toc531094562"/>
      <w:bookmarkStart w:id="617" w:name="_Toc531960773"/>
      <w:bookmarkStart w:id="618" w:name="_Toc536101941"/>
      <w:bookmarkStart w:id="619" w:name="_Toc340528"/>
      <w:bookmarkStart w:id="620" w:name="_Toc341070"/>
      <w:bookmarkStart w:id="621" w:name="_Toc1570034"/>
      <w:bookmarkStart w:id="622" w:name="_Toc4420919"/>
      <w:bookmarkStart w:id="623" w:name="_Toc6215734"/>
      <w:bookmarkStart w:id="624" w:name="_Toc6411899"/>
      <w:bookmarkStart w:id="625" w:name="_Toc8296057"/>
      <w:bookmarkStart w:id="626" w:name="_Toc9580672"/>
      <w:bookmarkStart w:id="627" w:name="_Toc12354357"/>
      <w:bookmarkStart w:id="628" w:name="_Toc13065944"/>
      <w:bookmarkStart w:id="629" w:name="_Toc14769326"/>
      <w:bookmarkStart w:id="630" w:name="_Toc17298844"/>
      <w:bookmarkStart w:id="631" w:name="_Toc18681551"/>
      <w:bookmarkStart w:id="632" w:name="_Toc21528575"/>
      <w:bookmarkStart w:id="633" w:name="_Toc23321863"/>
      <w:r w:rsidRPr="001C4F41">
        <w:t>Table</w:t>
      </w:r>
      <w:r>
        <w:t xml:space="preserve"> </w:t>
      </w:r>
      <w:r w:rsidRPr="001C4F41">
        <w:t>of Contents</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404A6C6B" w14:textId="2CCAF812" w:rsidR="00610555" w:rsidRPr="000722A3" w:rsidRDefault="00D35551" w:rsidP="000722A3">
      <w:pPr>
        <w:spacing w:before="240"/>
        <w:jc w:val="right"/>
      </w:pPr>
      <w:r w:rsidRPr="00EB4E65">
        <w:rPr>
          <w:i/>
          <w:iCs/>
        </w:rPr>
        <w:t>Page</w:t>
      </w:r>
    </w:p>
    <w:p w14:paraId="3D6581F3" w14:textId="03E9E93A" w:rsidR="00407D13" w:rsidRPr="00407D13" w:rsidRDefault="00407D13" w:rsidP="00407D13">
      <w:pPr>
        <w:pStyle w:val="TOC1"/>
        <w:tabs>
          <w:tab w:val="clear" w:pos="9072"/>
          <w:tab w:val="right" w:leader="dot" w:pos="8647"/>
        </w:tabs>
        <w:rPr>
          <w:rFonts w:asciiTheme="minorHAnsi" w:eastAsiaTheme="minorEastAsia" w:hAnsiTheme="minorHAnsi" w:cstheme="minorBidi"/>
          <w:b/>
          <w:bCs/>
          <w:sz w:val="22"/>
          <w:szCs w:val="22"/>
          <w:lang w:val="en-GB" w:eastAsia="en-GB"/>
        </w:rPr>
      </w:pPr>
      <w:r>
        <w:rPr>
          <w:rFonts w:eastAsiaTheme="minorEastAsia"/>
        </w:rPr>
        <w:fldChar w:fldCharType="begin"/>
      </w:r>
      <w:r>
        <w:rPr>
          <w:rFonts w:eastAsiaTheme="minorEastAsia"/>
        </w:rPr>
        <w:instrText xml:space="preserve"> TOC \h \z \t "Heading 1,1,Heading 2,1,Style Heading 2 + Before:  0 pt,1,Heading_2,1,Country,1,Heading 2 + Before:  0 pt,1" </w:instrText>
      </w:r>
      <w:r>
        <w:rPr>
          <w:rFonts w:eastAsiaTheme="minorEastAsia"/>
        </w:rPr>
        <w:fldChar w:fldCharType="separate"/>
      </w:r>
      <w:hyperlink w:anchor="_Toc23321863" w:history="1"/>
      <w:hyperlink w:anchor="_Toc23321864" w:history="1">
        <w:r w:rsidRPr="00407D13">
          <w:rPr>
            <w:rStyle w:val="Hyperlink"/>
            <w:b/>
            <w:bCs/>
          </w:rPr>
          <w:t>GENERAL  INFORMATION</w:t>
        </w:r>
      </w:hyperlink>
    </w:p>
    <w:p w14:paraId="7A3709BC" w14:textId="19227460"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65" w:history="1">
        <w:r w:rsidR="00407D13" w:rsidRPr="00AE2D93">
          <w:rPr>
            <w:rStyle w:val="Hyperlink"/>
            <w:lang w:val="en-US"/>
          </w:rPr>
          <w:t>Lists annexed to the ITU Operational Bulletin</w:t>
        </w:r>
        <w:r w:rsidR="00407D13">
          <w:rPr>
            <w:rStyle w:val="Hyperlink"/>
            <w:lang w:val="en-US"/>
          </w:rPr>
          <w:t xml:space="preserve">: </w:t>
        </w:r>
        <w:r w:rsidR="00407D13" w:rsidRPr="00407D13">
          <w:rPr>
            <w:rStyle w:val="Hyperlink"/>
            <w:i/>
            <w:iCs/>
            <w:lang w:val="en-US"/>
          </w:rPr>
          <w:t>Note from TSB</w:t>
        </w:r>
        <w:r w:rsidR="00407D13">
          <w:rPr>
            <w:webHidden/>
          </w:rPr>
          <w:tab/>
        </w:r>
        <w:r w:rsidR="00407D13">
          <w:rPr>
            <w:webHidden/>
          </w:rPr>
          <w:tab/>
        </w:r>
        <w:r w:rsidR="00407D13">
          <w:rPr>
            <w:webHidden/>
          </w:rPr>
          <w:tab/>
        </w:r>
        <w:r w:rsidR="00407D13">
          <w:rPr>
            <w:webHidden/>
          </w:rPr>
          <w:fldChar w:fldCharType="begin"/>
        </w:r>
        <w:r w:rsidR="00407D13">
          <w:rPr>
            <w:webHidden/>
          </w:rPr>
          <w:instrText xml:space="preserve"> PAGEREF _Toc23321865 \h </w:instrText>
        </w:r>
        <w:r w:rsidR="00407D13">
          <w:rPr>
            <w:webHidden/>
          </w:rPr>
        </w:r>
        <w:r w:rsidR="00407D13">
          <w:rPr>
            <w:webHidden/>
          </w:rPr>
          <w:fldChar w:fldCharType="separate"/>
        </w:r>
        <w:r>
          <w:rPr>
            <w:webHidden/>
          </w:rPr>
          <w:t>3</w:t>
        </w:r>
        <w:r w:rsidR="00407D13">
          <w:rPr>
            <w:webHidden/>
          </w:rPr>
          <w:fldChar w:fldCharType="end"/>
        </w:r>
      </w:hyperlink>
    </w:p>
    <w:p w14:paraId="2C7D75EC" w14:textId="66695AED"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66" w:history="1">
        <w:r w:rsidR="00407D13" w:rsidRPr="00AE2D93">
          <w:rPr>
            <w:rStyle w:val="Hyperlink"/>
            <w:lang w:val="en-US"/>
          </w:rPr>
          <w:t>Approval of ITU-T Recommendations</w:t>
        </w:r>
        <w:r w:rsidR="00407D13">
          <w:rPr>
            <w:webHidden/>
          </w:rPr>
          <w:tab/>
        </w:r>
        <w:r w:rsidR="00407D13">
          <w:rPr>
            <w:webHidden/>
          </w:rPr>
          <w:tab/>
        </w:r>
        <w:r w:rsidR="00407D13">
          <w:rPr>
            <w:webHidden/>
          </w:rPr>
          <w:tab/>
        </w:r>
        <w:r w:rsidR="00407D13">
          <w:rPr>
            <w:webHidden/>
          </w:rPr>
          <w:fldChar w:fldCharType="begin"/>
        </w:r>
        <w:r w:rsidR="00407D13">
          <w:rPr>
            <w:webHidden/>
          </w:rPr>
          <w:instrText xml:space="preserve"> PAGEREF _Toc23321866 \h </w:instrText>
        </w:r>
        <w:r w:rsidR="00407D13">
          <w:rPr>
            <w:webHidden/>
          </w:rPr>
        </w:r>
        <w:r w:rsidR="00407D13">
          <w:rPr>
            <w:webHidden/>
          </w:rPr>
          <w:fldChar w:fldCharType="separate"/>
        </w:r>
        <w:r>
          <w:rPr>
            <w:webHidden/>
          </w:rPr>
          <w:t>4</w:t>
        </w:r>
        <w:r w:rsidR="00407D13">
          <w:rPr>
            <w:webHidden/>
          </w:rPr>
          <w:fldChar w:fldCharType="end"/>
        </w:r>
      </w:hyperlink>
    </w:p>
    <w:p w14:paraId="6421A5B1" w14:textId="670AC621"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67" w:history="1">
        <w:r w:rsidR="00407D13" w:rsidRPr="00AE2D93">
          <w:rPr>
            <w:rStyle w:val="Hyperlink"/>
            <w:lang w:val="fr-CH"/>
          </w:rPr>
          <w:t>Telephone Service</w:t>
        </w:r>
      </w:hyperlink>
      <w:r w:rsidR="003848DD" w:rsidRPr="003848DD">
        <w:rPr>
          <w:rStyle w:val="Hyperlink"/>
          <w:u w:val="none"/>
          <w:lang w:val="fr-CH"/>
        </w:rPr>
        <w:t>:</w:t>
      </w:r>
    </w:p>
    <w:p w14:paraId="79DE51A9" w14:textId="027A7C2E" w:rsidR="00407D13" w:rsidRDefault="00E17BDC" w:rsidP="00407D13">
      <w:pPr>
        <w:pStyle w:val="TOC2"/>
        <w:tabs>
          <w:tab w:val="clear" w:pos="9072"/>
          <w:tab w:val="right" w:leader="dot" w:pos="8647"/>
        </w:tabs>
        <w:rPr>
          <w:rFonts w:asciiTheme="minorHAnsi" w:eastAsiaTheme="minorEastAsia" w:hAnsiTheme="minorHAnsi" w:cstheme="minorBidi"/>
          <w:sz w:val="22"/>
          <w:szCs w:val="22"/>
          <w:lang w:val="en-GB" w:eastAsia="en-GB"/>
        </w:rPr>
      </w:pPr>
      <w:hyperlink w:anchor="_Toc23321868" w:history="1">
        <w:r w:rsidR="00407D13" w:rsidRPr="00407D13">
          <w:rPr>
            <w:rStyle w:val="Hyperlink"/>
            <w:lang w:val="en-GB"/>
          </w:rPr>
          <w:t>Denmark (</w:t>
        </w:r>
        <w:r w:rsidR="00407D13" w:rsidRPr="00407D13">
          <w:rPr>
            <w:rStyle w:val="Hyperlink"/>
            <w:bCs/>
            <w:i/>
            <w:lang w:val="en-GB"/>
          </w:rPr>
          <w:t>Danish Energy Agency</w:t>
        </w:r>
        <w:r w:rsidR="00407D13" w:rsidRPr="00407D13">
          <w:rPr>
            <w:rStyle w:val="Hyperlink"/>
            <w:bCs/>
            <w:lang w:val="en-GB"/>
          </w:rPr>
          <w:t xml:space="preserve">, </w:t>
        </w:r>
        <w:r w:rsidR="00407D13" w:rsidRPr="00407D13">
          <w:rPr>
            <w:rStyle w:val="Hyperlink"/>
            <w:bCs/>
            <w:i/>
            <w:iCs/>
            <w:lang w:val="en-GB"/>
          </w:rPr>
          <w:t>Copenhagen</w:t>
        </w:r>
        <w:r w:rsidR="00407D13" w:rsidRPr="00407D13">
          <w:rPr>
            <w:rStyle w:val="Hyperlink"/>
            <w:lang w:val="en-GB"/>
          </w:rPr>
          <w:t>)</w:t>
        </w:r>
        <w:r w:rsidR="00407D13" w:rsidRPr="00407D13">
          <w:rPr>
            <w:rStyle w:val="Hyperlink"/>
            <w:webHidden/>
          </w:rPr>
          <w:tab/>
        </w:r>
        <w:r w:rsidR="00407D13">
          <w:rPr>
            <w:rStyle w:val="Hyperlink"/>
            <w:webHidden/>
          </w:rPr>
          <w:tab/>
        </w:r>
        <w:r w:rsidR="00407D13">
          <w:rPr>
            <w:rStyle w:val="Hyperlink"/>
            <w:webHidden/>
          </w:rPr>
          <w:tab/>
        </w:r>
        <w:r w:rsidR="00407D13" w:rsidRPr="00407D13">
          <w:rPr>
            <w:rStyle w:val="Hyperlink"/>
            <w:webHidden/>
          </w:rPr>
          <w:fldChar w:fldCharType="begin"/>
        </w:r>
        <w:r w:rsidR="00407D13" w:rsidRPr="00407D13">
          <w:rPr>
            <w:rStyle w:val="Hyperlink"/>
            <w:webHidden/>
          </w:rPr>
          <w:instrText xml:space="preserve"> PAGEREF _Toc23321868 \h </w:instrText>
        </w:r>
        <w:r w:rsidR="00407D13" w:rsidRPr="00407D13">
          <w:rPr>
            <w:rStyle w:val="Hyperlink"/>
            <w:webHidden/>
          </w:rPr>
        </w:r>
        <w:r w:rsidR="00407D13" w:rsidRPr="00407D13">
          <w:rPr>
            <w:rStyle w:val="Hyperlink"/>
            <w:webHidden/>
          </w:rPr>
          <w:fldChar w:fldCharType="separate"/>
        </w:r>
        <w:r>
          <w:rPr>
            <w:rStyle w:val="Hyperlink"/>
            <w:webHidden/>
          </w:rPr>
          <w:t>5</w:t>
        </w:r>
        <w:r w:rsidR="00407D13" w:rsidRPr="00407D13">
          <w:rPr>
            <w:rStyle w:val="Hyperlink"/>
            <w:webHidden/>
          </w:rPr>
          <w:fldChar w:fldCharType="end"/>
        </w:r>
      </w:hyperlink>
    </w:p>
    <w:p w14:paraId="60EFC2D8" w14:textId="3B96ACD7" w:rsidR="00407D13" w:rsidRDefault="00E17BDC" w:rsidP="00407D13">
      <w:pPr>
        <w:pStyle w:val="TOC2"/>
        <w:tabs>
          <w:tab w:val="clear" w:pos="9072"/>
          <w:tab w:val="right" w:leader="dot" w:pos="8647"/>
        </w:tabs>
        <w:rPr>
          <w:rFonts w:asciiTheme="minorHAnsi" w:eastAsiaTheme="minorEastAsia" w:hAnsiTheme="minorHAnsi" w:cstheme="minorBidi"/>
          <w:sz w:val="22"/>
          <w:szCs w:val="22"/>
          <w:lang w:val="en-GB" w:eastAsia="en-GB"/>
        </w:rPr>
      </w:pPr>
      <w:hyperlink w:anchor="_Toc23321869" w:history="1">
        <w:r w:rsidR="00407D13" w:rsidRPr="00407D13">
          <w:rPr>
            <w:rStyle w:val="Hyperlink"/>
          </w:rPr>
          <w:t>Ghana (</w:t>
        </w:r>
        <w:r w:rsidR="00407D13" w:rsidRPr="00407D13">
          <w:rPr>
            <w:rStyle w:val="Hyperlink"/>
            <w:bCs/>
            <w:i/>
          </w:rPr>
          <w:t>National Communications Authority (NCA),</w:t>
        </w:r>
        <w:r w:rsidR="00407D13" w:rsidRPr="00407D13">
          <w:rPr>
            <w:rStyle w:val="Hyperlink"/>
            <w:bCs/>
            <w:i/>
            <w:iCs/>
          </w:rPr>
          <w:t xml:space="preserve"> Accra</w:t>
        </w:r>
        <w:r w:rsidR="00407D13" w:rsidRPr="00407D13">
          <w:rPr>
            <w:rStyle w:val="Hyperlink"/>
          </w:rPr>
          <w:t>)</w:t>
        </w:r>
        <w:r w:rsidR="00407D13" w:rsidRPr="00407D13">
          <w:rPr>
            <w:rStyle w:val="Hyperlink"/>
            <w:webHidden/>
          </w:rPr>
          <w:tab/>
        </w:r>
        <w:r w:rsidR="00407D13">
          <w:rPr>
            <w:rStyle w:val="Hyperlink"/>
            <w:webHidden/>
          </w:rPr>
          <w:tab/>
        </w:r>
        <w:r w:rsidR="00407D13">
          <w:rPr>
            <w:rStyle w:val="Hyperlink"/>
            <w:webHidden/>
          </w:rPr>
          <w:tab/>
        </w:r>
        <w:r w:rsidR="00407D13" w:rsidRPr="00407D13">
          <w:rPr>
            <w:rStyle w:val="Hyperlink"/>
            <w:webHidden/>
          </w:rPr>
          <w:fldChar w:fldCharType="begin"/>
        </w:r>
        <w:r w:rsidR="00407D13" w:rsidRPr="00407D13">
          <w:rPr>
            <w:rStyle w:val="Hyperlink"/>
            <w:webHidden/>
          </w:rPr>
          <w:instrText xml:space="preserve"> PAGEREF _Toc23321869 \h </w:instrText>
        </w:r>
        <w:r w:rsidR="00407D13" w:rsidRPr="00407D13">
          <w:rPr>
            <w:rStyle w:val="Hyperlink"/>
            <w:webHidden/>
          </w:rPr>
        </w:r>
        <w:r w:rsidR="00407D13" w:rsidRPr="00407D13">
          <w:rPr>
            <w:rStyle w:val="Hyperlink"/>
            <w:webHidden/>
          </w:rPr>
          <w:fldChar w:fldCharType="separate"/>
        </w:r>
        <w:r>
          <w:rPr>
            <w:rStyle w:val="Hyperlink"/>
            <w:webHidden/>
          </w:rPr>
          <w:t>6</w:t>
        </w:r>
        <w:r w:rsidR="00407D13" w:rsidRPr="00407D13">
          <w:rPr>
            <w:rStyle w:val="Hyperlink"/>
            <w:webHidden/>
          </w:rPr>
          <w:fldChar w:fldCharType="end"/>
        </w:r>
      </w:hyperlink>
    </w:p>
    <w:p w14:paraId="6912BB72" w14:textId="0345C6C6" w:rsidR="00407D13" w:rsidRDefault="00E17BDC" w:rsidP="00407D13">
      <w:pPr>
        <w:pStyle w:val="TOC2"/>
        <w:tabs>
          <w:tab w:val="clear" w:pos="9072"/>
          <w:tab w:val="right" w:leader="dot" w:pos="8647"/>
        </w:tabs>
        <w:rPr>
          <w:rFonts w:asciiTheme="minorHAnsi" w:eastAsiaTheme="minorEastAsia" w:hAnsiTheme="minorHAnsi" w:cstheme="minorBidi"/>
          <w:sz w:val="22"/>
          <w:szCs w:val="22"/>
          <w:lang w:val="en-GB" w:eastAsia="en-GB"/>
        </w:rPr>
      </w:pPr>
      <w:hyperlink w:anchor="_Toc23321870" w:history="1">
        <w:r w:rsidR="00407D13" w:rsidRPr="00407D13">
          <w:rPr>
            <w:rStyle w:val="Hyperlink"/>
          </w:rPr>
          <w:t>Gibraltar (</w:t>
        </w:r>
        <w:r w:rsidR="00407D13" w:rsidRPr="00407D13">
          <w:rPr>
            <w:rStyle w:val="Hyperlink"/>
            <w:bCs/>
            <w:i/>
          </w:rPr>
          <w:t>Gibraltar Regulatory Authority</w:t>
        </w:r>
        <w:r w:rsidR="00407D13" w:rsidRPr="00407D13">
          <w:rPr>
            <w:rStyle w:val="Hyperlink"/>
          </w:rPr>
          <w:t>)</w:t>
        </w:r>
        <w:r w:rsidR="00407D13" w:rsidRPr="00407D13">
          <w:rPr>
            <w:rStyle w:val="Hyperlink"/>
            <w:webHidden/>
          </w:rPr>
          <w:tab/>
        </w:r>
        <w:r w:rsidR="00407D13">
          <w:rPr>
            <w:rStyle w:val="Hyperlink"/>
            <w:webHidden/>
          </w:rPr>
          <w:tab/>
        </w:r>
        <w:r w:rsidR="00407D13">
          <w:rPr>
            <w:rStyle w:val="Hyperlink"/>
            <w:webHidden/>
          </w:rPr>
          <w:tab/>
        </w:r>
        <w:r w:rsidR="00407D13" w:rsidRPr="00407D13">
          <w:rPr>
            <w:rStyle w:val="Hyperlink"/>
            <w:webHidden/>
          </w:rPr>
          <w:fldChar w:fldCharType="begin"/>
        </w:r>
        <w:r w:rsidR="00407D13" w:rsidRPr="00407D13">
          <w:rPr>
            <w:rStyle w:val="Hyperlink"/>
            <w:webHidden/>
          </w:rPr>
          <w:instrText xml:space="preserve"> PAGEREF _Toc23321870 \h </w:instrText>
        </w:r>
        <w:r w:rsidR="00407D13" w:rsidRPr="00407D13">
          <w:rPr>
            <w:rStyle w:val="Hyperlink"/>
            <w:webHidden/>
          </w:rPr>
        </w:r>
        <w:r w:rsidR="00407D13" w:rsidRPr="00407D13">
          <w:rPr>
            <w:rStyle w:val="Hyperlink"/>
            <w:webHidden/>
          </w:rPr>
          <w:fldChar w:fldCharType="separate"/>
        </w:r>
        <w:r>
          <w:rPr>
            <w:rStyle w:val="Hyperlink"/>
            <w:webHidden/>
          </w:rPr>
          <w:t>7</w:t>
        </w:r>
        <w:r w:rsidR="00407D13" w:rsidRPr="00407D13">
          <w:rPr>
            <w:rStyle w:val="Hyperlink"/>
            <w:webHidden/>
          </w:rPr>
          <w:fldChar w:fldCharType="end"/>
        </w:r>
      </w:hyperlink>
    </w:p>
    <w:p w14:paraId="0EAE0299" w14:textId="13017B6A"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71" w:history="1">
        <w:r w:rsidR="00407D13" w:rsidRPr="00AE2D93">
          <w:rPr>
            <w:rStyle w:val="Hyperlink"/>
            <w:lang w:val="en-GB"/>
          </w:rPr>
          <w:t>Service Restrictions</w:t>
        </w:r>
        <w:r w:rsidR="00407D13">
          <w:rPr>
            <w:webHidden/>
          </w:rPr>
          <w:tab/>
        </w:r>
        <w:r w:rsidR="00407D13">
          <w:rPr>
            <w:webHidden/>
          </w:rPr>
          <w:tab/>
        </w:r>
        <w:r w:rsidR="00407D13">
          <w:rPr>
            <w:webHidden/>
          </w:rPr>
          <w:tab/>
        </w:r>
        <w:r w:rsidR="00407D13">
          <w:rPr>
            <w:webHidden/>
          </w:rPr>
          <w:fldChar w:fldCharType="begin"/>
        </w:r>
        <w:r w:rsidR="00407D13">
          <w:rPr>
            <w:webHidden/>
          </w:rPr>
          <w:instrText xml:space="preserve"> PAGEREF _Toc23321871 \h </w:instrText>
        </w:r>
        <w:r w:rsidR="00407D13">
          <w:rPr>
            <w:webHidden/>
          </w:rPr>
        </w:r>
        <w:r w:rsidR="00407D13">
          <w:rPr>
            <w:webHidden/>
          </w:rPr>
          <w:fldChar w:fldCharType="separate"/>
        </w:r>
        <w:r>
          <w:rPr>
            <w:webHidden/>
          </w:rPr>
          <w:t>8</w:t>
        </w:r>
        <w:r w:rsidR="00407D13">
          <w:rPr>
            <w:webHidden/>
          </w:rPr>
          <w:fldChar w:fldCharType="end"/>
        </w:r>
      </w:hyperlink>
    </w:p>
    <w:p w14:paraId="44A65690" w14:textId="7DF5AED5"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72" w:history="1">
        <w:r w:rsidR="00407D13" w:rsidRPr="00AE2D93">
          <w:rPr>
            <w:rStyle w:val="Hyperlink"/>
            <w:lang w:val="en-US"/>
          </w:rPr>
          <w:t>Call – Back and alternative calling procedures (Res. 21 Rev. PP – 2006)</w:t>
        </w:r>
        <w:r w:rsidR="00407D13">
          <w:rPr>
            <w:webHidden/>
          </w:rPr>
          <w:tab/>
        </w:r>
        <w:r w:rsidR="00407D13">
          <w:rPr>
            <w:webHidden/>
          </w:rPr>
          <w:tab/>
        </w:r>
        <w:r w:rsidR="00407D13">
          <w:rPr>
            <w:webHidden/>
          </w:rPr>
          <w:tab/>
        </w:r>
        <w:r w:rsidR="00407D13">
          <w:rPr>
            <w:webHidden/>
          </w:rPr>
          <w:fldChar w:fldCharType="begin"/>
        </w:r>
        <w:r w:rsidR="00407D13">
          <w:rPr>
            <w:webHidden/>
          </w:rPr>
          <w:instrText xml:space="preserve"> PAGEREF _Toc23321872 \h </w:instrText>
        </w:r>
        <w:r w:rsidR="00407D13">
          <w:rPr>
            <w:webHidden/>
          </w:rPr>
        </w:r>
        <w:r w:rsidR="00407D13">
          <w:rPr>
            <w:webHidden/>
          </w:rPr>
          <w:fldChar w:fldCharType="separate"/>
        </w:r>
        <w:r>
          <w:rPr>
            <w:webHidden/>
          </w:rPr>
          <w:t>8</w:t>
        </w:r>
        <w:r w:rsidR="00407D13">
          <w:rPr>
            <w:webHidden/>
          </w:rPr>
          <w:fldChar w:fldCharType="end"/>
        </w:r>
      </w:hyperlink>
    </w:p>
    <w:p w14:paraId="3C53A7E2" w14:textId="42FC1633" w:rsidR="00407D13" w:rsidRPr="00407D13" w:rsidRDefault="00E17BDC" w:rsidP="00407D13">
      <w:pPr>
        <w:pStyle w:val="TOC1"/>
        <w:tabs>
          <w:tab w:val="clear" w:pos="9072"/>
          <w:tab w:val="right" w:leader="dot" w:pos="8647"/>
        </w:tabs>
        <w:spacing w:before="360"/>
        <w:rPr>
          <w:rFonts w:asciiTheme="minorHAnsi" w:eastAsiaTheme="minorEastAsia" w:hAnsiTheme="minorHAnsi" w:cstheme="minorBidi"/>
          <w:b/>
          <w:bCs/>
          <w:sz w:val="22"/>
          <w:szCs w:val="22"/>
          <w:lang w:val="en-GB" w:eastAsia="en-GB"/>
        </w:rPr>
      </w:pPr>
      <w:hyperlink w:anchor="_Toc23321873" w:history="1">
        <w:r w:rsidR="00407D13" w:rsidRPr="00407D13">
          <w:rPr>
            <w:rStyle w:val="Hyperlink"/>
            <w:b/>
            <w:bCs/>
          </w:rPr>
          <w:t>AMENDMENTS  TO  SERVICE  PUBLICATIONS</w:t>
        </w:r>
      </w:hyperlink>
    </w:p>
    <w:p w14:paraId="705C4D35" w14:textId="3F1F5DF6"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74" w:history="1">
        <w:r w:rsidR="00407D13" w:rsidRPr="00AE2D93">
          <w:rPr>
            <w:rStyle w:val="Hyperlink"/>
            <w:lang w:val="en-US"/>
          </w:rPr>
          <w:t xml:space="preserve">Mobile Network Codes (MNC) for the international identification plan  for public networks </w:t>
        </w:r>
        <w:r w:rsidR="003848DD">
          <w:rPr>
            <w:rStyle w:val="Hyperlink"/>
            <w:lang w:val="en-US"/>
          </w:rPr>
          <w:br/>
        </w:r>
        <w:r w:rsidR="00407D13" w:rsidRPr="00AE2D93">
          <w:rPr>
            <w:rStyle w:val="Hyperlink"/>
            <w:lang w:val="en-US"/>
          </w:rPr>
          <w:t>and subscriptions</w:t>
        </w:r>
        <w:r w:rsidR="00407D13">
          <w:rPr>
            <w:rStyle w:val="Hyperlink"/>
            <w:lang w:val="en-US"/>
          </w:rPr>
          <w:tab/>
        </w:r>
        <w:r w:rsidR="003848DD">
          <w:rPr>
            <w:rStyle w:val="Hyperlink"/>
            <w:lang w:val="en-US"/>
          </w:rPr>
          <w:tab/>
        </w:r>
        <w:r w:rsidR="00407D13">
          <w:rPr>
            <w:webHidden/>
          </w:rPr>
          <w:tab/>
        </w:r>
        <w:r w:rsidR="00407D13">
          <w:rPr>
            <w:webHidden/>
          </w:rPr>
          <w:fldChar w:fldCharType="begin"/>
        </w:r>
        <w:r w:rsidR="00407D13">
          <w:rPr>
            <w:webHidden/>
          </w:rPr>
          <w:instrText xml:space="preserve"> PAGEREF _Toc23321874 \h </w:instrText>
        </w:r>
        <w:r w:rsidR="00407D13">
          <w:rPr>
            <w:webHidden/>
          </w:rPr>
        </w:r>
        <w:r w:rsidR="00407D13">
          <w:rPr>
            <w:webHidden/>
          </w:rPr>
          <w:fldChar w:fldCharType="separate"/>
        </w:r>
        <w:r>
          <w:rPr>
            <w:webHidden/>
          </w:rPr>
          <w:t>9</w:t>
        </w:r>
        <w:r w:rsidR="00407D13">
          <w:rPr>
            <w:webHidden/>
          </w:rPr>
          <w:fldChar w:fldCharType="end"/>
        </w:r>
      </w:hyperlink>
    </w:p>
    <w:p w14:paraId="200AEEBB" w14:textId="78189D1A"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75" w:history="1">
        <w:r w:rsidR="00407D13" w:rsidRPr="00AE2D93">
          <w:rPr>
            <w:rStyle w:val="Hyperlink"/>
            <w:lang w:val="en-US"/>
          </w:rPr>
          <w:t xml:space="preserve">List of ITU Carrier Codes  </w:t>
        </w:r>
        <w:r w:rsidR="00407D13">
          <w:rPr>
            <w:webHidden/>
          </w:rPr>
          <w:tab/>
        </w:r>
        <w:r w:rsidR="003848DD">
          <w:rPr>
            <w:webHidden/>
          </w:rPr>
          <w:tab/>
        </w:r>
        <w:r w:rsidR="00407D13">
          <w:rPr>
            <w:webHidden/>
          </w:rPr>
          <w:tab/>
        </w:r>
        <w:r w:rsidR="00407D13">
          <w:rPr>
            <w:webHidden/>
          </w:rPr>
          <w:fldChar w:fldCharType="begin"/>
        </w:r>
        <w:r w:rsidR="00407D13">
          <w:rPr>
            <w:webHidden/>
          </w:rPr>
          <w:instrText xml:space="preserve"> PAGEREF _Toc23321875 \h </w:instrText>
        </w:r>
        <w:r w:rsidR="00407D13">
          <w:rPr>
            <w:webHidden/>
          </w:rPr>
        </w:r>
        <w:r w:rsidR="00407D13">
          <w:rPr>
            <w:webHidden/>
          </w:rPr>
          <w:fldChar w:fldCharType="separate"/>
        </w:r>
        <w:r>
          <w:rPr>
            <w:webHidden/>
          </w:rPr>
          <w:t>10</w:t>
        </w:r>
        <w:r w:rsidR="00407D13">
          <w:rPr>
            <w:webHidden/>
          </w:rPr>
          <w:fldChar w:fldCharType="end"/>
        </w:r>
      </w:hyperlink>
    </w:p>
    <w:p w14:paraId="5E7534CD" w14:textId="0D663DEA"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76" w:history="1">
        <w:r w:rsidR="00407D13" w:rsidRPr="00AE2D93">
          <w:rPr>
            <w:rStyle w:val="Hyperlink"/>
            <w:lang w:val="en-US"/>
          </w:rPr>
          <w:t>List of International Signalling Point Codes (ISPC)</w:t>
        </w:r>
        <w:r w:rsidR="00407D13">
          <w:rPr>
            <w:webHidden/>
          </w:rPr>
          <w:tab/>
        </w:r>
        <w:r w:rsidR="00407D13">
          <w:rPr>
            <w:webHidden/>
          </w:rPr>
          <w:tab/>
        </w:r>
        <w:r w:rsidR="00407D13">
          <w:rPr>
            <w:webHidden/>
          </w:rPr>
          <w:tab/>
        </w:r>
        <w:r w:rsidR="00407D13">
          <w:rPr>
            <w:webHidden/>
          </w:rPr>
          <w:fldChar w:fldCharType="begin"/>
        </w:r>
        <w:r w:rsidR="00407D13">
          <w:rPr>
            <w:webHidden/>
          </w:rPr>
          <w:instrText xml:space="preserve"> PAGEREF _Toc23321876 \h </w:instrText>
        </w:r>
        <w:r w:rsidR="00407D13">
          <w:rPr>
            <w:webHidden/>
          </w:rPr>
        </w:r>
        <w:r w:rsidR="00407D13">
          <w:rPr>
            <w:webHidden/>
          </w:rPr>
          <w:fldChar w:fldCharType="separate"/>
        </w:r>
        <w:r>
          <w:rPr>
            <w:webHidden/>
          </w:rPr>
          <w:t>10</w:t>
        </w:r>
        <w:r w:rsidR="00407D13">
          <w:rPr>
            <w:webHidden/>
          </w:rPr>
          <w:fldChar w:fldCharType="end"/>
        </w:r>
      </w:hyperlink>
    </w:p>
    <w:p w14:paraId="51779781" w14:textId="151A28A5" w:rsidR="00407D13" w:rsidRDefault="00E17BDC" w:rsidP="00407D13">
      <w:pPr>
        <w:pStyle w:val="TOC1"/>
        <w:tabs>
          <w:tab w:val="clear" w:pos="9072"/>
          <w:tab w:val="right" w:leader="dot" w:pos="8647"/>
        </w:tabs>
        <w:rPr>
          <w:rFonts w:asciiTheme="minorHAnsi" w:eastAsiaTheme="minorEastAsia" w:hAnsiTheme="minorHAnsi" w:cstheme="minorBidi"/>
          <w:sz w:val="22"/>
          <w:szCs w:val="22"/>
          <w:lang w:val="en-GB" w:eastAsia="en-GB"/>
        </w:rPr>
      </w:pPr>
      <w:hyperlink w:anchor="_Toc23321877" w:history="1">
        <w:r w:rsidR="00407D13" w:rsidRPr="00AE2D93">
          <w:rPr>
            <w:rStyle w:val="Hyperlink"/>
            <w:lang w:val="en-US"/>
          </w:rPr>
          <w:t xml:space="preserve">National Numbering Plan  </w:t>
        </w:r>
        <w:r w:rsidR="00407D13">
          <w:rPr>
            <w:webHidden/>
          </w:rPr>
          <w:tab/>
        </w:r>
        <w:r w:rsidR="00407D13">
          <w:rPr>
            <w:webHidden/>
          </w:rPr>
          <w:tab/>
        </w:r>
        <w:r w:rsidR="00407D13">
          <w:rPr>
            <w:webHidden/>
          </w:rPr>
          <w:tab/>
        </w:r>
        <w:r w:rsidR="00407D13">
          <w:rPr>
            <w:webHidden/>
          </w:rPr>
          <w:fldChar w:fldCharType="begin"/>
        </w:r>
        <w:r w:rsidR="00407D13">
          <w:rPr>
            <w:webHidden/>
          </w:rPr>
          <w:instrText xml:space="preserve"> PAGEREF _Toc23321877 \h </w:instrText>
        </w:r>
        <w:r w:rsidR="00407D13">
          <w:rPr>
            <w:webHidden/>
          </w:rPr>
        </w:r>
        <w:r w:rsidR="00407D13">
          <w:rPr>
            <w:webHidden/>
          </w:rPr>
          <w:fldChar w:fldCharType="separate"/>
        </w:r>
        <w:r>
          <w:rPr>
            <w:webHidden/>
          </w:rPr>
          <w:t>11</w:t>
        </w:r>
        <w:r w:rsidR="00407D13">
          <w:rPr>
            <w:webHidden/>
          </w:rPr>
          <w:fldChar w:fldCharType="end"/>
        </w:r>
      </w:hyperlink>
    </w:p>
    <w:p w14:paraId="1EB92C4F" w14:textId="1A68E26F" w:rsidR="00B37F3F" w:rsidRPr="00B37F3F" w:rsidRDefault="00407D13" w:rsidP="000336EC">
      <w:pPr>
        <w:pStyle w:val="TOC1"/>
        <w:tabs>
          <w:tab w:val="center" w:leader="dot" w:pos="8505"/>
          <w:tab w:val="right" w:pos="9072"/>
        </w:tabs>
        <w:rPr>
          <w:rFonts w:eastAsiaTheme="minorEastAsia"/>
        </w:rPr>
      </w:pPr>
      <w:r>
        <w:rPr>
          <w:rFonts w:eastAsiaTheme="minorEastAsia"/>
        </w:rPr>
        <w:fldChar w:fldCharType="end"/>
      </w:r>
    </w:p>
    <w:p w14:paraId="47A44864" w14:textId="77777777" w:rsidR="002A4D2B" w:rsidRPr="002A4D2B" w:rsidRDefault="002A4D2B" w:rsidP="002A4D2B">
      <w:pPr>
        <w:rPr>
          <w:rFonts w:eastAsiaTheme="minorEastAsia"/>
          <w:lang w:val="en-GB" w:eastAsia="zh-CN"/>
        </w:rPr>
      </w:pPr>
    </w:p>
    <w:p w14:paraId="53867150" w14:textId="4311EE7E" w:rsidR="008C4E05" w:rsidRDefault="008C4E05" w:rsidP="0083094E">
      <w:pPr>
        <w:pStyle w:val="TOC1"/>
        <w:tabs>
          <w:tab w:val="center" w:leader="dot" w:pos="8505"/>
          <w:tab w:val="right" w:leader="dot" w:pos="8789"/>
          <w:tab w:val="right" w:pos="9072"/>
        </w:tabs>
        <w:ind w:right="397"/>
        <w:rPr>
          <w:rFonts w:asciiTheme="minorHAnsi" w:eastAsiaTheme="minorEastAsia" w:hAnsiTheme="minorHAnsi" w:cstheme="minorBidi"/>
          <w:sz w:val="22"/>
          <w:szCs w:val="22"/>
          <w:lang w:val="en-GB" w:eastAsia="en-GB"/>
        </w:rPr>
      </w:pPr>
    </w:p>
    <w:p w14:paraId="404A6C7D" w14:textId="6142DD6A" w:rsidR="006D2955" w:rsidRPr="00317C1F" w:rsidRDefault="006D2955" w:rsidP="00EC1F65">
      <w:pPr>
        <w:pStyle w:val="TOC1"/>
        <w:rPr>
          <w:rFonts w:eastAsiaTheme="minorEastAsia"/>
          <w:lang w:val="en-GB"/>
        </w:rPr>
      </w:pPr>
      <w:r w:rsidRPr="00317C1F">
        <w:rPr>
          <w:rFonts w:eastAsiaTheme="minorEastAsia"/>
          <w:lang w:val="en-GB"/>
        </w:rPr>
        <w:br w:type="page"/>
      </w:r>
    </w:p>
    <w:p w14:paraId="69E49974" w14:textId="77777777" w:rsidR="00374F70" w:rsidRDefault="00374F70" w:rsidP="00374F70">
      <w:pPr>
        <w:rPr>
          <w:rFonts w:eastAsia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374F70" w14:paraId="405F70EC" w14:textId="77777777" w:rsidTr="00374F70">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01DFD93A"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Dates of publication of the next</w:t>
            </w:r>
            <w:r>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9D30A2" w14:textId="77777777" w:rsidR="00374F70" w:rsidRDefault="00374F70">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Pr>
                <w:rFonts w:eastAsia="SimSun"/>
                <w:i/>
                <w:sz w:val="18"/>
                <w:lang w:eastAsia="zh-CN"/>
              </w:rPr>
              <w:t>Including information</w:t>
            </w:r>
            <w:r>
              <w:rPr>
                <w:rFonts w:eastAsia="SimSun"/>
                <w:i/>
                <w:sz w:val="18"/>
                <w:lang w:eastAsia="zh-CN"/>
              </w:rPr>
              <w:br/>
              <w:t>received by:</w:t>
            </w:r>
          </w:p>
        </w:tc>
      </w:tr>
      <w:tr w:rsidR="00374F70" w14:paraId="0C635A20"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4BA2CF1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hideMark/>
          </w:tcPr>
          <w:p w14:paraId="3FF07C14"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hideMark/>
          </w:tcPr>
          <w:p w14:paraId="07D4DE5D"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374F70" w14:paraId="151A5D6D"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5A8523E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hideMark/>
          </w:tcPr>
          <w:p w14:paraId="40BF9AE1"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hideMark/>
          </w:tcPr>
          <w:p w14:paraId="11A57F8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374F70" w14:paraId="7D3D5812" w14:textId="77777777" w:rsidTr="00374F70">
        <w:trPr>
          <w:tblHeader/>
          <w:jc w:val="center"/>
        </w:trPr>
        <w:tc>
          <w:tcPr>
            <w:tcW w:w="1008" w:type="dxa"/>
            <w:tcBorders>
              <w:top w:val="single" w:sz="4" w:space="0" w:color="auto"/>
              <w:left w:val="single" w:sz="4" w:space="0" w:color="auto"/>
              <w:bottom w:val="single" w:sz="4" w:space="0" w:color="auto"/>
              <w:right w:val="single" w:sz="4" w:space="0" w:color="auto"/>
            </w:tcBorders>
            <w:hideMark/>
          </w:tcPr>
          <w:p w14:paraId="2F7EC9FC"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hideMark/>
          </w:tcPr>
          <w:p w14:paraId="2E17828B"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hideMark/>
          </w:tcPr>
          <w:p w14:paraId="56F7D899" w14:textId="77777777" w:rsidR="00374F70" w:rsidRDefault="00374F70">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568995C" w14:textId="77777777" w:rsidR="00374F70" w:rsidRDefault="00374F70" w:rsidP="00374F70"/>
    <w:p w14:paraId="08D02AC7" w14:textId="77777777" w:rsidR="00374F70" w:rsidRDefault="00374F70" w:rsidP="00374F70">
      <w:pPr>
        <w:pStyle w:val="Heading1"/>
        <w:spacing w:before="0"/>
        <w:jc w:val="center"/>
      </w:pPr>
      <w:r>
        <w:rPr>
          <w:b w:val="0"/>
          <w:bCs w:val="0"/>
        </w:rPr>
        <w:br w:type="page"/>
      </w:r>
      <w:bookmarkStart w:id="634" w:name="_Toc6411900"/>
      <w:bookmarkStart w:id="635" w:name="_Toc6215735"/>
      <w:bookmarkStart w:id="636" w:name="_Toc4420920"/>
      <w:bookmarkStart w:id="637" w:name="_Toc1570035"/>
      <w:bookmarkStart w:id="638" w:name="_Toc340529"/>
      <w:bookmarkStart w:id="639" w:name="_Toc536101942"/>
      <w:bookmarkStart w:id="640" w:name="_Toc531960774"/>
      <w:bookmarkStart w:id="641" w:name="_Toc531094563"/>
      <w:bookmarkStart w:id="642" w:name="_Toc526431477"/>
      <w:bookmarkStart w:id="643" w:name="_Toc525638280"/>
      <w:bookmarkStart w:id="644" w:name="_Toc524430947"/>
      <w:bookmarkStart w:id="645" w:name="_Toc520709556"/>
      <w:bookmarkStart w:id="646" w:name="_Toc518981880"/>
      <w:bookmarkStart w:id="647" w:name="_Toc517792324"/>
      <w:bookmarkStart w:id="648" w:name="_Toc514850715"/>
      <w:bookmarkStart w:id="649" w:name="_Toc513645639"/>
      <w:bookmarkStart w:id="650" w:name="_Toc510775346"/>
      <w:bookmarkStart w:id="651" w:name="_Toc509838122"/>
      <w:bookmarkStart w:id="652" w:name="_Toc507510701"/>
      <w:bookmarkStart w:id="653" w:name="_Toc505005326"/>
      <w:bookmarkStart w:id="654" w:name="_Toc503439012"/>
      <w:bookmarkStart w:id="655" w:name="_Toc500842094"/>
      <w:bookmarkStart w:id="656" w:name="_Toc500841773"/>
      <w:bookmarkStart w:id="657" w:name="_Toc499624458"/>
      <w:bookmarkStart w:id="658" w:name="_Toc497988304"/>
      <w:bookmarkStart w:id="659" w:name="_Toc497986896"/>
      <w:bookmarkStart w:id="660" w:name="_Toc496537196"/>
      <w:bookmarkStart w:id="661" w:name="_Toc495499924"/>
      <w:bookmarkStart w:id="662" w:name="_Toc493685639"/>
      <w:bookmarkStart w:id="663" w:name="_Toc488848844"/>
      <w:bookmarkStart w:id="664" w:name="_Toc487466255"/>
      <w:bookmarkStart w:id="665" w:name="_Toc486323157"/>
      <w:bookmarkStart w:id="666" w:name="_Toc485117044"/>
      <w:bookmarkStart w:id="667" w:name="_Toc483388277"/>
      <w:bookmarkStart w:id="668" w:name="_Toc482280082"/>
      <w:bookmarkStart w:id="669" w:name="_Toc479671288"/>
      <w:bookmarkStart w:id="670" w:name="_Toc478464746"/>
      <w:bookmarkStart w:id="671" w:name="_Toc477169041"/>
      <w:bookmarkStart w:id="672" w:name="_Toc474504469"/>
      <w:bookmarkStart w:id="673" w:name="_Toc473209527"/>
      <w:bookmarkStart w:id="674" w:name="_Toc471824658"/>
      <w:bookmarkStart w:id="675" w:name="_Toc469924983"/>
      <w:bookmarkStart w:id="676" w:name="_Toc469048936"/>
      <w:bookmarkStart w:id="677" w:name="_Toc466367267"/>
      <w:bookmarkStart w:id="678" w:name="_Toc465345248"/>
      <w:bookmarkStart w:id="679" w:name="_Toc456103322"/>
      <w:bookmarkStart w:id="680" w:name="_Toc456103206"/>
      <w:bookmarkStart w:id="681" w:name="_Toc454789144"/>
      <w:bookmarkStart w:id="682" w:name="_Toc453320500"/>
      <w:bookmarkStart w:id="683" w:name="_Toc451863130"/>
      <w:bookmarkStart w:id="684" w:name="_Toc450747461"/>
      <w:bookmarkStart w:id="685" w:name="_Toc449442757"/>
      <w:bookmarkStart w:id="686" w:name="_Toc446578863"/>
      <w:bookmarkStart w:id="687" w:name="_Toc445368575"/>
      <w:bookmarkStart w:id="688" w:name="_Toc442711612"/>
      <w:bookmarkStart w:id="689" w:name="_Toc441671597"/>
      <w:bookmarkStart w:id="690" w:name="_Toc440443780"/>
      <w:bookmarkStart w:id="691" w:name="_Toc438219157"/>
      <w:bookmarkStart w:id="692" w:name="_Toc437264272"/>
      <w:bookmarkStart w:id="693" w:name="_Toc436383050"/>
      <w:bookmarkStart w:id="694" w:name="_Toc434843822"/>
      <w:bookmarkStart w:id="695" w:name="_Toc433358213"/>
      <w:bookmarkStart w:id="696" w:name="_Toc432498825"/>
      <w:bookmarkStart w:id="697" w:name="_Toc429469038"/>
      <w:bookmarkStart w:id="698" w:name="_Toc428372289"/>
      <w:bookmarkStart w:id="699" w:name="_Toc428193349"/>
      <w:bookmarkStart w:id="700" w:name="_Toc424300235"/>
      <w:bookmarkStart w:id="701" w:name="_Toc423078764"/>
      <w:bookmarkStart w:id="702" w:name="_Toc421783545"/>
      <w:bookmarkStart w:id="703" w:name="_Toc420414817"/>
      <w:bookmarkStart w:id="704" w:name="_Toc417984330"/>
      <w:bookmarkStart w:id="705" w:name="_Toc416360067"/>
      <w:bookmarkStart w:id="706" w:name="_Toc414884937"/>
      <w:bookmarkStart w:id="707" w:name="_Toc410904532"/>
      <w:bookmarkStart w:id="708" w:name="_Toc409708222"/>
      <w:bookmarkStart w:id="709" w:name="_Toc408576623"/>
      <w:bookmarkStart w:id="710" w:name="_Toc406508003"/>
      <w:bookmarkStart w:id="711" w:name="_Toc405386770"/>
      <w:bookmarkStart w:id="712" w:name="_Toc404332304"/>
      <w:bookmarkStart w:id="713" w:name="_Toc402967091"/>
      <w:bookmarkStart w:id="714" w:name="_Toc401757902"/>
      <w:bookmarkStart w:id="715" w:name="_Toc400374866"/>
      <w:bookmarkStart w:id="716" w:name="_Toc399160622"/>
      <w:bookmarkStart w:id="717" w:name="_Toc397517638"/>
      <w:bookmarkStart w:id="718" w:name="_Toc396212801"/>
      <w:bookmarkStart w:id="719" w:name="_Toc395100445"/>
      <w:bookmarkStart w:id="720" w:name="_Toc393715460"/>
      <w:bookmarkStart w:id="721" w:name="_Toc393714456"/>
      <w:bookmarkStart w:id="722" w:name="_Toc393713408"/>
      <w:bookmarkStart w:id="723" w:name="_Toc392235869"/>
      <w:bookmarkStart w:id="724" w:name="_Toc391386065"/>
      <w:bookmarkStart w:id="725" w:name="_Toc389730868"/>
      <w:bookmarkStart w:id="726" w:name="_Toc388947553"/>
      <w:bookmarkStart w:id="727" w:name="_Toc388946306"/>
      <w:bookmarkStart w:id="728" w:name="_Toc385496782"/>
      <w:bookmarkStart w:id="729" w:name="_Toc384625683"/>
      <w:bookmarkStart w:id="730" w:name="_Toc383182297"/>
      <w:bookmarkStart w:id="731" w:name="_Toc381784218"/>
      <w:bookmarkStart w:id="732" w:name="_Toc380582888"/>
      <w:bookmarkStart w:id="733" w:name="_Toc379440363"/>
      <w:bookmarkStart w:id="734" w:name="_Toc378322705"/>
      <w:bookmarkStart w:id="735" w:name="_Toc377026490"/>
      <w:bookmarkStart w:id="736" w:name="_Toc374692760"/>
      <w:bookmarkStart w:id="737" w:name="_Toc374692683"/>
      <w:bookmarkStart w:id="738" w:name="_Toc374006625"/>
      <w:bookmarkStart w:id="739" w:name="_Toc373157812"/>
      <w:bookmarkStart w:id="740" w:name="_Toc371588839"/>
      <w:bookmarkStart w:id="741" w:name="_Toc370373463"/>
      <w:bookmarkStart w:id="742" w:name="_Toc369007856"/>
      <w:bookmarkStart w:id="743" w:name="_Toc369007676"/>
      <w:bookmarkStart w:id="744" w:name="_Toc367715514"/>
      <w:bookmarkStart w:id="745" w:name="_Toc366157675"/>
      <w:bookmarkStart w:id="746" w:name="_Toc364672335"/>
      <w:bookmarkStart w:id="747" w:name="_Toc363741386"/>
      <w:bookmarkStart w:id="748" w:name="_Toc361921549"/>
      <w:bookmarkStart w:id="749" w:name="_Toc360696816"/>
      <w:bookmarkStart w:id="750" w:name="_Toc359489413"/>
      <w:bookmarkStart w:id="751" w:name="_Toc358192560"/>
      <w:bookmarkStart w:id="752" w:name="_Toc357001929"/>
      <w:bookmarkStart w:id="753" w:name="_Toc355708836"/>
      <w:bookmarkStart w:id="754" w:name="_Toc354053821"/>
      <w:bookmarkStart w:id="755" w:name="_Toc352940476"/>
      <w:bookmarkStart w:id="756" w:name="_Toc351549876"/>
      <w:bookmarkStart w:id="757" w:name="_Toc350415578"/>
      <w:bookmarkStart w:id="758" w:name="_Toc349288248"/>
      <w:bookmarkStart w:id="759" w:name="_Toc347929580"/>
      <w:bookmarkStart w:id="760" w:name="_Toc346885932"/>
      <w:bookmarkStart w:id="761" w:name="_Toc345579827"/>
      <w:bookmarkStart w:id="762" w:name="_Toc343262676"/>
      <w:bookmarkStart w:id="763" w:name="_Toc342912839"/>
      <w:bookmarkStart w:id="764" w:name="_Toc341451212"/>
      <w:bookmarkStart w:id="765" w:name="_Toc340225513"/>
      <w:bookmarkStart w:id="766" w:name="_Toc338779373"/>
      <w:bookmarkStart w:id="767" w:name="_Toc337110333"/>
      <w:bookmarkStart w:id="768" w:name="_Toc335901499"/>
      <w:bookmarkStart w:id="769" w:name="_Toc334776192"/>
      <w:bookmarkStart w:id="770" w:name="_Toc332272646"/>
      <w:bookmarkStart w:id="771" w:name="_Toc323904374"/>
      <w:bookmarkStart w:id="772" w:name="_Toc323035706"/>
      <w:bookmarkStart w:id="773" w:name="_Toc321820540"/>
      <w:bookmarkStart w:id="774" w:name="_Toc321311660"/>
      <w:bookmarkStart w:id="775" w:name="_Toc321233389"/>
      <w:bookmarkStart w:id="776" w:name="_Toc320536954"/>
      <w:bookmarkStart w:id="777" w:name="_Toc318964998"/>
      <w:bookmarkStart w:id="778" w:name="_Toc316479952"/>
      <w:bookmarkStart w:id="779" w:name="_Toc313973312"/>
      <w:bookmarkStart w:id="780" w:name="_Toc311103642"/>
      <w:bookmarkStart w:id="781" w:name="_Toc308530336"/>
      <w:bookmarkStart w:id="782" w:name="_Toc304892154"/>
      <w:bookmarkStart w:id="783" w:name="_Toc303344248"/>
      <w:bookmarkStart w:id="784" w:name="_Toc301945289"/>
      <w:bookmarkStart w:id="785" w:name="_Toc297804717"/>
      <w:bookmarkStart w:id="786" w:name="_Toc296675478"/>
      <w:bookmarkStart w:id="787" w:name="_Toc295387895"/>
      <w:bookmarkStart w:id="788" w:name="_Toc292704950"/>
      <w:bookmarkStart w:id="789" w:name="_Toc291005378"/>
      <w:bookmarkStart w:id="790" w:name="_Toc288660268"/>
      <w:bookmarkStart w:id="791" w:name="_Toc286218711"/>
      <w:bookmarkStart w:id="792" w:name="_Toc283737194"/>
      <w:bookmarkStart w:id="793" w:name="_Toc282526037"/>
      <w:bookmarkStart w:id="794" w:name="_Toc280349205"/>
      <w:bookmarkStart w:id="795" w:name="_Toc279669135"/>
      <w:bookmarkStart w:id="796" w:name="_Toc276717162"/>
      <w:bookmarkStart w:id="797" w:name="_Toc274223814"/>
      <w:bookmarkStart w:id="798" w:name="_Toc273023320"/>
      <w:bookmarkStart w:id="799" w:name="_Toc271700476"/>
      <w:bookmarkStart w:id="800" w:name="_Toc268773999"/>
      <w:bookmarkStart w:id="801" w:name="_Toc266181233"/>
      <w:bookmarkStart w:id="802" w:name="_Toc259783104"/>
      <w:bookmarkStart w:id="803" w:name="_Toc253407141"/>
      <w:bookmarkStart w:id="804" w:name="_Toc8296058"/>
      <w:bookmarkStart w:id="805" w:name="_Toc9580673"/>
      <w:bookmarkStart w:id="806" w:name="_Toc12354358"/>
      <w:bookmarkStart w:id="807" w:name="_Toc13065945"/>
      <w:bookmarkStart w:id="808" w:name="_Toc14769327"/>
      <w:bookmarkStart w:id="809" w:name="_Toc18681552"/>
      <w:bookmarkStart w:id="810" w:name="_Toc21528576"/>
      <w:bookmarkStart w:id="811" w:name="_Toc23321864"/>
      <w:bookmarkStart w:id="812" w:name="_Toc253407143"/>
      <w:bookmarkStart w:id="813" w:name="_Toc262631799"/>
      <w:r>
        <w:lastRenderedPageBreak/>
        <w:t>GENERAL  INFORMATION</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3505CB4B" w14:textId="77777777" w:rsidR="00374F70" w:rsidRDefault="00374F70" w:rsidP="00374F70">
      <w:pPr>
        <w:pStyle w:val="Heading20"/>
        <w:rPr>
          <w:lang w:val="en-US"/>
        </w:rPr>
      </w:pPr>
      <w:bookmarkStart w:id="814" w:name="_Toc6411901"/>
      <w:bookmarkStart w:id="815" w:name="_Toc6215736"/>
      <w:bookmarkStart w:id="816" w:name="_Toc4420921"/>
      <w:bookmarkStart w:id="817" w:name="_Toc1570036"/>
      <w:bookmarkStart w:id="818" w:name="_Toc340530"/>
      <w:bookmarkStart w:id="819" w:name="_Toc536101943"/>
      <w:bookmarkStart w:id="820" w:name="_Toc531960775"/>
      <w:bookmarkStart w:id="821" w:name="_Toc531094564"/>
      <w:bookmarkStart w:id="822" w:name="_Toc526431478"/>
      <w:bookmarkStart w:id="823" w:name="_Toc525638281"/>
      <w:bookmarkStart w:id="824" w:name="_Toc524430948"/>
      <w:bookmarkStart w:id="825" w:name="_Toc520709557"/>
      <w:bookmarkStart w:id="826" w:name="_Toc518981881"/>
      <w:bookmarkStart w:id="827" w:name="_Toc517792325"/>
      <w:bookmarkStart w:id="828" w:name="_Toc514850716"/>
      <w:bookmarkStart w:id="829" w:name="_Toc513645640"/>
      <w:bookmarkStart w:id="830" w:name="_Toc510775347"/>
      <w:bookmarkStart w:id="831" w:name="_Toc509838123"/>
      <w:bookmarkStart w:id="832" w:name="_Toc507510702"/>
      <w:bookmarkStart w:id="833" w:name="_Toc505005327"/>
      <w:bookmarkStart w:id="834" w:name="_Toc503439013"/>
      <w:bookmarkStart w:id="835" w:name="_Toc500842095"/>
      <w:bookmarkStart w:id="836" w:name="_Toc500841774"/>
      <w:bookmarkStart w:id="837" w:name="_Toc499624459"/>
      <w:bookmarkStart w:id="838" w:name="_Toc497988305"/>
      <w:bookmarkStart w:id="839" w:name="_Toc497986897"/>
      <w:bookmarkStart w:id="840" w:name="_Toc496537197"/>
      <w:bookmarkStart w:id="841" w:name="_Toc495499925"/>
      <w:bookmarkStart w:id="842" w:name="_Toc493685640"/>
      <w:bookmarkStart w:id="843" w:name="_Toc488848845"/>
      <w:bookmarkStart w:id="844" w:name="_Toc487466256"/>
      <w:bookmarkStart w:id="845" w:name="_Toc486323158"/>
      <w:bookmarkStart w:id="846" w:name="_Toc485117045"/>
      <w:bookmarkStart w:id="847" w:name="_Toc483388278"/>
      <w:bookmarkStart w:id="848" w:name="_Toc482280083"/>
      <w:bookmarkStart w:id="849" w:name="_Toc479671289"/>
      <w:bookmarkStart w:id="850" w:name="_Toc478464747"/>
      <w:bookmarkStart w:id="851" w:name="_Toc477169042"/>
      <w:bookmarkStart w:id="852" w:name="_Toc474504470"/>
      <w:bookmarkStart w:id="853" w:name="_Toc473209528"/>
      <w:bookmarkStart w:id="854" w:name="_Toc471824659"/>
      <w:bookmarkStart w:id="855" w:name="_Toc469924984"/>
      <w:bookmarkStart w:id="856" w:name="_Toc469048937"/>
      <w:bookmarkStart w:id="857" w:name="_Toc466367268"/>
      <w:bookmarkStart w:id="858" w:name="_Toc465345249"/>
      <w:bookmarkStart w:id="859" w:name="_Toc456103323"/>
      <w:bookmarkStart w:id="860" w:name="_Toc456103207"/>
      <w:bookmarkStart w:id="861" w:name="_Toc454789145"/>
      <w:bookmarkStart w:id="862" w:name="_Toc453320501"/>
      <w:bookmarkStart w:id="863" w:name="_Toc451863131"/>
      <w:bookmarkStart w:id="864" w:name="_Toc450747462"/>
      <w:bookmarkStart w:id="865" w:name="_Toc449442758"/>
      <w:bookmarkStart w:id="866" w:name="_Toc446578864"/>
      <w:bookmarkStart w:id="867" w:name="_Toc445368576"/>
      <w:bookmarkStart w:id="868" w:name="_Toc442711613"/>
      <w:bookmarkStart w:id="869" w:name="_Toc441671598"/>
      <w:bookmarkStart w:id="870" w:name="_Toc440443781"/>
      <w:bookmarkStart w:id="871" w:name="_Toc438219158"/>
      <w:bookmarkStart w:id="872" w:name="_Toc437264273"/>
      <w:bookmarkStart w:id="873" w:name="_Toc436383051"/>
      <w:bookmarkStart w:id="874" w:name="_Toc434843823"/>
      <w:bookmarkStart w:id="875" w:name="_Toc433358214"/>
      <w:bookmarkStart w:id="876" w:name="_Toc432498826"/>
      <w:bookmarkStart w:id="877" w:name="_Toc429469039"/>
      <w:bookmarkStart w:id="878" w:name="_Toc428372290"/>
      <w:bookmarkStart w:id="879" w:name="_Toc428193350"/>
      <w:bookmarkStart w:id="880" w:name="_Toc424300236"/>
      <w:bookmarkStart w:id="881" w:name="_Toc423078765"/>
      <w:bookmarkStart w:id="882" w:name="_Toc421783546"/>
      <w:bookmarkStart w:id="883" w:name="_Toc420414818"/>
      <w:bookmarkStart w:id="884" w:name="_Toc417984331"/>
      <w:bookmarkStart w:id="885" w:name="_Toc416360068"/>
      <w:bookmarkStart w:id="886" w:name="_Toc414884938"/>
      <w:bookmarkStart w:id="887" w:name="_Toc410904533"/>
      <w:bookmarkStart w:id="888" w:name="_Toc409708223"/>
      <w:bookmarkStart w:id="889" w:name="_Toc408576624"/>
      <w:bookmarkStart w:id="890" w:name="_Toc406508004"/>
      <w:bookmarkStart w:id="891" w:name="_Toc405386771"/>
      <w:bookmarkStart w:id="892" w:name="_Toc404332305"/>
      <w:bookmarkStart w:id="893" w:name="_Toc402967092"/>
      <w:bookmarkStart w:id="894" w:name="_Toc401757903"/>
      <w:bookmarkStart w:id="895" w:name="_Toc400374867"/>
      <w:bookmarkStart w:id="896" w:name="_Toc399160623"/>
      <w:bookmarkStart w:id="897" w:name="_Toc397517639"/>
      <w:bookmarkStart w:id="898" w:name="_Toc396212802"/>
      <w:bookmarkStart w:id="899" w:name="_Toc395100446"/>
      <w:bookmarkStart w:id="900" w:name="_Toc393715461"/>
      <w:bookmarkStart w:id="901" w:name="_Toc393714457"/>
      <w:bookmarkStart w:id="902" w:name="_Toc393713409"/>
      <w:bookmarkStart w:id="903" w:name="_Toc392235870"/>
      <w:bookmarkStart w:id="904" w:name="_Toc391386066"/>
      <w:bookmarkStart w:id="905" w:name="_Toc389730869"/>
      <w:bookmarkStart w:id="906" w:name="_Toc388947554"/>
      <w:bookmarkStart w:id="907" w:name="_Toc388946307"/>
      <w:bookmarkStart w:id="908" w:name="_Toc385496783"/>
      <w:bookmarkStart w:id="909" w:name="_Toc384625684"/>
      <w:bookmarkStart w:id="910" w:name="_Toc383182298"/>
      <w:bookmarkStart w:id="911" w:name="_Toc381784219"/>
      <w:bookmarkStart w:id="912" w:name="_Toc380582889"/>
      <w:bookmarkStart w:id="913" w:name="_Toc379440364"/>
      <w:bookmarkStart w:id="914" w:name="_Toc378322706"/>
      <w:bookmarkStart w:id="915" w:name="_Toc377026491"/>
      <w:bookmarkStart w:id="916" w:name="_Toc374692761"/>
      <w:bookmarkStart w:id="917" w:name="_Toc374692684"/>
      <w:bookmarkStart w:id="918" w:name="_Toc374006626"/>
      <w:bookmarkStart w:id="919" w:name="_Toc373157813"/>
      <w:bookmarkStart w:id="920" w:name="_Toc371588840"/>
      <w:bookmarkStart w:id="921" w:name="_Toc370373464"/>
      <w:bookmarkStart w:id="922" w:name="_Toc369007857"/>
      <w:bookmarkStart w:id="923" w:name="_Toc369007677"/>
      <w:bookmarkStart w:id="924" w:name="_Toc367715515"/>
      <w:bookmarkStart w:id="925" w:name="_Toc366157676"/>
      <w:bookmarkStart w:id="926" w:name="_Toc364672336"/>
      <w:bookmarkStart w:id="927" w:name="_Toc363741387"/>
      <w:bookmarkStart w:id="928" w:name="_Toc361921550"/>
      <w:bookmarkStart w:id="929" w:name="_Toc360696817"/>
      <w:bookmarkStart w:id="930" w:name="_Toc359489414"/>
      <w:bookmarkStart w:id="931" w:name="_Toc358192561"/>
      <w:bookmarkStart w:id="932" w:name="_Toc357001930"/>
      <w:bookmarkStart w:id="933" w:name="_Toc355708837"/>
      <w:bookmarkStart w:id="934" w:name="_Toc354053822"/>
      <w:bookmarkStart w:id="935" w:name="_Toc352940477"/>
      <w:bookmarkStart w:id="936" w:name="_Toc351549877"/>
      <w:bookmarkStart w:id="937" w:name="_Toc350415579"/>
      <w:bookmarkStart w:id="938" w:name="_Toc349288249"/>
      <w:bookmarkStart w:id="939" w:name="_Toc347929581"/>
      <w:bookmarkStart w:id="940" w:name="_Toc346885933"/>
      <w:bookmarkStart w:id="941" w:name="_Toc345579828"/>
      <w:bookmarkStart w:id="942" w:name="_Toc343262677"/>
      <w:bookmarkStart w:id="943" w:name="_Toc342912840"/>
      <w:bookmarkStart w:id="944" w:name="_Toc341451213"/>
      <w:bookmarkStart w:id="945" w:name="_Toc340225514"/>
      <w:bookmarkStart w:id="946" w:name="_Toc338779374"/>
      <w:bookmarkStart w:id="947" w:name="_Toc337110334"/>
      <w:bookmarkStart w:id="948" w:name="_Toc335901500"/>
      <w:bookmarkStart w:id="949" w:name="_Toc334776193"/>
      <w:bookmarkStart w:id="950" w:name="_Toc332272647"/>
      <w:bookmarkStart w:id="951" w:name="_Toc323904375"/>
      <w:bookmarkStart w:id="952" w:name="_Toc323035707"/>
      <w:bookmarkStart w:id="953" w:name="_Toc321820541"/>
      <w:bookmarkStart w:id="954" w:name="_Toc321311661"/>
      <w:bookmarkStart w:id="955" w:name="_Toc321233390"/>
      <w:bookmarkStart w:id="956" w:name="_Toc320536955"/>
      <w:bookmarkStart w:id="957" w:name="_Toc318964999"/>
      <w:bookmarkStart w:id="958" w:name="_Toc316479953"/>
      <w:bookmarkStart w:id="959" w:name="_Toc313973313"/>
      <w:bookmarkStart w:id="960" w:name="_Toc311103643"/>
      <w:bookmarkStart w:id="961" w:name="_Toc308530337"/>
      <w:bookmarkStart w:id="962" w:name="_Toc304892155"/>
      <w:bookmarkStart w:id="963" w:name="_Toc303344249"/>
      <w:bookmarkStart w:id="964" w:name="_Toc301945290"/>
      <w:bookmarkStart w:id="965" w:name="_Toc297804718"/>
      <w:bookmarkStart w:id="966" w:name="_Toc296675479"/>
      <w:bookmarkStart w:id="967" w:name="_Toc295387896"/>
      <w:bookmarkStart w:id="968" w:name="_Toc292704951"/>
      <w:bookmarkStart w:id="969" w:name="_Toc291005379"/>
      <w:bookmarkStart w:id="970" w:name="_Toc288660269"/>
      <w:bookmarkStart w:id="971" w:name="_Toc286218712"/>
      <w:bookmarkStart w:id="972" w:name="_Toc283737195"/>
      <w:bookmarkStart w:id="973" w:name="_Toc282526038"/>
      <w:bookmarkStart w:id="974" w:name="_Toc280349206"/>
      <w:bookmarkStart w:id="975" w:name="_Toc279669136"/>
      <w:bookmarkStart w:id="976" w:name="_Toc276717163"/>
      <w:bookmarkStart w:id="977" w:name="_Toc274223815"/>
      <w:bookmarkStart w:id="978" w:name="_Toc273023321"/>
      <w:bookmarkStart w:id="979" w:name="_Toc271700477"/>
      <w:bookmarkStart w:id="980" w:name="_Toc268774000"/>
      <w:bookmarkStart w:id="981" w:name="_Toc266181234"/>
      <w:bookmarkStart w:id="982" w:name="_Toc265056484"/>
      <w:bookmarkStart w:id="983" w:name="_Toc262631768"/>
      <w:bookmarkStart w:id="984" w:name="_Toc259783105"/>
      <w:bookmarkStart w:id="985" w:name="_Toc253407142"/>
      <w:bookmarkStart w:id="986" w:name="_Toc8296059"/>
      <w:bookmarkStart w:id="987" w:name="_Toc9580674"/>
      <w:bookmarkStart w:id="988" w:name="_Toc12354359"/>
      <w:bookmarkStart w:id="989" w:name="_Toc13065946"/>
      <w:bookmarkStart w:id="990" w:name="_Toc14769328"/>
      <w:bookmarkStart w:id="991" w:name="_Toc17298846"/>
      <w:bookmarkStart w:id="992" w:name="_Toc18681553"/>
      <w:bookmarkStart w:id="993" w:name="_Toc21528577"/>
      <w:bookmarkStart w:id="994" w:name="_Toc23321865"/>
      <w:r>
        <w:rPr>
          <w:lang w:val="en-US"/>
        </w:rPr>
        <w:t>Lists annexed to the ITU Operational Bulletin</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p>
    <w:p w14:paraId="3A54BC29" w14:textId="77777777" w:rsidR="00374F70" w:rsidRDefault="00374F70" w:rsidP="00374F70">
      <w:pPr>
        <w:spacing w:before="200"/>
        <w:rPr>
          <w:rFonts w:asciiTheme="minorHAnsi" w:hAnsiTheme="minorHAnsi"/>
          <w:b/>
          <w:bCs/>
        </w:rPr>
      </w:pPr>
      <w:bookmarkStart w:id="995" w:name="_Toc248829258"/>
      <w:bookmarkStart w:id="996" w:name="_Toc244506936"/>
      <w:bookmarkStart w:id="997" w:name="_Toc243300311"/>
      <w:bookmarkStart w:id="998" w:name="_Toc242001425"/>
      <w:bookmarkStart w:id="999" w:name="_Toc240790085"/>
      <w:bookmarkStart w:id="1000" w:name="_Toc236573557"/>
      <w:bookmarkStart w:id="1001" w:name="_Toc235352384"/>
      <w:bookmarkStart w:id="1002" w:name="_Toc233609592"/>
      <w:bookmarkStart w:id="1003" w:name="_Toc232323931"/>
      <w:bookmarkStart w:id="1004" w:name="_Toc229971353"/>
      <w:bookmarkStart w:id="1005" w:name="_Toc228766354"/>
      <w:bookmarkStart w:id="1006" w:name="_Toc226791560"/>
      <w:bookmarkStart w:id="1007" w:name="_Toc224533682"/>
      <w:bookmarkStart w:id="1008" w:name="_Toc223252037"/>
      <w:bookmarkStart w:id="1009" w:name="_Toc222028812"/>
      <w:bookmarkStart w:id="1010" w:name="_Toc219610057"/>
      <w:bookmarkStart w:id="1011" w:name="_Toc219001148"/>
      <w:bookmarkStart w:id="1012" w:name="_Toc215907199"/>
      <w:bookmarkStart w:id="1013" w:name="_Toc214162711"/>
      <w:bookmarkStart w:id="1014" w:name="_Toc212964587"/>
      <w:bookmarkStart w:id="1015" w:name="_Toc211848177"/>
      <w:bookmarkStart w:id="1016" w:name="_Toc208205449"/>
      <w:bookmarkStart w:id="1017" w:name="_Toc206389934"/>
      <w:bookmarkStart w:id="1018" w:name="_Toc205106594"/>
      <w:bookmarkStart w:id="1019" w:name="_Toc204666529"/>
      <w:bookmarkStart w:id="1020" w:name="_Toc203553649"/>
      <w:bookmarkStart w:id="1021" w:name="_Toc202751280"/>
      <w:bookmarkStart w:id="1022" w:name="_Toc202750917"/>
      <w:bookmarkStart w:id="1023" w:name="_Toc202750807"/>
      <w:bookmarkStart w:id="1024" w:name="_Toc200872012"/>
      <w:bookmarkStart w:id="1025" w:name="_Toc198519367"/>
      <w:bookmarkStart w:id="1026" w:name="_Toc197223434"/>
      <w:bookmarkStart w:id="1027" w:name="_Toc196019478"/>
      <w:bookmarkStart w:id="1028" w:name="_Toc193013099"/>
      <w:bookmarkStart w:id="1029" w:name="_Toc192925234"/>
      <w:bookmarkStart w:id="1030" w:name="_Toc191803606"/>
      <w:bookmarkStart w:id="1031" w:name="_Toc188073917"/>
      <w:bookmarkStart w:id="1032" w:name="_Toc187491733"/>
      <w:bookmarkStart w:id="1033" w:name="_Toc184099119"/>
      <w:bookmarkStart w:id="1034" w:name="_Toc182996109"/>
      <w:bookmarkStart w:id="1035" w:name="_Toc181591757"/>
      <w:bookmarkStart w:id="1036" w:name="_Toc178733525"/>
      <w:bookmarkStart w:id="1037" w:name="_Toc177526404"/>
      <w:bookmarkStart w:id="1038" w:name="_Toc176340203"/>
      <w:bookmarkStart w:id="1039" w:name="_Toc174436269"/>
      <w:bookmarkStart w:id="1040" w:name="_Toc173647010"/>
      <w:bookmarkStart w:id="1041" w:name="_Toc171936761"/>
      <w:bookmarkStart w:id="1042" w:name="_Toc170815249"/>
      <w:bookmarkStart w:id="1043" w:name="_Toc169584443"/>
      <w:bookmarkStart w:id="1044" w:name="_Toc168388002"/>
      <w:bookmarkStart w:id="1045" w:name="_Toc166647544"/>
      <w:bookmarkStart w:id="1046" w:name="_Toc165690490"/>
      <w:bookmarkStart w:id="1047" w:name="_Toc164586120"/>
      <w:bookmarkStart w:id="1048" w:name="_Toc162942676"/>
      <w:bookmarkStart w:id="1049" w:name="_Toc161638205"/>
      <w:bookmarkStart w:id="1050" w:name="_Toc160456136"/>
      <w:bookmarkStart w:id="1051" w:name="_Toc159212689"/>
      <w:bookmarkStart w:id="1052" w:name="_Toc158019338"/>
      <w:bookmarkStart w:id="1053" w:name="_Toc156378795"/>
      <w:bookmarkStart w:id="1054" w:name="_Toc153877708"/>
      <w:bookmarkStart w:id="1055" w:name="_Toc152663483"/>
      <w:bookmarkStart w:id="1056" w:name="_Toc151281224"/>
      <w:bookmarkStart w:id="1057" w:name="_Toc150078542"/>
      <w:bookmarkStart w:id="1058" w:name="_Toc148519277"/>
      <w:bookmarkStart w:id="1059" w:name="_Toc148518933"/>
      <w:bookmarkStart w:id="1060" w:name="_Toc147313830"/>
      <w:bookmarkStart w:id="1061" w:name="_Toc146011631"/>
      <w:bookmarkStart w:id="1062" w:name="_Toc144780335"/>
      <w:bookmarkStart w:id="1063" w:name="_Toc143331177"/>
      <w:bookmarkStart w:id="1064" w:name="_Toc141774304"/>
      <w:bookmarkStart w:id="1065" w:name="_Toc140656512"/>
      <w:bookmarkStart w:id="1066" w:name="_Toc139444662"/>
      <w:bookmarkStart w:id="1067" w:name="_Toc138153363"/>
      <w:bookmarkStart w:id="1068" w:name="_Toc136762578"/>
      <w:bookmarkStart w:id="1069" w:name="_Toc135453245"/>
      <w:bookmarkStart w:id="1070" w:name="_Toc131917356"/>
      <w:bookmarkStart w:id="1071" w:name="_Toc131917082"/>
      <w:bookmarkStart w:id="1072" w:name="_Toc128886943"/>
      <w:bookmarkStart w:id="1073" w:name="_Toc127606592"/>
      <w:bookmarkStart w:id="1074" w:name="_Toc126481926"/>
      <w:bookmarkStart w:id="1075" w:name="_Toc122940721"/>
      <w:bookmarkStart w:id="1076" w:name="_Toc122238432"/>
      <w:bookmarkStart w:id="1077" w:name="_Toc121281070"/>
      <w:bookmarkStart w:id="1078" w:name="_Toc119749612"/>
      <w:bookmarkStart w:id="1079" w:name="_Toc117389514"/>
      <w:bookmarkStart w:id="1080" w:name="_Toc116117066"/>
      <w:bookmarkStart w:id="1081" w:name="_Toc114285869"/>
      <w:bookmarkStart w:id="1082" w:name="_Toc113250000"/>
      <w:bookmarkStart w:id="1083" w:name="_Toc111607471"/>
      <w:bookmarkStart w:id="1084" w:name="_Toc110233322"/>
      <w:bookmarkStart w:id="1085" w:name="_Toc110233107"/>
      <w:bookmarkStart w:id="1086" w:name="_Toc109631890"/>
      <w:bookmarkStart w:id="1087" w:name="_Toc109631795"/>
      <w:bookmarkStart w:id="1088" w:name="_Toc109028728"/>
      <w:bookmarkStart w:id="1089" w:name="_Toc107798484"/>
      <w:bookmarkStart w:id="1090" w:name="_Toc106504837"/>
      <w:bookmarkStart w:id="1091" w:name="_Toc105302119"/>
      <w:r>
        <w:rPr>
          <w:rFonts w:asciiTheme="minorHAnsi" w:hAnsiTheme="minorHAnsi"/>
          <w:b/>
          <w:bCs/>
        </w:rPr>
        <w:t>Note from TSB</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p>
    <w:p w14:paraId="5FC34869" w14:textId="77777777" w:rsidR="00374F70" w:rsidRDefault="00374F70" w:rsidP="00374F70">
      <w:pPr>
        <w:spacing w:before="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61BDC3FA" w14:textId="77777777" w:rsidR="00374F70" w:rsidRDefault="00374F70" w:rsidP="00374F70">
      <w:pPr>
        <w:spacing w:before="0"/>
        <w:ind w:left="567" w:hanging="567"/>
        <w:rPr>
          <w:rFonts w:asciiTheme="minorHAnsi" w:hAnsiTheme="minorHAnsi"/>
          <w:sz w:val="8"/>
          <w:szCs w:val="8"/>
        </w:rPr>
      </w:pPr>
    </w:p>
    <w:p w14:paraId="481433DF" w14:textId="77777777" w:rsidR="00374F70" w:rsidRDefault="00374F70" w:rsidP="00374F70">
      <w:pPr>
        <w:spacing w:before="0"/>
        <w:ind w:left="567" w:hanging="567"/>
        <w:rPr>
          <w:rFonts w:asciiTheme="minorHAnsi" w:hAnsiTheme="minorHAnsi"/>
        </w:rPr>
      </w:pPr>
      <w:r>
        <w:rPr>
          <w:rFonts w:asciiTheme="minorHAnsi" w:hAnsiTheme="minorHAnsi"/>
        </w:rPr>
        <w:t>OB No.</w:t>
      </w:r>
    </w:p>
    <w:p w14:paraId="4A16DAF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69DBE1BE"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33701AF4"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6EC6CFD0"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(03/99)) (Position on 1 June 2017)</w:t>
      </w:r>
    </w:p>
    <w:p w14:paraId="5C1F6236"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B079100"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2C528F9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765C08A5" w14:textId="77777777" w:rsidR="00374F70" w:rsidRDefault="00374F70" w:rsidP="00374F70">
      <w:pPr>
        <w:spacing w:before="0"/>
        <w:ind w:left="567" w:hanging="567"/>
        <w:rPr>
          <w:rFonts w:asciiTheme="minorHAnsi" w:hAnsiTheme="minorHAnsi"/>
        </w:rPr>
      </w:pPr>
      <w:r>
        <w:rPr>
          <w:rFonts w:asciiTheme="minorHAnsi" w:hAnsiTheme="minorHAnsi"/>
        </w:rPr>
        <w:t>1109</w:t>
      </w:r>
      <w:r>
        <w:rPr>
          <w:rFonts w:asciiTheme="minorHAnsi" w:hAnsiTheme="minorHAnsi"/>
        </w:rPr>
        <w:tab/>
        <w:t>List of International Signalling Point Codes (ISPC) (According to Recommendation ITU-T Q.708 (03/99)) (Position on 1 October 2016)</w:t>
      </w:r>
    </w:p>
    <w:p w14:paraId="43C48BE4"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66377DAC"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79DD1323"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313415E2"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363855CB"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2A402CA8"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7AFDEFAF"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national (significant) number) (In accordance with ITU-T Recommendation E.164 (11/2010)) (Position on 15 December 2011)</w:t>
      </w:r>
    </w:p>
    <w:p w14:paraId="7AE117CA" w14:textId="77777777" w:rsidR="00374F70" w:rsidRDefault="00374F70" w:rsidP="00374F70">
      <w:pPr>
        <w:spacing w:before="0"/>
        <w:ind w:left="567" w:hanging="567"/>
        <w:rPr>
          <w:rFonts w:asciiTheme="minorHAnsi" w:hAnsiTheme="minorHAnsi"/>
        </w:rPr>
      </w:pPr>
      <w:r>
        <w:rPr>
          <w:rFonts w:asciiTheme="minorHAnsi" w:hAnsiTheme="minorHAnsi"/>
        </w:rPr>
        <w:t>991</w:t>
      </w:r>
      <w:r>
        <w:rPr>
          <w:rFonts w:asciiTheme="minorHAnsi" w:hAnsiTheme="minorHAnsi"/>
        </w:rPr>
        <w:tab/>
        <w:t>Call-Back and alternative calling procedures (Res. 21.PP-2006)</w:t>
      </w:r>
    </w:p>
    <w:p w14:paraId="285A8D1B"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34E40DDD"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2BF4B4F2"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65CE83B3"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w:t>
      </w:r>
      <w:r>
        <w:rPr>
          <w:rFonts w:asciiTheme="minorHAnsi" w:hAnsiTheme="minorHAnsi"/>
        </w:rPr>
        <w:softHyphen/>
        <w:t>dation X.121 (10/2000)) (Position on 15 March 2011)</w:t>
      </w:r>
    </w:p>
    <w:p w14:paraId="3E9F576C"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01E9AB92"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(03/98)) (Position on 1 May 2010)</w:t>
      </w:r>
    </w:p>
    <w:p w14:paraId="7C67B1A3"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3116C3D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5164B340" w14:textId="77777777" w:rsidR="00374F70" w:rsidRDefault="00374F70" w:rsidP="00374F70">
      <w:pPr>
        <w:tabs>
          <w:tab w:val="left" w:pos="3780"/>
          <w:tab w:val="left" w:pos="4872"/>
        </w:tabs>
        <w:spacing w:before="20" w:after="20"/>
        <w:jc w:val="left"/>
        <w:rPr>
          <w:rFonts w:asciiTheme="minorHAnsi" w:hAnsiTheme="minorHAnsi"/>
          <w:sz w:val="18"/>
          <w:szCs w:val="18"/>
          <w:lang w:val="fr-CH"/>
        </w:rPr>
      </w:pPr>
      <w:r>
        <w:rPr>
          <w:rFonts w:asciiTheme="minorHAnsi" w:hAnsiTheme="minorHAnsi"/>
          <w:sz w:val="18"/>
          <w:szCs w:val="18"/>
          <w:lang w:val="fr-CH"/>
        </w:rPr>
        <w:t>List of ITU Carrier Codes (ITU-T Rec. M.1400 (03/2013))</w:t>
      </w:r>
      <w:r>
        <w:rPr>
          <w:rFonts w:asciiTheme="minorHAnsi" w:hAnsiTheme="minorHAnsi"/>
          <w:sz w:val="18"/>
          <w:szCs w:val="18"/>
          <w:lang w:val="fr-CH"/>
        </w:rPr>
        <w:tab/>
        <w:t>www.itu.int/ITU-T/inr/icc/index.html</w:t>
      </w:r>
    </w:p>
    <w:p w14:paraId="1F3D8069"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573EDAD"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1B71BBCC" w14:textId="77777777" w:rsidR="00374F70" w:rsidRDefault="00374F70" w:rsidP="00374F70">
      <w:pPr>
        <w:tabs>
          <w:tab w:val="clear" w:pos="567"/>
          <w:tab w:val="left" w:pos="720"/>
        </w:tabs>
        <w:overflowPunct/>
        <w:autoSpaceDE/>
        <w:adjustRightInd/>
        <w:spacing w:before="0"/>
        <w:jc w:val="left"/>
        <w:rPr>
          <w:rFonts w:asciiTheme="minorHAnsi" w:hAnsiTheme="minorHAnsi"/>
          <w:sz w:val="18"/>
          <w:szCs w:val="18"/>
        </w:rPr>
      </w:pPr>
      <w:r>
        <w:rPr>
          <w:rFonts w:asciiTheme="minorHAnsi" w:hAnsiTheme="minorHAnsi"/>
          <w:sz w:val="18"/>
          <w:szCs w:val="18"/>
        </w:rPr>
        <w:br w:type="page"/>
      </w:r>
    </w:p>
    <w:p w14:paraId="470FB3FC" w14:textId="77777777" w:rsidR="002A4D2B" w:rsidRPr="002A4D2B" w:rsidRDefault="002A4D2B" w:rsidP="002A4D2B">
      <w:pPr>
        <w:pStyle w:val="Heading20"/>
        <w:rPr>
          <w:lang w:val="en-US"/>
        </w:rPr>
      </w:pPr>
      <w:bookmarkStart w:id="1092" w:name="_Toc4420922"/>
      <w:bookmarkStart w:id="1093" w:name="_Toc1570037"/>
      <w:bookmarkStart w:id="1094" w:name="_Toc21528578"/>
      <w:bookmarkStart w:id="1095" w:name="_Toc23321866"/>
      <w:bookmarkStart w:id="1096" w:name="_Toc262052116"/>
      <w:r w:rsidRPr="002A4D2B">
        <w:rPr>
          <w:lang w:val="en-US"/>
        </w:rPr>
        <w:t>Approval of ITU-T Recommendations</w:t>
      </w:r>
      <w:bookmarkEnd w:id="1092"/>
      <w:bookmarkEnd w:id="1093"/>
      <w:bookmarkEnd w:id="1094"/>
      <w:bookmarkEnd w:id="1095"/>
    </w:p>
    <w:p w14:paraId="4078A74F" w14:textId="2E842A15" w:rsidR="002A4D2B" w:rsidRPr="002A4D2B" w:rsidRDefault="00C8678A" w:rsidP="00C8678A">
      <w:pPr>
        <w:spacing w:before="240"/>
        <w:rPr>
          <w:lang w:val="en-GB"/>
        </w:rPr>
      </w:pPr>
      <w:r w:rsidRPr="00C8678A">
        <w:rPr>
          <w:lang w:val="en-GB"/>
        </w:rPr>
        <w:t>By AAP-68, it was announced that the following ITU-T Recommendations were approved, in accordance with the procedures outlined in Recommendation ITU-T A.8:</w:t>
      </w:r>
    </w:p>
    <w:p w14:paraId="339071AF" w14:textId="265FF555"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G.1033 (10/2019): QoS and QoE aspects of digital financial services</w:t>
      </w:r>
    </w:p>
    <w:p w14:paraId="47661360" w14:textId="0A0D62FC"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J.1600 (10/2019): Premium Cable Network Platform (PCNP) - Framework</w:t>
      </w:r>
    </w:p>
    <w:p w14:paraId="32022AAF" w14:textId="0728E08C"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X.500 (10/2019): Information technology – Open Systems Interconnection – The Directory: Overview of concepts, models and services</w:t>
      </w:r>
    </w:p>
    <w:p w14:paraId="182C4921" w14:textId="521E65F1"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X.501 (10/2019): Information technology – Open Systems Interconnection – The Directory: Models</w:t>
      </w:r>
    </w:p>
    <w:p w14:paraId="75FE2A63" w14:textId="53E78528"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X.509 (10/2019): Information technology – Open Systems Interconnection – The Directory: Public-key and attribute certificate frameworks</w:t>
      </w:r>
    </w:p>
    <w:p w14:paraId="32AD0908" w14:textId="01EAAF80"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X.511 (10/2019): Information technology – Open Systems Interconnection – The Directory: Abstract service definition</w:t>
      </w:r>
    </w:p>
    <w:p w14:paraId="3340557E" w14:textId="2DFDF6C9"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X.518 (10/2019): Information technology – Open Systems Interconnection – The Directory: Procedures for distributed operation</w:t>
      </w:r>
    </w:p>
    <w:p w14:paraId="461C9798" w14:textId="3C7081CA"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X.519 (10/2019): Information technology – Open Systems Interconnection – The Directory: Protocol specifications</w:t>
      </w:r>
    </w:p>
    <w:p w14:paraId="51F06D5F" w14:textId="3B0F7755"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X.520 (10/2019): Information technology – Open Systems Interconnection – The Directory: Selected attribute types</w:t>
      </w:r>
    </w:p>
    <w:p w14:paraId="0FA0B679" w14:textId="5D1D248F"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X.521 (10/2019): Information technology – Open Systems Interconnection – The Directory: Selected object classes</w:t>
      </w:r>
    </w:p>
    <w:p w14:paraId="2384F515" w14:textId="07E538D2"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X.525 (10/2019): Information technology – Open Systems Interconnection – The Directory: Replication</w:t>
      </w:r>
    </w:p>
    <w:p w14:paraId="3EBAF827" w14:textId="12C39403" w:rsidR="00C8678A" w:rsidRPr="003848DD" w:rsidRDefault="00C8678A" w:rsidP="00C8678A">
      <w:pPr>
        <w:pStyle w:val="enumlev1"/>
        <w:rPr>
          <w:lang w:val="fr-CH"/>
        </w:rPr>
      </w:pPr>
      <w:r w:rsidRPr="003848DD">
        <w:rPr>
          <w:lang w:val="fr-CH"/>
        </w:rPr>
        <w:t xml:space="preserve">– </w:t>
      </w:r>
      <w:r w:rsidRPr="003848DD">
        <w:rPr>
          <w:lang w:val="fr-CH"/>
        </w:rPr>
        <w:tab/>
        <w:t>ITU-T X.694 (2015) Cor. 1 (10/2019)</w:t>
      </w:r>
    </w:p>
    <w:p w14:paraId="25CEBB9F" w14:textId="54FEE3ED" w:rsidR="00C8678A" w:rsidRPr="003848DD" w:rsidRDefault="00C8678A" w:rsidP="00C8678A">
      <w:pPr>
        <w:pStyle w:val="enumlev1"/>
        <w:rPr>
          <w:lang w:val="fr-CH"/>
        </w:rPr>
      </w:pPr>
      <w:r w:rsidRPr="003848DD">
        <w:rPr>
          <w:lang w:val="fr-CH"/>
        </w:rPr>
        <w:t xml:space="preserve">– </w:t>
      </w:r>
      <w:r w:rsidRPr="003848DD">
        <w:rPr>
          <w:lang w:val="fr-CH"/>
        </w:rPr>
        <w:tab/>
        <w:t>ITU-T X.893 (2007) Cor. 1 (10/2019)</w:t>
      </w:r>
    </w:p>
    <w:p w14:paraId="0700993C" w14:textId="1602B70A"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Z.100 (10/2019): Specification and Description Language - Overview of SDL-2010</w:t>
      </w:r>
    </w:p>
    <w:p w14:paraId="3D033770" w14:textId="2D957ED0"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Z.100 Annex F1 (10/2019): Specification and Description Language - Overview of SDL-2010 - SDL formal definition: General overview</w:t>
      </w:r>
    </w:p>
    <w:p w14:paraId="3F7296B5" w14:textId="6FCAC83C"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Z.100 Annex F2 (10/2019): Specification and Description Language - Overview of SDL-2010 - SDL formal definition: Static semantics</w:t>
      </w:r>
    </w:p>
    <w:p w14:paraId="2A0C817C" w14:textId="4EE9DF8B"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Z.100 Annex F3 (10/2019): Specification and Description Language - Overview of SDL-2010 - SDL formal definition: Dynamic semantics</w:t>
      </w:r>
    </w:p>
    <w:p w14:paraId="3CD042D2" w14:textId="4A63D0F9"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Z.101 (10/2019): Specification and Description Language - Basic SDL-2010</w:t>
      </w:r>
    </w:p>
    <w:p w14:paraId="1CA044CA" w14:textId="58F126CB"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Z.102 (10/2019): Specification and Description Language - Comprehensive SDL-2010</w:t>
      </w:r>
    </w:p>
    <w:p w14:paraId="4B7BAC55" w14:textId="3112D4D3"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Z.103 (10/2019): Specification and Description Language - Shorthand notation and annotation in SDL-2010</w:t>
      </w:r>
    </w:p>
    <w:p w14:paraId="628F267F" w14:textId="12CAAA6F"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Z.104 (10/2019): Specification and Description Language - Data and action language in SDL-2010</w:t>
      </w:r>
    </w:p>
    <w:p w14:paraId="28C4CC60" w14:textId="45369F40"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Z.105 (10/2019): Specification and Description Language - SDL-2010 combined with ASN.1 modules</w:t>
      </w:r>
    </w:p>
    <w:p w14:paraId="20E14A7B" w14:textId="0D67582C"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Z.106 (10/2019): Specification and Description Language - Common interchange format for SDL-2010</w:t>
      </w:r>
    </w:p>
    <w:p w14:paraId="7DF30EB9" w14:textId="69050AC6"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Z.107 (10/2019): Specification and Description Language - Object-oriented data in SDL-2010</w:t>
      </w:r>
    </w:p>
    <w:p w14:paraId="7088B854" w14:textId="374FECEF"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Z.161 (10/2019): Testing and Test Control Notation version 3: TTCN-3 core language</w:t>
      </w:r>
    </w:p>
    <w:p w14:paraId="481468B9" w14:textId="4EB5179D"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Z.161.2 (10/2019): Testing and Test Control Notation version 3: TTCN-3 language extensions: Configuration and deployment support</w:t>
      </w:r>
    </w:p>
    <w:p w14:paraId="520264F0" w14:textId="7AF37269"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Z.161.6 (10/2019): Testing and Test Control Notation version 3: TTCN-3 language extensions: Advanced matching</w:t>
      </w:r>
    </w:p>
    <w:p w14:paraId="40E71BF6" w14:textId="405B898B"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Z.161.7 (10/2019): Testing and Test Control Notation version 3: TTCN-3 Language Extensions: Object-Oriented Features</w:t>
      </w:r>
    </w:p>
    <w:p w14:paraId="7D287EDC" w14:textId="2EE1F59F"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Z.166 (10/2019): Testing and Test Control Notation version 3: TTCN-3 control interface (TCI)</w:t>
      </w:r>
    </w:p>
    <w:p w14:paraId="1597BD9A" w14:textId="178F0DD2" w:rsidR="00C8678A" w:rsidRPr="00C8678A" w:rsidRDefault="00C8678A" w:rsidP="00C8678A">
      <w:pPr>
        <w:pStyle w:val="enumlev1"/>
        <w:rPr>
          <w:lang w:val="en-GB"/>
        </w:rPr>
      </w:pPr>
      <w:r w:rsidRPr="00C8678A">
        <w:rPr>
          <w:lang w:val="en-GB"/>
        </w:rPr>
        <w:t xml:space="preserve">– </w:t>
      </w:r>
      <w:r>
        <w:rPr>
          <w:lang w:val="en-GB"/>
        </w:rPr>
        <w:tab/>
      </w:r>
      <w:r w:rsidRPr="00C8678A">
        <w:rPr>
          <w:lang w:val="en-GB"/>
        </w:rPr>
        <w:t>ITU-T Z.169 (10/2019): Testing and Test Control Notation version 3: Using XML schema with TTCN-3</w:t>
      </w:r>
    </w:p>
    <w:p w14:paraId="576905AC" w14:textId="77777777" w:rsidR="002A4D2B" w:rsidRDefault="002A4D2B" w:rsidP="002A4D2B">
      <w:pPr>
        <w:rPr>
          <w:lang w:val="en-GB"/>
        </w:rPr>
      </w:pPr>
    </w:p>
    <w:p w14:paraId="54D4285B" w14:textId="77777777" w:rsidR="002A4D2B" w:rsidRPr="00217FB3" w:rsidRDefault="002A4D2B" w:rsidP="002A4D2B">
      <w:pPr>
        <w:pStyle w:val="Heading20"/>
        <w:spacing w:before="0"/>
        <w:rPr>
          <w:lang w:val="fr-CH"/>
        </w:rPr>
      </w:pPr>
      <w:bookmarkStart w:id="1097" w:name="_Toc21528579"/>
      <w:bookmarkStart w:id="1098" w:name="_Toc23321867"/>
      <w:r w:rsidRPr="00217FB3">
        <w:rPr>
          <w:lang w:val="fr-CH"/>
        </w:rPr>
        <w:t>Telephone Service</w:t>
      </w:r>
      <w:r w:rsidRPr="00217FB3">
        <w:rPr>
          <w:lang w:val="fr-CH"/>
        </w:rPr>
        <w:br/>
        <w:t>(Recommendation ITU-T E.164)</w:t>
      </w:r>
      <w:bookmarkEnd w:id="1097"/>
      <w:bookmarkEnd w:id="1098"/>
    </w:p>
    <w:p w14:paraId="6A1D1BE6" w14:textId="77777777" w:rsidR="002A4D2B" w:rsidRDefault="002A4D2B" w:rsidP="002A4D2B">
      <w:pPr>
        <w:tabs>
          <w:tab w:val="left" w:pos="2160"/>
          <w:tab w:val="left" w:pos="2430"/>
        </w:tabs>
        <w:spacing w:before="0"/>
        <w:jc w:val="center"/>
        <w:textAlignment w:val="auto"/>
        <w:rPr>
          <w:lang w:val="en-GB"/>
        </w:rPr>
      </w:pPr>
      <w:r w:rsidRPr="00CB3DAC">
        <w:rPr>
          <w:lang w:val="en-GB"/>
        </w:rPr>
        <w:t xml:space="preserve">url: </w:t>
      </w:r>
      <w:r w:rsidRPr="009129E7">
        <w:rPr>
          <w:lang w:val="en-GB"/>
        </w:rPr>
        <w:t>www.itu.int/itu-t/inr/nnp</w:t>
      </w:r>
    </w:p>
    <w:p w14:paraId="7E6BE467" w14:textId="77777777" w:rsidR="00C8678A" w:rsidRPr="00C8678A" w:rsidRDefault="00C8678A" w:rsidP="00F15DC4">
      <w:pPr>
        <w:pStyle w:val="Country"/>
        <w:rPr>
          <w:lang w:val="en-GB"/>
        </w:rPr>
      </w:pPr>
      <w:bookmarkStart w:id="1099" w:name="_Toc23321868"/>
      <w:r w:rsidRPr="00C8678A">
        <w:rPr>
          <w:lang w:val="en-GB"/>
        </w:rPr>
        <w:t>Denmark (country code +45)</w:t>
      </w:r>
      <w:bookmarkEnd w:id="1099"/>
    </w:p>
    <w:p w14:paraId="0C263011" w14:textId="77777777" w:rsidR="00C8678A" w:rsidRPr="00C8678A" w:rsidRDefault="00C8678A" w:rsidP="00C8678A">
      <w:pPr>
        <w:rPr>
          <w:rFonts w:cs="Arial"/>
          <w:bCs/>
          <w:lang w:val="en-GB"/>
        </w:rPr>
      </w:pPr>
      <w:bookmarkStart w:id="1100" w:name="OLE_LINK24"/>
      <w:bookmarkStart w:id="1101" w:name="OLE_LINK25"/>
      <w:r w:rsidRPr="00C8678A">
        <w:rPr>
          <w:rFonts w:cs="Arial"/>
          <w:bCs/>
          <w:lang w:val="en-GB"/>
        </w:rPr>
        <w:t>Communication of 8.X.2019:</w:t>
      </w:r>
    </w:p>
    <w:p w14:paraId="300EBE57" w14:textId="77777777" w:rsidR="00C8678A" w:rsidRPr="00C8678A" w:rsidRDefault="00C8678A" w:rsidP="00C8678A">
      <w:pPr>
        <w:rPr>
          <w:rFonts w:cs="Arial"/>
          <w:bCs/>
          <w:lang w:val="en-GB"/>
        </w:rPr>
      </w:pPr>
      <w:r w:rsidRPr="00C8678A">
        <w:rPr>
          <w:rFonts w:cs="Arial"/>
          <w:bCs/>
          <w:lang w:val="en-GB"/>
        </w:rPr>
        <w:t xml:space="preserve">The </w:t>
      </w:r>
      <w:r w:rsidRPr="00C8678A">
        <w:rPr>
          <w:rFonts w:cs="Arial"/>
          <w:bCs/>
          <w:i/>
          <w:lang w:val="en-GB"/>
        </w:rPr>
        <w:t>Danish Energy Agency</w:t>
      </w:r>
      <w:r w:rsidRPr="00C8678A">
        <w:rPr>
          <w:rFonts w:cs="Arial"/>
          <w:bCs/>
          <w:lang w:val="en-GB"/>
        </w:rPr>
        <w:t>, Copenhagen, announces the following updates to the national numbering plan of Denmark:</w:t>
      </w:r>
    </w:p>
    <w:bookmarkEnd w:id="1100"/>
    <w:bookmarkEnd w:id="1101"/>
    <w:p w14:paraId="40A8D1FE" w14:textId="34E8760D" w:rsidR="00C8678A" w:rsidRPr="00C8678A" w:rsidRDefault="00C8678A" w:rsidP="003848DD">
      <w:pPr>
        <w:spacing w:after="120"/>
        <w:rPr>
          <w:iCs/>
          <w:lang w:val="es-ES_tradnl"/>
        </w:rPr>
      </w:pPr>
      <w:r w:rsidRPr="00C8678A">
        <w:rPr>
          <w:lang w:val="es-ES_tradnl"/>
        </w:rPr>
        <w:t>•</w:t>
      </w:r>
      <w:r>
        <w:rPr>
          <w:lang w:val="es-ES_tradnl"/>
        </w:rPr>
        <w:tab/>
      </w:r>
      <w:r w:rsidRPr="00C8678A">
        <w:rPr>
          <w:lang w:val="es-ES_tradnl"/>
        </w:rPr>
        <w:t xml:space="preserve">Withdrawal  </w:t>
      </w:r>
      <w:r w:rsidRPr="00C8678A">
        <w:rPr>
          <w:iCs/>
          <w:lang w:val="es-ES_tradnl"/>
        </w:rPr>
        <w:t xml:space="preserve">– Mobile </w:t>
      </w:r>
      <w:r w:rsidRPr="00C8678A">
        <w:rPr>
          <w:lang w:val="es-ES_tradnl"/>
        </w:rPr>
        <w:t>communication</w:t>
      </w:r>
      <w:r w:rsidRPr="00C8678A">
        <w:rPr>
          <w:iCs/>
          <w:lang w:val="es-ES_tradnl"/>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5CC07045" w14:textId="77777777" w:rsidTr="00C8678A">
        <w:trPr>
          <w:cantSplit/>
          <w:jc w:val="center"/>
        </w:trPr>
        <w:tc>
          <w:tcPr>
            <w:tcW w:w="2397" w:type="dxa"/>
            <w:hideMark/>
          </w:tcPr>
          <w:p w14:paraId="278CD491" w14:textId="77777777" w:rsidR="00C8678A" w:rsidRPr="00C8678A" w:rsidRDefault="00C8678A" w:rsidP="00C8678A">
            <w:pPr>
              <w:rPr>
                <w:rFonts w:cs="Arial"/>
                <w:bCs/>
                <w:i/>
                <w:lang w:val="es-ES_tradnl"/>
              </w:rPr>
            </w:pPr>
            <w:r w:rsidRPr="00C8678A">
              <w:rPr>
                <w:rFonts w:cs="Arial"/>
                <w:bCs/>
                <w:i/>
                <w:lang w:val="es-ES_tradnl"/>
              </w:rPr>
              <w:t>Provider</w:t>
            </w:r>
          </w:p>
        </w:tc>
        <w:tc>
          <w:tcPr>
            <w:tcW w:w="4919" w:type="dxa"/>
            <w:hideMark/>
          </w:tcPr>
          <w:p w14:paraId="60C3899A" w14:textId="77777777" w:rsidR="00C8678A" w:rsidRPr="00C8678A" w:rsidRDefault="00C8678A" w:rsidP="00C8678A">
            <w:pPr>
              <w:rPr>
                <w:rFonts w:cs="Arial"/>
                <w:bCs/>
                <w:lang w:val="es-ES_tradnl"/>
              </w:rPr>
            </w:pPr>
            <w:r w:rsidRPr="00C8678A">
              <w:rPr>
                <w:rFonts w:cs="Arial"/>
                <w:bCs/>
                <w:i/>
                <w:lang w:val="es-ES_tradnl"/>
              </w:rPr>
              <w:t>Numbering series</w:t>
            </w:r>
          </w:p>
        </w:tc>
        <w:tc>
          <w:tcPr>
            <w:tcW w:w="1739" w:type="dxa"/>
            <w:hideMark/>
          </w:tcPr>
          <w:p w14:paraId="4882CB5C" w14:textId="77777777" w:rsidR="00C8678A" w:rsidRPr="00C8678A" w:rsidRDefault="00C8678A" w:rsidP="00C8678A">
            <w:pPr>
              <w:rPr>
                <w:rFonts w:cs="Arial"/>
                <w:bCs/>
                <w:i/>
                <w:lang w:val="es-ES_tradnl"/>
              </w:rPr>
            </w:pPr>
            <w:r w:rsidRPr="00C8678A">
              <w:rPr>
                <w:rFonts w:cs="Arial"/>
                <w:bCs/>
                <w:i/>
                <w:lang w:val="es-ES_tradnl"/>
              </w:rPr>
              <w:t>Date of withdrawal</w:t>
            </w:r>
          </w:p>
        </w:tc>
      </w:tr>
      <w:tr w:rsidR="00C8678A" w:rsidRPr="00C8678A" w14:paraId="4A4ACE66" w14:textId="77777777" w:rsidTr="00C8678A">
        <w:trPr>
          <w:cantSplit/>
          <w:jc w:val="center"/>
        </w:trPr>
        <w:tc>
          <w:tcPr>
            <w:tcW w:w="2397" w:type="dxa"/>
          </w:tcPr>
          <w:p w14:paraId="5D9FFDD4" w14:textId="77777777" w:rsidR="00C8678A" w:rsidRPr="00C8678A" w:rsidRDefault="00C8678A" w:rsidP="00C8678A">
            <w:pPr>
              <w:rPr>
                <w:rFonts w:cs="Arial"/>
                <w:bCs/>
                <w:lang w:val="es-ES_tradnl"/>
              </w:rPr>
            </w:pPr>
            <w:r w:rsidRPr="00C8678A">
              <w:rPr>
                <w:rFonts w:cs="Arial"/>
                <w:bCs/>
                <w:lang w:val="es-ES_tradnl"/>
              </w:rPr>
              <w:t>Maxtel.dk ApS</w:t>
            </w:r>
          </w:p>
        </w:tc>
        <w:tc>
          <w:tcPr>
            <w:tcW w:w="4919" w:type="dxa"/>
          </w:tcPr>
          <w:p w14:paraId="5DD98408" w14:textId="77777777" w:rsidR="00C8678A" w:rsidRPr="00C8678A" w:rsidRDefault="00C8678A" w:rsidP="00C8678A">
            <w:pPr>
              <w:rPr>
                <w:rFonts w:cs="Arial"/>
                <w:bCs/>
                <w:lang w:val="es-ES_tradnl"/>
              </w:rPr>
            </w:pPr>
            <w:r w:rsidRPr="00C8678A">
              <w:rPr>
                <w:rFonts w:cs="Arial"/>
                <w:bCs/>
                <w:lang w:val="es-ES_tradnl"/>
              </w:rPr>
              <w:t>91300fgh and 91303fgh</w:t>
            </w:r>
          </w:p>
        </w:tc>
        <w:tc>
          <w:tcPr>
            <w:tcW w:w="1739" w:type="dxa"/>
          </w:tcPr>
          <w:p w14:paraId="7CAB14D3" w14:textId="77777777" w:rsidR="00C8678A" w:rsidRPr="00C8678A" w:rsidRDefault="00C8678A" w:rsidP="00C8678A">
            <w:pPr>
              <w:rPr>
                <w:rFonts w:cs="Arial"/>
                <w:bCs/>
                <w:lang w:val="es-ES_tradnl"/>
              </w:rPr>
            </w:pPr>
            <w:r w:rsidRPr="00C8678A">
              <w:rPr>
                <w:rFonts w:cs="Arial"/>
                <w:bCs/>
                <w:lang w:val="es-ES_tradnl"/>
              </w:rPr>
              <w:t>5.VIII.2019</w:t>
            </w:r>
          </w:p>
        </w:tc>
      </w:tr>
    </w:tbl>
    <w:p w14:paraId="32DD00B0" w14:textId="340927B4" w:rsidR="00C8678A" w:rsidRPr="00C8678A" w:rsidRDefault="00C8678A" w:rsidP="003848DD">
      <w:pPr>
        <w:spacing w:before="240" w:after="120"/>
        <w:rPr>
          <w:lang w:val="en-GB"/>
        </w:rPr>
      </w:pPr>
      <w:r w:rsidRPr="00C8678A">
        <w:rPr>
          <w:lang w:val="es-ES_tradnl"/>
        </w:rPr>
        <w:t>•</w:t>
      </w:r>
      <w:r>
        <w:rPr>
          <w:lang w:val="es-ES_tradnl"/>
        </w:rPr>
        <w:tab/>
      </w:r>
      <w:r w:rsidRPr="00C8678A">
        <w:rPr>
          <w:lang w:val="en-GB"/>
        </w:rPr>
        <w:t>Assignment – M2M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47572308" w14:textId="77777777" w:rsidTr="00C8678A">
        <w:trPr>
          <w:cantSplit/>
          <w:jc w:val="center"/>
        </w:trPr>
        <w:tc>
          <w:tcPr>
            <w:tcW w:w="2397" w:type="dxa"/>
            <w:hideMark/>
          </w:tcPr>
          <w:p w14:paraId="63702D69" w14:textId="77777777" w:rsidR="00C8678A" w:rsidRPr="00C8678A" w:rsidRDefault="00C8678A" w:rsidP="00C8678A">
            <w:pPr>
              <w:rPr>
                <w:rFonts w:cs="Arial"/>
                <w:bCs/>
                <w:i/>
                <w:lang w:val="en-GB"/>
              </w:rPr>
            </w:pPr>
            <w:r w:rsidRPr="00C8678A">
              <w:rPr>
                <w:rFonts w:cs="Arial"/>
                <w:bCs/>
                <w:i/>
                <w:lang w:val="en-GB"/>
              </w:rPr>
              <w:t>Provider</w:t>
            </w:r>
          </w:p>
        </w:tc>
        <w:tc>
          <w:tcPr>
            <w:tcW w:w="4919" w:type="dxa"/>
            <w:hideMark/>
          </w:tcPr>
          <w:p w14:paraId="618B0E4D" w14:textId="77777777" w:rsidR="00C8678A" w:rsidRPr="00C8678A" w:rsidRDefault="00C8678A" w:rsidP="00C8678A">
            <w:pPr>
              <w:rPr>
                <w:rFonts w:cs="Arial"/>
                <w:bCs/>
                <w:lang w:val="en-GB"/>
              </w:rPr>
            </w:pPr>
            <w:r w:rsidRPr="00C8678A">
              <w:rPr>
                <w:rFonts w:cs="Arial"/>
                <w:bCs/>
                <w:i/>
                <w:lang w:val="en-GB"/>
              </w:rPr>
              <w:t>Numbering series</w:t>
            </w:r>
          </w:p>
        </w:tc>
        <w:tc>
          <w:tcPr>
            <w:tcW w:w="1739" w:type="dxa"/>
            <w:hideMark/>
          </w:tcPr>
          <w:p w14:paraId="2EB09529"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0561BF5E" w14:textId="77777777" w:rsidTr="00C8678A">
        <w:trPr>
          <w:cantSplit/>
          <w:jc w:val="center"/>
        </w:trPr>
        <w:tc>
          <w:tcPr>
            <w:tcW w:w="2397" w:type="dxa"/>
          </w:tcPr>
          <w:p w14:paraId="74E7BB47" w14:textId="77777777" w:rsidR="00C8678A" w:rsidRPr="00C8678A" w:rsidRDefault="00C8678A" w:rsidP="00C8678A">
            <w:pPr>
              <w:rPr>
                <w:rFonts w:cs="Arial"/>
                <w:bCs/>
                <w:lang w:val="en-GB"/>
              </w:rPr>
            </w:pPr>
            <w:r w:rsidRPr="00C8678A">
              <w:rPr>
                <w:rFonts w:cs="Arial"/>
                <w:bCs/>
                <w:lang w:val="en-GB"/>
              </w:rPr>
              <w:t>Firmafon ApS</w:t>
            </w:r>
          </w:p>
        </w:tc>
        <w:tc>
          <w:tcPr>
            <w:tcW w:w="4919" w:type="dxa"/>
          </w:tcPr>
          <w:p w14:paraId="790876AB" w14:textId="77777777" w:rsidR="00C8678A" w:rsidRPr="00C8678A" w:rsidRDefault="00C8678A" w:rsidP="00C8678A">
            <w:pPr>
              <w:rPr>
                <w:rFonts w:cs="Arial"/>
                <w:bCs/>
                <w:lang w:val="en-GB"/>
              </w:rPr>
            </w:pPr>
            <w:r w:rsidRPr="00C8678A">
              <w:rPr>
                <w:rFonts w:cs="Arial"/>
                <w:bCs/>
                <w:lang w:val="en-GB"/>
              </w:rPr>
              <w:t>37100150ijkl and 37100160ijkl</w:t>
            </w:r>
          </w:p>
        </w:tc>
        <w:tc>
          <w:tcPr>
            <w:tcW w:w="1739" w:type="dxa"/>
          </w:tcPr>
          <w:p w14:paraId="54BD8345" w14:textId="77777777" w:rsidR="00C8678A" w:rsidRPr="00C8678A" w:rsidRDefault="00C8678A" w:rsidP="00C8678A">
            <w:pPr>
              <w:rPr>
                <w:rFonts w:cs="Arial"/>
                <w:bCs/>
                <w:lang w:val="en-GB"/>
              </w:rPr>
            </w:pPr>
            <w:r w:rsidRPr="00C8678A">
              <w:rPr>
                <w:rFonts w:cs="Arial"/>
                <w:bCs/>
                <w:lang w:val="en-GB"/>
              </w:rPr>
              <w:t>20.IX.2019</w:t>
            </w:r>
          </w:p>
        </w:tc>
      </w:tr>
    </w:tbl>
    <w:p w14:paraId="11F72FB3" w14:textId="437E9575" w:rsidR="00C8678A" w:rsidRPr="00C8678A" w:rsidRDefault="00C8678A" w:rsidP="003848DD">
      <w:pPr>
        <w:spacing w:before="240" w:after="120"/>
        <w:rPr>
          <w:lang w:val="en-GB"/>
        </w:rPr>
      </w:pPr>
      <w:r w:rsidRPr="00C8678A">
        <w:rPr>
          <w:lang w:val="es-ES_tradnl"/>
        </w:rPr>
        <w:t>•</w:t>
      </w:r>
      <w:r>
        <w:rPr>
          <w:lang w:val="es-ES_tradnl"/>
        </w:rPr>
        <w:tab/>
      </w:r>
      <w:r w:rsidRPr="00C8678A">
        <w:rPr>
          <w:lang w:val="en-GB"/>
        </w:rPr>
        <w:t>Assignment –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31D69B74" w14:textId="77777777" w:rsidTr="00C8678A">
        <w:trPr>
          <w:cantSplit/>
          <w:jc w:val="center"/>
        </w:trPr>
        <w:tc>
          <w:tcPr>
            <w:tcW w:w="2397" w:type="dxa"/>
            <w:hideMark/>
          </w:tcPr>
          <w:p w14:paraId="52EDA27E" w14:textId="77777777" w:rsidR="00C8678A" w:rsidRPr="00C8678A" w:rsidRDefault="00C8678A" w:rsidP="00C8678A">
            <w:pPr>
              <w:rPr>
                <w:rFonts w:cs="Arial"/>
                <w:bCs/>
                <w:i/>
                <w:lang w:val="en-GB"/>
              </w:rPr>
            </w:pPr>
            <w:r w:rsidRPr="00C8678A">
              <w:rPr>
                <w:rFonts w:cs="Arial"/>
                <w:bCs/>
                <w:i/>
                <w:lang w:val="en-GB"/>
              </w:rPr>
              <w:t>Provider</w:t>
            </w:r>
          </w:p>
        </w:tc>
        <w:tc>
          <w:tcPr>
            <w:tcW w:w="4919" w:type="dxa"/>
            <w:hideMark/>
          </w:tcPr>
          <w:p w14:paraId="017FAC05" w14:textId="77777777" w:rsidR="00C8678A" w:rsidRPr="00C8678A" w:rsidRDefault="00C8678A" w:rsidP="00C8678A">
            <w:pPr>
              <w:rPr>
                <w:rFonts w:cs="Arial"/>
                <w:bCs/>
                <w:lang w:val="en-GB"/>
              </w:rPr>
            </w:pPr>
            <w:r w:rsidRPr="00C8678A">
              <w:rPr>
                <w:rFonts w:cs="Arial"/>
                <w:bCs/>
                <w:i/>
                <w:lang w:val="en-GB"/>
              </w:rPr>
              <w:t>Numbering series</w:t>
            </w:r>
          </w:p>
        </w:tc>
        <w:tc>
          <w:tcPr>
            <w:tcW w:w="1739" w:type="dxa"/>
            <w:hideMark/>
          </w:tcPr>
          <w:p w14:paraId="19F6F30B"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4CE7B9E2" w14:textId="77777777" w:rsidTr="00C8678A">
        <w:trPr>
          <w:cantSplit/>
          <w:jc w:val="center"/>
        </w:trPr>
        <w:tc>
          <w:tcPr>
            <w:tcW w:w="2397" w:type="dxa"/>
          </w:tcPr>
          <w:p w14:paraId="111687CC" w14:textId="77777777" w:rsidR="00C8678A" w:rsidRPr="00C8678A" w:rsidRDefault="00C8678A" w:rsidP="00C8678A">
            <w:pPr>
              <w:rPr>
                <w:rFonts w:cs="Arial"/>
                <w:bCs/>
                <w:lang w:val="en-GB"/>
              </w:rPr>
            </w:pPr>
            <w:r w:rsidRPr="00C8678A">
              <w:rPr>
                <w:rFonts w:cs="Arial"/>
                <w:bCs/>
                <w:lang w:val="en-GB"/>
              </w:rPr>
              <w:t>Ipnordic A/S</w:t>
            </w:r>
          </w:p>
        </w:tc>
        <w:tc>
          <w:tcPr>
            <w:tcW w:w="4919" w:type="dxa"/>
          </w:tcPr>
          <w:p w14:paraId="2864665B" w14:textId="77777777" w:rsidR="00C8678A" w:rsidRPr="00C8678A" w:rsidRDefault="00C8678A" w:rsidP="00C8678A">
            <w:pPr>
              <w:rPr>
                <w:rFonts w:cs="Arial"/>
                <w:bCs/>
                <w:lang w:val="en-GB"/>
              </w:rPr>
            </w:pPr>
            <w:r w:rsidRPr="00C8678A">
              <w:rPr>
                <w:rFonts w:cs="Arial"/>
                <w:bCs/>
                <w:lang w:val="en-GB"/>
              </w:rPr>
              <w:t>91302fgh</w:t>
            </w:r>
          </w:p>
        </w:tc>
        <w:tc>
          <w:tcPr>
            <w:tcW w:w="1739" w:type="dxa"/>
          </w:tcPr>
          <w:p w14:paraId="2EB76699" w14:textId="77777777" w:rsidR="00C8678A" w:rsidRPr="00C8678A" w:rsidRDefault="00C8678A" w:rsidP="00C8678A">
            <w:pPr>
              <w:rPr>
                <w:rFonts w:cs="Arial"/>
                <w:bCs/>
                <w:lang w:val="en-GB"/>
              </w:rPr>
            </w:pPr>
            <w:r w:rsidRPr="00C8678A">
              <w:rPr>
                <w:rFonts w:cs="Arial"/>
                <w:bCs/>
                <w:lang w:val="en-GB"/>
              </w:rPr>
              <w:t>20.IX.2019</w:t>
            </w:r>
          </w:p>
        </w:tc>
      </w:tr>
    </w:tbl>
    <w:p w14:paraId="70D3016E" w14:textId="05E91FE3" w:rsidR="00C8678A" w:rsidRPr="00C8678A" w:rsidRDefault="00C8678A" w:rsidP="003848DD">
      <w:pPr>
        <w:spacing w:before="240" w:after="120"/>
        <w:rPr>
          <w:iCs/>
          <w:lang w:val="en-GB"/>
        </w:rPr>
      </w:pPr>
      <w:r w:rsidRPr="00C8678A">
        <w:rPr>
          <w:lang w:val="es-ES_tradnl"/>
        </w:rPr>
        <w:t>•</w:t>
      </w:r>
      <w:r>
        <w:rPr>
          <w:lang w:val="es-ES_tradnl"/>
        </w:rPr>
        <w:tab/>
      </w:r>
      <w:r w:rsidRPr="00C8678A">
        <w:rPr>
          <w:lang w:val="en-GB"/>
        </w:rPr>
        <w:t xml:space="preserve">Assignment </w:t>
      </w:r>
      <w:r w:rsidRPr="00C8678A">
        <w:rPr>
          <w:iCs/>
          <w:lang w:val="en-GB"/>
        </w:rPr>
        <w:t xml:space="preserve">– Fixed </w:t>
      </w:r>
      <w:r w:rsidRPr="00C8678A">
        <w:rPr>
          <w:lang w:val="en-GB"/>
        </w:rPr>
        <w:t>communication</w:t>
      </w:r>
      <w:r w:rsidRPr="00C8678A">
        <w:rPr>
          <w:iCs/>
          <w:lang w:val="en-GB"/>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7B85C9E7" w14:textId="77777777" w:rsidTr="00C8678A">
        <w:trPr>
          <w:cantSplit/>
          <w:jc w:val="center"/>
        </w:trPr>
        <w:tc>
          <w:tcPr>
            <w:tcW w:w="2397" w:type="dxa"/>
            <w:hideMark/>
          </w:tcPr>
          <w:p w14:paraId="69EAD7E3" w14:textId="77777777" w:rsidR="00C8678A" w:rsidRPr="00C8678A" w:rsidRDefault="00C8678A" w:rsidP="00C8678A">
            <w:pPr>
              <w:rPr>
                <w:rFonts w:cs="Arial"/>
                <w:bCs/>
                <w:i/>
                <w:lang w:val="en-GB"/>
              </w:rPr>
            </w:pPr>
            <w:r w:rsidRPr="00C8678A">
              <w:rPr>
                <w:rFonts w:cs="Arial"/>
                <w:bCs/>
                <w:i/>
                <w:lang w:val="en-GB"/>
              </w:rPr>
              <w:t>Provider</w:t>
            </w:r>
          </w:p>
        </w:tc>
        <w:tc>
          <w:tcPr>
            <w:tcW w:w="4919" w:type="dxa"/>
            <w:hideMark/>
          </w:tcPr>
          <w:p w14:paraId="71691446" w14:textId="77777777" w:rsidR="00C8678A" w:rsidRPr="00C8678A" w:rsidRDefault="00C8678A" w:rsidP="00C8678A">
            <w:pPr>
              <w:rPr>
                <w:rFonts w:cs="Arial"/>
                <w:bCs/>
                <w:lang w:val="en-GB"/>
              </w:rPr>
            </w:pPr>
            <w:r w:rsidRPr="00C8678A">
              <w:rPr>
                <w:rFonts w:cs="Arial"/>
                <w:bCs/>
                <w:i/>
                <w:lang w:val="en-GB"/>
              </w:rPr>
              <w:t>Numbering series</w:t>
            </w:r>
          </w:p>
        </w:tc>
        <w:tc>
          <w:tcPr>
            <w:tcW w:w="1739" w:type="dxa"/>
            <w:hideMark/>
          </w:tcPr>
          <w:p w14:paraId="673BC873"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36257AFD" w14:textId="77777777" w:rsidTr="00C8678A">
        <w:trPr>
          <w:cantSplit/>
          <w:jc w:val="center"/>
        </w:trPr>
        <w:tc>
          <w:tcPr>
            <w:tcW w:w="2397" w:type="dxa"/>
          </w:tcPr>
          <w:p w14:paraId="569F92DC" w14:textId="77777777" w:rsidR="00C8678A" w:rsidRPr="00C8678A" w:rsidRDefault="00C8678A" w:rsidP="00C8678A">
            <w:pPr>
              <w:rPr>
                <w:rFonts w:cs="Arial"/>
                <w:bCs/>
                <w:lang w:val="en-GB"/>
              </w:rPr>
            </w:pPr>
            <w:r w:rsidRPr="00C8678A">
              <w:rPr>
                <w:rFonts w:cs="Arial"/>
                <w:bCs/>
                <w:lang w:val="en-GB"/>
              </w:rPr>
              <w:t>Maxtel.dk ApS</w:t>
            </w:r>
          </w:p>
        </w:tc>
        <w:tc>
          <w:tcPr>
            <w:tcW w:w="4919" w:type="dxa"/>
          </w:tcPr>
          <w:p w14:paraId="42D1EA26" w14:textId="77777777" w:rsidR="00C8678A" w:rsidRPr="00C8678A" w:rsidRDefault="00C8678A" w:rsidP="00C8678A">
            <w:pPr>
              <w:rPr>
                <w:rFonts w:cs="Arial"/>
                <w:bCs/>
                <w:lang w:val="en-GB"/>
              </w:rPr>
            </w:pPr>
            <w:r w:rsidRPr="00C8678A">
              <w:rPr>
                <w:rFonts w:cs="Arial"/>
                <w:bCs/>
                <w:lang w:val="en-GB"/>
              </w:rPr>
              <w:t>62600fgh, 43400fgh and 70171fgh</w:t>
            </w:r>
          </w:p>
        </w:tc>
        <w:tc>
          <w:tcPr>
            <w:tcW w:w="1739" w:type="dxa"/>
          </w:tcPr>
          <w:p w14:paraId="0A1080AF" w14:textId="77777777" w:rsidR="00C8678A" w:rsidRPr="00C8678A" w:rsidRDefault="00C8678A" w:rsidP="00C8678A">
            <w:pPr>
              <w:rPr>
                <w:rFonts w:cs="Arial"/>
                <w:bCs/>
                <w:lang w:val="en-GB"/>
              </w:rPr>
            </w:pPr>
            <w:r w:rsidRPr="00C8678A">
              <w:rPr>
                <w:rFonts w:cs="Arial"/>
                <w:bCs/>
                <w:lang w:val="en-GB"/>
              </w:rPr>
              <w:t>20.IX.2019</w:t>
            </w:r>
          </w:p>
        </w:tc>
      </w:tr>
    </w:tbl>
    <w:p w14:paraId="56EC0557" w14:textId="67C90C95" w:rsidR="00C8678A" w:rsidRPr="00C8678A" w:rsidRDefault="00C8678A" w:rsidP="003848DD">
      <w:pPr>
        <w:spacing w:before="240" w:after="120"/>
        <w:rPr>
          <w:iCs/>
          <w:lang w:val="en-GB"/>
        </w:rPr>
      </w:pPr>
      <w:r w:rsidRPr="00C8678A">
        <w:rPr>
          <w:lang w:val="es-ES_tradnl"/>
        </w:rPr>
        <w:t>•</w:t>
      </w:r>
      <w:r>
        <w:rPr>
          <w:lang w:val="es-ES_tradnl"/>
        </w:rPr>
        <w:tab/>
      </w:r>
      <w:r w:rsidRPr="00C8678A">
        <w:rPr>
          <w:lang w:val="en-GB"/>
        </w:rPr>
        <w:t xml:space="preserve">Assignment </w:t>
      </w:r>
      <w:r w:rsidRPr="00C8678A">
        <w:rPr>
          <w:iCs/>
          <w:lang w:val="en-GB"/>
        </w:rPr>
        <w:t xml:space="preserve">– Fixed </w:t>
      </w:r>
      <w:r w:rsidRPr="00C8678A">
        <w:rPr>
          <w:lang w:val="en-GB"/>
        </w:rPr>
        <w:t>communication</w:t>
      </w:r>
      <w:r w:rsidRPr="00C8678A">
        <w:rPr>
          <w:iCs/>
          <w:lang w:val="en-GB"/>
        </w:rPr>
        <w:t xml:space="preserve">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003A12A4" w14:textId="77777777" w:rsidTr="00C8678A">
        <w:trPr>
          <w:cantSplit/>
          <w:jc w:val="center"/>
        </w:trPr>
        <w:tc>
          <w:tcPr>
            <w:tcW w:w="2397" w:type="dxa"/>
            <w:hideMark/>
          </w:tcPr>
          <w:p w14:paraId="3795B4BF" w14:textId="77777777" w:rsidR="00C8678A" w:rsidRPr="00C8678A" w:rsidRDefault="00C8678A" w:rsidP="00C8678A">
            <w:pPr>
              <w:rPr>
                <w:rFonts w:cs="Arial"/>
                <w:bCs/>
                <w:i/>
                <w:lang w:val="en-GB"/>
              </w:rPr>
            </w:pPr>
            <w:r w:rsidRPr="00C8678A">
              <w:rPr>
                <w:rFonts w:cs="Arial"/>
                <w:bCs/>
                <w:i/>
                <w:lang w:val="en-GB"/>
              </w:rPr>
              <w:t>Provider</w:t>
            </w:r>
          </w:p>
        </w:tc>
        <w:tc>
          <w:tcPr>
            <w:tcW w:w="4919" w:type="dxa"/>
            <w:hideMark/>
          </w:tcPr>
          <w:p w14:paraId="0543CA93" w14:textId="77777777" w:rsidR="00C8678A" w:rsidRPr="00C8678A" w:rsidRDefault="00C8678A" w:rsidP="00C8678A">
            <w:pPr>
              <w:rPr>
                <w:rFonts w:cs="Arial"/>
                <w:bCs/>
                <w:lang w:val="en-GB"/>
              </w:rPr>
            </w:pPr>
            <w:r w:rsidRPr="00C8678A">
              <w:rPr>
                <w:rFonts w:cs="Arial"/>
                <w:bCs/>
                <w:i/>
                <w:lang w:val="en-GB"/>
              </w:rPr>
              <w:t>Numbering series</w:t>
            </w:r>
          </w:p>
        </w:tc>
        <w:tc>
          <w:tcPr>
            <w:tcW w:w="1739" w:type="dxa"/>
            <w:hideMark/>
          </w:tcPr>
          <w:p w14:paraId="14BF0BF2"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454DC3B2" w14:textId="77777777" w:rsidTr="00C8678A">
        <w:trPr>
          <w:cantSplit/>
          <w:jc w:val="center"/>
        </w:trPr>
        <w:tc>
          <w:tcPr>
            <w:tcW w:w="2397" w:type="dxa"/>
          </w:tcPr>
          <w:p w14:paraId="4EE9DB3E" w14:textId="77777777" w:rsidR="00C8678A" w:rsidRPr="00C8678A" w:rsidRDefault="00C8678A" w:rsidP="00C8678A">
            <w:pPr>
              <w:rPr>
                <w:rFonts w:cs="Arial"/>
                <w:bCs/>
                <w:lang w:val="en-GB"/>
              </w:rPr>
            </w:pPr>
            <w:r w:rsidRPr="00C8678A">
              <w:rPr>
                <w:rFonts w:cs="Arial"/>
                <w:bCs/>
                <w:lang w:val="en-GB"/>
              </w:rPr>
              <w:t>Gotanet AB</w:t>
            </w:r>
          </w:p>
        </w:tc>
        <w:tc>
          <w:tcPr>
            <w:tcW w:w="4919" w:type="dxa"/>
          </w:tcPr>
          <w:p w14:paraId="7C8CC62B" w14:textId="77777777" w:rsidR="00C8678A" w:rsidRPr="00C8678A" w:rsidRDefault="00C8678A" w:rsidP="00C8678A">
            <w:pPr>
              <w:rPr>
                <w:rFonts w:cs="Arial"/>
                <w:bCs/>
                <w:lang w:val="en-GB"/>
              </w:rPr>
            </w:pPr>
            <w:r w:rsidRPr="00C8678A">
              <w:rPr>
                <w:rFonts w:cs="Arial"/>
                <w:bCs/>
                <w:lang w:val="en-GB"/>
              </w:rPr>
              <w:t>36877fgh</w:t>
            </w:r>
          </w:p>
        </w:tc>
        <w:tc>
          <w:tcPr>
            <w:tcW w:w="1739" w:type="dxa"/>
          </w:tcPr>
          <w:p w14:paraId="3F9B5662" w14:textId="77777777" w:rsidR="00C8678A" w:rsidRPr="00C8678A" w:rsidRDefault="00C8678A" w:rsidP="00C8678A">
            <w:pPr>
              <w:rPr>
                <w:rFonts w:cs="Arial"/>
                <w:bCs/>
                <w:lang w:val="en-GB"/>
              </w:rPr>
            </w:pPr>
            <w:r w:rsidRPr="00C8678A">
              <w:rPr>
                <w:rFonts w:cs="Arial"/>
                <w:bCs/>
                <w:lang w:val="en-GB"/>
              </w:rPr>
              <w:t>1.X.2019</w:t>
            </w:r>
          </w:p>
        </w:tc>
      </w:tr>
    </w:tbl>
    <w:p w14:paraId="53595230" w14:textId="36E34424" w:rsidR="00C8678A" w:rsidRPr="00C8678A" w:rsidRDefault="00C8678A" w:rsidP="003848DD">
      <w:pPr>
        <w:spacing w:before="240" w:after="120"/>
        <w:rPr>
          <w:lang w:val="en-GB"/>
        </w:rPr>
      </w:pPr>
      <w:r w:rsidRPr="00C8678A">
        <w:rPr>
          <w:lang w:val="es-ES_tradnl"/>
        </w:rPr>
        <w:t>•</w:t>
      </w:r>
      <w:r>
        <w:rPr>
          <w:lang w:val="es-ES_tradnl"/>
        </w:rPr>
        <w:tab/>
      </w:r>
      <w:r w:rsidRPr="00C8678A">
        <w:rPr>
          <w:lang w:val="en-GB"/>
        </w:rPr>
        <w:t>Assignment – Freephone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40A9835F" w14:textId="77777777" w:rsidTr="00C8678A">
        <w:trPr>
          <w:cantSplit/>
          <w:jc w:val="center"/>
        </w:trPr>
        <w:tc>
          <w:tcPr>
            <w:tcW w:w="2397" w:type="dxa"/>
            <w:hideMark/>
          </w:tcPr>
          <w:p w14:paraId="24B2E311" w14:textId="77777777" w:rsidR="00C8678A" w:rsidRPr="00C8678A" w:rsidRDefault="00C8678A" w:rsidP="00C8678A">
            <w:pPr>
              <w:rPr>
                <w:rFonts w:cs="Arial"/>
                <w:bCs/>
                <w:i/>
                <w:lang w:val="en-GB"/>
              </w:rPr>
            </w:pPr>
            <w:r w:rsidRPr="00C8678A">
              <w:rPr>
                <w:rFonts w:cs="Arial"/>
                <w:bCs/>
                <w:i/>
                <w:lang w:val="en-GB"/>
              </w:rPr>
              <w:t>Provider</w:t>
            </w:r>
          </w:p>
        </w:tc>
        <w:tc>
          <w:tcPr>
            <w:tcW w:w="4919" w:type="dxa"/>
            <w:hideMark/>
          </w:tcPr>
          <w:p w14:paraId="7DBDBEAA" w14:textId="77777777" w:rsidR="00C8678A" w:rsidRPr="00C8678A" w:rsidRDefault="00C8678A" w:rsidP="00C8678A">
            <w:pPr>
              <w:rPr>
                <w:rFonts w:cs="Arial"/>
                <w:bCs/>
                <w:lang w:val="en-GB"/>
              </w:rPr>
            </w:pPr>
            <w:r w:rsidRPr="00C8678A">
              <w:rPr>
                <w:rFonts w:cs="Arial"/>
                <w:bCs/>
                <w:i/>
                <w:lang w:val="en-GB"/>
              </w:rPr>
              <w:t>Numbering series</w:t>
            </w:r>
          </w:p>
        </w:tc>
        <w:tc>
          <w:tcPr>
            <w:tcW w:w="1739" w:type="dxa"/>
            <w:hideMark/>
          </w:tcPr>
          <w:p w14:paraId="73488880"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0C1E06A8" w14:textId="77777777" w:rsidTr="00C8678A">
        <w:trPr>
          <w:cantSplit/>
          <w:jc w:val="center"/>
        </w:trPr>
        <w:tc>
          <w:tcPr>
            <w:tcW w:w="2397" w:type="dxa"/>
          </w:tcPr>
          <w:p w14:paraId="4221AA81" w14:textId="77777777" w:rsidR="00C8678A" w:rsidRPr="00C8678A" w:rsidRDefault="00C8678A" w:rsidP="00C8678A">
            <w:pPr>
              <w:rPr>
                <w:rFonts w:cs="Arial"/>
                <w:bCs/>
                <w:lang w:val="en-GB"/>
              </w:rPr>
            </w:pPr>
            <w:r w:rsidRPr="00C8678A">
              <w:rPr>
                <w:rFonts w:cs="Arial"/>
                <w:bCs/>
                <w:lang w:val="en-GB"/>
              </w:rPr>
              <w:t>Gotanet AB</w:t>
            </w:r>
          </w:p>
        </w:tc>
        <w:tc>
          <w:tcPr>
            <w:tcW w:w="4919" w:type="dxa"/>
          </w:tcPr>
          <w:p w14:paraId="2096EC49" w14:textId="77777777" w:rsidR="00C8678A" w:rsidRPr="00C8678A" w:rsidRDefault="00C8678A" w:rsidP="00C8678A">
            <w:pPr>
              <w:rPr>
                <w:rFonts w:cs="Arial"/>
                <w:bCs/>
                <w:lang w:val="en-GB"/>
              </w:rPr>
            </w:pPr>
            <w:r w:rsidRPr="00C8678A">
              <w:rPr>
                <w:rFonts w:cs="Arial"/>
                <w:bCs/>
                <w:lang w:val="en-GB"/>
              </w:rPr>
              <w:t>80107fgh</w:t>
            </w:r>
          </w:p>
        </w:tc>
        <w:tc>
          <w:tcPr>
            <w:tcW w:w="1739" w:type="dxa"/>
          </w:tcPr>
          <w:p w14:paraId="58F362B1" w14:textId="77777777" w:rsidR="00C8678A" w:rsidRPr="00C8678A" w:rsidRDefault="00C8678A" w:rsidP="00C8678A">
            <w:pPr>
              <w:rPr>
                <w:rFonts w:cs="Arial"/>
                <w:bCs/>
                <w:lang w:val="en-GB"/>
              </w:rPr>
            </w:pPr>
            <w:r w:rsidRPr="00C8678A">
              <w:rPr>
                <w:rFonts w:cs="Arial"/>
                <w:bCs/>
                <w:lang w:val="en-GB"/>
              </w:rPr>
              <w:t>1.X.2019</w:t>
            </w:r>
          </w:p>
        </w:tc>
      </w:tr>
    </w:tbl>
    <w:p w14:paraId="76F21326" w14:textId="34A1DC1D" w:rsidR="00C8678A" w:rsidRPr="00C8678A" w:rsidRDefault="00C8678A" w:rsidP="003848DD">
      <w:pPr>
        <w:spacing w:before="240" w:after="120"/>
        <w:rPr>
          <w:lang w:val="en-GB"/>
        </w:rPr>
      </w:pPr>
      <w:r w:rsidRPr="00C8678A">
        <w:rPr>
          <w:lang w:val="es-ES_tradnl"/>
        </w:rPr>
        <w:t>•</w:t>
      </w:r>
      <w:r>
        <w:rPr>
          <w:lang w:val="es-ES_tradnl"/>
        </w:rPr>
        <w:tab/>
      </w:r>
      <w:r w:rsidRPr="00C8678A">
        <w:rPr>
          <w:lang w:val="en-GB"/>
        </w:rPr>
        <w:t>Assignment – Mobile Communication services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7BFC9DB5" w14:textId="77777777" w:rsidTr="00C8678A">
        <w:trPr>
          <w:cantSplit/>
          <w:jc w:val="center"/>
        </w:trPr>
        <w:tc>
          <w:tcPr>
            <w:tcW w:w="2397" w:type="dxa"/>
            <w:hideMark/>
          </w:tcPr>
          <w:p w14:paraId="3FD59AE1" w14:textId="77777777" w:rsidR="00C8678A" w:rsidRPr="00C8678A" w:rsidRDefault="00C8678A" w:rsidP="00C8678A">
            <w:pPr>
              <w:rPr>
                <w:rFonts w:cs="Arial"/>
                <w:bCs/>
                <w:i/>
                <w:lang w:val="en-GB"/>
              </w:rPr>
            </w:pPr>
            <w:r w:rsidRPr="00C8678A">
              <w:rPr>
                <w:rFonts w:cs="Arial"/>
                <w:bCs/>
                <w:i/>
                <w:lang w:val="en-GB"/>
              </w:rPr>
              <w:t>Provider</w:t>
            </w:r>
          </w:p>
        </w:tc>
        <w:tc>
          <w:tcPr>
            <w:tcW w:w="4919" w:type="dxa"/>
            <w:hideMark/>
          </w:tcPr>
          <w:p w14:paraId="00A3902B" w14:textId="77777777" w:rsidR="00C8678A" w:rsidRPr="00C8678A" w:rsidRDefault="00C8678A" w:rsidP="00C8678A">
            <w:pPr>
              <w:rPr>
                <w:rFonts w:cs="Arial"/>
                <w:bCs/>
                <w:lang w:val="en-GB"/>
              </w:rPr>
            </w:pPr>
            <w:r w:rsidRPr="00C8678A">
              <w:rPr>
                <w:rFonts w:cs="Arial"/>
                <w:bCs/>
                <w:i/>
                <w:lang w:val="en-GB"/>
              </w:rPr>
              <w:t>Numbering series</w:t>
            </w:r>
          </w:p>
        </w:tc>
        <w:tc>
          <w:tcPr>
            <w:tcW w:w="1739" w:type="dxa"/>
            <w:hideMark/>
          </w:tcPr>
          <w:p w14:paraId="1DDE80B7"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199A87B8" w14:textId="77777777" w:rsidTr="00C8678A">
        <w:trPr>
          <w:cantSplit/>
          <w:jc w:val="center"/>
        </w:trPr>
        <w:tc>
          <w:tcPr>
            <w:tcW w:w="2397" w:type="dxa"/>
          </w:tcPr>
          <w:p w14:paraId="253B1B0F" w14:textId="77777777" w:rsidR="00C8678A" w:rsidRPr="00C8678A" w:rsidRDefault="00C8678A" w:rsidP="00C8678A">
            <w:pPr>
              <w:rPr>
                <w:rFonts w:cs="Arial"/>
                <w:bCs/>
                <w:lang w:val="en-GB"/>
              </w:rPr>
            </w:pPr>
            <w:r w:rsidRPr="00C8678A">
              <w:rPr>
                <w:rFonts w:cs="Arial"/>
                <w:bCs/>
                <w:lang w:val="en-GB"/>
              </w:rPr>
              <w:t>Gotanet AB</w:t>
            </w:r>
          </w:p>
        </w:tc>
        <w:tc>
          <w:tcPr>
            <w:tcW w:w="4919" w:type="dxa"/>
          </w:tcPr>
          <w:p w14:paraId="6789D8B3" w14:textId="77777777" w:rsidR="00C8678A" w:rsidRPr="00C8678A" w:rsidRDefault="00C8678A" w:rsidP="00C8678A">
            <w:pPr>
              <w:rPr>
                <w:rFonts w:cs="Arial"/>
                <w:bCs/>
                <w:lang w:val="en-GB"/>
              </w:rPr>
            </w:pPr>
            <w:r w:rsidRPr="00C8678A">
              <w:rPr>
                <w:rFonts w:cs="Arial"/>
                <w:bCs/>
                <w:lang w:val="en-GB"/>
              </w:rPr>
              <w:t>81377fgh</w:t>
            </w:r>
          </w:p>
        </w:tc>
        <w:tc>
          <w:tcPr>
            <w:tcW w:w="1739" w:type="dxa"/>
          </w:tcPr>
          <w:p w14:paraId="2E4B4B75" w14:textId="77777777" w:rsidR="00C8678A" w:rsidRPr="00C8678A" w:rsidRDefault="00C8678A" w:rsidP="00C8678A">
            <w:pPr>
              <w:rPr>
                <w:rFonts w:cs="Arial"/>
                <w:bCs/>
                <w:lang w:val="en-GB"/>
              </w:rPr>
            </w:pPr>
            <w:r w:rsidRPr="00C8678A">
              <w:rPr>
                <w:rFonts w:cs="Arial"/>
                <w:bCs/>
                <w:lang w:val="en-GB"/>
              </w:rPr>
              <w:t>1.X.2019</w:t>
            </w:r>
          </w:p>
        </w:tc>
      </w:tr>
    </w:tbl>
    <w:p w14:paraId="58556ADE" w14:textId="2C2490D8" w:rsidR="00C8678A" w:rsidRPr="00C8678A" w:rsidRDefault="00C8678A" w:rsidP="003848DD">
      <w:pPr>
        <w:spacing w:before="240" w:after="120"/>
        <w:rPr>
          <w:lang w:val="en-GB"/>
        </w:rPr>
      </w:pPr>
      <w:r w:rsidRPr="00C8678A">
        <w:rPr>
          <w:lang w:val="es-ES_tradnl"/>
        </w:rPr>
        <w:t>•</w:t>
      </w:r>
      <w:r>
        <w:rPr>
          <w:lang w:val="es-ES_tradnl"/>
        </w:rPr>
        <w:tab/>
      </w:r>
      <w:r w:rsidRPr="00C8678A">
        <w:rPr>
          <w:lang w:val="en-GB"/>
        </w:rPr>
        <w:t>Assignment – Premium rate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69329178" w14:textId="77777777" w:rsidTr="00C8678A">
        <w:trPr>
          <w:cantSplit/>
          <w:jc w:val="center"/>
        </w:trPr>
        <w:tc>
          <w:tcPr>
            <w:tcW w:w="2547" w:type="dxa"/>
            <w:hideMark/>
          </w:tcPr>
          <w:p w14:paraId="5FF1BC5C" w14:textId="77777777" w:rsidR="00C8678A" w:rsidRPr="00C8678A" w:rsidRDefault="00C8678A" w:rsidP="00C8678A">
            <w:pPr>
              <w:rPr>
                <w:rFonts w:cs="Arial"/>
                <w:bCs/>
                <w:i/>
                <w:lang w:val="en-GB"/>
              </w:rPr>
            </w:pPr>
            <w:r w:rsidRPr="00C8678A">
              <w:rPr>
                <w:rFonts w:cs="Arial"/>
                <w:bCs/>
                <w:i/>
                <w:lang w:val="en-GB"/>
              </w:rPr>
              <w:t>Provider</w:t>
            </w:r>
          </w:p>
        </w:tc>
        <w:tc>
          <w:tcPr>
            <w:tcW w:w="5236" w:type="dxa"/>
            <w:hideMark/>
          </w:tcPr>
          <w:p w14:paraId="57D3FCF9" w14:textId="77777777" w:rsidR="00C8678A" w:rsidRPr="00C8678A" w:rsidRDefault="00C8678A" w:rsidP="00C8678A">
            <w:pPr>
              <w:rPr>
                <w:rFonts w:cs="Arial"/>
                <w:bCs/>
                <w:lang w:val="en-GB"/>
              </w:rPr>
            </w:pPr>
            <w:r w:rsidRPr="00C8678A">
              <w:rPr>
                <w:rFonts w:cs="Arial"/>
                <w:bCs/>
                <w:i/>
                <w:lang w:val="en-GB"/>
              </w:rPr>
              <w:t>Numbering series</w:t>
            </w:r>
          </w:p>
        </w:tc>
        <w:tc>
          <w:tcPr>
            <w:tcW w:w="1846" w:type="dxa"/>
            <w:hideMark/>
          </w:tcPr>
          <w:p w14:paraId="7A9CB758"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1F90320E" w14:textId="77777777" w:rsidTr="00C8678A">
        <w:trPr>
          <w:cantSplit/>
          <w:jc w:val="center"/>
        </w:trPr>
        <w:tc>
          <w:tcPr>
            <w:tcW w:w="2547" w:type="dxa"/>
          </w:tcPr>
          <w:p w14:paraId="54039504" w14:textId="77777777" w:rsidR="00C8678A" w:rsidRPr="00C8678A" w:rsidRDefault="00C8678A" w:rsidP="00C8678A">
            <w:pPr>
              <w:rPr>
                <w:rFonts w:cs="Arial"/>
                <w:bCs/>
                <w:lang w:val="en-GB"/>
              </w:rPr>
            </w:pPr>
            <w:r w:rsidRPr="00C8678A">
              <w:rPr>
                <w:rFonts w:cs="Arial"/>
                <w:bCs/>
                <w:lang w:val="en-GB"/>
              </w:rPr>
              <w:t>Gotanet AB</w:t>
            </w:r>
          </w:p>
        </w:tc>
        <w:tc>
          <w:tcPr>
            <w:tcW w:w="5236" w:type="dxa"/>
          </w:tcPr>
          <w:p w14:paraId="28788DED" w14:textId="77777777" w:rsidR="00C8678A" w:rsidRPr="00C8678A" w:rsidRDefault="00C8678A" w:rsidP="00C8678A">
            <w:pPr>
              <w:rPr>
                <w:rFonts w:cs="Arial"/>
                <w:bCs/>
                <w:lang w:val="en-GB"/>
              </w:rPr>
            </w:pPr>
            <w:r w:rsidRPr="00C8678A">
              <w:rPr>
                <w:rFonts w:cs="Arial"/>
                <w:bCs/>
                <w:lang w:val="en-GB"/>
              </w:rPr>
              <w:t>901017gh</w:t>
            </w:r>
          </w:p>
        </w:tc>
        <w:tc>
          <w:tcPr>
            <w:tcW w:w="1846" w:type="dxa"/>
          </w:tcPr>
          <w:p w14:paraId="33E97DE9" w14:textId="77777777" w:rsidR="00C8678A" w:rsidRPr="00C8678A" w:rsidRDefault="00C8678A" w:rsidP="00C8678A">
            <w:pPr>
              <w:rPr>
                <w:rFonts w:cs="Arial"/>
                <w:bCs/>
                <w:lang w:val="en-GB"/>
              </w:rPr>
            </w:pPr>
            <w:r w:rsidRPr="00C8678A">
              <w:rPr>
                <w:rFonts w:cs="Arial"/>
                <w:bCs/>
                <w:lang w:val="en-GB"/>
              </w:rPr>
              <w:t>1.X.2019</w:t>
            </w:r>
          </w:p>
        </w:tc>
      </w:tr>
    </w:tbl>
    <w:p w14:paraId="79DD17D4" w14:textId="77777777" w:rsidR="00C8678A" w:rsidRPr="00C8678A" w:rsidRDefault="00C8678A" w:rsidP="00C8678A">
      <w:pPr>
        <w:rPr>
          <w:rFonts w:cs="Arial"/>
          <w:bCs/>
          <w:lang w:val="en-GB"/>
        </w:rPr>
      </w:pPr>
    </w:p>
    <w:p w14:paraId="31E80A91" w14:textId="77777777" w:rsidR="00C8678A" w:rsidRPr="00C8678A" w:rsidRDefault="00C8678A" w:rsidP="00C8678A">
      <w:pPr>
        <w:rPr>
          <w:rFonts w:cs="Arial"/>
          <w:bCs/>
          <w:lang w:val="en-GB"/>
        </w:rPr>
      </w:pPr>
      <w:r w:rsidRPr="00C8678A">
        <w:rPr>
          <w:rFonts w:cs="Arial"/>
          <w:bCs/>
          <w:lang w:val="en-GB"/>
        </w:rPr>
        <w:br w:type="page"/>
      </w:r>
    </w:p>
    <w:p w14:paraId="2DEA1B8B" w14:textId="79538204" w:rsidR="00C8678A" w:rsidRPr="00C8678A" w:rsidRDefault="00C8678A" w:rsidP="003848DD">
      <w:pPr>
        <w:spacing w:after="120"/>
        <w:rPr>
          <w:lang w:val="en-GB"/>
        </w:rPr>
      </w:pPr>
      <w:r w:rsidRPr="00C8678A">
        <w:rPr>
          <w:lang w:val="es-ES_tradnl"/>
        </w:rPr>
        <w:t>•</w:t>
      </w:r>
      <w:r>
        <w:rPr>
          <w:lang w:val="es-ES_tradnl"/>
        </w:rPr>
        <w:tab/>
      </w:r>
      <w:r w:rsidRPr="00C8678A">
        <w:rPr>
          <w:lang w:val="en-GB"/>
        </w:rPr>
        <w:t>Assignment – M2M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397"/>
        <w:gridCol w:w="4919"/>
        <w:gridCol w:w="1739"/>
      </w:tblGrid>
      <w:tr w:rsidR="00C8678A" w:rsidRPr="00C8678A" w14:paraId="78CB0F9F" w14:textId="77777777" w:rsidTr="00C8678A">
        <w:trPr>
          <w:cantSplit/>
          <w:jc w:val="center"/>
        </w:trPr>
        <w:tc>
          <w:tcPr>
            <w:tcW w:w="2547" w:type="dxa"/>
            <w:hideMark/>
          </w:tcPr>
          <w:p w14:paraId="092F6630" w14:textId="77777777" w:rsidR="00C8678A" w:rsidRPr="00C8678A" w:rsidRDefault="00C8678A" w:rsidP="00C8678A">
            <w:pPr>
              <w:rPr>
                <w:rFonts w:cs="Arial"/>
                <w:bCs/>
                <w:i/>
                <w:lang w:val="en-GB"/>
              </w:rPr>
            </w:pPr>
            <w:r w:rsidRPr="00C8678A">
              <w:rPr>
                <w:rFonts w:cs="Arial"/>
                <w:bCs/>
                <w:i/>
                <w:lang w:val="en-GB"/>
              </w:rPr>
              <w:t>Provider</w:t>
            </w:r>
          </w:p>
        </w:tc>
        <w:tc>
          <w:tcPr>
            <w:tcW w:w="5236" w:type="dxa"/>
            <w:hideMark/>
          </w:tcPr>
          <w:p w14:paraId="7A6FE5DF" w14:textId="77777777" w:rsidR="00C8678A" w:rsidRPr="00C8678A" w:rsidRDefault="00C8678A" w:rsidP="00C8678A">
            <w:pPr>
              <w:rPr>
                <w:rFonts w:cs="Arial"/>
                <w:bCs/>
                <w:lang w:val="en-GB"/>
              </w:rPr>
            </w:pPr>
            <w:r w:rsidRPr="00C8678A">
              <w:rPr>
                <w:rFonts w:cs="Arial"/>
                <w:bCs/>
                <w:i/>
                <w:lang w:val="en-GB"/>
              </w:rPr>
              <w:t>Numbering series</w:t>
            </w:r>
          </w:p>
        </w:tc>
        <w:tc>
          <w:tcPr>
            <w:tcW w:w="1846" w:type="dxa"/>
            <w:hideMark/>
          </w:tcPr>
          <w:p w14:paraId="31D2A32F" w14:textId="77777777" w:rsidR="00C8678A" w:rsidRPr="00C8678A" w:rsidRDefault="00C8678A" w:rsidP="00C8678A">
            <w:pPr>
              <w:rPr>
                <w:rFonts w:cs="Arial"/>
                <w:bCs/>
                <w:i/>
                <w:lang w:val="en-GB"/>
              </w:rPr>
            </w:pPr>
            <w:r w:rsidRPr="00C8678A">
              <w:rPr>
                <w:rFonts w:cs="Arial"/>
                <w:bCs/>
                <w:i/>
                <w:lang w:val="en-GB"/>
              </w:rPr>
              <w:t>Date of assignment</w:t>
            </w:r>
          </w:p>
        </w:tc>
      </w:tr>
      <w:tr w:rsidR="00C8678A" w:rsidRPr="00C8678A" w14:paraId="76241A00" w14:textId="77777777" w:rsidTr="00C8678A">
        <w:trPr>
          <w:cantSplit/>
          <w:jc w:val="center"/>
        </w:trPr>
        <w:tc>
          <w:tcPr>
            <w:tcW w:w="2547" w:type="dxa"/>
          </w:tcPr>
          <w:p w14:paraId="212346E4" w14:textId="77777777" w:rsidR="00C8678A" w:rsidRPr="00C8678A" w:rsidRDefault="00C8678A" w:rsidP="00C8678A">
            <w:pPr>
              <w:rPr>
                <w:rFonts w:cs="Arial"/>
                <w:bCs/>
                <w:lang w:val="en-GB"/>
              </w:rPr>
            </w:pPr>
            <w:r w:rsidRPr="00C8678A">
              <w:rPr>
                <w:rFonts w:cs="Arial"/>
                <w:bCs/>
                <w:lang w:val="en-GB"/>
              </w:rPr>
              <w:t>Gotanet AB</w:t>
            </w:r>
          </w:p>
        </w:tc>
        <w:tc>
          <w:tcPr>
            <w:tcW w:w="5236" w:type="dxa"/>
          </w:tcPr>
          <w:p w14:paraId="616363AE" w14:textId="77777777" w:rsidR="00C8678A" w:rsidRPr="00C8678A" w:rsidRDefault="00C8678A" w:rsidP="00C8678A">
            <w:pPr>
              <w:rPr>
                <w:rFonts w:cs="Arial"/>
                <w:bCs/>
                <w:lang w:val="en-GB"/>
              </w:rPr>
            </w:pPr>
            <w:r w:rsidRPr="00C8678A">
              <w:rPr>
                <w:rFonts w:cs="Arial"/>
                <w:bCs/>
                <w:lang w:val="en-GB"/>
              </w:rPr>
              <w:t>37100371ijkl</w:t>
            </w:r>
          </w:p>
        </w:tc>
        <w:tc>
          <w:tcPr>
            <w:tcW w:w="1846" w:type="dxa"/>
          </w:tcPr>
          <w:p w14:paraId="3CF3F5A9" w14:textId="77777777" w:rsidR="00C8678A" w:rsidRPr="00C8678A" w:rsidRDefault="00C8678A" w:rsidP="00C8678A">
            <w:pPr>
              <w:rPr>
                <w:rFonts w:cs="Arial"/>
                <w:bCs/>
                <w:lang w:val="en-GB"/>
              </w:rPr>
            </w:pPr>
            <w:r w:rsidRPr="00C8678A">
              <w:rPr>
                <w:rFonts w:cs="Arial"/>
                <w:bCs/>
                <w:lang w:val="en-GB"/>
              </w:rPr>
              <w:t>1.X.2019</w:t>
            </w:r>
          </w:p>
        </w:tc>
      </w:tr>
    </w:tbl>
    <w:p w14:paraId="62066863" w14:textId="77777777" w:rsidR="00C8678A" w:rsidRPr="00C8678A" w:rsidRDefault="00C8678A" w:rsidP="00C8678A">
      <w:pPr>
        <w:rPr>
          <w:rFonts w:cs="Arial"/>
          <w:bCs/>
          <w:lang w:val="en-GB"/>
        </w:rPr>
      </w:pPr>
    </w:p>
    <w:p w14:paraId="2ADF7781" w14:textId="77777777" w:rsidR="00C8678A" w:rsidRPr="00C8678A" w:rsidRDefault="00C8678A" w:rsidP="00C8678A">
      <w:pPr>
        <w:rPr>
          <w:rFonts w:cs="Arial"/>
          <w:bCs/>
          <w:lang w:val="en-GB"/>
        </w:rPr>
      </w:pPr>
      <w:r w:rsidRPr="00C8678A">
        <w:rPr>
          <w:rFonts w:cs="Arial"/>
          <w:bCs/>
          <w:lang w:val="en-GB"/>
        </w:rPr>
        <w:t>Contact:</w:t>
      </w:r>
    </w:p>
    <w:p w14:paraId="2035A267" w14:textId="2F67A01D" w:rsidR="00C8678A" w:rsidRPr="00C8678A" w:rsidRDefault="00C8678A" w:rsidP="00C8678A">
      <w:pPr>
        <w:ind w:left="567" w:hanging="567"/>
        <w:jc w:val="left"/>
        <w:rPr>
          <w:rFonts w:cs="Arial"/>
          <w:bCs/>
          <w:lang w:val="en-GB"/>
        </w:rPr>
      </w:pPr>
      <w:r w:rsidRPr="00C8678A">
        <w:rPr>
          <w:rFonts w:cs="Arial"/>
          <w:bCs/>
          <w:lang w:val="en-GB"/>
        </w:rPr>
        <w:tab/>
        <w:t>Danish Energy Agency</w:t>
      </w:r>
      <w:r>
        <w:rPr>
          <w:rFonts w:cs="Arial"/>
          <w:bCs/>
          <w:lang w:val="en-GB"/>
        </w:rPr>
        <w:br/>
      </w:r>
      <w:r w:rsidRPr="00C8678A">
        <w:rPr>
          <w:rFonts w:cs="Arial"/>
          <w:bCs/>
          <w:lang w:val="en-GB"/>
        </w:rPr>
        <w:t>43 Carsten Niebuhrs Gade</w:t>
      </w:r>
      <w:r>
        <w:rPr>
          <w:rFonts w:cs="Arial"/>
          <w:bCs/>
          <w:lang w:val="en-GB"/>
        </w:rPr>
        <w:br/>
      </w:r>
      <w:r w:rsidRPr="00C8678A">
        <w:rPr>
          <w:rFonts w:cs="Arial"/>
          <w:bCs/>
          <w:lang w:val="en-GB"/>
        </w:rPr>
        <w:t>1577 COPENHAGEN V</w:t>
      </w:r>
      <w:r>
        <w:rPr>
          <w:rFonts w:cs="Arial"/>
          <w:bCs/>
          <w:lang w:val="en-GB"/>
        </w:rPr>
        <w:br/>
      </w:r>
      <w:r w:rsidRPr="00C8678A">
        <w:rPr>
          <w:rFonts w:cs="Arial"/>
          <w:bCs/>
          <w:lang w:val="en-GB"/>
        </w:rPr>
        <w:t>Denmark</w:t>
      </w:r>
      <w:r w:rsidRPr="00C8678A">
        <w:rPr>
          <w:rFonts w:cs="Arial"/>
          <w:bCs/>
          <w:lang w:val="en-GB"/>
        </w:rPr>
        <w:br/>
        <w:t>Tel:</w:t>
      </w:r>
      <w:r w:rsidRPr="00C8678A">
        <w:rPr>
          <w:rFonts w:cs="Arial"/>
          <w:bCs/>
          <w:lang w:val="en-GB"/>
        </w:rPr>
        <w:tab/>
        <w:t xml:space="preserve">+45 33 92 67 00 </w:t>
      </w:r>
      <w:r w:rsidRPr="00C8678A">
        <w:rPr>
          <w:rFonts w:cs="Arial"/>
          <w:bCs/>
          <w:lang w:val="en-GB"/>
        </w:rPr>
        <w:br/>
        <w:t>Fax:</w:t>
      </w:r>
      <w:r w:rsidRPr="00C8678A">
        <w:rPr>
          <w:rFonts w:cs="Arial"/>
          <w:bCs/>
          <w:lang w:val="en-GB"/>
        </w:rPr>
        <w:tab/>
        <w:t>+45 33 11 47 43</w:t>
      </w:r>
      <w:r w:rsidRPr="00C8678A">
        <w:rPr>
          <w:rFonts w:cs="Arial"/>
          <w:bCs/>
          <w:lang w:val="en-GB"/>
        </w:rPr>
        <w:br/>
        <w:t xml:space="preserve">E-mail: </w:t>
      </w:r>
      <w:r w:rsidRPr="00C8678A">
        <w:rPr>
          <w:rFonts w:cs="Arial"/>
          <w:bCs/>
          <w:lang w:val="en-GB"/>
        </w:rPr>
        <w:tab/>
        <w:t xml:space="preserve">ens@ens.dk </w:t>
      </w:r>
      <w:r w:rsidRPr="00C8678A">
        <w:rPr>
          <w:rFonts w:cs="Arial"/>
          <w:bCs/>
          <w:lang w:val="en-GB"/>
        </w:rPr>
        <w:br/>
        <w:t>URL:</w:t>
      </w:r>
      <w:r w:rsidRPr="00C8678A">
        <w:rPr>
          <w:rFonts w:cs="Arial"/>
          <w:bCs/>
          <w:lang w:val="en-GB"/>
        </w:rPr>
        <w:tab/>
        <w:t xml:space="preserve">www.ens.dk </w:t>
      </w:r>
    </w:p>
    <w:p w14:paraId="44A41B17" w14:textId="77777777" w:rsidR="00C8678A" w:rsidRPr="00C8678A" w:rsidRDefault="00C8678A" w:rsidP="00F15DC4">
      <w:pPr>
        <w:pStyle w:val="Country"/>
      </w:pPr>
      <w:bookmarkStart w:id="1102" w:name="_Toc23321869"/>
      <w:r w:rsidRPr="00C8678A">
        <w:t>Ghana (country code +233)</w:t>
      </w:r>
      <w:bookmarkEnd w:id="1102"/>
    </w:p>
    <w:p w14:paraId="66B01ABE" w14:textId="77777777" w:rsidR="00C8678A" w:rsidRPr="00C8678A" w:rsidRDefault="00C8678A" w:rsidP="00C8678A">
      <w:pPr>
        <w:rPr>
          <w:rFonts w:cs="Arial"/>
          <w:bCs/>
        </w:rPr>
      </w:pPr>
      <w:r w:rsidRPr="00C8678A">
        <w:rPr>
          <w:rFonts w:cs="Arial"/>
          <w:bCs/>
          <w:iCs/>
        </w:rPr>
        <w:t>Communication of 11.IX.2019:</w:t>
      </w:r>
    </w:p>
    <w:p w14:paraId="0CFEDF9E" w14:textId="77777777" w:rsidR="00C8678A" w:rsidRPr="00C8678A" w:rsidRDefault="00C8678A" w:rsidP="00C8678A">
      <w:pPr>
        <w:rPr>
          <w:rFonts w:cs="Arial"/>
          <w:bCs/>
        </w:rPr>
      </w:pPr>
      <w:r w:rsidRPr="00C8678A">
        <w:rPr>
          <w:rFonts w:cs="Arial"/>
          <w:bCs/>
        </w:rPr>
        <w:t>The</w:t>
      </w:r>
      <w:r w:rsidRPr="00C8678A">
        <w:rPr>
          <w:rFonts w:cs="Arial"/>
          <w:bCs/>
          <w:i/>
        </w:rPr>
        <w:t xml:space="preserve"> National Communications Authority (NCA), </w:t>
      </w:r>
      <w:r w:rsidRPr="00C8678A">
        <w:rPr>
          <w:rFonts w:cs="Arial"/>
          <w:bCs/>
        </w:rPr>
        <w:t>Accra, announces the assignment of new numbering block to an existing operator, Scancom PLC (MTN Ghana).</w:t>
      </w:r>
    </w:p>
    <w:p w14:paraId="28D555CA" w14:textId="77777777" w:rsidR="00C8678A" w:rsidRPr="00C8678A" w:rsidRDefault="00C8678A" w:rsidP="00F15DC4">
      <w:pPr>
        <w:spacing w:before="0"/>
        <w:rPr>
          <w:rFonts w:cs="Arial"/>
          <w:bCs/>
        </w:rPr>
      </w:pPr>
    </w:p>
    <w:p w14:paraId="1B48F25D" w14:textId="77777777" w:rsidR="00C8678A" w:rsidRPr="00C8678A" w:rsidRDefault="00C8678A" w:rsidP="00C8678A">
      <w:pPr>
        <w:numPr>
          <w:ilvl w:val="0"/>
          <w:numId w:val="19"/>
        </w:numPr>
        <w:ind w:left="0" w:firstLine="0"/>
        <w:rPr>
          <w:rFonts w:cs="Arial"/>
          <w:bCs/>
        </w:rPr>
      </w:pPr>
      <w:r w:rsidRPr="00C8678A">
        <w:rPr>
          <w:rFonts w:cs="Arial"/>
          <w:bCs/>
        </w:rPr>
        <w:t>Overview:</w:t>
      </w:r>
    </w:p>
    <w:p w14:paraId="5886944E" w14:textId="055886CB" w:rsidR="00C8678A" w:rsidRPr="00C8678A" w:rsidRDefault="00C8678A" w:rsidP="00C8678A">
      <w:pPr>
        <w:rPr>
          <w:rFonts w:cs="Arial"/>
          <w:bCs/>
        </w:rPr>
      </w:pPr>
      <w:r>
        <w:rPr>
          <w:rFonts w:cs="Arial"/>
          <w:bCs/>
        </w:rPr>
        <w:tab/>
      </w:r>
      <w:r w:rsidRPr="00C8678A">
        <w:rPr>
          <w:rFonts w:cs="Arial"/>
          <w:bCs/>
        </w:rPr>
        <w:t>The minimum number length (excluding the country code) is:</w:t>
      </w:r>
      <w:r w:rsidRPr="00C8678A">
        <w:rPr>
          <w:rFonts w:cs="Arial"/>
          <w:bCs/>
        </w:rPr>
        <w:tab/>
        <w:t>9 digits.</w:t>
      </w:r>
    </w:p>
    <w:p w14:paraId="3DF448DB" w14:textId="15AB8F79" w:rsidR="00C8678A" w:rsidRPr="00C8678A" w:rsidRDefault="00C8678A" w:rsidP="00C8678A">
      <w:pPr>
        <w:rPr>
          <w:rFonts w:cs="Arial"/>
          <w:bCs/>
        </w:rPr>
      </w:pPr>
      <w:r>
        <w:rPr>
          <w:rFonts w:cs="Arial"/>
          <w:bCs/>
        </w:rPr>
        <w:tab/>
      </w:r>
      <w:r w:rsidRPr="00C8678A">
        <w:rPr>
          <w:rFonts w:cs="Arial"/>
          <w:bCs/>
        </w:rPr>
        <w:t xml:space="preserve">The maximum number length (excluding the country code) is: </w:t>
      </w:r>
      <w:r w:rsidRPr="00C8678A">
        <w:rPr>
          <w:rFonts w:cs="Arial"/>
          <w:bCs/>
        </w:rPr>
        <w:tab/>
        <w:t>9 digits.</w:t>
      </w:r>
    </w:p>
    <w:p w14:paraId="5F9BCF33" w14:textId="77777777" w:rsidR="00C8678A" w:rsidRPr="00C8678A" w:rsidRDefault="00C8678A" w:rsidP="00F15DC4">
      <w:pPr>
        <w:spacing w:before="0"/>
        <w:rPr>
          <w:rFonts w:cs="Arial"/>
          <w:bCs/>
        </w:rPr>
      </w:pPr>
    </w:p>
    <w:p w14:paraId="7768C8F7" w14:textId="77777777" w:rsidR="00C8678A" w:rsidRPr="00C8678A" w:rsidRDefault="00C8678A" w:rsidP="00C8678A">
      <w:pPr>
        <w:numPr>
          <w:ilvl w:val="0"/>
          <w:numId w:val="19"/>
        </w:numPr>
        <w:ind w:left="0" w:firstLine="0"/>
        <w:rPr>
          <w:rFonts w:cs="Arial"/>
          <w:bCs/>
        </w:rPr>
      </w:pPr>
      <w:r w:rsidRPr="00C8678A">
        <w:rPr>
          <w:rFonts w:cs="Arial"/>
          <w:bCs/>
        </w:rPr>
        <w:t xml:space="preserve">Detail of numbering plan: </w:t>
      </w:r>
    </w:p>
    <w:p w14:paraId="09F2AC16" w14:textId="77777777" w:rsidR="00C8678A" w:rsidRPr="00C8678A" w:rsidRDefault="00C8678A" w:rsidP="00F15DC4">
      <w:pPr>
        <w:spacing w:before="0"/>
        <w:rPr>
          <w:rFonts w:cs="Arial"/>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1023"/>
        <w:gridCol w:w="1032"/>
        <w:gridCol w:w="3044"/>
        <w:gridCol w:w="1913"/>
      </w:tblGrid>
      <w:tr w:rsidR="00C8678A" w:rsidRPr="00C8678A" w14:paraId="6C280299" w14:textId="77777777" w:rsidTr="00C8678A">
        <w:trPr>
          <w:trHeight w:val="20"/>
          <w:tblHeader/>
          <w:jc w:val="center"/>
        </w:trPr>
        <w:tc>
          <w:tcPr>
            <w:tcW w:w="2274" w:type="dxa"/>
            <w:vMerge w:val="restart"/>
            <w:tcBorders>
              <w:top w:val="single" w:sz="4" w:space="0" w:color="auto"/>
              <w:left w:val="single" w:sz="4" w:space="0" w:color="auto"/>
              <w:bottom w:val="single" w:sz="4" w:space="0" w:color="auto"/>
              <w:right w:val="single" w:sz="4" w:space="0" w:color="auto"/>
            </w:tcBorders>
            <w:vAlign w:val="center"/>
            <w:hideMark/>
          </w:tcPr>
          <w:p w14:paraId="3DC08150" w14:textId="77777777" w:rsidR="00C8678A" w:rsidRPr="00C8678A" w:rsidRDefault="00C8678A" w:rsidP="00C8678A">
            <w:pPr>
              <w:jc w:val="center"/>
              <w:rPr>
                <w:rFonts w:cs="Arial"/>
                <w:bCs/>
                <w:i/>
                <w:lang w:val="en-GB"/>
              </w:rPr>
            </w:pPr>
            <w:r w:rsidRPr="00C8678A">
              <w:rPr>
                <w:rFonts w:cs="Arial"/>
                <w:bCs/>
                <w:i/>
                <w:lang w:val="en-GB"/>
              </w:rPr>
              <w:t>NDC (National Destination Code) or leading digits of N(S)N (National (Significant) Number)</w:t>
            </w:r>
          </w:p>
        </w:tc>
        <w:tc>
          <w:tcPr>
            <w:tcW w:w="2257" w:type="dxa"/>
            <w:gridSpan w:val="2"/>
            <w:tcBorders>
              <w:top w:val="single" w:sz="4" w:space="0" w:color="auto"/>
              <w:left w:val="single" w:sz="4" w:space="0" w:color="auto"/>
              <w:bottom w:val="single" w:sz="4" w:space="0" w:color="auto"/>
              <w:right w:val="single" w:sz="4" w:space="0" w:color="auto"/>
            </w:tcBorders>
            <w:vAlign w:val="center"/>
            <w:hideMark/>
          </w:tcPr>
          <w:p w14:paraId="1D2DB22E" w14:textId="77777777" w:rsidR="00C8678A" w:rsidRPr="00C8678A" w:rsidRDefault="00C8678A" w:rsidP="00C8678A">
            <w:pPr>
              <w:jc w:val="right"/>
              <w:rPr>
                <w:rFonts w:cs="Arial"/>
                <w:bCs/>
                <w:i/>
                <w:lang w:val="en-GB"/>
              </w:rPr>
            </w:pPr>
            <w:r w:rsidRPr="00C8678A">
              <w:rPr>
                <w:rFonts w:cs="Arial"/>
                <w:bCs/>
                <w:i/>
                <w:lang w:val="en-GB"/>
              </w:rPr>
              <w:t>N(S)N number length</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14:paraId="7D195990" w14:textId="77777777" w:rsidR="00C8678A" w:rsidRPr="00C8678A" w:rsidRDefault="00C8678A" w:rsidP="00C8678A">
            <w:pPr>
              <w:jc w:val="right"/>
              <w:rPr>
                <w:rFonts w:cs="Arial"/>
                <w:bCs/>
                <w:i/>
                <w:lang w:val="en-GB"/>
              </w:rPr>
            </w:pPr>
            <w:r w:rsidRPr="00C8678A">
              <w:rPr>
                <w:rFonts w:cs="Arial"/>
                <w:bCs/>
                <w:i/>
                <w:lang w:val="en-GB"/>
              </w:rPr>
              <w:t>Usage of E.164 Number</w:t>
            </w:r>
          </w:p>
        </w:tc>
        <w:tc>
          <w:tcPr>
            <w:tcW w:w="2127" w:type="dxa"/>
            <w:vMerge w:val="restart"/>
            <w:tcBorders>
              <w:top w:val="single" w:sz="4" w:space="0" w:color="auto"/>
              <w:left w:val="single" w:sz="4" w:space="0" w:color="auto"/>
              <w:right w:val="single" w:sz="4" w:space="0" w:color="auto"/>
            </w:tcBorders>
            <w:vAlign w:val="center"/>
            <w:hideMark/>
          </w:tcPr>
          <w:p w14:paraId="508DD4C2" w14:textId="77777777" w:rsidR="00C8678A" w:rsidRPr="00C8678A" w:rsidRDefault="00C8678A" w:rsidP="00C8678A">
            <w:pPr>
              <w:jc w:val="right"/>
              <w:rPr>
                <w:rFonts w:cs="Arial"/>
                <w:bCs/>
                <w:i/>
                <w:lang w:val="en-GB"/>
              </w:rPr>
            </w:pPr>
            <w:r w:rsidRPr="00C8678A">
              <w:rPr>
                <w:rFonts w:cs="Arial"/>
                <w:bCs/>
                <w:i/>
                <w:lang w:val="en-GB"/>
              </w:rPr>
              <w:t>Additional information</w:t>
            </w:r>
          </w:p>
        </w:tc>
      </w:tr>
      <w:tr w:rsidR="00C8678A" w:rsidRPr="00C8678A" w14:paraId="72192494" w14:textId="77777777" w:rsidTr="00C8678A">
        <w:trPr>
          <w:trHeight w:val="20"/>
          <w:tblHeader/>
          <w:jc w:val="center"/>
        </w:trPr>
        <w:tc>
          <w:tcPr>
            <w:tcW w:w="2274" w:type="dxa"/>
            <w:vMerge/>
            <w:tcBorders>
              <w:top w:val="single" w:sz="4" w:space="0" w:color="auto"/>
              <w:left w:val="single" w:sz="4" w:space="0" w:color="auto"/>
              <w:bottom w:val="single" w:sz="4" w:space="0" w:color="auto"/>
              <w:right w:val="single" w:sz="4" w:space="0" w:color="auto"/>
            </w:tcBorders>
            <w:vAlign w:val="center"/>
            <w:hideMark/>
          </w:tcPr>
          <w:p w14:paraId="55F8858B" w14:textId="77777777" w:rsidR="00C8678A" w:rsidRPr="00C8678A" w:rsidRDefault="00C8678A" w:rsidP="00C8678A">
            <w:pPr>
              <w:rPr>
                <w:rFonts w:cs="Arial"/>
                <w:bCs/>
                <w:i/>
                <w:lang w:val="en-GB"/>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3A27F6F2" w14:textId="77777777" w:rsidR="00C8678A" w:rsidRPr="00C8678A" w:rsidRDefault="00C8678A" w:rsidP="00C8678A">
            <w:pPr>
              <w:rPr>
                <w:rFonts w:cs="Arial"/>
                <w:bCs/>
                <w:i/>
                <w:lang w:val="en-GB"/>
              </w:rPr>
            </w:pPr>
            <w:r w:rsidRPr="00C8678A">
              <w:rPr>
                <w:rFonts w:cs="Arial"/>
                <w:bCs/>
                <w:i/>
                <w:lang w:val="en-GB"/>
              </w:rPr>
              <w:t xml:space="preserve">Maximum </w:t>
            </w:r>
            <w:r w:rsidRPr="00C8678A">
              <w:rPr>
                <w:rFonts w:cs="Arial"/>
                <w:bCs/>
                <w:i/>
                <w:lang w:val="en-GB"/>
              </w:rPr>
              <w:br/>
              <w:t>length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396666" w14:textId="77777777" w:rsidR="00C8678A" w:rsidRPr="00C8678A" w:rsidRDefault="00C8678A" w:rsidP="00C8678A">
            <w:pPr>
              <w:rPr>
                <w:rFonts w:cs="Arial"/>
                <w:bCs/>
                <w:i/>
                <w:lang w:val="en-GB"/>
              </w:rPr>
            </w:pPr>
            <w:r w:rsidRPr="00C8678A">
              <w:rPr>
                <w:rFonts w:cs="Arial"/>
                <w:bCs/>
                <w:i/>
                <w:lang w:val="en-GB"/>
              </w:rPr>
              <w:t xml:space="preserve">Minimum </w:t>
            </w:r>
            <w:r w:rsidRPr="00C8678A">
              <w:rPr>
                <w:rFonts w:cs="Arial"/>
                <w:bCs/>
                <w:i/>
                <w:lang w:val="en-GB"/>
              </w:rPr>
              <w:br/>
              <w:t>length</w:t>
            </w: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771A31A4" w14:textId="77777777" w:rsidR="00C8678A" w:rsidRPr="00C8678A" w:rsidRDefault="00C8678A" w:rsidP="00C8678A">
            <w:pPr>
              <w:rPr>
                <w:rFonts w:cs="Arial"/>
                <w:bCs/>
                <w:i/>
                <w:lang w:val="en-GB"/>
              </w:rPr>
            </w:pPr>
          </w:p>
        </w:tc>
        <w:tc>
          <w:tcPr>
            <w:tcW w:w="2127" w:type="dxa"/>
            <w:vMerge/>
            <w:tcBorders>
              <w:left w:val="single" w:sz="4" w:space="0" w:color="auto"/>
              <w:bottom w:val="single" w:sz="4" w:space="0" w:color="auto"/>
              <w:right w:val="single" w:sz="4" w:space="0" w:color="auto"/>
            </w:tcBorders>
            <w:vAlign w:val="center"/>
            <w:hideMark/>
          </w:tcPr>
          <w:p w14:paraId="42EF5192" w14:textId="77777777" w:rsidR="00C8678A" w:rsidRPr="00C8678A" w:rsidRDefault="00C8678A" w:rsidP="00C8678A">
            <w:pPr>
              <w:rPr>
                <w:rFonts w:cs="Arial"/>
                <w:bCs/>
                <w:i/>
                <w:lang w:val="en-GB"/>
              </w:rPr>
            </w:pPr>
          </w:p>
        </w:tc>
      </w:tr>
      <w:tr w:rsidR="00C8678A" w:rsidRPr="00C8678A" w14:paraId="14A5B130" w14:textId="77777777" w:rsidTr="00C8678A">
        <w:trPr>
          <w:jc w:val="center"/>
        </w:trPr>
        <w:tc>
          <w:tcPr>
            <w:tcW w:w="2274" w:type="dxa"/>
            <w:tcBorders>
              <w:top w:val="single" w:sz="4" w:space="0" w:color="auto"/>
              <w:left w:val="single" w:sz="4" w:space="0" w:color="auto"/>
              <w:bottom w:val="single" w:sz="4" w:space="0" w:color="auto"/>
              <w:right w:val="single" w:sz="4" w:space="0" w:color="auto"/>
            </w:tcBorders>
          </w:tcPr>
          <w:p w14:paraId="499D3A1A" w14:textId="77777777" w:rsidR="00C8678A" w:rsidRPr="00C8678A" w:rsidRDefault="00C8678A" w:rsidP="00F15DC4">
            <w:pPr>
              <w:spacing w:before="0"/>
              <w:rPr>
                <w:rFonts w:cs="Arial"/>
                <w:bCs/>
                <w:lang w:val="es-ES_tradnl"/>
              </w:rPr>
            </w:pPr>
            <w:r w:rsidRPr="00C8678A">
              <w:rPr>
                <w:rFonts w:cs="Arial"/>
                <w:bCs/>
                <w:lang w:val="es-ES_tradnl"/>
              </w:rPr>
              <w:t>59Y (NDC)</w:t>
            </w:r>
          </w:p>
          <w:p w14:paraId="2FCAC67F" w14:textId="77777777" w:rsidR="00C8678A" w:rsidRPr="00C8678A" w:rsidRDefault="00C8678A" w:rsidP="00F15DC4">
            <w:pPr>
              <w:spacing w:before="0"/>
              <w:rPr>
                <w:rFonts w:cs="Arial"/>
                <w:bCs/>
                <w:lang w:val="es-ES_tradnl"/>
              </w:rPr>
            </w:pPr>
            <w:r w:rsidRPr="00C8678A">
              <w:rPr>
                <w:rFonts w:cs="Arial"/>
                <w:bCs/>
                <w:lang w:val="es-ES_tradnl"/>
              </w:rPr>
              <w:t>Y =  1, 2, 3, 4, 5 &amp; 6</w:t>
            </w:r>
          </w:p>
          <w:p w14:paraId="112DC1D1" w14:textId="77777777" w:rsidR="00C8678A" w:rsidRPr="00C8678A" w:rsidRDefault="00C8678A" w:rsidP="00F15DC4">
            <w:pPr>
              <w:spacing w:before="0"/>
              <w:rPr>
                <w:rFonts w:cs="Arial"/>
                <w:bCs/>
                <w:lang w:val="es-ES_tradnl"/>
              </w:rPr>
            </w:pPr>
            <w:r w:rsidRPr="00C8678A">
              <w:rPr>
                <w:rFonts w:cs="Arial"/>
                <w:bCs/>
                <w:lang w:val="es-ES_tradnl"/>
              </w:rPr>
              <w:t>(59 1XX XXXX)</w:t>
            </w:r>
          </w:p>
          <w:p w14:paraId="237133F0" w14:textId="77777777" w:rsidR="00C8678A" w:rsidRPr="00C8678A" w:rsidRDefault="00C8678A" w:rsidP="00F15DC4">
            <w:pPr>
              <w:spacing w:before="0"/>
              <w:rPr>
                <w:rFonts w:cs="Arial"/>
                <w:bCs/>
                <w:lang w:val="es-ES_tradnl"/>
              </w:rPr>
            </w:pPr>
            <w:r w:rsidRPr="00C8678A">
              <w:rPr>
                <w:rFonts w:cs="Arial"/>
                <w:bCs/>
                <w:lang w:val="es-ES_tradnl"/>
              </w:rPr>
              <w:t>(59 2XX XXXX)</w:t>
            </w:r>
          </w:p>
          <w:p w14:paraId="48E23CD4" w14:textId="77777777" w:rsidR="00C8678A" w:rsidRPr="00C8678A" w:rsidRDefault="00C8678A" w:rsidP="00F15DC4">
            <w:pPr>
              <w:spacing w:before="0"/>
              <w:rPr>
                <w:rFonts w:cs="Arial"/>
                <w:bCs/>
                <w:lang w:val="es-ES_tradnl"/>
              </w:rPr>
            </w:pPr>
            <w:r w:rsidRPr="00C8678A">
              <w:rPr>
                <w:rFonts w:cs="Arial"/>
                <w:bCs/>
                <w:lang w:val="es-ES_tradnl"/>
              </w:rPr>
              <w:t>(59 3XX XXXX)</w:t>
            </w:r>
          </w:p>
          <w:p w14:paraId="2A446529" w14:textId="77777777" w:rsidR="00C8678A" w:rsidRPr="00C8678A" w:rsidRDefault="00C8678A" w:rsidP="00F15DC4">
            <w:pPr>
              <w:spacing w:before="0"/>
              <w:rPr>
                <w:rFonts w:cs="Arial"/>
                <w:bCs/>
                <w:lang w:val="es-ES_tradnl"/>
              </w:rPr>
            </w:pPr>
            <w:r w:rsidRPr="00C8678A">
              <w:rPr>
                <w:rFonts w:cs="Arial"/>
                <w:bCs/>
                <w:lang w:val="es-ES_tradnl"/>
              </w:rPr>
              <w:t>(59 4XX XXXX)</w:t>
            </w:r>
          </w:p>
          <w:p w14:paraId="1CE9AF10" w14:textId="77777777" w:rsidR="00C8678A" w:rsidRPr="00C8678A" w:rsidRDefault="00C8678A" w:rsidP="00F15DC4">
            <w:pPr>
              <w:spacing w:before="0"/>
              <w:rPr>
                <w:rFonts w:cs="Arial"/>
                <w:bCs/>
                <w:lang w:val="es-ES_tradnl"/>
              </w:rPr>
            </w:pPr>
            <w:r w:rsidRPr="00C8678A">
              <w:rPr>
                <w:rFonts w:cs="Arial"/>
                <w:bCs/>
                <w:lang w:val="es-ES_tradnl"/>
              </w:rPr>
              <w:t>(59 5XX XXXX)</w:t>
            </w:r>
          </w:p>
          <w:p w14:paraId="4BEDB222" w14:textId="77777777" w:rsidR="00C8678A" w:rsidRPr="00C8678A" w:rsidRDefault="00C8678A" w:rsidP="00F15DC4">
            <w:pPr>
              <w:spacing w:before="0"/>
              <w:rPr>
                <w:rFonts w:cs="Arial"/>
                <w:bCs/>
                <w:lang w:val="es-ES_tradnl"/>
              </w:rPr>
            </w:pPr>
            <w:r w:rsidRPr="00C8678A">
              <w:rPr>
                <w:rFonts w:cs="Arial"/>
                <w:bCs/>
                <w:lang w:val="es-ES_tradnl"/>
              </w:rPr>
              <w:t>(59 6XX XXXX)</w:t>
            </w:r>
          </w:p>
        </w:tc>
        <w:tc>
          <w:tcPr>
            <w:tcW w:w="1123" w:type="dxa"/>
            <w:tcBorders>
              <w:top w:val="single" w:sz="4" w:space="0" w:color="auto"/>
              <w:left w:val="single" w:sz="4" w:space="0" w:color="auto"/>
              <w:bottom w:val="single" w:sz="4" w:space="0" w:color="auto"/>
              <w:right w:val="single" w:sz="4" w:space="0" w:color="auto"/>
            </w:tcBorders>
          </w:tcPr>
          <w:p w14:paraId="78D79A77" w14:textId="77777777" w:rsidR="00C8678A" w:rsidRPr="00C8678A" w:rsidRDefault="00C8678A" w:rsidP="00F15DC4">
            <w:pPr>
              <w:spacing w:before="0"/>
              <w:jc w:val="center"/>
              <w:rPr>
                <w:rFonts w:cs="Arial"/>
                <w:bCs/>
                <w:lang w:val="en-GB"/>
              </w:rPr>
            </w:pPr>
            <w:r w:rsidRPr="00C8678A">
              <w:rPr>
                <w:rFonts w:cs="Arial"/>
                <w:bCs/>
                <w:lang w:val="en-GB"/>
              </w:rPr>
              <w:t>9</w:t>
            </w:r>
          </w:p>
        </w:tc>
        <w:tc>
          <w:tcPr>
            <w:tcW w:w="1134" w:type="dxa"/>
            <w:tcBorders>
              <w:top w:val="single" w:sz="4" w:space="0" w:color="auto"/>
              <w:left w:val="single" w:sz="4" w:space="0" w:color="auto"/>
              <w:bottom w:val="single" w:sz="4" w:space="0" w:color="auto"/>
              <w:right w:val="single" w:sz="4" w:space="0" w:color="auto"/>
            </w:tcBorders>
          </w:tcPr>
          <w:p w14:paraId="024DB874" w14:textId="77777777" w:rsidR="00C8678A" w:rsidRPr="00C8678A" w:rsidRDefault="00C8678A" w:rsidP="00F15DC4">
            <w:pPr>
              <w:spacing w:before="0"/>
              <w:jc w:val="center"/>
              <w:rPr>
                <w:rFonts w:cs="Arial"/>
                <w:bCs/>
                <w:lang w:val="en-GB"/>
              </w:rPr>
            </w:pPr>
            <w:r w:rsidRPr="00C8678A">
              <w:rPr>
                <w:rFonts w:cs="Arial"/>
                <w:bCs/>
                <w:lang w:val="en-GB"/>
              </w:rPr>
              <w:t>9</w:t>
            </w:r>
          </w:p>
        </w:tc>
        <w:tc>
          <w:tcPr>
            <w:tcW w:w="3402" w:type="dxa"/>
            <w:tcBorders>
              <w:top w:val="single" w:sz="4" w:space="0" w:color="auto"/>
              <w:left w:val="single" w:sz="4" w:space="0" w:color="auto"/>
              <w:bottom w:val="single" w:sz="4" w:space="0" w:color="auto"/>
              <w:right w:val="single" w:sz="4" w:space="0" w:color="auto"/>
            </w:tcBorders>
          </w:tcPr>
          <w:p w14:paraId="7AA9D8EF" w14:textId="77777777" w:rsidR="00C8678A" w:rsidRPr="00C8678A" w:rsidRDefault="00C8678A" w:rsidP="00F15DC4">
            <w:pPr>
              <w:spacing w:before="0"/>
              <w:jc w:val="left"/>
              <w:rPr>
                <w:rFonts w:cs="Arial"/>
                <w:bCs/>
                <w:lang w:val="en-GB"/>
              </w:rPr>
            </w:pPr>
            <w:r w:rsidRPr="00C8678A">
              <w:rPr>
                <w:rFonts w:cs="Arial"/>
                <w:bCs/>
                <w:lang w:val="en-GB"/>
              </w:rPr>
              <w:t>Non-geographic for mobile services</w:t>
            </w:r>
          </w:p>
        </w:tc>
        <w:tc>
          <w:tcPr>
            <w:tcW w:w="2127" w:type="dxa"/>
            <w:tcBorders>
              <w:top w:val="single" w:sz="4" w:space="0" w:color="auto"/>
              <w:left w:val="single" w:sz="4" w:space="0" w:color="auto"/>
              <w:bottom w:val="single" w:sz="4" w:space="0" w:color="auto"/>
              <w:right w:val="single" w:sz="4" w:space="0" w:color="auto"/>
            </w:tcBorders>
          </w:tcPr>
          <w:p w14:paraId="60F43BC4" w14:textId="77777777" w:rsidR="00C8678A" w:rsidRPr="00C8678A" w:rsidRDefault="00C8678A" w:rsidP="00F15DC4">
            <w:pPr>
              <w:spacing w:before="0"/>
              <w:jc w:val="left"/>
              <w:rPr>
                <w:rFonts w:cs="Arial"/>
                <w:bCs/>
                <w:lang w:val="en-GB"/>
              </w:rPr>
            </w:pPr>
            <w:r w:rsidRPr="00C8678A">
              <w:rPr>
                <w:rFonts w:cs="Arial"/>
                <w:bCs/>
                <w:lang w:val="en-GB"/>
              </w:rPr>
              <w:t>Scancom PLC (MTN Ghana)</w:t>
            </w:r>
          </w:p>
        </w:tc>
      </w:tr>
    </w:tbl>
    <w:p w14:paraId="338B2FE4" w14:textId="77777777" w:rsidR="00C8678A" w:rsidRPr="00C8678A" w:rsidRDefault="00C8678A" w:rsidP="00C8678A">
      <w:pPr>
        <w:rPr>
          <w:rFonts w:cs="Arial"/>
          <w:bCs/>
        </w:rPr>
      </w:pPr>
      <w:r w:rsidRPr="00C8678A">
        <w:rPr>
          <w:rFonts w:cs="Arial"/>
          <w:bCs/>
        </w:rPr>
        <w:t>Contact:</w:t>
      </w:r>
    </w:p>
    <w:p w14:paraId="6A412012" w14:textId="5F33AEEE" w:rsidR="00C8678A" w:rsidRPr="00C8678A" w:rsidRDefault="00F15DC4" w:rsidP="00F15DC4">
      <w:pPr>
        <w:ind w:left="588" w:hanging="588"/>
        <w:jc w:val="left"/>
        <w:rPr>
          <w:rFonts w:cs="Arial"/>
          <w:bCs/>
        </w:rPr>
      </w:pPr>
      <w:r>
        <w:rPr>
          <w:rFonts w:cs="Arial"/>
          <w:bCs/>
        </w:rPr>
        <w:tab/>
      </w:r>
      <w:r w:rsidR="00C8678A" w:rsidRPr="00C8678A">
        <w:rPr>
          <w:rFonts w:cs="Arial"/>
          <w:bCs/>
        </w:rPr>
        <w:t>National Communications Authority (NCA)</w:t>
      </w:r>
      <w:r>
        <w:rPr>
          <w:rFonts w:cs="Arial"/>
          <w:bCs/>
        </w:rPr>
        <w:br/>
      </w:r>
      <w:r w:rsidR="00C8678A" w:rsidRPr="00C8678A">
        <w:rPr>
          <w:rFonts w:cs="Arial"/>
          <w:bCs/>
        </w:rPr>
        <w:t>Mr Paul Kofi Datsa</w:t>
      </w:r>
      <w:r>
        <w:rPr>
          <w:rFonts w:cs="Arial"/>
          <w:bCs/>
        </w:rPr>
        <w:br/>
      </w:r>
      <w:r w:rsidR="00C8678A" w:rsidRPr="00C8678A">
        <w:rPr>
          <w:rFonts w:cs="Arial"/>
          <w:bCs/>
        </w:rPr>
        <w:t>NCA Tower, No. 6 Airport City</w:t>
      </w:r>
      <w:r>
        <w:rPr>
          <w:rFonts w:cs="Arial"/>
          <w:bCs/>
        </w:rPr>
        <w:br/>
      </w:r>
      <w:r w:rsidR="00C8678A" w:rsidRPr="00C8678A">
        <w:rPr>
          <w:rFonts w:cs="Arial"/>
          <w:bCs/>
        </w:rPr>
        <w:t>Kotoka International Airport</w:t>
      </w:r>
      <w:r>
        <w:rPr>
          <w:rFonts w:cs="Arial"/>
          <w:bCs/>
        </w:rPr>
        <w:br/>
      </w:r>
      <w:r w:rsidR="00C8678A" w:rsidRPr="00C8678A">
        <w:rPr>
          <w:rFonts w:cs="Arial"/>
          <w:bCs/>
        </w:rPr>
        <w:t>P.O. Box CT 1568, Cantonments</w:t>
      </w:r>
      <w:r>
        <w:rPr>
          <w:rFonts w:cs="Arial"/>
          <w:bCs/>
        </w:rPr>
        <w:br/>
      </w:r>
      <w:r w:rsidR="00C8678A" w:rsidRPr="00C8678A">
        <w:rPr>
          <w:rFonts w:cs="Arial"/>
          <w:bCs/>
        </w:rPr>
        <w:t>ACCRA</w:t>
      </w:r>
      <w:r>
        <w:rPr>
          <w:rFonts w:cs="Arial"/>
          <w:bCs/>
        </w:rPr>
        <w:br/>
      </w:r>
      <w:r w:rsidR="00C8678A" w:rsidRPr="00C8678A">
        <w:rPr>
          <w:rFonts w:cs="Arial"/>
          <w:bCs/>
        </w:rPr>
        <w:t>Ghana</w:t>
      </w:r>
      <w:r>
        <w:rPr>
          <w:rFonts w:cs="Arial"/>
          <w:bCs/>
        </w:rPr>
        <w:br/>
      </w:r>
      <w:r w:rsidR="00C8678A" w:rsidRPr="00C8678A">
        <w:rPr>
          <w:rFonts w:cs="Arial"/>
          <w:bCs/>
        </w:rPr>
        <w:t>Tel:</w:t>
      </w:r>
      <w:r w:rsidR="00C8678A" w:rsidRPr="00C8678A">
        <w:rPr>
          <w:rFonts w:cs="Arial"/>
          <w:bCs/>
        </w:rPr>
        <w:tab/>
        <w:t>+233 302 776 621</w:t>
      </w:r>
      <w:r>
        <w:rPr>
          <w:rFonts w:cs="Arial"/>
          <w:bCs/>
        </w:rPr>
        <w:br/>
      </w:r>
      <w:r w:rsidR="00C8678A" w:rsidRPr="003848DD">
        <w:rPr>
          <w:rFonts w:cs="Arial"/>
          <w:bCs/>
          <w:lang w:val="en-GB"/>
        </w:rPr>
        <w:t>Fax:</w:t>
      </w:r>
      <w:r w:rsidR="00C8678A" w:rsidRPr="003848DD">
        <w:rPr>
          <w:rFonts w:cs="Arial"/>
          <w:bCs/>
          <w:lang w:val="en-GB"/>
        </w:rPr>
        <w:tab/>
        <w:t>+233 302 763 449</w:t>
      </w:r>
      <w:r w:rsidRPr="003848DD">
        <w:rPr>
          <w:rFonts w:cs="Arial"/>
          <w:bCs/>
          <w:lang w:val="en-GB"/>
        </w:rPr>
        <w:br/>
      </w:r>
      <w:r w:rsidR="00C8678A" w:rsidRPr="003848DD">
        <w:rPr>
          <w:rFonts w:cs="Arial"/>
          <w:bCs/>
          <w:lang w:val="en-GB"/>
        </w:rPr>
        <w:t>E-mail:</w:t>
      </w:r>
      <w:r w:rsidR="00C8678A" w:rsidRPr="003848DD">
        <w:rPr>
          <w:rFonts w:cs="Arial"/>
          <w:bCs/>
          <w:lang w:val="en-GB"/>
        </w:rPr>
        <w:tab/>
      </w:r>
      <w:r w:rsidRPr="003848DD">
        <w:rPr>
          <w:rFonts w:cs="Arial"/>
          <w:bCs/>
          <w:lang w:val="en-GB"/>
        </w:rPr>
        <w:t>info@nca.org.gh</w:t>
      </w:r>
      <w:r w:rsidRPr="003848DD">
        <w:rPr>
          <w:rFonts w:cs="Arial"/>
          <w:bCs/>
          <w:lang w:val="en-GB"/>
        </w:rPr>
        <w:br/>
      </w:r>
      <w:r w:rsidR="00C8678A" w:rsidRPr="00C8678A">
        <w:rPr>
          <w:rFonts w:cs="Arial"/>
          <w:bCs/>
        </w:rPr>
        <w:t>URL:</w:t>
      </w:r>
      <w:r w:rsidR="00C8678A" w:rsidRPr="00C8678A">
        <w:rPr>
          <w:rFonts w:cs="Arial"/>
          <w:bCs/>
        </w:rPr>
        <w:tab/>
        <w:t>www.nca.org.gh</w:t>
      </w:r>
    </w:p>
    <w:p w14:paraId="5F7833DF" w14:textId="77777777" w:rsidR="00C8678A" w:rsidRPr="00C8678A" w:rsidRDefault="00C8678A" w:rsidP="00C8678A">
      <w:pPr>
        <w:rPr>
          <w:rFonts w:cs="Arial"/>
          <w:bCs/>
          <w:lang w:val="en-GB"/>
        </w:rPr>
      </w:pPr>
      <w:r w:rsidRPr="00C8678A">
        <w:rPr>
          <w:rFonts w:cs="Arial"/>
          <w:bCs/>
          <w:lang w:val="en-GB"/>
        </w:rPr>
        <w:br w:type="page"/>
      </w:r>
    </w:p>
    <w:p w14:paraId="216AC9FB" w14:textId="77777777" w:rsidR="00C8678A" w:rsidRPr="00C8678A" w:rsidRDefault="00C8678A" w:rsidP="00F15DC4">
      <w:pPr>
        <w:pStyle w:val="Country"/>
      </w:pPr>
      <w:bookmarkStart w:id="1103" w:name="_Toc23321870"/>
      <w:r w:rsidRPr="00C8678A">
        <w:t>Gibraltar (country code +350)</w:t>
      </w:r>
      <w:bookmarkEnd w:id="1103"/>
    </w:p>
    <w:p w14:paraId="18D35F1A" w14:textId="77777777" w:rsidR="00C8678A" w:rsidRPr="00C8678A" w:rsidRDefault="00C8678A" w:rsidP="00C8678A">
      <w:pPr>
        <w:rPr>
          <w:rFonts w:cs="Arial"/>
          <w:bCs/>
        </w:rPr>
      </w:pPr>
      <w:r w:rsidRPr="00C8678A">
        <w:rPr>
          <w:rFonts w:cs="Arial"/>
          <w:bCs/>
        </w:rPr>
        <w:t>Communication of 7.X.2019:</w:t>
      </w:r>
    </w:p>
    <w:p w14:paraId="7FF435C5" w14:textId="77777777" w:rsidR="00C8678A" w:rsidRPr="00C8678A" w:rsidRDefault="00C8678A" w:rsidP="00C8678A">
      <w:pPr>
        <w:rPr>
          <w:rFonts w:cs="Arial"/>
          <w:bCs/>
        </w:rPr>
      </w:pPr>
      <w:r w:rsidRPr="00C8678A">
        <w:rPr>
          <w:rFonts w:cs="Arial"/>
          <w:bCs/>
        </w:rPr>
        <w:t xml:space="preserve">The </w:t>
      </w:r>
      <w:r w:rsidRPr="00C8678A">
        <w:rPr>
          <w:rFonts w:cs="Arial"/>
          <w:bCs/>
          <w:i/>
        </w:rPr>
        <w:t>Gibraltar Regulatory Authority</w:t>
      </w:r>
      <w:r w:rsidRPr="00C8678A">
        <w:rPr>
          <w:rFonts w:cs="Arial"/>
          <w:bCs/>
        </w:rPr>
        <w:t>, announces the following national numbering plan for Gibraltar.</w:t>
      </w:r>
    </w:p>
    <w:p w14:paraId="56BFB1CA" w14:textId="77777777" w:rsidR="00C8678A" w:rsidRPr="00F15DC4" w:rsidRDefault="00C8678A" w:rsidP="00F15DC4">
      <w:pPr>
        <w:jc w:val="center"/>
        <w:rPr>
          <w:rFonts w:cs="Arial"/>
          <w:b/>
          <w:lang w:val="en-GB"/>
        </w:rPr>
      </w:pPr>
      <w:r w:rsidRPr="00F15DC4">
        <w:rPr>
          <w:rFonts w:cs="Arial"/>
          <w:b/>
          <w:lang w:val="en-GB"/>
        </w:rPr>
        <w:t>Presentation of national ITU-T E.164 numbering plan for country code 350</w:t>
      </w:r>
    </w:p>
    <w:p w14:paraId="13146987" w14:textId="77777777" w:rsidR="00C8678A" w:rsidRPr="00C8678A" w:rsidRDefault="00C8678A" w:rsidP="00F15DC4">
      <w:pPr>
        <w:spacing w:before="60"/>
        <w:rPr>
          <w:rFonts w:cs="Arial"/>
          <w:bCs/>
          <w:lang w:val="en-GB"/>
        </w:rPr>
      </w:pPr>
      <w:r w:rsidRPr="00C8678A">
        <w:rPr>
          <w:rFonts w:cs="Arial"/>
          <w:bCs/>
          <w:lang w:val="en-GB"/>
        </w:rPr>
        <w:t>a)</w:t>
      </w:r>
      <w:r w:rsidRPr="00C8678A">
        <w:rPr>
          <w:rFonts w:cs="Arial"/>
          <w:bCs/>
          <w:lang w:val="en-GB"/>
        </w:rPr>
        <w:tab/>
        <w:t>Overview:</w:t>
      </w:r>
    </w:p>
    <w:p w14:paraId="11211D0A" w14:textId="77777777" w:rsidR="00C8678A" w:rsidRPr="00C8678A" w:rsidRDefault="00C8678A" w:rsidP="00F15DC4">
      <w:pPr>
        <w:spacing w:before="60"/>
        <w:rPr>
          <w:rFonts w:cs="Arial"/>
          <w:bCs/>
          <w:lang w:val="en-GB"/>
        </w:rPr>
      </w:pPr>
      <w:r w:rsidRPr="00C8678A">
        <w:rPr>
          <w:rFonts w:cs="Arial"/>
          <w:bCs/>
          <w:lang w:val="en-GB"/>
        </w:rPr>
        <w:tab/>
        <w:t xml:space="preserve">The minimum number length (excluding the country code) is </w:t>
      </w:r>
      <w:r w:rsidRPr="00C8678A">
        <w:rPr>
          <w:rFonts w:cs="Arial"/>
          <w:bCs/>
          <w:u w:val="single"/>
          <w:lang w:val="en-GB"/>
        </w:rPr>
        <w:tab/>
        <w:t>8</w:t>
      </w:r>
      <w:r w:rsidRPr="00C8678A">
        <w:rPr>
          <w:rFonts w:cs="Arial"/>
          <w:bCs/>
          <w:u w:val="single"/>
          <w:lang w:val="en-GB"/>
        </w:rPr>
        <w:tab/>
      </w:r>
      <w:r w:rsidRPr="00C8678A">
        <w:rPr>
          <w:rFonts w:cs="Arial"/>
          <w:bCs/>
          <w:u w:val="single"/>
          <w:lang w:val="en-GB"/>
        </w:rPr>
        <w:tab/>
      </w:r>
      <w:r w:rsidRPr="00C8678A">
        <w:rPr>
          <w:rFonts w:cs="Arial"/>
          <w:bCs/>
          <w:u w:val="single"/>
          <w:lang w:val="en-GB"/>
        </w:rPr>
        <w:tab/>
      </w:r>
      <w:r w:rsidRPr="00C8678A">
        <w:rPr>
          <w:rFonts w:cs="Arial"/>
          <w:bCs/>
          <w:lang w:val="en-GB"/>
        </w:rPr>
        <w:t xml:space="preserve"> digits.</w:t>
      </w:r>
    </w:p>
    <w:p w14:paraId="3E63B690" w14:textId="77777777" w:rsidR="00C8678A" w:rsidRPr="00C8678A" w:rsidRDefault="00C8678A" w:rsidP="00F15DC4">
      <w:pPr>
        <w:spacing w:before="60"/>
        <w:rPr>
          <w:rFonts w:cs="Arial"/>
          <w:bCs/>
          <w:lang w:val="en-GB"/>
        </w:rPr>
      </w:pPr>
      <w:r w:rsidRPr="00C8678A">
        <w:rPr>
          <w:rFonts w:cs="Arial"/>
          <w:bCs/>
          <w:lang w:val="en-GB"/>
        </w:rPr>
        <w:tab/>
        <w:t xml:space="preserve">The maximum number length (excluding the country code) is </w:t>
      </w:r>
      <w:r w:rsidRPr="00C8678A">
        <w:rPr>
          <w:rFonts w:cs="Arial"/>
          <w:bCs/>
          <w:u w:val="single"/>
          <w:lang w:val="en-GB"/>
        </w:rPr>
        <w:tab/>
        <w:t>8</w:t>
      </w:r>
      <w:r w:rsidRPr="00C8678A">
        <w:rPr>
          <w:rFonts w:cs="Arial"/>
          <w:bCs/>
          <w:u w:val="single"/>
          <w:lang w:val="en-GB"/>
        </w:rPr>
        <w:tab/>
      </w:r>
      <w:r w:rsidRPr="00C8678A">
        <w:rPr>
          <w:rFonts w:cs="Arial"/>
          <w:bCs/>
          <w:u w:val="single"/>
          <w:lang w:val="en-GB"/>
        </w:rPr>
        <w:tab/>
      </w:r>
      <w:r w:rsidRPr="00C8678A">
        <w:rPr>
          <w:rFonts w:cs="Arial"/>
          <w:bCs/>
          <w:u w:val="single"/>
          <w:lang w:val="en-GB"/>
        </w:rPr>
        <w:tab/>
      </w:r>
      <w:r w:rsidRPr="00C8678A">
        <w:rPr>
          <w:rFonts w:cs="Arial"/>
          <w:bCs/>
          <w:lang w:val="en-GB"/>
        </w:rPr>
        <w:t xml:space="preserve"> digits.</w:t>
      </w:r>
    </w:p>
    <w:p w14:paraId="125F996B" w14:textId="77777777" w:rsidR="00C8678A" w:rsidRPr="00C8678A" w:rsidRDefault="00C8678A" w:rsidP="00F15DC4">
      <w:pPr>
        <w:spacing w:before="60"/>
        <w:ind w:left="567" w:hanging="567"/>
        <w:rPr>
          <w:rFonts w:cs="Arial"/>
          <w:bCs/>
          <w:lang w:val="en-GB"/>
        </w:rPr>
      </w:pPr>
      <w:r w:rsidRPr="00C8678A">
        <w:rPr>
          <w:rFonts w:cs="Arial"/>
          <w:bCs/>
          <w:lang w:val="en-GB"/>
        </w:rPr>
        <w:t>b)</w:t>
      </w:r>
      <w:r w:rsidRPr="00C8678A">
        <w:rPr>
          <w:rFonts w:cs="Arial"/>
          <w:bCs/>
          <w:lang w:val="en-GB"/>
        </w:rPr>
        <w:tab/>
        <w:t>Link to the national database (or any applicable list) with assigned ITU-T E.164 numbers within the national numbering plan (if any):</w:t>
      </w:r>
    </w:p>
    <w:p w14:paraId="788D4EF2" w14:textId="77777777" w:rsidR="00C8678A" w:rsidRPr="00C8678A" w:rsidRDefault="00C8678A" w:rsidP="00F15DC4">
      <w:pPr>
        <w:spacing w:before="60"/>
        <w:rPr>
          <w:rFonts w:cs="Arial"/>
          <w:bCs/>
          <w:lang w:val="en-GB"/>
        </w:rPr>
      </w:pPr>
      <w:r w:rsidRPr="00C8678A">
        <w:rPr>
          <w:rFonts w:cs="Arial"/>
          <w:bCs/>
          <w:lang w:val="en-GB"/>
        </w:rPr>
        <w:tab/>
      </w:r>
      <w:hyperlink r:id="rId14" w:history="1">
        <w:r w:rsidRPr="00C8678A">
          <w:rPr>
            <w:rStyle w:val="Hyperlink"/>
            <w:rFonts w:cs="Arial"/>
            <w:bCs/>
          </w:rPr>
          <w:t>https://www.gra.gi/communications/numbering-plan</w:t>
        </w:r>
      </w:hyperlink>
    </w:p>
    <w:p w14:paraId="601A9924" w14:textId="77777777" w:rsidR="00C8678A" w:rsidRPr="00C8678A" w:rsidRDefault="00C8678A" w:rsidP="00F15DC4">
      <w:pPr>
        <w:spacing w:before="60"/>
        <w:rPr>
          <w:rFonts w:cs="Arial"/>
          <w:bCs/>
          <w:lang w:val="en-GB"/>
        </w:rPr>
      </w:pPr>
      <w:r w:rsidRPr="00C8678A">
        <w:rPr>
          <w:rFonts w:cs="Arial"/>
          <w:bCs/>
          <w:lang w:val="en-GB"/>
        </w:rPr>
        <w:t>c)</w:t>
      </w:r>
      <w:r w:rsidRPr="00C8678A">
        <w:rPr>
          <w:rFonts w:cs="Arial"/>
          <w:bCs/>
          <w:lang w:val="en-GB"/>
        </w:rPr>
        <w:tab/>
        <w:t xml:space="preserve">Link to the real-time database reflecting ported ITU-T E.164 numbers (if any): </w:t>
      </w:r>
    </w:p>
    <w:p w14:paraId="7771E466" w14:textId="77777777" w:rsidR="00C8678A" w:rsidRPr="00C8678A" w:rsidRDefault="00C8678A" w:rsidP="00F15DC4">
      <w:pPr>
        <w:spacing w:before="60"/>
        <w:rPr>
          <w:rFonts w:cs="Arial"/>
          <w:bCs/>
          <w:lang w:val="en-GB"/>
        </w:rPr>
      </w:pPr>
      <w:r w:rsidRPr="00C8678A">
        <w:rPr>
          <w:rFonts w:cs="Arial"/>
          <w:bCs/>
        </w:rPr>
        <w:t>d)</w:t>
      </w:r>
      <w:r w:rsidRPr="00C8678A">
        <w:rPr>
          <w:rFonts w:cs="Arial"/>
          <w:bCs/>
          <w:lang w:val="en-GB"/>
        </w:rPr>
        <w:tab/>
      </w:r>
      <w:r w:rsidRPr="00C8678A">
        <w:rPr>
          <w:rFonts w:cs="Arial"/>
          <w:bCs/>
        </w:rPr>
        <w:t>Detail of numbering plan:</w:t>
      </w:r>
    </w:p>
    <w:p w14:paraId="67541397" w14:textId="77777777" w:rsidR="00C8678A" w:rsidRPr="00C8678A" w:rsidRDefault="00C8678A" w:rsidP="00F15DC4">
      <w:pPr>
        <w:spacing w:before="0"/>
        <w:rPr>
          <w:rFonts w:cs="Arial"/>
          <w:bCs/>
          <w:lang w:val="en-GB"/>
        </w:rPr>
      </w:pPr>
    </w:p>
    <w:tbl>
      <w:tblPr>
        <w:tblW w:w="508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4"/>
        <w:gridCol w:w="1106"/>
        <w:gridCol w:w="1036"/>
        <w:gridCol w:w="2038"/>
        <w:gridCol w:w="3312"/>
      </w:tblGrid>
      <w:tr w:rsidR="00C8678A" w:rsidRPr="00F15DC4" w14:paraId="024D7AEB" w14:textId="77777777" w:rsidTr="00F15DC4">
        <w:trPr>
          <w:tblHeader/>
          <w:jc w:val="center"/>
        </w:trPr>
        <w:tc>
          <w:tcPr>
            <w:tcW w:w="1714" w:type="dxa"/>
            <w:vMerge w:val="restart"/>
            <w:tcBorders>
              <w:top w:val="single" w:sz="4" w:space="0" w:color="auto"/>
              <w:bottom w:val="single" w:sz="4" w:space="0" w:color="auto"/>
            </w:tcBorders>
            <w:vAlign w:val="center"/>
          </w:tcPr>
          <w:p w14:paraId="1F806F7C" w14:textId="77777777" w:rsidR="00C8678A" w:rsidRPr="00F15DC4" w:rsidRDefault="00C8678A" w:rsidP="00F15DC4">
            <w:pPr>
              <w:jc w:val="center"/>
              <w:rPr>
                <w:rFonts w:cs="Arial"/>
                <w:b/>
                <w:lang w:val="en-GB"/>
              </w:rPr>
            </w:pPr>
            <w:r w:rsidRPr="00F15DC4">
              <w:rPr>
                <w:rFonts w:cs="Arial"/>
                <w:b/>
                <w:lang w:val="en-GB"/>
              </w:rPr>
              <w:t>NDC (national destination code) or leading digits of N(S)N (national (significant) number)</w:t>
            </w:r>
          </w:p>
        </w:tc>
        <w:tc>
          <w:tcPr>
            <w:tcW w:w="2142" w:type="dxa"/>
            <w:gridSpan w:val="2"/>
            <w:tcBorders>
              <w:top w:val="single" w:sz="4" w:space="0" w:color="auto"/>
            </w:tcBorders>
            <w:vAlign w:val="center"/>
          </w:tcPr>
          <w:p w14:paraId="1D41A38B" w14:textId="77777777" w:rsidR="00C8678A" w:rsidRPr="00F15DC4" w:rsidRDefault="00C8678A" w:rsidP="00F15DC4">
            <w:pPr>
              <w:jc w:val="center"/>
              <w:rPr>
                <w:rFonts w:cs="Arial"/>
                <w:b/>
                <w:lang w:val="en-GB"/>
              </w:rPr>
            </w:pPr>
            <w:r w:rsidRPr="00F15DC4">
              <w:rPr>
                <w:rFonts w:cs="Arial"/>
                <w:b/>
                <w:lang w:val="en-GB"/>
              </w:rPr>
              <w:t>N(S)N number length</w:t>
            </w:r>
          </w:p>
        </w:tc>
        <w:tc>
          <w:tcPr>
            <w:tcW w:w="2038" w:type="dxa"/>
            <w:vMerge w:val="restart"/>
            <w:tcBorders>
              <w:top w:val="single" w:sz="4" w:space="0" w:color="auto"/>
              <w:bottom w:val="single" w:sz="4" w:space="0" w:color="auto"/>
            </w:tcBorders>
            <w:vAlign w:val="center"/>
          </w:tcPr>
          <w:p w14:paraId="7A2BC783" w14:textId="77777777" w:rsidR="00C8678A" w:rsidRPr="00F15DC4" w:rsidRDefault="00C8678A" w:rsidP="00F15DC4">
            <w:pPr>
              <w:jc w:val="center"/>
              <w:rPr>
                <w:rFonts w:cs="Arial"/>
                <w:b/>
                <w:lang w:val="en-GB"/>
              </w:rPr>
            </w:pPr>
            <w:r w:rsidRPr="00F15DC4">
              <w:rPr>
                <w:rFonts w:cs="Arial"/>
                <w:b/>
                <w:lang w:val="en-GB"/>
              </w:rPr>
              <w:t>Usage of E.164 number</w:t>
            </w:r>
          </w:p>
        </w:tc>
        <w:tc>
          <w:tcPr>
            <w:tcW w:w="3312" w:type="dxa"/>
            <w:vMerge w:val="restart"/>
            <w:tcBorders>
              <w:top w:val="single" w:sz="4" w:space="0" w:color="auto"/>
              <w:bottom w:val="single" w:sz="4" w:space="0" w:color="auto"/>
            </w:tcBorders>
            <w:vAlign w:val="center"/>
          </w:tcPr>
          <w:p w14:paraId="7C91D962" w14:textId="77777777" w:rsidR="00C8678A" w:rsidRPr="00F15DC4" w:rsidRDefault="00C8678A" w:rsidP="00F15DC4">
            <w:pPr>
              <w:jc w:val="center"/>
              <w:rPr>
                <w:rFonts w:cs="Arial"/>
                <w:b/>
                <w:lang w:val="en-GB"/>
              </w:rPr>
            </w:pPr>
            <w:r w:rsidRPr="00F15DC4">
              <w:rPr>
                <w:rFonts w:cs="Arial"/>
                <w:b/>
                <w:lang w:val="en-GB"/>
              </w:rPr>
              <w:t>Additional information</w:t>
            </w:r>
          </w:p>
        </w:tc>
      </w:tr>
      <w:tr w:rsidR="00C8678A" w:rsidRPr="00F15DC4" w14:paraId="51D60D55" w14:textId="77777777" w:rsidTr="00F15DC4">
        <w:trPr>
          <w:tblHeader/>
          <w:jc w:val="center"/>
        </w:trPr>
        <w:tc>
          <w:tcPr>
            <w:tcW w:w="1714" w:type="dxa"/>
            <w:vMerge/>
            <w:tcBorders>
              <w:bottom w:val="single" w:sz="4" w:space="0" w:color="auto"/>
            </w:tcBorders>
            <w:vAlign w:val="center"/>
          </w:tcPr>
          <w:p w14:paraId="717135A7" w14:textId="77777777" w:rsidR="00C8678A" w:rsidRPr="00F15DC4" w:rsidRDefault="00C8678A" w:rsidP="00F15DC4">
            <w:pPr>
              <w:jc w:val="center"/>
              <w:rPr>
                <w:rFonts w:cs="Arial"/>
                <w:b/>
                <w:i/>
                <w:lang w:val="en-GB"/>
              </w:rPr>
            </w:pPr>
          </w:p>
        </w:tc>
        <w:tc>
          <w:tcPr>
            <w:tcW w:w="1106" w:type="dxa"/>
            <w:tcBorders>
              <w:bottom w:val="single" w:sz="4" w:space="0" w:color="auto"/>
            </w:tcBorders>
            <w:vAlign w:val="center"/>
          </w:tcPr>
          <w:p w14:paraId="1F242EED" w14:textId="77777777" w:rsidR="00C8678A" w:rsidRPr="00F15DC4" w:rsidRDefault="00C8678A" w:rsidP="00F15DC4">
            <w:pPr>
              <w:jc w:val="center"/>
              <w:rPr>
                <w:rFonts w:cs="Arial"/>
                <w:b/>
                <w:i/>
                <w:lang w:val="en-GB"/>
              </w:rPr>
            </w:pPr>
            <w:r w:rsidRPr="00F15DC4">
              <w:rPr>
                <w:rFonts w:cs="Arial"/>
                <w:b/>
                <w:lang w:val="en-GB"/>
              </w:rPr>
              <w:t>Maximum length</w:t>
            </w:r>
          </w:p>
        </w:tc>
        <w:tc>
          <w:tcPr>
            <w:tcW w:w="1036" w:type="dxa"/>
            <w:tcBorders>
              <w:bottom w:val="single" w:sz="4" w:space="0" w:color="auto"/>
            </w:tcBorders>
            <w:vAlign w:val="center"/>
          </w:tcPr>
          <w:p w14:paraId="4A28E9D4" w14:textId="77777777" w:rsidR="00C8678A" w:rsidRPr="00F15DC4" w:rsidRDefault="00C8678A" w:rsidP="00F15DC4">
            <w:pPr>
              <w:jc w:val="center"/>
              <w:rPr>
                <w:rFonts w:cs="Arial"/>
                <w:b/>
                <w:lang w:val="en-GB"/>
              </w:rPr>
            </w:pPr>
            <w:r w:rsidRPr="00F15DC4">
              <w:rPr>
                <w:rFonts w:cs="Arial"/>
                <w:b/>
                <w:lang w:val="en-GB"/>
              </w:rPr>
              <w:t>Minimum length</w:t>
            </w:r>
          </w:p>
        </w:tc>
        <w:tc>
          <w:tcPr>
            <w:tcW w:w="2038" w:type="dxa"/>
            <w:vMerge/>
            <w:tcBorders>
              <w:bottom w:val="single" w:sz="4" w:space="0" w:color="auto"/>
            </w:tcBorders>
            <w:vAlign w:val="center"/>
          </w:tcPr>
          <w:p w14:paraId="1E9F388B" w14:textId="77777777" w:rsidR="00C8678A" w:rsidRPr="00F15DC4" w:rsidRDefault="00C8678A" w:rsidP="00F15DC4">
            <w:pPr>
              <w:jc w:val="left"/>
              <w:rPr>
                <w:rFonts w:cs="Arial"/>
                <w:b/>
                <w:i/>
                <w:lang w:val="en-GB"/>
              </w:rPr>
            </w:pPr>
          </w:p>
        </w:tc>
        <w:tc>
          <w:tcPr>
            <w:tcW w:w="3312" w:type="dxa"/>
            <w:vMerge/>
            <w:tcBorders>
              <w:bottom w:val="single" w:sz="4" w:space="0" w:color="auto"/>
            </w:tcBorders>
            <w:vAlign w:val="center"/>
          </w:tcPr>
          <w:p w14:paraId="5D48EDC2" w14:textId="77777777" w:rsidR="00C8678A" w:rsidRPr="00F15DC4" w:rsidRDefault="00C8678A" w:rsidP="00F15DC4">
            <w:pPr>
              <w:jc w:val="left"/>
              <w:rPr>
                <w:rFonts w:cs="Arial"/>
                <w:b/>
                <w:i/>
                <w:lang w:val="en-GB"/>
              </w:rPr>
            </w:pPr>
          </w:p>
        </w:tc>
      </w:tr>
      <w:tr w:rsidR="00C8678A" w:rsidRPr="00C8678A" w14:paraId="4ECCADAF"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BCA5843" w14:textId="77777777" w:rsidR="00C8678A" w:rsidRPr="00C8678A" w:rsidRDefault="00C8678A" w:rsidP="00F15DC4">
            <w:pPr>
              <w:spacing w:before="0"/>
              <w:rPr>
                <w:rFonts w:cs="Arial"/>
                <w:bCs/>
                <w:lang w:val="en-GB"/>
              </w:rPr>
            </w:pPr>
            <w:r w:rsidRPr="00C8678A">
              <w:rPr>
                <w:rFonts w:cs="Arial"/>
                <w:bCs/>
                <w:lang w:val="en-GB"/>
              </w:rPr>
              <w:t>200</w:t>
            </w:r>
          </w:p>
        </w:tc>
        <w:tc>
          <w:tcPr>
            <w:tcW w:w="1106" w:type="dxa"/>
            <w:tcBorders>
              <w:top w:val="single" w:sz="4" w:space="0" w:color="auto"/>
              <w:left w:val="single" w:sz="4" w:space="0" w:color="auto"/>
              <w:bottom w:val="single" w:sz="4" w:space="0" w:color="auto"/>
              <w:right w:val="single" w:sz="4" w:space="0" w:color="auto"/>
            </w:tcBorders>
          </w:tcPr>
          <w:p w14:paraId="3CA8C8C6"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322B23E1"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3C0C414F" w14:textId="77777777" w:rsidR="00C8678A" w:rsidRPr="00C8678A" w:rsidRDefault="00C8678A" w:rsidP="00F15DC4">
            <w:pPr>
              <w:spacing w:before="0"/>
              <w:jc w:val="left"/>
              <w:rPr>
                <w:rFonts w:cs="Arial"/>
                <w:bCs/>
                <w:lang w:val="en-GB"/>
              </w:rPr>
            </w:pPr>
            <w:r w:rsidRPr="00C8678A">
              <w:rPr>
                <w:rFonts w:cs="Arial"/>
                <w:bCs/>
                <w:lang w:val="en-GB"/>
              </w:rPr>
              <w:t>Geographic numbers for Fixed telephony services</w:t>
            </w:r>
          </w:p>
        </w:tc>
        <w:tc>
          <w:tcPr>
            <w:tcW w:w="3312" w:type="dxa"/>
            <w:tcBorders>
              <w:top w:val="single" w:sz="4" w:space="0" w:color="auto"/>
              <w:left w:val="single" w:sz="4" w:space="0" w:color="auto"/>
              <w:bottom w:val="single" w:sz="4" w:space="0" w:color="auto"/>
              <w:right w:val="single" w:sz="4" w:space="0" w:color="auto"/>
            </w:tcBorders>
          </w:tcPr>
          <w:p w14:paraId="3D3253FC" w14:textId="77777777" w:rsidR="00C8678A" w:rsidRPr="00C8678A" w:rsidRDefault="00C8678A" w:rsidP="00F15DC4">
            <w:pPr>
              <w:spacing w:before="0"/>
              <w:jc w:val="left"/>
              <w:rPr>
                <w:rFonts w:cs="Arial"/>
                <w:bCs/>
                <w:lang w:val="en-GB"/>
              </w:rPr>
            </w:pPr>
            <w:r w:rsidRPr="00C8678A">
              <w:rPr>
                <w:rFonts w:cs="Arial"/>
                <w:bCs/>
                <w:lang w:val="en-GB"/>
              </w:rPr>
              <w:t>Assigned to Gibtelecom</w:t>
            </w:r>
          </w:p>
        </w:tc>
      </w:tr>
      <w:tr w:rsidR="00C8678A" w:rsidRPr="00C8678A" w14:paraId="7B42371C"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D2FE2D3" w14:textId="77777777" w:rsidR="00C8678A" w:rsidRPr="00C8678A" w:rsidRDefault="00C8678A" w:rsidP="00F15DC4">
            <w:pPr>
              <w:spacing w:before="0"/>
              <w:rPr>
                <w:rFonts w:cs="Arial"/>
                <w:bCs/>
                <w:lang w:val="en-GB"/>
              </w:rPr>
            </w:pPr>
            <w:r w:rsidRPr="00C8678A">
              <w:rPr>
                <w:rFonts w:cs="Arial"/>
                <w:bCs/>
                <w:lang w:val="en-GB"/>
              </w:rPr>
              <w:t>216</w:t>
            </w:r>
          </w:p>
        </w:tc>
        <w:tc>
          <w:tcPr>
            <w:tcW w:w="1106" w:type="dxa"/>
            <w:tcBorders>
              <w:top w:val="single" w:sz="4" w:space="0" w:color="auto"/>
              <w:left w:val="single" w:sz="4" w:space="0" w:color="auto"/>
              <w:bottom w:val="single" w:sz="4" w:space="0" w:color="auto"/>
              <w:right w:val="single" w:sz="4" w:space="0" w:color="auto"/>
            </w:tcBorders>
          </w:tcPr>
          <w:p w14:paraId="511D80BC"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73E07C18"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06058FB8" w14:textId="77777777" w:rsidR="00C8678A" w:rsidRPr="00C8678A" w:rsidRDefault="00C8678A" w:rsidP="00F15DC4">
            <w:pPr>
              <w:spacing w:before="0"/>
              <w:jc w:val="left"/>
              <w:rPr>
                <w:rFonts w:cs="Arial"/>
                <w:bCs/>
                <w:lang w:val="en-GB"/>
              </w:rPr>
            </w:pPr>
            <w:r w:rsidRPr="00C8678A">
              <w:rPr>
                <w:rFonts w:cs="Arial"/>
                <w:bCs/>
                <w:lang w:val="en-GB"/>
              </w:rPr>
              <w:t>Geographic numbers for Fixed telephony services</w:t>
            </w:r>
          </w:p>
        </w:tc>
        <w:tc>
          <w:tcPr>
            <w:tcW w:w="3312" w:type="dxa"/>
            <w:tcBorders>
              <w:top w:val="single" w:sz="4" w:space="0" w:color="auto"/>
              <w:left w:val="single" w:sz="4" w:space="0" w:color="auto"/>
              <w:bottom w:val="single" w:sz="4" w:space="0" w:color="auto"/>
              <w:right w:val="single" w:sz="4" w:space="0" w:color="auto"/>
            </w:tcBorders>
          </w:tcPr>
          <w:p w14:paraId="1E674802" w14:textId="77777777" w:rsidR="00C8678A" w:rsidRPr="00C8678A" w:rsidRDefault="00C8678A" w:rsidP="00F15DC4">
            <w:pPr>
              <w:spacing w:before="0"/>
              <w:jc w:val="left"/>
              <w:rPr>
                <w:rFonts w:cs="Arial"/>
                <w:bCs/>
                <w:lang w:val="en-GB"/>
              </w:rPr>
            </w:pPr>
            <w:r w:rsidRPr="00C8678A">
              <w:rPr>
                <w:rFonts w:cs="Arial"/>
                <w:bCs/>
                <w:lang w:val="en-GB"/>
              </w:rPr>
              <w:t>Reserved. No further numbers to be allocated in this range</w:t>
            </w:r>
          </w:p>
        </w:tc>
      </w:tr>
      <w:tr w:rsidR="00C8678A" w:rsidRPr="00C8678A" w14:paraId="7CB96B93"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36492AD4" w14:textId="77777777" w:rsidR="00C8678A" w:rsidRPr="00C8678A" w:rsidRDefault="00C8678A" w:rsidP="00F15DC4">
            <w:pPr>
              <w:spacing w:before="0"/>
              <w:rPr>
                <w:rFonts w:cs="Arial"/>
                <w:bCs/>
                <w:lang w:val="en-GB"/>
              </w:rPr>
            </w:pPr>
            <w:r w:rsidRPr="00C8678A">
              <w:rPr>
                <w:rFonts w:cs="Arial"/>
                <w:bCs/>
                <w:lang w:val="en-GB"/>
              </w:rPr>
              <w:t>222</w:t>
            </w:r>
          </w:p>
        </w:tc>
        <w:tc>
          <w:tcPr>
            <w:tcW w:w="1106" w:type="dxa"/>
            <w:tcBorders>
              <w:top w:val="single" w:sz="4" w:space="0" w:color="auto"/>
              <w:left w:val="single" w:sz="4" w:space="0" w:color="auto"/>
              <w:bottom w:val="single" w:sz="4" w:space="0" w:color="auto"/>
              <w:right w:val="single" w:sz="4" w:space="0" w:color="auto"/>
            </w:tcBorders>
          </w:tcPr>
          <w:p w14:paraId="2FFCD205"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1111DCD7"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7551E178" w14:textId="77777777" w:rsidR="00C8678A" w:rsidRPr="00C8678A" w:rsidRDefault="00C8678A" w:rsidP="00F15DC4">
            <w:pPr>
              <w:spacing w:before="0"/>
              <w:jc w:val="left"/>
              <w:rPr>
                <w:rFonts w:cs="Arial"/>
                <w:bCs/>
                <w:lang w:val="en-GB"/>
              </w:rPr>
            </w:pPr>
            <w:r w:rsidRPr="00C8678A">
              <w:rPr>
                <w:rFonts w:cs="Arial"/>
                <w:bCs/>
                <w:lang w:val="en-GB"/>
              </w:rPr>
              <w:t>Geographic numbers for Fixed telephony services</w:t>
            </w:r>
          </w:p>
        </w:tc>
        <w:tc>
          <w:tcPr>
            <w:tcW w:w="3312" w:type="dxa"/>
            <w:tcBorders>
              <w:top w:val="single" w:sz="4" w:space="0" w:color="auto"/>
              <w:left w:val="single" w:sz="4" w:space="0" w:color="auto"/>
              <w:bottom w:val="single" w:sz="4" w:space="0" w:color="auto"/>
              <w:right w:val="single" w:sz="4" w:space="0" w:color="auto"/>
            </w:tcBorders>
          </w:tcPr>
          <w:p w14:paraId="6143AFBA" w14:textId="77777777" w:rsidR="00C8678A" w:rsidRPr="00C8678A" w:rsidRDefault="00C8678A" w:rsidP="00F15DC4">
            <w:pPr>
              <w:spacing w:before="0"/>
              <w:jc w:val="left"/>
              <w:rPr>
                <w:rFonts w:cs="Arial"/>
                <w:bCs/>
                <w:lang w:val="en-GB"/>
              </w:rPr>
            </w:pPr>
            <w:r w:rsidRPr="00C8678A">
              <w:rPr>
                <w:rFonts w:cs="Arial"/>
                <w:bCs/>
                <w:lang w:val="en-GB"/>
              </w:rPr>
              <w:t>Assigned to u-mee</w:t>
            </w:r>
          </w:p>
        </w:tc>
      </w:tr>
      <w:tr w:rsidR="00C8678A" w:rsidRPr="00C8678A" w14:paraId="58D40DB1"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7060F404" w14:textId="77777777" w:rsidR="00C8678A" w:rsidRPr="00C8678A" w:rsidRDefault="00C8678A" w:rsidP="00F15DC4">
            <w:pPr>
              <w:spacing w:before="0"/>
              <w:rPr>
                <w:rFonts w:cs="Arial"/>
                <w:bCs/>
                <w:lang w:val="en-GB"/>
              </w:rPr>
            </w:pPr>
            <w:r w:rsidRPr="00C8678A">
              <w:rPr>
                <w:rFonts w:cs="Arial"/>
                <w:bCs/>
                <w:lang w:val="en-GB"/>
              </w:rPr>
              <w:t>225</w:t>
            </w:r>
          </w:p>
        </w:tc>
        <w:tc>
          <w:tcPr>
            <w:tcW w:w="1106" w:type="dxa"/>
            <w:tcBorders>
              <w:top w:val="single" w:sz="4" w:space="0" w:color="auto"/>
              <w:left w:val="single" w:sz="4" w:space="0" w:color="auto"/>
              <w:bottom w:val="single" w:sz="4" w:space="0" w:color="auto"/>
              <w:right w:val="single" w:sz="4" w:space="0" w:color="auto"/>
            </w:tcBorders>
          </w:tcPr>
          <w:p w14:paraId="527E22FB"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4C10D5D1"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3CE79C93" w14:textId="77777777" w:rsidR="00C8678A" w:rsidRPr="00C8678A" w:rsidRDefault="00C8678A" w:rsidP="00F15DC4">
            <w:pPr>
              <w:spacing w:before="0"/>
              <w:jc w:val="left"/>
              <w:rPr>
                <w:rFonts w:cs="Arial"/>
                <w:bCs/>
                <w:lang w:val="en-GB"/>
              </w:rPr>
            </w:pPr>
            <w:r w:rsidRPr="00C8678A">
              <w:rPr>
                <w:rFonts w:cs="Arial"/>
                <w:bCs/>
                <w:lang w:val="en-GB"/>
              </w:rPr>
              <w:t>Geographic numbers for Fixed telephony services</w:t>
            </w:r>
          </w:p>
        </w:tc>
        <w:tc>
          <w:tcPr>
            <w:tcW w:w="3312" w:type="dxa"/>
            <w:tcBorders>
              <w:top w:val="single" w:sz="4" w:space="0" w:color="auto"/>
              <w:left w:val="single" w:sz="4" w:space="0" w:color="auto"/>
              <w:bottom w:val="single" w:sz="4" w:space="0" w:color="auto"/>
              <w:right w:val="single" w:sz="4" w:space="0" w:color="auto"/>
            </w:tcBorders>
          </w:tcPr>
          <w:p w14:paraId="1C6E9197" w14:textId="77777777" w:rsidR="00C8678A" w:rsidRPr="00C8678A" w:rsidRDefault="00C8678A" w:rsidP="00F15DC4">
            <w:pPr>
              <w:spacing w:before="0"/>
              <w:jc w:val="left"/>
              <w:rPr>
                <w:rFonts w:cs="Arial"/>
                <w:bCs/>
                <w:lang w:val="en-GB"/>
              </w:rPr>
            </w:pPr>
            <w:r w:rsidRPr="00C8678A">
              <w:rPr>
                <w:rFonts w:cs="Arial"/>
                <w:bCs/>
                <w:lang w:val="en-GB"/>
              </w:rPr>
              <w:t>Assigned to GibFibreSpeed</w:t>
            </w:r>
          </w:p>
        </w:tc>
      </w:tr>
      <w:tr w:rsidR="00C8678A" w:rsidRPr="00C8678A" w14:paraId="5B251308"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5A1E3636" w14:textId="77777777" w:rsidR="00C8678A" w:rsidRPr="00C8678A" w:rsidRDefault="00C8678A" w:rsidP="00F15DC4">
            <w:pPr>
              <w:spacing w:before="0"/>
              <w:rPr>
                <w:rFonts w:cs="Arial"/>
                <w:bCs/>
                <w:lang w:val="en-GB"/>
              </w:rPr>
            </w:pPr>
            <w:r w:rsidRPr="00C8678A">
              <w:rPr>
                <w:rFonts w:cs="Arial"/>
                <w:bCs/>
                <w:lang w:val="en-GB"/>
              </w:rPr>
              <w:t>50</w:t>
            </w:r>
          </w:p>
        </w:tc>
        <w:tc>
          <w:tcPr>
            <w:tcW w:w="1106" w:type="dxa"/>
            <w:tcBorders>
              <w:top w:val="single" w:sz="4" w:space="0" w:color="auto"/>
              <w:left w:val="single" w:sz="4" w:space="0" w:color="auto"/>
              <w:bottom w:val="single" w:sz="4" w:space="0" w:color="auto"/>
              <w:right w:val="single" w:sz="4" w:space="0" w:color="auto"/>
            </w:tcBorders>
          </w:tcPr>
          <w:p w14:paraId="54129992"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689A5BB7"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04BD67FB"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714ABC42" w14:textId="77777777" w:rsidR="00C8678A" w:rsidRPr="00C8678A" w:rsidRDefault="00C8678A" w:rsidP="00F15DC4">
            <w:pPr>
              <w:spacing w:before="0"/>
              <w:jc w:val="left"/>
              <w:rPr>
                <w:rFonts w:cs="Arial"/>
                <w:bCs/>
                <w:lang w:val="en-GB"/>
              </w:rPr>
            </w:pPr>
            <w:r w:rsidRPr="00C8678A">
              <w:rPr>
                <w:rFonts w:cs="Arial"/>
                <w:bCs/>
                <w:lang w:val="en-GB"/>
              </w:rPr>
              <w:t>Reserved for mobile services</w:t>
            </w:r>
          </w:p>
        </w:tc>
      </w:tr>
      <w:tr w:rsidR="00C8678A" w:rsidRPr="00C8678A" w14:paraId="03C4A679"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3857F8D7" w14:textId="77777777" w:rsidR="00C8678A" w:rsidRPr="00C8678A" w:rsidRDefault="00C8678A" w:rsidP="00F15DC4">
            <w:pPr>
              <w:spacing w:before="0"/>
              <w:rPr>
                <w:rFonts w:cs="Arial"/>
                <w:bCs/>
                <w:lang w:val="en-GB"/>
              </w:rPr>
            </w:pPr>
            <w:r w:rsidRPr="00C8678A">
              <w:rPr>
                <w:rFonts w:cs="Arial"/>
                <w:bCs/>
                <w:lang w:val="en-GB"/>
              </w:rPr>
              <w:t>51</w:t>
            </w:r>
          </w:p>
        </w:tc>
        <w:tc>
          <w:tcPr>
            <w:tcW w:w="1106" w:type="dxa"/>
            <w:tcBorders>
              <w:top w:val="single" w:sz="4" w:space="0" w:color="auto"/>
              <w:left w:val="single" w:sz="4" w:space="0" w:color="auto"/>
              <w:bottom w:val="single" w:sz="4" w:space="0" w:color="auto"/>
              <w:right w:val="single" w:sz="4" w:space="0" w:color="auto"/>
            </w:tcBorders>
          </w:tcPr>
          <w:p w14:paraId="21F22F44"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630C1167"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6104841E"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054D5BBA" w14:textId="77777777" w:rsidR="00C8678A" w:rsidRPr="00C8678A" w:rsidRDefault="00C8678A" w:rsidP="00F15DC4">
            <w:pPr>
              <w:spacing w:before="0"/>
              <w:jc w:val="left"/>
              <w:rPr>
                <w:rFonts w:cs="Arial"/>
                <w:bCs/>
                <w:lang w:val="en-GB"/>
              </w:rPr>
            </w:pPr>
            <w:r w:rsidRPr="00C8678A">
              <w:rPr>
                <w:rFonts w:cs="Arial"/>
                <w:bCs/>
                <w:lang w:val="en-GB"/>
              </w:rPr>
              <w:t>Assigned to GibFibreSpeed</w:t>
            </w:r>
          </w:p>
        </w:tc>
      </w:tr>
      <w:tr w:rsidR="00C8678A" w:rsidRPr="00C8678A" w14:paraId="6BB4E487"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2A331067" w14:textId="77777777" w:rsidR="00C8678A" w:rsidRPr="00C8678A" w:rsidRDefault="00C8678A" w:rsidP="00F15DC4">
            <w:pPr>
              <w:spacing w:before="0"/>
              <w:rPr>
                <w:rFonts w:cs="Arial"/>
                <w:bCs/>
                <w:lang w:val="en-GB"/>
              </w:rPr>
            </w:pPr>
            <w:r w:rsidRPr="00C8678A">
              <w:rPr>
                <w:rFonts w:cs="Arial"/>
                <w:bCs/>
                <w:lang w:val="en-GB"/>
              </w:rPr>
              <w:t>52</w:t>
            </w:r>
          </w:p>
        </w:tc>
        <w:tc>
          <w:tcPr>
            <w:tcW w:w="1106" w:type="dxa"/>
            <w:tcBorders>
              <w:top w:val="single" w:sz="4" w:space="0" w:color="auto"/>
              <w:left w:val="single" w:sz="4" w:space="0" w:color="auto"/>
              <w:bottom w:val="single" w:sz="4" w:space="0" w:color="auto"/>
              <w:right w:val="single" w:sz="4" w:space="0" w:color="auto"/>
            </w:tcBorders>
          </w:tcPr>
          <w:p w14:paraId="04090BD9"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6A1841CC"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3FA11144"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21203599" w14:textId="77777777" w:rsidR="00C8678A" w:rsidRPr="00C8678A" w:rsidRDefault="00C8678A" w:rsidP="00F15DC4">
            <w:pPr>
              <w:spacing w:before="0"/>
              <w:jc w:val="left"/>
              <w:rPr>
                <w:rFonts w:cs="Arial"/>
                <w:bCs/>
                <w:lang w:val="en-GB"/>
              </w:rPr>
            </w:pPr>
            <w:r w:rsidRPr="00C8678A">
              <w:rPr>
                <w:rFonts w:cs="Arial"/>
                <w:bCs/>
                <w:lang w:val="en-GB"/>
              </w:rPr>
              <w:t>Reserved for mobile services</w:t>
            </w:r>
          </w:p>
        </w:tc>
      </w:tr>
      <w:tr w:rsidR="00C8678A" w:rsidRPr="00C8678A" w14:paraId="7241E82C"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5B006DB" w14:textId="77777777" w:rsidR="00C8678A" w:rsidRPr="00C8678A" w:rsidRDefault="00C8678A" w:rsidP="00F15DC4">
            <w:pPr>
              <w:spacing w:before="0"/>
              <w:rPr>
                <w:rFonts w:cs="Arial"/>
                <w:bCs/>
                <w:lang w:val="en-GB"/>
              </w:rPr>
            </w:pPr>
            <w:r w:rsidRPr="00C8678A">
              <w:rPr>
                <w:rFonts w:cs="Arial"/>
                <w:bCs/>
                <w:lang w:val="en-GB"/>
              </w:rPr>
              <w:t>53</w:t>
            </w:r>
          </w:p>
        </w:tc>
        <w:tc>
          <w:tcPr>
            <w:tcW w:w="1106" w:type="dxa"/>
            <w:tcBorders>
              <w:top w:val="single" w:sz="4" w:space="0" w:color="auto"/>
              <w:left w:val="single" w:sz="4" w:space="0" w:color="auto"/>
              <w:bottom w:val="single" w:sz="4" w:space="0" w:color="auto"/>
              <w:right w:val="single" w:sz="4" w:space="0" w:color="auto"/>
            </w:tcBorders>
          </w:tcPr>
          <w:p w14:paraId="1D03C41F"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34879475"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50571303"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37813102" w14:textId="77777777" w:rsidR="00C8678A" w:rsidRPr="00C8678A" w:rsidRDefault="00C8678A" w:rsidP="00F15DC4">
            <w:pPr>
              <w:spacing w:before="0"/>
              <w:jc w:val="left"/>
              <w:rPr>
                <w:rFonts w:cs="Arial"/>
                <w:bCs/>
                <w:lang w:val="en-GB"/>
              </w:rPr>
            </w:pPr>
            <w:r w:rsidRPr="00C8678A">
              <w:rPr>
                <w:rFonts w:cs="Arial"/>
                <w:bCs/>
                <w:lang w:val="en-GB"/>
              </w:rPr>
              <w:t>Reserved for mobile services</w:t>
            </w:r>
          </w:p>
        </w:tc>
      </w:tr>
      <w:tr w:rsidR="00C8678A" w:rsidRPr="00C8678A" w14:paraId="796E38AA"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6574E701" w14:textId="77777777" w:rsidR="00C8678A" w:rsidRPr="00C8678A" w:rsidRDefault="00C8678A" w:rsidP="00F15DC4">
            <w:pPr>
              <w:spacing w:before="0"/>
              <w:rPr>
                <w:rFonts w:cs="Arial"/>
                <w:bCs/>
                <w:lang w:val="en-GB"/>
              </w:rPr>
            </w:pPr>
            <w:r w:rsidRPr="00C8678A">
              <w:rPr>
                <w:rFonts w:cs="Arial"/>
                <w:bCs/>
                <w:lang w:val="en-GB"/>
              </w:rPr>
              <w:t>54</w:t>
            </w:r>
          </w:p>
        </w:tc>
        <w:tc>
          <w:tcPr>
            <w:tcW w:w="1106" w:type="dxa"/>
            <w:tcBorders>
              <w:top w:val="single" w:sz="4" w:space="0" w:color="auto"/>
              <w:left w:val="single" w:sz="4" w:space="0" w:color="auto"/>
              <w:bottom w:val="single" w:sz="4" w:space="0" w:color="auto"/>
              <w:right w:val="single" w:sz="4" w:space="0" w:color="auto"/>
            </w:tcBorders>
          </w:tcPr>
          <w:p w14:paraId="50CEF77D"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2EF9665B"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30D872C6"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7AB7D4DE" w14:textId="77777777" w:rsidR="00C8678A" w:rsidRPr="00C8678A" w:rsidRDefault="00C8678A" w:rsidP="00F15DC4">
            <w:pPr>
              <w:spacing w:before="0"/>
              <w:jc w:val="left"/>
              <w:rPr>
                <w:rFonts w:cs="Arial"/>
                <w:bCs/>
                <w:lang w:val="en-GB"/>
              </w:rPr>
            </w:pPr>
            <w:r w:rsidRPr="00C8678A">
              <w:rPr>
                <w:rFonts w:cs="Arial"/>
                <w:bCs/>
                <w:lang w:val="en-GB"/>
              </w:rPr>
              <w:t>Assigned to Gibtelecom</w:t>
            </w:r>
          </w:p>
        </w:tc>
      </w:tr>
      <w:tr w:rsidR="00C8678A" w:rsidRPr="00C8678A" w14:paraId="29903E73"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480C0E1" w14:textId="77777777" w:rsidR="00C8678A" w:rsidRPr="00C8678A" w:rsidRDefault="00C8678A" w:rsidP="00F15DC4">
            <w:pPr>
              <w:spacing w:before="0"/>
              <w:rPr>
                <w:rFonts w:cs="Arial"/>
                <w:bCs/>
                <w:lang w:val="en-GB"/>
              </w:rPr>
            </w:pPr>
            <w:r w:rsidRPr="00C8678A">
              <w:rPr>
                <w:rFonts w:cs="Arial"/>
                <w:bCs/>
                <w:lang w:val="en-GB"/>
              </w:rPr>
              <w:t>55</w:t>
            </w:r>
          </w:p>
        </w:tc>
        <w:tc>
          <w:tcPr>
            <w:tcW w:w="1106" w:type="dxa"/>
            <w:tcBorders>
              <w:top w:val="single" w:sz="4" w:space="0" w:color="auto"/>
              <w:left w:val="single" w:sz="4" w:space="0" w:color="auto"/>
              <w:bottom w:val="single" w:sz="4" w:space="0" w:color="auto"/>
              <w:right w:val="single" w:sz="4" w:space="0" w:color="auto"/>
            </w:tcBorders>
          </w:tcPr>
          <w:p w14:paraId="2A74399A"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47D295D2"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74CA8110"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17C6329C" w14:textId="77777777" w:rsidR="00C8678A" w:rsidRPr="00C8678A" w:rsidRDefault="00C8678A" w:rsidP="00F15DC4">
            <w:pPr>
              <w:spacing w:before="0"/>
              <w:jc w:val="left"/>
              <w:rPr>
                <w:rFonts w:cs="Arial"/>
                <w:bCs/>
                <w:lang w:val="en-GB"/>
              </w:rPr>
            </w:pPr>
            <w:r w:rsidRPr="00C8678A">
              <w:rPr>
                <w:rFonts w:cs="Arial"/>
                <w:bCs/>
                <w:lang w:val="en-GB"/>
              </w:rPr>
              <w:t>Reserved for mobile services</w:t>
            </w:r>
          </w:p>
        </w:tc>
      </w:tr>
      <w:tr w:rsidR="00C8678A" w:rsidRPr="00C8678A" w14:paraId="6B78FA92"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DB888F6" w14:textId="77777777" w:rsidR="00C8678A" w:rsidRPr="00C8678A" w:rsidRDefault="00C8678A" w:rsidP="00F15DC4">
            <w:pPr>
              <w:spacing w:before="0"/>
              <w:rPr>
                <w:rFonts w:cs="Arial"/>
                <w:bCs/>
                <w:lang w:val="en-GB"/>
              </w:rPr>
            </w:pPr>
            <w:r w:rsidRPr="00C8678A">
              <w:rPr>
                <w:rFonts w:cs="Arial"/>
                <w:bCs/>
                <w:lang w:val="en-GB"/>
              </w:rPr>
              <w:t>56</w:t>
            </w:r>
          </w:p>
        </w:tc>
        <w:tc>
          <w:tcPr>
            <w:tcW w:w="1106" w:type="dxa"/>
            <w:tcBorders>
              <w:top w:val="single" w:sz="4" w:space="0" w:color="auto"/>
              <w:left w:val="single" w:sz="4" w:space="0" w:color="auto"/>
              <w:bottom w:val="single" w:sz="4" w:space="0" w:color="auto"/>
              <w:right w:val="single" w:sz="4" w:space="0" w:color="auto"/>
            </w:tcBorders>
          </w:tcPr>
          <w:p w14:paraId="4B6B0E46"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650F6327"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1A5BB333"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4AF671CF" w14:textId="77777777" w:rsidR="00C8678A" w:rsidRPr="00C8678A" w:rsidRDefault="00C8678A" w:rsidP="00F15DC4">
            <w:pPr>
              <w:spacing w:before="0"/>
              <w:jc w:val="left"/>
              <w:rPr>
                <w:rFonts w:cs="Arial"/>
                <w:bCs/>
                <w:lang w:val="en-GB"/>
              </w:rPr>
            </w:pPr>
            <w:r w:rsidRPr="00C8678A">
              <w:rPr>
                <w:rFonts w:cs="Arial"/>
                <w:bCs/>
                <w:lang w:val="en-GB"/>
              </w:rPr>
              <w:t>Assigned to Gibtelecom</w:t>
            </w:r>
          </w:p>
        </w:tc>
      </w:tr>
      <w:tr w:rsidR="00C8678A" w:rsidRPr="00C8678A" w14:paraId="4958B30F"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B31B438" w14:textId="77777777" w:rsidR="00C8678A" w:rsidRPr="00C8678A" w:rsidRDefault="00C8678A" w:rsidP="00F15DC4">
            <w:pPr>
              <w:spacing w:before="0"/>
              <w:rPr>
                <w:rFonts w:cs="Arial"/>
                <w:bCs/>
                <w:lang w:val="en-GB"/>
              </w:rPr>
            </w:pPr>
            <w:r w:rsidRPr="00C8678A">
              <w:rPr>
                <w:rFonts w:cs="Arial"/>
                <w:bCs/>
                <w:lang w:val="en-GB"/>
              </w:rPr>
              <w:t>57</w:t>
            </w:r>
          </w:p>
        </w:tc>
        <w:tc>
          <w:tcPr>
            <w:tcW w:w="1106" w:type="dxa"/>
            <w:tcBorders>
              <w:top w:val="single" w:sz="4" w:space="0" w:color="auto"/>
              <w:left w:val="single" w:sz="4" w:space="0" w:color="auto"/>
              <w:bottom w:val="single" w:sz="4" w:space="0" w:color="auto"/>
              <w:right w:val="single" w:sz="4" w:space="0" w:color="auto"/>
            </w:tcBorders>
          </w:tcPr>
          <w:p w14:paraId="5CDB8183"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6C046F21"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01283E74"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7FF0862F" w14:textId="77777777" w:rsidR="00C8678A" w:rsidRPr="00C8678A" w:rsidRDefault="00C8678A" w:rsidP="00F15DC4">
            <w:pPr>
              <w:spacing w:before="0"/>
              <w:jc w:val="left"/>
              <w:rPr>
                <w:rFonts w:cs="Arial"/>
                <w:bCs/>
                <w:lang w:val="en-GB"/>
              </w:rPr>
            </w:pPr>
            <w:r w:rsidRPr="00C8678A">
              <w:rPr>
                <w:rFonts w:cs="Arial"/>
                <w:bCs/>
                <w:lang w:val="en-GB"/>
              </w:rPr>
              <w:t>Assigned to Gibtelecom</w:t>
            </w:r>
          </w:p>
        </w:tc>
      </w:tr>
      <w:tr w:rsidR="00C8678A" w:rsidRPr="00C8678A" w14:paraId="67B3C306"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6ADA20BC" w14:textId="77777777" w:rsidR="00C8678A" w:rsidRPr="00C8678A" w:rsidRDefault="00C8678A" w:rsidP="00F15DC4">
            <w:pPr>
              <w:spacing w:before="0"/>
              <w:rPr>
                <w:rFonts w:cs="Arial"/>
                <w:bCs/>
                <w:lang w:val="en-GB"/>
              </w:rPr>
            </w:pPr>
            <w:r w:rsidRPr="00C8678A">
              <w:rPr>
                <w:rFonts w:cs="Arial"/>
                <w:bCs/>
                <w:lang w:val="en-GB"/>
              </w:rPr>
              <w:t>58</w:t>
            </w:r>
          </w:p>
        </w:tc>
        <w:tc>
          <w:tcPr>
            <w:tcW w:w="1106" w:type="dxa"/>
            <w:tcBorders>
              <w:top w:val="single" w:sz="4" w:space="0" w:color="auto"/>
              <w:left w:val="single" w:sz="4" w:space="0" w:color="auto"/>
              <w:bottom w:val="single" w:sz="4" w:space="0" w:color="auto"/>
              <w:right w:val="single" w:sz="4" w:space="0" w:color="auto"/>
            </w:tcBorders>
          </w:tcPr>
          <w:p w14:paraId="4D26C7C7"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63CB0451"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7E718E42"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656B7D53" w14:textId="77777777" w:rsidR="00C8678A" w:rsidRPr="00C8678A" w:rsidRDefault="00C8678A" w:rsidP="00F15DC4">
            <w:pPr>
              <w:spacing w:before="0"/>
              <w:jc w:val="left"/>
              <w:rPr>
                <w:rFonts w:cs="Arial"/>
                <w:bCs/>
                <w:lang w:val="en-GB"/>
              </w:rPr>
            </w:pPr>
            <w:r w:rsidRPr="00C8678A">
              <w:rPr>
                <w:rFonts w:cs="Arial"/>
                <w:bCs/>
                <w:lang w:val="en-GB"/>
              </w:rPr>
              <w:t>Assigned to Gibtelecom</w:t>
            </w:r>
          </w:p>
        </w:tc>
      </w:tr>
      <w:tr w:rsidR="00C8678A" w:rsidRPr="00C8678A" w14:paraId="1A6E940D"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764DB044" w14:textId="77777777" w:rsidR="00C8678A" w:rsidRPr="00C8678A" w:rsidRDefault="00C8678A" w:rsidP="00F15DC4">
            <w:pPr>
              <w:spacing w:before="0"/>
              <w:rPr>
                <w:rFonts w:cs="Arial"/>
                <w:bCs/>
                <w:lang w:val="en-GB"/>
              </w:rPr>
            </w:pPr>
            <w:r w:rsidRPr="00C8678A">
              <w:rPr>
                <w:rFonts w:cs="Arial"/>
                <w:bCs/>
                <w:lang w:val="en-GB"/>
              </w:rPr>
              <w:t>59</w:t>
            </w:r>
          </w:p>
        </w:tc>
        <w:tc>
          <w:tcPr>
            <w:tcW w:w="1106" w:type="dxa"/>
            <w:tcBorders>
              <w:top w:val="single" w:sz="4" w:space="0" w:color="auto"/>
              <w:left w:val="single" w:sz="4" w:space="0" w:color="auto"/>
              <w:bottom w:val="single" w:sz="4" w:space="0" w:color="auto"/>
              <w:right w:val="single" w:sz="4" w:space="0" w:color="auto"/>
            </w:tcBorders>
          </w:tcPr>
          <w:p w14:paraId="1D7020E8"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71AB3606"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50448AE6"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70918A2B" w14:textId="77777777" w:rsidR="00C8678A" w:rsidRPr="00C8678A" w:rsidRDefault="00C8678A" w:rsidP="00F15DC4">
            <w:pPr>
              <w:spacing w:before="0"/>
              <w:jc w:val="left"/>
              <w:rPr>
                <w:rFonts w:cs="Arial"/>
                <w:bCs/>
                <w:lang w:val="en-GB"/>
              </w:rPr>
            </w:pPr>
            <w:r w:rsidRPr="00C8678A">
              <w:rPr>
                <w:rFonts w:cs="Arial"/>
                <w:bCs/>
                <w:lang w:val="en-GB"/>
              </w:rPr>
              <w:t>Reserved for mobile services</w:t>
            </w:r>
          </w:p>
        </w:tc>
      </w:tr>
      <w:tr w:rsidR="00C8678A" w:rsidRPr="00C8678A" w14:paraId="79AB1804" w14:textId="77777777" w:rsidTr="00F15DC4">
        <w:trPr>
          <w:jc w:val="center"/>
        </w:trPr>
        <w:tc>
          <w:tcPr>
            <w:tcW w:w="1714" w:type="dxa"/>
            <w:tcBorders>
              <w:top w:val="single" w:sz="4" w:space="0" w:color="auto"/>
              <w:left w:val="single" w:sz="4" w:space="0" w:color="auto"/>
              <w:bottom w:val="single" w:sz="4" w:space="0" w:color="auto"/>
              <w:right w:val="single" w:sz="4" w:space="0" w:color="auto"/>
            </w:tcBorders>
          </w:tcPr>
          <w:p w14:paraId="1F327717" w14:textId="77777777" w:rsidR="00C8678A" w:rsidRPr="00C8678A" w:rsidRDefault="00C8678A" w:rsidP="00F15DC4">
            <w:pPr>
              <w:spacing w:before="0"/>
              <w:rPr>
                <w:rFonts w:cs="Arial"/>
                <w:bCs/>
                <w:lang w:val="en-GB"/>
              </w:rPr>
            </w:pPr>
            <w:r w:rsidRPr="00C8678A">
              <w:rPr>
                <w:rFonts w:cs="Arial"/>
                <w:bCs/>
                <w:lang w:val="en-GB"/>
              </w:rPr>
              <w:t>62</w:t>
            </w:r>
          </w:p>
        </w:tc>
        <w:tc>
          <w:tcPr>
            <w:tcW w:w="1106" w:type="dxa"/>
            <w:tcBorders>
              <w:top w:val="single" w:sz="4" w:space="0" w:color="auto"/>
              <w:left w:val="single" w:sz="4" w:space="0" w:color="auto"/>
              <w:bottom w:val="single" w:sz="4" w:space="0" w:color="auto"/>
              <w:right w:val="single" w:sz="4" w:space="0" w:color="auto"/>
            </w:tcBorders>
          </w:tcPr>
          <w:p w14:paraId="6E0F61F4" w14:textId="77777777" w:rsidR="00C8678A" w:rsidRPr="00C8678A" w:rsidRDefault="00C8678A" w:rsidP="00F15DC4">
            <w:pPr>
              <w:spacing w:before="0"/>
              <w:jc w:val="center"/>
              <w:rPr>
                <w:rFonts w:cs="Arial"/>
                <w:bCs/>
                <w:lang w:val="en-GB"/>
              </w:rPr>
            </w:pPr>
            <w:r w:rsidRPr="00C8678A">
              <w:rPr>
                <w:rFonts w:cs="Arial"/>
                <w:bCs/>
                <w:lang w:val="en-GB"/>
              </w:rPr>
              <w:t>8</w:t>
            </w:r>
          </w:p>
        </w:tc>
        <w:tc>
          <w:tcPr>
            <w:tcW w:w="1036" w:type="dxa"/>
            <w:tcBorders>
              <w:top w:val="single" w:sz="4" w:space="0" w:color="auto"/>
              <w:left w:val="single" w:sz="4" w:space="0" w:color="auto"/>
              <w:bottom w:val="single" w:sz="4" w:space="0" w:color="auto"/>
              <w:right w:val="single" w:sz="4" w:space="0" w:color="auto"/>
            </w:tcBorders>
          </w:tcPr>
          <w:p w14:paraId="5F2DBB1C" w14:textId="77777777" w:rsidR="00C8678A" w:rsidRPr="00C8678A" w:rsidRDefault="00C8678A" w:rsidP="00F15DC4">
            <w:pPr>
              <w:spacing w:before="0"/>
              <w:jc w:val="center"/>
              <w:rPr>
                <w:rFonts w:cs="Arial"/>
                <w:bCs/>
                <w:lang w:val="en-GB"/>
              </w:rPr>
            </w:pPr>
            <w:r w:rsidRPr="00C8678A">
              <w:rPr>
                <w:rFonts w:cs="Arial"/>
                <w:bCs/>
                <w:lang w:val="en-GB"/>
              </w:rPr>
              <w:t>8</w:t>
            </w:r>
          </w:p>
        </w:tc>
        <w:tc>
          <w:tcPr>
            <w:tcW w:w="2038" w:type="dxa"/>
            <w:tcBorders>
              <w:top w:val="single" w:sz="4" w:space="0" w:color="auto"/>
              <w:left w:val="single" w:sz="4" w:space="0" w:color="auto"/>
              <w:bottom w:val="single" w:sz="4" w:space="0" w:color="auto"/>
              <w:right w:val="single" w:sz="4" w:space="0" w:color="auto"/>
            </w:tcBorders>
          </w:tcPr>
          <w:p w14:paraId="7870098B" w14:textId="77777777" w:rsidR="00C8678A" w:rsidRPr="00C8678A" w:rsidRDefault="00C8678A" w:rsidP="00F15DC4">
            <w:pPr>
              <w:spacing w:before="0"/>
              <w:jc w:val="left"/>
              <w:rPr>
                <w:rFonts w:cs="Arial"/>
                <w:bCs/>
                <w:lang w:val="en-GB"/>
              </w:rPr>
            </w:pPr>
            <w:r w:rsidRPr="00C8678A">
              <w:rPr>
                <w:rFonts w:cs="Arial"/>
                <w:bCs/>
                <w:lang w:val="en-GB"/>
              </w:rPr>
              <w:t>Mobile services</w:t>
            </w:r>
          </w:p>
        </w:tc>
        <w:tc>
          <w:tcPr>
            <w:tcW w:w="3312" w:type="dxa"/>
            <w:tcBorders>
              <w:top w:val="single" w:sz="4" w:space="0" w:color="auto"/>
              <w:left w:val="single" w:sz="4" w:space="0" w:color="auto"/>
              <w:bottom w:val="single" w:sz="4" w:space="0" w:color="auto"/>
              <w:right w:val="single" w:sz="4" w:space="0" w:color="auto"/>
            </w:tcBorders>
          </w:tcPr>
          <w:p w14:paraId="7D2B1AAB" w14:textId="77777777" w:rsidR="00C8678A" w:rsidRPr="00C8678A" w:rsidRDefault="00C8678A" w:rsidP="00F15DC4">
            <w:pPr>
              <w:spacing w:before="0"/>
              <w:jc w:val="left"/>
              <w:rPr>
                <w:rFonts w:cs="Arial"/>
                <w:bCs/>
                <w:lang w:val="en-GB"/>
              </w:rPr>
            </w:pPr>
            <w:r w:rsidRPr="00C8678A">
              <w:rPr>
                <w:rFonts w:cs="Arial"/>
                <w:bCs/>
                <w:lang w:val="en-GB"/>
              </w:rPr>
              <w:t>To be withdrawn on 13</w:t>
            </w:r>
            <w:r w:rsidRPr="00C8678A">
              <w:rPr>
                <w:rFonts w:cs="Arial"/>
                <w:bCs/>
                <w:vertAlign w:val="superscript"/>
                <w:lang w:val="en-GB"/>
              </w:rPr>
              <w:t>th</w:t>
            </w:r>
            <w:r w:rsidRPr="00C8678A">
              <w:rPr>
                <w:rFonts w:cs="Arial"/>
                <w:bCs/>
                <w:lang w:val="en-GB"/>
              </w:rPr>
              <w:t xml:space="preserve"> March 2020</w:t>
            </w:r>
          </w:p>
        </w:tc>
      </w:tr>
    </w:tbl>
    <w:p w14:paraId="33C54212" w14:textId="77777777" w:rsidR="00C8678A" w:rsidRPr="00C8678A" w:rsidRDefault="00C8678A" w:rsidP="00F15DC4">
      <w:pPr>
        <w:spacing w:before="0"/>
        <w:rPr>
          <w:rFonts w:cs="Arial"/>
          <w:bCs/>
        </w:rPr>
      </w:pPr>
    </w:p>
    <w:p w14:paraId="318486AE" w14:textId="77777777" w:rsidR="00C8678A" w:rsidRPr="00C8678A" w:rsidRDefault="00C8678A" w:rsidP="00F15DC4">
      <w:pPr>
        <w:spacing w:before="0"/>
        <w:rPr>
          <w:rFonts w:cs="Arial"/>
          <w:bCs/>
        </w:rPr>
      </w:pPr>
      <w:r w:rsidRPr="00C8678A">
        <w:rPr>
          <w:rFonts w:cs="Arial"/>
          <w:bCs/>
        </w:rPr>
        <w:t>Contact:</w:t>
      </w:r>
    </w:p>
    <w:p w14:paraId="7F3449D7" w14:textId="0DC0BBFF" w:rsidR="00552901" w:rsidRPr="00F15DC4" w:rsidRDefault="00F15DC4" w:rsidP="00F15DC4">
      <w:pPr>
        <w:ind w:left="567" w:hanging="567"/>
        <w:jc w:val="left"/>
        <w:rPr>
          <w:rFonts w:cs="Arial"/>
          <w:bCs/>
        </w:rPr>
      </w:pPr>
      <w:r>
        <w:rPr>
          <w:rFonts w:cs="Arial"/>
          <w:bCs/>
        </w:rPr>
        <w:tab/>
      </w:r>
      <w:r w:rsidR="00C8678A" w:rsidRPr="00C8678A">
        <w:rPr>
          <w:rFonts w:cs="Arial"/>
          <w:bCs/>
        </w:rPr>
        <w:t>Gibraltar Regulatory Authority</w:t>
      </w:r>
      <w:r>
        <w:rPr>
          <w:rFonts w:cs="Arial"/>
          <w:bCs/>
        </w:rPr>
        <w:br/>
      </w:r>
      <w:r w:rsidR="00C8678A" w:rsidRPr="00C8678A">
        <w:rPr>
          <w:rFonts w:cs="Arial"/>
          <w:bCs/>
        </w:rPr>
        <w:t>Mr Gavin Santos – Communications Regulatory Manager</w:t>
      </w:r>
      <w:r>
        <w:rPr>
          <w:rFonts w:cs="Arial"/>
          <w:bCs/>
        </w:rPr>
        <w:br/>
      </w:r>
      <w:hyperlink r:id="rId15" w:history="1">
        <w:r w:rsidRPr="00F15DC4">
          <w:rPr>
            <w:rStyle w:val="Hyperlink"/>
            <w:rFonts w:cs="Arial"/>
            <w:bCs/>
            <w:color w:val="auto"/>
            <w:u w:val="none"/>
          </w:rPr>
          <w:t>gavin.santos@gra.gi</w:t>
        </w:r>
      </w:hyperlink>
      <w:r>
        <w:rPr>
          <w:rFonts w:cs="Arial"/>
          <w:bCs/>
        </w:rPr>
        <w:br/>
      </w:r>
      <w:r w:rsidR="00C8678A" w:rsidRPr="00C8678A">
        <w:rPr>
          <w:rFonts w:cs="Arial"/>
          <w:bCs/>
        </w:rPr>
        <w:t xml:space="preserve">2nd Floor, Eurotowers 4, </w:t>
      </w:r>
      <w:r>
        <w:rPr>
          <w:rFonts w:cs="Arial"/>
          <w:bCs/>
        </w:rPr>
        <w:br/>
      </w:r>
      <w:r w:rsidR="00C8678A" w:rsidRPr="00C8678A">
        <w:rPr>
          <w:rFonts w:cs="Arial"/>
          <w:bCs/>
        </w:rPr>
        <w:t xml:space="preserve">1 Europort Road, </w:t>
      </w:r>
      <w:r>
        <w:rPr>
          <w:rFonts w:cs="Arial"/>
          <w:bCs/>
        </w:rPr>
        <w:br/>
      </w:r>
      <w:r w:rsidR="00C8678A" w:rsidRPr="00C8678A">
        <w:rPr>
          <w:rFonts w:cs="Arial"/>
          <w:bCs/>
        </w:rPr>
        <w:t>Gibraltar, GX11 1AA</w:t>
      </w:r>
      <w:r>
        <w:rPr>
          <w:rFonts w:cs="Arial"/>
          <w:bCs/>
        </w:rPr>
        <w:br/>
      </w:r>
      <w:r w:rsidR="00C8678A" w:rsidRPr="00C8678A">
        <w:rPr>
          <w:rFonts w:cs="Arial"/>
          <w:bCs/>
        </w:rPr>
        <w:t xml:space="preserve">Tel: </w:t>
      </w:r>
      <w:r w:rsidR="00C8678A" w:rsidRPr="00C8678A">
        <w:rPr>
          <w:rFonts w:cs="Arial"/>
          <w:bCs/>
        </w:rPr>
        <w:tab/>
        <w:t>+350 20074636</w:t>
      </w:r>
      <w:r>
        <w:rPr>
          <w:rFonts w:cs="Arial"/>
          <w:bCs/>
        </w:rPr>
        <w:br/>
      </w:r>
      <w:r w:rsidR="00C8678A" w:rsidRPr="003848DD">
        <w:rPr>
          <w:rFonts w:cs="Arial"/>
          <w:bCs/>
          <w:lang w:val="en-GB"/>
        </w:rPr>
        <w:t xml:space="preserve">Fax: </w:t>
      </w:r>
      <w:r w:rsidR="00C8678A" w:rsidRPr="003848DD">
        <w:rPr>
          <w:rFonts w:cs="Arial"/>
          <w:bCs/>
          <w:lang w:val="en-GB"/>
        </w:rPr>
        <w:tab/>
        <w:t>+350 20072166</w:t>
      </w:r>
      <w:r w:rsidRPr="003848DD">
        <w:rPr>
          <w:rFonts w:cs="Arial"/>
          <w:bCs/>
          <w:lang w:val="en-GB"/>
        </w:rPr>
        <w:br/>
      </w:r>
      <w:r w:rsidR="00C8678A" w:rsidRPr="003848DD">
        <w:rPr>
          <w:rFonts w:cs="Arial"/>
          <w:bCs/>
          <w:lang w:val="en-GB"/>
        </w:rPr>
        <w:t xml:space="preserve">E-mail: </w:t>
      </w:r>
      <w:r w:rsidRPr="003848DD">
        <w:rPr>
          <w:rFonts w:cs="Arial"/>
          <w:bCs/>
          <w:lang w:val="en-GB"/>
        </w:rPr>
        <w:tab/>
      </w:r>
      <w:hyperlink r:id="rId16" w:history="1">
        <w:r w:rsidRPr="003848DD">
          <w:rPr>
            <w:rStyle w:val="Hyperlink"/>
            <w:rFonts w:cs="Arial"/>
            <w:bCs/>
            <w:color w:val="auto"/>
            <w:u w:val="none"/>
            <w:lang w:val="en-GB"/>
          </w:rPr>
          <w:t>communications@gra.gi</w:t>
        </w:r>
      </w:hyperlink>
      <w:r w:rsidRPr="003848DD">
        <w:rPr>
          <w:rFonts w:cs="Arial"/>
          <w:bCs/>
          <w:lang w:val="en-GB"/>
        </w:rPr>
        <w:br/>
      </w:r>
      <w:r w:rsidR="00C8678A" w:rsidRPr="00C8678A">
        <w:rPr>
          <w:rFonts w:cs="Arial"/>
          <w:bCs/>
        </w:rPr>
        <w:t xml:space="preserve">URL: </w:t>
      </w:r>
      <w:r w:rsidR="00C8678A" w:rsidRPr="00C8678A">
        <w:rPr>
          <w:rFonts w:cs="Arial"/>
          <w:bCs/>
        </w:rPr>
        <w:tab/>
        <w:t>www.gra.gi</w:t>
      </w:r>
      <w:bookmarkEnd w:id="1096"/>
    </w:p>
    <w:p w14:paraId="407AA550" w14:textId="77777777" w:rsidR="00552901" w:rsidRPr="00B353CE" w:rsidRDefault="00552901" w:rsidP="00374F70">
      <w:pPr>
        <w:tabs>
          <w:tab w:val="clear" w:pos="567"/>
          <w:tab w:val="clear" w:pos="1276"/>
          <w:tab w:val="clear" w:pos="1843"/>
          <w:tab w:val="clear" w:pos="5387"/>
          <w:tab w:val="clear" w:pos="5954"/>
        </w:tabs>
        <w:overflowPunct/>
        <w:autoSpaceDE/>
        <w:autoSpaceDN/>
        <w:adjustRightInd/>
        <w:spacing w:before="0"/>
        <w:jc w:val="left"/>
        <w:rPr>
          <w:lang w:val="en-GB"/>
        </w:rPr>
        <w:sectPr w:rsidR="00552901" w:rsidRPr="00B353CE" w:rsidSect="00CF3556">
          <w:type w:val="continuous"/>
          <w:pgSz w:w="11901" w:h="16840" w:code="9"/>
          <w:pgMar w:top="1134" w:right="1418" w:bottom="1134" w:left="1418" w:header="720" w:footer="567" w:gutter="0"/>
          <w:paperSrc w:first="15" w:other="15"/>
          <w:cols w:space="720"/>
          <w:docGrid w:linePitch="272"/>
        </w:sectPr>
      </w:pPr>
    </w:p>
    <w:p w14:paraId="4E4030A8" w14:textId="324A5113" w:rsidR="00374F70" w:rsidRPr="00B353CE" w:rsidRDefault="00374F70" w:rsidP="00374F70">
      <w:pPr>
        <w:pStyle w:val="Heading20"/>
        <w:rPr>
          <w:lang w:val="en-GB"/>
        </w:rPr>
      </w:pPr>
      <w:bookmarkStart w:id="1104" w:name="_Toc6411909"/>
      <w:bookmarkStart w:id="1105" w:name="_Toc6215744"/>
      <w:bookmarkStart w:id="1106" w:name="_Toc4420932"/>
      <w:bookmarkStart w:id="1107" w:name="_Toc1570044"/>
      <w:bookmarkStart w:id="1108" w:name="_Toc340536"/>
      <w:bookmarkStart w:id="1109" w:name="_Toc536101952"/>
      <w:bookmarkStart w:id="1110" w:name="_Toc531960787"/>
      <w:bookmarkStart w:id="1111" w:name="_Toc531094570"/>
      <w:bookmarkStart w:id="1112" w:name="_Toc526431483"/>
      <w:bookmarkStart w:id="1113" w:name="_Toc525638295"/>
      <w:bookmarkStart w:id="1114" w:name="_Toc524430964"/>
      <w:bookmarkStart w:id="1115" w:name="_Toc520709570"/>
      <w:bookmarkStart w:id="1116" w:name="_Toc518981888"/>
      <w:bookmarkStart w:id="1117" w:name="_Toc517792335"/>
      <w:bookmarkStart w:id="1118" w:name="_Toc514850724"/>
      <w:bookmarkStart w:id="1119" w:name="_Toc513645657"/>
      <w:bookmarkStart w:id="1120" w:name="_Toc510775355"/>
      <w:bookmarkStart w:id="1121" w:name="_Toc509838134"/>
      <w:bookmarkStart w:id="1122" w:name="_Toc507510721"/>
      <w:bookmarkStart w:id="1123" w:name="_Toc505005338"/>
      <w:bookmarkStart w:id="1124" w:name="_Toc503439022"/>
      <w:bookmarkStart w:id="1125" w:name="_Toc500842108"/>
      <w:bookmarkStart w:id="1126" w:name="_Toc500841784"/>
      <w:bookmarkStart w:id="1127" w:name="_Toc499624466"/>
      <w:bookmarkStart w:id="1128" w:name="_Toc497988320"/>
      <w:bookmarkStart w:id="1129" w:name="_Toc497986899"/>
      <w:bookmarkStart w:id="1130" w:name="_Toc496537203"/>
      <w:bookmarkStart w:id="1131" w:name="_Toc495499935"/>
      <w:bookmarkStart w:id="1132" w:name="_Toc493685649"/>
      <w:bookmarkStart w:id="1133" w:name="_Toc488848859"/>
      <w:bookmarkStart w:id="1134" w:name="_Toc487466269"/>
      <w:bookmarkStart w:id="1135" w:name="_Toc486323174"/>
      <w:bookmarkStart w:id="1136" w:name="_Toc485117070"/>
      <w:bookmarkStart w:id="1137" w:name="_Toc483388291"/>
      <w:bookmarkStart w:id="1138" w:name="_Toc482280104"/>
      <w:bookmarkStart w:id="1139" w:name="_Toc479671309"/>
      <w:bookmarkStart w:id="1140" w:name="_Toc478464764"/>
      <w:bookmarkStart w:id="1141" w:name="_Toc477169054"/>
      <w:bookmarkStart w:id="1142" w:name="_Toc474504483"/>
      <w:bookmarkStart w:id="1143" w:name="_Toc473209550"/>
      <w:bookmarkStart w:id="1144" w:name="_Toc471824667"/>
      <w:bookmarkStart w:id="1145" w:name="_Toc469924991"/>
      <w:bookmarkStart w:id="1146" w:name="_Toc469048950"/>
      <w:bookmarkStart w:id="1147" w:name="_Toc466367272"/>
      <w:bookmarkStart w:id="1148" w:name="_Toc456103335"/>
      <w:bookmarkStart w:id="1149" w:name="_Toc456103219"/>
      <w:bookmarkStart w:id="1150" w:name="_Toc454789159"/>
      <w:bookmarkStart w:id="1151" w:name="_Toc453320524"/>
      <w:bookmarkStart w:id="1152" w:name="_Toc451863143"/>
      <w:bookmarkStart w:id="1153" w:name="_Toc450747475"/>
      <w:bookmarkStart w:id="1154" w:name="_Toc449442775"/>
      <w:bookmarkStart w:id="1155" w:name="_Toc446578881"/>
      <w:bookmarkStart w:id="1156" w:name="_Toc445368596"/>
      <w:bookmarkStart w:id="1157" w:name="_Toc442711620"/>
      <w:bookmarkStart w:id="1158" w:name="_Toc441671603"/>
      <w:bookmarkStart w:id="1159" w:name="_Toc440443796"/>
      <w:bookmarkStart w:id="1160" w:name="_Toc438219174"/>
      <w:bookmarkStart w:id="1161" w:name="_Toc437264287"/>
      <w:bookmarkStart w:id="1162" w:name="_Toc436383069"/>
      <w:bookmarkStart w:id="1163" w:name="_Toc434843834"/>
      <w:bookmarkStart w:id="1164" w:name="_Toc433358220"/>
      <w:bookmarkStart w:id="1165" w:name="_Toc432498840"/>
      <w:bookmarkStart w:id="1166" w:name="_Toc429469054"/>
      <w:bookmarkStart w:id="1167" w:name="_Toc428372303"/>
      <w:bookmarkStart w:id="1168" w:name="_Toc428193356"/>
      <w:bookmarkStart w:id="1169" w:name="_Toc424300248"/>
      <w:bookmarkStart w:id="1170" w:name="_Toc423078775"/>
      <w:bookmarkStart w:id="1171" w:name="_Toc421783562"/>
      <w:bookmarkStart w:id="1172" w:name="_Toc420414839"/>
      <w:bookmarkStart w:id="1173" w:name="_Toc417984361"/>
      <w:bookmarkStart w:id="1174" w:name="_Toc416360078"/>
      <w:bookmarkStart w:id="1175" w:name="_Toc414884968"/>
      <w:bookmarkStart w:id="1176" w:name="_Toc410904539"/>
      <w:bookmarkStart w:id="1177" w:name="_Toc409708236"/>
      <w:bookmarkStart w:id="1178" w:name="_Toc408576641"/>
      <w:bookmarkStart w:id="1179" w:name="_Toc406508020"/>
      <w:bookmarkStart w:id="1180" w:name="_Toc405386782"/>
      <w:bookmarkStart w:id="1181" w:name="_Toc404332316"/>
      <w:bookmarkStart w:id="1182" w:name="_Toc402967104"/>
      <w:bookmarkStart w:id="1183" w:name="_Toc401757924"/>
      <w:bookmarkStart w:id="1184" w:name="_Toc400374878"/>
      <w:bookmarkStart w:id="1185" w:name="_Toc399160640"/>
      <w:bookmarkStart w:id="1186" w:name="_Toc397517657"/>
      <w:bookmarkStart w:id="1187" w:name="_Toc396212812"/>
      <w:bookmarkStart w:id="1188" w:name="_Toc395100465"/>
      <w:bookmarkStart w:id="1189" w:name="_Toc393715490"/>
      <w:bookmarkStart w:id="1190" w:name="_Toc393714486"/>
      <w:bookmarkStart w:id="1191" w:name="_Toc393713419"/>
      <w:bookmarkStart w:id="1192" w:name="_Toc392235888"/>
      <w:bookmarkStart w:id="1193" w:name="_Toc391386074"/>
      <w:bookmarkStart w:id="1194" w:name="_Toc389730886"/>
      <w:bookmarkStart w:id="1195" w:name="_Toc388947562"/>
      <w:bookmarkStart w:id="1196" w:name="_Toc388946329"/>
      <w:bookmarkStart w:id="1197" w:name="_Toc385496801"/>
      <w:bookmarkStart w:id="1198" w:name="_Toc384625709"/>
      <w:bookmarkStart w:id="1199" w:name="_Toc383182315"/>
      <w:bookmarkStart w:id="1200" w:name="_Toc381784232"/>
      <w:bookmarkStart w:id="1201" w:name="_Toc380582899"/>
      <w:bookmarkStart w:id="1202" w:name="_Toc379440374"/>
      <w:bookmarkStart w:id="1203" w:name="_Toc378322721"/>
      <w:bookmarkStart w:id="1204" w:name="_Toc377026500"/>
      <w:bookmarkStart w:id="1205" w:name="_Toc374692771"/>
      <w:bookmarkStart w:id="1206" w:name="_Toc374692694"/>
      <w:bookmarkStart w:id="1207" w:name="_Toc374006640"/>
      <w:bookmarkStart w:id="1208" w:name="_Toc373157832"/>
      <w:bookmarkStart w:id="1209" w:name="_Toc371588866"/>
      <w:bookmarkStart w:id="1210" w:name="_Toc370373498"/>
      <w:bookmarkStart w:id="1211" w:name="_Toc369007891"/>
      <w:bookmarkStart w:id="1212" w:name="_Toc369007687"/>
      <w:bookmarkStart w:id="1213" w:name="_Toc367715553"/>
      <w:bookmarkStart w:id="1214" w:name="_Toc366157714"/>
      <w:bookmarkStart w:id="1215" w:name="_Toc364672357"/>
      <w:bookmarkStart w:id="1216" w:name="_Toc363741408"/>
      <w:bookmarkStart w:id="1217" w:name="_Toc361921568"/>
      <w:bookmarkStart w:id="1218" w:name="_Toc360696837"/>
      <w:bookmarkStart w:id="1219" w:name="_Toc359489437"/>
      <w:bookmarkStart w:id="1220" w:name="_Toc358192588"/>
      <w:bookmarkStart w:id="1221" w:name="_Toc357001961"/>
      <w:bookmarkStart w:id="1222" w:name="_Toc355708878"/>
      <w:bookmarkStart w:id="1223" w:name="_Toc354053852"/>
      <w:bookmarkStart w:id="1224" w:name="_Toc352940515"/>
      <w:bookmarkStart w:id="1225" w:name="_Toc351549910"/>
      <w:bookmarkStart w:id="1226" w:name="_Toc350415589"/>
      <w:bookmarkStart w:id="1227" w:name="_Toc349288271"/>
      <w:bookmarkStart w:id="1228" w:name="_Toc347929610"/>
      <w:bookmarkStart w:id="1229" w:name="_Toc346885965"/>
      <w:bookmarkStart w:id="1230" w:name="_Toc345579843"/>
      <w:bookmarkStart w:id="1231" w:name="_Toc343262688"/>
      <w:bookmarkStart w:id="1232" w:name="_Toc342912868"/>
      <w:bookmarkStart w:id="1233" w:name="_Toc341451237"/>
      <w:bookmarkStart w:id="1234" w:name="_Toc340225539"/>
      <w:bookmarkStart w:id="1235" w:name="_Toc338779392"/>
      <w:bookmarkStart w:id="1236" w:name="_Toc337110351"/>
      <w:bookmarkStart w:id="1237" w:name="_Toc335901525"/>
      <w:bookmarkStart w:id="1238" w:name="_Toc334776206"/>
      <w:bookmarkStart w:id="1239" w:name="_Toc332272671"/>
      <w:bookmarkStart w:id="1240" w:name="_Toc323904393"/>
      <w:bookmarkStart w:id="1241" w:name="_Toc323035740"/>
      <w:bookmarkStart w:id="1242" w:name="_Toc320536977"/>
      <w:bookmarkStart w:id="1243" w:name="_Toc318965020"/>
      <w:bookmarkStart w:id="1244" w:name="_Toc316479982"/>
      <w:bookmarkStart w:id="1245" w:name="_Toc313973326"/>
      <w:bookmarkStart w:id="1246" w:name="_Toc311103661"/>
      <w:bookmarkStart w:id="1247" w:name="_Toc308530349"/>
      <w:bookmarkStart w:id="1248" w:name="_Toc304892184"/>
      <w:bookmarkStart w:id="1249" w:name="_Toc303344266"/>
      <w:bookmarkStart w:id="1250" w:name="_Toc301945311"/>
      <w:bookmarkStart w:id="1251" w:name="_Toc297804737"/>
      <w:bookmarkStart w:id="1252" w:name="_Toc296675486"/>
      <w:bookmarkStart w:id="1253" w:name="_Toc295387916"/>
      <w:bookmarkStart w:id="1254" w:name="_Toc292704991"/>
      <w:bookmarkStart w:id="1255" w:name="_Toc291005407"/>
      <w:bookmarkStart w:id="1256" w:name="_Toc288660298"/>
      <w:bookmarkStart w:id="1257" w:name="_Toc286218733"/>
      <w:bookmarkStart w:id="1258" w:name="_Toc283737222"/>
      <w:bookmarkStart w:id="1259" w:name="_Toc282526056"/>
      <w:bookmarkStart w:id="1260" w:name="_Toc280349224"/>
      <w:bookmarkStart w:id="1261" w:name="_Toc279669168"/>
      <w:bookmarkStart w:id="1262" w:name="_Toc276717182"/>
      <w:bookmarkStart w:id="1263" w:name="_Toc274223846"/>
      <w:bookmarkStart w:id="1264" w:name="_Toc273023372"/>
      <w:bookmarkStart w:id="1265" w:name="_Toc271700511"/>
      <w:bookmarkStart w:id="1266" w:name="_Toc268774042"/>
      <w:bookmarkStart w:id="1267" w:name="_Toc266181257"/>
      <w:bookmarkStart w:id="1268" w:name="_Toc265056510"/>
      <w:bookmarkStart w:id="1269" w:name="_Toc262631831"/>
      <w:bookmarkStart w:id="1270" w:name="_Toc259783160"/>
      <w:bookmarkStart w:id="1271" w:name="_Toc253407165"/>
      <w:bookmarkStart w:id="1272" w:name="_Toc251059439"/>
      <w:bookmarkStart w:id="1273" w:name="_Toc248829285"/>
      <w:bookmarkStart w:id="1274" w:name="_Toc8296067"/>
      <w:bookmarkStart w:id="1275" w:name="_Toc9580680"/>
      <w:bookmarkStart w:id="1276" w:name="_Toc12354368"/>
      <w:bookmarkStart w:id="1277" w:name="_Toc13065957"/>
      <w:bookmarkStart w:id="1278" w:name="_Toc14769332"/>
      <w:bookmarkStart w:id="1279" w:name="_Toc17298854"/>
      <w:bookmarkStart w:id="1280" w:name="_Toc18681556"/>
      <w:bookmarkStart w:id="1281" w:name="_Toc21528584"/>
      <w:bookmarkStart w:id="1282" w:name="_Toc23321871"/>
      <w:bookmarkEnd w:id="812"/>
      <w:bookmarkEnd w:id="813"/>
      <w:r w:rsidRPr="00B353CE">
        <w:rPr>
          <w:lang w:val="en-GB"/>
        </w:rPr>
        <w:t>Service Restrictions</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p>
    <w:p w14:paraId="0F976D95" w14:textId="77777777" w:rsidR="00374F70" w:rsidRDefault="00374F70" w:rsidP="00374F70">
      <w:pPr>
        <w:jc w:val="center"/>
        <w:rPr>
          <w:lang w:val="en-GB"/>
        </w:rPr>
      </w:pPr>
      <w:bookmarkStart w:id="1283" w:name="_Toc251059440"/>
      <w:bookmarkStart w:id="1284" w:name="_Toc248829287"/>
      <w:r>
        <w:rPr>
          <w:lang w:val="en-GB"/>
        </w:rPr>
        <w:t>See URL: www.itu.int/pub/T-SP-SR.1-2012</w:t>
      </w:r>
    </w:p>
    <w:p w14:paraId="3F53AAB8" w14:textId="77777777" w:rsidR="00374F70"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947C200" w14:textId="77777777" w:rsidTr="00374F70">
        <w:tc>
          <w:tcPr>
            <w:tcW w:w="2620" w:type="dxa"/>
            <w:vAlign w:val="center"/>
            <w:hideMark/>
          </w:tcPr>
          <w:p w14:paraId="07C93A86"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4DD6ECD0"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0EA5D0E" w14:textId="77777777" w:rsidR="00374F70" w:rsidRDefault="00374F70" w:rsidP="00374F70">
      <w:pPr>
        <w:rPr>
          <w:lang w:val="en-GB"/>
        </w:rPr>
      </w:pPr>
    </w:p>
    <w:p w14:paraId="1A00C0DF"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C7F3B3E" w14:textId="77777777" w:rsidTr="00374F70">
        <w:tc>
          <w:tcPr>
            <w:tcW w:w="2160" w:type="dxa"/>
            <w:hideMark/>
          </w:tcPr>
          <w:p w14:paraId="29F3FC3C"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0205FBE"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4505BC9D" w14:textId="77777777" w:rsidR="00374F70" w:rsidRDefault="00374F70">
            <w:pPr>
              <w:pStyle w:val="Tabletext"/>
              <w:rPr>
                <w:sz w:val="20"/>
                <w:szCs w:val="20"/>
                <w:lang w:val="fr-CH"/>
              </w:rPr>
            </w:pPr>
          </w:p>
        </w:tc>
        <w:tc>
          <w:tcPr>
            <w:tcW w:w="1985" w:type="dxa"/>
          </w:tcPr>
          <w:p w14:paraId="08219C8B" w14:textId="77777777" w:rsidR="00374F70" w:rsidRDefault="00374F70">
            <w:pPr>
              <w:pStyle w:val="Tabletext"/>
              <w:rPr>
                <w:sz w:val="20"/>
                <w:szCs w:val="20"/>
                <w:lang w:val="fr-CH"/>
              </w:rPr>
            </w:pPr>
          </w:p>
        </w:tc>
      </w:tr>
      <w:tr w:rsidR="00374F70" w14:paraId="544A2852" w14:textId="77777777" w:rsidTr="00374F70">
        <w:tc>
          <w:tcPr>
            <w:tcW w:w="2160" w:type="dxa"/>
            <w:hideMark/>
          </w:tcPr>
          <w:p w14:paraId="08107C97"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7B884FC5" w14:textId="77777777" w:rsidR="00374F70" w:rsidRDefault="00374F70">
            <w:pPr>
              <w:pStyle w:val="Tabletext"/>
              <w:rPr>
                <w:b/>
                <w:bCs/>
                <w:sz w:val="20"/>
                <w:szCs w:val="20"/>
                <w:lang w:val="en-US"/>
              </w:rPr>
            </w:pPr>
            <w:r>
              <w:rPr>
                <w:b/>
                <w:bCs/>
                <w:sz w:val="20"/>
                <w:szCs w:val="20"/>
                <w:lang w:val="en-US"/>
              </w:rPr>
              <w:t>1007 (p.12)</w:t>
            </w:r>
          </w:p>
        </w:tc>
        <w:tc>
          <w:tcPr>
            <w:tcW w:w="2268" w:type="dxa"/>
          </w:tcPr>
          <w:p w14:paraId="37692B22" w14:textId="77777777" w:rsidR="00374F70" w:rsidRDefault="00374F70">
            <w:pPr>
              <w:pStyle w:val="Tabletext"/>
              <w:rPr>
                <w:sz w:val="20"/>
                <w:szCs w:val="20"/>
                <w:lang w:val="en-US"/>
              </w:rPr>
            </w:pPr>
          </w:p>
        </w:tc>
        <w:tc>
          <w:tcPr>
            <w:tcW w:w="1985" w:type="dxa"/>
          </w:tcPr>
          <w:p w14:paraId="58A886D9" w14:textId="77777777" w:rsidR="00374F70" w:rsidRDefault="00374F70">
            <w:pPr>
              <w:pStyle w:val="Tabletext"/>
              <w:rPr>
                <w:sz w:val="20"/>
                <w:szCs w:val="20"/>
                <w:lang w:val="en-US"/>
              </w:rPr>
            </w:pPr>
          </w:p>
        </w:tc>
      </w:tr>
      <w:tr w:rsidR="00374F70" w14:paraId="6B895095" w14:textId="77777777" w:rsidTr="00374F70">
        <w:tc>
          <w:tcPr>
            <w:tcW w:w="2160" w:type="dxa"/>
            <w:hideMark/>
          </w:tcPr>
          <w:p w14:paraId="3BF9A46F"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3261D93" w14:textId="77777777" w:rsidR="00374F70" w:rsidRDefault="00374F70">
            <w:pPr>
              <w:pStyle w:val="Tabletext"/>
              <w:rPr>
                <w:b/>
                <w:bCs/>
                <w:sz w:val="20"/>
                <w:szCs w:val="20"/>
                <w:lang w:val="en-US"/>
              </w:rPr>
            </w:pPr>
            <w:r>
              <w:rPr>
                <w:b/>
                <w:bCs/>
                <w:sz w:val="20"/>
                <w:szCs w:val="20"/>
                <w:lang w:val="en-US"/>
              </w:rPr>
              <w:t>1013 (p.5)</w:t>
            </w:r>
          </w:p>
        </w:tc>
        <w:tc>
          <w:tcPr>
            <w:tcW w:w="2268" w:type="dxa"/>
          </w:tcPr>
          <w:p w14:paraId="184975C8" w14:textId="77777777" w:rsidR="00374F70" w:rsidRDefault="00374F70">
            <w:pPr>
              <w:pStyle w:val="Tabletext"/>
              <w:rPr>
                <w:sz w:val="20"/>
                <w:szCs w:val="20"/>
                <w:lang w:val="en-US"/>
              </w:rPr>
            </w:pPr>
          </w:p>
        </w:tc>
        <w:tc>
          <w:tcPr>
            <w:tcW w:w="1985" w:type="dxa"/>
          </w:tcPr>
          <w:p w14:paraId="55384A5A" w14:textId="77777777" w:rsidR="00374F70" w:rsidRDefault="00374F70">
            <w:pPr>
              <w:pStyle w:val="Tabletext"/>
              <w:rPr>
                <w:sz w:val="20"/>
                <w:szCs w:val="20"/>
                <w:lang w:val="en-US"/>
              </w:rPr>
            </w:pPr>
          </w:p>
        </w:tc>
      </w:tr>
      <w:tr w:rsidR="00374F70" w14:paraId="328E1D02" w14:textId="77777777" w:rsidTr="00374F70">
        <w:tc>
          <w:tcPr>
            <w:tcW w:w="2160" w:type="dxa"/>
            <w:hideMark/>
          </w:tcPr>
          <w:p w14:paraId="0DE567EE"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34D0DC6B" w14:textId="77777777" w:rsidR="00374F70" w:rsidRDefault="00374F70">
            <w:pPr>
              <w:pStyle w:val="Tabletext"/>
              <w:rPr>
                <w:b/>
                <w:bCs/>
                <w:sz w:val="20"/>
                <w:szCs w:val="20"/>
                <w:lang w:val="en-US"/>
              </w:rPr>
            </w:pPr>
            <w:r>
              <w:rPr>
                <w:b/>
                <w:bCs/>
                <w:sz w:val="20"/>
                <w:szCs w:val="20"/>
                <w:lang w:val="en-US"/>
              </w:rPr>
              <w:t>1034 (p.5)</w:t>
            </w:r>
          </w:p>
        </w:tc>
        <w:tc>
          <w:tcPr>
            <w:tcW w:w="2268" w:type="dxa"/>
          </w:tcPr>
          <w:p w14:paraId="4BA4CF3C" w14:textId="77777777" w:rsidR="00374F70" w:rsidRDefault="00374F70">
            <w:pPr>
              <w:pStyle w:val="Tabletext"/>
              <w:rPr>
                <w:sz w:val="20"/>
                <w:szCs w:val="20"/>
                <w:lang w:val="en-US"/>
              </w:rPr>
            </w:pPr>
          </w:p>
        </w:tc>
        <w:tc>
          <w:tcPr>
            <w:tcW w:w="1985" w:type="dxa"/>
          </w:tcPr>
          <w:p w14:paraId="0CAF0CE3" w14:textId="77777777" w:rsidR="00374F70" w:rsidRDefault="00374F70">
            <w:pPr>
              <w:pStyle w:val="Tabletext"/>
              <w:rPr>
                <w:sz w:val="20"/>
                <w:szCs w:val="20"/>
                <w:lang w:val="en-US"/>
              </w:rPr>
            </w:pPr>
          </w:p>
        </w:tc>
      </w:tr>
      <w:tr w:rsidR="00374F70" w14:paraId="78AD06CB" w14:textId="77777777" w:rsidTr="00374F70">
        <w:tc>
          <w:tcPr>
            <w:tcW w:w="2160" w:type="dxa"/>
            <w:hideMark/>
          </w:tcPr>
          <w:p w14:paraId="10FBA694"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1322EDE" w14:textId="77777777" w:rsidR="00374F70" w:rsidRDefault="00374F70">
            <w:pPr>
              <w:pStyle w:val="Tabletext"/>
              <w:rPr>
                <w:b/>
                <w:bCs/>
                <w:sz w:val="20"/>
                <w:szCs w:val="20"/>
                <w:lang w:val="en-US"/>
              </w:rPr>
            </w:pPr>
            <w:r>
              <w:rPr>
                <w:b/>
                <w:bCs/>
                <w:sz w:val="20"/>
                <w:szCs w:val="20"/>
                <w:lang w:val="en-US"/>
              </w:rPr>
              <w:t>1039 (p.14)</w:t>
            </w:r>
          </w:p>
        </w:tc>
        <w:tc>
          <w:tcPr>
            <w:tcW w:w="2268" w:type="dxa"/>
          </w:tcPr>
          <w:p w14:paraId="1D3CCFD8" w14:textId="77777777" w:rsidR="00374F70" w:rsidRDefault="00374F70">
            <w:pPr>
              <w:pStyle w:val="Tabletext"/>
              <w:rPr>
                <w:sz w:val="20"/>
                <w:szCs w:val="20"/>
                <w:lang w:val="en-US"/>
              </w:rPr>
            </w:pPr>
          </w:p>
        </w:tc>
        <w:tc>
          <w:tcPr>
            <w:tcW w:w="1985" w:type="dxa"/>
          </w:tcPr>
          <w:p w14:paraId="40FE591A" w14:textId="77777777" w:rsidR="00374F70" w:rsidRDefault="00374F70">
            <w:pPr>
              <w:pStyle w:val="Tabletext"/>
              <w:rPr>
                <w:sz w:val="20"/>
                <w:szCs w:val="20"/>
                <w:lang w:val="en-US"/>
              </w:rPr>
            </w:pPr>
          </w:p>
        </w:tc>
      </w:tr>
      <w:tr w:rsidR="00374F70" w14:paraId="21CCEDD6" w14:textId="77777777" w:rsidTr="00374F70">
        <w:tc>
          <w:tcPr>
            <w:tcW w:w="2160" w:type="dxa"/>
            <w:hideMark/>
          </w:tcPr>
          <w:p w14:paraId="20EA9D79"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63A7EB05" w14:textId="77777777" w:rsidR="00374F70" w:rsidRDefault="00374F70">
            <w:pPr>
              <w:pStyle w:val="Tabletext"/>
              <w:rPr>
                <w:b/>
                <w:bCs/>
                <w:sz w:val="20"/>
                <w:szCs w:val="20"/>
                <w:lang w:val="en-US"/>
              </w:rPr>
            </w:pPr>
            <w:r>
              <w:rPr>
                <w:b/>
                <w:bCs/>
                <w:sz w:val="20"/>
                <w:szCs w:val="20"/>
                <w:lang w:val="en-US"/>
              </w:rPr>
              <w:t>1039 (p.14)</w:t>
            </w:r>
          </w:p>
        </w:tc>
        <w:tc>
          <w:tcPr>
            <w:tcW w:w="2268" w:type="dxa"/>
          </w:tcPr>
          <w:p w14:paraId="3BF00445" w14:textId="77777777" w:rsidR="00374F70" w:rsidRDefault="00374F70">
            <w:pPr>
              <w:pStyle w:val="Tabletext"/>
              <w:rPr>
                <w:sz w:val="20"/>
                <w:szCs w:val="20"/>
                <w:lang w:val="en-US"/>
              </w:rPr>
            </w:pPr>
          </w:p>
        </w:tc>
        <w:tc>
          <w:tcPr>
            <w:tcW w:w="1985" w:type="dxa"/>
          </w:tcPr>
          <w:p w14:paraId="01E0A2A9" w14:textId="77777777" w:rsidR="00374F70" w:rsidRDefault="00374F70">
            <w:pPr>
              <w:pStyle w:val="Tabletext"/>
              <w:rPr>
                <w:sz w:val="20"/>
                <w:szCs w:val="20"/>
                <w:lang w:val="en-US"/>
              </w:rPr>
            </w:pPr>
          </w:p>
        </w:tc>
      </w:tr>
      <w:tr w:rsidR="00374F70" w14:paraId="755D4C84" w14:textId="77777777" w:rsidTr="00374F70">
        <w:tc>
          <w:tcPr>
            <w:tcW w:w="2160" w:type="dxa"/>
            <w:hideMark/>
          </w:tcPr>
          <w:p w14:paraId="4DCCE650"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48AC650D" w14:textId="77777777" w:rsidR="00374F70" w:rsidRDefault="00374F70">
            <w:pPr>
              <w:pStyle w:val="Tabletext"/>
              <w:rPr>
                <w:b/>
                <w:bCs/>
                <w:sz w:val="20"/>
                <w:szCs w:val="20"/>
                <w:lang w:val="en-US"/>
              </w:rPr>
            </w:pPr>
            <w:r>
              <w:rPr>
                <w:b/>
                <w:bCs/>
                <w:sz w:val="20"/>
                <w:szCs w:val="20"/>
                <w:lang w:val="en-US"/>
              </w:rPr>
              <w:t>1068 (p.4)</w:t>
            </w:r>
          </w:p>
        </w:tc>
        <w:tc>
          <w:tcPr>
            <w:tcW w:w="2268" w:type="dxa"/>
          </w:tcPr>
          <w:p w14:paraId="18AD8355" w14:textId="77777777" w:rsidR="00374F70" w:rsidRDefault="00374F70">
            <w:pPr>
              <w:pStyle w:val="Tabletext"/>
              <w:rPr>
                <w:sz w:val="20"/>
                <w:szCs w:val="20"/>
                <w:lang w:val="en-US"/>
              </w:rPr>
            </w:pPr>
          </w:p>
        </w:tc>
        <w:tc>
          <w:tcPr>
            <w:tcW w:w="1985" w:type="dxa"/>
          </w:tcPr>
          <w:p w14:paraId="53942506" w14:textId="77777777" w:rsidR="00374F70" w:rsidRDefault="00374F70">
            <w:pPr>
              <w:pStyle w:val="Tabletext"/>
              <w:rPr>
                <w:sz w:val="20"/>
                <w:szCs w:val="20"/>
                <w:lang w:val="en-US"/>
              </w:rPr>
            </w:pPr>
          </w:p>
        </w:tc>
      </w:tr>
      <w:tr w:rsidR="00374F70" w14:paraId="58EE3D80" w14:textId="77777777" w:rsidTr="00374F70">
        <w:tc>
          <w:tcPr>
            <w:tcW w:w="2160" w:type="dxa"/>
            <w:hideMark/>
          </w:tcPr>
          <w:p w14:paraId="174D4F07"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BDD88C0" w14:textId="77777777" w:rsidR="00374F70" w:rsidRDefault="00374F70">
            <w:pPr>
              <w:pStyle w:val="Tabletext"/>
              <w:rPr>
                <w:b/>
                <w:bCs/>
                <w:sz w:val="20"/>
                <w:szCs w:val="20"/>
                <w:lang w:val="en-US"/>
              </w:rPr>
            </w:pPr>
            <w:r>
              <w:rPr>
                <w:b/>
                <w:bCs/>
                <w:sz w:val="20"/>
                <w:szCs w:val="20"/>
                <w:lang w:val="en-US"/>
              </w:rPr>
              <w:t>1148 (p.5)</w:t>
            </w:r>
          </w:p>
        </w:tc>
        <w:tc>
          <w:tcPr>
            <w:tcW w:w="2268" w:type="dxa"/>
          </w:tcPr>
          <w:p w14:paraId="4CD3F2FC" w14:textId="77777777" w:rsidR="00374F70" w:rsidRDefault="00374F70">
            <w:pPr>
              <w:pStyle w:val="Tabletext"/>
              <w:rPr>
                <w:sz w:val="20"/>
                <w:szCs w:val="20"/>
                <w:lang w:val="en-US"/>
              </w:rPr>
            </w:pPr>
          </w:p>
        </w:tc>
        <w:tc>
          <w:tcPr>
            <w:tcW w:w="1985" w:type="dxa"/>
          </w:tcPr>
          <w:p w14:paraId="7A1D8117" w14:textId="77777777" w:rsidR="00374F70" w:rsidRDefault="00374F70">
            <w:pPr>
              <w:pStyle w:val="Tabletext"/>
              <w:rPr>
                <w:sz w:val="20"/>
                <w:szCs w:val="20"/>
                <w:lang w:val="en-US"/>
              </w:rPr>
            </w:pPr>
          </w:p>
        </w:tc>
      </w:tr>
    </w:tbl>
    <w:p w14:paraId="46BA31F0" w14:textId="77777777" w:rsidR="00374F70" w:rsidRDefault="00374F70" w:rsidP="00374F70">
      <w:pPr>
        <w:rPr>
          <w:rFonts w:asciiTheme="minorHAnsi" w:hAnsiTheme="minorHAnsi"/>
          <w:lang w:val="pt-BR"/>
        </w:rPr>
      </w:pPr>
    </w:p>
    <w:p w14:paraId="701AA73D" w14:textId="77777777" w:rsidR="00374F70" w:rsidRDefault="00374F70" w:rsidP="00374F70">
      <w:pPr>
        <w:rPr>
          <w:rFonts w:asciiTheme="minorHAnsi" w:hAnsiTheme="minorHAnsi"/>
          <w:lang w:val="pt-BR"/>
        </w:rPr>
      </w:pPr>
    </w:p>
    <w:p w14:paraId="498ED44F" w14:textId="1B214460" w:rsidR="00374F70" w:rsidRDefault="00374F70" w:rsidP="00374F70">
      <w:pPr>
        <w:pStyle w:val="Heading20"/>
        <w:rPr>
          <w:lang w:val="en-US"/>
        </w:rPr>
      </w:pPr>
      <w:bookmarkStart w:id="1285" w:name="_Toc6411910"/>
      <w:bookmarkStart w:id="1286" w:name="_Toc6215745"/>
      <w:bookmarkStart w:id="1287" w:name="_Toc4420933"/>
      <w:bookmarkStart w:id="1288" w:name="_Toc1570045"/>
      <w:bookmarkStart w:id="1289" w:name="_Toc340537"/>
      <w:bookmarkStart w:id="1290" w:name="_Toc536101953"/>
      <w:bookmarkStart w:id="1291" w:name="_Toc531960788"/>
      <w:bookmarkStart w:id="1292" w:name="_Toc531094571"/>
      <w:bookmarkStart w:id="1293" w:name="_Toc526431484"/>
      <w:bookmarkStart w:id="1294" w:name="_Toc525638296"/>
      <w:bookmarkStart w:id="1295" w:name="_Toc524430965"/>
      <w:bookmarkStart w:id="1296" w:name="_Toc520709571"/>
      <w:bookmarkStart w:id="1297" w:name="_Toc518981889"/>
      <w:bookmarkStart w:id="1298" w:name="_Toc517792336"/>
      <w:bookmarkStart w:id="1299" w:name="_Toc514850725"/>
      <w:bookmarkStart w:id="1300" w:name="_Toc513645658"/>
      <w:bookmarkStart w:id="1301" w:name="_Toc510775356"/>
      <w:bookmarkStart w:id="1302" w:name="_Toc509838135"/>
      <w:bookmarkStart w:id="1303" w:name="_Toc507510722"/>
      <w:bookmarkStart w:id="1304" w:name="_Toc505005339"/>
      <w:bookmarkStart w:id="1305" w:name="_Toc503439023"/>
      <w:bookmarkStart w:id="1306" w:name="_Toc500842109"/>
      <w:bookmarkStart w:id="1307" w:name="_Toc500841785"/>
      <w:bookmarkStart w:id="1308" w:name="_Toc499624467"/>
      <w:bookmarkStart w:id="1309" w:name="_Toc497988321"/>
      <w:bookmarkStart w:id="1310" w:name="_Toc497986900"/>
      <w:bookmarkStart w:id="1311" w:name="_Toc496537204"/>
      <w:bookmarkStart w:id="1312" w:name="_Toc495499936"/>
      <w:bookmarkStart w:id="1313" w:name="_Toc493685650"/>
      <w:bookmarkStart w:id="1314" w:name="_Toc488848860"/>
      <w:bookmarkStart w:id="1315" w:name="_Toc487466270"/>
      <w:bookmarkStart w:id="1316" w:name="_Toc486323175"/>
      <w:bookmarkStart w:id="1317" w:name="_Toc485117071"/>
      <w:bookmarkStart w:id="1318" w:name="_Toc483388292"/>
      <w:bookmarkStart w:id="1319" w:name="_Toc482280105"/>
      <w:bookmarkStart w:id="1320" w:name="_Toc479671310"/>
      <w:bookmarkStart w:id="1321" w:name="_Toc478464765"/>
      <w:bookmarkStart w:id="1322" w:name="_Toc477169055"/>
      <w:bookmarkStart w:id="1323" w:name="_Toc474504484"/>
      <w:bookmarkStart w:id="1324" w:name="_Toc473209551"/>
      <w:bookmarkStart w:id="1325" w:name="_Toc471824668"/>
      <w:bookmarkStart w:id="1326" w:name="_Toc469924992"/>
      <w:bookmarkStart w:id="1327" w:name="_Toc469048951"/>
      <w:bookmarkStart w:id="1328" w:name="_Toc466367273"/>
      <w:bookmarkStart w:id="1329" w:name="_Toc456103336"/>
      <w:bookmarkStart w:id="1330" w:name="_Toc456103220"/>
      <w:bookmarkStart w:id="1331" w:name="_Toc454789160"/>
      <w:bookmarkStart w:id="1332" w:name="_Toc453320525"/>
      <w:bookmarkStart w:id="1333" w:name="_Toc451863144"/>
      <w:bookmarkStart w:id="1334" w:name="_Toc450747476"/>
      <w:bookmarkStart w:id="1335" w:name="_Toc449442776"/>
      <w:bookmarkStart w:id="1336" w:name="_Toc446578882"/>
      <w:bookmarkStart w:id="1337" w:name="_Toc445368597"/>
      <w:bookmarkStart w:id="1338" w:name="_Toc442711621"/>
      <w:bookmarkStart w:id="1339" w:name="_Toc441671604"/>
      <w:bookmarkStart w:id="1340" w:name="_Toc440443797"/>
      <w:bookmarkStart w:id="1341" w:name="_Toc438219175"/>
      <w:bookmarkStart w:id="1342" w:name="_Toc437264288"/>
      <w:bookmarkStart w:id="1343" w:name="_Toc436383070"/>
      <w:bookmarkStart w:id="1344" w:name="_Toc434843835"/>
      <w:bookmarkStart w:id="1345" w:name="_Toc433358221"/>
      <w:bookmarkStart w:id="1346" w:name="_Toc432498841"/>
      <w:bookmarkStart w:id="1347" w:name="_Toc429469055"/>
      <w:bookmarkStart w:id="1348" w:name="_Toc428372304"/>
      <w:bookmarkStart w:id="1349" w:name="_Toc428193357"/>
      <w:bookmarkStart w:id="1350" w:name="_Toc424300249"/>
      <w:bookmarkStart w:id="1351" w:name="_Toc423078776"/>
      <w:bookmarkStart w:id="1352" w:name="_Toc421783563"/>
      <w:bookmarkStart w:id="1353" w:name="_Toc420414840"/>
      <w:bookmarkStart w:id="1354" w:name="_Toc417984362"/>
      <w:bookmarkStart w:id="1355" w:name="_Toc416360079"/>
      <w:bookmarkStart w:id="1356" w:name="_Toc414884969"/>
      <w:bookmarkStart w:id="1357" w:name="_Toc410904540"/>
      <w:bookmarkStart w:id="1358" w:name="_Toc409708237"/>
      <w:bookmarkStart w:id="1359" w:name="_Toc408576642"/>
      <w:bookmarkStart w:id="1360" w:name="_Toc406508021"/>
      <w:bookmarkStart w:id="1361" w:name="_Toc405386783"/>
      <w:bookmarkStart w:id="1362" w:name="_Toc404332317"/>
      <w:bookmarkStart w:id="1363" w:name="_Toc402967105"/>
      <w:bookmarkStart w:id="1364" w:name="_Toc401757925"/>
      <w:bookmarkStart w:id="1365" w:name="_Toc400374879"/>
      <w:bookmarkStart w:id="1366" w:name="_Toc399160641"/>
      <w:bookmarkStart w:id="1367" w:name="_Toc397517658"/>
      <w:bookmarkStart w:id="1368" w:name="_Toc396212813"/>
      <w:bookmarkStart w:id="1369" w:name="_Toc395100466"/>
      <w:bookmarkStart w:id="1370" w:name="_Toc393715491"/>
      <w:bookmarkStart w:id="1371" w:name="_Toc393714487"/>
      <w:bookmarkStart w:id="1372" w:name="_Toc393713420"/>
      <w:bookmarkStart w:id="1373" w:name="_Toc392235889"/>
      <w:bookmarkStart w:id="1374" w:name="_Toc391386075"/>
      <w:bookmarkStart w:id="1375" w:name="_Toc389730887"/>
      <w:bookmarkStart w:id="1376" w:name="_Toc388947563"/>
      <w:bookmarkStart w:id="1377" w:name="_Toc388946330"/>
      <w:bookmarkStart w:id="1378" w:name="_Toc385496802"/>
      <w:bookmarkStart w:id="1379" w:name="_Toc384625710"/>
      <w:bookmarkStart w:id="1380" w:name="_Toc383182316"/>
      <w:bookmarkStart w:id="1381" w:name="_Toc381784233"/>
      <w:bookmarkStart w:id="1382" w:name="_Toc380582900"/>
      <w:bookmarkStart w:id="1383" w:name="_Toc379440375"/>
      <w:bookmarkStart w:id="1384" w:name="_Toc378322722"/>
      <w:bookmarkStart w:id="1385" w:name="_Toc377026501"/>
      <w:bookmarkStart w:id="1386" w:name="_Toc374692772"/>
      <w:bookmarkStart w:id="1387" w:name="_Toc374692695"/>
      <w:bookmarkStart w:id="1388" w:name="_Toc374006641"/>
      <w:bookmarkStart w:id="1389" w:name="_Toc373157833"/>
      <w:bookmarkStart w:id="1390" w:name="_Toc371588867"/>
      <w:bookmarkStart w:id="1391" w:name="_Toc370373501"/>
      <w:bookmarkStart w:id="1392" w:name="_Toc369007892"/>
      <w:bookmarkStart w:id="1393" w:name="_Toc369007688"/>
      <w:bookmarkStart w:id="1394" w:name="_Toc367715554"/>
      <w:bookmarkStart w:id="1395" w:name="_Toc366157715"/>
      <w:bookmarkStart w:id="1396" w:name="_Toc364672358"/>
      <w:bookmarkStart w:id="1397" w:name="_Toc363741409"/>
      <w:bookmarkStart w:id="1398" w:name="_Toc361921569"/>
      <w:bookmarkStart w:id="1399" w:name="_Toc360696838"/>
      <w:bookmarkStart w:id="1400" w:name="_Toc359489438"/>
      <w:bookmarkStart w:id="1401" w:name="_Toc358192589"/>
      <w:bookmarkStart w:id="1402" w:name="_Toc357001962"/>
      <w:bookmarkStart w:id="1403" w:name="_Toc355708879"/>
      <w:bookmarkStart w:id="1404" w:name="_Toc354053853"/>
      <w:bookmarkStart w:id="1405" w:name="_Toc352940516"/>
      <w:bookmarkStart w:id="1406" w:name="_Toc351549911"/>
      <w:bookmarkStart w:id="1407" w:name="_Toc350415590"/>
      <w:bookmarkStart w:id="1408" w:name="_Toc349288272"/>
      <w:bookmarkStart w:id="1409" w:name="_Toc347929611"/>
      <w:bookmarkStart w:id="1410" w:name="_Toc346885966"/>
      <w:bookmarkStart w:id="1411" w:name="_Toc345579844"/>
      <w:bookmarkStart w:id="1412" w:name="_Toc343262689"/>
      <w:bookmarkStart w:id="1413" w:name="_Toc342912869"/>
      <w:bookmarkStart w:id="1414" w:name="_Toc341451238"/>
      <w:bookmarkStart w:id="1415" w:name="_Toc340225540"/>
      <w:bookmarkStart w:id="1416" w:name="_Toc338779393"/>
      <w:bookmarkStart w:id="1417" w:name="_Toc337110352"/>
      <w:bookmarkStart w:id="1418" w:name="_Toc335901526"/>
      <w:bookmarkStart w:id="1419" w:name="_Toc334776207"/>
      <w:bookmarkStart w:id="1420" w:name="_Toc332272672"/>
      <w:bookmarkStart w:id="1421" w:name="_Toc323904394"/>
      <w:bookmarkStart w:id="1422" w:name="_Toc323035741"/>
      <w:bookmarkStart w:id="1423" w:name="_Toc320536978"/>
      <w:bookmarkStart w:id="1424" w:name="_Toc318965022"/>
      <w:bookmarkStart w:id="1425" w:name="_Toc316479984"/>
      <w:bookmarkStart w:id="1426" w:name="_Toc313973328"/>
      <w:bookmarkStart w:id="1427" w:name="_Toc311103663"/>
      <w:bookmarkStart w:id="1428" w:name="_Toc308530351"/>
      <w:bookmarkStart w:id="1429" w:name="_Toc304892186"/>
      <w:bookmarkStart w:id="1430" w:name="_Toc303344268"/>
      <w:bookmarkStart w:id="1431" w:name="_Toc301945313"/>
      <w:bookmarkStart w:id="1432" w:name="_Toc297804739"/>
      <w:bookmarkStart w:id="1433" w:name="_Toc296675488"/>
      <w:bookmarkStart w:id="1434" w:name="_Toc295387918"/>
      <w:bookmarkStart w:id="1435" w:name="_Toc292704993"/>
      <w:bookmarkStart w:id="1436" w:name="_Toc291005409"/>
      <w:bookmarkStart w:id="1437" w:name="_Toc288660300"/>
      <w:bookmarkStart w:id="1438" w:name="_Toc286218735"/>
      <w:bookmarkStart w:id="1439" w:name="_Toc283737224"/>
      <w:bookmarkStart w:id="1440" w:name="_Toc282526058"/>
      <w:bookmarkStart w:id="1441" w:name="_Toc280349226"/>
      <w:bookmarkStart w:id="1442" w:name="_Toc279669170"/>
      <w:bookmarkStart w:id="1443" w:name="_Toc276717184"/>
      <w:bookmarkStart w:id="1444" w:name="_Toc274223848"/>
      <w:bookmarkStart w:id="1445" w:name="_Toc273023374"/>
      <w:bookmarkStart w:id="1446" w:name="_Toc271700513"/>
      <w:bookmarkStart w:id="1447" w:name="_Toc268774044"/>
      <w:bookmarkStart w:id="1448" w:name="_Toc266181259"/>
      <w:bookmarkStart w:id="1449" w:name="_Toc265056512"/>
      <w:bookmarkStart w:id="1450" w:name="_Toc262631833"/>
      <w:bookmarkStart w:id="1451" w:name="_Toc259783162"/>
      <w:bookmarkStart w:id="1452" w:name="_Toc253407167"/>
      <w:bookmarkStart w:id="1453" w:name="_Toc8296068"/>
      <w:bookmarkStart w:id="1454" w:name="_Toc9580681"/>
      <w:bookmarkStart w:id="1455" w:name="_Toc12354369"/>
      <w:bookmarkStart w:id="1456" w:name="_Toc13065958"/>
      <w:bookmarkStart w:id="1457" w:name="_Toc14769333"/>
      <w:bookmarkStart w:id="1458" w:name="_Toc17298855"/>
      <w:bookmarkStart w:id="1459" w:name="_Toc18681557"/>
      <w:bookmarkStart w:id="1460" w:name="_Toc21528585"/>
      <w:bookmarkStart w:id="1461" w:name="_Toc23321872"/>
      <w:r>
        <w:rPr>
          <w:lang w:val="en-US"/>
        </w:rPr>
        <w:t>Call – Back</w:t>
      </w:r>
      <w:r>
        <w:rPr>
          <w:lang w:val="en-US"/>
        </w:rPr>
        <w:br/>
        <w:t>and alternative calling procedures (Res. 21 Rev. PP – 2006)</w:t>
      </w:r>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p>
    <w:p w14:paraId="0773AC00" w14:textId="77777777" w:rsidR="00374F70" w:rsidRDefault="00374F70" w:rsidP="00374F70">
      <w:pPr>
        <w:jc w:val="center"/>
        <w:rPr>
          <w:rFonts w:asciiTheme="minorHAnsi" w:hAnsiTheme="minorHAnsi"/>
        </w:rPr>
      </w:pPr>
      <w:r>
        <w:rPr>
          <w:rFonts w:asciiTheme="minorHAnsi" w:hAnsiTheme="minorHAnsi"/>
        </w:rPr>
        <w:t>See URL: www.itu.int/pub/T-SP-PP.RES.21-2011/</w:t>
      </w:r>
    </w:p>
    <w:p w14:paraId="7B9A328B" w14:textId="3E236F8E" w:rsidR="00374F70" w:rsidRDefault="00374F70" w:rsidP="00374F70">
      <w:pPr>
        <w:rPr>
          <w:rFonts w:asciiTheme="minorHAnsi" w:hAnsiTheme="minorHAnsi"/>
        </w:rPr>
      </w:pPr>
    </w:p>
    <w:p w14:paraId="707B74A6" w14:textId="66C47588" w:rsidR="00EF6CD8" w:rsidRDefault="00EF6CD8" w:rsidP="00374F70">
      <w:pPr>
        <w:rPr>
          <w:rFonts w:asciiTheme="minorHAnsi" w:hAnsiTheme="minorHAnsi"/>
        </w:rPr>
      </w:pPr>
    </w:p>
    <w:p w14:paraId="19DDC4A4" w14:textId="35252A07" w:rsidR="00EF6CD8" w:rsidRDefault="00EF6CD8" w:rsidP="00374F70">
      <w:pPr>
        <w:rPr>
          <w:rFonts w:asciiTheme="minorHAnsi" w:hAnsiTheme="minorHAnsi"/>
        </w:rPr>
      </w:pPr>
      <w:r>
        <w:rPr>
          <w:rFonts w:asciiTheme="minorHAnsi" w:hAnsiTheme="minorHAnsi"/>
        </w:rPr>
        <w:br w:type="page"/>
      </w:r>
    </w:p>
    <w:p w14:paraId="06CFD149" w14:textId="77777777" w:rsidR="00EF6CD8" w:rsidRDefault="00EF6CD8" w:rsidP="00EF6CD8">
      <w:pPr>
        <w:pStyle w:val="Heading1"/>
        <w:spacing w:before="0"/>
        <w:ind w:left="142"/>
        <w:jc w:val="center"/>
        <w:rPr>
          <w:kern w:val="0"/>
        </w:rPr>
      </w:pPr>
      <w:bookmarkStart w:id="1462" w:name="_Toc420414841"/>
      <w:bookmarkStart w:id="1463" w:name="_Toc417984363"/>
      <w:bookmarkStart w:id="1464" w:name="_Toc416360080"/>
      <w:bookmarkStart w:id="1465" w:name="_Toc414884970"/>
      <w:bookmarkStart w:id="1466" w:name="_Toc410904541"/>
      <w:bookmarkStart w:id="1467" w:name="_Toc409708238"/>
      <w:bookmarkStart w:id="1468" w:name="_Toc408576643"/>
      <w:bookmarkStart w:id="1469" w:name="_Toc406508022"/>
      <w:bookmarkStart w:id="1470" w:name="_Toc405386784"/>
      <w:bookmarkStart w:id="1471" w:name="_Toc404332318"/>
      <w:bookmarkStart w:id="1472" w:name="_Toc402967106"/>
      <w:bookmarkStart w:id="1473" w:name="_Toc401757926"/>
      <w:bookmarkStart w:id="1474" w:name="_Toc400374880"/>
      <w:bookmarkStart w:id="1475" w:name="_Toc399160642"/>
      <w:bookmarkStart w:id="1476" w:name="_Toc397517659"/>
      <w:bookmarkStart w:id="1477" w:name="_Toc396212814"/>
      <w:bookmarkStart w:id="1478" w:name="_Toc395100467"/>
      <w:bookmarkStart w:id="1479" w:name="_Toc393715492"/>
      <w:bookmarkStart w:id="1480" w:name="_Toc393714488"/>
      <w:bookmarkStart w:id="1481" w:name="_Toc393713421"/>
      <w:bookmarkStart w:id="1482" w:name="_Toc392235890"/>
      <w:bookmarkStart w:id="1483" w:name="_Toc391386076"/>
      <w:bookmarkStart w:id="1484" w:name="_Toc389730888"/>
      <w:bookmarkStart w:id="1485" w:name="_Toc388947564"/>
      <w:bookmarkStart w:id="1486" w:name="_Toc388946331"/>
      <w:bookmarkStart w:id="1487" w:name="_Toc385496803"/>
      <w:bookmarkStart w:id="1488" w:name="_Toc384625711"/>
      <w:bookmarkStart w:id="1489" w:name="_Toc383182317"/>
      <w:bookmarkStart w:id="1490" w:name="_Toc381784234"/>
      <w:bookmarkStart w:id="1491" w:name="_Toc380582901"/>
      <w:bookmarkStart w:id="1492" w:name="_Toc379440376"/>
      <w:bookmarkStart w:id="1493" w:name="_Toc378322723"/>
      <w:bookmarkStart w:id="1494" w:name="_Toc377026502"/>
      <w:bookmarkStart w:id="1495" w:name="_Toc374692773"/>
      <w:bookmarkStart w:id="1496" w:name="_Toc374692696"/>
      <w:bookmarkStart w:id="1497" w:name="_Toc374006642"/>
      <w:bookmarkStart w:id="1498" w:name="_Toc373157834"/>
      <w:bookmarkStart w:id="1499" w:name="_Toc371588868"/>
      <w:bookmarkStart w:id="1500" w:name="_Toc370373502"/>
      <w:bookmarkStart w:id="1501" w:name="_Toc369007893"/>
      <w:bookmarkStart w:id="1502" w:name="_Toc369007689"/>
      <w:bookmarkStart w:id="1503" w:name="_Toc367715555"/>
      <w:bookmarkStart w:id="1504" w:name="_Toc366157716"/>
      <w:bookmarkStart w:id="1505" w:name="_Toc364672359"/>
      <w:bookmarkStart w:id="1506" w:name="_Toc363741410"/>
      <w:bookmarkStart w:id="1507" w:name="_Toc361921570"/>
      <w:bookmarkStart w:id="1508" w:name="_Toc360696839"/>
      <w:bookmarkStart w:id="1509" w:name="_Toc359489439"/>
      <w:bookmarkStart w:id="1510" w:name="_Toc358192590"/>
      <w:bookmarkStart w:id="1511" w:name="_Toc357001963"/>
      <w:bookmarkStart w:id="1512" w:name="_Toc355708880"/>
      <w:bookmarkStart w:id="1513" w:name="_Toc354053854"/>
      <w:bookmarkStart w:id="1514" w:name="_Toc352940517"/>
      <w:bookmarkStart w:id="1515" w:name="_Toc351549912"/>
      <w:bookmarkStart w:id="1516" w:name="_Toc350415591"/>
      <w:bookmarkStart w:id="1517" w:name="_Toc349288273"/>
      <w:bookmarkStart w:id="1518" w:name="_Toc347929612"/>
      <w:bookmarkStart w:id="1519" w:name="_Toc346885967"/>
      <w:bookmarkStart w:id="1520" w:name="_Toc345579845"/>
      <w:bookmarkStart w:id="1521" w:name="_Toc343262690"/>
      <w:bookmarkStart w:id="1522" w:name="_Toc342912870"/>
      <w:bookmarkStart w:id="1523" w:name="_Toc341451239"/>
      <w:bookmarkStart w:id="1524" w:name="_Toc340225541"/>
      <w:bookmarkStart w:id="1525" w:name="_Toc338779394"/>
      <w:bookmarkStart w:id="1526" w:name="_Toc337110353"/>
      <w:bookmarkStart w:id="1527" w:name="_Toc335901527"/>
      <w:bookmarkStart w:id="1528" w:name="_Toc334776208"/>
      <w:bookmarkStart w:id="1529" w:name="_Toc332272673"/>
      <w:bookmarkStart w:id="1530" w:name="_Toc323904395"/>
      <w:bookmarkStart w:id="1531" w:name="_Toc323035742"/>
      <w:bookmarkStart w:id="1532" w:name="_Toc321820569"/>
      <w:bookmarkStart w:id="1533" w:name="_Toc321311688"/>
      <w:bookmarkStart w:id="1534" w:name="_Toc321233409"/>
      <w:bookmarkStart w:id="1535" w:name="_Toc320536979"/>
      <w:bookmarkStart w:id="1536" w:name="_Toc318965023"/>
      <w:bookmarkStart w:id="1537" w:name="_Toc316479985"/>
      <w:bookmarkStart w:id="1538" w:name="_Toc313973329"/>
      <w:bookmarkStart w:id="1539" w:name="_Toc311103664"/>
      <w:bookmarkStart w:id="1540" w:name="_Toc308530352"/>
      <w:bookmarkStart w:id="1541" w:name="_Toc304892188"/>
      <w:bookmarkStart w:id="1542" w:name="_Toc303344270"/>
      <w:bookmarkStart w:id="1543" w:name="_Toc301945315"/>
      <w:bookmarkStart w:id="1544" w:name="_Toc297804741"/>
      <w:bookmarkStart w:id="1545" w:name="_Toc296675490"/>
      <w:bookmarkStart w:id="1546" w:name="_Toc295387920"/>
      <w:bookmarkStart w:id="1547" w:name="_Toc292704995"/>
      <w:bookmarkStart w:id="1548" w:name="_Toc291005411"/>
      <w:bookmarkStart w:id="1549" w:name="_Toc288660302"/>
      <w:bookmarkStart w:id="1550" w:name="_Toc286218737"/>
      <w:bookmarkStart w:id="1551" w:name="_Toc283737226"/>
      <w:bookmarkStart w:id="1552" w:name="_Toc282526060"/>
      <w:bookmarkStart w:id="1553" w:name="_Toc280349228"/>
      <w:bookmarkStart w:id="1554" w:name="_Toc279669172"/>
      <w:bookmarkStart w:id="1555" w:name="_Toc276717186"/>
      <w:bookmarkStart w:id="1556" w:name="_Toc274223850"/>
      <w:bookmarkStart w:id="1557" w:name="_Toc273023376"/>
      <w:bookmarkStart w:id="1558" w:name="_Toc271700515"/>
      <w:bookmarkStart w:id="1559" w:name="_Toc268774046"/>
      <w:bookmarkStart w:id="1560" w:name="_Toc266181261"/>
      <w:bookmarkStart w:id="1561" w:name="_Toc259783164"/>
      <w:bookmarkStart w:id="1562" w:name="_Toc253407169"/>
      <w:bookmarkStart w:id="1563" w:name="_Toc6411911"/>
      <w:bookmarkStart w:id="1564" w:name="_Toc6215746"/>
      <w:bookmarkStart w:id="1565" w:name="_Toc4420934"/>
      <w:bookmarkStart w:id="1566" w:name="_Toc1570046"/>
      <w:bookmarkStart w:id="1567" w:name="_Toc340538"/>
      <w:bookmarkStart w:id="1568" w:name="_Toc536101954"/>
      <w:bookmarkStart w:id="1569" w:name="_Toc531960789"/>
      <w:bookmarkStart w:id="1570" w:name="_Toc531094572"/>
      <w:bookmarkStart w:id="1571" w:name="_Toc526431485"/>
      <w:bookmarkStart w:id="1572" w:name="_Toc525638297"/>
      <w:bookmarkStart w:id="1573" w:name="_Toc524430966"/>
      <w:bookmarkStart w:id="1574" w:name="_Toc520709572"/>
      <w:bookmarkStart w:id="1575" w:name="_Toc518981890"/>
      <w:bookmarkStart w:id="1576" w:name="_Toc517792337"/>
      <w:bookmarkStart w:id="1577" w:name="_Toc514850726"/>
      <w:bookmarkStart w:id="1578" w:name="_Toc513645659"/>
      <w:bookmarkStart w:id="1579" w:name="_Toc510775357"/>
      <w:bookmarkStart w:id="1580" w:name="_Toc509838136"/>
      <w:bookmarkStart w:id="1581" w:name="_Toc507510723"/>
      <w:bookmarkStart w:id="1582" w:name="_Toc505005340"/>
      <w:bookmarkStart w:id="1583" w:name="_Toc503439024"/>
      <w:bookmarkStart w:id="1584" w:name="_Toc500842110"/>
      <w:bookmarkStart w:id="1585" w:name="_Toc500841786"/>
      <w:bookmarkStart w:id="1586" w:name="_Toc499624468"/>
      <w:bookmarkStart w:id="1587" w:name="_Toc497988322"/>
      <w:bookmarkStart w:id="1588" w:name="_Toc497986901"/>
      <w:bookmarkStart w:id="1589" w:name="_Toc496537205"/>
      <w:bookmarkStart w:id="1590" w:name="_Toc495499937"/>
      <w:bookmarkStart w:id="1591" w:name="_Toc493685651"/>
      <w:bookmarkStart w:id="1592" w:name="_Toc488848861"/>
      <w:bookmarkStart w:id="1593" w:name="_Toc487466271"/>
      <w:bookmarkStart w:id="1594" w:name="_Toc486323176"/>
      <w:bookmarkStart w:id="1595" w:name="_Toc485117072"/>
      <w:bookmarkStart w:id="1596" w:name="_Toc483388293"/>
      <w:bookmarkStart w:id="1597" w:name="_Toc482280106"/>
      <w:bookmarkStart w:id="1598" w:name="_Toc479671311"/>
      <w:bookmarkStart w:id="1599" w:name="_Toc478464766"/>
      <w:bookmarkStart w:id="1600" w:name="_Toc477169056"/>
      <w:bookmarkStart w:id="1601" w:name="_Toc474504485"/>
      <w:bookmarkStart w:id="1602" w:name="_Toc473209552"/>
      <w:bookmarkStart w:id="1603" w:name="_Toc471824669"/>
      <w:bookmarkStart w:id="1604" w:name="_Toc469924993"/>
      <w:bookmarkStart w:id="1605" w:name="_Toc469048952"/>
      <w:bookmarkStart w:id="1606" w:name="_Toc466367274"/>
      <w:bookmarkStart w:id="1607" w:name="_Toc456103337"/>
      <w:bookmarkStart w:id="1608" w:name="_Toc456103221"/>
      <w:bookmarkStart w:id="1609" w:name="_Toc454789161"/>
      <w:bookmarkStart w:id="1610" w:name="_Toc453320526"/>
      <w:bookmarkStart w:id="1611" w:name="_Toc451863145"/>
      <w:bookmarkStart w:id="1612" w:name="_Toc450747477"/>
      <w:bookmarkStart w:id="1613" w:name="_Toc449442777"/>
      <w:bookmarkStart w:id="1614" w:name="_Toc446578883"/>
      <w:bookmarkStart w:id="1615" w:name="_Toc445368598"/>
      <w:bookmarkStart w:id="1616" w:name="_Toc442711622"/>
      <w:bookmarkStart w:id="1617" w:name="_Toc441671605"/>
      <w:bookmarkStart w:id="1618" w:name="_Toc440443798"/>
      <w:bookmarkStart w:id="1619" w:name="_Toc438219176"/>
      <w:bookmarkStart w:id="1620" w:name="_Toc437264289"/>
      <w:bookmarkStart w:id="1621" w:name="_Toc436383071"/>
      <w:bookmarkStart w:id="1622" w:name="_Toc434843836"/>
      <w:bookmarkStart w:id="1623" w:name="_Toc433358222"/>
      <w:bookmarkStart w:id="1624" w:name="_Toc432498842"/>
      <w:bookmarkStart w:id="1625" w:name="_Toc429469056"/>
      <w:bookmarkStart w:id="1626" w:name="_Toc428372305"/>
      <w:bookmarkStart w:id="1627" w:name="_Toc428193358"/>
      <w:bookmarkStart w:id="1628" w:name="_Toc424300250"/>
      <w:bookmarkStart w:id="1629" w:name="_Toc423078777"/>
      <w:bookmarkStart w:id="1630" w:name="_Toc421783564"/>
      <w:bookmarkStart w:id="1631" w:name="_Toc8296069"/>
      <w:bookmarkStart w:id="1632" w:name="_Toc9580682"/>
      <w:bookmarkStart w:id="1633" w:name="_Toc12354370"/>
      <w:bookmarkStart w:id="1634" w:name="_Toc13065959"/>
      <w:bookmarkStart w:id="1635" w:name="_Toc14769334"/>
      <w:bookmarkStart w:id="1636" w:name="_Toc17298856"/>
      <w:bookmarkStart w:id="1637" w:name="_Toc18681558"/>
      <w:bookmarkStart w:id="1638" w:name="_Toc21528586"/>
      <w:bookmarkStart w:id="1639" w:name="_Toc23321873"/>
      <w:r>
        <w:rPr>
          <w:kern w:val="0"/>
        </w:rPr>
        <w:t>AMENDMENTS  TO  S</w:t>
      </w:r>
      <w:r>
        <w:t>ERVIC</w:t>
      </w:r>
      <w:r>
        <w:rPr>
          <w:kern w:val="0"/>
        </w:rPr>
        <w:t>E  PUBLICATIONS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p>
    <w:p w14:paraId="6D9C93EA" w14:textId="77777777" w:rsidR="00EF6CD8" w:rsidRDefault="00EF6CD8" w:rsidP="00EF6CD8">
      <w:pPr>
        <w:pStyle w:val="Heading70"/>
        <w:spacing w:before="160" w:after="160"/>
        <w:rPr>
          <w:rFonts w:asciiTheme="minorHAnsi" w:hAnsiTheme="minorHAnsi"/>
          <w:lang w:val="en-US"/>
        </w:rPr>
      </w:pPr>
      <w:r>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65317E8A" w14:textId="77777777" w:rsidTr="005F1516">
        <w:tc>
          <w:tcPr>
            <w:tcW w:w="590" w:type="dxa"/>
            <w:hideMark/>
          </w:tcPr>
          <w:p w14:paraId="2AE37344"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72C9C9E6"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4253605C"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13A4812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28FBF6A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paragraph</w:t>
            </w:r>
          </w:p>
        </w:tc>
      </w:tr>
      <w:tr w:rsidR="00EF6CD8" w14:paraId="08F08B02" w14:textId="77777777" w:rsidTr="005F1516">
        <w:tc>
          <w:tcPr>
            <w:tcW w:w="590" w:type="dxa"/>
            <w:hideMark/>
          </w:tcPr>
          <w:p w14:paraId="36D05E3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72BBDF1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2C695CA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114459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61BF74CB"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replace</w:t>
            </w:r>
          </w:p>
        </w:tc>
      </w:tr>
      <w:tr w:rsidR="00EF6CD8" w14:paraId="322BFCC8" w14:textId="77777777" w:rsidTr="005F1516">
        <w:tc>
          <w:tcPr>
            <w:tcW w:w="590" w:type="dxa"/>
            <w:hideMark/>
          </w:tcPr>
          <w:p w14:paraId="0F11777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2C21ACE2"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22F235F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10D12BB"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2D946D25"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2E825A57" w14:textId="77777777" w:rsidTr="005F1516">
        <w:tc>
          <w:tcPr>
            <w:tcW w:w="590" w:type="dxa"/>
            <w:hideMark/>
          </w:tcPr>
          <w:p w14:paraId="5C8D646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3752159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page(s)</w:t>
            </w:r>
          </w:p>
        </w:tc>
        <w:tc>
          <w:tcPr>
            <w:tcW w:w="1077" w:type="dxa"/>
          </w:tcPr>
          <w:p w14:paraId="63132EF3"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71FD0C19"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3C60389" w14:textId="77777777" w:rsidR="00EF6CD8" w:rsidRDefault="00EF6CD8" w:rsidP="005F1516">
            <w:pPr>
              <w:pStyle w:val="Tabletext0"/>
              <w:spacing w:before="0" w:after="0"/>
              <w:rPr>
                <w:rFonts w:asciiTheme="minorHAnsi" w:hAnsiTheme="minorHAnsi"/>
                <w:sz w:val="20"/>
                <w:szCs w:val="20"/>
                <w:lang w:val="en-US"/>
              </w:rPr>
            </w:pPr>
          </w:p>
        </w:tc>
      </w:tr>
    </w:tbl>
    <w:p w14:paraId="3B136A6E" w14:textId="1A28094F" w:rsidR="00E50611" w:rsidRDefault="00E50611" w:rsidP="005F1516">
      <w:pPr>
        <w:rPr>
          <w:lang w:val="es-ES"/>
        </w:rPr>
      </w:pPr>
    </w:p>
    <w:p w14:paraId="54BECDF8" w14:textId="77777777" w:rsidR="000C7FEF" w:rsidRDefault="000C7FEF" w:rsidP="005F1516">
      <w:pPr>
        <w:rPr>
          <w:lang w:val="es-ES"/>
        </w:rPr>
      </w:pPr>
    </w:p>
    <w:p w14:paraId="45E0DB97" w14:textId="77777777" w:rsidR="002A4D2B" w:rsidRDefault="002A4D2B" w:rsidP="00887E2D">
      <w:pPr>
        <w:rPr>
          <w:lang w:val="es-ES"/>
        </w:rPr>
      </w:pPr>
    </w:p>
    <w:tbl>
      <w:tblPr>
        <w:tblW w:w="9072" w:type="dxa"/>
        <w:tblCellMar>
          <w:left w:w="0" w:type="dxa"/>
          <w:right w:w="0" w:type="dxa"/>
        </w:tblCellMar>
        <w:tblLook w:val="0000" w:firstRow="0" w:lastRow="0" w:firstColumn="0" w:lastColumn="0" w:noHBand="0" w:noVBand="0"/>
      </w:tblPr>
      <w:tblGrid>
        <w:gridCol w:w="9072"/>
      </w:tblGrid>
      <w:tr w:rsidR="000C7FEF" w:rsidRPr="000C7FEF" w14:paraId="0AB5B8F8" w14:textId="77777777" w:rsidTr="00C8678A">
        <w:trPr>
          <w:trHeight w:val="984"/>
        </w:trPr>
        <w:tc>
          <w:tcPr>
            <w:tcW w:w="9072" w:type="dxa"/>
            <w:shd w:val="clear" w:color="auto" w:fill="D3D3D3"/>
            <w:tcMar>
              <w:top w:w="40" w:type="dxa"/>
              <w:left w:w="40" w:type="dxa"/>
              <w:bottom w:w="40" w:type="dxa"/>
              <w:right w:w="40" w:type="dxa"/>
            </w:tcMar>
          </w:tcPr>
          <w:p w14:paraId="7B9127ED" w14:textId="2369EA7F" w:rsidR="000C7FEF" w:rsidRPr="003848DD" w:rsidRDefault="000C7FEF" w:rsidP="000C7FEF">
            <w:pPr>
              <w:pStyle w:val="Heading20"/>
              <w:rPr>
                <w:noProof w:val="0"/>
                <w:sz w:val="22"/>
                <w:szCs w:val="22"/>
                <w:lang w:val="en-GB"/>
              </w:rPr>
            </w:pPr>
            <w:bookmarkStart w:id="1640" w:name="_Toc21528588"/>
            <w:bookmarkStart w:id="1641" w:name="_Toc23321874"/>
            <w:r w:rsidRPr="000C7FEF">
              <w:rPr>
                <w:lang w:val="en-US"/>
              </w:rPr>
              <w:t xml:space="preserve">Mobile Network Codes (MNC) for the international identification plan </w:t>
            </w:r>
            <w:r w:rsidRPr="000C7FEF">
              <w:rPr>
                <w:lang w:val="en-US"/>
              </w:rPr>
              <w:br/>
              <w:t>for public networks and subscriptions</w:t>
            </w:r>
            <w:r w:rsidRPr="000C7FEF">
              <w:rPr>
                <w:lang w:val="en-US"/>
              </w:rPr>
              <w:br/>
              <w:t>(According to Recommendation ITU-T E.212 (09/2016))</w:t>
            </w:r>
            <w:r w:rsidRPr="000C7FEF">
              <w:rPr>
                <w:lang w:val="en-US"/>
              </w:rPr>
              <w:br/>
              <w:t>(Position on 15 December 2018)</w:t>
            </w:r>
            <w:bookmarkEnd w:id="1640"/>
            <w:bookmarkEnd w:id="1641"/>
          </w:p>
        </w:tc>
      </w:tr>
    </w:tbl>
    <w:p w14:paraId="7885BDF5" w14:textId="0E74C666" w:rsidR="000C7FEF" w:rsidRPr="000C7FEF" w:rsidRDefault="000C7FEF" w:rsidP="000C7FEF">
      <w:pPr>
        <w:tabs>
          <w:tab w:val="clear" w:pos="567"/>
          <w:tab w:val="clear" w:pos="1276"/>
          <w:tab w:val="clear" w:pos="1843"/>
          <w:tab w:val="clear" w:pos="5387"/>
          <w:tab w:val="clear" w:pos="5954"/>
          <w:tab w:val="left" w:pos="794"/>
          <w:tab w:val="left" w:pos="1191"/>
          <w:tab w:val="left" w:pos="1588"/>
          <w:tab w:val="left" w:pos="1985"/>
        </w:tabs>
        <w:jc w:val="center"/>
      </w:pPr>
      <w:r w:rsidRPr="000C7FEF">
        <w:t xml:space="preserve">(Annex to ITU Operational Bulletin No. 1162 </w:t>
      </w:r>
      <w:r>
        <w:t>–</w:t>
      </w:r>
      <w:r w:rsidRPr="000C7FEF">
        <w:t xml:space="preserve"> 15.XII.2018)</w:t>
      </w:r>
    </w:p>
    <w:p w14:paraId="3DD5653A" w14:textId="5FC435CA" w:rsidR="000C7FEF" w:rsidRDefault="000C7FEF"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r w:rsidRPr="000C7FEF">
        <w:t>(Amendment No. 1</w:t>
      </w:r>
      <w:r w:rsidR="001A350E">
        <w:t>9</w:t>
      </w:r>
      <w:r w:rsidRPr="000C7FEF">
        <w:t>)</w:t>
      </w:r>
    </w:p>
    <w:p w14:paraId="055079ED" w14:textId="225DB258" w:rsidR="001A350E" w:rsidRDefault="001A350E"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p>
    <w:tbl>
      <w:tblPr>
        <w:tblStyle w:val="TableGrid"/>
        <w:tblW w:w="0" w:type="auto"/>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2830"/>
        <w:gridCol w:w="1701"/>
        <w:gridCol w:w="3544"/>
      </w:tblGrid>
      <w:tr w:rsidR="001A350E" w14:paraId="6AB2BA90" w14:textId="77777777" w:rsidTr="00EA0883">
        <w:tc>
          <w:tcPr>
            <w:tcW w:w="2830" w:type="dxa"/>
          </w:tcPr>
          <w:p w14:paraId="4178F23E" w14:textId="112F10C2" w:rsidR="001A350E" w:rsidRDefault="001A350E"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Pr>
                <w:rFonts w:eastAsia="Calibri"/>
                <w:b/>
                <w:i/>
                <w:color w:val="000000"/>
              </w:rPr>
              <w:t>Country/Geographical area</w:t>
            </w:r>
          </w:p>
        </w:tc>
        <w:tc>
          <w:tcPr>
            <w:tcW w:w="1701" w:type="dxa"/>
          </w:tcPr>
          <w:p w14:paraId="57F20E96" w14:textId="55A28B63" w:rsidR="001A350E" w:rsidRDefault="001A350E"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r>
              <w:rPr>
                <w:rFonts w:eastAsia="Calibri"/>
                <w:b/>
                <w:i/>
                <w:color w:val="000000"/>
              </w:rPr>
              <w:t>MCC+MNC *</w:t>
            </w:r>
          </w:p>
        </w:tc>
        <w:tc>
          <w:tcPr>
            <w:tcW w:w="3544" w:type="dxa"/>
          </w:tcPr>
          <w:p w14:paraId="7C267711" w14:textId="57CA358C" w:rsidR="001A350E" w:rsidRDefault="001A350E"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Pr>
                <w:rFonts w:eastAsia="Calibri"/>
                <w:b/>
                <w:i/>
                <w:color w:val="000000"/>
              </w:rPr>
              <w:t>Operator/Network</w:t>
            </w:r>
          </w:p>
        </w:tc>
      </w:tr>
      <w:tr w:rsidR="00EA0883" w14:paraId="3F43D6D3" w14:textId="77777777" w:rsidTr="00EA0883">
        <w:tc>
          <w:tcPr>
            <w:tcW w:w="2830" w:type="dxa"/>
            <w:vMerge w:val="restart"/>
          </w:tcPr>
          <w:p w14:paraId="08A01406" w14:textId="77BF91F5"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b/>
                <w:lang w:val="en-GB"/>
              </w:rPr>
              <w:t>Cayman Islands ADD</w:t>
            </w:r>
          </w:p>
        </w:tc>
        <w:tc>
          <w:tcPr>
            <w:tcW w:w="1701" w:type="dxa"/>
          </w:tcPr>
          <w:p w14:paraId="002CD618" w14:textId="77777777" w:rsidR="00EA0883" w:rsidRDefault="00EA0883"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p>
        </w:tc>
        <w:tc>
          <w:tcPr>
            <w:tcW w:w="3544" w:type="dxa"/>
          </w:tcPr>
          <w:p w14:paraId="531DF4C4"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r>
      <w:tr w:rsidR="00EA0883" w14:paraId="2EDF2B6A" w14:textId="77777777" w:rsidTr="00EA0883">
        <w:tc>
          <w:tcPr>
            <w:tcW w:w="2830" w:type="dxa"/>
            <w:vMerge/>
          </w:tcPr>
          <w:p w14:paraId="146D919D"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c>
          <w:tcPr>
            <w:tcW w:w="1701" w:type="dxa"/>
          </w:tcPr>
          <w:p w14:paraId="4A77FAEB" w14:textId="7645EDEC"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346 001</w:t>
            </w:r>
          </w:p>
        </w:tc>
        <w:tc>
          <w:tcPr>
            <w:tcW w:w="3544" w:type="dxa"/>
          </w:tcPr>
          <w:p w14:paraId="77E1DCC3" w14:textId="6682ABAD"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WestTel Ltd., trading as Logic</w:t>
            </w:r>
          </w:p>
        </w:tc>
      </w:tr>
      <w:tr w:rsidR="00EA0883" w14:paraId="1468AC7D" w14:textId="77777777" w:rsidTr="00EA0883">
        <w:tc>
          <w:tcPr>
            <w:tcW w:w="2830" w:type="dxa"/>
            <w:vMerge w:val="restart"/>
          </w:tcPr>
          <w:p w14:paraId="2C551FF2" w14:textId="3A9D2AC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b/>
                <w:lang w:val="en-GB"/>
              </w:rPr>
              <w:t>Denmark ADD</w:t>
            </w:r>
            <w:bookmarkStart w:id="1642" w:name="_GoBack"/>
            <w:bookmarkEnd w:id="1642"/>
          </w:p>
        </w:tc>
        <w:tc>
          <w:tcPr>
            <w:tcW w:w="1701" w:type="dxa"/>
          </w:tcPr>
          <w:p w14:paraId="58B75A88" w14:textId="77777777" w:rsidR="00EA0883" w:rsidRDefault="00EA0883"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p>
        </w:tc>
        <w:tc>
          <w:tcPr>
            <w:tcW w:w="3544" w:type="dxa"/>
          </w:tcPr>
          <w:p w14:paraId="0D190886"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r>
      <w:tr w:rsidR="00EA0883" w14:paraId="2AA62391" w14:textId="77777777" w:rsidTr="00EA0883">
        <w:tc>
          <w:tcPr>
            <w:tcW w:w="2830" w:type="dxa"/>
            <w:vMerge/>
          </w:tcPr>
          <w:p w14:paraId="73359CC1"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c>
          <w:tcPr>
            <w:tcW w:w="1701" w:type="dxa"/>
          </w:tcPr>
          <w:p w14:paraId="6ACB9DC8" w14:textId="6E29979D"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238 17</w:t>
            </w:r>
          </w:p>
        </w:tc>
        <w:tc>
          <w:tcPr>
            <w:tcW w:w="3544" w:type="dxa"/>
          </w:tcPr>
          <w:p w14:paraId="207103A9" w14:textId="69E05540"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Gotanet AB</w:t>
            </w:r>
          </w:p>
        </w:tc>
      </w:tr>
      <w:tr w:rsidR="00EA0883" w14:paraId="7084455B" w14:textId="77777777" w:rsidTr="00EA0883">
        <w:tc>
          <w:tcPr>
            <w:tcW w:w="2830" w:type="dxa"/>
            <w:vMerge w:val="restart"/>
          </w:tcPr>
          <w:p w14:paraId="4927C3C6" w14:textId="6525C911"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b/>
                <w:lang w:val="en-GB"/>
              </w:rPr>
              <w:t>Spain ADD</w:t>
            </w:r>
          </w:p>
        </w:tc>
        <w:tc>
          <w:tcPr>
            <w:tcW w:w="1701" w:type="dxa"/>
          </w:tcPr>
          <w:p w14:paraId="158E70C7" w14:textId="77777777" w:rsidR="00EA0883" w:rsidRDefault="00EA0883"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p>
        </w:tc>
        <w:tc>
          <w:tcPr>
            <w:tcW w:w="3544" w:type="dxa"/>
          </w:tcPr>
          <w:p w14:paraId="148940B6"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r>
      <w:tr w:rsidR="00EA0883" w14:paraId="462CDCBE" w14:textId="77777777" w:rsidTr="00EA0883">
        <w:tc>
          <w:tcPr>
            <w:tcW w:w="2830" w:type="dxa"/>
            <w:vMerge/>
          </w:tcPr>
          <w:p w14:paraId="0D43A587"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c>
          <w:tcPr>
            <w:tcW w:w="1701" w:type="dxa"/>
          </w:tcPr>
          <w:p w14:paraId="7731EF07" w14:textId="318641E6"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214 36</w:t>
            </w:r>
          </w:p>
        </w:tc>
        <w:tc>
          <w:tcPr>
            <w:tcW w:w="3544" w:type="dxa"/>
          </w:tcPr>
          <w:p w14:paraId="51ABC838" w14:textId="38CE4B51"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ALAI OPERADOR DE TELECOMUNICACIONES, S.L.</w:t>
            </w:r>
          </w:p>
        </w:tc>
      </w:tr>
      <w:tr w:rsidR="00EA0883" w14:paraId="43A64BD7" w14:textId="77777777" w:rsidTr="00EA0883">
        <w:tc>
          <w:tcPr>
            <w:tcW w:w="2830" w:type="dxa"/>
            <w:vMerge w:val="restart"/>
          </w:tcPr>
          <w:p w14:paraId="4FDAD904" w14:textId="7FFF14BF"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b/>
                <w:lang w:val="en-GB"/>
              </w:rPr>
              <w:t>Uruguay SUP</w:t>
            </w:r>
          </w:p>
        </w:tc>
        <w:tc>
          <w:tcPr>
            <w:tcW w:w="1701" w:type="dxa"/>
          </w:tcPr>
          <w:p w14:paraId="19C44BAB" w14:textId="77777777" w:rsidR="00EA0883" w:rsidRDefault="00EA0883"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p>
        </w:tc>
        <w:tc>
          <w:tcPr>
            <w:tcW w:w="3544" w:type="dxa"/>
          </w:tcPr>
          <w:p w14:paraId="1A97911A"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r>
      <w:tr w:rsidR="00EA0883" w14:paraId="2395D104" w14:textId="77777777" w:rsidTr="00EA0883">
        <w:tc>
          <w:tcPr>
            <w:tcW w:w="2830" w:type="dxa"/>
            <w:vMerge/>
          </w:tcPr>
          <w:p w14:paraId="40C8455D"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c>
          <w:tcPr>
            <w:tcW w:w="1701" w:type="dxa"/>
          </w:tcPr>
          <w:p w14:paraId="5E19D8E6" w14:textId="40EF434A"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748 00</w:t>
            </w:r>
          </w:p>
        </w:tc>
        <w:tc>
          <w:tcPr>
            <w:tcW w:w="3544" w:type="dxa"/>
          </w:tcPr>
          <w:p w14:paraId="20A2E0C6" w14:textId="3AAE5FD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Ancel - TDMA</w:t>
            </w:r>
          </w:p>
        </w:tc>
      </w:tr>
      <w:tr w:rsidR="00EA0883" w14:paraId="2B121AF1" w14:textId="77777777" w:rsidTr="00EA0883">
        <w:tc>
          <w:tcPr>
            <w:tcW w:w="2830" w:type="dxa"/>
            <w:vMerge/>
          </w:tcPr>
          <w:p w14:paraId="2926D752"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c>
          <w:tcPr>
            <w:tcW w:w="1701" w:type="dxa"/>
          </w:tcPr>
          <w:p w14:paraId="521F3E2E" w14:textId="4AD27EDD"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748 03</w:t>
            </w:r>
          </w:p>
        </w:tc>
        <w:tc>
          <w:tcPr>
            <w:tcW w:w="3544" w:type="dxa"/>
          </w:tcPr>
          <w:p w14:paraId="13A138F0" w14:textId="6C52E3CA"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Ancel</w:t>
            </w:r>
          </w:p>
        </w:tc>
      </w:tr>
      <w:tr w:rsidR="00EA0883" w14:paraId="1F562B72" w14:textId="77777777" w:rsidTr="00EA0883">
        <w:tc>
          <w:tcPr>
            <w:tcW w:w="2830" w:type="dxa"/>
            <w:vMerge w:val="restart"/>
          </w:tcPr>
          <w:p w14:paraId="57B10920" w14:textId="06B63321"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b/>
                <w:lang w:val="en-GB"/>
              </w:rPr>
              <w:t>Uruguay LIR</w:t>
            </w:r>
          </w:p>
        </w:tc>
        <w:tc>
          <w:tcPr>
            <w:tcW w:w="1701" w:type="dxa"/>
          </w:tcPr>
          <w:p w14:paraId="3DB8030A" w14:textId="77777777" w:rsidR="00EA0883" w:rsidRDefault="00EA0883" w:rsidP="001A350E">
            <w:pPr>
              <w:tabs>
                <w:tab w:val="clear" w:pos="567"/>
                <w:tab w:val="clear" w:pos="1276"/>
                <w:tab w:val="clear" w:pos="1843"/>
                <w:tab w:val="clear" w:pos="5387"/>
                <w:tab w:val="clear" w:pos="5954"/>
                <w:tab w:val="left" w:pos="794"/>
                <w:tab w:val="left" w:pos="1191"/>
                <w:tab w:val="left" w:pos="1588"/>
                <w:tab w:val="left" w:pos="1985"/>
              </w:tabs>
              <w:spacing w:before="0"/>
              <w:jc w:val="center"/>
            </w:pPr>
          </w:p>
        </w:tc>
        <w:tc>
          <w:tcPr>
            <w:tcW w:w="3544" w:type="dxa"/>
          </w:tcPr>
          <w:p w14:paraId="57597E7B" w14:textId="77777777"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p>
        </w:tc>
      </w:tr>
      <w:tr w:rsidR="00EA0883" w:rsidRPr="003848DD" w14:paraId="7066ECCA" w14:textId="77777777" w:rsidTr="00EA0883">
        <w:tc>
          <w:tcPr>
            <w:tcW w:w="2830" w:type="dxa"/>
            <w:vMerge/>
          </w:tcPr>
          <w:p w14:paraId="5F74024C" w14:textId="77777777" w:rsidR="00EA0883" w:rsidRP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rPr>
                <w:b/>
                <w:lang w:val="en-GB"/>
              </w:rPr>
            </w:pPr>
          </w:p>
        </w:tc>
        <w:tc>
          <w:tcPr>
            <w:tcW w:w="1701" w:type="dxa"/>
          </w:tcPr>
          <w:p w14:paraId="008911C1" w14:textId="0A7AFD85"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748 01</w:t>
            </w:r>
          </w:p>
        </w:tc>
        <w:tc>
          <w:tcPr>
            <w:tcW w:w="3544" w:type="dxa"/>
          </w:tcPr>
          <w:p w14:paraId="257ABB0F" w14:textId="438A8F52" w:rsidR="00EA0883" w:rsidRPr="003848DD"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rPr>
                <w:lang w:val="fr-CH"/>
              </w:rPr>
            </w:pPr>
            <w:r w:rsidRPr="003848DD">
              <w:rPr>
                <w:lang w:val="fr-CH"/>
              </w:rPr>
              <w:t>Administración Nacional de Telecomunicaciones (ANTEL)</w:t>
            </w:r>
          </w:p>
        </w:tc>
      </w:tr>
      <w:tr w:rsidR="00EA0883" w14:paraId="6B8CACC8" w14:textId="77777777" w:rsidTr="00EA0883">
        <w:tc>
          <w:tcPr>
            <w:tcW w:w="2830" w:type="dxa"/>
            <w:vMerge/>
          </w:tcPr>
          <w:p w14:paraId="72EA2AF5" w14:textId="77777777" w:rsidR="00EA0883" w:rsidRPr="003848DD"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rPr>
                <w:b/>
                <w:lang w:val="fr-CH"/>
              </w:rPr>
            </w:pPr>
          </w:p>
        </w:tc>
        <w:tc>
          <w:tcPr>
            <w:tcW w:w="1701" w:type="dxa"/>
          </w:tcPr>
          <w:p w14:paraId="1C7EE5BA" w14:textId="26772D42"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748 07</w:t>
            </w:r>
          </w:p>
        </w:tc>
        <w:tc>
          <w:tcPr>
            <w:tcW w:w="3544" w:type="dxa"/>
          </w:tcPr>
          <w:p w14:paraId="4B3FD9A0" w14:textId="4072C6A8" w:rsidR="00EA0883" w:rsidRDefault="00EA0883" w:rsidP="002C55C8">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 xml:space="preserve">Telefónica </w:t>
            </w:r>
            <w:r w:rsidR="002C55C8">
              <w:rPr>
                <w:lang w:val="en-GB"/>
              </w:rPr>
              <w:t>M</w:t>
            </w:r>
            <w:r w:rsidR="002C55C8" w:rsidRPr="00EA0883">
              <w:rPr>
                <w:lang w:val="en-GB"/>
              </w:rPr>
              <w:t>ó</w:t>
            </w:r>
            <w:r w:rsidR="002C55C8">
              <w:rPr>
                <w:lang w:val="en-GB"/>
              </w:rPr>
              <w:t xml:space="preserve">viles </w:t>
            </w:r>
            <w:r w:rsidRPr="00EA0883">
              <w:rPr>
                <w:lang w:val="en-GB"/>
              </w:rPr>
              <w:t>de</w:t>
            </w:r>
            <w:r w:rsidR="002C55C8">
              <w:rPr>
                <w:lang w:val="en-GB"/>
              </w:rPr>
              <w:t>l</w:t>
            </w:r>
            <w:r w:rsidRPr="00EA0883">
              <w:rPr>
                <w:lang w:val="en-GB"/>
              </w:rPr>
              <w:t xml:space="preserve"> Uruguay S.A. (Movistar)</w:t>
            </w:r>
          </w:p>
        </w:tc>
      </w:tr>
      <w:tr w:rsidR="00EA0883" w14:paraId="3A87E3B5" w14:textId="77777777" w:rsidTr="00EA0883">
        <w:tc>
          <w:tcPr>
            <w:tcW w:w="2830" w:type="dxa"/>
            <w:vMerge/>
          </w:tcPr>
          <w:p w14:paraId="3C86F79C" w14:textId="77777777" w:rsidR="00EA0883" w:rsidRP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rPr>
                <w:b/>
                <w:lang w:val="en-GB"/>
              </w:rPr>
            </w:pPr>
          </w:p>
        </w:tc>
        <w:tc>
          <w:tcPr>
            <w:tcW w:w="1701" w:type="dxa"/>
          </w:tcPr>
          <w:p w14:paraId="20D5E674" w14:textId="3C84C018"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center"/>
            </w:pPr>
            <w:r w:rsidRPr="00EA0883">
              <w:rPr>
                <w:lang w:val="en-GB"/>
              </w:rPr>
              <w:t>748 10</w:t>
            </w:r>
          </w:p>
        </w:tc>
        <w:tc>
          <w:tcPr>
            <w:tcW w:w="3544" w:type="dxa"/>
          </w:tcPr>
          <w:p w14:paraId="48F6AE42" w14:textId="180916A4" w:rsidR="00EA0883"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pPr>
            <w:r w:rsidRPr="00EA0883">
              <w:rPr>
                <w:lang w:val="en-GB"/>
              </w:rPr>
              <w:t>AM Wireless Uruguay S.A. (Claro)</w:t>
            </w:r>
          </w:p>
        </w:tc>
      </w:tr>
    </w:tbl>
    <w:p w14:paraId="0E79DCBA" w14:textId="77777777" w:rsidR="00EA0883" w:rsidRPr="003848DD"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CH"/>
        </w:rPr>
      </w:pPr>
      <w:r w:rsidRPr="003848DD">
        <w:rPr>
          <w:rFonts w:ascii="Arial" w:eastAsia="Arial" w:hAnsi="Arial" w:cs="Calibri"/>
          <w:noProof w:val="0"/>
          <w:color w:val="000000"/>
          <w:sz w:val="16"/>
          <w:szCs w:val="22"/>
          <w:lang w:val="fr-CH"/>
        </w:rPr>
        <w:t>____________</w:t>
      </w:r>
    </w:p>
    <w:p w14:paraId="74158CD4" w14:textId="77777777" w:rsidR="00EA0883" w:rsidRPr="003848DD"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CH"/>
        </w:rPr>
      </w:pPr>
      <w:r w:rsidRPr="003848DD">
        <w:rPr>
          <w:rFonts w:eastAsia="Calibri" w:cs="Calibri"/>
          <w:noProof w:val="0"/>
          <w:color w:val="000000"/>
          <w:sz w:val="16"/>
          <w:szCs w:val="22"/>
          <w:lang w:val="fr-CH"/>
        </w:rPr>
        <w:t>*</w:t>
      </w:r>
      <w:r w:rsidRPr="003848DD">
        <w:rPr>
          <w:rFonts w:eastAsia="Calibri" w:cs="Calibri"/>
          <w:noProof w:val="0"/>
          <w:color w:val="000000"/>
          <w:sz w:val="18"/>
          <w:szCs w:val="22"/>
          <w:lang w:val="fr-CH"/>
        </w:rPr>
        <w:t>            MCC:  Mobile Country Code / Indicatif de pays du mobile / Indicativo de país para el servicio móvil</w:t>
      </w:r>
    </w:p>
    <w:p w14:paraId="7F8F9934" w14:textId="79C8A93B" w:rsidR="001A350E" w:rsidRPr="003848DD" w:rsidRDefault="00EA0883" w:rsidP="00EA0883">
      <w:pPr>
        <w:tabs>
          <w:tab w:val="clear" w:pos="567"/>
          <w:tab w:val="clear" w:pos="1276"/>
          <w:tab w:val="clear" w:pos="1843"/>
          <w:tab w:val="clear" w:pos="5387"/>
          <w:tab w:val="clear" w:pos="5954"/>
          <w:tab w:val="left" w:pos="794"/>
          <w:tab w:val="left" w:pos="1191"/>
          <w:tab w:val="left" w:pos="1588"/>
          <w:tab w:val="left" w:pos="1985"/>
        </w:tabs>
        <w:spacing w:before="0"/>
        <w:jc w:val="left"/>
        <w:rPr>
          <w:lang w:val="fr-CH"/>
        </w:rPr>
      </w:pPr>
      <w:r w:rsidRPr="003848DD">
        <w:rPr>
          <w:rFonts w:eastAsia="Calibri" w:cs="Calibri"/>
          <w:noProof w:val="0"/>
          <w:color w:val="000000"/>
          <w:sz w:val="18"/>
          <w:szCs w:val="22"/>
          <w:lang w:val="fr-CH"/>
        </w:rPr>
        <w:t>              MNC:  Mobile Network Code / Code de réseau mobile / Indicativo de red para el servicio móvil</w:t>
      </w:r>
    </w:p>
    <w:p w14:paraId="7306FCE5" w14:textId="77777777" w:rsidR="00EA0883" w:rsidRPr="003848DD" w:rsidRDefault="00EA0883" w:rsidP="001A350E">
      <w:pPr>
        <w:tabs>
          <w:tab w:val="clear" w:pos="567"/>
          <w:tab w:val="clear" w:pos="1276"/>
          <w:tab w:val="clear" w:pos="1843"/>
          <w:tab w:val="clear" w:pos="5387"/>
          <w:tab w:val="clear" w:pos="5954"/>
          <w:tab w:val="left" w:pos="794"/>
          <w:tab w:val="left" w:pos="1191"/>
          <w:tab w:val="left" w:pos="1588"/>
          <w:tab w:val="left" w:pos="1985"/>
        </w:tabs>
        <w:spacing w:before="0"/>
        <w:jc w:val="center"/>
        <w:rPr>
          <w:lang w:val="fr-CH"/>
        </w:rPr>
      </w:pPr>
    </w:p>
    <w:p w14:paraId="67FA526F" w14:textId="2121B220" w:rsidR="00EA0883" w:rsidRPr="003848DD" w:rsidRDefault="00EA0883" w:rsidP="000C7FEF">
      <w:pPr>
        <w:tabs>
          <w:tab w:val="clear" w:pos="567"/>
          <w:tab w:val="clear" w:pos="1276"/>
          <w:tab w:val="clear" w:pos="1843"/>
          <w:tab w:val="clear" w:pos="5387"/>
          <w:tab w:val="clear" w:pos="5954"/>
          <w:tab w:val="left" w:pos="794"/>
          <w:tab w:val="left" w:pos="1191"/>
          <w:tab w:val="left" w:pos="1588"/>
          <w:tab w:val="left" w:pos="1985"/>
        </w:tabs>
        <w:spacing w:before="0"/>
        <w:rPr>
          <w:rFonts w:cs="Calibri"/>
          <w:noProof w:val="0"/>
          <w:sz w:val="22"/>
          <w:szCs w:val="22"/>
          <w:lang w:val="fr-CH"/>
        </w:rPr>
      </w:pPr>
      <w:r w:rsidRPr="003848DD">
        <w:rPr>
          <w:rFonts w:cs="Calibri"/>
          <w:noProof w:val="0"/>
          <w:sz w:val="22"/>
          <w:szCs w:val="22"/>
          <w:lang w:val="fr-CH"/>
        </w:rPr>
        <w:br w:type="page"/>
      </w:r>
    </w:p>
    <w:p w14:paraId="6A0F493A" w14:textId="77777777" w:rsidR="00ED271F" w:rsidRPr="00ED271F" w:rsidRDefault="00ED271F" w:rsidP="00ED271F">
      <w:pPr>
        <w:pStyle w:val="Heading20"/>
        <w:rPr>
          <w:lang w:val="en-US"/>
        </w:rPr>
      </w:pPr>
      <w:bookmarkStart w:id="1643" w:name="_Toc21528589"/>
      <w:bookmarkStart w:id="1644" w:name="_Toc23321875"/>
      <w:r w:rsidRPr="00ED271F">
        <w:rPr>
          <w:lang w:val="en-US"/>
        </w:rPr>
        <w:t xml:space="preserve">List of ITU Carrier Codes </w:t>
      </w:r>
      <w:r w:rsidRPr="00ED271F">
        <w:rPr>
          <w:lang w:val="en-US"/>
        </w:rPr>
        <w:br/>
        <w:t xml:space="preserve">(According to Recommendation ITU-T M.1400 (03/2013)) </w:t>
      </w:r>
      <w:r w:rsidRPr="00ED271F">
        <w:rPr>
          <w:lang w:val="en-US"/>
        </w:rPr>
        <w:br/>
        <w:t>(Position on 15 September 2014)</w:t>
      </w:r>
      <w:bookmarkEnd w:id="1643"/>
      <w:bookmarkEnd w:id="1644"/>
    </w:p>
    <w:p w14:paraId="67792A6F" w14:textId="6048717E" w:rsidR="00ED271F" w:rsidRPr="00ED271F" w:rsidRDefault="00ED271F" w:rsidP="00EA0883">
      <w:pPr>
        <w:tabs>
          <w:tab w:val="clear" w:pos="567"/>
          <w:tab w:val="clear" w:pos="1276"/>
          <w:tab w:val="clear" w:pos="1843"/>
          <w:tab w:val="clear" w:pos="5387"/>
          <w:tab w:val="clear" w:pos="5954"/>
        </w:tabs>
        <w:spacing w:before="240"/>
        <w:jc w:val="center"/>
        <w:rPr>
          <w:noProof w:val="0"/>
        </w:rPr>
      </w:pPr>
      <w:r w:rsidRPr="00ED271F">
        <w:rPr>
          <w:noProof w:val="0"/>
        </w:rPr>
        <w:t>(Annex to ITU Operational Bulletin No. 1060 – 15.IX.2014)</w:t>
      </w:r>
      <w:r w:rsidRPr="00ED271F">
        <w:rPr>
          <w:noProof w:val="0"/>
        </w:rPr>
        <w:br/>
        <w:t>(Amendment No. 8</w:t>
      </w:r>
      <w:r w:rsidR="00EA0883">
        <w:rPr>
          <w:noProof w:val="0"/>
        </w:rPr>
        <w:t>7</w:t>
      </w:r>
      <w:r w:rsidRPr="00ED271F">
        <w:rPr>
          <w:noProof w:val="0"/>
        </w:rPr>
        <w:t>)</w:t>
      </w:r>
    </w:p>
    <w:p w14:paraId="2E5DC189" w14:textId="40D6A27C" w:rsidR="00ED271F" w:rsidRDefault="00ED271F" w:rsidP="00ED271F">
      <w:pPr>
        <w:tabs>
          <w:tab w:val="clear" w:pos="567"/>
          <w:tab w:val="clear" w:pos="1276"/>
          <w:tab w:val="clear" w:pos="1843"/>
          <w:tab w:val="clear" w:pos="5387"/>
          <w:tab w:val="clear" w:pos="5954"/>
        </w:tabs>
        <w:spacing w:before="0"/>
        <w:jc w:val="left"/>
        <w:rPr>
          <w:rFonts w:ascii="Arial" w:hAnsi="Arial"/>
          <w:noProof w:val="0"/>
          <w:sz w:val="22"/>
        </w:rPr>
      </w:pPr>
    </w:p>
    <w:tbl>
      <w:tblPr>
        <w:tblW w:w="9356" w:type="dxa"/>
        <w:tblLayout w:type="fixed"/>
        <w:tblLook w:val="04A0" w:firstRow="1" w:lastRow="0" w:firstColumn="1" w:lastColumn="0" w:noHBand="0" w:noVBand="1"/>
      </w:tblPr>
      <w:tblGrid>
        <w:gridCol w:w="3544"/>
        <w:gridCol w:w="2410"/>
        <w:gridCol w:w="3402"/>
      </w:tblGrid>
      <w:tr w:rsidR="00EA0883" w:rsidRPr="00860C0A" w14:paraId="47B7741D" w14:textId="77777777" w:rsidTr="00FE67FF">
        <w:trPr>
          <w:cantSplit/>
          <w:tblHeader/>
        </w:trPr>
        <w:tc>
          <w:tcPr>
            <w:tcW w:w="3544" w:type="dxa"/>
            <w:hideMark/>
          </w:tcPr>
          <w:p w14:paraId="0D6837AF" w14:textId="77777777" w:rsidR="00EA0883" w:rsidRPr="00860C0A" w:rsidRDefault="00EA0883" w:rsidP="00435398">
            <w:pPr>
              <w:widowControl w:val="0"/>
              <w:spacing w:before="0"/>
              <w:rPr>
                <w:rFonts w:asciiTheme="minorHAnsi" w:eastAsia="SimSun" w:hAnsiTheme="minorHAnsi" w:cs="Arial"/>
                <w:b/>
                <w:bCs/>
                <w:i/>
                <w:iCs/>
                <w:color w:val="000000"/>
              </w:rPr>
            </w:pPr>
            <w:r w:rsidRPr="00860C0A">
              <w:rPr>
                <w:rFonts w:asciiTheme="minorHAnsi" w:eastAsia="SimSun" w:hAnsiTheme="minorHAnsi" w:cs="Arial"/>
                <w:b/>
                <w:bCs/>
                <w:i/>
                <w:iCs/>
                <w:color w:val="000000"/>
              </w:rPr>
              <w:t>Country or area/ISO code</w:t>
            </w:r>
          </w:p>
        </w:tc>
        <w:tc>
          <w:tcPr>
            <w:tcW w:w="2410" w:type="dxa"/>
            <w:hideMark/>
          </w:tcPr>
          <w:p w14:paraId="722CF5D6" w14:textId="77777777" w:rsidR="00EA0883" w:rsidRPr="00860C0A" w:rsidRDefault="00EA0883" w:rsidP="00435398">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Company Code</w:t>
            </w:r>
          </w:p>
        </w:tc>
        <w:tc>
          <w:tcPr>
            <w:tcW w:w="3402" w:type="dxa"/>
            <w:hideMark/>
          </w:tcPr>
          <w:p w14:paraId="41DFF499" w14:textId="77777777" w:rsidR="00EA0883" w:rsidRPr="00860C0A" w:rsidRDefault="00EA0883" w:rsidP="00435398">
            <w:pPr>
              <w:widowControl w:val="0"/>
              <w:spacing w:before="0"/>
              <w:rPr>
                <w:rFonts w:asciiTheme="minorHAnsi" w:eastAsia="SimSun" w:hAnsiTheme="minorHAnsi" w:cs="Arial"/>
                <w:b/>
                <w:bCs/>
                <w:i/>
                <w:iCs/>
                <w:color w:val="000000"/>
              </w:rPr>
            </w:pPr>
            <w:r w:rsidRPr="00860C0A">
              <w:rPr>
                <w:rFonts w:asciiTheme="minorHAnsi" w:eastAsia="SimSun" w:hAnsiTheme="minorHAnsi" w:cs="Arial"/>
                <w:b/>
                <w:bCs/>
                <w:i/>
                <w:iCs/>
                <w:color w:val="000000"/>
              </w:rPr>
              <w:t>Contact</w:t>
            </w:r>
          </w:p>
        </w:tc>
      </w:tr>
      <w:tr w:rsidR="00EA0883" w:rsidRPr="00860C0A" w14:paraId="3DAD0CAC" w14:textId="77777777" w:rsidTr="00FE67FF">
        <w:trPr>
          <w:cantSplit/>
          <w:tblHeader/>
        </w:trPr>
        <w:tc>
          <w:tcPr>
            <w:tcW w:w="3544" w:type="dxa"/>
            <w:tcBorders>
              <w:top w:val="nil"/>
              <w:left w:val="nil"/>
              <w:bottom w:val="single" w:sz="4" w:space="0" w:color="auto"/>
              <w:right w:val="nil"/>
            </w:tcBorders>
            <w:hideMark/>
          </w:tcPr>
          <w:p w14:paraId="63EE50E7" w14:textId="77777777" w:rsidR="00EA0883" w:rsidRPr="00860C0A" w:rsidRDefault="00EA0883" w:rsidP="00435398">
            <w:pPr>
              <w:widowControl w:val="0"/>
              <w:spacing w:before="0"/>
              <w:rPr>
                <w:rFonts w:asciiTheme="minorHAnsi" w:eastAsia="SimSun" w:hAnsiTheme="minorHAnsi" w:cs="Arial"/>
                <w:b/>
                <w:bCs/>
                <w:i/>
                <w:iCs/>
                <w:color w:val="000000"/>
              </w:rPr>
            </w:pPr>
            <w:r w:rsidRPr="00860C0A">
              <w:rPr>
                <w:rFonts w:asciiTheme="minorHAnsi" w:eastAsia="SimSun" w:hAnsiTheme="minorHAnsi" w:cs="Arial"/>
                <w:i/>
                <w:iCs/>
              </w:rPr>
              <w:t xml:space="preserve">  </w:t>
            </w:r>
            <w:r w:rsidRPr="00860C0A">
              <w:rPr>
                <w:rFonts w:asciiTheme="minorHAnsi" w:eastAsia="SimSun" w:hAnsiTheme="minorHAnsi" w:cs="Arial"/>
                <w:b/>
                <w:bCs/>
                <w:i/>
                <w:iCs/>
                <w:color w:val="000000"/>
              </w:rPr>
              <w:t>Company Name/Address</w:t>
            </w:r>
          </w:p>
        </w:tc>
        <w:tc>
          <w:tcPr>
            <w:tcW w:w="2410" w:type="dxa"/>
            <w:tcBorders>
              <w:top w:val="nil"/>
              <w:left w:val="nil"/>
              <w:bottom w:val="single" w:sz="4" w:space="0" w:color="auto"/>
              <w:right w:val="nil"/>
            </w:tcBorders>
            <w:hideMark/>
          </w:tcPr>
          <w:p w14:paraId="48A29BFD" w14:textId="77777777" w:rsidR="00EA0883" w:rsidRPr="00860C0A" w:rsidRDefault="00EA0883" w:rsidP="00435398">
            <w:pPr>
              <w:widowControl w:val="0"/>
              <w:spacing w:before="0"/>
              <w:jc w:val="center"/>
              <w:rPr>
                <w:rFonts w:asciiTheme="minorHAnsi" w:eastAsia="SimSun" w:hAnsiTheme="minorHAnsi" w:cs="Arial"/>
                <w:b/>
                <w:bCs/>
                <w:i/>
                <w:iCs/>
                <w:color w:val="000000"/>
              </w:rPr>
            </w:pPr>
            <w:r w:rsidRPr="00860C0A">
              <w:rPr>
                <w:rFonts w:asciiTheme="minorHAnsi" w:eastAsia="SimSun" w:hAnsiTheme="minorHAnsi" w:cs="Arial"/>
                <w:b/>
                <w:bCs/>
                <w:i/>
                <w:iCs/>
                <w:color w:val="000000"/>
              </w:rPr>
              <w:t>(carrier code)</w:t>
            </w:r>
          </w:p>
        </w:tc>
        <w:tc>
          <w:tcPr>
            <w:tcW w:w="3402" w:type="dxa"/>
            <w:tcBorders>
              <w:top w:val="nil"/>
              <w:left w:val="nil"/>
              <w:bottom w:val="single" w:sz="4" w:space="0" w:color="auto"/>
              <w:right w:val="nil"/>
            </w:tcBorders>
          </w:tcPr>
          <w:p w14:paraId="21470C3C" w14:textId="77777777" w:rsidR="00EA0883" w:rsidRPr="00860C0A" w:rsidRDefault="00EA0883" w:rsidP="00435398">
            <w:pPr>
              <w:widowControl w:val="0"/>
              <w:spacing w:before="0"/>
              <w:rPr>
                <w:rFonts w:asciiTheme="minorHAnsi" w:eastAsia="SimSun" w:hAnsiTheme="minorHAnsi" w:cs="Arial"/>
                <w:b/>
                <w:bCs/>
                <w:i/>
                <w:iCs/>
                <w:color w:val="000000"/>
              </w:rPr>
            </w:pPr>
          </w:p>
        </w:tc>
      </w:tr>
    </w:tbl>
    <w:p w14:paraId="32CC0923" w14:textId="77777777" w:rsidR="00EA0883" w:rsidRDefault="00EA0883" w:rsidP="00EA0883">
      <w:pPr>
        <w:rPr>
          <w:rFonts w:cs="Calibri"/>
          <w:color w:val="000000"/>
        </w:rPr>
      </w:pPr>
    </w:p>
    <w:tbl>
      <w:tblPr>
        <w:tblW w:w="9639" w:type="dxa"/>
        <w:tblLayout w:type="fixed"/>
        <w:tblLook w:val="04A0" w:firstRow="1" w:lastRow="0" w:firstColumn="1" w:lastColumn="0" w:noHBand="0" w:noVBand="1"/>
      </w:tblPr>
      <w:tblGrid>
        <w:gridCol w:w="3544"/>
        <w:gridCol w:w="2410"/>
        <w:gridCol w:w="3685"/>
      </w:tblGrid>
      <w:tr w:rsidR="00EA0883" w:rsidRPr="00672EB2" w14:paraId="1E2C6680" w14:textId="77777777" w:rsidTr="00FE67FF">
        <w:trPr>
          <w:trHeight w:val="1014"/>
        </w:trPr>
        <w:tc>
          <w:tcPr>
            <w:tcW w:w="3544" w:type="dxa"/>
          </w:tcPr>
          <w:p w14:paraId="588757B5" w14:textId="77777777" w:rsidR="00EA0883" w:rsidRPr="00672EB2" w:rsidRDefault="00EA0883" w:rsidP="00EA0883">
            <w:pPr>
              <w:tabs>
                <w:tab w:val="left" w:pos="426"/>
                <w:tab w:val="left" w:pos="4140"/>
                <w:tab w:val="left" w:pos="4230"/>
              </w:tabs>
              <w:spacing w:before="0"/>
              <w:rPr>
                <w:rFonts w:cstheme="minorBidi"/>
                <w:lang w:val="de-CH"/>
              </w:rPr>
            </w:pPr>
            <w:r w:rsidRPr="000D2ABD">
              <w:rPr>
                <w:rFonts w:cstheme="minorBidi"/>
                <w:lang w:val="de-CH"/>
              </w:rPr>
              <w:t>EDNT IT-Services GmbH</w:t>
            </w:r>
          </w:p>
          <w:p w14:paraId="5B3CAC58" w14:textId="77777777" w:rsidR="00EA0883" w:rsidRDefault="00EA0883" w:rsidP="00EA0883">
            <w:pPr>
              <w:tabs>
                <w:tab w:val="left" w:pos="426"/>
                <w:tab w:val="left" w:pos="4140"/>
                <w:tab w:val="left" w:pos="4230"/>
              </w:tabs>
              <w:spacing w:before="0"/>
              <w:rPr>
                <w:rFonts w:cstheme="minorBidi"/>
                <w:lang w:val="de-CH"/>
              </w:rPr>
            </w:pPr>
            <w:r w:rsidRPr="000D2ABD">
              <w:rPr>
                <w:rFonts w:cstheme="minorBidi"/>
                <w:lang w:val="de-CH"/>
              </w:rPr>
              <w:t xml:space="preserve">Werner-von-Siemens-Strasse 7 </w:t>
            </w:r>
          </w:p>
          <w:p w14:paraId="41AC93E5" w14:textId="77777777" w:rsidR="00EA0883" w:rsidRPr="00620DD6" w:rsidRDefault="00EA0883" w:rsidP="00EA0883">
            <w:pPr>
              <w:tabs>
                <w:tab w:val="left" w:pos="426"/>
                <w:tab w:val="left" w:pos="4140"/>
                <w:tab w:val="left" w:pos="4230"/>
              </w:tabs>
              <w:spacing w:before="0"/>
              <w:rPr>
                <w:rFonts w:cstheme="minorBidi"/>
                <w:lang w:val="de-CH"/>
              </w:rPr>
            </w:pPr>
            <w:r w:rsidRPr="000D2ABD">
              <w:rPr>
                <w:rFonts w:cstheme="minorBidi"/>
                <w:lang w:val="de-CH"/>
              </w:rPr>
              <w:t>D-64625 BENSHEIM</w:t>
            </w:r>
          </w:p>
        </w:tc>
        <w:tc>
          <w:tcPr>
            <w:tcW w:w="2410" w:type="dxa"/>
          </w:tcPr>
          <w:p w14:paraId="14B28F90" w14:textId="77777777" w:rsidR="00EA0883" w:rsidRPr="00860C0A" w:rsidRDefault="00EA0883" w:rsidP="00EA0883">
            <w:pPr>
              <w:widowControl w:val="0"/>
              <w:spacing w:before="0"/>
              <w:jc w:val="center"/>
              <w:rPr>
                <w:rFonts w:eastAsia="SimSun" w:cstheme="minorBidi"/>
                <w:b/>
                <w:bCs/>
                <w:color w:val="000000"/>
              </w:rPr>
            </w:pPr>
            <w:r>
              <w:rPr>
                <w:rFonts w:eastAsia="SimSun" w:cstheme="minorBidi"/>
                <w:b/>
                <w:bCs/>
                <w:color w:val="000000"/>
              </w:rPr>
              <w:t>EDNT01</w:t>
            </w:r>
          </w:p>
        </w:tc>
        <w:tc>
          <w:tcPr>
            <w:tcW w:w="3685" w:type="dxa"/>
          </w:tcPr>
          <w:p w14:paraId="213A32D9" w14:textId="77777777" w:rsidR="00EA0883" w:rsidRDefault="00EA0883" w:rsidP="00EA0883">
            <w:pPr>
              <w:tabs>
                <w:tab w:val="left" w:pos="426"/>
                <w:tab w:val="center" w:pos="2480"/>
              </w:tabs>
              <w:spacing w:before="0"/>
              <w:rPr>
                <w:rFonts w:cstheme="minorBidi"/>
                <w:lang w:val="en-GB"/>
              </w:rPr>
            </w:pPr>
            <w:r w:rsidRPr="00B81A77">
              <w:rPr>
                <w:rFonts w:cstheme="minorBidi"/>
                <w:lang w:val="en-GB"/>
              </w:rPr>
              <w:t>Mr</w:t>
            </w:r>
            <w:r w:rsidRPr="000D2ABD">
              <w:rPr>
                <w:rFonts w:cstheme="minorBidi"/>
                <w:lang w:val="en-GB"/>
              </w:rPr>
              <w:t xml:space="preserve"> Karlheinz Knapp</w:t>
            </w:r>
          </w:p>
          <w:p w14:paraId="50BD76C3" w14:textId="1B57641F" w:rsidR="00EA0883" w:rsidRPr="000D2ABD" w:rsidRDefault="00EA0883" w:rsidP="00435398">
            <w:pPr>
              <w:tabs>
                <w:tab w:val="center" w:pos="2480"/>
              </w:tabs>
              <w:spacing w:before="0"/>
              <w:rPr>
                <w:rFonts w:cstheme="minorBidi"/>
                <w:lang w:val="en-GB"/>
              </w:rPr>
            </w:pPr>
            <w:r w:rsidRPr="000D2ABD">
              <w:rPr>
                <w:rFonts w:cstheme="minorBidi"/>
                <w:lang w:val="en-GB"/>
              </w:rPr>
              <w:t xml:space="preserve">Tel.: </w:t>
            </w:r>
            <w:r w:rsidR="00435398">
              <w:rPr>
                <w:rFonts w:cstheme="minorBidi"/>
                <w:lang w:val="en-GB"/>
              </w:rPr>
              <w:tab/>
            </w:r>
            <w:r w:rsidRPr="000D2ABD">
              <w:rPr>
                <w:rFonts w:cstheme="minorBidi"/>
                <w:lang w:val="en-GB"/>
              </w:rPr>
              <w:t>+49 6251 8405 0</w:t>
            </w:r>
          </w:p>
          <w:p w14:paraId="0F81FF12" w14:textId="624F7461" w:rsidR="00EA0883" w:rsidRPr="000D2ABD" w:rsidRDefault="00EA0883" w:rsidP="00435398">
            <w:pPr>
              <w:tabs>
                <w:tab w:val="center" w:pos="2480"/>
              </w:tabs>
              <w:spacing w:before="0"/>
              <w:rPr>
                <w:rFonts w:cstheme="minorBidi"/>
                <w:lang w:val="en-GB"/>
              </w:rPr>
            </w:pPr>
            <w:r w:rsidRPr="000D2ABD">
              <w:rPr>
                <w:rFonts w:cstheme="minorBidi"/>
                <w:lang w:val="en-GB"/>
              </w:rPr>
              <w:t xml:space="preserve">Fax: </w:t>
            </w:r>
            <w:r w:rsidR="00435398">
              <w:rPr>
                <w:rFonts w:cstheme="minorBidi"/>
                <w:lang w:val="en-GB"/>
              </w:rPr>
              <w:tab/>
            </w:r>
            <w:r w:rsidRPr="000D2ABD">
              <w:rPr>
                <w:rFonts w:cstheme="minorBidi"/>
                <w:lang w:val="en-GB"/>
              </w:rPr>
              <w:t>+49 6251 8405 597</w:t>
            </w:r>
          </w:p>
          <w:p w14:paraId="0922FC0E" w14:textId="21D66D7F" w:rsidR="00EA0883" w:rsidRPr="00672EB2" w:rsidRDefault="00EA0883" w:rsidP="00435398">
            <w:pPr>
              <w:widowControl w:val="0"/>
              <w:spacing w:before="0"/>
              <w:rPr>
                <w:rFonts w:eastAsia="SimSun" w:cstheme="minorBidi"/>
                <w:color w:val="000000"/>
                <w:lang w:val="fr-FR"/>
              </w:rPr>
            </w:pPr>
            <w:r w:rsidRPr="000D2ABD">
              <w:rPr>
                <w:rFonts w:cstheme="minorBidi"/>
                <w:lang w:val="en-GB"/>
              </w:rPr>
              <w:t xml:space="preserve">Email: </w:t>
            </w:r>
            <w:r w:rsidR="00435398">
              <w:rPr>
                <w:rFonts w:cstheme="minorBidi"/>
                <w:lang w:val="en-GB"/>
              </w:rPr>
              <w:tab/>
            </w:r>
            <w:r w:rsidRPr="000D2ABD">
              <w:rPr>
                <w:rFonts w:cstheme="minorBidi"/>
                <w:lang w:val="en-GB"/>
              </w:rPr>
              <w:t>portierung@ednt.de</w:t>
            </w:r>
          </w:p>
        </w:tc>
      </w:tr>
    </w:tbl>
    <w:p w14:paraId="286505EE" w14:textId="77777777" w:rsidR="00EA0883" w:rsidRDefault="00EA0883" w:rsidP="00EA0883">
      <w:pPr>
        <w:overflowPunct/>
        <w:spacing w:before="0"/>
        <w:textAlignment w:val="auto"/>
        <w:rPr>
          <w:rFonts w:cs="Calibri"/>
          <w:color w:val="000000"/>
          <w:szCs w:val="22"/>
          <w:lang w:val="pt-BR"/>
        </w:rPr>
      </w:pPr>
    </w:p>
    <w:tbl>
      <w:tblPr>
        <w:tblW w:w="9781" w:type="dxa"/>
        <w:tblLayout w:type="fixed"/>
        <w:tblLook w:val="04A0" w:firstRow="1" w:lastRow="0" w:firstColumn="1" w:lastColumn="0" w:noHBand="0" w:noVBand="1"/>
      </w:tblPr>
      <w:tblGrid>
        <w:gridCol w:w="3544"/>
        <w:gridCol w:w="2410"/>
        <w:gridCol w:w="3827"/>
      </w:tblGrid>
      <w:tr w:rsidR="00EA0883" w:rsidRPr="00672EB2" w14:paraId="55B2F90A" w14:textId="77777777" w:rsidTr="00FE67FF">
        <w:trPr>
          <w:trHeight w:val="1014"/>
        </w:trPr>
        <w:tc>
          <w:tcPr>
            <w:tcW w:w="3544" w:type="dxa"/>
          </w:tcPr>
          <w:p w14:paraId="46A15599" w14:textId="77777777" w:rsidR="00EA0883" w:rsidRPr="00672EB2" w:rsidRDefault="00EA0883" w:rsidP="00EA0883">
            <w:pPr>
              <w:tabs>
                <w:tab w:val="left" w:pos="426"/>
                <w:tab w:val="left" w:pos="4140"/>
                <w:tab w:val="left" w:pos="4230"/>
              </w:tabs>
              <w:spacing w:before="0"/>
              <w:rPr>
                <w:rFonts w:cstheme="minorBidi"/>
                <w:lang w:val="de-CH"/>
              </w:rPr>
            </w:pPr>
            <w:r w:rsidRPr="00CC0133">
              <w:rPr>
                <w:rFonts w:cstheme="minorBidi"/>
                <w:lang w:val="de-CH"/>
              </w:rPr>
              <w:t>Plus.line AG</w:t>
            </w:r>
          </w:p>
          <w:p w14:paraId="365DBC21" w14:textId="77777777" w:rsidR="00EA0883" w:rsidRDefault="00EA0883" w:rsidP="00EA0883">
            <w:pPr>
              <w:tabs>
                <w:tab w:val="left" w:pos="426"/>
                <w:tab w:val="left" w:pos="4140"/>
                <w:tab w:val="left" w:pos="4230"/>
              </w:tabs>
              <w:spacing w:before="0"/>
              <w:rPr>
                <w:rFonts w:cstheme="minorBidi"/>
                <w:lang w:val="de-CH"/>
              </w:rPr>
            </w:pPr>
            <w:r w:rsidRPr="00CC0133">
              <w:rPr>
                <w:rFonts w:cstheme="minorBidi"/>
                <w:lang w:val="de-CH"/>
              </w:rPr>
              <w:t xml:space="preserve">Erlenstrasse 2 </w:t>
            </w:r>
          </w:p>
          <w:p w14:paraId="450706E5" w14:textId="77777777" w:rsidR="00EA0883" w:rsidRPr="00620DD6" w:rsidRDefault="00EA0883" w:rsidP="00EA0883">
            <w:pPr>
              <w:tabs>
                <w:tab w:val="left" w:pos="426"/>
                <w:tab w:val="left" w:pos="4140"/>
                <w:tab w:val="left" w:pos="4230"/>
              </w:tabs>
              <w:spacing w:before="0"/>
              <w:rPr>
                <w:rFonts w:cstheme="minorBidi"/>
                <w:lang w:val="de-CH"/>
              </w:rPr>
            </w:pPr>
            <w:r w:rsidRPr="00CC0133">
              <w:rPr>
                <w:rFonts w:cstheme="minorBidi"/>
                <w:lang w:val="de-CH"/>
              </w:rPr>
              <w:t>D-60325 FRANKFURT</w:t>
            </w:r>
          </w:p>
        </w:tc>
        <w:tc>
          <w:tcPr>
            <w:tcW w:w="2410" w:type="dxa"/>
          </w:tcPr>
          <w:p w14:paraId="39A04EEA" w14:textId="77777777" w:rsidR="00EA0883" w:rsidRPr="00860C0A" w:rsidRDefault="00EA0883" w:rsidP="00EA0883">
            <w:pPr>
              <w:widowControl w:val="0"/>
              <w:spacing w:before="0"/>
              <w:jc w:val="center"/>
              <w:rPr>
                <w:rFonts w:eastAsia="SimSun" w:cstheme="minorBidi"/>
                <w:b/>
                <w:bCs/>
                <w:color w:val="000000"/>
              </w:rPr>
            </w:pPr>
            <w:r>
              <w:rPr>
                <w:rFonts w:eastAsia="SimSun" w:cstheme="minorBidi"/>
                <w:b/>
                <w:bCs/>
                <w:color w:val="000000"/>
              </w:rPr>
              <w:t>PLINE</w:t>
            </w:r>
          </w:p>
        </w:tc>
        <w:tc>
          <w:tcPr>
            <w:tcW w:w="3827" w:type="dxa"/>
          </w:tcPr>
          <w:p w14:paraId="56004B09" w14:textId="77777777" w:rsidR="00EA0883" w:rsidRPr="00CC0133" w:rsidRDefault="00EA0883" w:rsidP="00EA0883">
            <w:pPr>
              <w:tabs>
                <w:tab w:val="left" w:pos="426"/>
                <w:tab w:val="center" w:pos="2480"/>
              </w:tabs>
              <w:spacing w:before="0"/>
              <w:rPr>
                <w:rFonts w:cstheme="minorBidi"/>
                <w:lang w:val="en-GB"/>
              </w:rPr>
            </w:pPr>
            <w:r w:rsidRPr="00CC0133">
              <w:rPr>
                <w:rFonts w:cstheme="minorBidi"/>
                <w:lang w:val="en-GB"/>
              </w:rPr>
              <w:t>Mr Grischa Stegemann</w:t>
            </w:r>
          </w:p>
          <w:p w14:paraId="644B84EA" w14:textId="7B2923C3" w:rsidR="00EA0883" w:rsidRPr="00CC0133" w:rsidRDefault="00EA0883" w:rsidP="00435398">
            <w:pPr>
              <w:tabs>
                <w:tab w:val="center" w:pos="2480"/>
              </w:tabs>
              <w:spacing w:before="0"/>
              <w:rPr>
                <w:rFonts w:cstheme="minorBidi"/>
                <w:lang w:val="en-GB"/>
              </w:rPr>
            </w:pPr>
            <w:r w:rsidRPr="00CC0133">
              <w:rPr>
                <w:rFonts w:cstheme="minorBidi"/>
                <w:lang w:val="en-GB"/>
              </w:rPr>
              <w:t xml:space="preserve">Tel.: </w:t>
            </w:r>
            <w:r w:rsidR="00435398">
              <w:rPr>
                <w:rFonts w:cstheme="minorBidi"/>
                <w:lang w:val="en-GB"/>
              </w:rPr>
              <w:tab/>
            </w:r>
            <w:r w:rsidRPr="00CC0133">
              <w:rPr>
                <w:rFonts w:cstheme="minorBidi"/>
                <w:lang w:val="en-GB"/>
              </w:rPr>
              <w:t>+49 69 758915 0</w:t>
            </w:r>
          </w:p>
          <w:p w14:paraId="4036ED62" w14:textId="5CB644CA" w:rsidR="00EA0883" w:rsidRPr="00CC0133" w:rsidRDefault="00EA0883" w:rsidP="00435398">
            <w:pPr>
              <w:tabs>
                <w:tab w:val="center" w:pos="2480"/>
              </w:tabs>
              <w:spacing w:before="0"/>
              <w:rPr>
                <w:rFonts w:cstheme="minorBidi"/>
                <w:lang w:val="en-GB"/>
              </w:rPr>
            </w:pPr>
            <w:r w:rsidRPr="00CC0133">
              <w:rPr>
                <w:rFonts w:cstheme="minorBidi"/>
                <w:lang w:val="en-GB"/>
              </w:rPr>
              <w:t xml:space="preserve">Fax: </w:t>
            </w:r>
            <w:r w:rsidR="00435398">
              <w:rPr>
                <w:rFonts w:cstheme="minorBidi"/>
                <w:lang w:val="en-GB"/>
              </w:rPr>
              <w:tab/>
            </w:r>
            <w:r w:rsidRPr="00CC0133">
              <w:rPr>
                <w:rFonts w:cstheme="minorBidi"/>
                <w:lang w:val="en-GB"/>
              </w:rPr>
              <w:t>+49 69 758915 33</w:t>
            </w:r>
          </w:p>
          <w:p w14:paraId="163DA36B" w14:textId="4827A5D7" w:rsidR="00EA0883" w:rsidRPr="00672EB2" w:rsidRDefault="00EA0883" w:rsidP="00435398">
            <w:pPr>
              <w:widowControl w:val="0"/>
              <w:spacing w:before="0"/>
              <w:rPr>
                <w:rFonts w:eastAsia="SimSun" w:cstheme="minorBidi"/>
                <w:color w:val="000000"/>
                <w:lang w:val="fr-FR"/>
              </w:rPr>
            </w:pPr>
            <w:r w:rsidRPr="00CC0133">
              <w:rPr>
                <w:rFonts w:cstheme="minorBidi"/>
                <w:lang w:val="en-GB"/>
              </w:rPr>
              <w:t xml:space="preserve">Email: </w:t>
            </w:r>
            <w:r w:rsidR="00435398">
              <w:rPr>
                <w:rFonts w:cstheme="minorBidi"/>
                <w:lang w:val="en-GB"/>
              </w:rPr>
              <w:tab/>
            </w:r>
            <w:r w:rsidRPr="00CC0133">
              <w:rPr>
                <w:rFonts w:cstheme="minorBidi"/>
                <w:lang w:val="en-GB"/>
              </w:rPr>
              <w:t>ltg@plusline.de</w:t>
            </w:r>
          </w:p>
        </w:tc>
      </w:tr>
    </w:tbl>
    <w:p w14:paraId="4E08E52D" w14:textId="77777777" w:rsidR="00EA0883" w:rsidRDefault="00EA0883" w:rsidP="00EA0883">
      <w:pPr>
        <w:overflowPunct/>
        <w:spacing w:before="0"/>
        <w:textAlignment w:val="auto"/>
        <w:rPr>
          <w:rFonts w:cs="Calibri"/>
          <w:color w:val="000000"/>
          <w:szCs w:val="22"/>
          <w:lang w:val="pt-BR"/>
        </w:rPr>
      </w:pPr>
    </w:p>
    <w:tbl>
      <w:tblPr>
        <w:tblW w:w="9781" w:type="dxa"/>
        <w:tblLayout w:type="fixed"/>
        <w:tblLook w:val="04A0" w:firstRow="1" w:lastRow="0" w:firstColumn="1" w:lastColumn="0" w:noHBand="0" w:noVBand="1"/>
      </w:tblPr>
      <w:tblGrid>
        <w:gridCol w:w="3544"/>
        <w:gridCol w:w="2410"/>
        <w:gridCol w:w="3827"/>
      </w:tblGrid>
      <w:tr w:rsidR="00EA0883" w:rsidRPr="00672EB2" w14:paraId="2C5EB08C" w14:textId="77777777" w:rsidTr="00FE67FF">
        <w:trPr>
          <w:trHeight w:val="1014"/>
        </w:trPr>
        <w:tc>
          <w:tcPr>
            <w:tcW w:w="3544" w:type="dxa"/>
          </w:tcPr>
          <w:p w14:paraId="464CC271" w14:textId="77777777" w:rsidR="00EA0883" w:rsidRPr="00672EB2" w:rsidRDefault="00EA0883" w:rsidP="00EA0883">
            <w:pPr>
              <w:tabs>
                <w:tab w:val="left" w:pos="426"/>
                <w:tab w:val="left" w:pos="4140"/>
                <w:tab w:val="left" w:pos="4230"/>
              </w:tabs>
              <w:spacing w:before="0"/>
              <w:rPr>
                <w:rFonts w:cstheme="minorBidi"/>
                <w:lang w:val="de-CH"/>
              </w:rPr>
            </w:pPr>
            <w:r w:rsidRPr="00C30306">
              <w:rPr>
                <w:rFonts w:cstheme="minorBidi"/>
                <w:lang w:val="de-CH"/>
              </w:rPr>
              <w:t>questnet GmbH</w:t>
            </w:r>
          </w:p>
          <w:p w14:paraId="09CC53C1" w14:textId="77777777" w:rsidR="00EA0883" w:rsidRDefault="00EA0883" w:rsidP="00EA0883">
            <w:pPr>
              <w:tabs>
                <w:tab w:val="left" w:pos="426"/>
                <w:tab w:val="left" w:pos="4140"/>
                <w:tab w:val="left" w:pos="4230"/>
              </w:tabs>
              <w:spacing w:before="0"/>
              <w:rPr>
                <w:rFonts w:cstheme="minorBidi"/>
                <w:lang w:val="de-CH"/>
              </w:rPr>
            </w:pPr>
            <w:r w:rsidRPr="00C30306">
              <w:rPr>
                <w:rFonts w:cstheme="minorBidi"/>
                <w:lang w:val="de-CH"/>
              </w:rPr>
              <w:t xml:space="preserve">Byhlener Strasse 1 </w:t>
            </w:r>
          </w:p>
          <w:p w14:paraId="7EB5B966" w14:textId="77777777" w:rsidR="00EA0883" w:rsidRPr="00620DD6" w:rsidRDefault="00EA0883" w:rsidP="00EA0883">
            <w:pPr>
              <w:tabs>
                <w:tab w:val="left" w:pos="426"/>
                <w:tab w:val="left" w:pos="4140"/>
                <w:tab w:val="left" w:pos="4230"/>
              </w:tabs>
              <w:spacing w:before="0"/>
              <w:rPr>
                <w:rFonts w:cstheme="minorBidi"/>
                <w:lang w:val="de-CH"/>
              </w:rPr>
            </w:pPr>
            <w:r w:rsidRPr="00C30306">
              <w:rPr>
                <w:rFonts w:cstheme="minorBidi"/>
                <w:lang w:val="de-CH"/>
              </w:rPr>
              <w:t>D-03044 COTTBUS</w:t>
            </w:r>
          </w:p>
        </w:tc>
        <w:tc>
          <w:tcPr>
            <w:tcW w:w="2410" w:type="dxa"/>
          </w:tcPr>
          <w:p w14:paraId="1C96774B" w14:textId="77777777" w:rsidR="00EA0883" w:rsidRPr="00860C0A" w:rsidRDefault="00EA0883" w:rsidP="00EA0883">
            <w:pPr>
              <w:widowControl w:val="0"/>
              <w:spacing w:before="0"/>
              <w:jc w:val="center"/>
              <w:rPr>
                <w:rFonts w:eastAsia="SimSun" w:cstheme="minorBidi"/>
                <w:b/>
                <w:bCs/>
                <w:color w:val="000000"/>
              </w:rPr>
            </w:pPr>
            <w:r>
              <w:rPr>
                <w:rFonts w:eastAsia="SimSun" w:cstheme="minorBidi"/>
                <w:b/>
                <w:bCs/>
                <w:color w:val="000000"/>
              </w:rPr>
              <w:t>DEU411</w:t>
            </w:r>
          </w:p>
        </w:tc>
        <w:tc>
          <w:tcPr>
            <w:tcW w:w="3827" w:type="dxa"/>
          </w:tcPr>
          <w:p w14:paraId="536B27D3" w14:textId="77777777" w:rsidR="00EA0883" w:rsidRPr="00C30306" w:rsidRDefault="00EA0883" w:rsidP="00EA0883">
            <w:pPr>
              <w:tabs>
                <w:tab w:val="left" w:pos="426"/>
                <w:tab w:val="center" w:pos="2480"/>
              </w:tabs>
              <w:spacing w:before="0"/>
              <w:rPr>
                <w:rFonts w:cstheme="minorBidi"/>
                <w:lang w:val="en-GB"/>
              </w:rPr>
            </w:pPr>
            <w:r w:rsidRPr="00C30306">
              <w:rPr>
                <w:rFonts w:cstheme="minorBidi"/>
                <w:lang w:val="en-GB"/>
              </w:rPr>
              <w:t>Mr René Kockisch</w:t>
            </w:r>
          </w:p>
          <w:p w14:paraId="50E3B09A" w14:textId="35BE1162" w:rsidR="00EA0883" w:rsidRPr="00C30306" w:rsidRDefault="00EA0883" w:rsidP="00435398">
            <w:pPr>
              <w:tabs>
                <w:tab w:val="center" w:pos="2480"/>
              </w:tabs>
              <w:spacing w:before="0"/>
              <w:rPr>
                <w:rFonts w:cstheme="minorBidi"/>
                <w:lang w:val="en-GB"/>
              </w:rPr>
            </w:pPr>
            <w:r w:rsidRPr="00C30306">
              <w:rPr>
                <w:rFonts w:cstheme="minorBidi"/>
                <w:lang w:val="en-GB"/>
              </w:rPr>
              <w:t xml:space="preserve">Tel.: </w:t>
            </w:r>
            <w:r w:rsidR="00435398">
              <w:rPr>
                <w:rFonts w:cstheme="minorBidi"/>
                <w:lang w:val="en-GB"/>
              </w:rPr>
              <w:tab/>
            </w:r>
            <w:r w:rsidRPr="00C30306">
              <w:rPr>
                <w:rFonts w:cstheme="minorBidi"/>
                <w:lang w:val="en-GB"/>
              </w:rPr>
              <w:t>+49 355 35759 41</w:t>
            </w:r>
          </w:p>
          <w:p w14:paraId="49FAF3D0" w14:textId="498731D2" w:rsidR="00EA0883" w:rsidRPr="00C30306" w:rsidRDefault="00EA0883" w:rsidP="00435398">
            <w:pPr>
              <w:tabs>
                <w:tab w:val="center" w:pos="2480"/>
              </w:tabs>
              <w:spacing w:before="0"/>
              <w:rPr>
                <w:rFonts w:cstheme="minorBidi"/>
                <w:lang w:val="en-GB"/>
              </w:rPr>
            </w:pPr>
            <w:r w:rsidRPr="00C30306">
              <w:rPr>
                <w:rFonts w:cstheme="minorBidi"/>
                <w:lang w:val="en-GB"/>
              </w:rPr>
              <w:t xml:space="preserve">Fax: </w:t>
            </w:r>
            <w:r w:rsidR="00435398">
              <w:rPr>
                <w:rFonts w:cstheme="minorBidi"/>
                <w:lang w:val="en-GB"/>
              </w:rPr>
              <w:tab/>
            </w:r>
            <w:r w:rsidRPr="00C30306">
              <w:rPr>
                <w:rFonts w:cstheme="minorBidi"/>
                <w:lang w:val="en-GB"/>
              </w:rPr>
              <w:t>+49 355 35759 10</w:t>
            </w:r>
          </w:p>
          <w:p w14:paraId="3B6853AC" w14:textId="3177035F" w:rsidR="00EA0883" w:rsidRPr="00672EB2" w:rsidRDefault="00EA0883" w:rsidP="00435398">
            <w:pPr>
              <w:widowControl w:val="0"/>
              <w:spacing w:before="0"/>
              <w:rPr>
                <w:rFonts w:eastAsia="SimSun" w:cstheme="minorBidi"/>
                <w:color w:val="000000"/>
                <w:lang w:val="fr-FR"/>
              </w:rPr>
            </w:pPr>
            <w:r w:rsidRPr="00C30306">
              <w:rPr>
                <w:rFonts w:cstheme="minorBidi"/>
                <w:lang w:val="en-GB"/>
              </w:rPr>
              <w:t xml:space="preserve">Email: </w:t>
            </w:r>
            <w:r w:rsidR="00435398">
              <w:rPr>
                <w:rFonts w:cstheme="minorBidi"/>
                <w:lang w:val="en-GB"/>
              </w:rPr>
              <w:tab/>
            </w:r>
            <w:r w:rsidRPr="00C30306">
              <w:rPr>
                <w:rFonts w:cstheme="minorBidi"/>
                <w:lang w:val="en-GB"/>
              </w:rPr>
              <w:t>rk@questnet.de</w:t>
            </w:r>
          </w:p>
        </w:tc>
      </w:tr>
    </w:tbl>
    <w:p w14:paraId="05244BAA" w14:textId="1A4D4F97" w:rsidR="00EA0883" w:rsidRDefault="00EA0883" w:rsidP="00ED271F">
      <w:pPr>
        <w:tabs>
          <w:tab w:val="clear" w:pos="567"/>
          <w:tab w:val="clear" w:pos="1276"/>
          <w:tab w:val="clear" w:pos="1843"/>
          <w:tab w:val="clear" w:pos="5387"/>
          <w:tab w:val="clear" w:pos="5954"/>
        </w:tabs>
        <w:spacing w:before="0"/>
        <w:jc w:val="left"/>
        <w:rPr>
          <w:rFonts w:ascii="Arial" w:hAnsi="Arial"/>
          <w:noProof w:val="0"/>
          <w:sz w:val="22"/>
        </w:rPr>
      </w:pPr>
    </w:p>
    <w:p w14:paraId="22F300AA" w14:textId="3932AB2A" w:rsidR="00EA0883" w:rsidRDefault="00EA0883" w:rsidP="00ED271F">
      <w:pPr>
        <w:tabs>
          <w:tab w:val="clear" w:pos="567"/>
          <w:tab w:val="clear" w:pos="1276"/>
          <w:tab w:val="clear" w:pos="1843"/>
          <w:tab w:val="clear" w:pos="5387"/>
          <w:tab w:val="clear" w:pos="5954"/>
        </w:tabs>
        <w:spacing w:before="0"/>
        <w:jc w:val="left"/>
        <w:rPr>
          <w:rFonts w:ascii="Arial" w:hAnsi="Arial"/>
          <w:noProof w:val="0"/>
          <w:sz w:val="22"/>
        </w:rPr>
      </w:pPr>
    </w:p>
    <w:p w14:paraId="67DD3C14" w14:textId="77777777" w:rsidR="001E5D01" w:rsidRDefault="001E5D01" w:rsidP="00ED271F">
      <w:pPr>
        <w:tabs>
          <w:tab w:val="clear" w:pos="567"/>
          <w:tab w:val="clear" w:pos="1276"/>
          <w:tab w:val="clear" w:pos="1843"/>
          <w:tab w:val="clear" w:pos="5387"/>
          <w:tab w:val="clear" w:pos="5954"/>
        </w:tabs>
        <w:spacing w:before="0"/>
        <w:jc w:val="left"/>
        <w:rPr>
          <w:rFonts w:ascii="Arial" w:hAnsi="Arial"/>
          <w:noProof w:val="0"/>
          <w:sz w:val="22"/>
        </w:rPr>
      </w:pPr>
    </w:p>
    <w:p w14:paraId="437E19C2" w14:textId="77777777" w:rsidR="00794025" w:rsidRPr="00ED271F" w:rsidRDefault="00794025" w:rsidP="00ED271F">
      <w:pPr>
        <w:tabs>
          <w:tab w:val="clear" w:pos="567"/>
          <w:tab w:val="clear" w:pos="1276"/>
          <w:tab w:val="clear" w:pos="1843"/>
          <w:tab w:val="clear" w:pos="5387"/>
          <w:tab w:val="clear" w:pos="5954"/>
        </w:tabs>
        <w:spacing w:before="0"/>
        <w:jc w:val="left"/>
        <w:rPr>
          <w:rFonts w:ascii="Arial" w:hAnsi="Arial"/>
          <w:noProof w:val="0"/>
          <w:sz w:val="22"/>
        </w:rPr>
      </w:pPr>
    </w:p>
    <w:p w14:paraId="0F03160B" w14:textId="3F8C9CFF" w:rsidR="00A15A6D" w:rsidRDefault="00A15A6D">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p>
    <w:p w14:paraId="0BFC8CF0" w14:textId="77777777" w:rsidR="00A15A6D" w:rsidRPr="00A15A6D" w:rsidRDefault="00A15A6D" w:rsidP="00A15A6D">
      <w:pPr>
        <w:pStyle w:val="Heading20"/>
        <w:rPr>
          <w:lang w:val="en-US"/>
        </w:rPr>
      </w:pPr>
      <w:bookmarkStart w:id="1645" w:name="_Toc236568475"/>
      <w:bookmarkStart w:id="1646" w:name="_Toc240772455"/>
      <w:bookmarkStart w:id="1647" w:name="_Toc21528590"/>
      <w:bookmarkStart w:id="1648" w:name="_Toc23321876"/>
      <w:r w:rsidRPr="00A15A6D">
        <w:rPr>
          <w:lang w:val="en-US"/>
        </w:rPr>
        <w:t>List of International Signalling Point Codes (ISPC)</w:t>
      </w:r>
      <w:r w:rsidRPr="00A15A6D">
        <w:rPr>
          <w:lang w:val="en-US"/>
        </w:rPr>
        <w:br/>
        <w:t>(According to Recommendation ITU-T Q.708 (03/1999))</w:t>
      </w:r>
      <w:r w:rsidRPr="00A15A6D">
        <w:rPr>
          <w:lang w:val="en-US"/>
        </w:rPr>
        <w:br/>
        <w:t>(Position on 1 October 2016)</w:t>
      </w:r>
      <w:bookmarkEnd w:id="1645"/>
      <w:bookmarkEnd w:id="1646"/>
      <w:bookmarkEnd w:id="1647"/>
      <w:bookmarkEnd w:id="1648"/>
    </w:p>
    <w:p w14:paraId="72B77AF9" w14:textId="671D7C15" w:rsidR="00A15A6D" w:rsidRPr="00A15A6D" w:rsidRDefault="00A15A6D" w:rsidP="00794025">
      <w:pPr>
        <w:keepNext/>
        <w:tabs>
          <w:tab w:val="clear" w:pos="1276"/>
          <w:tab w:val="clear" w:pos="1843"/>
          <w:tab w:val="clear" w:pos="5387"/>
          <w:tab w:val="clear" w:pos="5954"/>
          <w:tab w:val="right" w:pos="1021"/>
          <w:tab w:val="left" w:pos="1701"/>
          <w:tab w:val="left" w:pos="2268"/>
        </w:tabs>
        <w:spacing w:before="0"/>
        <w:jc w:val="center"/>
        <w:rPr>
          <w:lang w:val="en-GB"/>
        </w:rPr>
      </w:pPr>
      <w:r w:rsidRPr="00A15A6D">
        <w:rPr>
          <w:lang w:val="en-GB"/>
        </w:rPr>
        <w:t>(Annex to ITU Operational Bulletin No. 1109 – 1.X.2016)</w:t>
      </w:r>
      <w:r w:rsidRPr="00A15A6D">
        <w:rPr>
          <w:lang w:val="en-GB"/>
        </w:rPr>
        <w:br/>
        <w:t>(Amendment No. 6</w:t>
      </w:r>
      <w:r w:rsidR="00794025">
        <w:rPr>
          <w:lang w:val="en-GB"/>
        </w:rPr>
        <w:t>3</w:t>
      </w:r>
      <w:r w:rsidRPr="00A15A6D">
        <w:rPr>
          <w:lang w:val="en-GB"/>
        </w:rPr>
        <w:t>)</w:t>
      </w:r>
    </w:p>
    <w:p w14:paraId="03F58D9C" w14:textId="0A43BE29" w:rsidR="00A15A6D" w:rsidRDefault="00A15A6D" w:rsidP="00A15A6D">
      <w:pPr>
        <w:keepNext/>
        <w:rPr>
          <w:noProof w:val="0"/>
          <w:lang w:val="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794025" w:rsidRPr="00916C1F" w14:paraId="3707CAAD" w14:textId="77777777" w:rsidTr="00FE67FF">
        <w:trPr>
          <w:cantSplit/>
          <w:trHeight w:val="227"/>
        </w:trPr>
        <w:tc>
          <w:tcPr>
            <w:tcW w:w="1818" w:type="dxa"/>
            <w:gridSpan w:val="2"/>
          </w:tcPr>
          <w:p w14:paraId="3053A99F" w14:textId="77777777" w:rsidR="00794025" w:rsidRDefault="00794025" w:rsidP="00FE67FF">
            <w:pPr>
              <w:pStyle w:val="Tablehead0"/>
              <w:jc w:val="left"/>
            </w:pPr>
            <w:r w:rsidRPr="00870C6B">
              <w:t>Country/ Geographical Area</w:t>
            </w:r>
          </w:p>
        </w:tc>
        <w:tc>
          <w:tcPr>
            <w:tcW w:w="3461" w:type="dxa"/>
            <w:vMerge w:val="restart"/>
            <w:shd w:val="clear" w:color="auto" w:fill="auto"/>
          </w:tcPr>
          <w:p w14:paraId="149F0DE2" w14:textId="77777777" w:rsidR="00794025" w:rsidRPr="003848DD" w:rsidRDefault="00794025" w:rsidP="00FE67FF">
            <w:pPr>
              <w:pStyle w:val="Tablehead0"/>
              <w:jc w:val="left"/>
              <w:rPr>
                <w:lang w:val="en-GB"/>
              </w:rPr>
            </w:pPr>
            <w:r w:rsidRPr="003848DD">
              <w:rPr>
                <w:lang w:val="en-GB"/>
              </w:rPr>
              <w:t>Unique name of the signalling point</w:t>
            </w:r>
          </w:p>
        </w:tc>
        <w:tc>
          <w:tcPr>
            <w:tcW w:w="4009" w:type="dxa"/>
            <w:vMerge w:val="restart"/>
            <w:shd w:val="clear" w:color="auto" w:fill="auto"/>
          </w:tcPr>
          <w:p w14:paraId="34E457C4" w14:textId="77777777" w:rsidR="00794025" w:rsidRPr="003848DD" w:rsidRDefault="00794025" w:rsidP="00FE67FF">
            <w:pPr>
              <w:pStyle w:val="Tablehead0"/>
              <w:jc w:val="left"/>
              <w:rPr>
                <w:lang w:val="en-GB"/>
              </w:rPr>
            </w:pPr>
            <w:r w:rsidRPr="003848DD">
              <w:rPr>
                <w:lang w:val="en-GB"/>
              </w:rPr>
              <w:t>Name of the signalling point operator</w:t>
            </w:r>
          </w:p>
        </w:tc>
      </w:tr>
      <w:tr w:rsidR="00794025" w:rsidRPr="00B62253" w14:paraId="1FDEABE3" w14:textId="77777777" w:rsidTr="00FE67FF">
        <w:trPr>
          <w:cantSplit/>
          <w:trHeight w:val="227"/>
        </w:trPr>
        <w:tc>
          <w:tcPr>
            <w:tcW w:w="909" w:type="dxa"/>
          </w:tcPr>
          <w:p w14:paraId="40F72BD5" w14:textId="77777777" w:rsidR="00794025" w:rsidRPr="00870C6B" w:rsidRDefault="00794025" w:rsidP="00FE67FF">
            <w:pPr>
              <w:pStyle w:val="Tablehead0"/>
              <w:jc w:val="left"/>
            </w:pPr>
            <w:r w:rsidRPr="00870C6B">
              <w:t>ISPC</w:t>
            </w:r>
          </w:p>
        </w:tc>
        <w:tc>
          <w:tcPr>
            <w:tcW w:w="909" w:type="dxa"/>
            <w:shd w:val="clear" w:color="auto" w:fill="auto"/>
          </w:tcPr>
          <w:p w14:paraId="6559742D" w14:textId="77777777" w:rsidR="00794025" w:rsidRDefault="00794025" w:rsidP="00FE67FF">
            <w:pPr>
              <w:pStyle w:val="Tablehead0"/>
              <w:jc w:val="left"/>
            </w:pPr>
            <w:r>
              <w:t>DEC</w:t>
            </w:r>
          </w:p>
        </w:tc>
        <w:tc>
          <w:tcPr>
            <w:tcW w:w="3461" w:type="dxa"/>
            <w:vMerge/>
            <w:shd w:val="clear" w:color="auto" w:fill="auto"/>
          </w:tcPr>
          <w:p w14:paraId="33CACE78" w14:textId="77777777" w:rsidR="00794025" w:rsidRPr="00870C6B" w:rsidRDefault="00794025" w:rsidP="00FE67FF">
            <w:pPr>
              <w:pStyle w:val="Tablehead0"/>
              <w:jc w:val="left"/>
            </w:pPr>
          </w:p>
        </w:tc>
        <w:tc>
          <w:tcPr>
            <w:tcW w:w="4009" w:type="dxa"/>
            <w:vMerge/>
            <w:shd w:val="clear" w:color="auto" w:fill="auto"/>
          </w:tcPr>
          <w:p w14:paraId="065FAF8F" w14:textId="77777777" w:rsidR="00794025" w:rsidRPr="00870C6B" w:rsidRDefault="00794025" w:rsidP="00FE67FF">
            <w:pPr>
              <w:pStyle w:val="Tablehead0"/>
              <w:jc w:val="left"/>
            </w:pPr>
          </w:p>
        </w:tc>
      </w:tr>
      <w:tr w:rsidR="00794025" w:rsidRPr="00794025" w14:paraId="69DC87EB" w14:textId="77777777" w:rsidTr="00FE67FF">
        <w:trPr>
          <w:cantSplit/>
          <w:trHeight w:val="240"/>
        </w:trPr>
        <w:tc>
          <w:tcPr>
            <w:tcW w:w="9288" w:type="dxa"/>
            <w:gridSpan w:val="4"/>
            <w:shd w:val="clear" w:color="auto" w:fill="auto"/>
          </w:tcPr>
          <w:p w14:paraId="3C74DA03" w14:textId="77777777" w:rsidR="00794025" w:rsidRPr="00794025" w:rsidRDefault="00794025" w:rsidP="00FE67FF">
            <w:pPr>
              <w:pStyle w:val="Normalaftertitle"/>
              <w:keepNext/>
              <w:spacing w:before="240"/>
              <w:rPr>
                <w:b/>
                <w:bCs/>
              </w:rPr>
            </w:pPr>
            <w:r w:rsidRPr="00794025">
              <w:rPr>
                <w:b/>
                <w:bCs/>
              </w:rPr>
              <w:t>Bosnia and Herzegovina    ADD</w:t>
            </w:r>
          </w:p>
        </w:tc>
      </w:tr>
      <w:tr w:rsidR="00794025" w:rsidRPr="00774EA8" w14:paraId="6F679C30" w14:textId="77777777" w:rsidTr="00FE67FF">
        <w:trPr>
          <w:cantSplit/>
          <w:trHeight w:val="240"/>
        </w:trPr>
        <w:tc>
          <w:tcPr>
            <w:tcW w:w="909" w:type="dxa"/>
            <w:shd w:val="clear" w:color="auto" w:fill="auto"/>
          </w:tcPr>
          <w:p w14:paraId="4C57329D" w14:textId="77777777" w:rsidR="00794025" w:rsidRPr="00774EA8" w:rsidRDefault="00794025" w:rsidP="00FE67FF">
            <w:pPr>
              <w:pStyle w:val="StyleTabletextLeft"/>
              <w:rPr>
                <w:b w:val="0"/>
                <w:bCs w:val="0"/>
              </w:rPr>
            </w:pPr>
            <w:r w:rsidRPr="00774EA8">
              <w:rPr>
                <w:b w:val="0"/>
                <w:bCs w:val="0"/>
              </w:rPr>
              <w:t>2-218-4</w:t>
            </w:r>
          </w:p>
        </w:tc>
        <w:tc>
          <w:tcPr>
            <w:tcW w:w="909" w:type="dxa"/>
            <w:shd w:val="clear" w:color="auto" w:fill="auto"/>
          </w:tcPr>
          <w:p w14:paraId="483D8E9F" w14:textId="77777777" w:rsidR="00794025" w:rsidRPr="00774EA8" w:rsidRDefault="00794025" w:rsidP="00FE67FF">
            <w:pPr>
              <w:pStyle w:val="StyleTabletextLeft"/>
              <w:rPr>
                <w:b w:val="0"/>
                <w:bCs w:val="0"/>
              </w:rPr>
            </w:pPr>
            <w:r w:rsidRPr="00774EA8">
              <w:rPr>
                <w:b w:val="0"/>
                <w:bCs w:val="0"/>
              </w:rPr>
              <w:t>5844</w:t>
            </w:r>
          </w:p>
        </w:tc>
        <w:tc>
          <w:tcPr>
            <w:tcW w:w="2640" w:type="dxa"/>
            <w:shd w:val="clear" w:color="auto" w:fill="auto"/>
          </w:tcPr>
          <w:p w14:paraId="7C953E94" w14:textId="77777777" w:rsidR="00794025" w:rsidRPr="00774EA8" w:rsidRDefault="00794025" w:rsidP="00FE67FF">
            <w:pPr>
              <w:pStyle w:val="StyleTabletextLeft"/>
              <w:rPr>
                <w:b w:val="0"/>
                <w:bCs w:val="0"/>
              </w:rPr>
            </w:pPr>
            <w:r w:rsidRPr="00774EA8">
              <w:rPr>
                <w:b w:val="0"/>
                <w:bCs w:val="0"/>
              </w:rPr>
              <w:t>Mostar</w:t>
            </w:r>
          </w:p>
        </w:tc>
        <w:tc>
          <w:tcPr>
            <w:tcW w:w="4009" w:type="dxa"/>
          </w:tcPr>
          <w:p w14:paraId="048EA549" w14:textId="77777777" w:rsidR="00794025" w:rsidRPr="003848DD" w:rsidRDefault="00794025" w:rsidP="00FE67FF">
            <w:pPr>
              <w:pStyle w:val="StyleTabletextLeft"/>
              <w:rPr>
                <w:b w:val="0"/>
                <w:bCs w:val="0"/>
                <w:lang w:val="en-GB"/>
              </w:rPr>
            </w:pPr>
            <w:r w:rsidRPr="003848DD">
              <w:rPr>
                <w:b w:val="0"/>
                <w:bCs w:val="0"/>
                <w:lang w:val="en-GB"/>
              </w:rPr>
              <w:t>JP Hrvatske telekomunikacije d.d. Mostar</w:t>
            </w:r>
          </w:p>
        </w:tc>
      </w:tr>
    </w:tbl>
    <w:p w14:paraId="11356531" w14:textId="77777777" w:rsidR="00774EA8" w:rsidRPr="003848DD" w:rsidRDefault="00774EA8" w:rsidP="00794025">
      <w:pPr>
        <w:pStyle w:val="Footnotesepar"/>
        <w:rPr>
          <w:lang w:val="en-GB"/>
        </w:rPr>
      </w:pPr>
    </w:p>
    <w:p w14:paraId="10E18B8E" w14:textId="77777777" w:rsidR="00774EA8" w:rsidRPr="003848DD" w:rsidRDefault="00774EA8" w:rsidP="00794025">
      <w:pPr>
        <w:pStyle w:val="Footnotesepar"/>
        <w:rPr>
          <w:lang w:val="en-GB"/>
        </w:rPr>
      </w:pPr>
    </w:p>
    <w:p w14:paraId="74DFBFE4" w14:textId="651C7C83" w:rsidR="00794025" w:rsidRPr="00FF621E" w:rsidRDefault="00794025" w:rsidP="00794025">
      <w:pPr>
        <w:pStyle w:val="Footnotesepar"/>
        <w:rPr>
          <w:lang w:val="fr-FR"/>
        </w:rPr>
      </w:pPr>
      <w:r w:rsidRPr="00FF621E">
        <w:rPr>
          <w:lang w:val="fr-FR"/>
        </w:rPr>
        <w:t>____________</w:t>
      </w:r>
    </w:p>
    <w:p w14:paraId="46D181BE" w14:textId="77777777" w:rsidR="00794025" w:rsidRDefault="00794025" w:rsidP="00794025">
      <w:pPr>
        <w:pStyle w:val="Tabletext"/>
        <w:tabs>
          <w:tab w:val="clear" w:pos="1276"/>
          <w:tab w:val="clear" w:pos="1843"/>
          <w:tab w:val="left" w:pos="567"/>
        </w:tabs>
        <w:spacing w:after="0"/>
        <w:rPr>
          <w:b/>
          <w:sz w:val="16"/>
          <w:szCs w:val="16"/>
        </w:rPr>
      </w:pPr>
      <w:r w:rsidRPr="00FF621E">
        <w:rPr>
          <w:sz w:val="16"/>
          <w:szCs w:val="16"/>
        </w:rPr>
        <w:t>ISPC:</w:t>
      </w:r>
      <w:r w:rsidRPr="00FF621E">
        <w:rPr>
          <w:sz w:val="16"/>
          <w:szCs w:val="16"/>
        </w:rPr>
        <w:tab/>
        <w:t>International Signalling Point Codes.</w:t>
      </w:r>
    </w:p>
    <w:p w14:paraId="6E6B2FDC" w14:textId="77777777" w:rsidR="00794025" w:rsidRDefault="00794025" w:rsidP="00794025">
      <w:pPr>
        <w:pStyle w:val="Tabletext"/>
        <w:tabs>
          <w:tab w:val="clear" w:pos="1276"/>
          <w:tab w:val="clear" w:pos="1843"/>
          <w:tab w:val="left" w:pos="567"/>
        </w:tabs>
        <w:spacing w:before="0" w:after="0"/>
        <w:rPr>
          <w:b/>
          <w:sz w:val="16"/>
          <w:szCs w:val="16"/>
        </w:rPr>
      </w:pPr>
      <w:r w:rsidRPr="00FF621E">
        <w:rPr>
          <w:sz w:val="16"/>
          <w:szCs w:val="16"/>
        </w:rPr>
        <w:tab/>
        <w:t>Codes de points sémaphores internationaux (CPSI).</w:t>
      </w:r>
    </w:p>
    <w:p w14:paraId="211802F6" w14:textId="77777777" w:rsidR="00794025" w:rsidRPr="00756D3F" w:rsidRDefault="00794025" w:rsidP="00794025">
      <w:pPr>
        <w:pStyle w:val="Tabletext"/>
        <w:tabs>
          <w:tab w:val="clear" w:pos="1276"/>
          <w:tab w:val="clear" w:pos="1843"/>
          <w:tab w:val="left" w:pos="567"/>
        </w:tabs>
        <w:spacing w:before="0" w:after="0"/>
        <w:rPr>
          <w:lang w:val="es-ES"/>
        </w:rPr>
      </w:pPr>
      <w:r w:rsidRPr="00FF621E">
        <w:rPr>
          <w:sz w:val="16"/>
          <w:szCs w:val="16"/>
        </w:rPr>
        <w:tab/>
      </w:r>
      <w:r>
        <w:rPr>
          <w:sz w:val="16"/>
          <w:szCs w:val="16"/>
          <w:lang w:val="es-ES"/>
        </w:rPr>
        <w:t>Códigos de puntos de señalización internacional (CPSI).</w:t>
      </w:r>
    </w:p>
    <w:p w14:paraId="63E2EA5B" w14:textId="52F37904" w:rsidR="001E5D01" w:rsidRDefault="001E5D01" w:rsidP="00A15A6D">
      <w:pPr>
        <w:keepNext/>
        <w:rPr>
          <w:noProof w:val="0"/>
          <w:lang w:val="es-ES"/>
        </w:rPr>
      </w:pPr>
      <w:r>
        <w:rPr>
          <w:noProof w:val="0"/>
          <w:lang w:val="es-ES"/>
        </w:rPr>
        <w:br w:type="page"/>
      </w:r>
    </w:p>
    <w:p w14:paraId="33E08B68" w14:textId="77777777" w:rsidR="00A15A6D" w:rsidRPr="00A15A6D" w:rsidRDefault="00A15A6D" w:rsidP="00A15A6D">
      <w:pPr>
        <w:pStyle w:val="Heading20"/>
        <w:rPr>
          <w:lang w:val="en-US"/>
        </w:rPr>
      </w:pPr>
      <w:bookmarkStart w:id="1649" w:name="_Toc36875243"/>
      <w:bookmarkStart w:id="1650" w:name="_Toc517792343"/>
      <w:bookmarkStart w:id="1651" w:name="_Toc21528591"/>
      <w:bookmarkStart w:id="1652" w:name="_Toc23321877"/>
      <w:r w:rsidRPr="00A15A6D">
        <w:rPr>
          <w:lang w:val="en-US"/>
        </w:rPr>
        <w:t xml:space="preserve">National Numbering Plan </w:t>
      </w:r>
      <w:r w:rsidRPr="00A15A6D">
        <w:rPr>
          <w:lang w:val="en-US"/>
        </w:rPr>
        <w:br/>
        <w:t>(According to Recommendation ITU-T E.129 (01/2013))</w:t>
      </w:r>
      <w:bookmarkEnd w:id="1649"/>
      <w:bookmarkEnd w:id="1650"/>
      <w:bookmarkEnd w:id="1651"/>
      <w:bookmarkEnd w:id="1652"/>
    </w:p>
    <w:p w14:paraId="4850D2BF" w14:textId="77777777" w:rsidR="00A15A6D" w:rsidRPr="00A15A6D" w:rsidRDefault="00A15A6D" w:rsidP="00A15A6D">
      <w:pPr>
        <w:tabs>
          <w:tab w:val="clear" w:pos="1276"/>
          <w:tab w:val="clear" w:pos="1843"/>
          <w:tab w:val="left" w:pos="1134"/>
          <w:tab w:val="left" w:pos="1560"/>
          <w:tab w:val="left" w:pos="2127"/>
        </w:tabs>
        <w:spacing w:after="80"/>
        <w:jc w:val="center"/>
        <w:outlineLvl w:val="2"/>
        <w:rPr>
          <w:rFonts w:eastAsia="SimSun" w:cs="Arial"/>
          <w:noProof w:val="0"/>
          <w:lang w:val="en-GB"/>
        </w:rPr>
      </w:pPr>
      <w:bookmarkStart w:id="1653" w:name="_Toc36875244"/>
      <w:bookmarkStart w:id="1654" w:name="_Toc517792344"/>
      <w:bookmarkStart w:id="1655" w:name="_Toc21528592"/>
      <w:r w:rsidRPr="00A15A6D">
        <w:rPr>
          <w:rFonts w:eastAsia="SimSun" w:cs="Arial"/>
          <w:noProof w:val="0"/>
        </w:rPr>
        <w:t>Web:</w:t>
      </w:r>
      <w:bookmarkEnd w:id="1653"/>
      <w:r w:rsidRPr="00A15A6D">
        <w:rPr>
          <w:rFonts w:eastAsia="SimSun" w:cs="Arial"/>
          <w:noProof w:val="0"/>
        </w:rPr>
        <w:t xml:space="preserve"> </w:t>
      </w:r>
      <w:r w:rsidRPr="00A15A6D">
        <w:rPr>
          <w:rFonts w:eastAsia="SimSun" w:cs="Arial"/>
          <w:noProof w:val="0"/>
          <w:lang w:val="en-GB"/>
        </w:rPr>
        <w:t>www.itu.int/itu-t/inr/nnp/index.html</w:t>
      </w:r>
      <w:bookmarkEnd w:id="1654"/>
      <w:bookmarkEnd w:id="1655"/>
    </w:p>
    <w:p w14:paraId="5E253BAE" w14:textId="77777777" w:rsidR="00FF413B" w:rsidRDefault="00FF413B" w:rsidP="00794025">
      <w:pPr>
        <w:rPr>
          <w:rFonts w:eastAsia="SimSun"/>
          <w:lang w:val="en-GB"/>
        </w:rPr>
      </w:pPr>
    </w:p>
    <w:p w14:paraId="1124A9FF" w14:textId="3A760EDE" w:rsidR="00794025" w:rsidRPr="00783334" w:rsidRDefault="00794025" w:rsidP="00794025">
      <w:pPr>
        <w:rPr>
          <w:rFonts w:eastAsia="SimSun"/>
          <w:lang w:val="en-GB"/>
        </w:rPr>
      </w:pPr>
      <w:r w:rsidRPr="00783334">
        <w:rPr>
          <w:rFonts w:eastAsia="SimSun"/>
          <w:lang w:val="en-GB"/>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14:paraId="469A49A5" w14:textId="77777777" w:rsidR="00794025" w:rsidRPr="00783334" w:rsidRDefault="00794025" w:rsidP="00794025">
      <w:pPr>
        <w:rPr>
          <w:rFonts w:eastAsia="SimSun"/>
        </w:rPr>
      </w:pPr>
      <w:r w:rsidRPr="00783334">
        <w:rPr>
          <w:rFonts w:eastAsia="SimSun"/>
        </w:rPr>
        <w:t xml:space="preserve">For their numbering website, or when sending their information to ITU/TSB (e-mail: </w:t>
      </w:r>
      <w:hyperlink r:id="rId17" w:history="1">
        <w:r w:rsidRPr="00783334">
          <w:rPr>
            <w:rFonts w:eastAsia="SimSun"/>
          </w:rPr>
          <w:t>tsbtson@itu.int</w:t>
        </w:r>
      </w:hyperlink>
      <w:r w:rsidRPr="00783334">
        <w:rPr>
          <w:rFonts w:eastAsia="SimSun"/>
        </w:rPr>
        <w:t>), administrations are kindly requested to use the format as explained in Recommendation ITU-T E.129. They are reminded that they will be responsible for the timely update of this information.</w:t>
      </w:r>
    </w:p>
    <w:p w14:paraId="280806A6" w14:textId="77777777" w:rsidR="00794025" w:rsidRPr="00783334" w:rsidRDefault="00794025" w:rsidP="00794025">
      <w:pPr>
        <w:rPr>
          <w:rFonts w:eastAsia="SimSun"/>
        </w:rPr>
      </w:pPr>
      <w:r w:rsidRPr="00783334">
        <w:rPr>
          <w:rFonts w:eastAsia="SimSun"/>
        </w:rPr>
        <w:t xml:space="preserve">From </w:t>
      </w:r>
      <w:r w:rsidRPr="00783334">
        <w:rPr>
          <w:rFonts w:eastAsia="SimSun"/>
          <w:lang w:val="en-GB"/>
        </w:rPr>
        <w:t>1</w:t>
      </w:r>
      <w:r>
        <w:rPr>
          <w:rFonts w:eastAsia="SimSun"/>
          <w:lang w:val="en-GB"/>
        </w:rPr>
        <w:t>.X.2019</w:t>
      </w:r>
      <w:r w:rsidRPr="00783334">
        <w:rPr>
          <w:rFonts w:eastAsia="SimSun"/>
          <w:lang w:val="en-GB"/>
        </w:rPr>
        <w:t xml:space="preserve">, </w:t>
      </w:r>
      <w:r w:rsidRPr="00783334">
        <w:rPr>
          <w:rFonts w:eastAsia="SimSun"/>
        </w:rPr>
        <w:t>the following countries/geographical areas have updated their national numbering plan on our site:</w:t>
      </w:r>
    </w:p>
    <w:p w14:paraId="56F3E1A0" w14:textId="77777777" w:rsidR="00794025" w:rsidRPr="00783334" w:rsidRDefault="00794025" w:rsidP="00794025">
      <w:pPr>
        <w:rPr>
          <w:rFonts w:eastAsia="SimSu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4"/>
        <w:gridCol w:w="2869"/>
      </w:tblGrid>
      <w:tr w:rsidR="00794025" w:rsidRPr="00783334" w14:paraId="09DD6AB0" w14:textId="77777777" w:rsidTr="00FE67FF">
        <w:trPr>
          <w:jc w:val="center"/>
        </w:trPr>
        <w:tc>
          <w:tcPr>
            <w:tcW w:w="3964" w:type="dxa"/>
            <w:tcBorders>
              <w:top w:val="single" w:sz="4" w:space="0" w:color="auto"/>
              <w:bottom w:val="single" w:sz="4" w:space="0" w:color="auto"/>
              <w:right w:val="single" w:sz="4" w:space="0" w:color="auto"/>
            </w:tcBorders>
            <w:hideMark/>
          </w:tcPr>
          <w:p w14:paraId="6523905D" w14:textId="77777777" w:rsidR="00794025" w:rsidRPr="00783334" w:rsidRDefault="00794025" w:rsidP="00FE67FF">
            <w:pPr>
              <w:spacing w:before="40" w:after="40"/>
              <w:jc w:val="center"/>
              <w:rPr>
                <w:rFonts w:eastAsia="SimSun" w:cs="Arial"/>
                <w:i/>
              </w:rPr>
            </w:pPr>
            <w:r w:rsidRPr="00783334">
              <w:rPr>
                <w:rFonts w:eastAsia="SimSun"/>
                <w:i/>
              </w:rPr>
              <w:t>Country/</w:t>
            </w:r>
            <w:r w:rsidRPr="00783334">
              <w:rPr>
                <w:rFonts w:eastAsia="SimSun" w:cs="Arial"/>
                <w:i/>
              </w:rPr>
              <w:t xml:space="preserve"> Geographical area</w:t>
            </w:r>
          </w:p>
        </w:tc>
        <w:tc>
          <w:tcPr>
            <w:tcW w:w="2869" w:type="dxa"/>
            <w:tcBorders>
              <w:top w:val="single" w:sz="4" w:space="0" w:color="auto"/>
              <w:left w:val="single" w:sz="4" w:space="0" w:color="auto"/>
              <w:bottom w:val="single" w:sz="4" w:space="0" w:color="auto"/>
            </w:tcBorders>
            <w:hideMark/>
          </w:tcPr>
          <w:p w14:paraId="20662670" w14:textId="77777777" w:rsidR="00794025" w:rsidRPr="00783334" w:rsidRDefault="00794025" w:rsidP="00FE67FF">
            <w:pPr>
              <w:spacing w:before="40" w:after="40"/>
              <w:jc w:val="center"/>
              <w:rPr>
                <w:rFonts w:eastAsia="SimSun" w:cs="Arial"/>
                <w:i/>
                <w:iCs/>
                <w:lang w:val="fr-CH"/>
              </w:rPr>
            </w:pPr>
            <w:r w:rsidRPr="00783334">
              <w:rPr>
                <w:rFonts w:eastAsia="SimSun"/>
                <w:i/>
                <w:iCs/>
                <w:lang w:val="fr-CH"/>
              </w:rPr>
              <w:t>Country Code (CC)</w:t>
            </w:r>
          </w:p>
        </w:tc>
      </w:tr>
      <w:tr w:rsidR="00794025" w:rsidRPr="00783334" w14:paraId="196E766C" w14:textId="77777777" w:rsidTr="00FE67FF">
        <w:trPr>
          <w:jc w:val="center"/>
        </w:trPr>
        <w:tc>
          <w:tcPr>
            <w:tcW w:w="3964" w:type="dxa"/>
            <w:tcBorders>
              <w:top w:val="single" w:sz="4" w:space="0" w:color="auto"/>
              <w:left w:val="single" w:sz="4" w:space="0" w:color="auto"/>
              <w:bottom w:val="single" w:sz="4" w:space="0" w:color="auto"/>
              <w:right w:val="single" w:sz="4" w:space="0" w:color="auto"/>
            </w:tcBorders>
          </w:tcPr>
          <w:p w14:paraId="0E5286CE" w14:textId="77777777" w:rsidR="00794025" w:rsidRPr="00EC0D0D" w:rsidRDefault="00794025" w:rsidP="00FE67FF">
            <w:pPr>
              <w:tabs>
                <w:tab w:val="left" w:pos="1020"/>
              </w:tabs>
              <w:spacing w:before="40" w:after="40"/>
            </w:pPr>
            <w:r w:rsidRPr="0085248F">
              <w:t>Kyrgyzstan</w:t>
            </w:r>
          </w:p>
        </w:tc>
        <w:tc>
          <w:tcPr>
            <w:tcW w:w="2869" w:type="dxa"/>
            <w:tcBorders>
              <w:top w:val="single" w:sz="4" w:space="0" w:color="auto"/>
              <w:left w:val="single" w:sz="4" w:space="0" w:color="auto"/>
              <w:bottom w:val="single" w:sz="4" w:space="0" w:color="auto"/>
              <w:right w:val="single" w:sz="4" w:space="0" w:color="auto"/>
            </w:tcBorders>
          </w:tcPr>
          <w:p w14:paraId="0F0A4E67" w14:textId="77777777" w:rsidR="00794025" w:rsidRPr="00EC0D0D" w:rsidRDefault="00794025" w:rsidP="00FE67FF">
            <w:pPr>
              <w:spacing w:before="40" w:after="40"/>
              <w:jc w:val="center"/>
              <w:rPr>
                <w:rFonts w:eastAsia="SimSun"/>
              </w:rPr>
            </w:pPr>
            <w:r>
              <w:rPr>
                <w:rFonts w:eastAsia="SimSun"/>
              </w:rPr>
              <w:t>+996</w:t>
            </w:r>
          </w:p>
        </w:tc>
      </w:tr>
      <w:tr w:rsidR="00794025" w:rsidRPr="00783334" w14:paraId="17B12962" w14:textId="77777777" w:rsidTr="00FE67FF">
        <w:trPr>
          <w:jc w:val="center"/>
        </w:trPr>
        <w:tc>
          <w:tcPr>
            <w:tcW w:w="3964" w:type="dxa"/>
            <w:tcBorders>
              <w:top w:val="single" w:sz="4" w:space="0" w:color="auto"/>
              <w:left w:val="single" w:sz="4" w:space="0" w:color="auto"/>
              <w:bottom w:val="single" w:sz="4" w:space="0" w:color="auto"/>
              <w:right w:val="single" w:sz="4" w:space="0" w:color="auto"/>
            </w:tcBorders>
          </w:tcPr>
          <w:p w14:paraId="3DC1DF22" w14:textId="77777777" w:rsidR="00794025" w:rsidRDefault="00794025" w:rsidP="00FE67FF">
            <w:pPr>
              <w:tabs>
                <w:tab w:val="left" w:pos="1230"/>
              </w:tabs>
              <w:spacing w:before="40" w:after="40"/>
            </w:pPr>
            <w:r>
              <w:t>Latvia</w:t>
            </w:r>
          </w:p>
        </w:tc>
        <w:tc>
          <w:tcPr>
            <w:tcW w:w="2869" w:type="dxa"/>
            <w:tcBorders>
              <w:top w:val="single" w:sz="4" w:space="0" w:color="auto"/>
              <w:left w:val="single" w:sz="4" w:space="0" w:color="auto"/>
              <w:bottom w:val="single" w:sz="4" w:space="0" w:color="auto"/>
              <w:right w:val="single" w:sz="4" w:space="0" w:color="auto"/>
            </w:tcBorders>
          </w:tcPr>
          <w:p w14:paraId="5199E348" w14:textId="77777777" w:rsidR="00794025" w:rsidRPr="00F32A36" w:rsidRDefault="00794025" w:rsidP="00FE67FF">
            <w:pPr>
              <w:spacing w:before="40" w:after="40"/>
              <w:jc w:val="center"/>
              <w:rPr>
                <w:rFonts w:eastAsia="SimSun"/>
              </w:rPr>
            </w:pPr>
            <w:r>
              <w:rPr>
                <w:rFonts w:eastAsia="SimSun"/>
              </w:rPr>
              <w:t>+371</w:t>
            </w:r>
          </w:p>
        </w:tc>
      </w:tr>
    </w:tbl>
    <w:p w14:paraId="27B496FB" w14:textId="77777777" w:rsidR="00A15A6D" w:rsidRPr="00431014" w:rsidRDefault="00A15A6D" w:rsidP="00887E2D">
      <w:pPr>
        <w:rPr>
          <w:lang w:val="es-ES"/>
        </w:rPr>
      </w:pPr>
    </w:p>
    <w:sectPr w:rsidR="00A15A6D" w:rsidRPr="00431014" w:rsidSect="004C24DE">
      <w:footerReference w:type="even" r:id="rId18"/>
      <w:footerReference w:type="default" r:id="rId19"/>
      <w:footerReference w:type="first" r:id="rId20"/>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A6FFB" w14:textId="4E36324E" w:rsidR="00C8678A" w:rsidRPr="00544B46" w:rsidRDefault="00C8678A" w:rsidP="00544B46">
      <w:pPr>
        <w:pStyle w:val="Footer"/>
      </w:pPr>
    </w:p>
  </w:endnote>
  <w:endnote w:type="continuationSeparator" w:id="0">
    <w:p w14:paraId="404A6FFC" w14:textId="77777777" w:rsidR="00C8678A" w:rsidRDefault="00C8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8678A" w:rsidRPr="007F091C" w14:paraId="3740B4FC" w14:textId="77777777" w:rsidTr="00E028BC">
      <w:trPr>
        <w:cantSplit/>
        <w:jc w:val="center"/>
      </w:trPr>
      <w:tc>
        <w:tcPr>
          <w:tcW w:w="1761" w:type="dxa"/>
          <w:shd w:val="clear" w:color="auto" w:fill="4C4C4C"/>
        </w:tcPr>
        <w:p w14:paraId="2B7050E6" w14:textId="317A49D0" w:rsidR="00C8678A" w:rsidRPr="007F091C" w:rsidRDefault="00C8678A"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7BDC">
            <w:rPr>
              <w:color w:val="FFFFFF"/>
              <w:lang w:val="es-ES_tradnl"/>
            </w:rPr>
            <w:t>1183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17BDC">
            <w:rPr>
              <w:color w:val="FFFFFF"/>
            </w:rPr>
            <w:t>6</w:t>
          </w:r>
          <w:r w:rsidRPr="007F091C">
            <w:rPr>
              <w:color w:val="FFFFFF"/>
            </w:rPr>
            <w:fldChar w:fldCharType="end"/>
          </w:r>
        </w:p>
      </w:tc>
      <w:tc>
        <w:tcPr>
          <w:tcW w:w="7292" w:type="dxa"/>
          <w:shd w:val="clear" w:color="auto" w:fill="A6A6A6"/>
        </w:tcPr>
        <w:p w14:paraId="0EDC5F4D" w14:textId="77777777" w:rsidR="00C8678A" w:rsidRPr="00911AE9" w:rsidRDefault="00C8678A" w:rsidP="00EF4BFB">
          <w:pPr>
            <w:pStyle w:val="Footer"/>
            <w:spacing w:before="20" w:after="20"/>
            <w:ind w:right="141"/>
            <w:jc w:val="right"/>
            <w:rPr>
              <w:color w:val="FFFFFF"/>
              <w:lang w:val="fr-CH"/>
            </w:rPr>
          </w:pPr>
          <w:r w:rsidRPr="00911AE9">
            <w:rPr>
              <w:color w:val="FFFFFF"/>
              <w:lang w:val="fr-CH"/>
            </w:rPr>
            <w:t>ITU Operational Bulletin</w:t>
          </w:r>
        </w:p>
      </w:tc>
    </w:tr>
  </w:tbl>
  <w:p w14:paraId="6F1B1776" w14:textId="77777777" w:rsidR="00C8678A" w:rsidRDefault="00C867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8678A" w:rsidRPr="007F091C" w14:paraId="554884E9" w14:textId="77777777" w:rsidTr="00E028BC">
      <w:trPr>
        <w:cantSplit/>
        <w:jc w:val="right"/>
      </w:trPr>
      <w:tc>
        <w:tcPr>
          <w:tcW w:w="7378" w:type="dxa"/>
          <w:shd w:val="clear" w:color="auto" w:fill="A6A6A6"/>
        </w:tcPr>
        <w:p w14:paraId="25F0A2BB" w14:textId="77777777" w:rsidR="00C8678A" w:rsidRPr="00911AE9" w:rsidRDefault="00C8678A"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1B9F9CA1" w14:textId="7DE443EC" w:rsidR="00C8678A" w:rsidRPr="007F091C" w:rsidRDefault="00C8678A"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7BDC">
            <w:rPr>
              <w:color w:val="FFFFFF"/>
              <w:lang w:val="es-ES_tradnl"/>
            </w:rPr>
            <w:t>1183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17BDC">
            <w:rPr>
              <w:color w:val="FFFFFF"/>
            </w:rPr>
            <w:t>7</w:t>
          </w:r>
          <w:r w:rsidRPr="007F091C">
            <w:rPr>
              <w:color w:val="FFFFFF"/>
            </w:rPr>
            <w:fldChar w:fldCharType="end"/>
          </w:r>
          <w:r w:rsidRPr="007F091C">
            <w:rPr>
              <w:color w:val="FFFFFF"/>
              <w:lang w:val="es-ES_tradnl"/>
            </w:rPr>
            <w:t>  </w:t>
          </w:r>
        </w:p>
      </w:tc>
    </w:tr>
  </w:tbl>
  <w:p w14:paraId="67E52C7E" w14:textId="77777777" w:rsidR="00C8678A" w:rsidRDefault="00C867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C8678A" w:rsidRPr="007F091C" w14:paraId="404A6FFF" w14:textId="77777777" w:rsidTr="008149B6">
      <w:trPr>
        <w:cantSplit/>
        <w:trHeight w:val="900"/>
      </w:trPr>
      <w:tc>
        <w:tcPr>
          <w:tcW w:w="8147" w:type="dxa"/>
          <w:tcBorders>
            <w:top w:val="nil"/>
            <w:bottom w:val="nil"/>
          </w:tcBorders>
          <w:shd w:val="clear" w:color="auto" w:fill="FFFFFF"/>
          <w:vAlign w:val="center"/>
        </w:tcPr>
        <w:p w14:paraId="404A6FFD" w14:textId="77777777" w:rsidR="00C8678A" w:rsidRDefault="00C8678A" w:rsidP="00520156">
          <w:pPr>
            <w:pStyle w:val="Firstfooter"/>
            <w:spacing w:before="80"/>
            <w:jc w:val="right"/>
          </w:pPr>
          <w:r>
            <w:t>www.itu.int</w:t>
          </w:r>
        </w:p>
      </w:tc>
      <w:tc>
        <w:tcPr>
          <w:tcW w:w="1033" w:type="dxa"/>
          <w:tcBorders>
            <w:top w:val="nil"/>
            <w:bottom w:val="nil"/>
          </w:tcBorders>
          <w:shd w:val="clear" w:color="auto" w:fill="FFFFFF"/>
          <w:vAlign w:val="center"/>
        </w:tcPr>
        <w:p w14:paraId="404A6FFE" w14:textId="77777777" w:rsidR="00C8678A" w:rsidRPr="007F091C" w:rsidRDefault="00C8678A" w:rsidP="00520156">
          <w:pPr>
            <w:pStyle w:val="Firstfooter"/>
            <w:spacing w:before="0"/>
            <w:ind w:left="142"/>
            <w:jc w:val="right"/>
            <w:rPr>
              <w:rFonts w:ascii="Calibri" w:hAnsi="Calibri"/>
              <w:sz w:val="22"/>
              <w:szCs w:val="22"/>
              <w:lang w:val="fr-FR"/>
            </w:rPr>
          </w:pPr>
          <w:r>
            <w:rPr>
              <w:lang w:val="en-GB" w:eastAsia="en-GB"/>
            </w:rPr>
            <w:drawing>
              <wp:inline distT="0" distB="0" distL="0" distR="0" wp14:anchorId="404A701B" wp14:editId="404A701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04A7000" w14:textId="77777777" w:rsidR="00C8678A" w:rsidRDefault="00C8678A"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8678A" w:rsidRPr="007F091C" w14:paraId="404A7011" w14:textId="77777777" w:rsidTr="00DE1F6D">
      <w:trPr>
        <w:cantSplit/>
        <w:jc w:val="center"/>
      </w:trPr>
      <w:tc>
        <w:tcPr>
          <w:tcW w:w="1761" w:type="dxa"/>
          <w:shd w:val="clear" w:color="auto" w:fill="4C4C4C"/>
        </w:tcPr>
        <w:p w14:paraId="404A700F" w14:textId="67ECB9FC" w:rsidR="00C8678A" w:rsidRPr="007F091C" w:rsidRDefault="00C8678A"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7BDC">
            <w:rPr>
              <w:color w:val="FFFFFF"/>
              <w:lang w:val="es-ES_tradnl"/>
            </w:rPr>
            <w:t>1183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17BDC">
            <w:rPr>
              <w:color w:val="FFFFFF"/>
            </w:rPr>
            <w:t>10</w:t>
          </w:r>
          <w:r w:rsidRPr="007F091C">
            <w:rPr>
              <w:color w:val="FFFFFF"/>
            </w:rPr>
            <w:fldChar w:fldCharType="end"/>
          </w:r>
        </w:p>
      </w:tc>
      <w:tc>
        <w:tcPr>
          <w:tcW w:w="7292" w:type="dxa"/>
          <w:shd w:val="clear" w:color="auto" w:fill="A6A6A6"/>
        </w:tcPr>
        <w:p w14:paraId="404A7010" w14:textId="77777777" w:rsidR="00C8678A" w:rsidRPr="00911AE9" w:rsidRDefault="00C8678A" w:rsidP="00520156">
          <w:pPr>
            <w:pStyle w:val="Footer"/>
            <w:spacing w:before="20" w:after="20"/>
            <w:ind w:right="141"/>
            <w:jc w:val="right"/>
            <w:rPr>
              <w:color w:val="FFFFFF"/>
              <w:lang w:val="fr-CH"/>
            </w:rPr>
          </w:pPr>
          <w:r w:rsidRPr="00911AE9">
            <w:rPr>
              <w:color w:val="FFFFFF"/>
              <w:lang w:val="fr-CH"/>
            </w:rPr>
            <w:t>ITU Operational Bulletin</w:t>
          </w:r>
        </w:p>
      </w:tc>
    </w:tr>
  </w:tbl>
  <w:p w14:paraId="404A7012" w14:textId="77777777" w:rsidR="00C8678A" w:rsidRDefault="00C8678A" w:rsidP="0049766B"/>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C8678A" w:rsidRPr="007F091C" w14:paraId="404A7015" w14:textId="77777777" w:rsidTr="00DE1F6D">
      <w:trPr>
        <w:cantSplit/>
        <w:jc w:val="right"/>
      </w:trPr>
      <w:tc>
        <w:tcPr>
          <w:tcW w:w="7378" w:type="dxa"/>
          <w:shd w:val="clear" w:color="auto" w:fill="A6A6A6"/>
        </w:tcPr>
        <w:p w14:paraId="404A7013" w14:textId="77777777" w:rsidR="00C8678A" w:rsidRPr="00911AE9" w:rsidRDefault="00C8678A"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404A7014" w14:textId="3EFCCF8B" w:rsidR="00C8678A" w:rsidRPr="007F091C" w:rsidRDefault="00C8678A" w:rsidP="00520156">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7BDC">
            <w:rPr>
              <w:color w:val="FFFFFF"/>
              <w:lang w:val="es-ES_tradnl"/>
            </w:rPr>
            <w:t>1183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17BDC">
            <w:rPr>
              <w:color w:val="FFFFFF"/>
            </w:rPr>
            <w:t>9</w:t>
          </w:r>
          <w:r w:rsidRPr="007F091C">
            <w:rPr>
              <w:color w:val="FFFFFF"/>
            </w:rPr>
            <w:fldChar w:fldCharType="end"/>
          </w:r>
          <w:r w:rsidRPr="007F091C">
            <w:rPr>
              <w:color w:val="FFFFFF"/>
              <w:lang w:val="es-ES_tradnl"/>
            </w:rPr>
            <w:t>  </w:t>
          </w:r>
        </w:p>
      </w:tc>
    </w:tr>
  </w:tbl>
  <w:p w14:paraId="404A7016" w14:textId="77777777" w:rsidR="00C8678A" w:rsidRDefault="00C8678A"/>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C8678A" w:rsidRPr="007F091C" w14:paraId="2A1C4790" w14:textId="77777777" w:rsidTr="005F1516">
      <w:trPr>
        <w:cantSplit/>
        <w:jc w:val="center"/>
      </w:trPr>
      <w:tc>
        <w:tcPr>
          <w:tcW w:w="1761" w:type="dxa"/>
          <w:shd w:val="clear" w:color="auto" w:fill="4C4C4C"/>
        </w:tcPr>
        <w:p w14:paraId="2FEF9E81" w14:textId="66F3AC48" w:rsidR="00C8678A" w:rsidRPr="007F091C" w:rsidRDefault="00C8678A" w:rsidP="00322373">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17BDC">
            <w:rPr>
              <w:color w:val="FFFFFF"/>
              <w:lang w:val="es-ES_tradnl"/>
            </w:rPr>
            <w:t>1183</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sidR="00E17BDC">
            <w:rPr>
              <w:color w:val="FFFFFF"/>
            </w:rPr>
            <w:t>8</w:t>
          </w:r>
          <w:r w:rsidRPr="007F091C">
            <w:rPr>
              <w:color w:val="FFFFFF"/>
            </w:rPr>
            <w:fldChar w:fldCharType="end"/>
          </w:r>
        </w:p>
      </w:tc>
      <w:tc>
        <w:tcPr>
          <w:tcW w:w="7292" w:type="dxa"/>
          <w:shd w:val="clear" w:color="auto" w:fill="A6A6A6"/>
        </w:tcPr>
        <w:p w14:paraId="16A0990D" w14:textId="77777777" w:rsidR="00C8678A" w:rsidRPr="00911AE9" w:rsidRDefault="00C8678A" w:rsidP="00322373">
          <w:pPr>
            <w:pStyle w:val="Footer"/>
            <w:spacing w:before="20" w:after="20"/>
            <w:ind w:right="141"/>
            <w:jc w:val="right"/>
            <w:rPr>
              <w:color w:val="FFFFFF"/>
              <w:lang w:val="fr-CH"/>
            </w:rPr>
          </w:pPr>
          <w:r w:rsidRPr="00911AE9">
            <w:rPr>
              <w:color w:val="FFFFFF"/>
              <w:lang w:val="fr-CH"/>
            </w:rPr>
            <w:t>ITU Operational Bulletin</w:t>
          </w:r>
        </w:p>
      </w:tc>
    </w:tr>
  </w:tbl>
  <w:p w14:paraId="19F22FDD" w14:textId="77777777" w:rsidR="00C8678A" w:rsidRDefault="00C8678A" w:rsidP="00322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A6FF9" w14:textId="77777777" w:rsidR="00C8678A" w:rsidRDefault="00C8678A">
      <w:r>
        <w:separator/>
      </w:r>
    </w:p>
  </w:footnote>
  <w:footnote w:type="continuationSeparator" w:id="0">
    <w:p w14:paraId="404A6FFA" w14:textId="77777777" w:rsidR="00C8678A" w:rsidRDefault="00C86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3EAD" w14:textId="13ED39B0" w:rsidR="00C8678A" w:rsidRDefault="00C8678A" w:rsidP="009D4C02">
    <w:pPr>
      <w:pStyle w:val="Header"/>
      <w:tabs>
        <w:tab w:val="clear" w:pos="567"/>
        <w:tab w:val="clear" w:pos="1276"/>
        <w:tab w:val="clear" w:pos="1843"/>
        <w:tab w:val="clear" w:pos="4703"/>
        <w:tab w:val="clear" w:pos="5387"/>
        <w:tab w:val="clear" w:pos="5954"/>
        <w:tab w:val="clear" w:pos="9406"/>
        <w:tab w:val="left" w:pos="260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1044E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F03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445E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2FC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1E46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844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C8B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F64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EC2ED8"/>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1"/>
  </w:num>
  <w:num w:numId="4">
    <w:abstractNumId w:val="14"/>
  </w:num>
  <w:num w:numId="5">
    <w:abstractNumId w:val="16"/>
  </w:num>
  <w:num w:numId="6">
    <w:abstractNumId w:val="13"/>
  </w:num>
  <w:num w:numId="7">
    <w:abstractNumId w:val="17"/>
  </w:num>
  <w:num w:numId="8">
    <w:abstractNumId w:val="7"/>
  </w:num>
  <w:num w:numId="9">
    <w:abstractNumId w:val="6"/>
  </w:num>
  <w:num w:numId="10">
    <w:abstractNumId w:val="5"/>
  </w:num>
  <w:num w:numId="11">
    <w:abstractNumId w:val="4"/>
  </w:num>
  <w:num w:numId="12">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3">
    <w:abstractNumId w:val="8"/>
  </w:num>
  <w:num w:numId="14">
    <w:abstractNumId w:val="3"/>
  </w:num>
  <w:num w:numId="15">
    <w:abstractNumId w:val="2"/>
  </w:num>
  <w:num w:numId="16">
    <w:abstractNumId w:val="1"/>
  </w:num>
  <w:num w:numId="17">
    <w:abstractNumId w:val="0"/>
  </w:num>
  <w:num w:numId="18">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1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activeWritingStyle w:appName="MSWord" w:lang="ru-RU" w:vendorID="64" w:dllVersion="131078"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SG" w:vendorID="64" w:dllVersion="131078" w:nlCheck="1" w:checkStyle="1"/>
  <w:activeWritingStyle w:appName="MSWord" w:lang="ar-SA" w:vendorID="64" w:dllVersion="131078" w:nlCheck="1" w:checkStyle="0"/>
  <w:activeWritingStyle w:appName="MSWord" w:lang="en-ZA" w:vendorID="64" w:dllVersion="131078" w:nlCheck="1" w:checkStyle="1"/>
  <w:activeWritingStyle w:appName="MSWord" w:lang="fr-BE" w:vendorID="64" w:dllVersion="131078" w:nlCheck="1" w:checkStyle="0"/>
  <w:activeWritingStyle w:appName="MSWord" w:lang="en-IE" w:vendorID="64" w:dllVersion="131078" w:nlCheck="1" w:checkStyle="1"/>
  <w:activeWritingStyle w:appName="MSWord" w:lang="es-CO" w:vendorID="64" w:dllVersion="131078" w:nlCheck="1" w:checkStyle="0"/>
  <w:activeWritingStyle w:appName="MSWord" w:lang="en-AU" w:vendorID="64" w:dllVersion="131078" w:nlCheck="1" w:checkStyle="1"/>
  <w:activeWritingStyle w:appName="MSWord" w:lang="en-NZ" w:vendorID="64" w:dllVersion="131078" w:nlCheck="1" w:checkStyle="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129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F4"/>
    <w:rsid w:val="00001235"/>
    <w:rsid w:val="00001884"/>
    <w:rsid w:val="00001A30"/>
    <w:rsid w:val="00001E02"/>
    <w:rsid w:val="00001F95"/>
    <w:rsid w:val="00002186"/>
    <w:rsid w:val="000023A1"/>
    <w:rsid w:val="0000240C"/>
    <w:rsid w:val="0000246C"/>
    <w:rsid w:val="0000264E"/>
    <w:rsid w:val="00002ACC"/>
    <w:rsid w:val="00002B6C"/>
    <w:rsid w:val="00002E21"/>
    <w:rsid w:val="0000329C"/>
    <w:rsid w:val="000034BF"/>
    <w:rsid w:val="0000457B"/>
    <w:rsid w:val="000046D0"/>
    <w:rsid w:val="00004974"/>
    <w:rsid w:val="00004DC7"/>
    <w:rsid w:val="00004E01"/>
    <w:rsid w:val="00005351"/>
    <w:rsid w:val="00005B6E"/>
    <w:rsid w:val="00005FBB"/>
    <w:rsid w:val="00006494"/>
    <w:rsid w:val="0000671A"/>
    <w:rsid w:val="00006D1B"/>
    <w:rsid w:val="000070A2"/>
    <w:rsid w:val="0000712A"/>
    <w:rsid w:val="000071FA"/>
    <w:rsid w:val="00007586"/>
    <w:rsid w:val="00007730"/>
    <w:rsid w:val="00007A38"/>
    <w:rsid w:val="00007CB6"/>
    <w:rsid w:val="00007E8C"/>
    <w:rsid w:val="0001004A"/>
    <w:rsid w:val="000101A3"/>
    <w:rsid w:val="000104E5"/>
    <w:rsid w:val="000107A8"/>
    <w:rsid w:val="00010807"/>
    <w:rsid w:val="00010CCA"/>
    <w:rsid w:val="00010D6F"/>
    <w:rsid w:val="0001109F"/>
    <w:rsid w:val="000114E2"/>
    <w:rsid w:val="00011D62"/>
    <w:rsid w:val="00011F38"/>
    <w:rsid w:val="00012041"/>
    <w:rsid w:val="00012305"/>
    <w:rsid w:val="000123B9"/>
    <w:rsid w:val="00012BA9"/>
    <w:rsid w:val="00012CEB"/>
    <w:rsid w:val="00012DDE"/>
    <w:rsid w:val="00012E06"/>
    <w:rsid w:val="000136BD"/>
    <w:rsid w:val="0001371D"/>
    <w:rsid w:val="00013949"/>
    <w:rsid w:val="000139CC"/>
    <w:rsid w:val="00013EC2"/>
    <w:rsid w:val="00013FDF"/>
    <w:rsid w:val="00014025"/>
    <w:rsid w:val="00014125"/>
    <w:rsid w:val="00014293"/>
    <w:rsid w:val="000147B1"/>
    <w:rsid w:val="00014C41"/>
    <w:rsid w:val="000153F9"/>
    <w:rsid w:val="00015DF8"/>
    <w:rsid w:val="00016004"/>
    <w:rsid w:val="000163AE"/>
    <w:rsid w:val="000165E3"/>
    <w:rsid w:val="0001696D"/>
    <w:rsid w:val="000169CF"/>
    <w:rsid w:val="00016B7C"/>
    <w:rsid w:val="00016F0D"/>
    <w:rsid w:val="00017637"/>
    <w:rsid w:val="00017CF9"/>
    <w:rsid w:val="000200B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FCC"/>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8D8"/>
    <w:rsid w:val="00036A10"/>
    <w:rsid w:val="00036BEC"/>
    <w:rsid w:val="00036D71"/>
    <w:rsid w:val="00037181"/>
    <w:rsid w:val="00037407"/>
    <w:rsid w:val="00040160"/>
    <w:rsid w:val="00040208"/>
    <w:rsid w:val="0004036D"/>
    <w:rsid w:val="00040639"/>
    <w:rsid w:val="00040DCC"/>
    <w:rsid w:val="00040FB4"/>
    <w:rsid w:val="000410C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B5"/>
    <w:rsid w:val="000441F8"/>
    <w:rsid w:val="0004426D"/>
    <w:rsid w:val="00044B9F"/>
    <w:rsid w:val="00044D71"/>
    <w:rsid w:val="00044F72"/>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792"/>
    <w:rsid w:val="00071A15"/>
    <w:rsid w:val="000721A6"/>
    <w:rsid w:val="000722A3"/>
    <w:rsid w:val="0007240C"/>
    <w:rsid w:val="00072F20"/>
    <w:rsid w:val="00073036"/>
    <w:rsid w:val="000731EE"/>
    <w:rsid w:val="00073CDF"/>
    <w:rsid w:val="00073F80"/>
    <w:rsid w:val="00074047"/>
    <w:rsid w:val="0007438A"/>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65"/>
    <w:rsid w:val="0008078B"/>
    <w:rsid w:val="000808FE"/>
    <w:rsid w:val="0008093B"/>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B80"/>
    <w:rsid w:val="00083C4C"/>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EFF"/>
    <w:rsid w:val="000A1F79"/>
    <w:rsid w:val="000A2066"/>
    <w:rsid w:val="000A21B6"/>
    <w:rsid w:val="000A2289"/>
    <w:rsid w:val="000A33C9"/>
    <w:rsid w:val="000A3603"/>
    <w:rsid w:val="000A361F"/>
    <w:rsid w:val="000A38AF"/>
    <w:rsid w:val="000A3A92"/>
    <w:rsid w:val="000A3DF2"/>
    <w:rsid w:val="000A48C1"/>
    <w:rsid w:val="000A4D64"/>
    <w:rsid w:val="000A4EDD"/>
    <w:rsid w:val="000A5062"/>
    <w:rsid w:val="000A5071"/>
    <w:rsid w:val="000A5638"/>
    <w:rsid w:val="000A588D"/>
    <w:rsid w:val="000A5B8E"/>
    <w:rsid w:val="000A6408"/>
    <w:rsid w:val="000A6BAB"/>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C2C"/>
    <w:rsid w:val="000C5082"/>
    <w:rsid w:val="000C5272"/>
    <w:rsid w:val="000C53E0"/>
    <w:rsid w:val="000C560F"/>
    <w:rsid w:val="000C569A"/>
    <w:rsid w:val="000C569B"/>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B9F"/>
    <w:rsid w:val="000C7FEF"/>
    <w:rsid w:val="000D0201"/>
    <w:rsid w:val="000D09DA"/>
    <w:rsid w:val="000D0D1D"/>
    <w:rsid w:val="000D0D5E"/>
    <w:rsid w:val="000D0F64"/>
    <w:rsid w:val="000D0F9E"/>
    <w:rsid w:val="000D12DC"/>
    <w:rsid w:val="000D1459"/>
    <w:rsid w:val="000D15CB"/>
    <w:rsid w:val="000D1E73"/>
    <w:rsid w:val="000D1E7E"/>
    <w:rsid w:val="000D20FF"/>
    <w:rsid w:val="000D22F6"/>
    <w:rsid w:val="000D278E"/>
    <w:rsid w:val="000D2BC0"/>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EFC"/>
    <w:rsid w:val="000E03FF"/>
    <w:rsid w:val="000E0776"/>
    <w:rsid w:val="000E0CBE"/>
    <w:rsid w:val="000E0E2D"/>
    <w:rsid w:val="000E1241"/>
    <w:rsid w:val="000E130A"/>
    <w:rsid w:val="000E16E7"/>
    <w:rsid w:val="000E19A6"/>
    <w:rsid w:val="000E1E4F"/>
    <w:rsid w:val="000E323C"/>
    <w:rsid w:val="000E32A3"/>
    <w:rsid w:val="000E343E"/>
    <w:rsid w:val="000E3B3F"/>
    <w:rsid w:val="000E3C3D"/>
    <w:rsid w:val="000E3EB8"/>
    <w:rsid w:val="000E4433"/>
    <w:rsid w:val="000E4608"/>
    <w:rsid w:val="000E4776"/>
    <w:rsid w:val="000E4A64"/>
    <w:rsid w:val="000E5359"/>
    <w:rsid w:val="000E554F"/>
    <w:rsid w:val="000E56F7"/>
    <w:rsid w:val="000E65FD"/>
    <w:rsid w:val="000E67E7"/>
    <w:rsid w:val="000E6873"/>
    <w:rsid w:val="000E768D"/>
    <w:rsid w:val="000E79E1"/>
    <w:rsid w:val="000E7F5A"/>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586"/>
    <w:rsid w:val="000F4897"/>
    <w:rsid w:val="000F48F8"/>
    <w:rsid w:val="000F49CB"/>
    <w:rsid w:val="000F51AF"/>
    <w:rsid w:val="000F524C"/>
    <w:rsid w:val="000F569C"/>
    <w:rsid w:val="000F58F6"/>
    <w:rsid w:val="000F5C0A"/>
    <w:rsid w:val="000F60AD"/>
    <w:rsid w:val="000F66E9"/>
    <w:rsid w:val="000F672D"/>
    <w:rsid w:val="000F6B3A"/>
    <w:rsid w:val="000F6B64"/>
    <w:rsid w:val="000F6EE9"/>
    <w:rsid w:val="000F6F40"/>
    <w:rsid w:val="000F6F4D"/>
    <w:rsid w:val="000F70BF"/>
    <w:rsid w:val="000F7735"/>
    <w:rsid w:val="000F77E4"/>
    <w:rsid w:val="000F7F50"/>
    <w:rsid w:val="001005BE"/>
    <w:rsid w:val="00100867"/>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958"/>
    <w:rsid w:val="00104AF6"/>
    <w:rsid w:val="0010553A"/>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485"/>
    <w:rsid w:val="00113A12"/>
    <w:rsid w:val="00113AFB"/>
    <w:rsid w:val="00114132"/>
    <w:rsid w:val="00114806"/>
    <w:rsid w:val="001151D5"/>
    <w:rsid w:val="001151D7"/>
    <w:rsid w:val="00115559"/>
    <w:rsid w:val="001156EC"/>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42F1"/>
    <w:rsid w:val="001247F3"/>
    <w:rsid w:val="00124CAF"/>
    <w:rsid w:val="001250C8"/>
    <w:rsid w:val="00125221"/>
    <w:rsid w:val="0012550E"/>
    <w:rsid w:val="001259D0"/>
    <w:rsid w:val="00125D60"/>
    <w:rsid w:val="001260CC"/>
    <w:rsid w:val="001260E9"/>
    <w:rsid w:val="00126215"/>
    <w:rsid w:val="00126577"/>
    <w:rsid w:val="00126682"/>
    <w:rsid w:val="00126836"/>
    <w:rsid w:val="001268C2"/>
    <w:rsid w:val="00126902"/>
    <w:rsid w:val="00127106"/>
    <w:rsid w:val="00127180"/>
    <w:rsid w:val="001272A5"/>
    <w:rsid w:val="001274C2"/>
    <w:rsid w:val="001274D3"/>
    <w:rsid w:val="001278F8"/>
    <w:rsid w:val="00127A41"/>
    <w:rsid w:val="00127F77"/>
    <w:rsid w:val="00127FDE"/>
    <w:rsid w:val="00130172"/>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678F"/>
    <w:rsid w:val="00136BE8"/>
    <w:rsid w:val="001373CD"/>
    <w:rsid w:val="00137595"/>
    <w:rsid w:val="00137643"/>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F28"/>
    <w:rsid w:val="00144F58"/>
    <w:rsid w:val="0014523B"/>
    <w:rsid w:val="00145637"/>
    <w:rsid w:val="00145B6F"/>
    <w:rsid w:val="00145CC0"/>
    <w:rsid w:val="0014665D"/>
    <w:rsid w:val="00146C8C"/>
    <w:rsid w:val="0014702E"/>
    <w:rsid w:val="00147473"/>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1DF2"/>
    <w:rsid w:val="001523DB"/>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18D9"/>
    <w:rsid w:val="00181AF4"/>
    <w:rsid w:val="00181CA4"/>
    <w:rsid w:val="00181EB3"/>
    <w:rsid w:val="00182524"/>
    <w:rsid w:val="0018296A"/>
    <w:rsid w:val="0018297E"/>
    <w:rsid w:val="00182CF2"/>
    <w:rsid w:val="00183820"/>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8B9"/>
    <w:rsid w:val="00187CDF"/>
    <w:rsid w:val="001906B8"/>
    <w:rsid w:val="00191852"/>
    <w:rsid w:val="00191BA6"/>
    <w:rsid w:val="0019227F"/>
    <w:rsid w:val="00192778"/>
    <w:rsid w:val="00193393"/>
    <w:rsid w:val="0019340A"/>
    <w:rsid w:val="00193EC4"/>
    <w:rsid w:val="00194062"/>
    <w:rsid w:val="001941D3"/>
    <w:rsid w:val="0019422C"/>
    <w:rsid w:val="00194626"/>
    <w:rsid w:val="00194794"/>
    <w:rsid w:val="001948C7"/>
    <w:rsid w:val="001949AA"/>
    <w:rsid w:val="00194FC0"/>
    <w:rsid w:val="00195176"/>
    <w:rsid w:val="0019541B"/>
    <w:rsid w:val="001957C9"/>
    <w:rsid w:val="00195A47"/>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157"/>
    <w:rsid w:val="001A2799"/>
    <w:rsid w:val="001A2A19"/>
    <w:rsid w:val="001A31DF"/>
    <w:rsid w:val="001A345C"/>
    <w:rsid w:val="001A350E"/>
    <w:rsid w:val="001A36A8"/>
    <w:rsid w:val="001A39CD"/>
    <w:rsid w:val="001A40FD"/>
    <w:rsid w:val="001A41B2"/>
    <w:rsid w:val="001A42FF"/>
    <w:rsid w:val="001A432D"/>
    <w:rsid w:val="001A438D"/>
    <w:rsid w:val="001A4500"/>
    <w:rsid w:val="001A45C0"/>
    <w:rsid w:val="001A4AF8"/>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72D"/>
    <w:rsid w:val="001A7779"/>
    <w:rsid w:val="001B034C"/>
    <w:rsid w:val="001B03EC"/>
    <w:rsid w:val="001B0408"/>
    <w:rsid w:val="001B1723"/>
    <w:rsid w:val="001B210F"/>
    <w:rsid w:val="001B2241"/>
    <w:rsid w:val="001B2AAE"/>
    <w:rsid w:val="001B2B7E"/>
    <w:rsid w:val="001B2CD6"/>
    <w:rsid w:val="001B30F7"/>
    <w:rsid w:val="001B3318"/>
    <w:rsid w:val="001B3386"/>
    <w:rsid w:val="001B34D3"/>
    <w:rsid w:val="001B3545"/>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216E"/>
    <w:rsid w:val="001D229B"/>
    <w:rsid w:val="001D2B0D"/>
    <w:rsid w:val="001D2BA6"/>
    <w:rsid w:val="001D335B"/>
    <w:rsid w:val="001D3D17"/>
    <w:rsid w:val="001D3DB0"/>
    <w:rsid w:val="001D3F38"/>
    <w:rsid w:val="001D4010"/>
    <w:rsid w:val="001D4076"/>
    <w:rsid w:val="001D4188"/>
    <w:rsid w:val="001D541C"/>
    <w:rsid w:val="001D61B1"/>
    <w:rsid w:val="001D65E8"/>
    <w:rsid w:val="001D6657"/>
    <w:rsid w:val="001D6D56"/>
    <w:rsid w:val="001D7081"/>
    <w:rsid w:val="001D74C5"/>
    <w:rsid w:val="001D7DC1"/>
    <w:rsid w:val="001E01C0"/>
    <w:rsid w:val="001E04FD"/>
    <w:rsid w:val="001E05E3"/>
    <w:rsid w:val="001E0DE8"/>
    <w:rsid w:val="001E0F06"/>
    <w:rsid w:val="001E0FEF"/>
    <w:rsid w:val="001E1732"/>
    <w:rsid w:val="001E1B7D"/>
    <w:rsid w:val="001E1B8E"/>
    <w:rsid w:val="001E1BE5"/>
    <w:rsid w:val="001E26D3"/>
    <w:rsid w:val="001E26E5"/>
    <w:rsid w:val="001E29DE"/>
    <w:rsid w:val="001E2D9D"/>
    <w:rsid w:val="001E3258"/>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FEF"/>
    <w:rsid w:val="00200380"/>
    <w:rsid w:val="0020071A"/>
    <w:rsid w:val="00200730"/>
    <w:rsid w:val="00200B53"/>
    <w:rsid w:val="002012A5"/>
    <w:rsid w:val="00201704"/>
    <w:rsid w:val="00201B8F"/>
    <w:rsid w:val="00202428"/>
    <w:rsid w:val="00202536"/>
    <w:rsid w:val="0020286A"/>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D7F"/>
    <w:rsid w:val="00205F2F"/>
    <w:rsid w:val="00206198"/>
    <w:rsid w:val="002069C9"/>
    <w:rsid w:val="00206CAE"/>
    <w:rsid w:val="00206F01"/>
    <w:rsid w:val="002070CB"/>
    <w:rsid w:val="00207123"/>
    <w:rsid w:val="002076D7"/>
    <w:rsid w:val="0020775D"/>
    <w:rsid w:val="0021001A"/>
    <w:rsid w:val="002101C3"/>
    <w:rsid w:val="0021024C"/>
    <w:rsid w:val="002107EB"/>
    <w:rsid w:val="00210A9F"/>
    <w:rsid w:val="00210B46"/>
    <w:rsid w:val="00210DF2"/>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A5D"/>
    <w:rsid w:val="00217F5B"/>
    <w:rsid w:val="00217F64"/>
    <w:rsid w:val="00217FB3"/>
    <w:rsid w:val="002200E7"/>
    <w:rsid w:val="00220108"/>
    <w:rsid w:val="00220989"/>
    <w:rsid w:val="00220ACE"/>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FC6"/>
    <w:rsid w:val="00223417"/>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7285"/>
    <w:rsid w:val="002273DD"/>
    <w:rsid w:val="002277A3"/>
    <w:rsid w:val="00227C9A"/>
    <w:rsid w:val="00227F02"/>
    <w:rsid w:val="002309B7"/>
    <w:rsid w:val="002309B8"/>
    <w:rsid w:val="00230CE2"/>
    <w:rsid w:val="00230E18"/>
    <w:rsid w:val="0023106F"/>
    <w:rsid w:val="0023110C"/>
    <w:rsid w:val="00231116"/>
    <w:rsid w:val="00231298"/>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616"/>
    <w:rsid w:val="00235031"/>
    <w:rsid w:val="00235517"/>
    <w:rsid w:val="00236E50"/>
    <w:rsid w:val="00236EB6"/>
    <w:rsid w:val="0023715B"/>
    <w:rsid w:val="0023728A"/>
    <w:rsid w:val="0023796F"/>
    <w:rsid w:val="00237C40"/>
    <w:rsid w:val="00237EE4"/>
    <w:rsid w:val="002402F7"/>
    <w:rsid w:val="002407BB"/>
    <w:rsid w:val="00241159"/>
    <w:rsid w:val="00241303"/>
    <w:rsid w:val="0024159E"/>
    <w:rsid w:val="00241948"/>
    <w:rsid w:val="00241FDE"/>
    <w:rsid w:val="002421C6"/>
    <w:rsid w:val="00242A56"/>
    <w:rsid w:val="00242DBE"/>
    <w:rsid w:val="00243093"/>
    <w:rsid w:val="00243200"/>
    <w:rsid w:val="002436C0"/>
    <w:rsid w:val="00243DA8"/>
    <w:rsid w:val="00243ED1"/>
    <w:rsid w:val="0024427F"/>
    <w:rsid w:val="002443BC"/>
    <w:rsid w:val="002443FD"/>
    <w:rsid w:val="00244613"/>
    <w:rsid w:val="0024585E"/>
    <w:rsid w:val="00245A33"/>
    <w:rsid w:val="00245C9D"/>
    <w:rsid w:val="00245DA8"/>
    <w:rsid w:val="00245F43"/>
    <w:rsid w:val="00246036"/>
    <w:rsid w:val="00246A5E"/>
    <w:rsid w:val="00246AB6"/>
    <w:rsid w:val="00247196"/>
    <w:rsid w:val="002473DE"/>
    <w:rsid w:val="00247464"/>
    <w:rsid w:val="00247B4A"/>
    <w:rsid w:val="00247F42"/>
    <w:rsid w:val="002500F3"/>
    <w:rsid w:val="0025063F"/>
    <w:rsid w:val="00250FDB"/>
    <w:rsid w:val="002515A8"/>
    <w:rsid w:val="002518EA"/>
    <w:rsid w:val="00251A45"/>
    <w:rsid w:val="00251E46"/>
    <w:rsid w:val="00251FFB"/>
    <w:rsid w:val="002528ED"/>
    <w:rsid w:val="00253161"/>
    <w:rsid w:val="002538A7"/>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521F"/>
    <w:rsid w:val="0026574E"/>
    <w:rsid w:val="00265B9B"/>
    <w:rsid w:val="00265CAE"/>
    <w:rsid w:val="0026619E"/>
    <w:rsid w:val="00266366"/>
    <w:rsid w:val="00266CAD"/>
    <w:rsid w:val="00266D8C"/>
    <w:rsid w:val="00266D95"/>
    <w:rsid w:val="00266EB2"/>
    <w:rsid w:val="002672A1"/>
    <w:rsid w:val="00267331"/>
    <w:rsid w:val="002673CB"/>
    <w:rsid w:val="002705EC"/>
    <w:rsid w:val="002708BA"/>
    <w:rsid w:val="00270907"/>
    <w:rsid w:val="00270EC0"/>
    <w:rsid w:val="00270FAB"/>
    <w:rsid w:val="00271057"/>
    <w:rsid w:val="002717D9"/>
    <w:rsid w:val="00271A27"/>
    <w:rsid w:val="00271B48"/>
    <w:rsid w:val="00272299"/>
    <w:rsid w:val="00272700"/>
    <w:rsid w:val="00272B52"/>
    <w:rsid w:val="00272DE7"/>
    <w:rsid w:val="0027361B"/>
    <w:rsid w:val="00273AA6"/>
    <w:rsid w:val="00273F3B"/>
    <w:rsid w:val="002740BF"/>
    <w:rsid w:val="00274330"/>
    <w:rsid w:val="00274571"/>
    <w:rsid w:val="0027472C"/>
    <w:rsid w:val="002749B8"/>
    <w:rsid w:val="002751DC"/>
    <w:rsid w:val="00275FCB"/>
    <w:rsid w:val="002763FA"/>
    <w:rsid w:val="002767D3"/>
    <w:rsid w:val="0027762B"/>
    <w:rsid w:val="0027788A"/>
    <w:rsid w:val="002779B8"/>
    <w:rsid w:val="00277CC5"/>
    <w:rsid w:val="00277D52"/>
    <w:rsid w:val="00277E00"/>
    <w:rsid w:val="0028002A"/>
    <w:rsid w:val="002808DB"/>
    <w:rsid w:val="00280AB5"/>
    <w:rsid w:val="00280C2E"/>
    <w:rsid w:val="00280C42"/>
    <w:rsid w:val="0028128D"/>
    <w:rsid w:val="0028162C"/>
    <w:rsid w:val="00281751"/>
    <w:rsid w:val="002818E5"/>
    <w:rsid w:val="00281C74"/>
    <w:rsid w:val="00281EE1"/>
    <w:rsid w:val="00281F88"/>
    <w:rsid w:val="00282577"/>
    <w:rsid w:val="00282AAF"/>
    <w:rsid w:val="00282F4A"/>
    <w:rsid w:val="002835BF"/>
    <w:rsid w:val="00283933"/>
    <w:rsid w:val="00283D20"/>
    <w:rsid w:val="002846EB"/>
    <w:rsid w:val="00284EA9"/>
    <w:rsid w:val="0028505D"/>
    <w:rsid w:val="002850BD"/>
    <w:rsid w:val="002852B1"/>
    <w:rsid w:val="00285618"/>
    <w:rsid w:val="00285810"/>
    <w:rsid w:val="00285A5A"/>
    <w:rsid w:val="00285B01"/>
    <w:rsid w:val="00285BA5"/>
    <w:rsid w:val="00285F8A"/>
    <w:rsid w:val="00286054"/>
    <w:rsid w:val="00286449"/>
    <w:rsid w:val="0028647A"/>
    <w:rsid w:val="002865E8"/>
    <w:rsid w:val="0028668A"/>
    <w:rsid w:val="00286C46"/>
    <w:rsid w:val="00286F8B"/>
    <w:rsid w:val="002901ED"/>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92C"/>
    <w:rsid w:val="002B6156"/>
    <w:rsid w:val="002B63C5"/>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E18"/>
    <w:rsid w:val="002C5295"/>
    <w:rsid w:val="002C52B6"/>
    <w:rsid w:val="002C55C8"/>
    <w:rsid w:val="002C5ADF"/>
    <w:rsid w:val="002C5DF6"/>
    <w:rsid w:val="002C5EE2"/>
    <w:rsid w:val="002C6438"/>
    <w:rsid w:val="002C6678"/>
    <w:rsid w:val="002C68E8"/>
    <w:rsid w:val="002C6CC9"/>
    <w:rsid w:val="002C6D6C"/>
    <w:rsid w:val="002C750D"/>
    <w:rsid w:val="002C7894"/>
    <w:rsid w:val="002C79A6"/>
    <w:rsid w:val="002D0251"/>
    <w:rsid w:val="002D0265"/>
    <w:rsid w:val="002D04F6"/>
    <w:rsid w:val="002D0644"/>
    <w:rsid w:val="002D079E"/>
    <w:rsid w:val="002D07DE"/>
    <w:rsid w:val="002D0862"/>
    <w:rsid w:val="002D0B67"/>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463B"/>
    <w:rsid w:val="002F468F"/>
    <w:rsid w:val="002F46CD"/>
    <w:rsid w:val="002F48E1"/>
    <w:rsid w:val="002F4B49"/>
    <w:rsid w:val="002F5236"/>
    <w:rsid w:val="002F5540"/>
    <w:rsid w:val="002F5603"/>
    <w:rsid w:val="002F5690"/>
    <w:rsid w:val="002F5750"/>
    <w:rsid w:val="002F6132"/>
    <w:rsid w:val="002F62A9"/>
    <w:rsid w:val="002F6F1E"/>
    <w:rsid w:val="002F6FE8"/>
    <w:rsid w:val="002F709A"/>
    <w:rsid w:val="002F7544"/>
    <w:rsid w:val="002F7D39"/>
    <w:rsid w:val="0030047A"/>
    <w:rsid w:val="00300852"/>
    <w:rsid w:val="0030089D"/>
    <w:rsid w:val="00301156"/>
    <w:rsid w:val="00301607"/>
    <w:rsid w:val="003019AC"/>
    <w:rsid w:val="00301C8C"/>
    <w:rsid w:val="003021DD"/>
    <w:rsid w:val="003024BC"/>
    <w:rsid w:val="0030272A"/>
    <w:rsid w:val="0030290D"/>
    <w:rsid w:val="00302929"/>
    <w:rsid w:val="00302AB2"/>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188"/>
    <w:rsid w:val="003103F4"/>
    <w:rsid w:val="00310CBD"/>
    <w:rsid w:val="00310F53"/>
    <w:rsid w:val="003111A1"/>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77C"/>
    <w:rsid w:val="00330A36"/>
    <w:rsid w:val="00330C21"/>
    <w:rsid w:val="00330CD9"/>
    <w:rsid w:val="00330E71"/>
    <w:rsid w:val="00330EC8"/>
    <w:rsid w:val="00330F28"/>
    <w:rsid w:val="0033182F"/>
    <w:rsid w:val="003321CC"/>
    <w:rsid w:val="0033255B"/>
    <w:rsid w:val="00332991"/>
    <w:rsid w:val="00332E11"/>
    <w:rsid w:val="003333C2"/>
    <w:rsid w:val="00333AE8"/>
    <w:rsid w:val="00333D4A"/>
    <w:rsid w:val="00333EB4"/>
    <w:rsid w:val="00334140"/>
    <w:rsid w:val="00334158"/>
    <w:rsid w:val="0033420D"/>
    <w:rsid w:val="0033428A"/>
    <w:rsid w:val="0033485B"/>
    <w:rsid w:val="003355E0"/>
    <w:rsid w:val="0033592A"/>
    <w:rsid w:val="00335A9A"/>
    <w:rsid w:val="00335B5F"/>
    <w:rsid w:val="003360AA"/>
    <w:rsid w:val="00336186"/>
    <w:rsid w:val="00336993"/>
    <w:rsid w:val="00336B50"/>
    <w:rsid w:val="00336DC0"/>
    <w:rsid w:val="00336EAC"/>
    <w:rsid w:val="00336F65"/>
    <w:rsid w:val="00337799"/>
    <w:rsid w:val="00337AD7"/>
    <w:rsid w:val="00337DD1"/>
    <w:rsid w:val="00340103"/>
    <w:rsid w:val="00340407"/>
    <w:rsid w:val="0034052A"/>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E39"/>
    <w:rsid w:val="00354EBC"/>
    <w:rsid w:val="00354F08"/>
    <w:rsid w:val="00355045"/>
    <w:rsid w:val="00355145"/>
    <w:rsid w:val="00355897"/>
    <w:rsid w:val="00355BCC"/>
    <w:rsid w:val="00355D97"/>
    <w:rsid w:val="0035607F"/>
    <w:rsid w:val="0035612F"/>
    <w:rsid w:val="00356167"/>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A7B"/>
    <w:rsid w:val="00364F52"/>
    <w:rsid w:val="00365ABB"/>
    <w:rsid w:val="00365C2D"/>
    <w:rsid w:val="00365D2D"/>
    <w:rsid w:val="00365F1F"/>
    <w:rsid w:val="0036611B"/>
    <w:rsid w:val="00366529"/>
    <w:rsid w:val="00366C34"/>
    <w:rsid w:val="00366D3F"/>
    <w:rsid w:val="003676E7"/>
    <w:rsid w:val="003677E2"/>
    <w:rsid w:val="003678B9"/>
    <w:rsid w:val="00367BA7"/>
    <w:rsid w:val="00367BAE"/>
    <w:rsid w:val="00367E81"/>
    <w:rsid w:val="003700A4"/>
    <w:rsid w:val="00370594"/>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78B"/>
    <w:rsid w:val="003760E7"/>
    <w:rsid w:val="003761FE"/>
    <w:rsid w:val="00376763"/>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11DD"/>
    <w:rsid w:val="00381628"/>
    <w:rsid w:val="00381AB9"/>
    <w:rsid w:val="00381AD8"/>
    <w:rsid w:val="00381C7E"/>
    <w:rsid w:val="00381E30"/>
    <w:rsid w:val="00382032"/>
    <w:rsid w:val="0038250D"/>
    <w:rsid w:val="003827FA"/>
    <w:rsid w:val="00382ADD"/>
    <w:rsid w:val="00382F02"/>
    <w:rsid w:val="00383895"/>
    <w:rsid w:val="00383AAD"/>
    <w:rsid w:val="00383B21"/>
    <w:rsid w:val="003841BD"/>
    <w:rsid w:val="003841F7"/>
    <w:rsid w:val="003848DD"/>
    <w:rsid w:val="00384EC2"/>
    <w:rsid w:val="00385879"/>
    <w:rsid w:val="00385CFB"/>
    <w:rsid w:val="00386854"/>
    <w:rsid w:val="0038685B"/>
    <w:rsid w:val="00386945"/>
    <w:rsid w:val="0038698D"/>
    <w:rsid w:val="00386C60"/>
    <w:rsid w:val="00386D4F"/>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ABB"/>
    <w:rsid w:val="003B02D8"/>
    <w:rsid w:val="003B04DA"/>
    <w:rsid w:val="003B0943"/>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08DC"/>
    <w:rsid w:val="003D143E"/>
    <w:rsid w:val="003D184F"/>
    <w:rsid w:val="003D1997"/>
    <w:rsid w:val="003D1AD6"/>
    <w:rsid w:val="003D25ED"/>
    <w:rsid w:val="003D2BAC"/>
    <w:rsid w:val="003D2E78"/>
    <w:rsid w:val="003D319A"/>
    <w:rsid w:val="003D31D4"/>
    <w:rsid w:val="003D32A1"/>
    <w:rsid w:val="003D3623"/>
    <w:rsid w:val="003D36B1"/>
    <w:rsid w:val="003D3B28"/>
    <w:rsid w:val="003D3DB1"/>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2BE5"/>
    <w:rsid w:val="003E305F"/>
    <w:rsid w:val="003E33E6"/>
    <w:rsid w:val="003E34F0"/>
    <w:rsid w:val="003E352B"/>
    <w:rsid w:val="003E35D8"/>
    <w:rsid w:val="003E37DA"/>
    <w:rsid w:val="003E3A70"/>
    <w:rsid w:val="003E3B85"/>
    <w:rsid w:val="003E3FE0"/>
    <w:rsid w:val="003E43A8"/>
    <w:rsid w:val="003E4513"/>
    <w:rsid w:val="003E4B0E"/>
    <w:rsid w:val="003E4B7A"/>
    <w:rsid w:val="003E5023"/>
    <w:rsid w:val="003E5026"/>
    <w:rsid w:val="003E51D1"/>
    <w:rsid w:val="003E55B9"/>
    <w:rsid w:val="003E55F4"/>
    <w:rsid w:val="003E5DF2"/>
    <w:rsid w:val="003E610E"/>
    <w:rsid w:val="003E63DA"/>
    <w:rsid w:val="003E67D7"/>
    <w:rsid w:val="003E6AAF"/>
    <w:rsid w:val="003E7145"/>
    <w:rsid w:val="003E72A4"/>
    <w:rsid w:val="003E7358"/>
    <w:rsid w:val="003E7CA0"/>
    <w:rsid w:val="003E7DC1"/>
    <w:rsid w:val="003F0169"/>
    <w:rsid w:val="003F036E"/>
    <w:rsid w:val="003F03D4"/>
    <w:rsid w:val="003F0826"/>
    <w:rsid w:val="003F0A5D"/>
    <w:rsid w:val="003F0C46"/>
    <w:rsid w:val="003F0C9B"/>
    <w:rsid w:val="003F1693"/>
    <w:rsid w:val="003F1912"/>
    <w:rsid w:val="003F19B6"/>
    <w:rsid w:val="003F1B84"/>
    <w:rsid w:val="003F1EB6"/>
    <w:rsid w:val="003F2356"/>
    <w:rsid w:val="003F2421"/>
    <w:rsid w:val="003F2656"/>
    <w:rsid w:val="003F290E"/>
    <w:rsid w:val="003F315F"/>
    <w:rsid w:val="003F3703"/>
    <w:rsid w:val="003F4194"/>
    <w:rsid w:val="003F4338"/>
    <w:rsid w:val="003F493D"/>
    <w:rsid w:val="003F52ED"/>
    <w:rsid w:val="003F54CB"/>
    <w:rsid w:val="003F6111"/>
    <w:rsid w:val="003F64B3"/>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7B3"/>
    <w:rsid w:val="00401E77"/>
    <w:rsid w:val="00402771"/>
    <w:rsid w:val="00402DBD"/>
    <w:rsid w:val="00402FB4"/>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91B"/>
    <w:rsid w:val="00406F65"/>
    <w:rsid w:val="00407D13"/>
    <w:rsid w:val="00407F48"/>
    <w:rsid w:val="00410374"/>
    <w:rsid w:val="00410464"/>
    <w:rsid w:val="00410567"/>
    <w:rsid w:val="00410CDA"/>
    <w:rsid w:val="00410D74"/>
    <w:rsid w:val="00411258"/>
    <w:rsid w:val="004118D0"/>
    <w:rsid w:val="00411B19"/>
    <w:rsid w:val="00411D8C"/>
    <w:rsid w:val="00412032"/>
    <w:rsid w:val="004122A2"/>
    <w:rsid w:val="004127B9"/>
    <w:rsid w:val="004128A7"/>
    <w:rsid w:val="0041363A"/>
    <w:rsid w:val="004137F0"/>
    <w:rsid w:val="00413C25"/>
    <w:rsid w:val="004144B9"/>
    <w:rsid w:val="00414713"/>
    <w:rsid w:val="00414943"/>
    <w:rsid w:val="00414E58"/>
    <w:rsid w:val="00415158"/>
    <w:rsid w:val="004151FD"/>
    <w:rsid w:val="00415327"/>
    <w:rsid w:val="004158B4"/>
    <w:rsid w:val="00415A0F"/>
    <w:rsid w:val="004161C2"/>
    <w:rsid w:val="00416F9E"/>
    <w:rsid w:val="00417FE6"/>
    <w:rsid w:val="00420775"/>
    <w:rsid w:val="00420880"/>
    <w:rsid w:val="00420D79"/>
    <w:rsid w:val="00420DFE"/>
    <w:rsid w:val="00420F8F"/>
    <w:rsid w:val="00420FAF"/>
    <w:rsid w:val="00421144"/>
    <w:rsid w:val="00421B15"/>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A5C"/>
    <w:rsid w:val="004320B7"/>
    <w:rsid w:val="0043241E"/>
    <w:rsid w:val="004324A5"/>
    <w:rsid w:val="0043289A"/>
    <w:rsid w:val="00432984"/>
    <w:rsid w:val="00432FA3"/>
    <w:rsid w:val="00432FAA"/>
    <w:rsid w:val="00433064"/>
    <w:rsid w:val="00433183"/>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30"/>
    <w:rsid w:val="0044150A"/>
    <w:rsid w:val="00441D20"/>
    <w:rsid w:val="00442193"/>
    <w:rsid w:val="00442871"/>
    <w:rsid w:val="004428C0"/>
    <w:rsid w:val="00442C89"/>
    <w:rsid w:val="00443124"/>
    <w:rsid w:val="0044363C"/>
    <w:rsid w:val="00443AE7"/>
    <w:rsid w:val="00443EAF"/>
    <w:rsid w:val="004448AB"/>
    <w:rsid w:val="00444D63"/>
    <w:rsid w:val="0044501A"/>
    <w:rsid w:val="0044555D"/>
    <w:rsid w:val="00445833"/>
    <w:rsid w:val="00445CA0"/>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6A1"/>
    <w:rsid w:val="00455AB2"/>
    <w:rsid w:val="00455E50"/>
    <w:rsid w:val="00455E61"/>
    <w:rsid w:val="00455EBA"/>
    <w:rsid w:val="0045605F"/>
    <w:rsid w:val="004561B9"/>
    <w:rsid w:val="00456253"/>
    <w:rsid w:val="00456549"/>
    <w:rsid w:val="004567CE"/>
    <w:rsid w:val="004567D7"/>
    <w:rsid w:val="0045698A"/>
    <w:rsid w:val="00456D4C"/>
    <w:rsid w:val="00456F45"/>
    <w:rsid w:val="004574F2"/>
    <w:rsid w:val="004576CF"/>
    <w:rsid w:val="004577F3"/>
    <w:rsid w:val="00457819"/>
    <w:rsid w:val="00460013"/>
    <w:rsid w:val="00460188"/>
    <w:rsid w:val="004608C8"/>
    <w:rsid w:val="00460D87"/>
    <w:rsid w:val="00460DAF"/>
    <w:rsid w:val="00461913"/>
    <w:rsid w:val="00461AB6"/>
    <w:rsid w:val="0046236B"/>
    <w:rsid w:val="00462A11"/>
    <w:rsid w:val="00462BA8"/>
    <w:rsid w:val="0046311D"/>
    <w:rsid w:val="0046321F"/>
    <w:rsid w:val="004633DF"/>
    <w:rsid w:val="00463446"/>
    <w:rsid w:val="00463997"/>
    <w:rsid w:val="00463BDE"/>
    <w:rsid w:val="00463D06"/>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D5"/>
    <w:rsid w:val="00475BA8"/>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F1C"/>
    <w:rsid w:val="00485F33"/>
    <w:rsid w:val="004860E1"/>
    <w:rsid w:val="00486175"/>
    <w:rsid w:val="00486298"/>
    <w:rsid w:val="00486590"/>
    <w:rsid w:val="0048679F"/>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687"/>
    <w:rsid w:val="004968C9"/>
    <w:rsid w:val="00496A4B"/>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D6"/>
    <w:rsid w:val="004B2E34"/>
    <w:rsid w:val="004B355C"/>
    <w:rsid w:val="004B38A5"/>
    <w:rsid w:val="004B3EEA"/>
    <w:rsid w:val="004B402D"/>
    <w:rsid w:val="004B49C2"/>
    <w:rsid w:val="004B4C5D"/>
    <w:rsid w:val="004B4FD7"/>
    <w:rsid w:val="004B5130"/>
    <w:rsid w:val="004B539E"/>
    <w:rsid w:val="004B5E5A"/>
    <w:rsid w:val="004B607A"/>
    <w:rsid w:val="004B67C3"/>
    <w:rsid w:val="004B6D00"/>
    <w:rsid w:val="004B6E1A"/>
    <w:rsid w:val="004B6E8D"/>
    <w:rsid w:val="004B702E"/>
    <w:rsid w:val="004B7BEB"/>
    <w:rsid w:val="004B7DC1"/>
    <w:rsid w:val="004C0D67"/>
    <w:rsid w:val="004C11A1"/>
    <w:rsid w:val="004C1268"/>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CBD"/>
    <w:rsid w:val="004C3CFC"/>
    <w:rsid w:val="004C3FD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1BC"/>
    <w:rsid w:val="004D460B"/>
    <w:rsid w:val="004D47C1"/>
    <w:rsid w:val="004D48D8"/>
    <w:rsid w:val="004D4B0A"/>
    <w:rsid w:val="004D4D77"/>
    <w:rsid w:val="004D4E73"/>
    <w:rsid w:val="004D5624"/>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FFE"/>
    <w:rsid w:val="004E10EE"/>
    <w:rsid w:val="004E1162"/>
    <w:rsid w:val="004E1221"/>
    <w:rsid w:val="004E1930"/>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D7A"/>
    <w:rsid w:val="00500066"/>
    <w:rsid w:val="0050039D"/>
    <w:rsid w:val="00500547"/>
    <w:rsid w:val="00500983"/>
    <w:rsid w:val="00500DCC"/>
    <w:rsid w:val="00501656"/>
    <w:rsid w:val="00501718"/>
    <w:rsid w:val="00501955"/>
    <w:rsid w:val="005022D0"/>
    <w:rsid w:val="005028C9"/>
    <w:rsid w:val="005029D3"/>
    <w:rsid w:val="005029F8"/>
    <w:rsid w:val="0050332E"/>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B2A"/>
    <w:rsid w:val="00510D9F"/>
    <w:rsid w:val="00510F23"/>
    <w:rsid w:val="00510FD3"/>
    <w:rsid w:val="0051109C"/>
    <w:rsid w:val="005110ED"/>
    <w:rsid w:val="005117C9"/>
    <w:rsid w:val="00511FCA"/>
    <w:rsid w:val="0051234F"/>
    <w:rsid w:val="00512870"/>
    <w:rsid w:val="00512E8C"/>
    <w:rsid w:val="00513053"/>
    <w:rsid w:val="00513B04"/>
    <w:rsid w:val="00513FAB"/>
    <w:rsid w:val="00514103"/>
    <w:rsid w:val="0051432E"/>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78"/>
    <w:rsid w:val="00523BF3"/>
    <w:rsid w:val="00523DD2"/>
    <w:rsid w:val="00524096"/>
    <w:rsid w:val="005246AD"/>
    <w:rsid w:val="005247AF"/>
    <w:rsid w:val="00524A48"/>
    <w:rsid w:val="00524AEF"/>
    <w:rsid w:val="00524BA9"/>
    <w:rsid w:val="00524BE9"/>
    <w:rsid w:val="00524F79"/>
    <w:rsid w:val="0052502F"/>
    <w:rsid w:val="00525109"/>
    <w:rsid w:val="0052529F"/>
    <w:rsid w:val="0052534A"/>
    <w:rsid w:val="00525B05"/>
    <w:rsid w:val="00525E11"/>
    <w:rsid w:val="00525EEC"/>
    <w:rsid w:val="005262D9"/>
    <w:rsid w:val="00526488"/>
    <w:rsid w:val="005266E2"/>
    <w:rsid w:val="005267B5"/>
    <w:rsid w:val="00526801"/>
    <w:rsid w:val="00526FF6"/>
    <w:rsid w:val="0052718B"/>
    <w:rsid w:val="0052733F"/>
    <w:rsid w:val="00527515"/>
    <w:rsid w:val="00527B48"/>
    <w:rsid w:val="00527B80"/>
    <w:rsid w:val="00527EBB"/>
    <w:rsid w:val="00527F50"/>
    <w:rsid w:val="00530194"/>
    <w:rsid w:val="00530511"/>
    <w:rsid w:val="00530FBA"/>
    <w:rsid w:val="00531030"/>
    <w:rsid w:val="00531431"/>
    <w:rsid w:val="00531965"/>
    <w:rsid w:val="00531C13"/>
    <w:rsid w:val="00531DCA"/>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27B9"/>
    <w:rsid w:val="005428A9"/>
    <w:rsid w:val="005429F1"/>
    <w:rsid w:val="00542A7A"/>
    <w:rsid w:val="005431D5"/>
    <w:rsid w:val="005432DE"/>
    <w:rsid w:val="00543C20"/>
    <w:rsid w:val="00544147"/>
    <w:rsid w:val="0054419B"/>
    <w:rsid w:val="0054457A"/>
    <w:rsid w:val="00544A00"/>
    <w:rsid w:val="00544B46"/>
    <w:rsid w:val="00544C40"/>
    <w:rsid w:val="00544CF0"/>
    <w:rsid w:val="0054511F"/>
    <w:rsid w:val="005452AF"/>
    <w:rsid w:val="00545964"/>
    <w:rsid w:val="005459E8"/>
    <w:rsid w:val="005459F3"/>
    <w:rsid w:val="005475D7"/>
    <w:rsid w:val="00547B91"/>
    <w:rsid w:val="00547C52"/>
    <w:rsid w:val="00547FC6"/>
    <w:rsid w:val="005502B3"/>
    <w:rsid w:val="005504B2"/>
    <w:rsid w:val="0055066E"/>
    <w:rsid w:val="00550A50"/>
    <w:rsid w:val="00551EDD"/>
    <w:rsid w:val="005521E6"/>
    <w:rsid w:val="00552901"/>
    <w:rsid w:val="00553B4F"/>
    <w:rsid w:val="00553BD4"/>
    <w:rsid w:val="00553E1C"/>
    <w:rsid w:val="00554456"/>
    <w:rsid w:val="00554649"/>
    <w:rsid w:val="00554BDE"/>
    <w:rsid w:val="00554E26"/>
    <w:rsid w:val="00554E8F"/>
    <w:rsid w:val="005557B2"/>
    <w:rsid w:val="00555924"/>
    <w:rsid w:val="005563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A88"/>
    <w:rsid w:val="00562FE2"/>
    <w:rsid w:val="005638F4"/>
    <w:rsid w:val="005640F1"/>
    <w:rsid w:val="005645AE"/>
    <w:rsid w:val="0056492D"/>
    <w:rsid w:val="005649AC"/>
    <w:rsid w:val="00564A8A"/>
    <w:rsid w:val="00564D22"/>
    <w:rsid w:val="00564EFB"/>
    <w:rsid w:val="00565498"/>
    <w:rsid w:val="00565ADA"/>
    <w:rsid w:val="00565AE8"/>
    <w:rsid w:val="0056617B"/>
    <w:rsid w:val="00566306"/>
    <w:rsid w:val="0056634D"/>
    <w:rsid w:val="005664D3"/>
    <w:rsid w:val="0056663C"/>
    <w:rsid w:val="005667C1"/>
    <w:rsid w:val="0056739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607D"/>
    <w:rsid w:val="0057629C"/>
    <w:rsid w:val="0057653D"/>
    <w:rsid w:val="0057670B"/>
    <w:rsid w:val="00576DB2"/>
    <w:rsid w:val="00576FA7"/>
    <w:rsid w:val="00577110"/>
    <w:rsid w:val="00577921"/>
    <w:rsid w:val="00577A4D"/>
    <w:rsid w:val="00577BDE"/>
    <w:rsid w:val="00577EF6"/>
    <w:rsid w:val="00580943"/>
    <w:rsid w:val="005809E1"/>
    <w:rsid w:val="00581257"/>
    <w:rsid w:val="005815AB"/>
    <w:rsid w:val="0058162A"/>
    <w:rsid w:val="00581AFF"/>
    <w:rsid w:val="005820AA"/>
    <w:rsid w:val="005823A3"/>
    <w:rsid w:val="00582897"/>
    <w:rsid w:val="00582C6C"/>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5F3D"/>
    <w:rsid w:val="005863AD"/>
    <w:rsid w:val="005866C1"/>
    <w:rsid w:val="0058676B"/>
    <w:rsid w:val="00586D7B"/>
    <w:rsid w:val="00586E11"/>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2B5"/>
    <w:rsid w:val="005923D4"/>
    <w:rsid w:val="00592963"/>
    <w:rsid w:val="00592B0E"/>
    <w:rsid w:val="00592E65"/>
    <w:rsid w:val="005931C8"/>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97D79"/>
    <w:rsid w:val="00597ED0"/>
    <w:rsid w:val="00597FA2"/>
    <w:rsid w:val="005A0006"/>
    <w:rsid w:val="005A05FA"/>
    <w:rsid w:val="005A0B0C"/>
    <w:rsid w:val="005A11A9"/>
    <w:rsid w:val="005A1387"/>
    <w:rsid w:val="005A168B"/>
    <w:rsid w:val="005A2468"/>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7343"/>
    <w:rsid w:val="005A750C"/>
    <w:rsid w:val="005A769B"/>
    <w:rsid w:val="005B056F"/>
    <w:rsid w:val="005B089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CD8"/>
    <w:rsid w:val="005C6D61"/>
    <w:rsid w:val="005C7435"/>
    <w:rsid w:val="005C76F9"/>
    <w:rsid w:val="005C775E"/>
    <w:rsid w:val="005C7B6B"/>
    <w:rsid w:val="005C7EBF"/>
    <w:rsid w:val="005D0198"/>
    <w:rsid w:val="005D1684"/>
    <w:rsid w:val="005D1753"/>
    <w:rsid w:val="005D1991"/>
    <w:rsid w:val="005D1A5F"/>
    <w:rsid w:val="005D2841"/>
    <w:rsid w:val="005D29D3"/>
    <w:rsid w:val="005D2A65"/>
    <w:rsid w:val="005D3411"/>
    <w:rsid w:val="005D3BFA"/>
    <w:rsid w:val="005D3C4A"/>
    <w:rsid w:val="005D4219"/>
    <w:rsid w:val="005D439F"/>
    <w:rsid w:val="005D4554"/>
    <w:rsid w:val="005D49CF"/>
    <w:rsid w:val="005D52F4"/>
    <w:rsid w:val="005D5569"/>
    <w:rsid w:val="005D5A83"/>
    <w:rsid w:val="005D5B41"/>
    <w:rsid w:val="005D5BCE"/>
    <w:rsid w:val="005D61AD"/>
    <w:rsid w:val="005D635C"/>
    <w:rsid w:val="005D6CC6"/>
    <w:rsid w:val="005D780D"/>
    <w:rsid w:val="005D7DF3"/>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5C5"/>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AFD"/>
    <w:rsid w:val="005F34EB"/>
    <w:rsid w:val="005F3880"/>
    <w:rsid w:val="005F3DF7"/>
    <w:rsid w:val="005F429E"/>
    <w:rsid w:val="005F4E0B"/>
    <w:rsid w:val="005F4E58"/>
    <w:rsid w:val="005F4F8D"/>
    <w:rsid w:val="005F52F8"/>
    <w:rsid w:val="005F5452"/>
    <w:rsid w:val="005F5712"/>
    <w:rsid w:val="005F5A15"/>
    <w:rsid w:val="005F5CFC"/>
    <w:rsid w:val="005F5FC9"/>
    <w:rsid w:val="005F61C5"/>
    <w:rsid w:val="005F6315"/>
    <w:rsid w:val="005F6A07"/>
    <w:rsid w:val="005F6F25"/>
    <w:rsid w:val="005F7E8B"/>
    <w:rsid w:val="005F7F56"/>
    <w:rsid w:val="006003CF"/>
    <w:rsid w:val="00600418"/>
    <w:rsid w:val="00600957"/>
    <w:rsid w:val="00601293"/>
    <w:rsid w:val="006018CF"/>
    <w:rsid w:val="00601A53"/>
    <w:rsid w:val="00601FEC"/>
    <w:rsid w:val="0060228D"/>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783"/>
    <w:rsid w:val="006168DF"/>
    <w:rsid w:val="00616FED"/>
    <w:rsid w:val="00617621"/>
    <w:rsid w:val="006176D6"/>
    <w:rsid w:val="00620562"/>
    <w:rsid w:val="00620A51"/>
    <w:rsid w:val="00620EA4"/>
    <w:rsid w:val="0062142C"/>
    <w:rsid w:val="0062189F"/>
    <w:rsid w:val="00621A4A"/>
    <w:rsid w:val="00621AAC"/>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88"/>
    <w:rsid w:val="0063002D"/>
    <w:rsid w:val="00630281"/>
    <w:rsid w:val="00630530"/>
    <w:rsid w:val="00630C44"/>
    <w:rsid w:val="00630C51"/>
    <w:rsid w:val="00630E57"/>
    <w:rsid w:val="00630F43"/>
    <w:rsid w:val="00630FC9"/>
    <w:rsid w:val="006313B8"/>
    <w:rsid w:val="00631A73"/>
    <w:rsid w:val="00631ADD"/>
    <w:rsid w:val="00631E22"/>
    <w:rsid w:val="006320D9"/>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87"/>
    <w:rsid w:val="00652C39"/>
    <w:rsid w:val="00652D0A"/>
    <w:rsid w:val="00653756"/>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D92"/>
    <w:rsid w:val="00660E1C"/>
    <w:rsid w:val="006612C2"/>
    <w:rsid w:val="006614FE"/>
    <w:rsid w:val="0066169A"/>
    <w:rsid w:val="00661704"/>
    <w:rsid w:val="00661A57"/>
    <w:rsid w:val="00661F0F"/>
    <w:rsid w:val="006623B1"/>
    <w:rsid w:val="00662A36"/>
    <w:rsid w:val="00663076"/>
    <w:rsid w:val="00663128"/>
    <w:rsid w:val="00663576"/>
    <w:rsid w:val="00663C1C"/>
    <w:rsid w:val="00663DE0"/>
    <w:rsid w:val="00664201"/>
    <w:rsid w:val="00664A15"/>
    <w:rsid w:val="00664C37"/>
    <w:rsid w:val="0066506A"/>
    <w:rsid w:val="006656E4"/>
    <w:rsid w:val="00666790"/>
    <w:rsid w:val="00666B67"/>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EDE"/>
    <w:rsid w:val="00680FB9"/>
    <w:rsid w:val="00681575"/>
    <w:rsid w:val="006817A8"/>
    <w:rsid w:val="0068257B"/>
    <w:rsid w:val="006826BA"/>
    <w:rsid w:val="00682ECC"/>
    <w:rsid w:val="00683452"/>
    <w:rsid w:val="00683EF4"/>
    <w:rsid w:val="006840DC"/>
    <w:rsid w:val="00684479"/>
    <w:rsid w:val="00684A4F"/>
    <w:rsid w:val="00685097"/>
    <w:rsid w:val="006852B5"/>
    <w:rsid w:val="0068536B"/>
    <w:rsid w:val="00685ACA"/>
    <w:rsid w:val="00685DB5"/>
    <w:rsid w:val="006862BA"/>
    <w:rsid w:val="00686713"/>
    <w:rsid w:val="00686E76"/>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3647"/>
    <w:rsid w:val="006936A4"/>
    <w:rsid w:val="00693A2B"/>
    <w:rsid w:val="00693DF6"/>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576"/>
    <w:rsid w:val="006A47EE"/>
    <w:rsid w:val="006A4982"/>
    <w:rsid w:val="006A4A5B"/>
    <w:rsid w:val="006A4C36"/>
    <w:rsid w:val="006A508E"/>
    <w:rsid w:val="006A5322"/>
    <w:rsid w:val="006A5AA7"/>
    <w:rsid w:val="006A5C8B"/>
    <w:rsid w:val="006A6219"/>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1027"/>
    <w:rsid w:val="006D142C"/>
    <w:rsid w:val="006D1438"/>
    <w:rsid w:val="006D16AB"/>
    <w:rsid w:val="006D1BAE"/>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EAF"/>
    <w:rsid w:val="006D7FB5"/>
    <w:rsid w:val="006E0014"/>
    <w:rsid w:val="006E0D94"/>
    <w:rsid w:val="006E0D97"/>
    <w:rsid w:val="006E0F74"/>
    <w:rsid w:val="006E1029"/>
    <w:rsid w:val="006E1318"/>
    <w:rsid w:val="006E14A7"/>
    <w:rsid w:val="006E1841"/>
    <w:rsid w:val="006E1B7D"/>
    <w:rsid w:val="006E1D5E"/>
    <w:rsid w:val="006E1E9D"/>
    <w:rsid w:val="006E1F57"/>
    <w:rsid w:val="006E2097"/>
    <w:rsid w:val="006E2290"/>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A"/>
    <w:rsid w:val="006E7DBC"/>
    <w:rsid w:val="006E7E39"/>
    <w:rsid w:val="006E7E59"/>
    <w:rsid w:val="006F0890"/>
    <w:rsid w:val="006F0EB4"/>
    <w:rsid w:val="006F1116"/>
    <w:rsid w:val="006F1222"/>
    <w:rsid w:val="006F130B"/>
    <w:rsid w:val="006F14A9"/>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5400"/>
    <w:rsid w:val="006F54E8"/>
    <w:rsid w:val="006F5DE8"/>
    <w:rsid w:val="006F60F8"/>
    <w:rsid w:val="006F66E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DB"/>
    <w:rsid w:val="00704315"/>
    <w:rsid w:val="00704895"/>
    <w:rsid w:val="00704C46"/>
    <w:rsid w:val="00704EF8"/>
    <w:rsid w:val="0070506A"/>
    <w:rsid w:val="007051AC"/>
    <w:rsid w:val="00705478"/>
    <w:rsid w:val="00705AA4"/>
    <w:rsid w:val="00706196"/>
    <w:rsid w:val="00706B8F"/>
    <w:rsid w:val="00706C50"/>
    <w:rsid w:val="00707025"/>
    <w:rsid w:val="00707170"/>
    <w:rsid w:val="007073E1"/>
    <w:rsid w:val="0070767A"/>
    <w:rsid w:val="0070770D"/>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93F"/>
    <w:rsid w:val="00715C00"/>
    <w:rsid w:val="00715C6E"/>
    <w:rsid w:val="00716005"/>
    <w:rsid w:val="007161C6"/>
    <w:rsid w:val="007162EE"/>
    <w:rsid w:val="007165B4"/>
    <w:rsid w:val="007165DC"/>
    <w:rsid w:val="0071689F"/>
    <w:rsid w:val="00717265"/>
    <w:rsid w:val="00717658"/>
    <w:rsid w:val="00717BC3"/>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203"/>
    <w:rsid w:val="007323A2"/>
    <w:rsid w:val="00732753"/>
    <w:rsid w:val="00732916"/>
    <w:rsid w:val="007329B7"/>
    <w:rsid w:val="00732CAC"/>
    <w:rsid w:val="00732D15"/>
    <w:rsid w:val="00732D2B"/>
    <w:rsid w:val="00733139"/>
    <w:rsid w:val="0073333C"/>
    <w:rsid w:val="007334C4"/>
    <w:rsid w:val="00734249"/>
    <w:rsid w:val="00734A47"/>
    <w:rsid w:val="00734AC7"/>
    <w:rsid w:val="00735077"/>
    <w:rsid w:val="0073539E"/>
    <w:rsid w:val="007354A9"/>
    <w:rsid w:val="00735FA7"/>
    <w:rsid w:val="00736576"/>
    <w:rsid w:val="007367B2"/>
    <w:rsid w:val="00736A10"/>
    <w:rsid w:val="00736A36"/>
    <w:rsid w:val="0073719A"/>
    <w:rsid w:val="00737746"/>
    <w:rsid w:val="00737DA1"/>
    <w:rsid w:val="007401EE"/>
    <w:rsid w:val="00740564"/>
    <w:rsid w:val="00740F63"/>
    <w:rsid w:val="00741087"/>
    <w:rsid w:val="00741532"/>
    <w:rsid w:val="00741C15"/>
    <w:rsid w:val="00741D7B"/>
    <w:rsid w:val="00741D8B"/>
    <w:rsid w:val="00742D0F"/>
    <w:rsid w:val="00742DA7"/>
    <w:rsid w:val="007432B6"/>
    <w:rsid w:val="00744002"/>
    <w:rsid w:val="00744091"/>
    <w:rsid w:val="00744ACA"/>
    <w:rsid w:val="00744D6F"/>
    <w:rsid w:val="007451F6"/>
    <w:rsid w:val="0074531E"/>
    <w:rsid w:val="007458F9"/>
    <w:rsid w:val="00745CA3"/>
    <w:rsid w:val="00746225"/>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403A"/>
    <w:rsid w:val="007746CC"/>
    <w:rsid w:val="00774EA8"/>
    <w:rsid w:val="007751DB"/>
    <w:rsid w:val="00775369"/>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2AC"/>
    <w:rsid w:val="007A3B95"/>
    <w:rsid w:val="007A3C43"/>
    <w:rsid w:val="007A3FB3"/>
    <w:rsid w:val="007A413D"/>
    <w:rsid w:val="007A420B"/>
    <w:rsid w:val="007A43B4"/>
    <w:rsid w:val="007A457A"/>
    <w:rsid w:val="007A4629"/>
    <w:rsid w:val="007A49C2"/>
    <w:rsid w:val="007A4E44"/>
    <w:rsid w:val="007A53A9"/>
    <w:rsid w:val="007A594C"/>
    <w:rsid w:val="007A5B4E"/>
    <w:rsid w:val="007A61EE"/>
    <w:rsid w:val="007A6240"/>
    <w:rsid w:val="007A661D"/>
    <w:rsid w:val="007A7163"/>
    <w:rsid w:val="007A74D3"/>
    <w:rsid w:val="007A7BCB"/>
    <w:rsid w:val="007A7E2E"/>
    <w:rsid w:val="007B05A7"/>
    <w:rsid w:val="007B06E0"/>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2F2"/>
    <w:rsid w:val="007B40B7"/>
    <w:rsid w:val="007B4182"/>
    <w:rsid w:val="007B446F"/>
    <w:rsid w:val="007B522D"/>
    <w:rsid w:val="007B5688"/>
    <w:rsid w:val="007B5C4B"/>
    <w:rsid w:val="007B5C50"/>
    <w:rsid w:val="007B5CFD"/>
    <w:rsid w:val="007B5EB2"/>
    <w:rsid w:val="007B6118"/>
    <w:rsid w:val="007B64C5"/>
    <w:rsid w:val="007B6610"/>
    <w:rsid w:val="007B66BE"/>
    <w:rsid w:val="007B6864"/>
    <w:rsid w:val="007B6AEC"/>
    <w:rsid w:val="007B70CA"/>
    <w:rsid w:val="007B7386"/>
    <w:rsid w:val="007B74CD"/>
    <w:rsid w:val="007B7922"/>
    <w:rsid w:val="007B7AEE"/>
    <w:rsid w:val="007B7D0D"/>
    <w:rsid w:val="007C0B53"/>
    <w:rsid w:val="007C0C4C"/>
    <w:rsid w:val="007C0C9F"/>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509"/>
    <w:rsid w:val="007C569A"/>
    <w:rsid w:val="007C626F"/>
    <w:rsid w:val="007C62FA"/>
    <w:rsid w:val="007C632D"/>
    <w:rsid w:val="007C687E"/>
    <w:rsid w:val="007C688C"/>
    <w:rsid w:val="007C753D"/>
    <w:rsid w:val="007C77C6"/>
    <w:rsid w:val="007D006D"/>
    <w:rsid w:val="007D053A"/>
    <w:rsid w:val="007D06FA"/>
    <w:rsid w:val="007D07D8"/>
    <w:rsid w:val="007D0B96"/>
    <w:rsid w:val="007D1210"/>
    <w:rsid w:val="007D14CC"/>
    <w:rsid w:val="007D1584"/>
    <w:rsid w:val="007D1954"/>
    <w:rsid w:val="007D1A4F"/>
    <w:rsid w:val="007D1C14"/>
    <w:rsid w:val="007D1DC2"/>
    <w:rsid w:val="007D2301"/>
    <w:rsid w:val="007D24B4"/>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F12"/>
    <w:rsid w:val="007E113F"/>
    <w:rsid w:val="007E12B5"/>
    <w:rsid w:val="007E17A4"/>
    <w:rsid w:val="007E1D97"/>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F51"/>
    <w:rsid w:val="007F2773"/>
    <w:rsid w:val="007F2837"/>
    <w:rsid w:val="007F29BF"/>
    <w:rsid w:val="007F2EFE"/>
    <w:rsid w:val="007F3265"/>
    <w:rsid w:val="007F35E0"/>
    <w:rsid w:val="007F36DB"/>
    <w:rsid w:val="007F3D02"/>
    <w:rsid w:val="007F3DA9"/>
    <w:rsid w:val="007F4279"/>
    <w:rsid w:val="007F4B21"/>
    <w:rsid w:val="007F4C96"/>
    <w:rsid w:val="007F4FAF"/>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80C"/>
    <w:rsid w:val="00803906"/>
    <w:rsid w:val="00803972"/>
    <w:rsid w:val="008039E8"/>
    <w:rsid w:val="00803A0B"/>
    <w:rsid w:val="00803ABE"/>
    <w:rsid w:val="00803BBE"/>
    <w:rsid w:val="00803F5D"/>
    <w:rsid w:val="00804234"/>
    <w:rsid w:val="0080425E"/>
    <w:rsid w:val="0080427C"/>
    <w:rsid w:val="008043A9"/>
    <w:rsid w:val="008045BB"/>
    <w:rsid w:val="0080501F"/>
    <w:rsid w:val="0080545A"/>
    <w:rsid w:val="0080557D"/>
    <w:rsid w:val="0080569E"/>
    <w:rsid w:val="00805BE0"/>
    <w:rsid w:val="00805DC1"/>
    <w:rsid w:val="00806403"/>
    <w:rsid w:val="00806419"/>
    <w:rsid w:val="00806510"/>
    <w:rsid w:val="0080709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6FCE"/>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6C7"/>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94E"/>
    <w:rsid w:val="00830D64"/>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D88"/>
    <w:rsid w:val="008403E1"/>
    <w:rsid w:val="0084074B"/>
    <w:rsid w:val="0084113F"/>
    <w:rsid w:val="00841315"/>
    <w:rsid w:val="00841369"/>
    <w:rsid w:val="008413B9"/>
    <w:rsid w:val="008419DD"/>
    <w:rsid w:val="00841A4D"/>
    <w:rsid w:val="00841EAF"/>
    <w:rsid w:val="00842014"/>
    <w:rsid w:val="0084214F"/>
    <w:rsid w:val="00842461"/>
    <w:rsid w:val="00842512"/>
    <w:rsid w:val="00842517"/>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51B"/>
    <w:rsid w:val="00855950"/>
    <w:rsid w:val="00855C44"/>
    <w:rsid w:val="00855D00"/>
    <w:rsid w:val="00856244"/>
    <w:rsid w:val="008564E3"/>
    <w:rsid w:val="008569C2"/>
    <w:rsid w:val="0085727A"/>
    <w:rsid w:val="008573E4"/>
    <w:rsid w:val="0085745F"/>
    <w:rsid w:val="008574E1"/>
    <w:rsid w:val="00857FDD"/>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C0"/>
    <w:rsid w:val="00865ECC"/>
    <w:rsid w:val="00865F09"/>
    <w:rsid w:val="00866338"/>
    <w:rsid w:val="008663AC"/>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4588"/>
    <w:rsid w:val="008749A2"/>
    <w:rsid w:val="00874A41"/>
    <w:rsid w:val="00874F1D"/>
    <w:rsid w:val="008769AE"/>
    <w:rsid w:val="00876B94"/>
    <w:rsid w:val="00876D56"/>
    <w:rsid w:val="0087710F"/>
    <w:rsid w:val="00877712"/>
    <w:rsid w:val="00877D3D"/>
    <w:rsid w:val="00877F4B"/>
    <w:rsid w:val="008801A5"/>
    <w:rsid w:val="008806AD"/>
    <w:rsid w:val="00880748"/>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E5"/>
    <w:rsid w:val="00893803"/>
    <w:rsid w:val="0089392F"/>
    <w:rsid w:val="00894C20"/>
    <w:rsid w:val="00895463"/>
    <w:rsid w:val="00895C2D"/>
    <w:rsid w:val="00895C33"/>
    <w:rsid w:val="0089602A"/>
    <w:rsid w:val="008961E0"/>
    <w:rsid w:val="00896507"/>
    <w:rsid w:val="008967BF"/>
    <w:rsid w:val="00896AB5"/>
    <w:rsid w:val="00896B1C"/>
    <w:rsid w:val="00897280"/>
    <w:rsid w:val="008974E5"/>
    <w:rsid w:val="008978A5"/>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218"/>
    <w:rsid w:val="008A7319"/>
    <w:rsid w:val="008A7397"/>
    <w:rsid w:val="008A772C"/>
    <w:rsid w:val="008A7F6D"/>
    <w:rsid w:val="008B00D7"/>
    <w:rsid w:val="008B026B"/>
    <w:rsid w:val="008B0906"/>
    <w:rsid w:val="008B0A61"/>
    <w:rsid w:val="008B0B9A"/>
    <w:rsid w:val="008B0BA6"/>
    <w:rsid w:val="008B0C90"/>
    <w:rsid w:val="008B1420"/>
    <w:rsid w:val="008B1E38"/>
    <w:rsid w:val="008B2781"/>
    <w:rsid w:val="008B2B85"/>
    <w:rsid w:val="008B2DD4"/>
    <w:rsid w:val="008B31BB"/>
    <w:rsid w:val="008B3350"/>
    <w:rsid w:val="008B393A"/>
    <w:rsid w:val="008B3A66"/>
    <w:rsid w:val="008B3ADC"/>
    <w:rsid w:val="008B3EB8"/>
    <w:rsid w:val="008B476F"/>
    <w:rsid w:val="008B533F"/>
    <w:rsid w:val="008B58A1"/>
    <w:rsid w:val="008B5A96"/>
    <w:rsid w:val="008B5AE9"/>
    <w:rsid w:val="008B5D57"/>
    <w:rsid w:val="008B6096"/>
    <w:rsid w:val="008B61BA"/>
    <w:rsid w:val="008B62ED"/>
    <w:rsid w:val="008B654B"/>
    <w:rsid w:val="008B6908"/>
    <w:rsid w:val="008B6C4F"/>
    <w:rsid w:val="008B6F81"/>
    <w:rsid w:val="008B7114"/>
    <w:rsid w:val="008B7AAB"/>
    <w:rsid w:val="008B7C59"/>
    <w:rsid w:val="008C015B"/>
    <w:rsid w:val="008C0244"/>
    <w:rsid w:val="008C088D"/>
    <w:rsid w:val="008C089E"/>
    <w:rsid w:val="008C0B69"/>
    <w:rsid w:val="008C0B8C"/>
    <w:rsid w:val="008C0CE1"/>
    <w:rsid w:val="008C0D39"/>
    <w:rsid w:val="008C0D80"/>
    <w:rsid w:val="008C0E4F"/>
    <w:rsid w:val="008C0F1C"/>
    <w:rsid w:val="008C1389"/>
    <w:rsid w:val="008C149E"/>
    <w:rsid w:val="008C1929"/>
    <w:rsid w:val="008C2112"/>
    <w:rsid w:val="008C255B"/>
    <w:rsid w:val="008C2E80"/>
    <w:rsid w:val="008C349B"/>
    <w:rsid w:val="008C3DB3"/>
    <w:rsid w:val="008C41EB"/>
    <w:rsid w:val="008C4225"/>
    <w:rsid w:val="008C4578"/>
    <w:rsid w:val="008C4738"/>
    <w:rsid w:val="008C4E05"/>
    <w:rsid w:val="008C4E0D"/>
    <w:rsid w:val="008C4FD7"/>
    <w:rsid w:val="008C5389"/>
    <w:rsid w:val="008C538E"/>
    <w:rsid w:val="008C5516"/>
    <w:rsid w:val="008C5958"/>
    <w:rsid w:val="008C5BA7"/>
    <w:rsid w:val="008C5D00"/>
    <w:rsid w:val="008C5D4A"/>
    <w:rsid w:val="008C6081"/>
    <w:rsid w:val="008C6939"/>
    <w:rsid w:val="008C69D4"/>
    <w:rsid w:val="008C723B"/>
    <w:rsid w:val="008C7BDA"/>
    <w:rsid w:val="008C7DE0"/>
    <w:rsid w:val="008D0374"/>
    <w:rsid w:val="008D0410"/>
    <w:rsid w:val="008D0591"/>
    <w:rsid w:val="008D07A4"/>
    <w:rsid w:val="008D138A"/>
    <w:rsid w:val="008D1888"/>
    <w:rsid w:val="008D1984"/>
    <w:rsid w:val="008D1B36"/>
    <w:rsid w:val="008D1BD8"/>
    <w:rsid w:val="008D1C44"/>
    <w:rsid w:val="008D1C79"/>
    <w:rsid w:val="008D22E5"/>
    <w:rsid w:val="008D25D6"/>
    <w:rsid w:val="008D28C3"/>
    <w:rsid w:val="008D2A89"/>
    <w:rsid w:val="008D2C72"/>
    <w:rsid w:val="008D2CA6"/>
    <w:rsid w:val="008D326E"/>
    <w:rsid w:val="008D3867"/>
    <w:rsid w:val="008D3AD1"/>
    <w:rsid w:val="008D41FF"/>
    <w:rsid w:val="008D432C"/>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680"/>
    <w:rsid w:val="008E17A7"/>
    <w:rsid w:val="008E1A91"/>
    <w:rsid w:val="008E1B1F"/>
    <w:rsid w:val="008E1B2C"/>
    <w:rsid w:val="008E1B6F"/>
    <w:rsid w:val="008E1C21"/>
    <w:rsid w:val="008E215D"/>
    <w:rsid w:val="008E21F9"/>
    <w:rsid w:val="008E2269"/>
    <w:rsid w:val="008E2A74"/>
    <w:rsid w:val="008E2D48"/>
    <w:rsid w:val="008E362D"/>
    <w:rsid w:val="008E3953"/>
    <w:rsid w:val="008E418B"/>
    <w:rsid w:val="008E44BD"/>
    <w:rsid w:val="008E4C13"/>
    <w:rsid w:val="008E4D34"/>
    <w:rsid w:val="008E502A"/>
    <w:rsid w:val="008E50D8"/>
    <w:rsid w:val="008E519D"/>
    <w:rsid w:val="008E568C"/>
    <w:rsid w:val="008E5824"/>
    <w:rsid w:val="008E5D22"/>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0D97"/>
    <w:rsid w:val="008F1092"/>
    <w:rsid w:val="008F1902"/>
    <w:rsid w:val="008F1969"/>
    <w:rsid w:val="008F19B8"/>
    <w:rsid w:val="008F19C0"/>
    <w:rsid w:val="008F1B6A"/>
    <w:rsid w:val="008F1E51"/>
    <w:rsid w:val="008F205C"/>
    <w:rsid w:val="008F226A"/>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D63"/>
    <w:rsid w:val="008F5DC5"/>
    <w:rsid w:val="008F6327"/>
    <w:rsid w:val="008F63F8"/>
    <w:rsid w:val="008F6A02"/>
    <w:rsid w:val="008F6DCA"/>
    <w:rsid w:val="008F741F"/>
    <w:rsid w:val="008F748C"/>
    <w:rsid w:val="008F74C4"/>
    <w:rsid w:val="008F760B"/>
    <w:rsid w:val="008F7858"/>
    <w:rsid w:val="0090001C"/>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41E6"/>
    <w:rsid w:val="00904217"/>
    <w:rsid w:val="00904634"/>
    <w:rsid w:val="00904D41"/>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510"/>
    <w:rsid w:val="009106A4"/>
    <w:rsid w:val="00911063"/>
    <w:rsid w:val="0091109A"/>
    <w:rsid w:val="00911AE9"/>
    <w:rsid w:val="00911C93"/>
    <w:rsid w:val="00912436"/>
    <w:rsid w:val="009129AC"/>
    <w:rsid w:val="0091304F"/>
    <w:rsid w:val="009131B7"/>
    <w:rsid w:val="009132FC"/>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15"/>
    <w:rsid w:val="00916B3D"/>
    <w:rsid w:val="009179A1"/>
    <w:rsid w:val="00917B44"/>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3548"/>
    <w:rsid w:val="00923CD5"/>
    <w:rsid w:val="009241A0"/>
    <w:rsid w:val="00924300"/>
    <w:rsid w:val="00924C4F"/>
    <w:rsid w:val="0092503D"/>
    <w:rsid w:val="00925573"/>
    <w:rsid w:val="009255B0"/>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3002B"/>
    <w:rsid w:val="009303C1"/>
    <w:rsid w:val="00930499"/>
    <w:rsid w:val="0093061D"/>
    <w:rsid w:val="00930C4E"/>
    <w:rsid w:val="00930D6E"/>
    <w:rsid w:val="00930F83"/>
    <w:rsid w:val="00931382"/>
    <w:rsid w:val="00931902"/>
    <w:rsid w:val="00931EE7"/>
    <w:rsid w:val="0093206C"/>
    <w:rsid w:val="00932276"/>
    <w:rsid w:val="009324A2"/>
    <w:rsid w:val="0093296E"/>
    <w:rsid w:val="00932BF7"/>
    <w:rsid w:val="009332CF"/>
    <w:rsid w:val="00933861"/>
    <w:rsid w:val="00933A20"/>
    <w:rsid w:val="00933F50"/>
    <w:rsid w:val="009349E0"/>
    <w:rsid w:val="00934C22"/>
    <w:rsid w:val="00936A63"/>
    <w:rsid w:val="00936AC5"/>
    <w:rsid w:val="00936B83"/>
    <w:rsid w:val="00936CEE"/>
    <w:rsid w:val="00936E7E"/>
    <w:rsid w:val="00936F55"/>
    <w:rsid w:val="00937127"/>
    <w:rsid w:val="009371F6"/>
    <w:rsid w:val="0093733E"/>
    <w:rsid w:val="00937B88"/>
    <w:rsid w:val="00937C78"/>
    <w:rsid w:val="00937D76"/>
    <w:rsid w:val="00937F2F"/>
    <w:rsid w:val="00940083"/>
    <w:rsid w:val="009405FC"/>
    <w:rsid w:val="00940676"/>
    <w:rsid w:val="00940B44"/>
    <w:rsid w:val="00940E1B"/>
    <w:rsid w:val="00941120"/>
    <w:rsid w:val="009419C9"/>
    <w:rsid w:val="00941A95"/>
    <w:rsid w:val="00941E3C"/>
    <w:rsid w:val="00942000"/>
    <w:rsid w:val="00942069"/>
    <w:rsid w:val="009435FE"/>
    <w:rsid w:val="00943771"/>
    <w:rsid w:val="00943C8E"/>
    <w:rsid w:val="00943E7A"/>
    <w:rsid w:val="009448AE"/>
    <w:rsid w:val="00944AE1"/>
    <w:rsid w:val="00945023"/>
    <w:rsid w:val="009461B7"/>
    <w:rsid w:val="0094620F"/>
    <w:rsid w:val="009463E4"/>
    <w:rsid w:val="00946497"/>
    <w:rsid w:val="00946B04"/>
    <w:rsid w:val="00946CE1"/>
    <w:rsid w:val="00946DB7"/>
    <w:rsid w:val="00947C3D"/>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443F"/>
    <w:rsid w:val="009545D1"/>
    <w:rsid w:val="009546D1"/>
    <w:rsid w:val="0095484C"/>
    <w:rsid w:val="00955338"/>
    <w:rsid w:val="009555AA"/>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F01"/>
    <w:rsid w:val="009630C5"/>
    <w:rsid w:val="00963110"/>
    <w:rsid w:val="0096335A"/>
    <w:rsid w:val="0096335C"/>
    <w:rsid w:val="009636EE"/>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702"/>
    <w:rsid w:val="009669E6"/>
    <w:rsid w:val="00966B21"/>
    <w:rsid w:val="00966F3E"/>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2A0"/>
    <w:rsid w:val="009723A1"/>
    <w:rsid w:val="00972ADE"/>
    <w:rsid w:val="00972BEA"/>
    <w:rsid w:val="00973092"/>
    <w:rsid w:val="009735E6"/>
    <w:rsid w:val="0097380C"/>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C00"/>
    <w:rsid w:val="009830CB"/>
    <w:rsid w:val="009832C6"/>
    <w:rsid w:val="0098351E"/>
    <w:rsid w:val="00983A02"/>
    <w:rsid w:val="00984928"/>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BDA"/>
    <w:rsid w:val="00995077"/>
    <w:rsid w:val="00995947"/>
    <w:rsid w:val="00995BF0"/>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C3"/>
    <w:rsid w:val="009A4EC6"/>
    <w:rsid w:val="009A51F2"/>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A90"/>
    <w:rsid w:val="009B6511"/>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2F2"/>
    <w:rsid w:val="009D4500"/>
    <w:rsid w:val="009D466A"/>
    <w:rsid w:val="009D4850"/>
    <w:rsid w:val="009D4867"/>
    <w:rsid w:val="009D4C02"/>
    <w:rsid w:val="009D4F6C"/>
    <w:rsid w:val="009D5297"/>
    <w:rsid w:val="009D55D4"/>
    <w:rsid w:val="009D55E5"/>
    <w:rsid w:val="009D5B43"/>
    <w:rsid w:val="009D5C84"/>
    <w:rsid w:val="009D5D9E"/>
    <w:rsid w:val="009D705B"/>
    <w:rsid w:val="009D7A37"/>
    <w:rsid w:val="009D7BFF"/>
    <w:rsid w:val="009D7DF4"/>
    <w:rsid w:val="009E05B8"/>
    <w:rsid w:val="009E060A"/>
    <w:rsid w:val="009E062D"/>
    <w:rsid w:val="009E09BC"/>
    <w:rsid w:val="009E0CD5"/>
    <w:rsid w:val="009E0D7D"/>
    <w:rsid w:val="009E1818"/>
    <w:rsid w:val="009E185B"/>
    <w:rsid w:val="009E1D8D"/>
    <w:rsid w:val="009E1DE8"/>
    <w:rsid w:val="009E1E49"/>
    <w:rsid w:val="009E1F2E"/>
    <w:rsid w:val="009E2483"/>
    <w:rsid w:val="009E2937"/>
    <w:rsid w:val="009E2C83"/>
    <w:rsid w:val="009E2CE0"/>
    <w:rsid w:val="009E2EBF"/>
    <w:rsid w:val="009E3429"/>
    <w:rsid w:val="009E34AB"/>
    <w:rsid w:val="009E369F"/>
    <w:rsid w:val="009E3B6C"/>
    <w:rsid w:val="009E3BBB"/>
    <w:rsid w:val="009E404D"/>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506"/>
    <w:rsid w:val="009F7633"/>
    <w:rsid w:val="009F7D8B"/>
    <w:rsid w:val="009F7DAD"/>
    <w:rsid w:val="009F7E61"/>
    <w:rsid w:val="00A00019"/>
    <w:rsid w:val="00A00565"/>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6D"/>
    <w:rsid w:val="00A15AE4"/>
    <w:rsid w:val="00A1621F"/>
    <w:rsid w:val="00A16A02"/>
    <w:rsid w:val="00A16D8A"/>
    <w:rsid w:val="00A16F73"/>
    <w:rsid w:val="00A16F9A"/>
    <w:rsid w:val="00A17247"/>
    <w:rsid w:val="00A17958"/>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606"/>
    <w:rsid w:val="00A24BFF"/>
    <w:rsid w:val="00A24C76"/>
    <w:rsid w:val="00A24F56"/>
    <w:rsid w:val="00A24F6B"/>
    <w:rsid w:val="00A24FBF"/>
    <w:rsid w:val="00A24FCF"/>
    <w:rsid w:val="00A250F9"/>
    <w:rsid w:val="00A252A5"/>
    <w:rsid w:val="00A255DE"/>
    <w:rsid w:val="00A25A6E"/>
    <w:rsid w:val="00A25C8D"/>
    <w:rsid w:val="00A25FD1"/>
    <w:rsid w:val="00A260B5"/>
    <w:rsid w:val="00A2674F"/>
    <w:rsid w:val="00A272B7"/>
    <w:rsid w:val="00A27431"/>
    <w:rsid w:val="00A27ACD"/>
    <w:rsid w:val="00A27B1A"/>
    <w:rsid w:val="00A27C8E"/>
    <w:rsid w:val="00A27FB7"/>
    <w:rsid w:val="00A30055"/>
    <w:rsid w:val="00A3072A"/>
    <w:rsid w:val="00A309D4"/>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5033"/>
    <w:rsid w:val="00A3514B"/>
    <w:rsid w:val="00A351CF"/>
    <w:rsid w:val="00A351DC"/>
    <w:rsid w:val="00A352AA"/>
    <w:rsid w:val="00A35587"/>
    <w:rsid w:val="00A35642"/>
    <w:rsid w:val="00A35731"/>
    <w:rsid w:val="00A359B3"/>
    <w:rsid w:val="00A35A34"/>
    <w:rsid w:val="00A3634C"/>
    <w:rsid w:val="00A36A6A"/>
    <w:rsid w:val="00A36CF7"/>
    <w:rsid w:val="00A36DB4"/>
    <w:rsid w:val="00A370AF"/>
    <w:rsid w:val="00A37145"/>
    <w:rsid w:val="00A371A9"/>
    <w:rsid w:val="00A37301"/>
    <w:rsid w:val="00A37715"/>
    <w:rsid w:val="00A40395"/>
    <w:rsid w:val="00A40A3C"/>
    <w:rsid w:val="00A40AD3"/>
    <w:rsid w:val="00A40BD6"/>
    <w:rsid w:val="00A40C09"/>
    <w:rsid w:val="00A40C48"/>
    <w:rsid w:val="00A40EE9"/>
    <w:rsid w:val="00A4152E"/>
    <w:rsid w:val="00A42081"/>
    <w:rsid w:val="00A4229A"/>
    <w:rsid w:val="00A4234B"/>
    <w:rsid w:val="00A4266E"/>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3BE"/>
    <w:rsid w:val="00A45407"/>
    <w:rsid w:val="00A46284"/>
    <w:rsid w:val="00A463FA"/>
    <w:rsid w:val="00A4650A"/>
    <w:rsid w:val="00A4672C"/>
    <w:rsid w:val="00A46CB2"/>
    <w:rsid w:val="00A46F1B"/>
    <w:rsid w:val="00A47119"/>
    <w:rsid w:val="00A47290"/>
    <w:rsid w:val="00A47905"/>
    <w:rsid w:val="00A479D9"/>
    <w:rsid w:val="00A47B5A"/>
    <w:rsid w:val="00A501BB"/>
    <w:rsid w:val="00A508EC"/>
    <w:rsid w:val="00A50A3B"/>
    <w:rsid w:val="00A512E8"/>
    <w:rsid w:val="00A51A7C"/>
    <w:rsid w:val="00A51BC6"/>
    <w:rsid w:val="00A51E7A"/>
    <w:rsid w:val="00A524C1"/>
    <w:rsid w:val="00A52A2D"/>
    <w:rsid w:val="00A52C2E"/>
    <w:rsid w:val="00A52FF7"/>
    <w:rsid w:val="00A530C1"/>
    <w:rsid w:val="00A537DF"/>
    <w:rsid w:val="00A538E2"/>
    <w:rsid w:val="00A53984"/>
    <w:rsid w:val="00A53EA2"/>
    <w:rsid w:val="00A54180"/>
    <w:rsid w:val="00A548FE"/>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701E"/>
    <w:rsid w:val="00A67286"/>
    <w:rsid w:val="00A677DA"/>
    <w:rsid w:val="00A679EA"/>
    <w:rsid w:val="00A67D11"/>
    <w:rsid w:val="00A67D78"/>
    <w:rsid w:val="00A67EA8"/>
    <w:rsid w:val="00A70870"/>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406D"/>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E6A"/>
    <w:rsid w:val="00A76F7C"/>
    <w:rsid w:val="00A77327"/>
    <w:rsid w:val="00A7732E"/>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426B"/>
    <w:rsid w:val="00A84D47"/>
    <w:rsid w:val="00A85419"/>
    <w:rsid w:val="00A8553F"/>
    <w:rsid w:val="00A855A6"/>
    <w:rsid w:val="00A855B7"/>
    <w:rsid w:val="00A858F8"/>
    <w:rsid w:val="00A85BD1"/>
    <w:rsid w:val="00A85D27"/>
    <w:rsid w:val="00A8653C"/>
    <w:rsid w:val="00A86D18"/>
    <w:rsid w:val="00A86E5E"/>
    <w:rsid w:val="00A87219"/>
    <w:rsid w:val="00A87C3F"/>
    <w:rsid w:val="00A90113"/>
    <w:rsid w:val="00A9014B"/>
    <w:rsid w:val="00A9053B"/>
    <w:rsid w:val="00A906CD"/>
    <w:rsid w:val="00A9072B"/>
    <w:rsid w:val="00A90851"/>
    <w:rsid w:val="00A90F11"/>
    <w:rsid w:val="00A90F9B"/>
    <w:rsid w:val="00A9115C"/>
    <w:rsid w:val="00A9120B"/>
    <w:rsid w:val="00A913BD"/>
    <w:rsid w:val="00A915A9"/>
    <w:rsid w:val="00A91E05"/>
    <w:rsid w:val="00A925DA"/>
    <w:rsid w:val="00A92A11"/>
    <w:rsid w:val="00A92DB5"/>
    <w:rsid w:val="00A9313B"/>
    <w:rsid w:val="00A9326F"/>
    <w:rsid w:val="00A934BF"/>
    <w:rsid w:val="00A9350D"/>
    <w:rsid w:val="00A93958"/>
    <w:rsid w:val="00A93FB3"/>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3D9C"/>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4D4"/>
    <w:rsid w:val="00AB6D2C"/>
    <w:rsid w:val="00AB6E5B"/>
    <w:rsid w:val="00AB6F17"/>
    <w:rsid w:val="00AB7084"/>
    <w:rsid w:val="00AB7348"/>
    <w:rsid w:val="00AB7F2B"/>
    <w:rsid w:val="00AC0330"/>
    <w:rsid w:val="00AC03E4"/>
    <w:rsid w:val="00AC04C5"/>
    <w:rsid w:val="00AC07B3"/>
    <w:rsid w:val="00AC0849"/>
    <w:rsid w:val="00AC0DC7"/>
    <w:rsid w:val="00AC0E1B"/>
    <w:rsid w:val="00AC107A"/>
    <w:rsid w:val="00AC1161"/>
    <w:rsid w:val="00AC13D4"/>
    <w:rsid w:val="00AC1597"/>
    <w:rsid w:val="00AC17D3"/>
    <w:rsid w:val="00AC17EF"/>
    <w:rsid w:val="00AC18F6"/>
    <w:rsid w:val="00AC1ABE"/>
    <w:rsid w:val="00AC1BB4"/>
    <w:rsid w:val="00AC1BD0"/>
    <w:rsid w:val="00AC1C4F"/>
    <w:rsid w:val="00AC1D67"/>
    <w:rsid w:val="00AC1D7D"/>
    <w:rsid w:val="00AC26C0"/>
    <w:rsid w:val="00AC2A8E"/>
    <w:rsid w:val="00AC3051"/>
    <w:rsid w:val="00AC3167"/>
    <w:rsid w:val="00AC57E0"/>
    <w:rsid w:val="00AC582D"/>
    <w:rsid w:val="00AC59F0"/>
    <w:rsid w:val="00AC5BD5"/>
    <w:rsid w:val="00AC5EE3"/>
    <w:rsid w:val="00AC6296"/>
    <w:rsid w:val="00AC62B9"/>
    <w:rsid w:val="00AC638F"/>
    <w:rsid w:val="00AC6BFA"/>
    <w:rsid w:val="00AC6D4A"/>
    <w:rsid w:val="00AC706D"/>
    <w:rsid w:val="00AC747F"/>
    <w:rsid w:val="00AC74A8"/>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10A9"/>
    <w:rsid w:val="00AE10FF"/>
    <w:rsid w:val="00AE129B"/>
    <w:rsid w:val="00AE1538"/>
    <w:rsid w:val="00AE17CB"/>
    <w:rsid w:val="00AE1B22"/>
    <w:rsid w:val="00AE1ECC"/>
    <w:rsid w:val="00AE2AA3"/>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B4A"/>
    <w:rsid w:val="00B14D10"/>
    <w:rsid w:val="00B14D82"/>
    <w:rsid w:val="00B1529C"/>
    <w:rsid w:val="00B1529F"/>
    <w:rsid w:val="00B15693"/>
    <w:rsid w:val="00B15930"/>
    <w:rsid w:val="00B15B8E"/>
    <w:rsid w:val="00B163FF"/>
    <w:rsid w:val="00B16C05"/>
    <w:rsid w:val="00B17D9E"/>
    <w:rsid w:val="00B17E88"/>
    <w:rsid w:val="00B200CB"/>
    <w:rsid w:val="00B2022C"/>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50BD"/>
    <w:rsid w:val="00B250CC"/>
    <w:rsid w:val="00B25336"/>
    <w:rsid w:val="00B25A9B"/>
    <w:rsid w:val="00B2641B"/>
    <w:rsid w:val="00B2648B"/>
    <w:rsid w:val="00B2651B"/>
    <w:rsid w:val="00B26598"/>
    <w:rsid w:val="00B265CE"/>
    <w:rsid w:val="00B26D78"/>
    <w:rsid w:val="00B26FCA"/>
    <w:rsid w:val="00B27129"/>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F86"/>
    <w:rsid w:val="00B40FBB"/>
    <w:rsid w:val="00B410E6"/>
    <w:rsid w:val="00B41165"/>
    <w:rsid w:val="00B415FF"/>
    <w:rsid w:val="00B41D2D"/>
    <w:rsid w:val="00B424F1"/>
    <w:rsid w:val="00B4304F"/>
    <w:rsid w:val="00B43578"/>
    <w:rsid w:val="00B43ACB"/>
    <w:rsid w:val="00B43B13"/>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B32"/>
    <w:rsid w:val="00B504B0"/>
    <w:rsid w:val="00B5059A"/>
    <w:rsid w:val="00B506FF"/>
    <w:rsid w:val="00B507F9"/>
    <w:rsid w:val="00B5104C"/>
    <w:rsid w:val="00B51216"/>
    <w:rsid w:val="00B5187D"/>
    <w:rsid w:val="00B51C54"/>
    <w:rsid w:val="00B52077"/>
    <w:rsid w:val="00B5209F"/>
    <w:rsid w:val="00B52244"/>
    <w:rsid w:val="00B522FD"/>
    <w:rsid w:val="00B52E09"/>
    <w:rsid w:val="00B52EF5"/>
    <w:rsid w:val="00B532D9"/>
    <w:rsid w:val="00B534D5"/>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655"/>
    <w:rsid w:val="00B648AB"/>
    <w:rsid w:val="00B64A3E"/>
    <w:rsid w:val="00B64CC5"/>
    <w:rsid w:val="00B64D13"/>
    <w:rsid w:val="00B65042"/>
    <w:rsid w:val="00B650E8"/>
    <w:rsid w:val="00B654E4"/>
    <w:rsid w:val="00B654E8"/>
    <w:rsid w:val="00B656C2"/>
    <w:rsid w:val="00B65A57"/>
    <w:rsid w:val="00B661A9"/>
    <w:rsid w:val="00B66B85"/>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B1"/>
    <w:rsid w:val="00B744D3"/>
    <w:rsid w:val="00B74879"/>
    <w:rsid w:val="00B74ADA"/>
    <w:rsid w:val="00B74C97"/>
    <w:rsid w:val="00B74E20"/>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3C9"/>
    <w:rsid w:val="00B81DEE"/>
    <w:rsid w:val="00B81F3C"/>
    <w:rsid w:val="00B82028"/>
    <w:rsid w:val="00B829F7"/>
    <w:rsid w:val="00B82F6A"/>
    <w:rsid w:val="00B83767"/>
    <w:rsid w:val="00B83AEC"/>
    <w:rsid w:val="00B84048"/>
    <w:rsid w:val="00B8479E"/>
    <w:rsid w:val="00B84D83"/>
    <w:rsid w:val="00B84E80"/>
    <w:rsid w:val="00B85050"/>
    <w:rsid w:val="00B8526A"/>
    <w:rsid w:val="00B8527E"/>
    <w:rsid w:val="00B85530"/>
    <w:rsid w:val="00B855E8"/>
    <w:rsid w:val="00B85BA7"/>
    <w:rsid w:val="00B85C44"/>
    <w:rsid w:val="00B85EEB"/>
    <w:rsid w:val="00B86272"/>
    <w:rsid w:val="00B8642B"/>
    <w:rsid w:val="00B86451"/>
    <w:rsid w:val="00B868D8"/>
    <w:rsid w:val="00B87186"/>
    <w:rsid w:val="00B87966"/>
    <w:rsid w:val="00B87D7E"/>
    <w:rsid w:val="00B87EE9"/>
    <w:rsid w:val="00B907E5"/>
    <w:rsid w:val="00B90B0F"/>
    <w:rsid w:val="00B90CF7"/>
    <w:rsid w:val="00B90EA5"/>
    <w:rsid w:val="00B91155"/>
    <w:rsid w:val="00B912D2"/>
    <w:rsid w:val="00B92D30"/>
    <w:rsid w:val="00B932B6"/>
    <w:rsid w:val="00B93849"/>
    <w:rsid w:val="00B93A7A"/>
    <w:rsid w:val="00B94017"/>
    <w:rsid w:val="00B9468A"/>
    <w:rsid w:val="00B949FA"/>
    <w:rsid w:val="00B94A5E"/>
    <w:rsid w:val="00B94F44"/>
    <w:rsid w:val="00B950D7"/>
    <w:rsid w:val="00B95710"/>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BB2"/>
    <w:rsid w:val="00BA0F2C"/>
    <w:rsid w:val="00BA0F46"/>
    <w:rsid w:val="00BA1398"/>
    <w:rsid w:val="00BA181B"/>
    <w:rsid w:val="00BA1D90"/>
    <w:rsid w:val="00BA22D7"/>
    <w:rsid w:val="00BA2331"/>
    <w:rsid w:val="00BA2A95"/>
    <w:rsid w:val="00BA2B11"/>
    <w:rsid w:val="00BA3144"/>
    <w:rsid w:val="00BA3BA0"/>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891"/>
    <w:rsid w:val="00BB09CE"/>
    <w:rsid w:val="00BB0EE0"/>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8DE"/>
    <w:rsid w:val="00BB4A45"/>
    <w:rsid w:val="00BB55F9"/>
    <w:rsid w:val="00BB59E7"/>
    <w:rsid w:val="00BB6193"/>
    <w:rsid w:val="00BB624D"/>
    <w:rsid w:val="00BB6577"/>
    <w:rsid w:val="00BB6665"/>
    <w:rsid w:val="00BB66DA"/>
    <w:rsid w:val="00BB6735"/>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2A0"/>
    <w:rsid w:val="00BE2558"/>
    <w:rsid w:val="00BE26FF"/>
    <w:rsid w:val="00BE2BD0"/>
    <w:rsid w:val="00BE37C1"/>
    <w:rsid w:val="00BE37F4"/>
    <w:rsid w:val="00BE42DB"/>
    <w:rsid w:val="00BE459F"/>
    <w:rsid w:val="00BE565A"/>
    <w:rsid w:val="00BE5F73"/>
    <w:rsid w:val="00BE6E4D"/>
    <w:rsid w:val="00BE6E53"/>
    <w:rsid w:val="00BE7229"/>
    <w:rsid w:val="00BE7287"/>
    <w:rsid w:val="00BE752D"/>
    <w:rsid w:val="00BE765D"/>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40AE"/>
    <w:rsid w:val="00BF431C"/>
    <w:rsid w:val="00BF434D"/>
    <w:rsid w:val="00BF467D"/>
    <w:rsid w:val="00BF47F6"/>
    <w:rsid w:val="00BF48B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0F24"/>
    <w:rsid w:val="00C01158"/>
    <w:rsid w:val="00C0177B"/>
    <w:rsid w:val="00C0177F"/>
    <w:rsid w:val="00C017CC"/>
    <w:rsid w:val="00C017E1"/>
    <w:rsid w:val="00C01A8F"/>
    <w:rsid w:val="00C02140"/>
    <w:rsid w:val="00C027EA"/>
    <w:rsid w:val="00C02BAA"/>
    <w:rsid w:val="00C02C80"/>
    <w:rsid w:val="00C031DB"/>
    <w:rsid w:val="00C03249"/>
    <w:rsid w:val="00C03581"/>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82D"/>
    <w:rsid w:val="00C10A7F"/>
    <w:rsid w:val="00C10C62"/>
    <w:rsid w:val="00C10F50"/>
    <w:rsid w:val="00C1104A"/>
    <w:rsid w:val="00C1156B"/>
    <w:rsid w:val="00C116C5"/>
    <w:rsid w:val="00C117BD"/>
    <w:rsid w:val="00C11A24"/>
    <w:rsid w:val="00C11C5C"/>
    <w:rsid w:val="00C120CD"/>
    <w:rsid w:val="00C12231"/>
    <w:rsid w:val="00C12512"/>
    <w:rsid w:val="00C12898"/>
    <w:rsid w:val="00C128DE"/>
    <w:rsid w:val="00C13200"/>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A85"/>
    <w:rsid w:val="00C16F89"/>
    <w:rsid w:val="00C1795E"/>
    <w:rsid w:val="00C20147"/>
    <w:rsid w:val="00C204C9"/>
    <w:rsid w:val="00C208E6"/>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6ED"/>
    <w:rsid w:val="00C24804"/>
    <w:rsid w:val="00C24983"/>
    <w:rsid w:val="00C24B16"/>
    <w:rsid w:val="00C24B9F"/>
    <w:rsid w:val="00C24D5C"/>
    <w:rsid w:val="00C24E8A"/>
    <w:rsid w:val="00C253E2"/>
    <w:rsid w:val="00C25546"/>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FA3"/>
    <w:rsid w:val="00C36973"/>
    <w:rsid w:val="00C372A0"/>
    <w:rsid w:val="00C375C4"/>
    <w:rsid w:val="00C376F0"/>
    <w:rsid w:val="00C40872"/>
    <w:rsid w:val="00C40AAD"/>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723"/>
    <w:rsid w:val="00C5074D"/>
    <w:rsid w:val="00C50860"/>
    <w:rsid w:val="00C50D80"/>
    <w:rsid w:val="00C50FB7"/>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8E"/>
    <w:rsid w:val="00C555E2"/>
    <w:rsid w:val="00C55AF5"/>
    <w:rsid w:val="00C55D3C"/>
    <w:rsid w:val="00C562D4"/>
    <w:rsid w:val="00C5651B"/>
    <w:rsid w:val="00C56719"/>
    <w:rsid w:val="00C56FCA"/>
    <w:rsid w:val="00C57174"/>
    <w:rsid w:val="00C5729A"/>
    <w:rsid w:val="00C5754F"/>
    <w:rsid w:val="00C57B3B"/>
    <w:rsid w:val="00C57DE5"/>
    <w:rsid w:val="00C57F01"/>
    <w:rsid w:val="00C6026D"/>
    <w:rsid w:val="00C6096E"/>
    <w:rsid w:val="00C610D1"/>
    <w:rsid w:val="00C61248"/>
    <w:rsid w:val="00C612F8"/>
    <w:rsid w:val="00C61532"/>
    <w:rsid w:val="00C61C47"/>
    <w:rsid w:val="00C61C80"/>
    <w:rsid w:val="00C62214"/>
    <w:rsid w:val="00C6227E"/>
    <w:rsid w:val="00C626A7"/>
    <w:rsid w:val="00C62855"/>
    <w:rsid w:val="00C62A60"/>
    <w:rsid w:val="00C6324F"/>
    <w:rsid w:val="00C6343D"/>
    <w:rsid w:val="00C639A7"/>
    <w:rsid w:val="00C63BC8"/>
    <w:rsid w:val="00C63D3A"/>
    <w:rsid w:val="00C63FE0"/>
    <w:rsid w:val="00C64127"/>
    <w:rsid w:val="00C64971"/>
    <w:rsid w:val="00C65034"/>
    <w:rsid w:val="00C653EE"/>
    <w:rsid w:val="00C65B67"/>
    <w:rsid w:val="00C66198"/>
    <w:rsid w:val="00C661F6"/>
    <w:rsid w:val="00C662E8"/>
    <w:rsid w:val="00C66707"/>
    <w:rsid w:val="00C66859"/>
    <w:rsid w:val="00C67110"/>
    <w:rsid w:val="00C671F0"/>
    <w:rsid w:val="00C673E3"/>
    <w:rsid w:val="00C6760C"/>
    <w:rsid w:val="00C67886"/>
    <w:rsid w:val="00C678A8"/>
    <w:rsid w:val="00C70343"/>
    <w:rsid w:val="00C70D43"/>
    <w:rsid w:val="00C70D83"/>
    <w:rsid w:val="00C710D1"/>
    <w:rsid w:val="00C712C4"/>
    <w:rsid w:val="00C71ACA"/>
    <w:rsid w:val="00C71B18"/>
    <w:rsid w:val="00C71CCC"/>
    <w:rsid w:val="00C72020"/>
    <w:rsid w:val="00C726B1"/>
    <w:rsid w:val="00C72D66"/>
    <w:rsid w:val="00C73131"/>
    <w:rsid w:val="00C7321A"/>
    <w:rsid w:val="00C732E2"/>
    <w:rsid w:val="00C73486"/>
    <w:rsid w:val="00C736F7"/>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6DE"/>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72C7"/>
    <w:rsid w:val="00C9772C"/>
    <w:rsid w:val="00C97819"/>
    <w:rsid w:val="00CA08A5"/>
    <w:rsid w:val="00CA08EE"/>
    <w:rsid w:val="00CA097E"/>
    <w:rsid w:val="00CA1537"/>
    <w:rsid w:val="00CA1DD0"/>
    <w:rsid w:val="00CA23C0"/>
    <w:rsid w:val="00CA25D3"/>
    <w:rsid w:val="00CA2821"/>
    <w:rsid w:val="00CA35F6"/>
    <w:rsid w:val="00CA3616"/>
    <w:rsid w:val="00CA3B71"/>
    <w:rsid w:val="00CA3F2E"/>
    <w:rsid w:val="00CA3FE5"/>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582"/>
    <w:rsid w:val="00CB0642"/>
    <w:rsid w:val="00CB06EF"/>
    <w:rsid w:val="00CB07C3"/>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2C0"/>
    <w:rsid w:val="00CB38B2"/>
    <w:rsid w:val="00CB394B"/>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7F3"/>
    <w:rsid w:val="00CC004E"/>
    <w:rsid w:val="00CC0061"/>
    <w:rsid w:val="00CC0649"/>
    <w:rsid w:val="00CC07A0"/>
    <w:rsid w:val="00CC0BB4"/>
    <w:rsid w:val="00CC1064"/>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618E"/>
    <w:rsid w:val="00CC66CF"/>
    <w:rsid w:val="00CC6744"/>
    <w:rsid w:val="00CC6774"/>
    <w:rsid w:val="00CC6A2B"/>
    <w:rsid w:val="00CC70EE"/>
    <w:rsid w:val="00CC7C13"/>
    <w:rsid w:val="00CC7E17"/>
    <w:rsid w:val="00CD02D7"/>
    <w:rsid w:val="00CD03AB"/>
    <w:rsid w:val="00CD04A6"/>
    <w:rsid w:val="00CD067F"/>
    <w:rsid w:val="00CD16AA"/>
    <w:rsid w:val="00CD18EA"/>
    <w:rsid w:val="00CD1F9C"/>
    <w:rsid w:val="00CD1FD2"/>
    <w:rsid w:val="00CD2414"/>
    <w:rsid w:val="00CD25DE"/>
    <w:rsid w:val="00CD279A"/>
    <w:rsid w:val="00CD3835"/>
    <w:rsid w:val="00CD3CFD"/>
    <w:rsid w:val="00CD49F3"/>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EEB"/>
    <w:rsid w:val="00CE2BF8"/>
    <w:rsid w:val="00CE3516"/>
    <w:rsid w:val="00CE35ED"/>
    <w:rsid w:val="00CE3901"/>
    <w:rsid w:val="00CE3CA1"/>
    <w:rsid w:val="00CE3CD0"/>
    <w:rsid w:val="00CE3D0D"/>
    <w:rsid w:val="00CE4365"/>
    <w:rsid w:val="00CE4770"/>
    <w:rsid w:val="00CE4878"/>
    <w:rsid w:val="00CE491E"/>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DD5"/>
    <w:rsid w:val="00CF1FFF"/>
    <w:rsid w:val="00CF21D2"/>
    <w:rsid w:val="00CF2329"/>
    <w:rsid w:val="00CF2342"/>
    <w:rsid w:val="00CF23FC"/>
    <w:rsid w:val="00CF2E6A"/>
    <w:rsid w:val="00CF3556"/>
    <w:rsid w:val="00CF3AB8"/>
    <w:rsid w:val="00CF3D31"/>
    <w:rsid w:val="00CF3D49"/>
    <w:rsid w:val="00CF3EBA"/>
    <w:rsid w:val="00CF3F63"/>
    <w:rsid w:val="00CF401C"/>
    <w:rsid w:val="00CF41D2"/>
    <w:rsid w:val="00CF4210"/>
    <w:rsid w:val="00CF4A1C"/>
    <w:rsid w:val="00CF4A86"/>
    <w:rsid w:val="00CF5224"/>
    <w:rsid w:val="00CF5E9B"/>
    <w:rsid w:val="00CF650B"/>
    <w:rsid w:val="00CF6737"/>
    <w:rsid w:val="00CF6A75"/>
    <w:rsid w:val="00CF6FB0"/>
    <w:rsid w:val="00CF74E1"/>
    <w:rsid w:val="00CF7A5E"/>
    <w:rsid w:val="00D002AB"/>
    <w:rsid w:val="00D00724"/>
    <w:rsid w:val="00D00A28"/>
    <w:rsid w:val="00D01342"/>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C24"/>
    <w:rsid w:val="00D21CAD"/>
    <w:rsid w:val="00D21CF5"/>
    <w:rsid w:val="00D223A8"/>
    <w:rsid w:val="00D223F5"/>
    <w:rsid w:val="00D2252F"/>
    <w:rsid w:val="00D2260D"/>
    <w:rsid w:val="00D229C4"/>
    <w:rsid w:val="00D22CF4"/>
    <w:rsid w:val="00D23074"/>
    <w:rsid w:val="00D23B28"/>
    <w:rsid w:val="00D24236"/>
    <w:rsid w:val="00D245C9"/>
    <w:rsid w:val="00D2463C"/>
    <w:rsid w:val="00D24D40"/>
    <w:rsid w:val="00D24DF2"/>
    <w:rsid w:val="00D24EFC"/>
    <w:rsid w:val="00D25601"/>
    <w:rsid w:val="00D25DFB"/>
    <w:rsid w:val="00D26162"/>
    <w:rsid w:val="00D26692"/>
    <w:rsid w:val="00D266FD"/>
    <w:rsid w:val="00D26DFD"/>
    <w:rsid w:val="00D26E54"/>
    <w:rsid w:val="00D26FB7"/>
    <w:rsid w:val="00D27B48"/>
    <w:rsid w:val="00D27C1A"/>
    <w:rsid w:val="00D30251"/>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54F8"/>
    <w:rsid w:val="00D35551"/>
    <w:rsid w:val="00D3558C"/>
    <w:rsid w:val="00D35B09"/>
    <w:rsid w:val="00D35B78"/>
    <w:rsid w:val="00D360AD"/>
    <w:rsid w:val="00D369F7"/>
    <w:rsid w:val="00D36C5C"/>
    <w:rsid w:val="00D370A5"/>
    <w:rsid w:val="00D3717C"/>
    <w:rsid w:val="00D37199"/>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40F2"/>
    <w:rsid w:val="00D44391"/>
    <w:rsid w:val="00D444E5"/>
    <w:rsid w:val="00D44993"/>
    <w:rsid w:val="00D44C20"/>
    <w:rsid w:val="00D44E94"/>
    <w:rsid w:val="00D44F83"/>
    <w:rsid w:val="00D4575E"/>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195"/>
    <w:rsid w:val="00D574EF"/>
    <w:rsid w:val="00D576A7"/>
    <w:rsid w:val="00D57E43"/>
    <w:rsid w:val="00D57E72"/>
    <w:rsid w:val="00D60305"/>
    <w:rsid w:val="00D60735"/>
    <w:rsid w:val="00D607B6"/>
    <w:rsid w:val="00D60CDB"/>
    <w:rsid w:val="00D60E0B"/>
    <w:rsid w:val="00D61138"/>
    <w:rsid w:val="00D61789"/>
    <w:rsid w:val="00D61C38"/>
    <w:rsid w:val="00D61DC8"/>
    <w:rsid w:val="00D6204E"/>
    <w:rsid w:val="00D62547"/>
    <w:rsid w:val="00D62D6D"/>
    <w:rsid w:val="00D62E65"/>
    <w:rsid w:val="00D62F83"/>
    <w:rsid w:val="00D62FA7"/>
    <w:rsid w:val="00D63007"/>
    <w:rsid w:val="00D630CA"/>
    <w:rsid w:val="00D63584"/>
    <w:rsid w:val="00D639B0"/>
    <w:rsid w:val="00D63B6A"/>
    <w:rsid w:val="00D64278"/>
    <w:rsid w:val="00D64466"/>
    <w:rsid w:val="00D6446E"/>
    <w:rsid w:val="00D64729"/>
    <w:rsid w:val="00D649B3"/>
    <w:rsid w:val="00D6521F"/>
    <w:rsid w:val="00D655A5"/>
    <w:rsid w:val="00D656C4"/>
    <w:rsid w:val="00D65CF4"/>
    <w:rsid w:val="00D65E57"/>
    <w:rsid w:val="00D6604C"/>
    <w:rsid w:val="00D66563"/>
    <w:rsid w:val="00D666E0"/>
    <w:rsid w:val="00D670CC"/>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800"/>
    <w:rsid w:val="00D85E0E"/>
    <w:rsid w:val="00D86387"/>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D12"/>
    <w:rsid w:val="00DA3034"/>
    <w:rsid w:val="00DA3184"/>
    <w:rsid w:val="00DA3577"/>
    <w:rsid w:val="00DA36DF"/>
    <w:rsid w:val="00DA3741"/>
    <w:rsid w:val="00DA4F34"/>
    <w:rsid w:val="00DA4F9E"/>
    <w:rsid w:val="00DA50E4"/>
    <w:rsid w:val="00DA6017"/>
    <w:rsid w:val="00DA6019"/>
    <w:rsid w:val="00DA61C2"/>
    <w:rsid w:val="00DA634F"/>
    <w:rsid w:val="00DA63FC"/>
    <w:rsid w:val="00DA64F4"/>
    <w:rsid w:val="00DA65C0"/>
    <w:rsid w:val="00DA6C0A"/>
    <w:rsid w:val="00DA6DBB"/>
    <w:rsid w:val="00DA7270"/>
    <w:rsid w:val="00DA73B6"/>
    <w:rsid w:val="00DA7616"/>
    <w:rsid w:val="00DA78BE"/>
    <w:rsid w:val="00DA7E4D"/>
    <w:rsid w:val="00DB07D8"/>
    <w:rsid w:val="00DB0B9D"/>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746A"/>
    <w:rsid w:val="00DD7842"/>
    <w:rsid w:val="00DD7951"/>
    <w:rsid w:val="00DD798E"/>
    <w:rsid w:val="00DE0177"/>
    <w:rsid w:val="00DE02D5"/>
    <w:rsid w:val="00DE06D9"/>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7D7"/>
    <w:rsid w:val="00DE78B7"/>
    <w:rsid w:val="00DE7B92"/>
    <w:rsid w:val="00DE7D2C"/>
    <w:rsid w:val="00DE7D62"/>
    <w:rsid w:val="00DF09F9"/>
    <w:rsid w:val="00DF0CFA"/>
    <w:rsid w:val="00DF0D6C"/>
    <w:rsid w:val="00DF0F37"/>
    <w:rsid w:val="00DF12D4"/>
    <w:rsid w:val="00DF1348"/>
    <w:rsid w:val="00DF1587"/>
    <w:rsid w:val="00DF15E5"/>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CF7"/>
    <w:rsid w:val="00DF6420"/>
    <w:rsid w:val="00DF6F68"/>
    <w:rsid w:val="00DF76AB"/>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F8"/>
    <w:rsid w:val="00E02528"/>
    <w:rsid w:val="00E0255B"/>
    <w:rsid w:val="00E02639"/>
    <w:rsid w:val="00E02745"/>
    <w:rsid w:val="00E027DE"/>
    <w:rsid w:val="00E028BC"/>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50"/>
    <w:rsid w:val="00E11036"/>
    <w:rsid w:val="00E1179C"/>
    <w:rsid w:val="00E11814"/>
    <w:rsid w:val="00E11BD2"/>
    <w:rsid w:val="00E12197"/>
    <w:rsid w:val="00E121F5"/>
    <w:rsid w:val="00E1271E"/>
    <w:rsid w:val="00E1293E"/>
    <w:rsid w:val="00E12E8A"/>
    <w:rsid w:val="00E13004"/>
    <w:rsid w:val="00E1347E"/>
    <w:rsid w:val="00E13528"/>
    <w:rsid w:val="00E136E8"/>
    <w:rsid w:val="00E138C4"/>
    <w:rsid w:val="00E13B10"/>
    <w:rsid w:val="00E13F7B"/>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43A"/>
    <w:rsid w:val="00E17AD9"/>
    <w:rsid w:val="00E17BDC"/>
    <w:rsid w:val="00E20267"/>
    <w:rsid w:val="00E20866"/>
    <w:rsid w:val="00E20980"/>
    <w:rsid w:val="00E21BC1"/>
    <w:rsid w:val="00E21FB1"/>
    <w:rsid w:val="00E221CA"/>
    <w:rsid w:val="00E22369"/>
    <w:rsid w:val="00E2278F"/>
    <w:rsid w:val="00E234D2"/>
    <w:rsid w:val="00E2351E"/>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099"/>
    <w:rsid w:val="00E70119"/>
    <w:rsid w:val="00E7014E"/>
    <w:rsid w:val="00E7027D"/>
    <w:rsid w:val="00E707F3"/>
    <w:rsid w:val="00E70CCF"/>
    <w:rsid w:val="00E711A8"/>
    <w:rsid w:val="00E7158F"/>
    <w:rsid w:val="00E7180C"/>
    <w:rsid w:val="00E71B82"/>
    <w:rsid w:val="00E71D8E"/>
    <w:rsid w:val="00E71E38"/>
    <w:rsid w:val="00E71EC7"/>
    <w:rsid w:val="00E72151"/>
    <w:rsid w:val="00E722F0"/>
    <w:rsid w:val="00E723F4"/>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9D7"/>
    <w:rsid w:val="00E76AB9"/>
    <w:rsid w:val="00E76AD2"/>
    <w:rsid w:val="00E76CB4"/>
    <w:rsid w:val="00E772D0"/>
    <w:rsid w:val="00E7737C"/>
    <w:rsid w:val="00E77390"/>
    <w:rsid w:val="00E774DC"/>
    <w:rsid w:val="00E77BF8"/>
    <w:rsid w:val="00E77C43"/>
    <w:rsid w:val="00E77DEA"/>
    <w:rsid w:val="00E80317"/>
    <w:rsid w:val="00E80440"/>
    <w:rsid w:val="00E80502"/>
    <w:rsid w:val="00E8071B"/>
    <w:rsid w:val="00E80771"/>
    <w:rsid w:val="00E808BE"/>
    <w:rsid w:val="00E80BDF"/>
    <w:rsid w:val="00E80CE3"/>
    <w:rsid w:val="00E8101F"/>
    <w:rsid w:val="00E81426"/>
    <w:rsid w:val="00E816FC"/>
    <w:rsid w:val="00E81A58"/>
    <w:rsid w:val="00E8221E"/>
    <w:rsid w:val="00E82278"/>
    <w:rsid w:val="00E8251B"/>
    <w:rsid w:val="00E825C3"/>
    <w:rsid w:val="00E8265B"/>
    <w:rsid w:val="00E82D34"/>
    <w:rsid w:val="00E83AC5"/>
    <w:rsid w:val="00E83F6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776"/>
    <w:rsid w:val="00E96963"/>
    <w:rsid w:val="00E969C2"/>
    <w:rsid w:val="00E969F7"/>
    <w:rsid w:val="00E96B79"/>
    <w:rsid w:val="00E96D05"/>
    <w:rsid w:val="00E96D4E"/>
    <w:rsid w:val="00E978DE"/>
    <w:rsid w:val="00E9791D"/>
    <w:rsid w:val="00E97C2A"/>
    <w:rsid w:val="00E97E52"/>
    <w:rsid w:val="00EA02FE"/>
    <w:rsid w:val="00EA0883"/>
    <w:rsid w:val="00EA1346"/>
    <w:rsid w:val="00EA1E2D"/>
    <w:rsid w:val="00EA207E"/>
    <w:rsid w:val="00EA225F"/>
    <w:rsid w:val="00EA2285"/>
    <w:rsid w:val="00EA30CC"/>
    <w:rsid w:val="00EA32AE"/>
    <w:rsid w:val="00EA3909"/>
    <w:rsid w:val="00EA3BC3"/>
    <w:rsid w:val="00EA496D"/>
    <w:rsid w:val="00EA4B51"/>
    <w:rsid w:val="00EA4E28"/>
    <w:rsid w:val="00EA4E47"/>
    <w:rsid w:val="00EA578C"/>
    <w:rsid w:val="00EA5C60"/>
    <w:rsid w:val="00EA5E68"/>
    <w:rsid w:val="00EA64AE"/>
    <w:rsid w:val="00EA64BE"/>
    <w:rsid w:val="00EA6858"/>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732"/>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598"/>
    <w:rsid w:val="00ED0A49"/>
    <w:rsid w:val="00ED0BAB"/>
    <w:rsid w:val="00ED0E68"/>
    <w:rsid w:val="00ED1863"/>
    <w:rsid w:val="00ED1B52"/>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55C"/>
    <w:rsid w:val="00ED5686"/>
    <w:rsid w:val="00ED5BF9"/>
    <w:rsid w:val="00ED63C9"/>
    <w:rsid w:val="00ED643A"/>
    <w:rsid w:val="00ED67FA"/>
    <w:rsid w:val="00ED734F"/>
    <w:rsid w:val="00ED741C"/>
    <w:rsid w:val="00ED7700"/>
    <w:rsid w:val="00ED7718"/>
    <w:rsid w:val="00ED776B"/>
    <w:rsid w:val="00ED78FE"/>
    <w:rsid w:val="00ED7AF6"/>
    <w:rsid w:val="00EE07B5"/>
    <w:rsid w:val="00EE0E12"/>
    <w:rsid w:val="00EE308C"/>
    <w:rsid w:val="00EE3532"/>
    <w:rsid w:val="00EE38C3"/>
    <w:rsid w:val="00EE3975"/>
    <w:rsid w:val="00EE3CA0"/>
    <w:rsid w:val="00EE4009"/>
    <w:rsid w:val="00EE4881"/>
    <w:rsid w:val="00EE498D"/>
    <w:rsid w:val="00EE4E4E"/>
    <w:rsid w:val="00EE5584"/>
    <w:rsid w:val="00EE563D"/>
    <w:rsid w:val="00EE5B5A"/>
    <w:rsid w:val="00EE5F52"/>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6B4"/>
    <w:rsid w:val="00EF1A6A"/>
    <w:rsid w:val="00EF1BBE"/>
    <w:rsid w:val="00EF1C46"/>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9F3"/>
    <w:rsid w:val="00EF6B1B"/>
    <w:rsid w:val="00EF6CD8"/>
    <w:rsid w:val="00EF7129"/>
    <w:rsid w:val="00EF7705"/>
    <w:rsid w:val="00EF7D2C"/>
    <w:rsid w:val="00F003E6"/>
    <w:rsid w:val="00F008FB"/>
    <w:rsid w:val="00F00A71"/>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3992"/>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722D"/>
    <w:rsid w:val="00F17B83"/>
    <w:rsid w:val="00F20060"/>
    <w:rsid w:val="00F200F6"/>
    <w:rsid w:val="00F2047E"/>
    <w:rsid w:val="00F20735"/>
    <w:rsid w:val="00F20AAC"/>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3004"/>
    <w:rsid w:val="00F331A9"/>
    <w:rsid w:val="00F331E2"/>
    <w:rsid w:val="00F33569"/>
    <w:rsid w:val="00F33922"/>
    <w:rsid w:val="00F33D6D"/>
    <w:rsid w:val="00F341FF"/>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3D5"/>
    <w:rsid w:val="00F37AED"/>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506B8"/>
    <w:rsid w:val="00F509D3"/>
    <w:rsid w:val="00F50C08"/>
    <w:rsid w:val="00F5113E"/>
    <w:rsid w:val="00F519E2"/>
    <w:rsid w:val="00F51FDC"/>
    <w:rsid w:val="00F5284D"/>
    <w:rsid w:val="00F52B7B"/>
    <w:rsid w:val="00F52DD5"/>
    <w:rsid w:val="00F53AD5"/>
    <w:rsid w:val="00F53BF3"/>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A7"/>
    <w:rsid w:val="00F663DD"/>
    <w:rsid w:val="00F66E53"/>
    <w:rsid w:val="00F66F8A"/>
    <w:rsid w:val="00F670B1"/>
    <w:rsid w:val="00F6724B"/>
    <w:rsid w:val="00F67774"/>
    <w:rsid w:val="00F6793E"/>
    <w:rsid w:val="00F679C5"/>
    <w:rsid w:val="00F67B0C"/>
    <w:rsid w:val="00F67D71"/>
    <w:rsid w:val="00F70338"/>
    <w:rsid w:val="00F70377"/>
    <w:rsid w:val="00F70FA4"/>
    <w:rsid w:val="00F71207"/>
    <w:rsid w:val="00F71CBA"/>
    <w:rsid w:val="00F72311"/>
    <w:rsid w:val="00F7245B"/>
    <w:rsid w:val="00F72496"/>
    <w:rsid w:val="00F725DC"/>
    <w:rsid w:val="00F72B06"/>
    <w:rsid w:val="00F72DA3"/>
    <w:rsid w:val="00F737C2"/>
    <w:rsid w:val="00F738D1"/>
    <w:rsid w:val="00F74FE2"/>
    <w:rsid w:val="00F760C6"/>
    <w:rsid w:val="00F76E93"/>
    <w:rsid w:val="00F76ECF"/>
    <w:rsid w:val="00F77D7D"/>
    <w:rsid w:val="00F80019"/>
    <w:rsid w:val="00F80155"/>
    <w:rsid w:val="00F804A1"/>
    <w:rsid w:val="00F804D0"/>
    <w:rsid w:val="00F8078F"/>
    <w:rsid w:val="00F80851"/>
    <w:rsid w:val="00F80F9C"/>
    <w:rsid w:val="00F81482"/>
    <w:rsid w:val="00F8161E"/>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181"/>
    <w:rsid w:val="00F834E8"/>
    <w:rsid w:val="00F83F71"/>
    <w:rsid w:val="00F843EA"/>
    <w:rsid w:val="00F843F9"/>
    <w:rsid w:val="00F844CA"/>
    <w:rsid w:val="00F84CE8"/>
    <w:rsid w:val="00F84D7E"/>
    <w:rsid w:val="00F84F40"/>
    <w:rsid w:val="00F8544D"/>
    <w:rsid w:val="00F8567E"/>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75F"/>
    <w:rsid w:val="00F93F3A"/>
    <w:rsid w:val="00F94968"/>
    <w:rsid w:val="00F94ADD"/>
    <w:rsid w:val="00F94EE3"/>
    <w:rsid w:val="00F95187"/>
    <w:rsid w:val="00F95531"/>
    <w:rsid w:val="00F95759"/>
    <w:rsid w:val="00F95B9D"/>
    <w:rsid w:val="00F96120"/>
    <w:rsid w:val="00F9688B"/>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B00C4"/>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3476"/>
    <w:rsid w:val="00FB34B8"/>
    <w:rsid w:val="00FB3A55"/>
    <w:rsid w:val="00FB3B44"/>
    <w:rsid w:val="00FB3D92"/>
    <w:rsid w:val="00FB50E4"/>
    <w:rsid w:val="00FB51F4"/>
    <w:rsid w:val="00FB536D"/>
    <w:rsid w:val="00FB570A"/>
    <w:rsid w:val="00FB580D"/>
    <w:rsid w:val="00FB5BA6"/>
    <w:rsid w:val="00FB5CD6"/>
    <w:rsid w:val="00FB658E"/>
    <w:rsid w:val="00FB6858"/>
    <w:rsid w:val="00FB68D7"/>
    <w:rsid w:val="00FB6911"/>
    <w:rsid w:val="00FB704A"/>
    <w:rsid w:val="00FB704D"/>
    <w:rsid w:val="00FB7068"/>
    <w:rsid w:val="00FB7B89"/>
    <w:rsid w:val="00FC00E5"/>
    <w:rsid w:val="00FC01AC"/>
    <w:rsid w:val="00FC0256"/>
    <w:rsid w:val="00FC0277"/>
    <w:rsid w:val="00FC0668"/>
    <w:rsid w:val="00FC1007"/>
    <w:rsid w:val="00FC1829"/>
    <w:rsid w:val="00FC1B4A"/>
    <w:rsid w:val="00FC1B92"/>
    <w:rsid w:val="00FC233F"/>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930"/>
    <w:rsid w:val="00FD1A7D"/>
    <w:rsid w:val="00FD2082"/>
    <w:rsid w:val="00FD2861"/>
    <w:rsid w:val="00FD2B7B"/>
    <w:rsid w:val="00FD35CC"/>
    <w:rsid w:val="00FD3628"/>
    <w:rsid w:val="00FD3C94"/>
    <w:rsid w:val="00FD3D90"/>
    <w:rsid w:val="00FD43D2"/>
    <w:rsid w:val="00FD457E"/>
    <w:rsid w:val="00FD4616"/>
    <w:rsid w:val="00FD4A81"/>
    <w:rsid w:val="00FD4ACD"/>
    <w:rsid w:val="00FD53CB"/>
    <w:rsid w:val="00FD5949"/>
    <w:rsid w:val="00FD65A3"/>
    <w:rsid w:val="00FD65FF"/>
    <w:rsid w:val="00FD68D5"/>
    <w:rsid w:val="00FD68E8"/>
    <w:rsid w:val="00FD68EF"/>
    <w:rsid w:val="00FD6B23"/>
    <w:rsid w:val="00FD7177"/>
    <w:rsid w:val="00FD7345"/>
    <w:rsid w:val="00FD7B47"/>
    <w:rsid w:val="00FD7C49"/>
    <w:rsid w:val="00FD7F17"/>
    <w:rsid w:val="00FD7FC4"/>
    <w:rsid w:val="00FE0063"/>
    <w:rsid w:val="00FE0128"/>
    <w:rsid w:val="00FE0143"/>
    <w:rsid w:val="00FE02C5"/>
    <w:rsid w:val="00FE0374"/>
    <w:rsid w:val="00FE061F"/>
    <w:rsid w:val="00FE064B"/>
    <w:rsid w:val="00FE19F4"/>
    <w:rsid w:val="00FE1A1C"/>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B6F"/>
    <w:rsid w:val="00FF0E47"/>
    <w:rsid w:val="00FF0FED"/>
    <w:rsid w:val="00FF1218"/>
    <w:rsid w:val="00FF17B0"/>
    <w:rsid w:val="00FF1AB2"/>
    <w:rsid w:val="00FF1AFF"/>
    <w:rsid w:val="00FF20E9"/>
    <w:rsid w:val="00FF2121"/>
    <w:rsid w:val="00FF239A"/>
    <w:rsid w:val="00FF29DD"/>
    <w:rsid w:val="00FF3374"/>
    <w:rsid w:val="00FF3A1A"/>
    <w:rsid w:val="00FF3D1A"/>
    <w:rsid w:val="00FF4130"/>
    <w:rsid w:val="00FF413B"/>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04A6C5C"/>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3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C8678A"/>
    <w:pPr>
      <w:tabs>
        <w:tab w:val="clear" w:pos="567"/>
        <w:tab w:val="clear" w:pos="5387"/>
        <w:tab w:val="clear" w:pos="5954"/>
        <w:tab w:val="left" w:pos="992"/>
        <w:tab w:val="left" w:pos="1418"/>
        <w:tab w:val="left" w:pos="2268"/>
      </w:tabs>
      <w:spacing w:before="60"/>
      <w:ind w:left="567" w:hanging="567"/>
    </w:pPr>
    <w:rPr>
      <w:rFonts w:asciiTheme="minorHAnsi" w:hAnsiTheme="minorHAnsi"/>
    </w:rPr>
  </w:style>
  <w:style w:type="character" w:customStyle="1" w:styleId="enumlev1Char">
    <w:name w:val="enumlev1 Char"/>
    <w:basedOn w:val="DefaultParagraphFont"/>
    <w:link w:val="enumlev1"/>
    <w:rsid w:val="00C8678A"/>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1B034C"/>
    <w:rPr>
      <w:sz w:val="18"/>
    </w:rPr>
  </w:style>
  <w:style w:type="character" w:customStyle="1" w:styleId="FootnoteTextChar">
    <w:name w:val="Footnote Text Char"/>
    <w:aliases w:val="ftx Char,ft Char"/>
    <w:basedOn w:val="DefaultParagraphFont"/>
    <w:link w:val="FootnoteText"/>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F15DC4"/>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tsbtson@itu/.int" TargetMode="External"/><Relationship Id="rId2" Type="http://schemas.openxmlformats.org/officeDocument/2006/relationships/numbering" Target="numbering.xml"/><Relationship Id="rId16" Type="http://schemas.openxmlformats.org/officeDocument/2006/relationships/hyperlink" Target="mailto:communications@gra.gi"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avin.santos@gra.gi"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ra.gi/communications/numbering-plan"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125A-A050-448C-B91C-D32BD458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11</Pages>
  <Words>2303</Words>
  <Characters>15931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18198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Gachet, Christelle</cp:lastModifiedBy>
  <cp:revision>203</cp:revision>
  <cp:lastPrinted>2019-10-30T10:45:00Z</cp:lastPrinted>
  <dcterms:created xsi:type="dcterms:W3CDTF">2019-05-23T15:09:00Z</dcterms:created>
  <dcterms:modified xsi:type="dcterms:W3CDTF">2019-10-30T10:45:00Z</dcterms:modified>
</cp:coreProperties>
</file>