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30"/>
        <w:gridCol w:w="4442"/>
        <w:gridCol w:w="2843"/>
      </w:tblGrid>
      <w:tr w:rsidR="008149B6" w:rsidRPr="003E17AD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3E17AD" w:rsidTr="00B90D41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8D1FF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DE627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  <w:r w:rsidR="008D1FF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921FE7" w:rsidP="008D1FF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s-ES"/>
              </w:rPr>
              <w:t>1</w:t>
            </w:r>
            <w:r w:rsidR="00E05834">
              <w:rPr>
                <w:color w:val="FFFFFF"/>
                <w:lang w:val="es-ES"/>
              </w:rPr>
              <w:t>.</w:t>
            </w:r>
            <w:r w:rsidR="00D27F1E">
              <w:rPr>
                <w:color w:val="FFFFFF"/>
                <w:lang w:val="es-ES"/>
              </w:rPr>
              <w:t>V</w:t>
            </w:r>
            <w:r w:rsidR="008D1FFC">
              <w:rPr>
                <w:color w:val="FFFFFF"/>
                <w:lang w:val="es-ES"/>
              </w:rPr>
              <w:t>II</w:t>
            </w:r>
            <w:r w:rsidR="00DC7583" w:rsidRPr="00872FA4">
              <w:rPr>
                <w:color w:val="FFFFFF"/>
                <w:lang w:val="es-ES"/>
              </w:rPr>
              <w:t>.201</w:t>
            </w:r>
            <w:r w:rsidR="00D61E0B">
              <w:rPr>
                <w:color w:val="FFFFFF"/>
                <w:lang w:val="es-ES"/>
              </w:rPr>
              <w:t>9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8D1FF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8D1FFC">
              <w:rPr>
                <w:color w:val="FFFFFF"/>
                <w:lang w:val="es-ES"/>
              </w:rPr>
              <w:t>17</w:t>
            </w:r>
            <w:r w:rsidR="00403DAE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8D1FFC">
              <w:rPr>
                <w:color w:val="FFFFFF"/>
                <w:lang w:val="es-ES"/>
              </w:rPr>
              <w:t>junio</w:t>
            </w:r>
            <w:r w:rsidR="00DE627C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403DAE">
              <w:rPr>
                <w:color w:val="FFFFFF"/>
                <w:lang w:val="es-ES"/>
              </w:rPr>
              <w:t>9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3E17AD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36" w:name="_Toc286165545"/>
            <w:bookmarkStart w:id="137" w:name="_Toc295388390"/>
            <w:bookmarkStart w:id="138" w:name="_Toc296610503"/>
            <w:bookmarkStart w:id="139" w:name="_Toc321308873"/>
            <w:bookmarkStart w:id="140" w:name="_Toc323907406"/>
            <w:bookmarkStart w:id="141" w:name="_Toc332274656"/>
            <w:bookmarkStart w:id="142" w:name="_Toc334778508"/>
            <w:bookmarkStart w:id="143" w:name="_Toc337214299"/>
            <w:bookmarkStart w:id="144" w:name="_Toc340228236"/>
            <w:bookmarkStart w:id="145" w:name="_Toc341435079"/>
            <w:bookmarkStart w:id="146" w:name="_Toc342912212"/>
            <w:bookmarkStart w:id="147" w:name="_Toc343265186"/>
            <w:bookmarkStart w:id="148" w:name="_Toc345584972"/>
            <w:bookmarkStart w:id="149" w:name="_Toc348013759"/>
            <w:bookmarkStart w:id="150" w:name="_Toc349289473"/>
            <w:bookmarkStart w:id="151" w:name="_Toc350779886"/>
            <w:bookmarkStart w:id="152" w:name="_Toc351713747"/>
            <w:bookmarkStart w:id="153" w:name="_Toc353278378"/>
            <w:bookmarkStart w:id="154" w:name="_Toc354393665"/>
            <w:bookmarkStart w:id="155" w:name="_Toc355866556"/>
            <w:bookmarkStart w:id="156" w:name="_Toc357172128"/>
            <w:bookmarkStart w:id="157" w:name="_Toc359592112"/>
            <w:bookmarkStart w:id="158" w:name="_Toc361130952"/>
            <w:bookmarkStart w:id="159" w:name="_Toc361990636"/>
            <w:bookmarkStart w:id="160" w:name="_Toc363827499"/>
            <w:bookmarkStart w:id="161" w:name="_Toc364761754"/>
            <w:bookmarkStart w:id="162" w:name="_Toc366497567"/>
            <w:bookmarkStart w:id="163" w:name="_Toc367955884"/>
            <w:bookmarkStart w:id="164" w:name="_Toc369255101"/>
            <w:bookmarkStart w:id="165" w:name="_Toc370388928"/>
            <w:bookmarkStart w:id="166" w:name="_Toc371690025"/>
            <w:bookmarkStart w:id="167" w:name="_Toc373242807"/>
            <w:bookmarkStart w:id="168" w:name="_Toc374090734"/>
            <w:bookmarkStart w:id="169" w:name="_Toc374693360"/>
            <w:bookmarkStart w:id="170" w:name="_Toc377021945"/>
            <w:bookmarkStart w:id="171" w:name="_Toc378602301"/>
            <w:bookmarkStart w:id="172" w:name="_Toc379450024"/>
            <w:bookmarkStart w:id="173" w:name="_Toc380670198"/>
            <w:bookmarkStart w:id="174" w:name="_Toc381884133"/>
            <w:bookmarkStart w:id="175" w:name="_Toc383176314"/>
            <w:bookmarkStart w:id="176" w:name="_Toc384821873"/>
            <w:bookmarkStart w:id="177" w:name="_Toc385938596"/>
            <w:bookmarkStart w:id="178" w:name="_Toc389037496"/>
            <w:bookmarkStart w:id="179" w:name="_Toc390075806"/>
            <w:bookmarkStart w:id="180" w:name="_Toc391387207"/>
            <w:bookmarkStart w:id="181" w:name="_Toc392593308"/>
            <w:bookmarkStart w:id="182" w:name="_Toc393879044"/>
            <w:bookmarkStart w:id="183" w:name="_Toc395100068"/>
            <w:bookmarkStart w:id="184" w:name="_Toc396223653"/>
            <w:bookmarkStart w:id="185" w:name="_Toc397595046"/>
            <w:bookmarkStart w:id="186" w:name="_Toc399248270"/>
            <w:bookmarkStart w:id="187" w:name="_Toc400455624"/>
            <w:bookmarkStart w:id="188" w:name="_Toc401910815"/>
            <w:bookmarkStart w:id="189" w:name="_Toc403048155"/>
            <w:bookmarkStart w:id="190" w:name="_Toc404347557"/>
            <w:bookmarkStart w:id="191" w:name="_Toc405802692"/>
            <w:bookmarkStart w:id="192" w:name="_Toc406576788"/>
            <w:bookmarkStart w:id="193" w:name="_Toc408823946"/>
            <w:bookmarkStart w:id="194" w:name="_Toc410026906"/>
            <w:bookmarkStart w:id="195" w:name="_Toc410913012"/>
            <w:bookmarkStart w:id="196" w:name="_Toc415665854"/>
            <w:bookmarkStart w:id="197" w:name="_Toc418252404"/>
            <w:bookmarkStart w:id="198" w:name="_Toc418601835"/>
            <w:bookmarkStart w:id="199" w:name="_Toc421177155"/>
            <w:bookmarkStart w:id="200" w:name="_Toc422476093"/>
            <w:bookmarkStart w:id="201" w:name="_Toc423527134"/>
            <w:bookmarkStart w:id="202" w:name="_Toc424895558"/>
            <w:bookmarkStart w:id="203" w:name="_Toc429122143"/>
            <w:bookmarkStart w:id="204" w:name="_Toc430184020"/>
            <w:bookmarkStart w:id="205" w:name="_Toc434309338"/>
            <w:bookmarkStart w:id="206" w:name="_Toc435690624"/>
            <w:bookmarkStart w:id="207" w:name="_Toc437441132"/>
            <w:bookmarkStart w:id="208" w:name="_Toc437956411"/>
            <w:bookmarkStart w:id="209" w:name="_Toc439840788"/>
            <w:bookmarkStart w:id="210" w:name="_Toc442883545"/>
            <w:bookmarkStart w:id="211" w:name="_Toc443382389"/>
            <w:bookmarkStart w:id="212" w:name="_Toc451174479"/>
            <w:bookmarkStart w:id="213" w:name="_Toc452126883"/>
            <w:bookmarkStart w:id="214" w:name="_Toc453247177"/>
            <w:bookmarkStart w:id="215" w:name="_Toc455669828"/>
            <w:bookmarkStart w:id="216" w:name="_Toc458780989"/>
            <w:bookmarkStart w:id="217" w:name="_Toc463441547"/>
            <w:bookmarkStart w:id="218" w:name="_Toc463947695"/>
            <w:bookmarkStart w:id="219" w:name="_Toc466370866"/>
            <w:bookmarkStart w:id="220" w:name="_Toc467245931"/>
            <w:bookmarkStart w:id="221" w:name="_Toc468457223"/>
            <w:bookmarkStart w:id="222" w:name="_Toc472590289"/>
            <w:bookmarkStart w:id="223" w:name="_Toc473727728"/>
            <w:bookmarkStart w:id="224" w:name="_Toc474936332"/>
            <w:bookmarkStart w:id="225" w:name="_Toc476142313"/>
            <w:bookmarkStart w:id="226" w:name="_Toc477429080"/>
            <w:bookmarkStart w:id="227" w:name="_Toc478134084"/>
            <w:bookmarkStart w:id="228" w:name="_Toc479850625"/>
            <w:bookmarkStart w:id="229" w:name="_Toc482090347"/>
            <w:bookmarkStart w:id="230" w:name="_Toc484181122"/>
            <w:bookmarkStart w:id="231" w:name="_Toc484787052"/>
            <w:bookmarkStart w:id="232" w:name="_Toc487119308"/>
            <w:bookmarkStart w:id="233" w:name="_Toc489607369"/>
            <w:bookmarkStart w:id="234" w:name="_Toc490829841"/>
            <w:bookmarkStart w:id="235" w:name="_Toc492375216"/>
            <w:bookmarkStart w:id="236" w:name="_Toc493254975"/>
            <w:bookmarkStart w:id="237" w:name="_Toc495992887"/>
            <w:bookmarkStart w:id="238" w:name="_Toc497227730"/>
            <w:bookmarkStart w:id="239" w:name="_Toc497485431"/>
            <w:bookmarkStart w:id="240" w:name="_Toc498613281"/>
            <w:bookmarkStart w:id="241" w:name="_Toc500253775"/>
            <w:bookmarkStart w:id="242" w:name="_Toc501030446"/>
            <w:bookmarkStart w:id="243" w:name="_Toc504138693"/>
            <w:bookmarkStart w:id="244" w:name="_Toc508619446"/>
            <w:bookmarkStart w:id="245" w:name="_Toc509410662"/>
            <w:bookmarkStart w:id="246" w:name="_Toc510706785"/>
            <w:bookmarkStart w:id="247" w:name="_Toc513019733"/>
            <w:bookmarkStart w:id="248" w:name="_Toc513558611"/>
            <w:bookmarkStart w:id="249" w:name="_Toc515519603"/>
            <w:bookmarkStart w:id="250" w:name="_Toc516232697"/>
            <w:bookmarkStart w:id="251" w:name="_Toc517356338"/>
            <w:bookmarkStart w:id="252" w:name="_Toc518308397"/>
            <w:bookmarkStart w:id="253" w:name="_Toc524958844"/>
            <w:bookmarkStart w:id="254" w:name="_Toc526347906"/>
            <w:bookmarkStart w:id="255" w:name="_Toc527711988"/>
            <w:bookmarkStart w:id="256" w:name="_Toc535587887"/>
            <w:bookmarkStart w:id="257" w:name="_Toc536454733"/>
            <w:bookmarkStart w:id="258" w:name="_Toc7446093"/>
            <w:bookmarkStart w:id="259" w:name="_Toc11758749"/>
            <w:bookmarkStart w:id="260" w:name="_Toc12021957"/>
            <w:bookmarkStart w:id="261" w:name="_Toc12958977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62" w:name="_Toc286165546"/>
            <w:bookmarkStart w:id="263" w:name="_Toc295388391"/>
            <w:bookmarkStart w:id="264" w:name="_Toc296610504"/>
            <w:bookmarkStart w:id="265" w:name="_Toc321308874"/>
            <w:bookmarkStart w:id="266" w:name="_Toc323907407"/>
            <w:bookmarkStart w:id="267" w:name="_Toc332274657"/>
            <w:bookmarkStart w:id="268" w:name="_Toc334778509"/>
            <w:bookmarkStart w:id="269" w:name="_Toc337214300"/>
            <w:bookmarkStart w:id="270" w:name="_Toc340228237"/>
            <w:bookmarkStart w:id="271" w:name="_Toc341435080"/>
            <w:bookmarkStart w:id="272" w:name="_Toc342912213"/>
            <w:bookmarkStart w:id="273" w:name="_Toc343265187"/>
            <w:bookmarkStart w:id="274" w:name="_Toc345584973"/>
            <w:bookmarkStart w:id="275" w:name="_Toc348013760"/>
            <w:bookmarkStart w:id="276" w:name="_Toc349289474"/>
            <w:bookmarkStart w:id="277" w:name="_Toc350779887"/>
            <w:bookmarkStart w:id="278" w:name="_Toc351713748"/>
            <w:bookmarkStart w:id="279" w:name="_Toc353278379"/>
            <w:bookmarkStart w:id="280" w:name="_Toc354393666"/>
            <w:bookmarkStart w:id="281" w:name="_Toc355866557"/>
            <w:bookmarkStart w:id="282" w:name="_Toc357172129"/>
            <w:bookmarkStart w:id="283" w:name="_Toc359592113"/>
            <w:bookmarkStart w:id="284" w:name="_Toc361130953"/>
            <w:bookmarkStart w:id="285" w:name="_Toc361990637"/>
            <w:bookmarkStart w:id="286" w:name="_Toc363827500"/>
            <w:bookmarkStart w:id="287" w:name="_Toc364761755"/>
            <w:bookmarkStart w:id="288" w:name="_Toc366497568"/>
            <w:bookmarkStart w:id="289" w:name="_Toc367955885"/>
            <w:bookmarkStart w:id="290" w:name="_Toc369255102"/>
            <w:bookmarkStart w:id="291" w:name="_Toc370388929"/>
            <w:bookmarkStart w:id="292" w:name="_Toc371690026"/>
            <w:bookmarkStart w:id="293" w:name="_Toc373242808"/>
            <w:bookmarkStart w:id="294" w:name="_Toc374090735"/>
            <w:bookmarkStart w:id="295" w:name="_Toc374693361"/>
            <w:bookmarkStart w:id="296" w:name="_Toc377021946"/>
            <w:bookmarkStart w:id="297" w:name="_Toc378602302"/>
            <w:bookmarkStart w:id="298" w:name="_Toc379450025"/>
            <w:bookmarkStart w:id="299" w:name="_Toc380670199"/>
            <w:bookmarkStart w:id="300" w:name="_Toc381884134"/>
            <w:bookmarkStart w:id="301" w:name="_Toc383176315"/>
            <w:bookmarkStart w:id="302" w:name="_Toc384821874"/>
            <w:bookmarkStart w:id="303" w:name="_Toc385938597"/>
            <w:bookmarkStart w:id="304" w:name="_Toc389037497"/>
            <w:bookmarkStart w:id="305" w:name="_Toc390075807"/>
            <w:bookmarkStart w:id="306" w:name="_Toc391387208"/>
            <w:bookmarkStart w:id="307" w:name="_Toc392593309"/>
            <w:bookmarkStart w:id="308" w:name="_Toc393879045"/>
            <w:bookmarkStart w:id="309" w:name="_Toc395100069"/>
            <w:bookmarkStart w:id="310" w:name="_Toc396223654"/>
            <w:bookmarkStart w:id="311" w:name="_Toc397595047"/>
            <w:bookmarkStart w:id="312" w:name="_Toc399248271"/>
            <w:bookmarkStart w:id="313" w:name="_Toc400455625"/>
            <w:bookmarkStart w:id="314" w:name="_Toc401910816"/>
            <w:bookmarkStart w:id="315" w:name="_Toc403048156"/>
            <w:bookmarkStart w:id="316" w:name="_Toc404347558"/>
            <w:bookmarkStart w:id="317" w:name="_Toc405802693"/>
            <w:bookmarkStart w:id="318" w:name="_Toc406576789"/>
            <w:bookmarkStart w:id="319" w:name="_Toc408823947"/>
            <w:bookmarkStart w:id="320" w:name="_Toc410026907"/>
            <w:bookmarkStart w:id="321" w:name="_Toc410913013"/>
            <w:bookmarkStart w:id="322" w:name="_Toc415665855"/>
            <w:bookmarkStart w:id="323" w:name="_Toc418252405"/>
            <w:bookmarkStart w:id="324" w:name="_Toc418601836"/>
            <w:bookmarkStart w:id="325" w:name="_Toc421177156"/>
            <w:bookmarkStart w:id="326" w:name="_Toc422476094"/>
            <w:bookmarkStart w:id="327" w:name="_Toc423527135"/>
            <w:bookmarkStart w:id="328" w:name="_Toc424895559"/>
            <w:bookmarkStart w:id="329" w:name="_Toc429122144"/>
            <w:bookmarkStart w:id="330" w:name="_Toc430184021"/>
            <w:bookmarkStart w:id="331" w:name="_Toc434309339"/>
            <w:bookmarkStart w:id="332" w:name="_Toc435690625"/>
            <w:bookmarkStart w:id="333" w:name="_Toc437441133"/>
            <w:bookmarkStart w:id="334" w:name="_Toc437956412"/>
            <w:bookmarkStart w:id="335" w:name="_Toc439840789"/>
            <w:bookmarkStart w:id="336" w:name="_Toc442883546"/>
            <w:bookmarkStart w:id="337" w:name="_Toc443382390"/>
            <w:bookmarkStart w:id="338" w:name="_Toc451174480"/>
            <w:bookmarkStart w:id="339" w:name="_Toc452126884"/>
            <w:bookmarkStart w:id="340" w:name="_Toc453247178"/>
            <w:bookmarkStart w:id="341" w:name="_Toc455669829"/>
            <w:bookmarkStart w:id="342" w:name="_Toc458780990"/>
            <w:bookmarkStart w:id="343" w:name="_Toc463441548"/>
            <w:bookmarkStart w:id="344" w:name="_Toc463947696"/>
            <w:bookmarkStart w:id="345" w:name="_Toc466370867"/>
            <w:bookmarkStart w:id="346" w:name="_Toc467245932"/>
            <w:bookmarkStart w:id="347" w:name="_Toc468457224"/>
            <w:bookmarkStart w:id="348" w:name="_Toc472590290"/>
            <w:bookmarkStart w:id="349" w:name="_Toc473727729"/>
            <w:bookmarkStart w:id="350" w:name="_Toc474936333"/>
            <w:bookmarkStart w:id="351" w:name="_Toc476142314"/>
            <w:bookmarkStart w:id="352" w:name="_Toc477429081"/>
            <w:bookmarkStart w:id="353" w:name="_Toc478134085"/>
            <w:bookmarkStart w:id="354" w:name="_Toc479850626"/>
            <w:bookmarkStart w:id="355" w:name="_Toc482090348"/>
            <w:bookmarkStart w:id="356" w:name="_Toc484181123"/>
            <w:bookmarkStart w:id="357" w:name="_Toc484787053"/>
            <w:bookmarkStart w:id="358" w:name="_Toc487119309"/>
            <w:bookmarkStart w:id="359" w:name="_Toc489607370"/>
            <w:bookmarkStart w:id="360" w:name="_Toc490829842"/>
            <w:bookmarkStart w:id="361" w:name="_Toc492375217"/>
            <w:bookmarkStart w:id="362" w:name="_Toc493254976"/>
            <w:bookmarkStart w:id="363" w:name="_Toc495992888"/>
            <w:bookmarkStart w:id="364" w:name="_Toc497227731"/>
            <w:bookmarkStart w:id="365" w:name="_Toc497485432"/>
            <w:bookmarkStart w:id="366" w:name="_Toc498613282"/>
            <w:bookmarkStart w:id="367" w:name="_Toc500253776"/>
            <w:bookmarkStart w:id="368" w:name="_Toc501030447"/>
            <w:bookmarkStart w:id="369" w:name="_Toc504138694"/>
            <w:bookmarkStart w:id="370" w:name="_Toc508619447"/>
            <w:bookmarkStart w:id="371" w:name="_Toc509410663"/>
            <w:bookmarkStart w:id="372" w:name="_Toc510706786"/>
            <w:bookmarkStart w:id="373" w:name="_Toc513019734"/>
            <w:bookmarkStart w:id="374" w:name="_Toc513558612"/>
            <w:bookmarkStart w:id="375" w:name="_Toc515519604"/>
            <w:bookmarkStart w:id="376" w:name="_Toc516232698"/>
            <w:bookmarkStart w:id="377" w:name="_Toc517356339"/>
            <w:bookmarkStart w:id="378" w:name="_Toc518308398"/>
            <w:bookmarkStart w:id="379" w:name="_Toc524958845"/>
            <w:bookmarkStart w:id="380" w:name="_Toc526347907"/>
            <w:bookmarkStart w:id="381" w:name="_Toc527711989"/>
            <w:bookmarkStart w:id="382" w:name="_Toc535587888"/>
            <w:bookmarkStart w:id="383" w:name="_Toc536454734"/>
            <w:bookmarkStart w:id="384" w:name="_Toc7446094"/>
            <w:bookmarkStart w:id="385" w:name="_Toc11758750"/>
            <w:bookmarkStart w:id="386" w:name="_Toc12021958"/>
            <w:bookmarkStart w:id="387" w:name="_Toc12958978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388" w:name="_Toc253408616"/>
      <w:bookmarkStart w:id="389" w:name="_Toc255825117"/>
      <w:bookmarkStart w:id="390" w:name="_Toc259796933"/>
      <w:bookmarkStart w:id="391" w:name="_Toc262578224"/>
      <w:bookmarkStart w:id="392" w:name="_Toc265230206"/>
      <w:bookmarkStart w:id="393" w:name="_Toc266196246"/>
      <w:bookmarkStart w:id="394" w:name="_Toc266196851"/>
      <w:bookmarkStart w:id="395" w:name="_Toc268852783"/>
      <w:bookmarkStart w:id="396" w:name="_Toc271705005"/>
      <w:bookmarkStart w:id="397" w:name="_Toc273033460"/>
      <w:bookmarkStart w:id="398" w:name="_Toc274227192"/>
      <w:bookmarkStart w:id="399" w:name="_Toc276730705"/>
      <w:bookmarkStart w:id="400" w:name="_Toc279670829"/>
      <w:bookmarkStart w:id="401" w:name="_Toc280349882"/>
      <w:bookmarkStart w:id="402" w:name="_Toc282526514"/>
      <w:bookmarkStart w:id="403" w:name="_Toc283740089"/>
      <w:bookmarkStart w:id="404" w:name="_Toc286165547"/>
      <w:bookmarkStart w:id="405" w:name="_Toc288732119"/>
      <w:bookmarkStart w:id="406" w:name="_Toc291005937"/>
      <w:bookmarkStart w:id="407" w:name="_Toc292706388"/>
      <w:bookmarkStart w:id="408" w:name="_Toc295388392"/>
      <w:bookmarkStart w:id="409" w:name="_Toc296610505"/>
      <w:bookmarkStart w:id="410" w:name="_Toc297899981"/>
      <w:bookmarkStart w:id="411" w:name="_Toc301947203"/>
      <w:bookmarkStart w:id="412" w:name="_Toc303344655"/>
      <w:bookmarkStart w:id="413" w:name="_Toc304895924"/>
      <w:bookmarkStart w:id="414" w:name="_Toc308532549"/>
      <w:bookmarkStart w:id="415" w:name="_Toc313981343"/>
      <w:bookmarkStart w:id="416" w:name="_Toc316480891"/>
      <w:bookmarkStart w:id="417" w:name="_Toc319073131"/>
      <w:bookmarkStart w:id="418" w:name="_Toc320602811"/>
      <w:bookmarkStart w:id="419" w:name="_Toc321308875"/>
      <w:bookmarkStart w:id="420" w:name="_Toc323050811"/>
      <w:bookmarkStart w:id="421" w:name="_Toc323907408"/>
      <w:bookmarkStart w:id="422" w:name="_Toc331071411"/>
      <w:bookmarkStart w:id="423" w:name="_Toc332274658"/>
      <w:bookmarkStart w:id="424" w:name="_Toc334778510"/>
      <w:bookmarkStart w:id="425" w:name="_Toc336263067"/>
      <w:bookmarkStart w:id="426" w:name="_Toc337214301"/>
      <w:bookmarkStart w:id="427" w:name="_Toc338334117"/>
      <w:bookmarkStart w:id="428" w:name="_Toc340228238"/>
      <w:bookmarkStart w:id="429" w:name="_Toc341435081"/>
      <w:bookmarkStart w:id="430" w:name="_Toc342912214"/>
      <w:bookmarkStart w:id="431" w:name="_Toc343265188"/>
      <w:bookmarkStart w:id="432" w:name="_Toc345584974"/>
      <w:bookmarkStart w:id="433" w:name="_Toc346877106"/>
      <w:bookmarkStart w:id="434" w:name="_Toc348013761"/>
      <w:bookmarkStart w:id="435" w:name="_Toc349289475"/>
      <w:bookmarkStart w:id="436" w:name="_Toc350779888"/>
      <w:bookmarkStart w:id="437" w:name="_Toc351713749"/>
      <w:bookmarkStart w:id="438" w:name="_Toc353278380"/>
      <w:bookmarkStart w:id="439" w:name="_Toc354393667"/>
      <w:bookmarkStart w:id="440" w:name="_Toc355866558"/>
      <w:bookmarkStart w:id="441" w:name="_Toc357172130"/>
      <w:bookmarkStart w:id="442" w:name="_Toc358380584"/>
      <w:bookmarkStart w:id="443" w:name="_Toc359592114"/>
      <w:bookmarkStart w:id="444" w:name="_Toc361130954"/>
      <w:bookmarkStart w:id="445" w:name="_Toc361990638"/>
      <w:bookmarkStart w:id="446" w:name="_Toc363827501"/>
      <w:bookmarkStart w:id="447" w:name="_Toc364761756"/>
      <w:bookmarkStart w:id="448" w:name="_Toc366497569"/>
      <w:bookmarkStart w:id="449" w:name="_Toc367955886"/>
      <w:bookmarkStart w:id="450" w:name="_Toc369255103"/>
      <w:bookmarkStart w:id="451" w:name="_Toc370388930"/>
      <w:bookmarkStart w:id="452" w:name="_Toc371690027"/>
      <w:bookmarkStart w:id="453" w:name="_Toc373242809"/>
      <w:bookmarkStart w:id="454" w:name="_Toc374090736"/>
      <w:bookmarkStart w:id="455" w:name="_Toc374693362"/>
      <w:bookmarkStart w:id="456" w:name="_Toc377021947"/>
      <w:bookmarkStart w:id="457" w:name="_Toc378602303"/>
      <w:bookmarkStart w:id="458" w:name="_Toc379450026"/>
      <w:bookmarkStart w:id="459" w:name="_Toc380670200"/>
      <w:bookmarkStart w:id="460" w:name="_Toc381884135"/>
      <w:bookmarkStart w:id="461" w:name="_Toc383176316"/>
      <w:bookmarkStart w:id="462" w:name="_Toc384821875"/>
      <w:bookmarkStart w:id="463" w:name="_Toc385938598"/>
      <w:bookmarkStart w:id="464" w:name="_Toc389037498"/>
      <w:bookmarkStart w:id="465" w:name="_Toc390075808"/>
      <w:bookmarkStart w:id="466" w:name="_Toc391387209"/>
      <w:bookmarkStart w:id="467" w:name="_Toc392593310"/>
      <w:bookmarkStart w:id="468" w:name="_Toc393879046"/>
      <w:bookmarkStart w:id="469" w:name="_Toc395100070"/>
      <w:bookmarkStart w:id="470" w:name="_Toc396223655"/>
      <w:bookmarkStart w:id="471" w:name="_Toc397595048"/>
      <w:bookmarkStart w:id="472" w:name="_Toc399248272"/>
      <w:bookmarkStart w:id="473" w:name="_Toc400455626"/>
      <w:bookmarkStart w:id="474" w:name="_Toc401910817"/>
      <w:bookmarkStart w:id="475" w:name="_Toc403048157"/>
      <w:bookmarkStart w:id="476" w:name="_Toc404347559"/>
      <w:bookmarkStart w:id="477" w:name="_Toc405802694"/>
      <w:bookmarkStart w:id="478" w:name="_Toc406576790"/>
      <w:bookmarkStart w:id="479" w:name="_Toc408823948"/>
      <w:bookmarkStart w:id="480" w:name="_Toc410026908"/>
      <w:bookmarkStart w:id="481" w:name="_Toc410913014"/>
      <w:bookmarkStart w:id="482" w:name="_Toc415665856"/>
      <w:bookmarkStart w:id="483" w:name="_Toc417648364"/>
      <w:bookmarkStart w:id="484" w:name="_Toc418252406"/>
      <w:bookmarkStart w:id="485" w:name="_Toc418601837"/>
      <w:bookmarkStart w:id="486" w:name="_Toc421177157"/>
      <w:bookmarkStart w:id="487" w:name="_Toc422476095"/>
      <w:bookmarkStart w:id="488" w:name="_Toc423527136"/>
      <w:bookmarkStart w:id="489" w:name="_Toc424895560"/>
      <w:bookmarkStart w:id="490" w:name="_Toc428367859"/>
      <w:bookmarkStart w:id="491" w:name="_Toc429122145"/>
      <w:bookmarkStart w:id="492" w:name="_Toc430184022"/>
      <w:bookmarkStart w:id="493" w:name="_Toc434309340"/>
      <w:bookmarkStart w:id="494" w:name="_Toc435690626"/>
      <w:bookmarkStart w:id="495" w:name="_Toc437441134"/>
      <w:bookmarkStart w:id="496" w:name="_Toc437956413"/>
      <w:bookmarkStart w:id="497" w:name="_Toc439840790"/>
      <w:bookmarkStart w:id="498" w:name="_Toc442883547"/>
      <w:bookmarkStart w:id="499" w:name="_Toc443382391"/>
      <w:bookmarkStart w:id="500" w:name="_Toc451174481"/>
      <w:bookmarkStart w:id="501" w:name="_Toc452126885"/>
      <w:bookmarkStart w:id="502" w:name="_Toc453247179"/>
      <w:bookmarkStart w:id="503" w:name="_Toc455669830"/>
      <w:bookmarkStart w:id="504" w:name="_Toc458780991"/>
      <w:bookmarkStart w:id="505" w:name="_Toc463441549"/>
      <w:bookmarkStart w:id="506" w:name="_Toc463947697"/>
      <w:bookmarkStart w:id="507" w:name="_Toc466370868"/>
      <w:bookmarkStart w:id="508" w:name="_Toc467245933"/>
      <w:bookmarkStart w:id="509" w:name="_Toc468457225"/>
      <w:bookmarkStart w:id="510" w:name="_Toc472590291"/>
      <w:bookmarkStart w:id="511" w:name="_Toc473727730"/>
      <w:bookmarkStart w:id="512" w:name="_Toc474936334"/>
      <w:bookmarkStart w:id="513" w:name="_Toc476142315"/>
      <w:bookmarkStart w:id="514" w:name="_Toc477429082"/>
      <w:bookmarkStart w:id="515" w:name="_Toc478134086"/>
      <w:bookmarkStart w:id="516" w:name="_Toc479850627"/>
      <w:bookmarkStart w:id="517" w:name="_Toc482090349"/>
      <w:bookmarkStart w:id="518" w:name="_Toc484181124"/>
      <w:bookmarkStart w:id="519" w:name="_Toc484787054"/>
      <w:bookmarkStart w:id="520" w:name="_Toc487119310"/>
      <w:bookmarkStart w:id="521" w:name="_Toc489607371"/>
      <w:bookmarkStart w:id="522" w:name="_Toc490829843"/>
      <w:bookmarkStart w:id="523" w:name="_Toc492375218"/>
      <w:bookmarkStart w:id="524" w:name="_Toc493254977"/>
      <w:bookmarkStart w:id="525" w:name="_Toc495992889"/>
      <w:bookmarkStart w:id="526" w:name="_Toc497227732"/>
      <w:bookmarkStart w:id="527" w:name="_Toc497485433"/>
      <w:bookmarkStart w:id="528" w:name="_Toc498613283"/>
      <w:bookmarkStart w:id="529" w:name="_Toc500253777"/>
      <w:bookmarkStart w:id="530" w:name="_Toc501030448"/>
      <w:bookmarkStart w:id="531" w:name="_Toc504138695"/>
      <w:bookmarkStart w:id="532" w:name="_Toc508619448"/>
      <w:bookmarkStart w:id="533" w:name="_Toc509410664"/>
      <w:bookmarkStart w:id="534" w:name="_Toc510706787"/>
      <w:bookmarkStart w:id="535" w:name="_Toc513019735"/>
      <w:bookmarkStart w:id="536" w:name="_Toc513558613"/>
      <w:bookmarkStart w:id="537" w:name="_Toc515519605"/>
      <w:bookmarkStart w:id="538" w:name="_Toc516232699"/>
      <w:bookmarkStart w:id="539" w:name="_Toc517356340"/>
      <w:bookmarkStart w:id="540" w:name="_Toc518308399"/>
      <w:bookmarkStart w:id="541" w:name="_Toc524958846"/>
      <w:bookmarkStart w:id="542" w:name="_Toc526347908"/>
      <w:bookmarkStart w:id="543" w:name="_Toc527711990"/>
      <w:bookmarkStart w:id="544" w:name="_Toc530993335"/>
      <w:bookmarkStart w:id="545" w:name="_Toc535587889"/>
      <w:bookmarkStart w:id="546" w:name="_Toc536454735"/>
      <w:bookmarkStart w:id="547" w:name="_Toc7446095"/>
      <w:bookmarkStart w:id="548" w:name="_Toc11758751"/>
      <w:bookmarkStart w:id="549" w:name="_Toc12021959"/>
      <w:bookmarkStart w:id="550" w:name="_Toc12958979"/>
      <w:r w:rsidRPr="00A7011A">
        <w:rPr>
          <w:lang w:val="es-ES"/>
        </w:rPr>
        <w:t>Índice</w:t>
      </w:r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</w:p>
    <w:p w:rsidR="00BE6A34" w:rsidRPr="00F32645" w:rsidRDefault="00BE6A34" w:rsidP="00BE6A34">
      <w:pPr>
        <w:pStyle w:val="TOC0"/>
        <w:tabs>
          <w:tab w:val="clear" w:pos="9072"/>
          <w:tab w:val="right" w:leader="dot" w:pos="8364"/>
        </w:tabs>
        <w:spacing w:before="40"/>
        <w:ind w:right="27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BE6A34" w:rsidRPr="00D75466" w:rsidRDefault="00BE6A34" w:rsidP="00BE6A34">
      <w:pPr>
        <w:pStyle w:val="TOC1"/>
        <w:spacing w:before="60"/>
        <w:ind w:left="0" w:firstLine="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E54D2A" w:rsidRPr="00B33455" w:rsidRDefault="00B127F1" w:rsidP="00E54D2A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HAnsi"/>
          <w:sz w:val="22"/>
          <w:szCs w:val="22"/>
          <w:lang w:val="en-GB" w:eastAsia="en-GB"/>
        </w:rPr>
      </w:pPr>
      <w:r w:rsidRPr="00B127F1">
        <w:rPr>
          <w:lang w:val="es-ES_tradnl"/>
        </w:rPr>
        <w:t>Listas anexas al Boletín de Explotación de la UIT</w:t>
      </w:r>
      <w:r w:rsidR="00E54D2A" w:rsidRPr="00B33455">
        <w:rPr>
          <w:rFonts w:asciiTheme="minorHAnsi" w:hAnsiTheme="minorHAnsi" w:cstheme="minorHAnsi"/>
          <w:lang w:val="en-US"/>
        </w:rPr>
        <w:t xml:space="preserve">: </w:t>
      </w:r>
      <w:r w:rsidRPr="00B127F1">
        <w:rPr>
          <w:bCs/>
          <w:i/>
          <w:lang w:val="es-ES_tradnl"/>
        </w:rPr>
        <w:t>Nota de la TSB</w:t>
      </w:r>
      <w:r w:rsidR="00E54D2A" w:rsidRPr="007A2C83">
        <w:rPr>
          <w:rFonts w:asciiTheme="minorHAnsi" w:hAnsiTheme="minorHAnsi" w:cstheme="minorHAnsi"/>
          <w:webHidden/>
          <w:lang w:val="en-GB"/>
        </w:rPr>
        <w:tab/>
      </w:r>
      <w:r w:rsidR="00E54D2A">
        <w:rPr>
          <w:rFonts w:asciiTheme="minorHAnsi" w:hAnsiTheme="minorHAnsi" w:cstheme="minorHAnsi"/>
          <w:webHidden/>
          <w:lang w:val="en-GB"/>
        </w:rPr>
        <w:tab/>
      </w:r>
      <w:r w:rsidR="00E54D2A" w:rsidRPr="007A2C83">
        <w:rPr>
          <w:rFonts w:asciiTheme="minorHAnsi" w:hAnsiTheme="minorHAnsi" w:cstheme="minorHAnsi"/>
          <w:webHidden/>
          <w:lang w:val="en-GB"/>
        </w:rPr>
        <w:t>3</w:t>
      </w:r>
    </w:p>
    <w:p w:rsidR="00E54D2A" w:rsidRPr="007A2C83" w:rsidRDefault="00B127F1" w:rsidP="00E54D2A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HAnsi"/>
          <w:sz w:val="22"/>
          <w:szCs w:val="22"/>
          <w:lang w:val="fr-CH" w:eastAsia="en-GB"/>
        </w:rPr>
      </w:pPr>
      <w:r w:rsidRPr="00B127F1">
        <w:rPr>
          <w:lang w:val="en-US"/>
        </w:rPr>
        <w:t>Aprobación de Recomendaciones UIT-T</w:t>
      </w:r>
      <w:r w:rsidR="00E54D2A" w:rsidRPr="00B33455">
        <w:rPr>
          <w:rFonts w:asciiTheme="minorHAnsi" w:hAnsiTheme="minorHAnsi" w:cstheme="minorHAnsi"/>
          <w:webHidden/>
        </w:rPr>
        <w:tab/>
      </w:r>
      <w:r w:rsidR="00E54D2A">
        <w:rPr>
          <w:rFonts w:asciiTheme="minorHAnsi" w:hAnsiTheme="minorHAnsi" w:cstheme="minorHAnsi"/>
          <w:webHidden/>
        </w:rPr>
        <w:tab/>
      </w:r>
      <w:r w:rsidR="00E54D2A" w:rsidRPr="00B33455">
        <w:rPr>
          <w:rFonts w:asciiTheme="minorHAnsi" w:hAnsiTheme="minorHAnsi" w:cstheme="minorHAnsi"/>
          <w:webHidden/>
        </w:rPr>
        <w:t>4</w:t>
      </w:r>
    </w:p>
    <w:p w:rsidR="00E54D2A" w:rsidRPr="00855D00" w:rsidRDefault="008D1B00" w:rsidP="00E54D2A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68717B">
        <w:rPr>
          <w:rFonts w:asciiTheme="minorHAnsi" w:hAnsiTheme="minorHAnsi"/>
          <w:lang w:val="es-ES"/>
        </w:rPr>
        <w:t>Plan de numeración para las telecomunicaciones públicas internacionales (Recom</w:t>
      </w:r>
      <w:r>
        <w:rPr>
          <w:rFonts w:asciiTheme="minorHAnsi" w:hAnsiTheme="minorHAnsi"/>
          <w:lang w:val="es-ES"/>
        </w:rPr>
        <w:t>endación</w:t>
      </w:r>
      <w:r w:rsidR="00E26E1A">
        <w:rPr>
          <w:rFonts w:asciiTheme="minorHAnsi" w:hAnsiTheme="minorHAnsi"/>
          <w:lang w:val="es-ES"/>
        </w:rPr>
        <w:br/>
      </w:r>
      <w:r>
        <w:rPr>
          <w:rFonts w:asciiTheme="minorHAnsi" w:hAnsiTheme="minorHAnsi"/>
          <w:lang w:val="es-ES"/>
        </w:rPr>
        <w:t>UIT</w:t>
      </w:r>
      <w:r w:rsidRPr="0068717B">
        <w:rPr>
          <w:rFonts w:asciiTheme="minorHAnsi" w:hAnsiTheme="minorHAnsi"/>
          <w:lang w:val="es-ES"/>
        </w:rPr>
        <w:t>-T E.164 (11/2010))</w:t>
      </w:r>
      <w:r w:rsidR="00E54D2A">
        <w:rPr>
          <w:lang w:val="en-US"/>
        </w:rPr>
        <w:t>:</w:t>
      </w:r>
      <w:r w:rsidR="00E26E1A">
        <w:rPr>
          <w:lang w:val="en-US"/>
        </w:rPr>
        <w:t xml:space="preserve"> </w:t>
      </w:r>
      <w:r w:rsidRPr="00B127F1">
        <w:rPr>
          <w:bCs/>
          <w:i/>
          <w:lang w:val="es-ES_tradnl"/>
        </w:rPr>
        <w:t>Nota de la TSB</w:t>
      </w:r>
      <w:r w:rsidR="00E54D2A" w:rsidRPr="00855D00">
        <w:rPr>
          <w:webHidden/>
        </w:rPr>
        <w:tab/>
      </w:r>
      <w:r w:rsidR="00E54D2A">
        <w:rPr>
          <w:webHidden/>
        </w:rPr>
        <w:tab/>
        <w:t>4</w:t>
      </w:r>
    </w:p>
    <w:p w:rsidR="00E54D2A" w:rsidRPr="00855D00" w:rsidRDefault="00E26E1A" w:rsidP="00E26E1A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E26E1A">
        <w:rPr>
          <w:rFonts w:asciiTheme="minorHAnsi" w:hAnsiTheme="minorHAnsi"/>
          <w:lang w:val="es-ES"/>
        </w:rPr>
        <w:t>Plan de identificación internacional para redes públicas y suscripciones</w:t>
      </w:r>
      <w:r>
        <w:rPr>
          <w:rFonts w:asciiTheme="minorHAnsi" w:hAnsiTheme="minorHAnsi"/>
          <w:lang w:val="es-ES"/>
        </w:rPr>
        <w:br/>
      </w:r>
      <w:r>
        <w:rPr>
          <w:lang w:val="es-ES_tradnl"/>
        </w:rPr>
        <w:t xml:space="preserve">(Recomendación UIT-T E.212 </w:t>
      </w:r>
      <w:r w:rsidRPr="00B861B7">
        <w:rPr>
          <w:lang w:val="es-ES_tradnl"/>
        </w:rPr>
        <w:t>(09/2016)</w:t>
      </w:r>
      <w:r>
        <w:rPr>
          <w:lang w:val="es-ES_tradnl"/>
        </w:rPr>
        <w:t>)</w:t>
      </w:r>
      <w:r w:rsidR="00E54D2A">
        <w:rPr>
          <w:lang w:val="en-US"/>
        </w:rPr>
        <w:t xml:space="preserve">: </w:t>
      </w:r>
      <w:r w:rsidRPr="00B127F1">
        <w:rPr>
          <w:bCs/>
          <w:i/>
          <w:lang w:val="es-ES_tradnl"/>
        </w:rPr>
        <w:t>Nota de la TSB</w:t>
      </w:r>
      <w:r w:rsidR="00E54D2A" w:rsidRPr="00855D00">
        <w:rPr>
          <w:webHidden/>
        </w:rPr>
        <w:tab/>
      </w:r>
      <w:r w:rsidR="00E54D2A">
        <w:rPr>
          <w:webHidden/>
        </w:rPr>
        <w:tab/>
        <w:t>4</w:t>
      </w:r>
    </w:p>
    <w:p w:rsidR="00E54D2A" w:rsidRDefault="00B859EE" w:rsidP="00E54D2A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theme="minorHAnsi"/>
          <w:lang w:val="fr-CH"/>
        </w:rPr>
      </w:pPr>
      <w:r>
        <w:rPr>
          <w:lang w:val="es-ES"/>
        </w:rPr>
        <w:t>Servicio telefónico</w:t>
      </w:r>
      <w:r w:rsidR="00E54D2A">
        <w:rPr>
          <w:rFonts w:asciiTheme="minorHAnsi" w:hAnsiTheme="minorHAnsi" w:cstheme="minorHAnsi"/>
          <w:lang w:val="fr-CH"/>
        </w:rPr>
        <w:t>:</w:t>
      </w:r>
    </w:p>
    <w:p w:rsidR="00E54D2A" w:rsidRDefault="00B859EE" w:rsidP="00E54D2A">
      <w:pPr>
        <w:pStyle w:val="TOC2"/>
        <w:tabs>
          <w:tab w:val="center" w:leader="dot" w:pos="8505"/>
          <w:tab w:val="right" w:pos="9072"/>
        </w:tabs>
        <w:rPr>
          <w:rFonts w:asciiTheme="minorHAnsi" w:hAnsiTheme="minorHAnsi" w:cstheme="minorHAnsi"/>
          <w:lang w:val="fr-CH"/>
        </w:rPr>
      </w:pPr>
      <w:r w:rsidRPr="006060D7">
        <w:rPr>
          <w:bCs/>
          <w:i/>
          <w:lang w:val="es-ES"/>
        </w:rPr>
        <w:t>Trinidad y Tabago</w:t>
      </w:r>
      <w:r w:rsidR="006060D7">
        <w:rPr>
          <w:bCs/>
          <w:i/>
          <w:lang w:val="es-ES"/>
        </w:rPr>
        <w:t xml:space="preserve"> (</w:t>
      </w:r>
      <w:r w:rsidRPr="00293A51">
        <w:rPr>
          <w:i/>
          <w:iCs/>
        </w:rPr>
        <w:t>Telecommunications Authority of Trinidad and Tobago (TATT)</w:t>
      </w:r>
      <w:r w:rsidRPr="00293A51">
        <w:t>,</w:t>
      </w:r>
      <w:r w:rsidRPr="0063788A">
        <w:rPr>
          <w:i/>
          <w:lang w:val="es-ES"/>
        </w:rPr>
        <w:t xml:space="preserve"> </w:t>
      </w:r>
      <w:r w:rsidRPr="00B859EE">
        <w:rPr>
          <w:i/>
          <w:lang w:val="es-ES"/>
        </w:rPr>
        <w:t>Barataria</w:t>
      </w:r>
      <w:r w:rsidR="008958E3">
        <w:rPr>
          <w:i/>
          <w:lang w:val="es-ES"/>
        </w:rPr>
        <w:t>)</w:t>
      </w:r>
      <w:r w:rsidR="00E54D2A" w:rsidRPr="00855D00">
        <w:rPr>
          <w:webHidden/>
        </w:rPr>
        <w:tab/>
      </w:r>
      <w:r w:rsidR="00E54D2A">
        <w:rPr>
          <w:webHidden/>
        </w:rPr>
        <w:tab/>
        <w:t>5</w:t>
      </w:r>
    </w:p>
    <w:p w:rsidR="00E54D2A" w:rsidRPr="00855D00" w:rsidRDefault="00B859EE" w:rsidP="00E54D2A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8065E7">
        <w:rPr>
          <w:lang w:val="es-ES_tradnl"/>
        </w:rPr>
        <w:t>Restricciones de servicio</w:t>
      </w:r>
      <w:r w:rsidR="00E54D2A" w:rsidRPr="00855D00">
        <w:rPr>
          <w:webHidden/>
        </w:rPr>
        <w:tab/>
      </w:r>
      <w:r w:rsidR="00E54D2A">
        <w:rPr>
          <w:webHidden/>
        </w:rPr>
        <w:tab/>
        <w:t>6</w:t>
      </w:r>
    </w:p>
    <w:p w:rsidR="00E54D2A" w:rsidRPr="00855D00" w:rsidRDefault="00B859EE" w:rsidP="00E54D2A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9F59EC">
        <w:rPr>
          <w:lang w:val="es-ES_tradnl"/>
        </w:rPr>
        <w:t>Comunicaciones por intermediario (Call-Back)</w:t>
      </w:r>
      <w:r>
        <w:rPr>
          <w:lang w:val="es-ES_tradnl"/>
        </w:rPr>
        <w:t xml:space="preserve"> </w:t>
      </w:r>
      <w:r w:rsidRPr="009F59EC">
        <w:rPr>
          <w:lang w:val="es-ES_tradnl"/>
        </w:rPr>
        <w:t>y procedimientos alternativos de llamada</w:t>
      </w:r>
      <w:r w:rsidR="006060D7">
        <w:rPr>
          <w:lang w:val="es-ES_tradnl"/>
        </w:rPr>
        <w:br/>
      </w:r>
      <w:r w:rsidRPr="009F59EC">
        <w:rPr>
          <w:lang w:val="es-ES_tradnl"/>
        </w:rPr>
        <w:t>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r w:rsidR="00E54D2A" w:rsidRPr="00855D00">
        <w:rPr>
          <w:lang w:val="en-US"/>
        </w:rPr>
        <w:t>)</w:t>
      </w:r>
      <w:r w:rsidR="00E54D2A" w:rsidRPr="00855D00">
        <w:rPr>
          <w:webHidden/>
        </w:rPr>
        <w:tab/>
      </w:r>
      <w:r w:rsidR="00E54D2A">
        <w:rPr>
          <w:webHidden/>
        </w:rPr>
        <w:tab/>
        <w:t>6</w:t>
      </w:r>
    </w:p>
    <w:p w:rsidR="00E54D2A" w:rsidRPr="00403155" w:rsidRDefault="00403155" w:rsidP="00E54D2A">
      <w:pPr>
        <w:pStyle w:val="TOC1"/>
        <w:tabs>
          <w:tab w:val="center" w:leader="dot" w:pos="8505"/>
          <w:tab w:val="right" w:pos="9072"/>
        </w:tabs>
        <w:spacing w:before="360"/>
        <w:rPr>
          <w:rFonts w:asciiTheme="minorHAnsi" w:eastAsiaTheme="minorEastAsia" w:hAnsiTheme="minorHAnsi" w:cstheme="minorHAnsi"/>
          <w:b/>
          <w:bCs/>
          <w:sz w:val="22"/>
          <w:szCs w:val="22"/>
          <w:lang w:val="en-GB" w:eastAsia="en-GB"/>
        </w:rPr>
      </w:pPr>
      <w:r w:rsidRPr="00403155">
        <w:rPr>
          <w:b/>
          <w:lang w:val="es-ES_tradnl"/>
        </w:rPr>
        <w:t>ENMIENDAS  A  LAS  PUBLICACIONES  DE  SERVICIO</w:t>
      </w:r>
    </w:p>
    <w:p w:rsidR="00E54D2A" w:rsidRPr="00E946BE" w:rsidRDefault="00124BF8" w:rsidP="00E54D2A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theme="minorHAnsi"/>
          <w:lang w:val="fr-CH"/>
        </w:rPr>
      </w:pPr>
      <w:r w:rsidRPr="00124BF8">
        <w:rPr>
          <w:rFonts w:asciiTheme="minorHAnsi" w:hAnsiTheme="minorHAnsi" w:cstheme="minorHAnsi"/>
          <w:lang w:val="fr-CH"/>
        </w:rPr>
        <w:t>Nomenclátor de las estaciones de barco y de las asignaciones</w:t>
      </w:r>
      <w:r>
        <w:rPr>
          <w:rFonts w:asciiTheme="minorHAnsi" w:hAnsiTheme="minorHAnsi" w:cstheme="minorHAnsi"/>
          <w:lang w:val="fr-CH"/>
        </w:rPr>
        <w:t xml:space="preserve"> </w:t>
      </w:r>
      <w:r w:rsidRPr="00124BF8">
        <w:rPr>
          <w:rFonts w:asciiTheme="minorHAnsi" w:hAnsiTheme="minorHAnsi" w:cstheme="minorHAnsi"/>
          <w:lang w:val="fr-CH"/>
        </w:rPr>
        <w:t>a identidades del servicio</w:t>
      </w:r>
      <w:r>
        <w:rPr>
          <w:rFonts w:asciiTheme="minorHAnsi" w:hAnsiTheme="minorHAnsi" w:cstheme="minorHAnsi"/>
          <w:lang w:val="fr-CH"/>
        </w:rPr>
        <w:br/>
      </w:r>
      <w:r w:rsidRPr="00124BF8">
        <w:rPr>
          <w:rFonts w:asciiTheme="minorHAnsi" w:hAnsiTheme="minorHAnsi" w:cstheme="minorHAnsi"/>
          <w:lang w:val="fr-CH"/>
        </w:rPr>
        <w:t>móvil marítimo (Lista V)</w:t>
      </w:r>
      <w:r w:rsidR="00E54D2A" w:rsidRPr="00E946BE">
        <w:rPr>
          <w:rFonts w:asciiTheme="minorHAnsi" w:hAnsiTheme="minorHAnsi" w:cstheme="minorHAnsi"/>
          <w:webHidden/>
          <w:lang w:val="fr-CH"/>
        </w:rPr>
        <w:tab/>
      </w:r>
      <w:r w:rsidR="00E54D2A">
        <w:rPr>
          <w:rFonts w:asciiTheme="minorHAnsi" w:hAnsiTheme="minorHAnsi" w:cstheme="minorHAnsi"/>
          <w:webHidden/>
          <w:lang w:val="fr-CH"/>
        </w:rPr>
        <w:tab/>
        <w:t>7</w:t>
      </w:r>
    </w:p>
    <w:p w:rsidR="00E54D2A" w:rsidRPr="00E946BE" w:rsidRDefault="00124BF8" w:rsidP="00E54D2A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theme="minorHAnsi"/>
          <w:lang w:val="fr-CH"/>
        </w:rPr>
      </w:pPr>
      <w:r w:rsidRPr="00124BF8">
        <w:rPr>
          <w:rFonts w:asciiTheme="minorHAnsi" w:hAnsiTheme="minorHAnsi" w:cstheme="minorHAnsi"/>
          <w:lang w:val="fr-CH"/>
        </w:rPr>
        <w:t>Lista de números de identificación de expedidor de la tarjeta con cargo a cuenta para</w:t>
      </w:r>
      <w:r>
        <w:rPr>
          <w:rFonts w:asciiTheme="minorHAnsi" w:hAnsiTheme="minorHAnsi" w:cstheme="minorHAnsi"/>
          <w:lang w:val="fr-CH"/>
        </w:rPr>
        <w:br/>
      </w:r>
      <w:r w:rsidRPr="00124BF8">
        <w:rPr>
          <w:rFonts w:asciiTheme="minorHAnsi" w:hAnsiTheme="minorHAnsi" w:cstheme="minorHAnsi"/>
          <w:lang w:val="fr-CH"/>
        </w:rPr>
        <w:t>telecomunicaciones internacionales</w:t>
      </w:r>
      <w:r w:rsidR="00E54D2A" w:rsidRPr="00E946BE">
        <w:rPr>
          <w:rFonts w:asciiTheme="minorHAnsi" w:hAnsiTheme="minorHAnsi" w:cstheme="minorHAnsi"/>
          <w:webHidden/>
          <w:lang w:val="fr-CH"/>
        </w:rPr>
        <w:tab/>
      </w:r>
      <w:r w:rsidR="00E54D2A">
        <w:rPr>
          <w:rFonts w:asciiTheme="minorHAnsi" w:hAnsiTheme="minorHAnsi" w:cstheme="minorHAnsi"/>
          <w:webHidden/>
          <w:lang w:val="fr-CH"/>
        </w:rPr>
        <w:tab/>
        <w:t>7</w:t>
      </w:r>
    </w:p>
    <w:p w:rsidR="00E54D2A" w:rsidRPr="00E946BE" w:rsidRDefault="00124BF8" w:rsidP="00E54D2A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theme="minorHAnsi"/>
          <w:lang w:val="fr-CH"/>
        </w:rPr>
      </w:pPr>
      <w:r w:rsidRPr="00180A42">
        <w:rPr>
          <w:rFonts w:asciiTheme="minorHAnsi" w:hAnsiTheme="minorHAnsi"/>
          <w:lang w:val="es-ES"/>
        </w:rPr>
        <w:t>Lista de indicativos de país de la Recomendación UIT-T E.164 asignados</w:t>
      </w:r>
      <w:r w:rsidR="00E54D2A" w:rsidRPr="00E946BE">
        <w:rPr>
          <w:rFonts w:asciiTheme="minorHAnsi" w:hAnsiTheme="minorHAnsi" w:cstheme="minorHAnsi"/>
          <w:webHidden/>
          <w:lang w:val="fr-CH"/>
        </w:rPr>
        <w:tab/>
      </w:r>
      <w:r w:rsidR="00E54D2A">
        <w:rPr>
          <w:rFonts w:asciiTheme="minorHAnsi" w:hAnsiTheme="minorHAnsi" w:cstheme="minorHAnsi"/>
          <w:webHidden/>
          <w:lang w:val="fr-CH"/>
        </w:rPr>
        <w:tab/>
        <w:t>8</w:t>
      </w:r>
    </w:p>
    <w:p w:rsidR="00E54D2A" w:rsidRPr="00E946BE" w:rsidRDefault="00124BF8" w:rsidP="00E54D2A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theme="minorHAnsi"/>
          <w:lang w:val="fr-CH"/>
        </w:rPr>
      </w:pPr>
      <w:r w:rsidRPr="00124BF8">
        <w:rPr>
          <w:rFonts w:asciiTheme="minorHAnsi" w:hAnsiTheme="minorHAnsi" w:cstheme="minorHAnsi"/>
          <w:lang w:val="fr-CH"/>
        </w:rPr>
        <w:t>Indicativos de red para el servicio móvil (MNC) del plan de identificación internacional para</w:t>
      </w:r>
      <w:r>
        <w:rPr>
          <w:rFonts w:asciiTheme="minorHAnsi" w:hAnsiTheme="minorHAnsi" w:cstheme="minorHAnsi"/>
          <w:lang w:val="fr-CH"/>
        </w:rPr>
        <w:br/>
      </w:r>
      <w:r w:rsidRPr="00124BF8">
        <w:rPr>
          <w:rFonts w:asciiTheme="minorHAnsi" w:hAnsiTheme="minorHAnsi" w:cstheme="minorHAnsi"/>
          <w:lang w:val="fr-CH"/>
        </w:rPr>
        <w:t>redes públicas y suscripciones</w:t>
      </w:r>
      <w:r w:rsidR="00E54D2A" w:rsidRPr="00E946BE">
        <w:rPr>
          <w:rFonts w:asciiTheme="minorHAnsi" w:hAnsiTheme="minorHAnsi" w:cstheme="minorHAnsi"/>
          <w:webHidden/>
          <w:lang w:val="fr-CH"/>
        </w:rPr>
        <w:tab/>
      </w:r>
      <w:r w:rsidR="00E54D2A">
        <w:rPr>
          <w:rFonts w:asciiTheme="minorHAnsi" w:hAnsiTheme="minorHAnsi" w:cstheme="minorHAnsi"/>
          <w:webHidden/>
          <w:lang w:val="fr-CH"/>
        </w:rPr>
        <w:tab/>
        <w:t>9</w:t>
      </w:r>
    </w:p>
    <w:p w:rsidR="00E54D2A" w:rsidRPr="00E946BE" w:rsidRDefault="00124BF8" w:rsidP="00E54D2A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theme="minorHAnsi"/>
          <w:lang w:val="fr-CH"/>
        </w:rPr>
      </w:pPr>
      <w:r w:rsidRPr="008149B6">
        <w:t>Lista de códigos de puntos de señalización internacional (ISPC)</w:t>
      </w:r>
      <w:r w:rsidR="00E54D2A" w:rsidRPr="00E946BE">
        <w:rPr>
          <w:rFonts w:asciiTheme="minorHAnsi" w:hAnsiTheme="minorHAnsi" w:cstheme="minorHAnsi"/>
          <w:webHidden/>
          <w:lang w:val="fr-CH"/>
        </w:rPr>
        <w:tab/>
      </w:r>
      <w:r w:rsidR="00E54D2A">
        <w:rPr>
          <w:rFonts w:asciiTheme="minorHAnsi" w:hAnsiTheme="minorHAnsi" w:cstheme="minorHAnsi"/>
          <w:webHidden/>
          <w:lang w:val="fr-CH"/>
        </w:rPr>
        <w:tab/>
      </w:r>
      <w:r w:rsidR="00E54D2A" w:rsidRPr="00E946BE">
        <w:rPr>
          <w:rFonts w:asciiTheme="minorHAnsi" w:hAnsiTheme="minorHAnsi" w:cstheme="minorHAnsi"/>
          <w:webHidden/>
          <w:lang w:val="fr-CH"/>
        </w:rPr>
        <w:t>1</w:t>
      </w:r>
      <w:r w:rsidR="00E54D2A">
        <w:rPr>
          <w:rFonts w:asciiTheme="minorHAnsi" w:hAnsiTheme="minorHAnsi" w:cstheme="minorHAnsi"/>
          <w:webHidden/>
          <w:lang w:val="fr-CH"/>
        </w:rPr>
        <w:t>0</w:t>
      </w:r>
    </w:p>
    <w:p w:rsidR="00403155" w:rsidRDefault="00403155" w:rsidP="00403155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theme="minorHAnsi"/>
          <w:webHidden/>
          <w:lang w:val="fr-CH"/>
        </w:rPr>
      </w:pPr>
      <w:r w:rsidRPr="00403155">
        <w:rPr>
          <w:rFonts w:asciiTheme="minorHAnsi" w:hAnsiTheme="minorHAnsi" w:cstheme="minorHAnsi"/>
          <w:lang w:val="fr-CH"/>
        </w:rPr>
        <w:t>Plan de numeración nacional</w:t>
      </w:r>
      <w:r>
        <w:rPr>
          <w:rFonts w:asciiTheme="minorHAnsi" w:hAnsiTheme="minorHAnsi" w:cstheme="minorHAnsi"/>
          <w:lang w:val="fr-CH"/>
        </w:rPr>
        <w:tab/>
      </w:r>
      <w:r>
        <w:rPr>
          <w:rFonts w:asciiTheme="minorHAnsi" w:hAnsiTheme="minorHAnsi" w:cstheme="minorHAnsi"/>
          <w:lang w:val="fr-CH"/>
        </w:rPr>
        <w:tab/>
      </w:r>
      <w:r w:rsidR="00E54D2A" w:rsidRPr="00E946BE">
        <w:rPr>
          <w:rFonts w:asciiTheme="minorHAnsi" w:hAnsiTheme="minorHAnsi" w:cstheme="minorHAnsi"/>
          <w:webHidden/>
          <w:lang w:val="fr-CH"/>
        </w:rPr>
        <w:t>1</w:t>
      </w:r>
      <w:r w:rsidR="00E54D2A">
        <w:rPr>
          <w:rFonts w:asciiTheme="minorHAnsi" w:hAnsiTheme="minorHAnsi" w:cstheme="minorHAnsi"/>
          <w:webHidden/>
          <w:lang w:val="fr-CH"/>
        </w:rPr>
        <w:t>0</w:t>
      </w:r>
    </w:p>
    <w:p w:rsidR="008E1C1D" w:rsidRDefault="008E1C1D" w:rsidP="00E54D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B42D86" w:rsidRDefault="00B42D86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4163B" w:rsidRPr="006B1EAE" w:rsidTr="0014163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28.VI.2019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31.VII.2019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30.VIII.2019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16.IX.2019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2.XII.2019</w:t>
            </w:r>
          </w:p>
        </w:tc>
      </w:tr>
    </w:tbl>
    <w:p w:rsidR="0014163B" w:rsidRPr="003E4B09" w:rsidRDefault="0014163B" w:rsidP="00BE6A34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551" w:name="_Toc252180814"/>
      <w:bookmarkStart w:id="552" w:name="_Toc253408617"/>
      <w:bookmarkStart w:id="553" w:name="_Toc255825118"/>
      <w:bookmarkStart w:id="554" w:name="_Toc259796934"/>
      <w:bookmarkStart w:id="555" w:name="_Toc262578225"/>
      <w:bookmarkStart w:id="556" w:name="_Toc265230207"/>
      <w:bookmarkStart w:id="557" w:name="_Toc266196247"/>
      <w:bookmarkStart w:id="558" w:name="_Toc266196852"/>
      <w:bookmarkStart w:id="559" w:name="_Toc268852784"/>
      <w:bookmarkStart w:id="560" w:name="_Toc271705006"/>
      <w:bookmarkStart w:id="561" w:name="_Toc273033461"/>
      <w:bookmarkStart w:id="562" w:name="_Toc274227193"/>
      <w:bookmarkStart w:id="563" w:name="_Toc276730706"/>
      <w:bookmarkStart w:id="564" w:name="_Toc279670830"/>
      <w:bookmarkStart w:id="565" w:name="_Toc280349883"/>
      <w:bookmarkStart w:id="566" w:name="_Toc282526515"/>
      <w:bookmarkStart w:id="567" w:name="_Toc283740090"/>
      <w:bookmarkStart w:id="568" w:name="_Toc286165548"/>
      <w:bookmarkStart w:id="569" w:name="_Toc288732120"/>
      <w:bookmarkStart w:id="570" w:name="_Toc291005938"/>
      <w:bookmarkStart w:id="571" w:name="_Toc292706389"/>
      <w:bookmarkStart w:id="572" w:name="_Toc295388393"/>
      <w:bookmarkStart w:id="573" w:name="_Toc296610506"/>
      <w:bookmarkStart w:id="574" w:name="_Toc297899982"/>
      <w:bookmarkStart w:id="575" w:name="_Toc301947204"/>
      <w:bookmarkStart w:id="576" w:name="_Toc303344656"/>
      <w:bookmarkStart w:id="577" w:name="_Toc304895925"/>
      <w:bookmarkStart w:id="578" w:name="_Toc308532550"/>
      <w:bookmarkStart w:id="579" w:name="_Toc313981344"/>
      <w:bookmarkStart w:id="580" w:name="_Toc316480892"/>
      <w:bookmarkStart w:id="581" w:name="_Toc319073132"/>
      <w:bookmarkStart w:id="582" w:name="_Toc320602812"/>
      <w:bookmarkStart w:id="583" w:name="_Toc321308876"/>
      <w:bookmarkStart w:id="584" w:name="_Toc323050812"/>
      <w:bookmarkStart w:id="585" w:name="_Toc323907409"/>
      <w:bookmarkStart w:id="586" w:name="_Toc331071412"/>
      <w:bookmarkStart w:id="587" w:name="_Toc332274659"/>
      <w:bookmarkStart w:id="588" w:name="_Toc334778511"/>
      <w:bookmarkStart w:id="589" w:name="_Toc336263068"/>
      <w:bookmarkStart w:id="590" w:name="_Toc337214302"/>
      <w:bookmarkStart w:id="591" w:name="_Toc338334118"/>
      <w:bookmarkStart w:id="592" w:name="_Toc340228239"/>
      <w:bookmarkStart w:id="593" w:name="_Toc341435082"/>
      <w:bookmarkStart w:id="594" w:name="_Toc342912215"/>
      <w:bookmarkStart w:id="595" w:name="_Toc343265189"/>
      <w:bookmarkStart w:id="596" w:name="_Toc345584975"/>
      <w:bookmarkStart w:id="597" w:name="_Toc346877107"/>
      <w:bookmarkStart w:id="598" w:name="_Toc348013762"/>
      <w:bookmarkStart w:id="599" w:name="_Toc349289476"/>
      <w:bookmarkStart w:id="600" w:name="_Toc350779889"/>
      <w:bookmarkStart w:id="601" w:name="_Toc351713750"/>
      <w:bookmarkStart w:id="602" w:name="_Toc353278381"/>
      <w:bookmarkStart w:id="603" w:name="_Toc354393668"/>
      <w:bookmarkStart w:id="604" w:name="_Toc355866559"/>
      <w:bookmarkStart w:id="605" w:name="_Toc357172131"/>
      <w:bookmarkStart w:id="606" w:name="_Toc358380585"/>
      <w:bookmarkStart w:id="607" w:name="_Toc359592115"/>
      <w:bookmarkStart w:id="608" w:name="_Toc361130955"/>
      <w:bookmarkStart w:id="609" w:name="_Toc361990639"/>
      <w:bookmarkStart w:id="610" w:name="_Toc363827502"/>
      <w:bookmarkStart w:id="611" w:name="_Toc364761757"/>
      <w:bookmarkStart w:id="612" w:name="_Toc366497570"/>
      <w:bookmarkStart w:id="613" w:name="_Toc367955887"/>
      <w:bookmarkStart w:id="614" w:name="_Toc369255104"/>
      <w:bookmarkStart w:id="615" w:name="_Toc370388931"/>
      <w:bookmarkStart w:id="616" w:name="_Toc371690028"/>
      <w:bookmarkStart w:id="617" w:name="_Toc373242810"/>
      <w:bookmarkStart w:id="618" w:name="_Toc374090737"/>
      <w:bookmarkStart w:id="619" w:name="_Toc374693363"/>
      <w:bookmarkStart w:id="620" w:name="_Toc377021948"/>
      <w:bookmarkStart w:id="621" w:name="_Toc378602304"/>
      <w:bookmarkStart w:id="622" w:name="_Toc379450027"/>
      <w:bookmarkStart w:id="623" w:name="_Toc380670201"/>
      <w:bookmarkStart w:id="624" w:name="_Toc381884136"/>
      <w:bookmarkStart w:id="625" w:name="_Toc383176317"/>
      <w:bookmarkStart w:id="626" w:name="_Toc384821876"/>
      <w:bookmarkStart w:id="627" w:name="_Toc385938599"/>
      <w:bookmarkStart w:id="628" w:name="_Toc389037499"/>
      <w:bookmarkStart w:id="629" w:name="_Toc390075809"/>
      <w:bookmarkStart w:id="630" w:name="_Toc391387210"/>
      <w:bookmarkStart w:id="631" w:name="_Toc392593311"/>
      <w:bookmarkStart w:id="632" w:name="_Toc393879047"/>
      <w:bookmarkStart w:id="633" w:name="_Toc395100071"/>
      <w:bookmarkStart w:id="634" w:name="_Toc396223656"/>
      <w:bookmarkStart w:id="635" w:name="_Toc397595049"/>
      <w:bookmarkStart w:id="636" w:name="_Toc399248273"/>
      <w:bookmarkStart w:id="637" w:name="_Toc400455627"/>
      <w:bookmarkStart w:id="638" w:name="_Toc401910818"/>
      <w:bookmarkStart w:id="639" w:name="_Toc403048158"/>
      <w:bookmarkStart w:id="640" w:name="_Toc404347560"/>
      <w:bookmarkStart w:id="641" w:name="_Toc405802695"/>
      <w:bookmarkStart w:id="642" w:name="_Toc406576791"/>
      <w:bookmarkStart w:id="643" w:name="_Toc408823949"/>
      <w:bookmarkStart w:id="644" w:name="_Toc410026909"/>
      <w:bookmarkStart w:id="645" w:name="_Toc410913015"/>
      <w:bookmarkStart w:id="646" w:name="_Toc415665857"/>
      <w:bookmarkStart w:id="647" w:name="_Toc417648365"/>
      <w:bookmarkStart w:id="648" w:name="_Toc418252407"/>
      <w:bookmarkStart w:id="649" w:name="_Toc418601838"/>
      <w:bookmarkStart w:id="650" w:name="_Toc421177158"/>
      <w:bookmarkStart w:id="651" w:name="_Toc422476096"/>
      <w:bookmarkStart w:id="652" w:name="_Toc423527137"/>
      <w:bookmarkStart w:id="653" w:name="_Toc424895561"/>
      <w:bookmarkStart w:id="654" w:name="_Toc428367860"/>
      <w:bookmarkStart w:id="655" w:name="_Toc429122146"/>
      <w:bookmarkStart w:id="656" w:name="_Toc430184023"/>
      <w:bookmarkStart w:id="657" w:name="_Toc434309341"/>
      <w:bookmarkStart w:id="658" w:name="_Toc435690627"/>
      <w:bookmarkStart w:id="659" w:name="_Toc437441135"/>
      <w:bookmarkStart w:id="660" w:name="_Toc437956414"/>
      <w:bookmarkStart w:id="661" w:name="_Toc439840791"/>
      <w:bookmarkStart w:id="662" w:name="_Toc442883548"/>
      <w:bookmarkStart w:id="663" w:name="_Toc443382392"/>
      <w:bookmarkStart w:id="664" w:name="_Toc451174482"/>
      <w:bookmarkStart w:id="665" w:name="_Toc452126886"/>
      <w:bookmarkStart w:id="666" w:name="_Toc453247180"/>
      <w:bookmarkStart w:id="667" w:name="_Toc455669831"/>
      <w:bookmarkStart w:id="668" w:name="_Toc458780992"/>
      <w:bookmarkStart w:id="669" w:name="_Toc463441550"/>
      <w:bookmarkStart w:id="670" w:name="_Toc463947698"/>
      <w:bookmarkStart w:id="671" w:name="_Toc466370869"/>
      <w:bookmarkStart w:id="672" w:name="_Toc467245934"/>
      <w:bookmarkStart w:id="673" w:name="_Toc468457226"/>
      <w:bookmarkStart w:id="674" w:name="_Toc472590292"/>
      <w:bookmarkStart w:id="675" w:name="_Toc473727731"/>
      <w:bookmarkStart w:id="676" w:name="_Toc474936335"/>
      <w:bookmarkStart w:id="677" w:name="_Toc476142316"/>
      <w:bookmarkStart w:id="678" w:name="_Toc477429083"/>
      <w:bookmarkStart w:id="679" w:name="_Toc478134087"/>
      <w:bookmarkStart w:id="680" w:name="_Toc479850628"/>
      <w:bookmarkStart w:id="681" w:name="_Toc482090350"/>
      <w:bookmarkStart w:id="682" w:name="_Toc484181125"/>
      <w:bookmarkStart w:id="683" w:name="_Toc484787055"/>
      <w:bookmarkStart w:id="684" w:name="_Toc487119311"/>
      <w:bookmarkStart w:id="685" w:name="_Toc489607372"/>
      <w:bookmarkStart w:id="686" w:name="_Toc490829844"/>
      <w:bookmarkStart w:id="687" w:name="_Toc492375219"/>
      <w:bookmarkStart w:id="688" w:name="_Toc493254978"/>
      <w:bookmarkStart w:id="689" w:name="_Toc495992890"/>
      <w:bookmarkStart w:id="690" w:name="_Toc497227733"/>
      <w:bookmarkStart w:id="691" w:name="_Toc497485434"/>
      <w:bookmarkStart w:id="692" w:name="_Toc498613284"/>
      <w:bookmarkStart w:id="693" w:name="_Toc500253778"/>
      <w:bookmarkStart w:id="694" w:name="_Toc501030449"/>
      <w:bookmarkStart w:id="695" w:name="_Toc504138696"/>
      <w:bookmarkStart w:id="696" w:name="_Toc508619449"/>
      <w:bookmarkStart w:id="697" w:name="_Toc509410665"/>
      <w:bookmarkStart w:id="698" w:name="_Toc510706788"/>
      <w:bookmarkStart w:id="699" w:name="_Toc513019736"/>
      <w:bookmarkStart w:id="700" w:name="_Toc513558614"/>
      <w:bookmarkStart w:id="701" w:name="_Toc515519606"/>
      <w:bookmarkStart w:id="702" w:name="_Toc516232700"/>
      <w:bookmarkStart w:id="703" w:name="_Toc517356341"/>
      <w:bookmarkStart w:id="704" w:name="_Toc518308400"/>
      <w:bookmarkStart w:id="705" w:name="_Toc524958847"/>
      <w:bookmarkStart w:id="706" w:name="_Toc526347909"/>
      <w:bookmarkStart w:id="707" w:name="_Toc527711991"/>
      <w:bookmarkStart w:id="708" w:name="_Toc530993336"/>
      <w:bookmarkStart w:id="709" w:name="_Toc535587890"/>
      <w:bookmarkStart w:id="710" w:name="_Toc536454736"/>
      <w:bookmarkStart w:id="711" w:name="_Toc7446096"/>
      <w:bookmarkStart w:id="712" w:name="_Toc11758752"/>
      <w:bookmarkStart w:id="713" w:name="_Toc12021960"/>
      <w:bookmarkStart w:id="714" w:name="_Toc12958980"/>
      <w:proofErr w:type="gramStart"/>
      <w:r w:rsidRPr="00FC5B29">
        <w:rPr>
          <w:lang w:val="es-ES"/>
        </w:rPr>
        <w:lastRenderedPageBreak/>
        <w:t>INFORMACIÓN  GENERAL</w:t>
      </w:r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proofErr w:type="gramEnd"/>
    </w:p>
    <w:p w:rsidR="000A608F" w:rsidRPr="00F579A2" w:rsidRDefault="000A608F" w:rsidP="00EE3BFC">
      <w:pPr>
        <w:pStyle w:val="Heading2"/>
        <w:rPr>
          <w:lang w:val="es-ES_tradnl"/>
        </w:rPr>
      </w:pPr>
      <w:bookmarkStart w:id="715" w:name="_Toc252180815"/>
      <w:bookmarkStart w:id="716" w:name="_Toc253408618"/>
      <w:bookmarkStart w:id="717" w:name="_Toc255825119"/>
      <w:bookmarkStart w:id="718" w:name="_Toc259796935"/>
      <w:bookmarkStart w:id="719" w:name="_Toc262578226"/>
      <w:bookmarkStart w:id="720" w:name="_Toc265230208"/>
      <w:bookmarkStart w:id="721" w:name="_Toc266196248"/>
      <w:bookmarkStart w:id="722" w:name="_Toc266196853"/>
      <w:bookmarkStart w:id="723" w:name="_Toc268852785"/>
      <w:bookmarkStart w:id="724" w:name="_Toc271705007"/>
      <w:bookmarkStart w:id="725" w:name="_Toc273033462"/>
      <w:bookmarkStart w:id="726" w:name="_Toc274227194"/>
      <w:bookmarkStart w:id="727" w:name="_Toc276730707"/>
      <w:bookmarkStart w:id="728" w:name="_Toc279670831"/>
      <w:bookmarkStart w:id="729" w:name="_Toc280349884"/>
      <w:bookmarkStart w:id="730" w:name="_Toc282526516"/>
      <w:bookmarkStart w:id="731" w:name="_Toc283740091"/>
      <w:bookmarkStart w:id="732" w:name="_Toc286165549"/>
      <w:bookmarkStart w:id="733" w:name="_Toc288732121"/>
      <w:bookmarkStart w:id="734" w:name="_Toc291005939"/>
      <w:bookmarkStart w:id="735" w:name="_Toc292706390"/>
      <w:bookmarkStart w:id="736" w:name="_Toc295388394"/>
      <w:bookmarkStart w:id="737" w:name="_Toc296610507"/>
      <w:bookmarkStart w:id="738" w:name="_Toc297899983"/>
      <w:bookmarkStart w:id="739" w:name="_Toc301947205"/>
      <w:bookmarkStart w:id="740" w:name="_Toc303344657"/>
      <w:bookmarkStart w:id="741" w:name="_Toc304895926"/>
      <w:bookmarkStart w:id="742" w:name="_Toc308532551"/>
      <w:bookmarkStart w:id="743" w:name="_Toc311112751"/>
      <w:bookmarkStart w:id="744" w:name="_Toc313981345"/>
      <w:bookmarkStart w:id="745" w:name="_Toc316480893"/>
      <w:bookmarkStart w:id="746" w:name="_Toc319073133"/>
      <w:bookmarkStart w:id="747" w:name="_Toc320602813"/>
      <w:bookmarkStart w:id="748" w:name="_Toc321308877"/>
      <w:bookmarkStart w:id="749" w:name="_Toc323050813"/>
      <w:bookmarkStart w:id="750" w:name="_Toc323907410"/>
      <w:bookmarkStart w:id="751" w:name="_Toc331071413"/>
      <w:bookmarkStart w:id="752" w:name="_Toc332274660"/>
      <w:bookmarkStart w:id="753" w:name="_Toc334778512"/>
      <w:bookmarkStart w:id="754" w:name="_Toc336263069"/>
      <w:bookmarkStart w:id="755" w:name="_Toc337214303"/>
      <w:bookmarkStart w:id="756" w:name="_Toc338334119"/>
      <w:bookmarkStart w:id="757" w:name="_Toc340228240"/>
      <w:bookmarkStart w:id="758" w:name="_Toc341435083"/>
      <w:bookmarkStart w:id="759" w:name="_Toc342912216"/>
      <w:bookmarkStart w:id="760" w:name="_Toc343265190"/>
      <w:bookmarkStart w:id="761" w:name="_Toc345584976"/>
      <w:bookmarkStart w:id="762" w:name="_Toc346877108"/>
      <w:bookmarkStart w:id="763" w:name="_Toc348013763"/>
      <w:bookmarkStart w:id="764" w:name="_Toc349289477"/>
      <w:bookmarkStart w:id="765" w:name="_Toc350779890"/>
      <w:bookmarkStart w:id="766" w:name="_Toc351713751"/>
      <w:bookmarkStart w:id="767" w:name="_Toc353278382"/>
      <w:bookmarkStart w:id="768" w:name="_Toc354393669"/>
      <w:bookmarkStart w:id="769" w:name="_Toc355866560"/>
      <w:bookmarkStart w:id="770" w:name="_Toc357172132"/>
      <w:bookmarkStart w:id="771" w:name="_Toc358380586"/>
      <w:bookmarkStart w:id="772" w:name="_Toc359592116"/>
      <w:bookmarkStart w:id="773" w:name="_Toc361130956"/>
      <w:bookmarkStart w:id="774" w:name="_Toc361990640"/>
      <w:bookmarkStart w:id="775" w:name="_Toc363827503"/>
      <w:bookmarkStart w:id="776" w:name="_Toc364761758"/>
      <w:bookmarkStart w:id="777" w:name="_Toc366497571"/>
      <w:bookmarkStart w:id="778" w:name="_Toc367955888"/>
      <w:bookmarkStart w:id="779" w:name="_Toc369255105"/>
      <w:bookmarkStart w:id="780" w:name="_Toc370388932"/>
      <w:bookmarkStart w:id="781" w:name="_Toc371690029"/>
      <w:bookmarkStart w:id="782" w:name="_Toc373242811"/>
      <w:bookmarkStart w:id="783" w:name="_Toc374090738"/>
      <w:bookmarkStart w:id="784" w:name="_Toc374693364"/>
      <w:bookmarkStart w:id="785" w:name="_Toc377021949"/>
      <w:bookmarkStart w:id="786" w:name="_Toc378602305"/>
      <w:bookmarkStart w:id="787" w:name="_Toc379450028"/>
      <w:bookmarkStart w:id="788" w:name="_Toc380670202"/>
      <w:bookmarkStart w:id="789" w:name="_Toc381884137"/>
      <w:bookmarkStart w:id="790" w:name="_Toc383176318"/>
      <w:bookmarkStart w:id="791" w:name="_Toc384821877"/>
      <w:bookmarkStart w:id="792" w:name="_Toc385938600"/>
      <w:bookmarkStart w:id="793" w:name="_Toc389037500"/>
      <w:bookmarkStart w:id="794" w:name="_Toc390075810"/>
      <w:bookmarkStart w:id="795" w:name="_Toc391387211"/>
      <w:bookmarkStart w:id="796" w:name="_Toc392593312"/>
      <w:bookmarkStart w:id="797" w:name="_Toc393879048"/>
      <w:bookmarkStart w:id="798" w:name="_Toc395100072"/>
      <w:bookmarkStart w:id="799" w:name="_Toc396223657"/>
      <w:bookmarkStart w:id="800" w:name="_Toc397595050"/>
      <w:bookmarkStart w:id="801" w:name="_Toc399248274"/>
      <w:bookmarkStart w:id="802" w:name="_Toc400455628"/>
      <w:bookmarkStart w:id="803" w:name="_Toc401910819"/>
      <w:bookmarkStart w:id="804" w:name="_Toc403048159"/>
      <w:bookmarkStart w:id="805" w:name="_Toc404347561"/>
      <w:bookmarkStart w:id="806" w:name="_Toc405802696"/>
      <w:bookmarkStart w:id="807" w:name="_Toc406576792"/>
      <w:bookmarkStart w:id="808" w:name="_Toc408823950"/>
      <w:bookmarkStart w:id="809" w:name="_Toc410026910"/>
      <w:bookmarkStart w:id="810" w:name="_Toc410913016"/>
      <w:bookmarkStart w:id="811" w:name="_Toc415665858"/>
      <w:bookmarkStart w:id="812" w:name="_Toc417648366"/>
      <w:bookmarkStart w:id="813" w:name="_Toc418252408"/>
      <w:bookmarkStart w:id="814" w:name="_Toc418601839"/>
      <w:bookmarkStart w:id="815" w:name="_Toc421177159"/>
      <w:bookmarkStart w:id="816" w:name="_Toc422476097"/>
      <w:bookmarkStart w:id="817" w:name="_Toc423527138"/>
      <w:bookmarkStart w:id="818" w:name="_Toc424895562"/>
      <w:bookmarkStart w:id="819" w:name="_Toc428367861"/>
      <w:bookmarkStart w:id="820" w:name="_Toc429122147"/>
      <w:bookmarkStart w:id="821" w:name="_Toc430184024"/>
      <w:bookmarkStart w:id="822" w:name="_Toc434309342"/>
      <w:bookmarkStart w:id="823" w:name="_Toc435690628"/>
      <w:bookmarkStart w:id="824" w:name="_Toc437441136"/>
      <w:bookmarkStart w:id="825" w:name="_Toc437956415"/>
      <w:bookmarkStart w:id="826" w:name="_Toc439840792"/>
      <w:bookmarkStart w:id="827" w:name="_Toc442883549"/>
      <w:bookmarkStart w:id="828" w:name="_Toc443382393"/>
      <w:bookmarkStart w:id="829" w:name="_Toc451174483"/>
      <w:bookmarkStart w:id="830" w:name="_Toc452126887"/>
      <w:bookmarkStart w:id="831" w:name="_Toc453247181"/>
      <w:bookmarkStart w:id="832" w:name="_Toc455669832"/>
      <w:bookmarkStart w:id="833" w:name="_Toc458780993"/>
      <w:bookmarkStart w:id="834" w:name="_Toc463441551"/>
      <w:bookmarkStart w:id="835" w:name="_Toc463947699"/>
      <w:bookmarkStart w:id="836" w:name="_Toc466370870"/>
      <w:bookmarkStart w:id="837" w:name="_Toc467245935"/>
      <w:bookmarkStart w:id="838" w:name="_Toc468457227"/>
      <w:bookmarkStart w:id="839" w:name="_Toc472590293"/>
      <w:bookmarkStart w:id="840" w:name="_Toc473727732"/>
      <w:bookmarkStart w:id="841" w:name="_Toc474936336"/>
      <w:bookmarkStart w:id="842" w:name="_Toc476142317"/>
      <w:bookmarkStart w:id="843" w:name="_Toc477429084"/>
      <w:bookmarkStart w:id="844" w:name="_Toc478134088"/>
      <w:bookmarkStart w:id="845" w:name="_Toc479850629"/>
      <w:bookmarkStart w:id="846" w:name="_Toc482090351"/>
      <w:bookmarkStart w:id="847" w:name="_Toc484181126"/>
      <w:bookmarkStart w:id="848" w:name="_Toc484787056"/>
      <w:bookmarkStart w:id="849" w:name="_Toc487119312"/>
      <w:bookmarkStart w:id="850" w:name="_Toc489607373"/>
      <w:bookmarkStart w:id="851" w:name="_Toc490829845"/>
      <w:bookmarkStart w:id="852" w:name="_Toc492375220"/>
      <w:bookmarkStart w:id="853" w:name="_Toc493254979"/>
      <w:bookmarkStart w:id="854" w:name="_Toc495992891"/>
      <w:bookmarkStart w:id="855" w:name="_Toc497227734"/>
      <w:bookmarkStart w:id="856" w:name="_Toc497485435"/>
      <w:bookmarkStart w:id="857" w:name="_Toc498613285"/>
      <w:bookmarkStart w:id="858" w:name="_Toc500253779"/>
      <w:bookmarkStart w:id="859" w:name="_Toc501030450"/>
      <w:bookmarkStart w:id="860" w:name="_Toc504138697"/>
      <w:bookmarkStart w:id="861" w:name="_Toc508619450"/>
      <w:bookmarkStart w:id="862" w:name="_Toc509410666"/>
      <w:bookmarkStart w:id="863" w:name="_Toc510706789"/>
      <w:bookmarkStart w:id="864" w:name="_Toc513019737"/>
      <w:bookmarkStart w:id="865" w:name="_Toc513558615"/>
      <w:bookmarkStart w:id="866" w:name="_Toc515519607"/>
      <w:bookmarkStart w:id="867" w:name="_Toc516232701"/>
      <w:bookmarkStart w:id="868" w:name="_Toc517356342"/>
      <w:bookmarkStart w:id="869" w:name="_Toc518308401"/>
      <w:bookmarkStart w:id="870" w:name="_Toc524958848"/>
      <w:bookmarkStart w:id="871" w:name="_Toc526347910"/>
      <w:bookmarkStart w:id="872" w:name="_Toc527711992"/>
      <w:bookmarkStart w:id="873" w:name="_Toc530993337"/>
      <w:bookmarkStart w:id="874" w:name="_Toc535587891"/>
      <w:bookmarkStart w:id="875" w:name="_Toc536454737"/>
      <w:bookmarkStart w:id="876" w:name="_Toc7446097"/>
      <w:bookmarkStart w:id="877" w:name="_Toc11758753"/>
      <w:bookmarkStart w:id="878" w:name="_Toc12021961"/>
      <w:bookmarkStart w:id="879" w:name="_Toc12958981"/>
      <w:r w:rsidRPr="00F579A2">
        <w:rPr>
          <w:lang w:val="es-ES_tradnl"/>
        </w:rPr>
        <w:t>Listas anexas al Boletín de Explotación de la UIT</w:t>
      </w:r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147423" w:rsidRDefault="00147423" w:rsidP="00147423">
      <w:pPr>
        <w:spacing w:before="0" w:after="0" w:line="220" w:lineRule="exact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:rsidR="007A049F" w:rsidRDefault="007A049F" w:rsidP="00743998">
      <w:pPr>
        <w:spacing w:before="0" w:after="0" w:line="220" w:lineRule="exact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:rsidR="007C4F51" w:rsidRDefault="007C4F51" w:rsidP="00EA2C29">
      <w:pPr>
        <w:spacing w:before="0" w:after="0" w:line="220" w:lineRule="exact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D23C2C" w:rsidRDefault="00D23C2C" w:rsidP="00D23C2C">
      <w:pPr>
        <w:spacing w:before="0" w:after="0" w:line="220" w:lineRule="exact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66525D" w:rsidRPr="00227EAF" w:rsidRDefault="0066525D" w:rsidP="0066525D">
      <w:pPr>
        <w:spacing w:before="0" w:after="0" w:line="220" w:lineRule="exact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octobre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7385B" w:rsidRDefault="0067385B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52644A" w:rsidRDefault="0052644A" w:rsidP="004941E8">
      <w:pPr>
        <w:spacing w:before="0" w:after="0" w:line="220" w:lineRule="exact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7A51F3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880" w:name="_Toc10609490"/>
            <w:bookmarkStart w:id="881" w:name="_Toc7833766"/>
            <w:bookmarkStart w:id="882" w:name="_Toc8813736"/>
            <w:bookmarkStart w:id="883" w:name="_Toc10609497"/>
            <w:bookmarkStart w:id="884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852A6A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7A51F3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852A6A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7A51F3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852A6A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880"/>
      <w:bookmarkEnd w:id="881"/>
      <w:bookmarkEnd w:id="882"/>
      <w:bookmarkEnd w:id="883"/>
      <w:bookmarkEnd w:id="884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8A7AA2" w:rsidRPr="00732241" w:rsidRDefault="008A7AA2" w:rsidP="008A7AA2">
      <w:pPr>
        <w:pStyle w:val="Heading20"/>
        <w:spacing w:before="0"/>
        <w:rPr>
          <w:sz w:val="28"/>
          <w:lang w:val="es-ES_tradnl"/>
        </w:rPr>
      </w:pPr>
      <w:bookmarkStart w:id="885" w:name="_Toc255825120"/>
      <w:r w:rsidRPr="00732241">
        <w:rPr>
          <w:sz w:val="28"/>
          <w:lang w:val="es-ES_tradnl"/>
        </w:rPr>
        <w:lastRenderedPageBreak/>
        <w:t>Aprobación de Recomendaciones UIT-T</w:t>
      </w:r>
      <w:bookmarkEnd w:id="885"/>
    </w:p>
    <w:p w:rsidR="008A7AA2" w:rsidRPr="00310343" w:rsidRDefault="008A7AA2" w:rsidP="004212E3">
      <w:pPr>
        <w:rPr>
          <w:rFonts w:cs="Arial"/>
          <w:lang w:val="es-ES"/>
        </w:rPr>
      </w:pPr>
      <w:r w:rsidRPr="00310343">
        <w:rPr>
          <w:rFonts w:cs="Arial"/>
          <w:lang w:val="es-ES"/>
        </w:rPr>
        <w:t>Por AAP-60, se anunció la aprobación de las Recomendaciones UIT-T siguientes, de conformidad con el procedimiento definido en la Recomendación UIT-T A.8:</w:t>
      </w:r>
    </w:p>
    <w:p w:rsidR="008A7AA2" w:rsidRPr="00310343" w:rsidRDefault="008A7AA2" w:rsidP="007A51F3">
      <w:pPr>
        <w:ind w:left="567" w:hanging="567"/>
        <w:rPr>
          <w:rFonts w:cs="Arial"/>
          <w:lang w:val="es-ES"/>
        </w:rPr>
      </w:pPr>
      <w:r w:rsidRPr="00310343">
        <w:rPr>
          <w:rFonts w:cs="Arial"/>
          <w:lang w:val="es-ES"/>
        </w:rPr>
        <w:t xml:space="preserve">– </w:t>
      </w:r>
      <w:r w:rsidR="007A51F3">
        <w:rPr>
          <w:rFonts w:cs="Arial"/>
          <w:lang w:val="es-ES"/>
        </w:rPr>
        <w:tab/>
      </w:r>
      <w:r w:rsidRPr="00310343">
        <w:rPr>
          <w:rFonts w:cs="Arial"/>
          <w:lang w:val="es-ES"/>
        </w:rPr>
        <w:t>ITU-T H.264 (V13) (06/2019): Codificación de vídeo avanzada para los servicios audiovisuales genéricos</w:t>
      </w:r>
    </w:p>
    <w:p w:rsidR="008A7AA2" w:rsidRPr="00310343" w:rsidRDefault="008A7AA2" w:rsidP="007A51F3">
      <w:pPr>
        <w:ind w:left="567" w:hanging="567"/>
        <w:rPr>
          <w:rFonts w:cs="Arial"/>
          <w:lang w:val="es-ES"/>
        </w:rPr>
      </w:pPr>
      <w:r w:rsidRPr="00310343">
        <w:rPr>
          <w:rFonts w:cs="Arial"/>
          <w:lang w:val="es-ES"/>
        </w:rPr>
        <w:t xml:space="preserve">– </w:t>
      </w:r>
      <w:r w:rsidR="007A51F3">
        <w:rPr>
          <w:rFonts w:cs="Arial"/>
          <w:lang w:val="es-ES"/>
        </w:rPr>
        <w:tab/>
      </w:r>
      <w:r w:rsidRPr="00310343">
        <w:rPr>
          <w:rFonts w:cs="Arial"/>
          <w:lang w:val="es-ES"/>
        </w:rPr>
        <w:t>ITU-T T.800 (V3) (06/2019): Tecnología de la información – Sistema de codificación de imágenes JPEG 2000: Sistema de codificación básico</w:t>
      </w:r>
    </w:p>
    <w:p w:rsidR="008A7AA2" w:rsidRPr="00310343" w:rsidRDefault="008A7AA2" w:rsidP="007A51F3">
      <w:pPr>
        <w:ind w:left="567" w:hanging="567"/>
        <w:rPr>
          <w:rFonts w:cs="Arial"/>
          <w:lang w:val="es-ES"/>
        </w:rPr>
      </w:pPr>
      <w:r w:rsidRPr="00310343">
        <w:rPr>
          <w:rFonts w:cs="Arial"/>
          <w:lang w:val="es-ES"/>
        </w:rPr>
        <w:t xml:space="preserve">– </w:t>
      </w:r>
      <w:r w:rsidR="007A51F3">
        <w:rPr>
          <w:rFonts w:cs="Arial"/>
          <w:lang w:val="es-ES"/>
        </w:rPr>
        <w:tab/>
      </w:r>
      <w:r w:rsidRPr="00310343">
        <w:rPr>
          <w:rFonts w:cs="Arial"/>
          <w:lang w:val="es-ES"/>
        </w:rPr>
        <w:t xml:space="preserve">ITU-T T.814 (06/2019):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8A7AA2" w:rsidRPr="00310343" w:rsidRDefault="008A7AA2" w:rsidP="007A51F3">
      <w:pPr>
        <w:ind w:left="567" w:hanging="567"/>
        <w:rPr>
          <w:rFonts w:cs="Arial"/>
          <w:lang w:val="es-ES"/>
        </w:rPr>
      </w:pPr>
      <w:r w:rsidRPr="00310343">
        <w:rPr>
          <w:rFonts w:cs="Arial"/>
          <w:lang w:val="es-ES"/>
        </w:rPr>
        <w:t xml:space="preserve">– </w:t>
      </w:r>
      <w:r w:rsidR="007A51F3">
        <w:rPr>
          <w:rFonts w:cs="Arial"/>
          <w:lang w:val="es-ES"/>
        </w:rPr>
        <w:tab/>
      </w:r>
      <w:r w:rsidRPr="00310343">
        <w:rPr>
          <w:rFonts w:cs="Arial"/>
          <w:lang w:val="es-ES"/>
        </w:rPr>
        <w:t xml:space="preserve">ITU-T T.815 (06/2019):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8A7AA2" w:rsidRPr="00310343" w:rsidRDefault="008A7AA2" w:rsidP="007A51F3">
      <w:pPr>
        <w:ind w:left="567" w:hanging="567"/>
        <w:rPr>
          <w:rFonts w:cs="Arial"/>
          <w:lang w:val="es-ES"/>
        </w:rPr>
      </w:pPr>
      <w:r w:rsidRPr="00310343">
        <w:rPr>
          <w:rFonts w:cs="Arial"/>
          <w:lang w:val="es-ES"/>
        </w:rPr>
        <w:t xml:space="preserve">– </w:t>
      </w:r>
      <w:r w:rsidR="007A51F3">
        <w:rPr>
          <w:rFonts w:cs="Arial"/>
          <w:lang w:val="es-ES"/>
        </w:rPr>
        <w:tab/>
      </w:r>
      <w:r w:rsidRPr="00310343">
        <w:rPr>
          <w:rFonts w:cs="Arial"/>
          <w:lang w:val="es-ES"/>
        </w:rPr>
        <w:t xml:space="preserve">ITU-T Y.4206 (06/2019):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8A7AA2" w:rsidRDefault="008A7AA2" w:rsidP="007A51F3">
      <w:pPr>
        <w:ind w:left="567" w:hanging="567"/>
        <w:rPr>
          <w:rFonts w:cs="Arial"/>
          <w:i/>
          <w:iCs/>
          <w:lang w:val="es-ES"/>
        </w:rPr>
      </w:pPr>
      <w:r w:rsidRPr="00310343">
        <w:rPr>
          <w:rFonts w:cs="Arial"/>
          <w:lang w:val="es-ES"/>
        </w:rPr>
        <w:t xml:space="preserve">– </w:t>
      </w:r>
      <w:r w:rsidR="007A51F3">
        <w:rPr>
          <w:rFonts w:cs="Arial"/>
          <w:lang w:val="es-ES"/>
        </w:rPr>
        <w:tab/>
      </w:r>
      <w:r w:rsidRPr="00310343">
        <w:rPr>
          <w:rFonts w:cs="Arial"/>
          <w:lang w:val="es-ES"/>
        </w:rPr>
        <w:t xml:space="preserve">ITU-T Y.4207 (06/2019):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8A7AA2" w:rsidRPr="008178E1" w:rsidRDefault="008A7AA2" w:rsidP="007A51F3">
      <w:pPr>
        <w:ind w:left="567" w:hanging="567"/>
        <w:rPr>
          <w:rFonts w:cs="Arial"/>
          <w:lang w:val="es-ES"/>
        </w:rPr>
      </w:pPr>
      <w:r w:rsidRPr="008178E1">
        <w:rPr>
          <w:rFonts w:cs="Arial"/>
          <w:lang w:val="es-ES"/>
        </w:rPr>
        <w:t xml:space="preserve">– </w:t>
      </w:r>
      <w:r w:rsidR="007A51F3">
        <w:rPr>
          <w:rFonts w:cs="Arial"/>
          <w:lang w:val="es-ES"/>
        </w:rPr>
        <w:tab/>
      </w:r>
      <w:r w:rsidRPr="008178E1">
        <w:rPr>
          <w:rFonts w:cs="Arial"/>
          <w:lang w:val="es-ES"/>
        </w:rPr>
        <w:t>ITU-T Y.4458 (06/2019):</w:t>
      </w:r>
      <w:r>
        <w:rPr>
          <w:rFonts w:cs="Arial"/>
          <w:lang w:val="es-ES"/>
        </w:rPr>
        <w:t xml:space="preserve">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8A7AA2" w:rsidRPr="001042F1" w:rsidRDefault="008A7AA2" w:rsidP="007A51F3">
      <w:pPr>
        <w:ind w:left="567" w:hanging="567"/>
        <w:rPr>
          <w:rFonts w:cs="Arial"/>
          <w:lang w:val="es-ES"/>
        </w:rPr>
      </w:pPr>
      <w:r w:rsidRPr="00310343">
        <w:rPr>
          <w:rFonts w:cs="Arial"/>
          <w:lang w:val="es-ES"/>
        </w:rPr>
        <w:t xml:space="preserve">– </w:t>
      </w:r>
      <w:r w:rsidR="007A51F3">
        <w:rPr>
          <w:rFonts w:cs="Arial"/>
          <w:lang w:val="es-ES"/>
        </w:rPr>
        <w:tab/>
      </w:r>
      <w:r w:rsidRPr="00310343">
        <w:rPr>
          <w:rFonts w:cs="Arial"/>
          <w:lang w:val="es-ES"/>
        </w:rPr>
        <w:t xml:space="preserve">ITU-T Y.4460 (06/2019):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E62DEE" w:rsidRDefault="00E62DEE" w:rsidP="008C501A">
      <w:pPr>
        <w:jc w:val="left"/>
        <w:rPr>
          <w:rFonts w:cs="Arial"/>
          <w:lang w:val="es-ES"/>
        </w:rPr>
      </w:pPr>
    </w:p>
    <w:p w:rsidR="007378DA" w:rsidRPr="0068717B" w:rsidRDefault="007378DA" w:rsidP="007378DA">
      <w:pPr>
        <w:pStyle w:val="Heading20"/>
        <w:spacing w:before="0"/>
        <w:rPr>
          <w:rFonts w:asciiTheme="minorHAnsi" w:hAnsiTheme="minorHAnsi"/>
          <w:lang w:val="es-ES"/>
        </w:rPr>
      </w:pPr>
      <w:bookmarkStart w:id="886" w:name="_Toc358192563"/>
      <w:r w:rsidRPr="0068717B">
        <w:rPr>
          <w:rFonts w:asciiTheme="minorHAnsi" w:hAnsiTheme="minorHAnsi"/>
          <w:lang w:val="es-ES"/>
        </w:rPr>
        <w:t>Plan de numeración para las telecomunicaciones públicas internacionales</w:t>
      </w:r>
      <w:bookmarkStart w:id="887" w:name="_Toc304892157"/>
      <w:bookmarkStart w:id="888" w:name="_Toc296675481"/>
      <w:r w:rsidRPr="0068717B">
        <w:rPr>
          <w:rFonts w:asciiTheme="minorHAnsi" w:hAnsiTheme="minorHAnsi"/>
          <w:lang w:val="es-ES"/>
        </w:rPr>
        <w:t xml:space="preserve"> </w:t>
      </w:r>
      <w:r w:rsidRPr="0068717B">
        <w:rPr>
          <w:rFonts w:asciiTheme="minorHAnsi" w:hAnsiTheme="minorHAnsi"/>
          <w:lang w:val="es-ES"/>
        </w:rPr>
        <w:br/>
        <w:t>(Recom</w:t>
      </w:r>
      <w:r>
        <w:rPr>
          <w:rFonts w:asciiTheme="minorHAnsi" w:hAnsiTheme="minorHAnsi"/>
          <w:lang w:val="es-ES"/>
        </w:rPr>
        <w:t>endación UIT</w:t>
      </w:r>
      <w:r w:rsidRPr="0068717B">
        <w:rPr>
          <w:rFonts w:asciiTheme="minorHAnsi" w:hAnsiTheme="minorHAnsi"/>
          <w:lang w:val="es-ES"/>
        </w:rPr>
        <w:t>-T E.164 (11/2010))</w:t>
      </w:r>
      <w:bookmarkEnd w:id="886"/>
      <w:bookmarkEnd w:id="887"/>
      <w:bookmarkEnd w:id="888"/>
    </w:p>
    <w:p w:rsidR="007378DA" w:rsidRPr="0068717B" w:rsidRDefault="007378DA" w:rsidP="007378DA">
      <w:pPr>
        <w:spacing w:before="240"/>
        <w:rPr>
          <w:rFonts w:asciiTheme="minorHAnsi" w:hAnsiTheme="minorHAnsi"/>
          <w:b/>
          <w:bCs/>
          <w:lang w:val="es-ES"/>
        </w:rPr>
      </w:pPr>
      <w:r w:rsidRPr="0068717B">
        <w:rPr>
          <w:rFonts w:asciiTheme="minorHAnsi" w:hAnsiTheme="minorHAnsi"/>
          <w:b/>
          <w:bCs/>
          <w:lang w:val="es-ES"/>
        </w:rPr>
        <w:t>Nota de la TSB</w:t>
      </w:r>
    </w:p>
    <w:p w:rsidR="007378DA" w:rsidRPr="0068717B" w:rsidRDefault="007378DA" w:rsidP="007378DA">
      <w:pPr>
        <w:spacing w:before="240"/>
        <w:jc w:val="center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i/>
          <w:iCs/>
          <w:lang w:val="es-ES"/>
        </w:rPr>
        <w:t>Códigos de identificación de redes internacionales</w:t>
      </w:r>
    </w:p>
    <w:p w:rsidR="007378DA" w:rsidRPr="0068717B" w:rsidRDefault="007378DA" w:rsidP="007378DA">
      <w:pPr>
        <w:spacing w:before="240"/>
        <w:rPr>
          <w:rFonts w:asciiTheme="minorHAnsi" w:hAnsiTheme="minorHAnsi"/>
          <w:lang w:val="es-ES"/>
        </w:rPr>
      </w:pPr>
      <w:r w:rsidRPr="0068717B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68717B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68717B">
        <w:rPr>
          <w:rFonts w:asciiTheme="minorHAnsi" w:hAnsiTheme="minorHAnsi"/>
          <w:lang w:val="es-ES"/>
        </w:rPr>
        <w:t xml:space="preserve"> de país 883 compartido para las redes internacionales, ha</w:t>
      </w:r>
      <w:r>
        <w:rPr>
          <w:rFonts w:asciiTheme="minorHAnsi" w:hAnsiTheme="minorHAnsi"/>
          <w:lang w:val="es-ES"/>
        </w:rPr>
        <w:t>n</w:t>
      </w:r>
      <w:r w:rsidRPr="0068717B">
        <w:rPr>
          <w:rFonts w:asciiTheme="minorHAnsi" w:hAnsiTheme="minorHAnsi"/>
          <w:lang w:val="es-ES"/>
        </w:rPr>
        <w:t xml:space="preserve"> sido </w:t>
      </w:r>
      <w:r>
        <w:rPr>
          <w:rFonts w:asciiTheme="minorHAnsi" w:hAnsiTheme="minorHAnsi"/>
          <w:b/>
          <w:bCs/>
          <w:lang w:val="es-ES"/>
        </w:rPr>
        <w:t xml:space="preserve">atribuidos </w:t>
      </w:r>
      <w:r w:rsidRPr="0068717B">
        <w:rPr>
          <w:rFonts w:asciiTheme="minorHAnsi" w:hAnsiTheme="minorHAnsi"/>
          <w:lang w:val="es-ES"/>
        </w:rPr>
        <w:t>los</w:t>
      </w:r>
      <w:r>
        <w:rPr>
          <w:rFonts w:asciiTheme="minorHAnsi" w:hAnsiTheme="minorHAnsi"/>
          <w:lang w:val="es-ES"/>
        </w:rPr>
        <w:t xml:space="preserve"> siguientes códigos de identificación de tres cifras</w:t>
      </w:r>
      <w:r w:rsidRPr="0068717B">
        <w:rPr>
          <w:rFonts w:asciiTheme="minorHAnsi" w:hAnsiTheme="minorHAnsi"/>
          <w:lang w:val="es-ES"/>
        </w:rPr>
        <w:t>: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4"/>
        <w:gridCol w:w="2410"/>
        <w:gridCol w:w="2693"/>
        <w:gridCol w:w="1843"/>
      </w:tblGrid>
      <w:tr w:rsidR="007378DA" w:rsidRPr="00E064B1" w:rsidTr="009042F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DA" w:rsidRPr="00E064B1" w:rsidRDefault="007378DA" w:rsidP="009042F6">
            <w:pPr>
              <w:pStyle w:val="TableHead1"/>
            </w:pPr>
            <w:r>
              <w:t>Solicitante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DA" w:rsidRPr="00E064B1" w:rsidRDefault="007378DA" w:rsidP="009042F6">
            <w:pPr>
              <w:pStyle w:val="TableHead1"/>
              <w:rPr>
                <w:iCs/>
              </w:rPr>
            </w:pPr>
            <w:r>
              <w:rPr>
                <w:iCs/>
              </w:rPr>
              <w:t>Red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DA" w:rsidRPr="0068717B" w:rsidRDefault="007378DA" w:rsidP="009042F6">
            <w:pPr>
              <w:pStyle w:val="TableHead1"/>
              <w:rPr>
                <w:lang w:val="es-ES"/>
              </w:rPr>
            </w:pPr>
            <w:r w:rsidRPr="0068717B">
              <w:rPr>
                <w:lang w:val="es-ES"/>
              </w:rPr>
              <w:t>Indicativo de país y c</w:t>
            </w:r>
            <w:r>
              <w:rPr>
                <w:lang w:val="es-ES"/>
              </w:rPr>
              <w:t>ódigo de identificación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A" w:rsidRPr="00E064B1" w:rsidRDefault="007378DA" w:rsidP="009042F6">
            <w:pPr>
              <w:pStyle w:val="TableHead1"/>
            </w:pPr>
            <w:r>
              <w:t>Fecha de atribución</w:t>
            </w:r>
          </w:p>
        </w:tc>
      </w:tr>
      <w:tr w:rsidR="007378DA" w:rsidRPr="00E064B1" w:rsidTr="009042F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A" w:rsidRPr="00357C14" w:rsidRDefault="007378DA" w:rsidP="009042F6">
            <w:pPr>
              <w:spacing w:before="40" w:after="40" w:line="276" w:lineRule="auto"/>
              <w:rPr>
                <w:rFonts w:asciiTheme="minorHAnsi" w:hAnsiTheme="minorHAnsi" w:cstheme="minorHAnsi"/>
                <w:bCs/>
                <w:lang w:val="en-US"/>
              </w:rPr>
            </w:pPr>
            <w:r w:rsidRPr="00357C14">
              <w:rPr>
                <w:rFonts w:asciiTheme="minorHAnsi" w:hAnsiTheme="minorHAnsi" w:cstheme="minorHAnsi"/>
              </w:rPr>
              <w:t>1NCE GmbH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A" w:rsidRPr="00357C14" w:rsidRDefault="007378DA" w:rsidP="009042F6">
            <w:pPr>
              <w:spacing w:before="40" w:after="40" w:line="276" w:lineRule="auto"/>
              <w:rPr>
                <w:rFonts w:asciiTheme="minorHAnsi" w:hAnsiTheme="minorHAnsi" w:cstheme="minorHAnsi"/>
                <w:bCs/>
                <w:lang w:val="en-US"/>
              </w:rPr>
            </w:pPr>
            <w:r w:rsidRPr="00357C14">
              <w:rPr>
                <w:rFonts w:asciiTheme="minorHAnsi" w:hAnsiTheme="minorHAnsi" w:cstheme="minorHAnsi"/>
              </w:rPr>
              <w:t>1NCE GmbH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A" w:rsidRPr="00357C14" w:rsidRDefault="007378DA" w:rsidP="009042F6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Cs/>
                <w:lang w:val="fr-FR"/>
              </w:rPr>
            </w:pPr>
            <w:r w:rsidRPr="00357C14">
              <w:rPr>
                <w:rFonts w:asciiTheme="minorHAnsi" w:hAnsiTheme="minorHAnsi" w:cstheme="minorHAnsi"/>
                <w:bCs/>
                <w:lang w:val="fr-FR"/>
              </w:rPr>
              <w:t>+</w:t>
            </w:r>
            <w:r w:rsidRPr="00357C14">
              <w:rPr>
                <w:rFonts w:asciiTheme="minorHAnsi" w:hAnsiTheme="minorHAnsi" w:cstheme="minorHAnsi"/>
                <w:bCs/>
              </w:rPr>
              <w:t>883 300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DA" w:rsidRPr="00357C14" w:rsidRDefault="007378DA" w:rsidP="009042F6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Cs/>
                <w:lang w:val="fr-FR"/>
              </w:rPr>
            </w:pPr>
            <w:r w:rsidRPr="00357C14">
              <w:rPr>
                <w:rFonts w:asciiTheme="minorHAnsi" w:hAnsiTheme="minorHAnsi" w:cstheme="minorHAnsi"/>
                <w:bCs/>
                <w:lang w:val="fr-FR"/>
              </w:rPr>
              <w:t>12.VI.2019</w:t>
            </w:r>
          </w:p>
        </w:tc>
      </w:tr>
    </w:tbl>
    <w:p w:rsidR="007378DA" w:rsidRPr="00E064B1" w:rsidRDefault="007378DA" w:rsidP="007378DA">
      <w:pPr>
        <w:rPr>
          <w:rFonts w:asciiTheme="minorHAnsi" w:hAnsiTheme="minorHAnsi"/>
        </w:rPr>
      </w:pPr>
    </w:p>
    <w:p w:rsidR="007378DA" w:rsidRDefault="007378DA" w:rsidP="007378DA">
      <w:pPr>
        <w:pStyle w:val="Heading20"/>
        <w:rPr>
          <w:lang w:val="es-ES"/>
        </w:rPr>
      </w:pPr>
      <w:r>
        <w:rPr>
          <w:lang w:val="es-ES_tradnl"/>
        </w:rPr>
        <w:t xml:space="preserve">Plan de identificación internacional para </w:t>
      </w:r>
      <w:r>
        <w:rPr>
          <w:lang w:val="es-ES"/>
        </w:rPr>
        <w:t>redes públicas y suscripciones</w:t>
      </w:r>
    </w:p>
    <w:p w:rsidR="007378DA" w:rsidRDefault="007378DA" w:rsidP="007378DA">
      <w:pPr>
        <w:pStyle w:val="Heading20"/>
        <w:spacing w:before="0"/>
        <w:rPr>
          <w:lang w:val="es-ES_tradnl"/>
        </w:rPr>
      </w:pPr>
      <w:r>
        <w:rPr>
          <w:lang w:val="es-ES_tradnl"/>
        </w:rPr>
        <w:t xml:space="preserve">(Recomendación UIT-T E.212 </w:t>
      </w:r>
      <w:r w:rsidRPr="00B861B7">
        <w:rPr>
          <w:lang w:val="es-ES_tradnl"/>
        </w:rPr>
        <w:t>(09/2016)</w:t>
      </w:r>
      <w:r>
        <w:rPr>
          <w:lang w:val="es-ES_tradnl"/>
        </w:rPr>
        <w:t>)</w:t>
      </w:r>
    </w:p>
    <w:p w:rsidR="007378DA" w:rsidRDefault="007378DA" w:rsidP="007378DA">
      <w:pPr>
        <w:spacing w:before="240"/>
        <w:rPr>
          <w:b/>
          <w:bCs/>
          <w:lang w:val="es-ES_tradnl"/>
        </w:rPr>
      </w:pPr>
      <w:r>
        <w:rPr>
          <w:b/>
          <w:bCs/>
          <w:lang w:val="es-ES_tradnl"/>
        </w:rPr>
        <w:t>Nota de la TSB</w:t>
      </w:r>
    </w:p>
    <w:p w:rsidR="007378DA" w:rsidRDefault="007378DA" w:rsidP="007378DA">
      <w:pPr>
        <w:jc w:val="center"/>
        <w:rPr>
          <w:i/>
          <w:iCs/>
          <w:lang w:val="es-ES_tradnl"/>
        </w:rPr>
      </w:pPr>
      <w:r>
        <w:rPr>
          <w:i/>
          <w:iCs/>
          <w:lang w:val="es-ES_tradnl"/>
        </w:rPr>
        <w:t>Códigos de identificación de sistemas móviles internacionales</w:t>
      </w:r>
    </w:p>
    <w:p w:rsidR="007378DA" w:rsidRPr="00771902" w:rsidRDefault="007378DA" w:rsidP="007378DA">
      <w:pPr>
        <w:spacing w:before="0"/>
        <w:rPr>
          <w:sz w:val="4"/>
          <w:lang w:val="es-ES_tradnl"/>
        </w:rPr>
      </w:pPr>
    </w:p>
    <w:p w:rsidR="007378DA" w:rsidRDefault="007378DA" w:rsidP="007378DA">
      <w:pPr>
        <w:jc w:val="left"/>
        <w:rPr>
          <w:lang w:val="es-ES_tradnl"/>
        </w:rPr>
      </w:pPr>
      <w:r>
        <w:rPr>
          <w:lang w:val="es-ES_tradnl"/>
        </w:rPr>
        <w:t xml:space="preserve">Asociado con el indicativo de país para el servicio móvil 901 compartido (MCC), </w:t>
      </w:r>
      <w:r>
        <w:rPr>
          <w:lang w:val="es-ES"/>
        </w:rPr>
        <w:t xml:space="preserve">ha sido </w:t>
      </w:r>
      <w:r w:rsidRPr="004D662A">
        <w:rPr>
          <w:lang w:val="es-ES"/>
        </w:rPr>
        <w:t>atribuido</w:t>
      </w:r>
      <w:r w:rsidRPr="004D662A">
        <w:rPr>
          <w:lang w:val="es-ES_tradnl"/>
        </w:rPr>
        <w:t xml:space="preserve"> </w:t>
      </w:r>
      <w:r>
        <w:rPr>
          <w:lang w:val="es-ES_tradnl"/>
        </w:rPr>
        <w:t>el 12</w:t>
      </w:r>
      <w:r w:rsidRPr="00580823">
        <w:rPr>
          <w:lang w:val="es-ES_tradnl"/>
        </w:rPr>
        <w:t xml:space="preserve"> de </w:t>
      </w:r>
      <w:r>
        <w:rPr>
          <w:lang w:val="es-ES_tradnl"/>
        </w:rPr>
        <w:t>junio d</w:t>
      </w:r>
      <w:r w:rsidRPr="00580823">
        <w:rPr>
          <w:lang w:val="es-ES_tradnl"/>
        </w:rPr>
        <w:t>e 2019</w:t>
      </w:r>
      <w:r>
        <w:rPr>
          <w:lang w:val="es-ES_tradnl"/>
        </w:rPr>
        <w:t xml:space="preserve"> el siguiente indicativo de red para el servicio móvil (MNC) de dos cifras:</w:t>
      </w:r>
    </w:p>
    <w:p w:rsidR="007378DA" w:rsidRDefault="007378DA" w:rsidP="007378DA">
      <w:pPr>
        <w:rPr>
          <w:color w:val="FF0000"/>
          <w:sz w:val="4"/>
          <w:lang w:val="es-ES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7378DA" w:rsidRPr="00580823" w:rsidTr="009042F6">
        <w:trPr>
          <w:tblHeader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DA" w:rsidRDefault="007378DA" w:rsidP="009042F6">
            <w:pPr>
              <w:pStyle w:val="Tablehead0"/>
              <w:rPr>
                <w:color w:val="FF0000"/>
              </w:rPr>
            </w:pPr>
            <w:r>
              <w:t>Red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DA" w:rsidRDefault="007378DA" w:rsidP="009042F6">
            <w:pPr>
              <w:pStyle w:val="Tablehead0"/>
              <w:rPr>
                <w:color w:val="FF0000"/>
                <w:lang w:val="es-ES"/>
              </w:rPr>
            </w:pPr>
            <w:r>
              <w:rPr>
                <w:lang w:val="es-ES"/>
              </w:rPr>
              <w:t>Indicativo de país para el servicio móvil (MCC)* y Indicativo de red para el servicio móvil (MNC)**</w:t>
            </w:r>
          </w:p>
        </w:tc>
      </w:tr>
      <w:tr w:rsidR="007378DA" w:rsidTr="009042F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:rsidR="007378DA" w:rsidRPr="009626BE" w:rsidRDefault="007378DA" w:rsidP="009042F6">
            <w:pPr>
              <w:pStyle w:val="Tabletext0"/>
              <w:rPr>
                <w:sz w:val="20"/>
                <w:szCs w:val="20"/>
                <w:lang w:val="fr-CH"/>
              </w:rPr>
            </w:pPr>
            <w:r w:rsidRPr="00421D1E">
              <w:rPr>
                <w:sz w:val="20"/>
                <w:szCs w:val="20"/>
                <w:lang w:val="fr-CH"/>
              </w:rPr>
              <w:t>1NCE GmbH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:rsidR="007378DA" w:rsidRPr="009626BE" w:rsidRDefault="007378DA" w:rsidP="009042F6">
            <w:pPr>
              <w:pStyle w:val="Tabletext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901 67</w:t>
            </w:r>
          </w:p>
        </w:tc>
      </w:tr>
      <w:tr w:rsidR="007378DA" w:rsidTr="009042F6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:rsidR="007378DA" w:rsidRPr="009626BE" w:rsidRDefault="007378DA" w:rsidP="009042F6">
            <w:pPr>
              <w:pStyle w:val="Tabletext0"/>
              <w:rPr>
                <w:sz w:val="20"/>
                <w:szCs w:val="20"/>
                <w:lang w:val="fr-CH"/>
              </w:rPr>
            </w:pPr>
            <w:r w:rsidRPr="009626BE">
              <w:rPr>
                <w:sz w:val="20"/>
                <w:szCs w:val="20"/>
                <w:lang w:val="fr-CH"/>
              </w:rPr>
              <w:t>Maersk Line A/S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:rsidR="007378DA" w:rsidRPr="009626BE" w:rsidRDefault="007378DA" w:rsidP="009042F6">
            <w:pPr>
              <w:pStyle w:val="Tabletext0"/>
              <w:jc w:val="center"/>
              <w:rPr>
                <w:sz w:val="20"/>
                <w:szCs w:val="20"/>
              </w:rPr>
            </w:pPr>
            <w:r w:rsidRPr="009626BE">
              <w:rPr>
                <w:sz w:val="20"/>
                <w:szCs w:val="20"/>
              </w:rPr>
              <w:t xml:space="preserve">901 </w:t>
            </w:r>
            <w:r>
              <w:rPr>
                <w:sz w:val="20"/>
                <w:szCs w:val="20"/>
              </w:rPr>
              <w:t>68</w:t>
            </w:r>
          </w:p>
        </w:tc>
      </w:tr>
    </w:tbl>
    <w:p w:rsidR="007378DA" w:rsidRPr="00F30F09" w:rsidRDefault="007378DA" w:rsidP="007378DA">
      <w:pPr>
        <w:spacing w:before="0"/>
        <w:rPr>
          <w:sz w:val="4"/>
          <w:lang w:val="fr-FR"/>
        </w:rPr>
      </w:pPr>
    </w:p>
    <w:p w:rsidR="007378DA" w:rsidRPr="00FC5253" w:rsidRDefault="007378DA" w:rsidP="007378DA">
      <w:pPr>
        <w:rPr>
          <w:lang w:val="fr-FR"/>
        </w:rPr>
      </w:pPr>
      <w:r w:rsidRPr="00FC5253">
        <w:rPr>
          <w:lang w:val="fr-FR"/>
        </w:rPr>
        <w:t>______________</w:t>
      </w:r>
    </w:p>
    <w:p w:rsidR="007378DA" w:rsidRDefault="007378DA" w:rsidP="007378DA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jc w:val="left"/>
        <w:rPr>
          <w:rFonts w:asciiTheme="minorHAnsi" w:hAnsiTheme="minorHAnsi"/>
          <w:sz w:val="16"/>
          <w:szCs w:val="16"/>
          <w:lang w:val="fr-FR"/>
        </w:rPr>
      </w:pPr>
      <w:r w:rsidRPr="00FC5253">
        <w:rPr>
          <w:rFonts w:asciiTheme="minorHAnsi" w:hAnsiTheme="minorHAnsi"/>
          <w:sz w:val="16"/>
          <w:szCs w:val="16"/>
          <w:lang w:val="fr-FR"/>
        </w:rPr>
        <w:t>*</w:t>
      </w:r>
      <w:r w:rsidRPr="00FC5253">
        <w:rPr>
          <w:rFonts w:asciiTheme="minorHAnsi" w:hAnsiTheme="minorHAnsi"/>
          <w:sz w:val="16"/>
          <w:szCs w:val="16"/>
          <w:lang w:val="fr-FR"/>
        </w:rPr>
        <w:tab/>
        <w:t>MCC: Mobile Country Code / Indicatif de pays du mobile / Indicativo de país para el servicio móvil</w:t>
      </w:r>
      <w:r>
        <w:rPr>
          <w:rFonts w:asciiTheme="minorHAnsi" w:hAnsiTheme="minorHAnsi"/>
          <w:sz w:val="16"/>
          <w:szCs w:val="16"/>
          <w:lang w:val="fr-FR"/>
        </w:rPr>
        <w:br/>
      </w:r>
      <w:r w:rsidRPr="00FC5253">
        <w:rPr>
          <w:rFonts w:asciiTheme="minorHAnsi" w:hAnsiTheme="minorHAnsi"/>
          <w:sz w:val="16"/>
          <w:szCs w:val="16"/>
          <w:lang w:val="fr-FR"/>
        </w:rPr>
        <w:t>**</w:t>
      </w:r>
      <w:r w:rsidRPr="00FC5253">
        <w:rPr>
          <w:rFonts w:asciiTheme="minorHAnsi" w:hAnsiTheme="minorHAnsi"/>
          <w:sz w:val="16"/>
          <w:szCs w:val="16"/>
          <w:lang w:val="fr-FR"/>
        </w:rPr>
        <w:tab/>
        <w:t>MNC: Mobile Network Code / Code de réseau mobile / Indicativo de red para el servicio móvil</w:t>
      </w:r>
    </w:p>
    <w:p w:rsidR="00E62DEE" w:rsidRDefault="00E62DEE" w:rsidP="008C501A">
      <w:pPr>
        <w:jc w:val="left"/>
        <w:rPr>
          <w:rFonts w:cs="Arial"/>
          <w:lang w:val="es-ES"/>
        </w:rPr>
      </w:pPr>
    </w:p>
    <w:p w:rsidR="00E62DEE" w:rsidRDefault="00E62DEE" w:rsidP="008C501A">
      <w:pPr>
        <w:jc w:val="left"/>
        <w:rPr>
          <w:rFonts w:cs="Arial"/>
          <w:lang w:val="es-ES"/>
        </w:rPr>
      </w:pPr>
    </w:p>
    <w:p w:rsidR="002B5807" w:rsidRPr="003E17AD" w:rsidRDefault="002B580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  <w:r w:rsidRPr="003E17AD">
        <w:rPr>
          <w:lang w:val="fr-CH"/>
        </w:rPr>
        <w:br w:type="page"/>
      </w:r>
    </w:p>
    <w:p w:rsidR="007378DA" w:rsidRPr="0063788A" w:rsidRDefault="007378DA" w:rsidP="007378DA">
      <w:pPr>
        <w:pStyle w:val="Heading20"/>
        <w:spacing w:before="0"/>
        <w:rPr>
          <w:lang w:val="es-ES"/>
        </w:rPr>
      </w:pPr>
      <w:bookmarkStart w:id="889" w:name="_Toc6411903"/>
      <w:bookmarkStart w:id="890" w:name="_Toc12354365"/>
      <w:bookmarkStart w:id="891" w:name="_Toc253407143"/>
      <w:bookmarkStart w:id="892" w:name="_Toc262631799"/>
      <w:r>
        <w:rPr>
          <w:lang w:val="es-ES"/>
        </w:rPr>
        <w:lastRenderedPageBreak/>
        <w:t>Servicio telefónico</w:t>
      </w:r>
      <w:r w:rsidRPr="0063788A">
        <w:rPr>
          <w:lang w:val="es-ES"/>
        </w:rPr>
        <w:br/>
        <w:t>(Recom</w:t>
      </w:r>
      <w:r>
        <w:rPr>
          <w:lang w:val="es-ES"/>
        </w:rPr>
        <w:t>endación</w:t>
      </w:r>
      <w:r w:rsidRPr="0063788A">
        <w:rPr>
          <w:lang w:val="es-ES"/>
        </w:rPr>
        <w:t xml:space="preserve"> UIT-T E.164)</w:t>
      </w:r>
      <w:bookmarkEnd w:id="889"/>
      <w:bookmarkEnd w:id="890"/>
    </w:p>
    <w:p w:rsidR="007378DA" w:rsidRPr="00CA2921" w:rsidRDefault="007378DA" w:rsidP="007378DA">
      <w:pPr>
        <w:tabs>
          <w:tab w:val="left" w:pos="2160"/>
          <w:tab w:val="left" w:pos="2430"/>
        </w:tabs>
        <w:spacing w:before="0"/>
        <w:jc w:val="center"/>
        <w:textAlignment w:val="auto"/>
      </w:pPr>
      <w:proofErr w:type="gramStart"/>
      <w:r w:rsidRPr="00CA2921">
        <w:t>url</w:t>
      </w:r>
      <w:proofErr w:type="gramEnd"/>
      <w:r w:rsidRPr="00CA2921">
        <w:t>: www.itu.int/itu-t/inr/nnp</w:t>
      </w:r>
    </w:p>
    <w:p w:rsidR="007378DA" w:rsidRPr="00293A51" w:rsidRDefault="007378DA" w:rsidP="007378DA">
      <w:pPr>
        <w:spacing w:before="240"/>
        <w:rPr>
          <w:b/>
          <w:bCs/>
          <w:lang w:val="es-ES"/>
        </w:rPr>
      </w:pPr>
      <w:bookmarkStart w:id="893" w:name="_Toc262052116"/>
      <w:r w:rsidRPr="00293A51">
        <w:rPr>
          <w:b/>
          <w:bCs/>
          <w:lang w:val="es-ES"/>
        </w:rPr>
        <w:t>Trinidad y Tabago (indicativo de país +1 868)</w:t>
      </w:r>
    </w:p>
    <w:p w:rsidR="007378DA" w:rsidRPr="0063788A" w:rsidRDefault="007378DA" w:rsidP="007378DA">
      <w:pPr>
        <w:rPr>
          <w:lang w:val="es-ES"/>
        </w:rPr>
      </w:pPr>
      <w:r w:rsidRPr="0063788A">
        <w:rPr>
          <w:lang w:val="es-ES"/>
        </w:rPr>
        <w:t>Comunica</w:t>
      </w:r>
      <w:r>
        <w:rPr>
          <w:lang w:val="es-ES"/>
        </w:rPr>
        <w:t>ció</w:t>
      </w:r>
      <w:r w:rsidRPr="0063788A">
        <w:rPr>
          <w:lang w:val="es-ES"/>
        </w:rPr>
        <w:t xml:space="preserve">n </w:t>
      </w:r>
      <w:r>
        <w:rPr>
          <w:lang w:val="es-ES"/>
        </w:rPr>
        <w:t>del</w:t>
      </w:r>
      <w:r w:rsidRPr="0063788A">
        <w:rPr>
          <w:lang w:val="es-ES"/>
        </w:rPr>
        <w:t xml:space="preserve"> 3.VI.2019:</w:t>
      </w:r>
    </w:p>
    <w:p w:rsidR="007378DA" w:rsidRPr="0063788A" w:rsidRDefault="007378DA" w:rsidP="007378DA">
      <w:pPr>
        <w:rPr>
          <w:lang w:val="es-ES"/>
        </w:rPr>
      </w:pPr>
      <w:r>
        <w:rPr>
          <w:lang w:val="es-ES"/>
        </w:rPr>
        <w:t>La</w:t>
      </w:r>
      <w:r w:rsidRPr="0063788A">
        <w:rPr>
          <w:lang w:val="es-ES"/>
        </w:rPr>
        <w:t xml:space="preserve"> </w:t>
      </w:r>
      <w:r w:rsidRPr="00293A51">
        <w:rPr>
          <w:i/>
          <w:iCs/>
        </w:rPr>
        <w:t>Telecommunications Authority of Trinidad and Tobago (TATT)</w:t>
      </w:r>
      <w:r w:rsidRPr="00293A51">
        <w:t>,</w:t>
      </w:r>
      <w:r w:rsidRPr="0063788A">
        <w:rPr>
          <w:i/>
          <w:lang w:val="es-ES"/>
        </w:rPr>
        <w:t xml:space="preserve"> </w:t>
      </w:r>
      <w:r w:rsidRPr="0063788A">
        <w:rPr>
          <w:lang w:val="es-ES"/>
        </w:rPr>
        <w:t>Barataria, an</w:t>
      </w:r>
      <w:r>
        <w:rPr>
          <w:lang w:val="es-ES"/>
        </w:rPr>
        <w:t xml:space="preserve">uncia que </w:t>
      </w:r>
      <w:r w:rsidRPr="0063788A">
        <w:rPr>
          <w:lang w:val="es-ES"/>
        </w:rPr>
        <w:t>los siguientes indicativos de</w:t>
      </w:r>
      <w:r>
        <w:rPr>
          <w:lang w:val="es-ES"/>
        </w:rPr>
        <w:t xml:space="preserve"> oficina</w:t>
      </w:r>
      <w:r w:rsidRPr="0063788A">
        <w:rPr>
          <w:lang w:val="es-ES"/>
        </w:rPr>
        <w:t xml:space="preserve"> central (</w:t>
      </w:r>
      <w:r>
        <w:rPr>
          <w:lang w:val="es-ES"/>
        </w:rPr>
        <w:t>CO</w:t>
      </w:r>
      <w:r w:rsidRPr="0063788A">
        <w:rPr>
          <w:lang w:val="es-ES"/>
        </w:rPr>
        <w:t xml:space="preserve">) han sido asignados a </w:t>
      </w:r>
      <w:r>
        <w:rPr>
          <w:lang w:val="es-ES"/>
        </w:rPr>
        <w:t xml:space="preserve">un </w:t>
      </w:r>
      <w:r w:rsidRPr="0063788A">
        <w:rPr>
          <w:lang w:val="es-ES"/>
        </w:rPr>
        <w:t>operador</w:t>
      </w:r>
      <w:r>
        <w:rPr>
          <w:lang w:val="es-ES"/>
        </w:rPr>
        <w:t xml:space="preserve"> de Trinidad y Tabago</w:t>
      </w:r>
      <w:r w:rsidRPr="0063788A">
        <w:rPr>
          <w:lang w:val="es-ES"/>
        </w:rPr>
        <w:t>.</w:t>
      </w:r>
    </w:p>
    <w:p w:rsidR="007378DA" w:rsidRPr="0063788A" w:rsidRDefault="007378DA" w:rsidP="007378DA">
      <w:pPr>
        <w:spacing w:after="120"/>
        <w:rPr>
          <w:lang w:val="es-ES"/>
        </w:rPr>
      </w:pPr>
      <w:r w:rsidRPr="00293A51">
        <w:rPr>
          <w:lang w:val="es-ES"/>
        </w:rPr>
        <w:t>•</w:t>
      </w:r>
      <w:r>
        <w:rPr>
          <w:lang w:val="es-ES"/>
        </w:rPr>
        <w:tab/>
      </w:r>
      <w:r w:rsidRPr="009B66AE">
        <w:rPr>
          <w:lang w:val="es-ES"/>
        </w:rPr>
        <w:t>Red fija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552"/>
        <w:gridCol w:w="2126"/>
      </w:tblGrid>
      <w:tr w:rsidR="007378DA" w:rsidRPr="00293A51" w:rsidTr="009042F6">
        <w:trPr>
          <w:trHeight w:val="265"/>
        </w:trPr>
        <w:tc>
          <w:tcPr>
            <w:tcW w:w="3964" w:type="dxa"/>
          </w:tcPr>
          <w:p w:rsidR="007378DA" w:rsidRPr="00293A51" w:rsidRDefault="007378DA" w:rsidP="009042F6">
            <w:pPr>
              <w:pStyle w:val="TableHead1"/>
              <w:rPr>
                <w:lang w:val="es-ES"/>
              </w:rPr>
            </w:pPr>
            <w:r w:rsidRPr="00293A51">
              <w:rPr>
                <w:lang w:val="es-ES"/>
              </w:rPr>
              <w:t>Nombre del operador</w:t>
            </w:r>
          </w:p>
        </w:tc>
        <w:tc>
          <w:tcPr>
            <w:tcW w:w="2552" w:type="dxa"/>
          </w:tcPr>
          <w:p w:rsidR="007378DA" w:rsidRPr="00293A51" w:rsidRDefault="007378DA" w:rsidP="009042F6">
            <w:pPr>
              <w:pStyle w:val="TableHead1"/>
              <w:rPr>
                <w:lang w:val="es-ES"/>
              </w:rPr>
            </w:pPr>
            <w:r w:rsidRPr="00293A51">
              <w:rPr>
                <w:lang w:val="es-ES"/>
              </w:rPr>
              <w:t>Indicativo de oficina central</w:t>
            </w:r>
          </w:p>
        </w:tc>
        <w:tc>
          <w:tcPr>
            <w:tcW w:w="2126" w:type="dxa"/>
          </w:tcPr>
          <w:p w:rsidR="007378DA" w:rsidRPr="00293A51" w:rsidRDefault="007378DA" w:rsidP="009042F6">
            <w:pPr>
              <w:pStyle w:val="TableHead1"/>
              <w:rPr>
                <w:lang w:val="es-ES"/>
              </w:rPr>
            </w:pPr>
            <w:r w:rsidRPr="00293A51">
              <w:rPr>
                <w:lang w:val="es-ES"/>
              </w:rPr>
              <w:t>Servicio</w:t>
            </w:r>
          </w:p>
        </w:tc>
      </w:tr>
      <w:tr w:rsidR="007378DA" w:rsidRPr="00293A51" w:rsidTr="009042F6">
        <w:trPr>
          <w:trHeight w:val="110"/>
        </w:trPr>
        <w:tc>
          <w:tcPr>
            <w:tcW w:w="3964" w:type="dxa"/>
          </w:tcPr>
          <w:p w:rsidR="007378DA" w:rsidRPr="0063788A" w:rsidRDefault="007378DA" w:rsidP="009042F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63788A">
              <w:t>Digicel (Trinidad and Tobago) Limited</w:t>
            </w:r>
          </w:p>
        </w:tc>
        <w:tc>
          <w:tcPr>
            <w:tcW w:w="2552" w:type="dxa"/>
          </w:tcPr>
          <w:p w:rsidR="007378DA" w:rsidRPr="00293A51" w:rsidRDefault="007378DA" w:rsidP="009042F6">
            <w:pPr>
              <w:pStyle w:val="Tabletext"/>
              <w:jc w:val="center"/>
            </w:pPr>
            <w:r w:rsidRPr="00293A51">
              <w:t>240</w:t>
            </w:r>
          </w:p>
          <w:p w:rsidR="007378DA" w:rsidRPr="00293A51" w:rsidRDefault="007378DA" w:rsidP="009042F6">
            <w:pPr>
              <w:pStyle w:val="Tabletext"/>
              <w:jc w:val="center"/>
            </w:pPr>
            <w:r w:rsidRPr="00293A51">
              <w:t>241</w:t>
            </w:r>
          </w:p>
          <w:p w:rsidR="007378DA" w:rsidRPr="00293A51" w:rsidRDefault="007378DA" w:rsidP="009042F6">
            <w:pPr>
              <w:pStyle w:val="Tabletext"/>
              <w:jc w:val="center"/>
            </w:pPr>
            <w:r w:rsidRPr="00293A51">
              <w:t>242</w:t>
            </w:r>
          </w:p>
        </w:tc>
        <w:tc>
          <w:tcPr>
            <w:tcW w:w="2126" w:type="dxa"/>
          </w:tcPr>
          <w:p w:rsidR="007378DA" w:rsidRPr="00293A51" w:rsidRDefault="007378DA" w:rsidP="009042F6">
            <w:pPr>
              <w:pStyle w:val="Tabletext"/>
              <w:jc w:val="center"/>
            </w:pPr>
            <w:r w:rsidRPr="00293A51">
              <w:t>Fijo</w:t>
            </w:r>
          </w:p>
        </w:tc>
      </w:tr>
    </w:tbl>
    <w:p w:rsidR="007378DA" w:rsidRPr="00293A51" w:rsidRDefault="007378DA" w:rsidP="007378DA">
      <w:r w:rsidRPr="00293A51">
        <w:t>Contacto:</w:t>
      </w:r>
    </w:p>
    <w:p w:rsidR="007378DA" w:rsidRDefault="007378DA" w:rsidP="007378DA">
      <w:pPr>
        <w:tabs>
          <w:tab w:val="clear" w:pos="1276"/>
          <w:tab w:val="left" w:pos="1560"/>
        </w:tabs>
        <w:ind w:left="567" w:hanging="567"/>
        <w:jc w:val="left"/>
      </w:pPr>
      <w:r w:rsidRPr="00CA2921">
        <w:tab/>
        <w:t>Sra.</w:t>
      </w:r>
      <w:r>
        <w:t xml:space="preserve"> Cynthia Reddock-Downes</w:t>
      </w:r>
      <w:r>
        <w:br/>
      </w:r>
      <w:r w:rsidRPr="00CA2921">
        <w:t>Chief Executive Officer (Ag)</w:t>
      </w:r>
      <w:r w:rsidRPr="00CA2921">
        <w:br/>
        <w:t>Telecommunications Authority</w:t>
      </w:r>
      <w:r>
        <w:t xml:space="preserve"> of Trinidad and Tobago (TATT)</w:t>
      </w:r>
      <w:r>
        <w:br/>
      </w:r>
      <w:r w:rsidRPr="00CA2921">
        <w:t>5, Eight Avenue</w:t>
      </w:r>
      <w:r>
        <w:t xml:space="preserve"> Extension, off Twelfth Street</w:t>
      </w:r>
      <w:r>
        <w:br/>
      </w:r>
      <w:r w:rsidRPr="00CA2921">
        <w:t xml:space="preserve">BARATARIA </w:t>
      </w:r>
      <w:r w:rsidRPr="00CA2921">
        <w:br/>
        <w:t>Trinidad y Ta</w:t>
      </w:r>
      <w:r>
        <w:t>bago</w:t>
      </w:r>
      <w:r>
        <w:br/>
      </w:r>
      <w:r w:rsidRPr="00CA2921">
        <w:t>Tel</w:t>
      </w:r>
      <w:r>
        <w:t>.</w:t>
      </w:r>
      <w:r w:rsidRPr="00CA2921">
        <w:t>:</w:t>
      </w:r>
      <w:r w:rsidRPr="00CA2921">
        <w:tab/>
      </w:r>
      <w:r>
        <w:t>+1 868 675 8288</w:t>
      </w:r>
      <w:r>
        <w:br/>
      </w:r>
      <w:r w:rsidRPr="00CA2921">
        <w:t>Fax:</w:t>
      </w:r>
      <w:r w:rsidRPr="00CA2921">
        <w:tab/>
      </w:r>
      <w:r>
        <w:t>+1 868 674 1055</w:t>
      </w:r>
      <w:r w:rsidRPr="00CA2921">
        <w:br/>
      </w:r>
      <w:r>
        <w:t>E-mail</w:t>
      </w:r>
      <w:r w:rsidRPr="00CA2921">
        <w:t>:</w:t>
      </w:r>
      <w:r>
        <w:tab/>
      </w:r>
      <w:r w:rsidRPr="00CC2A52">
        <w:t>info@tatt.org.tt</w:t>
      </w:r>
      <w:r w:rsidRPr="00CA2921">
        <w:br/>
        <w:t>URL:</w:t>
      </w:r>
      <w:r w:rsidRPr="00CA2921">
        <w:tab/>
      </w:r>
      <w:hyperlink r:id="rId13" w:history="1">
        <w:r w:rsidR="00106BD8" w:rsidRPr="00106BD8">
          <w:rPr>
            <w:rStyle w:val="Hyperlink"/>
            <w:color w:val="auto"/>
            <w:u w:val="none"/>
          </w:rPr>
          <w:t>www.tatt.org.tt</w:t>
        </w:r>
      </w:hyperlink>
      <w:bookmarkEnd w:id="891"/>
      <w:bookmarkEnd w:id="892"/>
      <w:bookmarkEnd w:id="893"/>
    </w:p>
    <w:p w:rsidR="00106BD8" w:rsidRPr="00CA2921" w:rsidRDefault="00106BD8" w:rsidP="007378DA">
      <w:pPr>
        <w:tabs>
          <w:tab w:val="clear" w:pos="1276"/>
          <w:tab w:val="left" w:pos="1560"/>
        </w:tabs>
        <w:ind w:left="567" w:hanging="567"/>
        <w:jc w:val="left"/>
        <w:rPr>
          <w:rFonts w:asciiTheme="minorHAnsi" w:hAnsiTheme="minorHAnsi" w:cstheme="minorHAnsi"/>
        </w:rPr>
      </w:pPr>
    </w:p>
    <w:p w:rsidR="004212E3" w:rsidRDefault="004212E3" w:rsidP="00F532F8">
      <w:pPr>
        <w:keepNext/>
        <w:keepLines/>
        <w:tabs>
          <w:tab w:val="clear" w:pos="1276"/>
          <w:tab w:val="left" w:pos="1560"/>
        </w:tabs>
        <w:spacing w:after="0"/>
        <w:ind w:left="567" w:hanging="567"/>
        <w:jc w:val="left"/>
        <w:rPr>
          <w:lang w:val="en-US"/>
        </w:rPr>
        <w:sectPr w:rsidR="004212E3" w:rsidSect="00A130BC"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1" w:h="16840" w:code="9"/>
          <w:pgMar w:top="1134" w:right="1134" w:bottom="1134" w:left="1134" w:header="720" w:footer="720" w:gutter="0"/>
          <w:paperSrc w:first="15" w:other="15"/>
          <w:cols w:space="720"/>
          <w:titlePg/>
          <w:docGrid w:linePitch="360"/>
        </w:sectPr>
      </w:pPr>
    </w:p>
    <w:p w:rsidR="00D34309" w:rsidRPr="008065E7" w:rsidRDefault="00D34309" w:rsidP="00D34309">
      <w:pPr>
        <w:pStyle w:val="Heading2"/>
        <w:rPr>
          <w:lang w:val="es-ES_tradnl"/>
        </w:rPr>
      </w:pPr>
      <w:bookmarkStart w:id="894" w:name="_Toc7446108"/>
      <w:bookmarkStart w:id="895" w:name="_Toc11758768"/>
      <w:bookmarkStart w:id="896" w:name="_Toc12021971"/>
      <w:bookmarkStart w:id="897" w:name="_Toc12959011"/>
      <w:r w:rsidRPr="008065E7">
        <w:rPr>
          <w:lang w:val="es-ES_tradnl"/>
        </w:rPr>
        <w:lastRenderedPageBreak/>
        <w:t>Restricciones de servicio</w:t>
      </w:r>
      <w:bookmarkEnd w:id="894"/>
      <w:bookmarkEnd w:id="895"/>
      <w:bookmarkEnd w:id="896"/>
      <w:bookmarkEnd w:id="897"/>
    </w:p>
    <w:p w:rsidR="00D34309" w:rsidRPr="00343EDF" w:rsidRDefault="00D34309" w:rsidP="00D34309">
      <w:pPr>
        <w:jc w:val="center"/>
        <w:rPr>
          <w:lang w:val="fr-CH"/>
        </w:rPr>
      </w:pPr>
      <w:r w:rsidRPr="00343EDF">
        <w:rPr>
          <w:lang w:val="fr-CH"/>
        </w:rPr>
        <w:t xml:space="preserve">Véase URL: </w:t>
      </w:r>
      <w:hyperlink r:id="rId18" w:history="1">
        <w:r w:rsidRPr="00343EDF">
          <w:rPr>
            <w:lang w:val="fr-CH"/>
          </w:rPr>
          <w:t>www.itu.int/pub/T-SP-SR.1-2012</w:t>
        </w:r>
      </w:hyperlink>
    </w:p>
    <w:p w:rsidR="00D34309" w:rsidRPr="00343EDF" w:rsidRDefault="00D34309" w:rsidP="00D34309">
      <w:pPr>
        <w:rPr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34309" w:rsidRPr="006A45E8" w:rsidTr="008B23B7">
        <w:tc>
          <w:tcPr>
            <w:tcW w:w="2620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D34309" w:rsidRDefault="00D34309" w:rsidP="00D34309">
      <w:pPr>
        <w:rPr>
          <w:lang w:val="es-ES_tradnl"/>
        </w:rPr>
      </w:pPr>
    </w:p>
    <w:p w:rsidR="00D34309" w:rsidRDefault="00D34309" w:rsidP="00D34309">
      <w:pPr>
        <w:rPr>
          <w:lang w:val="es-ES_tradnl"/>
        </w:rPr>
      </w:pPr>
    </w:p>
    <w:p w:rsidR="00D34309" w:rsidRPr="00C9287E" w:rsidRDefault="00D34309" w:rsidP="00D34309">
      <w:pPr>
        <w:pStyle w:val="blanc"/>
        <w:rPr>
          <w:sz w:val="4"/>
          <w:lang w:val="es-ES_tradnl"/>
        </w:rPr>
      </w:pPr>
    </w:p>
    <w:p w:rsidR="00D34309" w:rsidRPr="009F59EC" w:rsidRDefault="00D34309" w:rsidP="00D34309">
      <w:pPr>
        <w:pStyle w:val="Heading2"/>
        <w:rPr>
          <w:lang w:val="es-ES_tradnl"/>
        </w:rPr>
      </w:pPr>
      <w:bookmarkStart w:id="898" w:name="_Toc7446109"/>
      <w:bookmarkStart w:id="899" w:name="_Toc11758769"/>
      <w:bookmarkStart w:id="900" w:name="_Toc12021972"/>
      <w:bookmarkStart w:id="901" w:name="_Toc12959012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898"/>
      <w:bookmarkEnd w:id="899"/>
      <w:bookmarkEnd w:id="900"/>
      <w:bookmarkEnd w:id="901"/>
    </w:p>
    <w:p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D34309" w:rsidRPr="009F59EC" w:rsidRDefault="00D34309" w:rsidP="00D34309">
      <w:pPr>
        <w:rPr>
          <w:lang w:val="es-ES_tradnl"/>
        </w:rPr>
      </w:pPr>
    </w:p>
    <w:p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902" w:name="_Toc451174501"/>
      <w:bookmarkStart w:id="903" w:name="_Toc452126900"/>
      <w:bookmarkStart w:id="904" w:name="_Toc453247195"/>
      <w:bookmarkStart w:id="905" w:name="_Toc455669854"/>
      <w:bookmarkStart w:id="906" w:name="_Toc458781012"/>
      <w:bookmarkStart w:id="907" w:name="_Toc463441567"/>
      <w:bookmarkStart w:id="908" w:name="_Toc463947717"/>
      <w:bookmarkStart w:id="909" w:name="_Toc466370894"/>
      <w:bookmarkStart w:id="910" w:name="_Toc467245952"/>
      <w:bookmarkStart w:id="911" w:name="_Toc468457249"/>
      <w:bookmarkStart w:id="912" w:name="_Toc472590313"/>
      <w:bookmarkStart w:id="913" w:name="_Toc473727741"/>
      <w:bookmarkStart w:id="914" w:name="_Toc474936346"/>
      <w:bookmarkStart w:id="915" w:name="_Toc476142328"/>
      <w:bookmarkStart w:id="916" w:name="_Toc477429101"/>
      <w:bookmarkStart w:id="917" w:name="_Toc478134105"/>
      <w:bookmarkStart w:id="918" w:name="_Toc479850647"/>
      <w:bookmarkStart w:id="919" w:name="_Toc482090365"/>
      <w:bookmarkStart w:id="920" w:name="_Toc484181141"/>
      <w:bookmarkStart w:id="921" w:name="_Toc484787076"/>
      <w:bookmarkStart w:id="922" w:name="_Toc487119326"/>
      <w:bookmarkStart w:id="923" w:name="_Toc489607398"/>
      <w:bookmarkStart w:id="924" w:name="_Toc490829860"/>
      <w:bookmarkStart w:id="925" w:name="_Toc492375239"/>
      <w:bookmarkStart w:id="926" w:name="_Toc493254988"/>
      <w:bookmarkStart w:id="927" w:name="_Toc495992907"/>
      <w:bookmarkStart w:id="928" w:name="_Toc497227743"/>
      <w:bookmarkStart w:id="929" w:name="_Toc497485446"/>
      <w:bookmarkStart w:id="930" w:name="_Toc498613294"/>
      <w:bookmarkStart w:id="931" w:name="_Toc500253798"/>
      <w:bookmarkStart w:id="932" w:name="_Toc501030459"/>
      <w:bookmarkStart w:id="933" w:name="_Toc504138712"/>
      <w:bookmarkStart w:id="934" w:name="_Toc508619468"/>
      <w:bookmarkStart w:id="935" w:name="_Toc509410687"/>
      <w:bookmarkStart w:id="936" w:name="_Toc510706809"/>
      <w:bookmarkStart w:id="937" w:name="_Toc513019749"/>
      <w:bookmarkStart w:id="938" w:name="_Toc513558625"/>
      <w:bookmarkStart w:id="939" w:name="_Toc515519622"/>
      <w:bookmarkStart w:id="940" w:name="_Toc516232719"/>
      <w:bookmarkStart w:id="941" w:name="_Toc517356352"/>
      <w:bookmarkStart w:id="942" w:name="_Toc518308410"/>
      <w:bookmarkStart w:id="943" w:name="_Toc524958858"/>
      <w:bookmarkStart w:id="944" w:name="_Toc526347928"/>
      <w:bookmarkStart w:id="945" w:name="_Toc527712007"/>
      <w:bookmarkStart w:id="946" w:name="_Toc530993353"/>
      <w:bookmarkStart w:id="947" w:name="_Toc535587904"/>
      <w:bookmarkStart w:id="948" w:name="_Toc536454749"/>
      <w:bookmarkStart w:id="949" w:name="_Toc7446110"/>
      <w:bookmarkStart w:id="950" w:name="_Toc11758770"/>
      <w:bookmarkStart w:id="951" w:name="_Toc12021973"/>
      <w:bookmarkStart w:id="952" w:name="_Toc12959013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BF26E9" w:rsidRDefault="00BF26E9" w:rsidP="00760DB3">
      <w:pPr>
        <w:rPr>
          <w:lang w:val="es-ES_tradnl"/>
        </w:rPr>
      </w:pPr>
    </w:p>
    <w:p w:rsidR="00760DB3" w:rsidRDefault="00760DB3" w:rsidP="00760DB3">
      <w:pPr>
        <w:rPr>
          <w:lang w:val="es-ES_tradnl"/>
        </w:rPr>
      </w:pPr>
    </w:p>
    <w:p w:rsidR="00760DB3" w:rsidRDefault="00760DB3" w:rsidP="00760DB3">
      <w:pPr>
        <w:rPr>
          <w:lang w:val="es-ES_tradnl"/>
        </w:rPr>
      </w:pPr>
    </w:p>
    <w:p w:rsidR="005B3BCC" w:rsidRPr="00364F53" w:rsidRDefault="005B3BCC" w:rsidP="005B3BCC">
      <w:pPr>
        <w:pStyle w:val="Heading2"/>
        <w:rPr>
          <w:rFonts w:ascii="Arial" w:hAnsi="Arial" w:cs="Arial"/>
          <w:sz w:val="26"/>
          <w:szCs w:val="26"/>
          <w:lang w:val="es-ES_tradnl"/>
        </w:rPr>
      </w:pPr>
      <w:r w:rsidRPr="00364F53">
        <w:rPr>
          <w:rFonts w:ascii="Arial" w:hAnsi="Arial" w:cs="Arial"/>
          <w:sz w:val="26"/>
          <w:szCs w:val="26"/>
          <w:lang w:val="es-ES_tradnl"/>
        </w:rPr>
        <w:t>Nomenclátor de las estaciones de barco y de las asignaciones</w:t>
      </w:r>
      <w:r w:rsidRPr="00364F53">
        <w:rPr>
          <w:rFonts w:ascii="Arial" w:hAnsi="Arial" w:cs="Arial"/>
          <w:sz w:val="26"/>
          <w:szCs w:val="26"/>
          <w:lang w:val="es-ES_tradnl"/>
        </w:rPr>
        <w:br/>
        <w:t>a identidades del servicio móvil marítimo</w:t>
      </w:r>
      <w:r w:rsidRPr="00364F53">
        <w:rPr>
          <w:rFonts w:ascii="Arial" w:hAnsi="Arial" w:cs="Arial"/>
          <w:sz w:val="26"/>
          <w:szCs w:val="26"/>
          <w:lang w:val="es-ES_tradnl"/>
        </w:rPr>
        <w:br/>
        <w:t>(Lista V)</w:t>
      </w:r>
      <w:r w:rsidRPr="00364F53">
        <w:rPr>
          <w:rFonts w:ascii="Arial" w:hAnsi="Arial" w:cs="Arial"/>
          <w:sz w:val="26"/>
          <w:szCs w:val="26"/>
          <w:lang w:val="es-ES_tradnl"/>
        </w:rPr>
        <w:br/>
        <w:t>Edición de 201</w:t>
      </w:r>
      <w:r>
        <w:rPr>
          <w:rFonts w:ascii="Arial" w:hAnsi="Arial" w:cs="Arial"/>
          <w:sz w:val="26"/>
          <w:szCs w:val="26"/>
          <w:lang w:val="es-ES_tradnl"/>
        </w:rPr>
        <w:t>9</w:t>
      </w:r>
      <w:r w:rsidRPr="00364F53">
        <w:rPr>
          <w:rFonts w:ascii="Arial" w:hAnsi="Arial" w:cs="Arial"/>
          <w:sz w:val="26"/>
          <w:szCs w:val="26"/>
          <w:lang w:val="es-ES_tradnl"/>
        </w:rPr>
        <w:br/>
      </w:r>
      <w:r w:rsidRPr="00364F53">
        <w:rPr>
          <w:rFonts w:ascii="Arial" w:hAnsi="Arial" w:cs="Arial"/>
          <w:sz w:val="26"/>
          <w:szCs w:val="26"/>
          <w:lang w:val="es-ES_tradnl"/>
        </w:rPr>
        <w:br/>
        <w:t>Sección VI</w:t>
      </w:r>
    </w:p>
    <w:p w:rsidR="005B3BCC" w:rsidRPr="00F33AEA" w:rsidRDefault="005B3BCC" w:rsidP="005B3BCC">
      <w:pPr>
        <w:pStyle w:val="Heading8"/>
        <w:rPr>
          <w:rFonts w:cs="Arial"/>
          <w:b/>
          <w:bCs/>
          <w:lang w:val="es-ES_tradnl"/>
        </w:rPr>
      </w:pPr>
    </w:p>
    <w:p w:rsidR="005B3BCC" w:rsidRPr="00B16D3A" w:rsidRDefault="005B3BCC" w:rsidP="005B3BCC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color w:val="000000"/>
          <w:lang w:val="en-US"/>
        </w:rPr>
      </w:pPr>
      <w:r w:rsidRPr="00B16D3A">
        <w:rPr>
          <w:rFonts w:ascii="Arial" w:hAnsi="Arial" w:cs="Arial"/>
          <w:b/>
          <w:bCs/>
          <w:color w:val="000000"/>
          <w:lang w:val="en-US"/>
        </w:rPr>
        <w:t>REP</w:t>
      </w:r>
    </w:p>
    <w:p w:rsidR="005B3BCC" w:rsidRPr="00B16D3A" w:rsidRDefault="005B3BCC" w:rsidP="005B3BCC">
      <w:pPr>
        <w:widowControl w:val="0"/>
        <w:tabs>
          <w:tab w:val="left" w:pos="90"/>
        </w:tabs>
        <w:spacing w:before="19"/>
        <w:rPr>
          <w:rFonts w:ascii="Arial" w:hAnsi="Arial" w:cs="Arial"/>
          <w:b/>
          <w:bCs/>
          <w:color w:val="000000"/>
          <w:lang w:val="en-US"/>
        </w:rPr>
      </w:pPr>
    </w:p>
    <w:p w:rsidR="005B3BCC" w:rsidRPr="00C56571" w:rsidRDefault="005B3BCC" w:rsidP="005B3BCC">
      <w:pPr>
        <w:widowControl w:val="0"/>
        <w:tabs>
          <w:tab w:val="left" w:pos="199"/>
          <w:tab w:val="left" w:pos="1021"/>
        </w:tabs>
        <w:spacing w:before="0"/>
        <w:rPr>
          <w:rFonts w:ascii="Arial" w:hAnsi="Arial" w:cs="Arial"/>
          <w:color w:val="000000"/>
          <w:lang w:val="en-US"/>
        </w:rPr>
      </w:pPr>
      <w:r w:rsidRPr="00B16D3A">
        <w:rPr>
          <w:rFonts w:ascii="Arial" w:hAnsi="Arial" w:cs="Arial"/>
          <w:b/>
          <w:bCs/>
          <w:color w:val="000000"/>
          <w:lang w:val="en-US"/>
        </w:rPr>
        <w:tab/>
      </w:r>
      <w:r w:rsidR="00BE6A34">
        <w:rPr>
          <w:rFonts w:ascii="Arial" w:hAnsi="Arial" w:cs="Arial"/>
          <w:b/>
          <w:bCs/>
          <w:color w:val="000000"/>
          <w:lang w:val="en-US"/>
        </w:rPr>
        <w:tab/>
      </w:r>
      <w:r w:rsidRPr="00C56571">
        <w:rPr>
          <w:rFonts w:ascii="Arial" w:hAnsi="Arial" w:cs="Arial"/>
          <w:b/>
          <w:bCs/>
          <w:color w:val="000000"/>
          <w:lang w:val="en-US"/>
        </w:rPr>
        <w:t>JP01</w:t>
      </w:r>
      <w:r w:rsidRPr="00C56571">
        <w:rPr>
          <w:rFonts w:ascii="Arial" w:hAnsi="Arial" w:cs="Arial"/>
          <w:b/>
          <w:bCs/>
          <w:color w:val="000000"/>
          <w:lang w:val="en-US"/>
        </w:rPr>
        <w:tab/>
      </w:r>
      <w:r w:rsidRPr="00C56571">
        <w:rPr>
          <w:rFonts w:ascii="Arial" w:hAnsi="Arial" w:cs="Arial"/>
          <w:sz w:val="24"/>
          <w:szCs w:val="24"/>
          <w:lang w:val="en-US"/>
        </w:rPr>
        <w:tab/>
      </w:r>
      <w:r w:rsidRPr="00C56571">
        <w:rPr>
          <w:rFonts w:ascii="Arial" w:hAnsi="Arial" w:cs="Arial"/>
          <w:color w:val="000000"/>
          <w:lang w:val="en-US"/>
        </w:rPr>
        <w:t>Kokusai Denshin Denwa Co. Ltd., 3-2, Nishi-Shinjuku 2-Chome,</w:t>
      </w:r>
    </w:p>
    <w:p w:rsidR="005B3BCC" w:rsidRPr="00C56571" w:rsidRDefault="005B3BCC" w:rsidP="005B3BCC">
      <w:pPr>
        <w:widowControl w:val="0"/>
        <w:tabs>
          <w:tab w:val="left" w:pos="199"/>
          <w:tab w:val="left" w:pos="1021"/>
        </w:tabs>
        <w:spacing w:before="0"/>
        <w:rPr>
          <w:rFonts w:ascii="Arial" w:hAnsi="Arial" w:cs="Arial"/>
          <w:color w:val="000000"/>
          <w:sz w:val="30"/>
          <w:szCs w:val="30"/>
          <w:lang w:val="es-ES_tradnl"/>
        </w:rPr>
      </w:pP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 w:rsidR="00BE6A34">
        <w:rPr>
          <w:rFonts w:ascii="Arial" w:hAnsi="Arial" w:cs="Arial"/>
          <w:color w:val="000000"/>
          <w:lang w:val="en-US"/>
        </w:rPr>
        <w:tab/>
      </w:r>
      <w:r w:rsidRPr="00C56571">
        <w:rPr>
          <w:rFonts w:ascii="Arial" w:hAnsi="Arial" w:cs="Arial"/>
          <w:color w:val="000000"/>
          <w:lang w:val="es-ES_tradnl"/>
        </w:rPr>
        <w:t>Shinjuku-Ku, Tokyo 163, Japan</w:t>
      </w:r>
      <w:r>
        <w:rPr>
          <w:rFonts w:ascii="Arial" w:hAnsi="Arial" w:cs="Arial"/>
          <w:color w:val="000000"/>
          <w:lang w:val="es-ES_tradnl"/>
        </w:rPr>
        <w:t>.</w:t>
      </w:r>
    </w:p>
    <w:p w:rsidR="005B3BCC" w:rsidRDefault="005B3BCC" w:rsidP="00BE6A34">
      <w:pPr>
        <w:widowControl w:val="0"/>
        <w:tabs>
          <w:tab w:val="left" w:pos="199"/>
          <w:tab w:val="left" w:pos="1021"/>
        </w:tabs>
        <w:spacing w:before="0"/>
        <w:rPr>
          <w:rFonts w:ascii="Arial" w:hAnsi="Arial" w:cs="Arial"/>
          <w:color w:val="000000"/>
          <w:sz w:val="25"/>
          <w:szCs w:val="25"/>
        </w:rPr>
      </w:pPr>
      <w:r w:rsidRPr="00C56571"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sz w:val="24"/>
          <w:szCs w:val="24"/>
          <w:lang w:val="es-ES_tradnl"/>
        </w:rPr>
        <w:tab/>
      </w:r>
      <w:r w:rsidR="00BE6A34">
        <w:rPr>
          <w:rFonts w:ascii="Arial" w:hAnsi="Arial" w:cs="Arial"/>
          <w:sz w:val="24"/>
          <w:szCs w:val="24"/>
          <w:lang w:val="es-ES_tradnl"/>
        </w:rPr>
        <w:tab/>
      </w:r>
      <w:r w:rsidRPr="00BE6A34">
        <w:rPr>
          <w:rFonts w:ascii="Arial" w:hAnsi="Arial" w:cs="Arial"/>
          <w:color w:val="000000"/>
          <w:lang w:val="en-US"/>
        </w:rPr>
        <w:t>Tel: +81 3 3347-6061, Fax: +81 3 3347-6430, Telex: j22500.</w:t>
      </w:r>
    </w:p>
    <w:p w:rsidR="005B3BCC" w:rsidRPr="00451BEA" w:rsidRDefault="005B3BCC" w:rsidP="005B3BCC">
      <w:pPr>
        <w:widowControl w:val="0"/>
        <w:tabs>
          <w:tab w:val="left" w:pos="90"/>
        </w:tabs>
        <w:spacing w:before="0"/>
        <w:rPr>
          <w:rFonts w:ascii="Arial" w:hAnsi="Arial" w:cs="Arial"/>
          <w:color w:val="000000"/>
          <w:lang w:val="es-ES_tradnl"/>
        </w:rPr>
      </w:pPr>
    </w:p>
    <w:p w:rsidR="00E62DEE" w:rsidRDefault="00E62DEE" w:rsidP="00760DB3">
      <w:pPr>
        <w:rPr>
          <w:lang w:val="es-ES_tradnl"/>
        </w:rPr>
      </w:pPr>
    </w:p>
    <w:p w:rsidR="00E62DEE" w:rsidRDefault="00E62DEE" w:rsidP="00760DB3">
      <w:pPr>
        <w:rPr>
          <w:lang w:val="es-ES_tradnl"/>
        </w:rPr>
      </w:pPr>
    </w:p>
    <w:p w:rsidR="00E62DEE" w:rsidRDefault="00E62DEE" w:rsidP="00760DB3">
      <w:pPr>
        <w:rPr>
          <w:lang w:val="es-ES_tradnl"/>
        </w:rPr>
      </w:pPr>
    </w:p>
    <w:p w:rsidR="00E62DEE" w:rsidRPr="00C4535E" w:rsidRDefault="00E62DEE" w:rsidP="00E62DEE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953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953"/>
    </w:p>
    <w:p w:rsidR="00E62DEE" w:rsidRDefault="00E62DEE" w:rsidP="00E62DEE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9A47C6">
        <w:rPr>
          <w:rFonts w:cs="Arial"/>
          <w:lang w:val="es-ES"/>
        </w:rPr>
        <w:t>(</w:t>
      </w:r>
      <w:r w:rsidRPr="00CF2826">
        <w:rPr>
          <w:rFonts w:cs="Arial"/>
          <w:lang w:val="es-ES"/>
        </w:rPr>
        <w:t>Anexo al Boletín de Explotación de la UIT N.° 1</w:t>
      </w:r>
      <w:r>
        <w:rPr>
          <w:rFonts w:cs="Arial"/>
          <w:lang w:val="es-ES"/>
        </w:rPr>
        <w:t>161</w:t>
      </w:r>
      <w:r w:rsidRPr="00CF2826">
        <w:rPr>
          <w:rFonts w:cs="Arial"/>
          <w:lang w:val="es-ES"/>
        </w:rPr>
        <w:t xml:space="preserve"> – 1.X</w:t>
      </w:r>
      <w:r>
        <w:rPr>
          <w:rFonts w:cs="Arial"/>
          <w:lang w:val="es-ES"/>
        </w:rPr>
        <w:t>I</w:t>
      </w:r>
      <w:r w:rsidRPr="00CF2826">
        <w:rPr>
          <w:rFonts w:cs="Arial"/>
          <w:lang w:val="es-ES"/>
        </w:rPr>
        <w:t>I.201</w:t>
      </w:r>
      <w:r>
        <w:rPr>
          <w:rFonts w:cs="Arial"/>
          <w:lang w:val="es-ES"/>
        </w:rPr>
        <w:t>8</w:t>
      </w:r>
      <w:r w:rsidRPr="00CF2826">
        <w:rPr>
          <w:rFonts w:cs="Arial"/>
          <w:lang w:val="es-ES"/>
        </w:rPr>
        <w:t>)</w:t>
      </w:r>
      <w:r w:rsidRPr="00CF2826">
        <w:rPr>
          <w:rFonts w:cs="Arial"/>
          <w:lang w:val="es-ES"/>
        </w:rPr>
        <w:br/>
        <w:t>(Enmienda N</w:t>
      </w:r>
      <w:r w:rsidRPr="00CF2826">
        <w:rPr>
          <w:rFonts w:cs="Arial"/>
          <w:vertAlign w:val="superscript"/>
          <w:lang w:val="es-ES"/>
        </w:rPr>
        <w:t>o</w:t>
      </w:r>
      <w:r w:rsidRPr="00CF2826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12</w:t>
      </w:r>
      <w:r w:rsidRPr="00CF2826">
        <w:rPr>
          <w:rFonts w:cs="Arial"/>
          <w:lang w:val="es-ES"/>
        </w:rPr>
        <w:t>)</w:t>
      </w:r>
      <w:r w:rsidRPr="00CF2826">
        <w:rPr>
          <w:rFonts w:cs="Arial"/>
          <w:b/>
          <w:lang w:val="es-ES"/>
        </w:rPr>
        <w:t xml:space="preserve"> </w:t>
      </w:r>
    </w:p>
    <w:p w:rsidR="00E62DEE" w:rsidRPr="006C27EB" w:rsidRDefault="00E62DEE" w:rsidP="00E62DEE">
      <w:pPr>
        <w:tabs>
          <w:tab w:val="left" w:pos="1560"/>
          <w:tab w:val="left" w:pos="4140"/>
          <w:tab w:val="left" w:pos="4230"/>
        </w:tabs>
        <w:spacing w:after="120"/>
        <w:rPr>
          <w:rFonts w:cs="Arial"/>
          <w:lang w:val="es-ES_tradnl"/>
        </w:rPr>
      </w:pPr>
      <w:bookmarkStart w:id="954" w:name="OLE_LINK13"/>
      <w:r w:rsidRPr="00067B88">
        <w:rPr>
          <w:rFonts w:cs="Arial"/>
          <w:b/>
          <w:bCs/>
        </w:rPr>
        <w:t>Brasil</w:t>
      </w:r>
      <w:r>
        <w:rPr>
          <w:rFonts w:cs="Arial"/>
          <w:b/>
          <w:bCs/>
        </w:rPr>
        <w:tab/>
      </w:r>
      <w:r>
        <w:rPr>
          <w:b/>
          <w:bCs/>
        </w:rPr>
        <w:tab/>
      </w:r>
      <w:r w:rsidRPr="006C27EB">
        <w:rPr>
          <w:rFonts w:cs="Arial"/>
          <w:b/>
          <w:bCs/>
          <w:lang w:val="es-ES_tradnl"/>
        </w:rPr>
        <w:t>LIR</w:t>
      </w:r>
    </w:p>
    <w:tbl>
      <w:tblPr>
        <w:tblW w:w="519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2874"/>
        <w:gridCol w:w="1509"/>
        <w:gridCol w:w="3966"/>
      </w:tblGrid>
      <w:tr w:rsidR="00E62DEE" w:rsidRPr="006C27EB" w:rsidTr="009042F6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DEE" w:rsidRPr="007550A6" w:rsidRDefault="00E62DEE" w:rsidP="009042F6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DEE" w:rsidRPr="007550A6" w:rsidRDefault="00E62DEE" w:rsidP="009042F6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DEE" w:rsidRPr="007550A6" w:rsidRDefault="00E62DEE" w:rsidP="009042F6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2DEE" w:rsidRPr="007550A6" w:rsidRDefault="00E62DEE" w:rsidP="009042F6">
            <w:pPr>
              <w:tabs>
                <w:tab w:val="left" w:pos="426"/>
                <w:tab w:val="left" w:pos="4140"/>
                <w:tab w:val="left" w:pos="4230"/>
              </w:tabs>
              <w:spacing w:after="0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E62DEE" w:rsidRPr="008055B2" w:rsidTr="009042F6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EE" w:rsidRPr="008055B2" w:rsidRDefault="00E62DEE" w:rsidP="00106BD8">
            <w:pPr>
              <w:widowControl w:val="0"/>
              <w:spacing w:after="0"/>
            </w:pPr>
            <w:r>
              <w:rPr>
                <w:rFonts w:cs="Arial"/>
                <w:lang w:val="es-ES"/>
              </w:rPr>
              <w:t>Brasil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EE" w:rsidRPr="00067B88" w:rsidRDefault="00E62DEE" w:rsidP="00106BD8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rPr>
                <w:b/>
                <w:bCs/>
              </w:rPr>
            </w:pPr>
            <w:r w:rsidRPr="00067B88">
              <w:rPr>
                <w:b/>
                <w:bCs/>
              </w:rPr>
              <w:t>Claro S/A</w:t>
            </w:r>
          </w:p>
          <w:p w:rsidR="00E62DEE" w:rsidRPr="00067B88" w:rsidRDefault="00E62DEE" w:rsidP="00106BD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bCs/>
              </w:rPr>
            </w:pPr>
            <w:r w:rsidRPr="00067B88">
              <w:rPr>
                <w:bCs/>
              </w:rPr>
              <w:t>Rua Henri Dunant, 780</w:t>
            </w:r>
          </w:p>
          <w:p w:rsidR="00E62DEE" w:rsidRPr="00067B88" w:rsidRDefault="00E62DEE" w:rsidP="00106BD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</w:pPr>
            <w:r w:rsidRPr="00067B88">
              <w:rPr>
                <w:bCs/>
              </w:rPr>
              <w:t>SÃO PAULO, SP / CEP: 04709-110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EE" w:rsidRPr="00067B88" w:rsidRDefault="00E62DEE" w:rsidP="00106BD8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b/>
              </w:rPr>
            </w:pPr>
            <w:r w:rsidRPr="00067B88">
              <w:rPr>
                <w:b/>
              </w:rPr>
              <w:t>89 55 05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DEE" w:rsidRPr="00067B88" w:rsidRDefault="00E62DEE" w:rsidP="00106BD8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</w:pPr>
            <w:r w:rsidRPr="00067B88">
              <w:t>Luiz Otavio V. Prates</w:t>
            </w:r>
          </w:p>
          <w:p w:rsidR="00E62DEE" w:rsidRPr="00067B88" w:rsidRDefault="00E62DEE" w:rsidP="00106BD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</w:pPr>
            <w:r w:rsidRPr="00067B88">
              <w:t>Av. Pres. Vargas 1012 – 6th floor</w:t>
            </w:r>
          </w:p>
          <w:p w:rsidR="00E62DEE" w:rsidRPr="00067B88" w:rsidRDefault="00E62DEE" w:rsidP="00106BD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</w:pPr>
            <w:r w:rsidRPr="00067B88">
              <w:t>Rio de Janeiro – RJ – CEP 20071-910</w:t>
            </w:r>
          </w:p>
          <w:p w:rsidR="00E62DEE" w:rsidRPr="00067B88" w:rsidRDefault="00E62DEE" w:rsidP="00106BD8">
            <w:pPr>
              <w:tabs>
                <w:tab w:val="clear" w:pos="567"/>
                <w:tab w:val="left" w:pos="805"/>
                <w:tab w:val="left" w:pos="1191"/>
                <w:tab w:val="left" w:pos="1588"/>
                <w:tab w:val="left" w:pos="1985"/>
              </w:tabs>
              <w:spacing w:before="0" w:after="0"/>
            </w:pPr>
            <w:r w:rsidRPr="00067B88">
              <w:t xml:space="preserve">Tel: </w:t>
            </w:r>
            <w:r w:rsidRPr="00067B88">
              <w:tab/>
              <w:t>+55 21 21219300</w:t>
            </w:r>
          </w:p>
          <w:p w:rsidR="00E62DEE" w:rsidRPr="00067B88" w:rsidRDefault="00E62DEE" w:rsidP="00106BD8">
            <w:pPr>
              <w:tabs>
                <w:tab w:val="clear" w:pos="567"/>
                <w:tab w:val="left" w:pos="805"/>
                <w:tab w:val="left" w:pos="1191"/>
                <w:tab w:val="left" w:pos="1588"/>
                <w:tab w:val="left" w:pos="1985"/>
              </w:tabs>
              <w:spacing w:before="0" w:after="0"/>
            </w:pPr>
            <w:r w:rsidRPr="00067B88">
              <w:t xml:space="preserve">Fax: </w:t>
            </w:r>
            <w:r w:rsidRPr="00067B88">
              <w:tab/>
              <w:t>+55 21 21219321</w:t>
            </w:r>
          </w:p>
          <w:p w:rsidR="00E62DEE" w:rsidRPr="00067B88" w:rsidRDefault="00E62DEE" w:rsidP="00106BD8">
            <w:pPr>
              <w:tabs>
                <w:tab w:val="clear" w:pos="567"/>
                <w:tab w:val="left" w:pos="805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</w:rPr>
            </w:pPr>
            <w:r w:rsidRPr="00067B88">
              <w:t xml:space="preserve">E-mail: </w:t>
            </w:r>
            <w:r w:rsidRPr="00067B88">
              <w:tab/>
              <w:t>lprates@starone.com.br</w:t>
            </w:r>
          </w:p>
        </w:tc>
      </w:tr>
      <w:bookmarkEnd w:id="954"/>
    </w:tbl>
    <w:p w:rsidR="00760DB3" w:rsidRDefault="00760D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4212E3" w:rsidRPr="00180A42" w:rsidRDefault="004212E3" w:rsidP="004212E3">
      <w:pPr>
        <w:pStyle w:val="Heading20"/>
        <w:spacing w:before="0"/>
        <w:rPr>
          <w:rFonts w:asciiTheme="minorHAnsi" w:hAnsiTheme="minorHAnsi"/>
          <w:lang w:val="es-ES"/>
        </w:rPr>
      </w:pPr>
      <w:bookmarkStart w:id="955" w:name="_Toc316479988"/>
      <w:r w:rsidRPr="00180A42">
        <w:rPr>
          <w:rFonts w:asciiTheme="minorHAnsi" w:hAnsiTheme="minorHAnsi"/>
          <w:lang w:val="es-ES"/>
        </w:rPr>
        <w:lastRenderedPageBreak/>
        <w:t xml:space="preserve">Lista de indicativos de país de la Recomendación UIT-T E.164 asignados </w:t>
      </w:r>
      <w:r w:rsidRPr="00180A42">
        <w:rPr>
          <w:rFonts w:asciiTheme="minorHAnsi" w:hAnsiTheme="minorHAnsi"/>
          <w:lang w:val="es-ES"/>
        </w:rPr>
        <w:br/>
        <w:t>(Complement</w:t>
      </w:r>
      <w:r>
        <w:rPr>
          <w:rFonts w:asciiTheme="minorHAnsi" w:hAnsiTheme="minorHAnsi"/>
          <w:lang w:val="es-ES"/>
        </w:rPr>
        <w:t>o de la Recomendación UIT</w:t>
      </w:r>
      <w:r w:rsidRPr="00180A42">
        <w:rPr>
          <w:rFonts w:asciiTheme="minorHAnsi" w:hAnsiTheme="minorHAnsi"/>
          <w:lang w:val="es-ES"/>
        </w:rPr>
        <w:t>-T E.164 (11/2010))</w:t>
      </w:r>
      <w:r w:rsidRPr="00180A42">
        <w:rPr>
          <w:rFonts w:asciiTheme="minorHAnsi" w:hAnsiTheme="minorHAnsi"/>
          <w:lang w:val="es-ES"/>
        </w:rPr>
        <w:br/>
        <w:t>(</w:t>
      </w:r>
      <w:r>
        <w:rPr>
          <w:rFonts w:asciiTheme="minorHAnsi" w:hAnsiTheme="minorHAnsi"/>
          <w:lang w:val="es-ES"/>
        </w:rPr>
        <w:t xml:space="preserve">Situación al </w:t>
      </w:r>
      <w:r w:rsidRPr="00180A42">
        <w:rPr>
          <w:rFonts w:asciiTheme="minorHAnsi" w:hAnsiTheme="minorHAnsi"/>
          <w:lang w:val="es-ES"/>
        </w:rPr>
        <w:t xml:space="preserve">15 </w:t>
      </w:r>
      <w:r>
        <w:rPr>
          <w:rFonts w:asciiTheme="minorHAnsi" w:hAnsiTheme="minorHAnsi"/>
          <w:lang w:val="es-ES"/>
        </w:rPr>
        <w:t>de diciembre de</w:t>
      </w:r>
      <w:r w:rsidRPr="00180A42">
        <w:rPr>
          <w:rFonts w:asciiTheme="minorHAnsi" w:hAnsiTheme="minorHAnsi"/>
          <w:lang w:val="es-ES"/>
        </w:rPr>
        <w:t xml:space="preserve"> 2016)</w:t>
      </w:r>
      <w:bookmarkEnd w:id="955"/>
    </w:p>
    <w:p w:rsidR="004212E3" w:rsidRPr="00180A42" w:rsidRDefault="004212E3" w:rsidP="004212E3">
      <w:pPr>
        <w:jc w:val="center"/>
        <w:rPr>
          <w:rFonts w:asciiTheme="minorHAnsi" w:hAnsiTheme="minorHAnsi"/>
          <w:lang w:val="es-ES"/>
        </w:rPr>
      </w:pPr>
      <w:r w:rsidRPr="00180A42">
        <w:rPr>
          <w:rFonts w:asciiTheme="minorHAnsi" w:hAnsiTheme="minorHAnsi"/>
          <w:lang w:val="es-ES"/>
        </w:rPr>
        <w:t>(Anexo al Boletín de Explotación de la UIT Nº</w:t>
      </w:r>
      <w:r w:rsidRPr="00180A42">
        <w:rPr>
          <w:rFonts w:asciiTheme="minorHAnsi" w:hAnsiTheme="minorHAnsi"/>
          <w:vertAlign w:val="superscript"/>
          <w:lang w:val="es-ES"/>
        </w:rPr>
        <w:t xml:space="preserve"> </w:t>
      </w:r>
      <w:r w:rsidRPr="00180A42">
        <w:rPr>
          <w:rFonts w:asciiTheme="minorHAnsi" w:hAnsiTheme="minorHAnsi"/>
          <w:lang w:val="es-ES"/>
        </w:rPr>
        <w:t>1114 – 15.XII.2016))</w:t>
      </w:r>
      <w:r w:rsidRPr="00180A42">
        <w:rPr>
          <w:rFonts w:asciiTheme="minorHAnsi" w:hAnsiTheme="minorHAnsi"/>
          <w:lang w:val="es-ES"/>
        </w:rPr>
        <w:br/>
        <w:t>(</w:t>
      </w:r>
      <w:r>
        <w:rPr>
          <w:rFonts w:asciiTheme="minorHAnsi" w:hAnsiTheme="minorHAnsi"/>
          <w:lang w:val="es-ES"/>
        </w:rPr>
        <w:t>Enmienda Nº</w:t>
      </w:r>
      <w:r w:rsidRPr="00180A42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>10</w:t>
      </w:r>
      <w:r w:rsidRPr="00180A42">
        <w:rPr>
          <w:rFonts w:asciiTheme="minorHAnsi" w:hAnsiTheme="minorHAnsi"/>
          <w:lang w:val="es-ES"/>
        </w:rPr>
        <w:t>)</w:t>
      </w:r>
    </w:p>
    <w:p w:rsidR="004212E3" w:rsidRPr="00180A42" w:rsidRDefault="004212E3" w:rsidP="004212E3">
      <w:pPr>
        <w:spacing w:before="240"/>
        <w:jc w:val="center"/>
        <w:rPr>
          <w:rFonts w:asciiTheme="minorHAnsi" w:hAnsiTheme="minorHAnsi"/>
          <w:b/>
          <w:lang w:val="es-ES"/>
        </w:rPr>
      </w:pPr>
      <w:r w:rsidRPr="00180A42">
        <w:rPr>
          <w:rFonts w:asciiTheme="minorHAnsi" w:hAnsiTheme="minorHAnsi"/>
          <w:b/>
          <w:lang w:val="es-ES"/>
        </w:rPr>
        <w:t>Notas comunes a las listas numérica y alfabética de indicativos de pa</w:t>
      </w:r>
      <w:r>
        <w:rPr>
          <w:rFonts w:asciiTheme="minorHAnsi" w:hAnsiTheme="minorHAnsi"/>
          <w:b/>
          <w:lang w:val="es-ES"/>
        </w:rPr>
        <w:t>ís de la Recomendación UIT</w:t>
      </w:r>
      <w:r w:rsidRPr="00180A42">
        <w:rPr>
          <w:rFonts w:asciiTheme="minorHAnsi" w:hAnsiTheme="minorHAnsi"/>
          <w:b/>
          <w:lang w:val="es-ES"/>
        </w:rPr>
        <w:t>-T E.164 as</w:t>
      </w:r>
      <w:r>
        <w:rPr>
          <w:rFonts w:asciiTheme="minorHAnsi" w:hAnsiTheme="minorHAnsi"/>
          <w:b/>
          <w:lang w:val="es-ES"/>
        </w:rPr>
        <w:t>ignados</w:t>
      </w:r>
    </w:p>
    <w:p w:rsidR="004212E3" w:rsidRPr="00180A42" w:rsidRDefault="004212E3" w:rsidP="004212E3">
      <w:pPr>
        <w:spacing w:before="240"/>
        <w:ind w:left="567" w:hanging="567"/>
        <w:rPr>
          <w:rFonts w:asciiTheme="minorHAnsi" w:hAnsiTheme="minorHAnsi"/>
          <w:lang w:val="es-ES"/>
        </w:rPr>
      </w:pPr>
      <w:r>
        <w:rPr>
          <w:rFonts w:asciiTheme="minorHAnsi" w:hAnsiTheme="minorHAnsi"/>
          <w:color w:val="000000"/>
          <w:lang w:val="es-ES"/>
        </w:rPr>
        <w:t>p</w:t>
      </w:r>
      <w:r w:rsidRPr="00180A42">
        <w:rPr>
          <w:rFonts w:asciiTheme="minorHAnsi" w:hAnsiTheme="minorHAnsi"/>
          <w:color w:val="000000"/>
          <w:lang w:val="es-ES"/>
        </w:rPr>
        <w:tab/>
      </w:r>
      <w:r w:rsidRPr="00180A42">
        <w:rPr>
          <w:rFonts w:asciiTheme="minorHAnsi" w:hAnsiTheme="minorHAnsi"/>
          <w:lang w:val="es-ES"/>
        </w:rPr>
        <w:t>Asociado</w:t>
      </w:r>
      <w:r>
        <w:rPr>
          <w:rFonts w:asciiTheme="minorHAnsi" w:hAnsiTheme="minorHAnsi"/>
          <w:lang w:val="es-ES"/>
        </w:rPr>
        <w:t>s</w:t>
      </w:r>
      <w:r w:rsidRPr="00180A42">
        <w:rPr>
          <w:rFonts w:asciiTheme="minorHAnsi" w:hAnsiTheme="minorHAnsi"/>
          <w:lang w:val="es-ES"/>
        </w:rPr>
        <w:t xml:space="preserve"> con el indicativ</w:t>
      </w:r>
      <w:r>
        <w:rPr>
          <w:rFonts w:asciiTheme="minorHAnsi" w:hAnsiTheme="minorHAnsi"/>
          <w:lang w:val="es-ES"/>
        </w:rPr>
        <w:t>o</w:t>
      </w:r>
      <w:r w:rsidRPr="00180A42">
        <w:rPr>
          <w:rFonts w:asciiTheme="minorHAnsi" w:hAnsiTheme="minorHAnsi"/>
          <w:lang w:val="es-ES"/>
        </w:rPr>
        <w:t xml:space="preserve"> de país 883 compartido, se han asignado o reservado los siguientes códigos de identificación de </w:t>
      </w:r>
      <w:r>
        <w:rPr>
          <w:rFonts w:asciiTheme="minorHAnsi" w:hAnsiTheme="minorHAnsi"/>
          <w:lang w:val="es-ES"/>
        </w:rPr>
        <w:t>tres</w:t>
      </w:r>
      <w:r w:rsidRPr="00180A42">
        <w:rPr>
          <w:rFonts w:asciiTheme="minorHAnsi" w:hAnsiTheme="minorHAnsi"/>
          <w:lang w:val="es-ES"/>
        </w:rPr>
        <w:t xml:space="preserve"> cifras para las siguientes redes internacionales:</w:t>
      </w:r>
    </w:p>
    <w:p w:rsidR="004212E3" w:rsidRPr="00817AA8" w:rsidRDefault="004212E3" w:rsidP="004212E3">
      <w:pPr>
        <w:widowControl w:val="0"/>
        <w:tabs>
          <w:tab w:val="left" w:pos="0"/>
          <w:tab w:val="left" w:pos="340"/>
        </w:tabs>
        <w:ind w:left="340" w:hanging="340"/>
        <w:rPr>
          <w:rFonts w:asciiTheme="minorHAnsi" w:hAnsiTheme="minorHAnsi" w:cstheme="minorHAnsi"/>
          <w:b/>
          <w:color w:val="000000"/>
          <w:lang w:val="es-ES_tradnl"/>
        </w:rPr>
      </w:pP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>Nota</w:t>
      </w:r>
      <w:r>
        <w:rPr>
          <w:rFonts w:asciiTheme="minorHAnsi" w:hAnsiTheme="minorHAnsi" w:cstheme="minorHAnsi"/>
          <w:b/>
          <w:bCs/>
          <w:i/>
          <w:color w:val="000000"/>
          <w:lang w:val="es-ES_tradnl"/>
        </w:rPr>
        <w:t xml:space="preserve"> p</w:t>
      </w: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>)</w:t>
      </w: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ab/>
      </w:r>
      <w:r w:rsidRPr="00817AA8">
        <w:rPr>
          <w:rFonts w:asciiTheme="minorHAnsi" w:hAnsiTheme="minorHAnsi" w:cstheme="minorHAnsi"/>
          <w:b/>
          <w:bCs/>
          <w:i/>
          <w:color w:val="000000"/>
          <w:lang w:val="es-ES_tradnl"/>
        </w:rPr>
        <w:tab/>
      </w:r>
      <w:bookmarkStart w:id="956" w:name="_GoBack"/>
      <w:bookmarkEnd w:id="956"/>
      <w:r w:rsidRPr="00817AA8">
        <w:rPr>
          <w:rFonts w:asciiTheme="minorHAnsi" w:hAnsiTheme="minorHAnsi" w:cstheme="minorHAnsi"/>
          <w:b/>
          <w:lang w:val="es-ES"/>
        </w:rPr>
        <w:t xml:space="preserve">+883 </w:t>
      </w:r>
      <w:r>
        <w:rPr>
          <w:rFonts w:asciiTheme="minorHAnsi" w:hAnsiTheme="minorHAnsi" w:cstheme="minorHAnsi"/>
          <w:b/>
          <w:lang w:val="es-ES"/>
        </w:rPr>
        <w:t>300</w:t>
      </w:r>
      <w:r w:rsidRPr="00817AA8">
        <w:rPr>
          <w:rFonts w:asciiTheme="minorHAnsi" w:hAnsiTheme="minorHAnsi" w:cstheme="minorHAnsi"/>
          <w:b/>
          <w:lang w:val="es-ES"/>
        </w:rPr>
        <w:tab/>
      </w:r>
      <w:r w:rsidRPr="00817AA8">
        <w:rPr>
          <w:rFonts w:asciiTheme="minorHAnsi" w:hAnsiTheme="minorHAnsi" w:cstheme="minorHAnsi"/>
          <w:b/>
          <w:color w:val="000000"/>
          <w:lang w:val="es-ES_tradnl"/>
        </w:rPr>
        <w:t>ADD*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2976"/>
        <w:gridCol w:w="1985"/>
        <w:gridCol w:w="1428"/>
      </w:tblGrid>
      <w:tr w:rsidR="004212E3" w:rsidRPr="003B3AE1" w:rsidTr="009042F6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12E3" w:rsidRPr="003B3AE1" w:rsidRDefault="004212E3" w:rsidP="009042F6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Solicitante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12E3" w:rsidRPr="003B3AE1" w:rsidRDefault="004212E3" w:rsidP="009042F6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Red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12E3" w:rsidRPr="00180A42" w:rsidRDefault="004212E3" w:rsidP="009042F6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"/>
              </w:rPr>
            </w:pPr>
            <w:r w:rsidRPr="00180A42">
              <w:rPr>
                <w:rFonts w:asciiTheme="minorHAnsi" w:hAnsiTheme="minorHAnsi"/>
                <w:i/>
                <w:sz w:val="18"/>
                <w:lang w:val="es-ES"/>
              </w:rPr>
              <w:t>Indicativ</w:t>
            </w:r>
            <w:r>
              <w:rPr>
                <w:rFonts w:asciiTheme="minorHAnsi" w:hAnsiTheme="minorHAnsi"/>
                <w:i/>
                <w:sz w:val="18"/>
                <w:lang w:val="es-ES"/>
              </w:rPr>
              <w:t>o</w:t>
            </w:r>
            <w:r w:rsidRPr="00180A42">
              <w:rPr>
                <w:rFonts w:asciiTheme="minorHAnsi" w:hAnsiTheme="minorHAnsi"/>
                <w:i/>
                <w:sz w:val="18"/>
                <w:lang w:val="es-ES"/>
              </w:rPr>
              <w:t xml:space="preserve"> de país y c</w:t>
            </w:r>
            <w:r>
              <w:rPr>
                <w:rFonts w:asciiTheme="minorHAnsi" w:hAnsiTheme="minorHAnsi"/>
                <w:i/>
                <w:sz w:val="18"/>
                <w:lang w:val="es-ES"/>
              </w:rPr>
              <w:t>ódigo de identificación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12E3" w:rsidRPr="003B3AE1" w:rsidRDefault="004212E3" w:rsidP="009042F6">
            <w:pPr>
              <w:keepNext/>
              <w:spacing w:before="60" w:line="276" w:lineRule="auto"/>
              <w:jc w:val="center"/>
              <w:rPr>
                <w:rFonts w:asciiTheme="minorHAnsi" w:hAnsiTheme="minorHAnsi"/>
                <w:i/>
                <w:sz w:val="18"/>
                <w:lang w:val="es-ES_tradnl"/>
              </w:rPr>
            </w:pPr>
            <w:r w:rsidRPr="003B3AE1">
              <w:rPr>
                <w:rFonts w:asciiTheme="minorHAnsi" w:hAnsiTheme="minorHAnsi"/>
                <w:i/>
                <w:sz w:val="18"/>
                <w:lang w:val="es-ES_tradnl"/>
              </w:rPr>
              <w:t>Situación</w:t>
            </w:r>
          </w:p>
        </w:tc>
      </w:tr>
      <w:tr w:rsidR="004212E3" w:rsidRPr="003B3AE1" w:rsidTr="009042F6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2E3" w:rsidRPr="003C5302" w:rsidRDefault="004212E3" w:rsidP="009042F6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3C5302">
              <w:rPr>
                <w:rFonts w:asciiTheme="minorHAnsi" w:eastAsia="Calibri" w:hAnsiTheme="minorHAnsi" w:cstheme="minorHAnsi"/>
                <w:color w:val="000000"/>
              </w:rPr>
              <w:t>1NCE GmbH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2E3" w:rsidRPr="003C5302" w:rsidRDefault="004212E3" w:rsidP="009042F6">
            <w:pPr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3C5302">
              <w:rPr>
                <w:rFonts w:asciiTheme="minorHAnsi" w:eastAsia="Calibri" w:hAnsiTheme="minorHAnsi" w:cstheme="minorHAnsi"/>
                <w:color w:val="000000"/>
              </w:rPr>
              <w:t>1NCE GmbH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2E3" w:rsidRPr="00817AA8" w:rsidRDefault="004212E3" w:rsidP="009042F6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Cs/>
                <w:lang w:val="fr-FR"/>
              </w:rPr>
            </w:pPr>
            <w:r w:rsidRPr="00817AA8">
              <w:rPr>
                <w:rFonts w:asciiTheme="minorHAnsi" w:hAnsiTheme="minorHAnsi" w:cstheme="minorHAnsi"/>
                <w:bCs/>
                <w:lang w:val="fr-FR"/>
              </w:rPr>
              <w:t>+</w:t>
            </w:r>
            <w:r w:rsidRPr="00817AA8">
              <w:rPr>
                <w:rFonts w:asciiTheme="minorHAnsi" w:eastAsia="Calibri" w:hAnsiTheme="minorHAnsi" w:cstheme="minorHAnsi"/>
                <w:color w:val="000000"/>
              </w:rPr>
              <w:t>883</w:t>
            </w:r>
            <w:r>
              <w:rPr>
                <w:rFonts w:asciiTheme="minorHAnsi" w:hAnsiTheme="minorHAnsi" w:cstheme="minorHAnsi"/>
                <w:bCs/>
                <w:lang w:val="fr-FR"/>
              </w:rPr>
              <w:t xml:space="preserve"> 300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2E3" w:rsidRPr="00817AA8" w:rsidRDefault="004212E3" w:rsidP="009042F6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Cs/>
                <w:lang w:val="fr-FR"/>
              </w:rPr>
            </w:pPr>
            <w:r w:rsidRPr="00817AA8">
              <w:rPr>
                <w:rFonts w:asciiTheme="minorHAnsi" w:hAnsiTheme="minorHAnsi" w:cstheme="minorHAnsi"/>
              </w:rPr>
              <w:t>Asignado</w:t>
            </w:r>
          </w:p>
        </w:tc>
      </w:tr>
    </w:tbl>
    <w:p w:rsidR="004212E3" w:rsidRDefault="004212E3" w:rsidP="004212E3">
      <w:pPr>
        <w:rPr>
          <w:rFonts w:asciiTheme="minorHAnsi" w:hAnsiTheme="minorHAnsi" w:cstheme="minorHAnsi"/>
        </w:rPr>
      </w:pPr>
      <w:r w:rsidRPr="00817AA8">
        <w:rPr>
          <w:rFonts w:asciiTheme="minorHAnsi" w:hAnsiTheme="minorHAnsi" w:cstheme="minorHAnsi"/>
          <w:b/>
          <w:color w:val="000000"/>
        </w:rPr>
        <w:t>*</w:t>
      </w:r>
      <w:r w:rsidRPr="00817A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12</w:t>
      </w:r>
      <w:r w:rsidRPr="00817AA8">
        <w:rPr>
          <w:rFonts w:asciiTheme="minorHAnsi" w:hAnsiTheme="minorHAnsi" w:cstheme="minorHAnsi"/>
        </w:rPr>
        <w:t>.V</w:t>
      </w:r>
      <w:r>
        <w:rPr>
          <w:rFonts w:asciiTheme="minorHAnsi" w:hAnsiTheme="minorHAnsi" w:cstheme="minorHAnsi"/>
        </w:rPr>
        <w:t>I</w:t>
      </w:r>
      <w:r w:rsidRPr="00817AA8">
        <w:rPr>
          <w:rFonts w:asciiTheme="minorHAnsi" w:hAnsiTheme="minorHAnsi" w:cstheme="minorHAnsi"/>
        </w:rPr>
        <w:t>.2019</w:t>
      </w:r>
    </w:p>
    <w:p w:rsidR="004212E3" w:rsidRPr="00E91913" w:rsidRDefault="004212E3" w:rsidP="004212E3">
      <w:pPr>
        <w:spacing w:after="120"/>
        <w:rPr>
          <w:rFonts w:asciiTheme="minorHAnsi" w:eastAsiaTheme="minorEastAsia" w:hAnsiTheme="minorHAnsi" w:cstheme="minorBidi"/>
          <w:sz w:val="16"/>
          <w:szCs w:val="16"/>
          <w:lang w:val="en-US"/>
        </w:rPr>
      </w:pPr>
      <w:r w:rsidRPr="00E91913">
        <w:rPr>
          <w:rFonts w:asciiTheme="minorHAnsi" w:eastAsiaTheme="minorEastAsia" w:hAnsiTheme="minorHAnsi" w:cstheme="minorBidi"/>
          <w:sz w:val="16"/>
          <w:szCs w:val="16"/>
          <w:lang w:val="en-US"/>
        </w:rPr>
        <w:t>__________</w:t>
      </w:r>
    </w:p>
    <w:p w:rsidR="004212E3" w:rsidRPr="00817AA8" w:rsidRDefault="004212E3" w:rsidP="00106BD8">
      <w:pPr>
        <w:rPr>
          <w:rFonts w:asciiTheme="minorHAnsi" w:hAnsiTheme="minorHAnsi" w:cstheme="minorHAnsi"/>
        </w:rPr>
      </w:pPr>
      <w:r w:rsidRPr="00523818">
        <w:rPr>
          <w:rFonts w:asciiTheme="minorHAnsi" w:eastAsiaTheme="minorEastAsia" w:hAnsiTheme="minorHAnsi" w:cstheme="minorBidi"/>
          <w:sz w:val="16"/>
          <w:szCs w:val="16"/>
          <w:lang w:val="es-ES"/>
        </w:rPr>
        <w:t xml:space="preserve">Véase la página </w:t>
      </w:r>
      <w:r w:rsidR="00106BD8">
        <w:rPr>
          <w:rFonts w:asciiTheme="minorHAnsi" w:eastAsiaTheme="minorEastAsia" w:hAnsiTheme="minorHAnsi" w:cstheme="minorBidi"/>
          <w:sz w:val="16"/>
          <w:szCs w:val="16"/>
          <w:lang w:val="es-ES"/>
        </w:rPr>
        <w:t>4</w:t>
      </w:r>
      <w:r w:rsidRPr="00523818">
        <w:rPr>
          <w:rFonts w:asciiTheme="minorHAnsi" w:eastAsiaTheme="minorEastAsia" w:hAnsiTheme="minorHAnsi" w:cstheme="minorBidi"/>
          <w:sz w:val="16"/>
          <w:szCs w:val="16"/>
          <w:lang w:val="es-ES"/>
        </w:rPr>
        <w:t xml:space="preserve"> del presente Boletín de Explotación Nº </w:t>
      </w:r>
      <w:r w:rsidRPr="00523818">
        <w:rPr>
          <w:rFonts w:asciiTheme="minorHAnsi" w:eastAsiaTheme="minorEastAsia" w:hAnsiTheme="minorHAnsi" w:cstheme="minorBidi"/>
          <w:sz w:val="16"/>
          <w:szCs w:val="16"/>
          <w:lang w:val="en-US"/>
        </w:rPr>
        <w:t>1175 de 1.VII.2019</w:t>
      </w:r>
    </w:p>
    <w:p w:rsidR="004212E3" w:rsidRDefault="004212E3" w:rsidP="004212E3">
      <w:pPr>
        <w:jc w:val="left"/>
        <w:rPr>
          <w:rFonts w:cs="Arial"/>
          <w:lang w:val="es-ES"/>
        </w:rPr>
      </w:pPr>
    </w:p>
    <w:p w:rsidR="00BE6A34" w:rsidRDefault="00BE6A3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60DB3" w:rsidRPr="003E17AD" w:rsidRDefault="00760DB3" w:rsidP="00760D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0"/>
          <w:lang w:val="fr-CH"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8574"/>
        <w:gridCol w:w="247"/>
        <w:gridCol w:w="410"/>
      </w:tblGrid>
      <w:tr w:rsidR="00760DB3" w:rsidRPr="003E17AD" w:rsidTr="00DB3DEE">
        <w:trPr>
          <w:trHeight w:val="279"/>
        </w:trPr>
        <w:tc>
          <w:tcPr>
            <w:tcW w:w="110" w:type="dxa"/>
          </w:tcPr>
          <w:p w:rsidR="00760DB3" w:rsidRPr="003E17AD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CH" w:eastAsia="en-GB"/>
              </w:rPr>
            </w:pPr>
          </w:p>
        </w:tc>
        <w:tc>
          <w:tcPr>
            <w:tcW w:w="8821" w:type="dxa"/>
            <w:gridSpan w:val="2"/>
          </w:tcPr>
          <w:p w:rsidR="00760DB3" w:rsidRPr="003E17AD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CH" w:eastAsia="en-GB"/>
              </w:rPr>
            </w:pPr>
          </w:p>
        </w:tc>
        <w:tc>
          <w:tcPr>
            <w:tcW w:w="410" w:type="dxa"/>
          </w:tcPr>
          <w:p w:rsidR="00760DB3" w:rsidRPr="003E17AD" w:rsidRDefault="00760DB3" w:rsidP="00760D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CH" w:eastAsia="en-GB"/>
              </w:rPr>
            </w:pPr>
          </w:p>
        </w:tc>
      </w:tr>
      <w:tr w:rsidR="00DB3DEE" w:rsidTr="00DB3DEE">
        <w:trPr>
          <w:gridAfter w:val="2"/>
          <w:wAfter w:w="657" w:type="dxa"/>
          <w:trHeight w:val="1016"/>
        </w:trPr>
        <w:tc>
          <w:tcPr>
            <w:tcW w:w="868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DB3DEE" w:rsidTr="009042F6">
              <w:trPr>
                <w:trHeight w:val="938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DEE" w:rsidRDefault="00DB3DEE" w:rsidP="009042F6">
                  <w:pPr>
                    <w:spacing w:after="0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 xml:space="preserve">Indicativos de red para el servicio móvil (MNC) del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br/>
                    <w:t>plan de identificación internacional para redes públicas y suscripciones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br/>
                    <w:t xml:space="preserve">(Según la Recomendación UIT-T E.212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2"/>
                      <w:lang w:eastAsia="zh-CN"/>
                    </w:rPr>
                    <w:t>(09/2016</w:t>
                  </w:r>
                  <w:r w:rsidRPr="00C0234A">
                    <w:rPr>
                      <w:rFonts w:ascii="Arial" w:eastAsia="Arial" w:hAnsi="Arial"/>
                      <w:b/>
                      <w:color w:val="000000"/>
                      <w:sz w:val="22"/>
                      <w:lang w:eastAsia="zh-CN"/>
                    </w:rPr>
                    <w:t>)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)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br/>
                    <w:t>(Situación al 15 de diciembre de 2018)</w:t>
                  </w:r>
                </w:p>
              </w:tc>
            </w:tr>
          </w:tbl>
          <w:p w:rsidR="00DB3DEE" w:rsidRDefault="00DB3DEE" w:rsidP="009042F6">
            <w:pPr>
              <w:spacing w:after="0"/>
            </w:pPr>
          </w:p>
        </w:tc>
      </w:tr>
      <w:tr w:rsidR="00DB3DEE" w:rsidTr="00DB3DEE">
        <w:trPr>
          <w:gridAfter w:val="2"/>
          <w:wAfter w:w="657" w:type="dxa"/>
          <w:trHeight w:val="240"/>
        </w:trPr>
        <w:tc>
          <w:tcPr>
            <w:tcW w:w="8684" w:type="dxa"/>
            <w:gridSpan w:val="2"/>
          </w:tcPr>
          <w:p w:rsidR="00DB3DEE" w:rsidRDefault="00DB3DEE" w:rsidP="009042F6">
            <w:pPr>
              <w:pStyle w:val="EmptyCellLayoutStyle"/>
              <w:spacing w:after="0" w:line="240" w:lineRule="auto"/>
            </w:pPr>
          </w:p>
        </w:tc>
      </w:tr>
      <w:tr w:rsidR="00DB3DEE" w:rsidTr="00DB3DEE">
        <w:trPr>
          <w:gridAfter w:val="2"/>
          <w:wAfter w:w="657" w:type="dxa"/>
          <w:trHeight w:val="394"/>
        </w:trPr>
        <w:tc>
          <w:tcPr>
            <w:tcW w:w="868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DB3DEE" w:rsidTr="009042F6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DEE" w:rsidRDefault="00DB3DEE" w:rsidP="009042F6">
                  <w:pPr>
                    <w:spacing w:after="0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(Anexo al Boletín de Explotación de la UIT N.° 1162 - 15.XII.2018)</w:t>
                  </w:r>
                </w:p>
                <w:p w:rsidR="00DB3DEE" w:rsidRDefault="00DB3DEE" w:rsidP="009042F6">
                  <w:pPr>
                    <w:spacing w:after="0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(Enmienda </w:t>
                  </w:r>
                  <w:r>
                    <w:rPr>
                      <w:rFonts w:eastAsia="Calibri"/>
                      <w:color w:val="000000"/>
                      <w:sz w:val="22"/>
                    </w:rPr>
                    <w:t>N.°</w:t>
                  </w:r>
                  <w:r>
                    <w:rPr>
                      <w:rFonts w:ascii="Arial" w:eastAsia="Arial" w:hAnsi="Arial"/>
                      <w:color w:val="000000"/>
                    </w:rPr>
                    <w:t>11)</w:t>
                  </w:r>
                </w:p>
              </w:tc>
            </w:tr>
          </w:tbl>
          <w:p w:rsidR="00DB3DEE" w:rsidRDefault="00DB3DEE" w:rsidP="009042F6">
            <w:pPr>
              <w:spacing w:after="0"/>
            </w:pPr>
          </w:p>
        </w:tc>
      </w:tr>
      <w:tr w:rsidR="00DB3DEE" w:rsidTr="00DB3DEE">
        <w:trPr>
          <w:gridAfter w:val="2"/>
          <w:wAfter w:w="657" w:type="dxa"/>
          <w:trHeight w:val="200"/>
        </w:trPr>
        <w:tc>
          <w:tcPr>
            <w:tcW w:w="8684" w:type="dxa"/>
            <w:gridSpan w:val="2"/>
          </w:tcPr>
          <w:p w:rsidR="00DB3DEE" w:rsidRDefault="00DB3DEE" w:rsidP="009042F6">
            <w:pPr>
              <w:pStyle w:val="EmptyCellLayoutStyle"/>
              <w:spacing w:after="0" w:line="240" w:lineRule="auto"/>
            </w:pPr>
          </w:p>
        </w:tc>
      </w:tr>
      <w:tr w:rsidR="00DB3DEE" w:rsidTr="00DB3DEE">
        <w:trPr>
          <w:gridAfter w:val="2"/>
          <w:wAfter w:w="657" w:type="dxa"/>
        </w:trPr>
        <w:tc>
          <w:tcPr>
            <w:tcW w:w="8684" w:type="dxa"/>
            <w:gridSpan w:val="2"/>
          </w:tcPr>
          <w:tbl>
            <w:tblPr>
              <w:tblW w:w="8684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"/>
              <w:gridCol w:w="98"/>
              <w:gridCol w:w="8362"/>
              <w:gridCol w:w="10"/>
              <w:gridCol w:w="183"/>
            </w:tblGrid>
            <w:tr w:rsidR="00DB3DEE" w:rsidTr="009042F6">
              <w:trPr>
                <w:trHeight w:val="178"/>
              </w:trPr>
              <w:tc>
                <w:tcPr>
                  <w:tcW w:w="101" w:type="dxa"/>
                </w:tcPr>
                <w:p w:rsidR="00DB3DEE" w:rsidRDefault="00DB3DEE" w:rsidP="009042F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:rsidR="00DB3DEE" w:rsidRDefault="00DB3DEE" w:rsidP="009042F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:rsidR="00DB3DEE" w:rsidRDefault="00DB3DEE" w:rsidP="009042F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DB3DEE" w:rsidRDefault="00DB3DEE" w:rsidP="009042F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65" w:type="dxa"/>
                </w:tcPr>
                <w:p w:rsidR="00DB3DEE" w:rsidRDefault="00DB3DEE" w:rsidP="009042F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B3DEE" w:rsidTr="009042F6">
              <w:tc>
                <w:tcPr>
                  <w:tcW w:w="101" w:type="dxa"/>
                </w:tcPr>
                <w:p w:rsidR="00DB3DEE" w:rsidRDefault="00DB3DEE" w:rsidP="009042F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:rsidR="00DB3DEE" w:rsidRDefault="00DB3DEE" w:rsidP="009042F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4"/>
                    <w:gridCol w:w="1561"/>
                    <w:gridCol w:w="3535"/>
                  </w:tblGrid>
                  <w:tr w:rsidR="00DB3DEE" w:rsidTr="009042F6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  <w:r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Nombre de la Red/Operador</w:t>
                        </w:r>
                      </w:p>
                    </w:tc>
                  </w:tr>
                  <w:tr w:rsidR="00DB3DEE" w:rsidTr="009042F6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Brasil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B3DEE" w:rsidRDefault="00DB3DEE" w:rsidP="009042F6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B3DEE" w:rsidRDefault="00DB3DEE" w:rsidP="009042F6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DB3DEE" w:rsidTr="009042F6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B3DEE" w:rsidRDefault="00DB3DEE" w:rsidP="009042F6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724 06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Telefônica Brasil S.A.</w:t>
                        </w:r>
                      </w:p>
                    </w:tc>
                  </w:tr>
                  <w:tr w:rsidR="00DB3DEE" w:rsidTr="009042F6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B3DEE" w:rsidRDefault="00DB3DEE" w:rsidP="009042F6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724 10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Telefônica Brasil S.A.</w:t>
                        </w:r>
                      </w:p>
                    </w:tc>
                  </w:tr>
                  <w:tr w:rsidR="00DB3DEE" w:rsidTr="009042F6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B3DEE" w:rsidRDefault="00DB3DEE" w:rsidP="009042F6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724 11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Telefônica Brasil S.A.</w:t>
                        </w:r>
                      </w:p>
                    </w:tc>
                  </w:tr>
                  <w:tr w:rsidR="00DB3DEE" w:rsidTr="009042F6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B3DEE" w:rsidRDefault="00DB3DEE" w:rsidP="009042F6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724 23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Telefônica Brasil S.A.</w:t>
                        </w:r>
                      </w:p>
                    </w:tc>
                  </w:tr>
                  <w:tr w:rsidR="00DB3DEE" w:rsidTr="009042F6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España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B3DEE" w:rsidRDefault="00DB3DEE" w:rsidP="009042F6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B3DEE" w:rsidRDefault="00DB3DEE" w:rsidP="009042F6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DB3DEE" w:rsidTr="009042F6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B3DEE" w:rsidRDefault="00DB3DEE" w:rsidP="009042F6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214 13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SYMA MOBILE ESPAÑA, S.L.</w:t>
                        </w:r>
                      </w:p>
                    </w:tc>
                  </w:tr>
                  <w:tr w:rsidR="00DB3DEE" w:rsidTr="009042F6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España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B3DEE" w:rsidRDefault="00DB3DEE" w:rsidP="009042F6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B3DEE" w:rsidRDefault="00DB3DEE" w:rsidP="009042F6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DB3DEE" w:rsidTr="009042F6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B3DEE" w:rsidRDefault="00DB3DEE" w:rsidP="009042F6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214 24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VODAFONE ESPAÑA, S.A.U.</w:t>
                        </w:r>
                      </w:p>
                    </w:tc>
                  </w:tr>
                  <w:tr w:rsidR="00DB3DEE" w:rsidTr="009042F6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Gibraltar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B3DEE" w:rsidRDefault="00DB3DEE" w:rsidP="009042F6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B3DEE" w:rsidRDefault="00DB3DEE" w:rsidP="009042F6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DB3DEE" w:rsidTr="009042F6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B3DEE" w:rsidRDefault="00DB3DEE" w:rsidP="009042F6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266 03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GibFibre Ltd (trading as “Gibfibrespeed”)</w:t>
                        </w:r>
                      </w:p>
                    </w:tc>
                  </w:tr>
                  <w:tr w:rsidR="00DB3DEE" w:rsidTr="009042F6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Suiza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B3DEE" w:rsidRDefault="00DB3DEE" w:rsidP="009042F6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B3DEE" w:rsidRDefault="00DB3DEE" w:rsidP="009042F6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DB3DEE" w:rsidTr="009042F6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B3DEE" w:rsidRDefault="00DB3DEE" w:rsidP="009042F6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228 64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NTH AG</w:t>
                        </w:r>
                      </w:p>
                    </w:tc>
                  </w:tr>
                  <w:tr w:rsidR="00DB3DEE" w:rsidTr="009042F6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Móvil internacional, indicativo compartido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B3DEE" w:rsidRDefault="00DB3DEE" w:rsidP="009042F6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B3DEE" w:rsidRDefault="00DB3DEE" w:rsidP="009042F6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DB3DEE" w:rsidTr="009042F6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B3DEE" w:rsidRDefault="00DB3DEE" w:rsidP="009042F6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901 67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1NCE GmbH</w:t>
                        </w:r>
                      </w:p>
                    </w:tc>
                  </w:tr>
                  <w:tr w:rsidR="00DB3DEE" w:rsidTr="009042F6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B3DEE" w:rsidRDefault="00DB3DEE" w:rsidP="009042F6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901 68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9042F6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Maersk Line A/S</w:t>
                        </w:r>
                      </w:p>
                    </w:tc>
                  </w:tr>
                </w:tbl>
                <w:p w:rsidR="00DB3DEE" w:rsidRDefault="00DB3DEE" w:rsidP="009042F6">
                  <w:pPr>
                    <w:spacing w:after="0"/>
                  </w:pPr>
                </w:p>
              </w:tc>
              <w:tc>
                <w:tcPr>
                  <w:tcW w:w="665" w:type="dxa"/>
                </w:tcPr>
                <w:p w:rsidR="00DB3DEE" w:rsidRDefault="00DB3DEE" w:rsidP="009042F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B3DEE" w:rsidTr="009042F6">
              <w:trPr>
                <w:trHeight w:val="487"/>
              </w:trPr>
              <w:tc>
                <w:tcPr>
                  <w:tcW w:w="101" w:type="dxa"/>
                </w:tcPr>
                <w:p w:rsidR="00DB3DEE" w:rsidRDefault="00DB3DEE" w:rsidP="009042F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:rsidR="00DB3DEE" w:rsidRDefault="00DB3DEE" w:rsidP="009042F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:rsidR="00DB3DEE" w:rsidRDefault="00DB3DEE" w:rsidP="009042F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DB3DEE" w:rsidRDefault="00DB3DEE" w:rsidP="009042F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65" w:type="dxa"/>
                </w:tcPr>
                <w:p w:rsidR="00DB3DEE" w:rsidRDefault="00DB3DEE" w:rsidP="009042F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B3DEE" w:rsidTr="009042F6">
              <w:trPr>
                <w:trHeight w:val="688"/>
              </w:trPr>
              <w:tc>
                <w:tcPr>
                  <w:tcW w:w="101" w:type="dxa"/>
                </w:tcPr>
                <w:p w:rsidR="00DB3DEE" w:rsidRDefault="00DB3DEE" w:rsidP="009042F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45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52"/>
                  </w:tblGrid>
                  <w:tr w:rsidR="00DB3DEE" w:rsidTr="009042F6">
                    <w:trPr>
                      <w:trHeight w:val="610"/>
                    </w:trPr>
                    <w:tc>
                      <w:tcPr>
                        <w:tcW w:w="84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B3DEE" w:rsidRDefault="00DB3DEE" w:rsidP="00BE6A34">
                        <w:pPr>
                          <w:spacing w:before="0" w:after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:rsidR="00DB3DEE" w:rsidRPr="00BE6A34" w:rsidRDefault="00DB3DEE" w:rsidP="00BE6A34">
                        <w:pPr>
                          <w:tabs>
                            <w:tab w:val="clear" w:pos="567"/>
                            <w:tab w:val="clear" w:pos="5387"/>
                            <w:tab w:val="clear" w:pos="5954"/>
                            <w:tab w:val="left" w:pos="426"/>
                            <w:tab w:val="left" w:pos="992"/>
                            <w:tab w:val="left" w:pos="1418"/>
                            <w:tab w:val="left" w:pos="2268"/>
                          </w:tabs>
                          <w:spacing w:before="60" w:after="0"/>
                          <w:jc w:val="left"/>
                          <w:rPr>
                            <w:rFonts w:asciiTheme="minorHAnsi" w:hAnsiTheme="minorHAnsi"/>
                            <w:sz w:val="16"/>
                            <w:szCs w:val="16"/>
                            <w:lang w:val="fr-FR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 w:rsidR="00BE6A34">
                          <w:rPr>
                            <w:rFonts w:eastAsia="Calibri"/>
                            <w:color w:val="000000"/>
                            <w:sz w:val="18"/>
                          </w:rPr>
                          <w:tab/>
                        </w:r>
                        <w:r w:rsidRPr="00BE6A34">
                          <w:rPr>
                            <w:rFonts w:asciiTheme="minorHAnsi" w:hAnsiTheme="minorHAnsi"/>
                            <w:sz w:val="16"/>
                            <w:szCs w:val="16"/>
                            <w:lang w:val="fr-FR"/>
                          </w:rPr>
                          <w:t>MCC: Mobile Country Code / Indicatif de pays du mobile / Indicativo de país para el servicio móvil</w:t>
                        </w:r>
                      </w:p>
                      <w:p w:rsidR="00DB3DEE" w:rsidRDefault="00BE6A34" w:rsidP="00BE6A34">
                        <w:pPr>
                          <w:tabs>
                            <w:tab w:val="clear" w:pos="567"/>
                            <w:tab w:val="clear" w:pos="5387"/>
                            <w:tab w:val="clear" w:pos="5954"/>
                            <w:tab w:val="left" w:pos="426"/>
                            <w:tab w:val="left" w:pos="992"/>
                            <w:tab w:val="left" w:pos="1418"/>
                            <w:tab w:val="left" w:pos="2268"/>
                          </w:tabs>
                          <w:spacing w:before="0"/>
                          <w:jc w:val="left"/>
                        </w:pPr>
                        <w:r>
                          <w:rPr>
                            <w:rFonts w:asciiTheme="minorHAnsi" w:hAnsiTheme="minorHAnsi"/>
                            <w:sz w:val="16"/>
                            <w:szCs w:val="16"/>
                            <w:lang w:val="fr-FR"/>
                          </w:rPr>
                          <w:tab/>
                        </w:r>
                        <w:r w:rsidR="00DB3DEE">
                          <w:rPr>
                            <w:rFonts w:eastAsia="Calibri"/>
                            <w:color w:val="000000"/>
                            <w:sz w:val="18"/>
                          </w:rPr>
                          <w:t>MNC:  Mobile Network Code / Code de réseau mobile / Indicativo de red para el servicio móvil</w:t>
                        </w:r>
                      </w:p>
                    </w:tc>
                  </w:tr>
                </w:tbl>
                <w:p w:rsidR="00DB3DEE" w:rsidRDefault="00DB3DEE" w:rsidP="009042F6">
                  <w:pPr>
                    <w:spacing w:after="0"/>
                  </w:pPr>
                </w:p>
              </w:tc>
              <w:tc>
                <w:tcPr>
                  <w:tcW w:w="12" w:type="dxa"/>
                </w:tcPr>
                <w:p w:rsidR="00DB3DEE" w:rsidRDefault="00DB3DEE" w:rsidP="009042F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65" w:type="dxa"/>
                </w:tcPr>
                <w:p w:rsidR="00DB3DEE" w:rsidRDefault="00DB3DEE" w:rsidP="009042F6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DB3DEE" w:rsidRDefault="00DB3DEE" w:rsidP="009042F6">
            <w:pPr>
              <w:spacing w:after="0"/>
            </w:pPr>
          </w:p>
        </w:tc>
      </w:tr>
    </w:tbl>
    <w:p w:rsidR="00D551BD" w:rsidRDefault="00D551BD" w:rsidP="00760DB3">
      <w:pPr>
        <w:rPr>
          <w:lang w:val="es-ES_tradnl"/>
        </w:rPr>
      </w:pPr>
    </w:p>
    <w:p w:rsidR="00124BF8" w:rsidRPr="00542D9D" w:rsidRDefault="00124BF8" w:rsidP="00124BF8">
      <w:pPr>
        <w:pStyle w:val="Heading20"/>
      </w:pPr>
      <w:r w:rsidRPr="008149B6">
        <w:lastRenderedPageBreak/>
        <w:t>Lista de códigos de puntos de señalización internacional (ISPC)</w:t>
      </w:r>
      <w:r w:rsidRPr="008149B6">
        <w:br/>
        <w:t xml:space="preserve">(Según la Recomendación UIT-T Q.708 </w:t>
      </w:r>
      <w:r>
        <w:t>(03/1999</w:t>
      </w:r>
      <w:r>
        <w:rPr>
          <w:rFonts w:eastAsia="Arial"/>
          <w:color w:val="000000"/>
          <w:szCs w:val="26"/>
        </w:rPr>
        <w:t>)</w:t>
      </w:r>
      <w:r>
        <w:t>)</w:t>
      </w:r>
      <w:r w:rsidRPr="008149B6">
        <w:br/>
        <w:t>(Situación al 1 de octubre de 2016)</w:t>
      </w:r>
    </w:p>
    <w:p w:rsidR="00124BF8" w:rsidRPr="00507830" w:rsidRDefault="00124BF8" w:rsidP="00124BF8">
      <w:pPr>
        <w:pStyle w:val="Heading70"/>
        <w:keepNext/>
        <w:rPr>
          <w:b/>
        </w:rPr>
      </w:pPr>
      <w:r w:rsidRPr="00507830">
        <w:t>(Anexo al Boletín de Explotación de la UIT No. 1109 - 1.X.2016)</w:t>
      </w:r>
      <w:r w:rsidRPr="00507830">
        <w:br/>
        <w:t>(Enmienda No. 58)</w:t>
      </w:r>
    </w:p>
    <w:p w:rsidR="00124BF8" w:rsidRPr="00507830" w:rsidRDefault="00124BF8" w:rsidP="00124BF8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124BF8" w:rsidRPr="00916C1F" w:rsidTr="009042F6">
        <w:trPr>
          <w:cantSplit/>
          <w:trHeight w:val="227"/>
        </w:trPr>
        <w:tc>
          <w:tcPr>
            <w:tcW w:w="1818" w:type="dxa"/>
            <w:gridSpan w:val="2"/>
          </w:tcPr>
          <w:p w:rsidR="00124BF8" w:rsidRDefault="00124BF8" w:rsidP="009042F6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124BF8" w:rsidRPr="00870C6B" w:rsidRDefault="00124BF8" w:rsidP="009042F6">
            <w:pPr>
              <w:pStyle w:val="Tablehead0"/>
              <w:jc w:val="left"/>
            </w:pPr>
            <w:r w:rsidRPr="00870C6B"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124BF8" w:rsidRPr="00870C6B" w:rsidRDefault="00124BF8" w:rsidP="009042F6">
            <w:pPr>
              <w:pStyle w:val="Tablehead0"/>
              <w:jc w:val="left"/>
            </w:pPr>
            <w:r w:rsidRPr="00870C6B">
              <w:t>Nombre del operador del punto de señalización</w:t>
            </w:r>
          </w:p>
        </w:tc>
      </w:tr>
      <w:tr w:rsidR="00124BF8" w:rsidRPr="00B62253" w:rsidTr="009042F6">
        <w:trPr>
          <w:cantSplit/>
          <w:trHeight w:val="227"/>
        </w:trPr>
        <w:tc>
          <w:tcPr>
            <w:tcW w:w="909" w:type="dxa"/>
          </w:tcPr>
          <w:p w:rsidR="00124BF8" w:rsidRPr="00870C6B" w:rsidRDefault="00124BF8" w:rsidP="009042F6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124BF8" w:rsidRDefault="00124BF8" w:rsidP="009042F6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124BF8" w:rsidRPr="00870C6B" w:rsidRDefault="00124BF8" w:rsidP="009042F6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124BF8" w:rsidRPr="00870C6B" w:rsidRDefault="00124BF8" w:rsidP="009042F6">
            <w:pPr>
              <w:pStyle w:val="Tablehead0"/>
              <w:jc w:val="left"/>
            </w:pPr>
          </w:p>
        </w:tc>
      </w:tr>
      <w:tr w:rsidR="00124BF8" w:rsidRPr="00870C6B" w:rsidTr="009042F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24BF8" w:rsidRPr="00FF621E" w:rsidRDefault="00124BF8" w:rsidP="009042F6">
            <w:pPr>
              <w:pStyle w:val="Normalaftertitle"/>
              <w:keepNext/>
              <w:spacing w:before="240"/>
            </w:pPr>
            <w:r w:rsidRPr="00FF621E">
              <w:t>Samoa Americana    ADD</w:t>
            </w:r>
          </w:p>
        </w:tc>
      </w:tr>
      <w:tr w:rsidR="00124BF8" w:rsidRPr="00870C6B" w:rsidTr="009042F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24BF8" w:rsidRPr="00E7062C" w:rsidRDefault="00124BF8" w:rsidP="009042F6">
            <w:pPr>
              <w:pStyle w:val="StyleTabletextLeft"/>
            </w:pPr>
            <w:r w:rsidRPr="00E7062C">
              <w:t>5-088-4</w:t>
            </w:r>
          </w:p>
        </w:tc>
        <w:tc>
          <w:tcPr>
            <w:tcW w:w="909" w:type="dxa"/>
            <w:shd w:val="clear" w:color="auto" w:fill="auto"/>
          </w:tcPr>
          <w:p w:rsidR="00124BF8" w:rsidRPr="00E7062C" w:rsidRDefault="00124BF8" w:rsidP="009042F6">
            <w:pPr>
              <w:pStyle w:val="StyleTabletextLeft"/>
            </w:pPr>
            <w:r w:rsidRPr="00E7062C">
              <w:t>10948</w:t>
            </w:r>
          </w:p>
        </w:tc>
        <w:tc>
          <w:tcPr>
            <w:tcW w:w="2640" w:type="dxa"/>
            <w:shd w:val="clear" w:color="auto" w:fill="auto"/>
          </w:tcPr>
          <w:p w:rsidR="00124BF8" w:rsidRPr="00FF621E" w:rsidRDefault="00124BF8" w:rsidP="009042F6">
            <w:pPr>
              <w:pStyle w:val="StyleTabletextLeft"/>
            </w:pPr>
            <w:r w:rsidRPr="00FF621E">
              <w:t>Pago Pago, AS</w:t>
            </w:r>
          </w:p>
        </w:tc>
        <w:tc>
          <w:tcPr>
            <w:tcW w:w="4009" w:type="dxa"/>
          </w:tcPr>
          <w:p w:rsidR="00124BF8" w:rsidRPr="00FF621E" w:rsidRDefault="00124BF8" w:rsidP="009042F6">
            <w:pPr>
              <w:pStyle w:val="StyleTabletextLeft"/>
            </w:pPr>
            <w:r w:rsidRPr="00FF621E">
              <w:t>AST Telecom, LLC</w:t>
            </w:r>
          </w:p>
        </w:tc>
      </w:tr>
    </w:tbl>
    <w:p w:rsidR="00124BF8" w:rsidRPr="00FF621E" w:rsidRDefault="00124BF8" w:rsidP="00BE6A34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124BF8" w:rsidRPr="00BE6A34" w:rsidRDefault="00124BF8" w:rsidP="00BE6A34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 w:after="0"/>
        <w:jc w:val="left"/>
        <w:rPr>
          <w:rFonts w:asciiTheme="minorHAnsi" w:hAnsiTheme="minorHAnsi"/>
          <w:sz w:val="16"/>
          <w:szCs w:val="16"/>
          <w:lang w:val="fr-FR"/>
        </w:rPr>
      </w:pPr>
      <w:r w:rsidRPr="00BE6A34">
        <w:rPr>
          <w:rFonts w:asciiTheme="minorHAnsi" w:hAnsiTheme="minorHAnsi"/>
          <w:sz w:val="16"/>
          <w:szCs w:val="16"/>
          <w:lang w:val="fr-FR"/>
        </w:rPr>
        <w:t>ISPC:</w:t>
      </w:r>
      <w:r w:rsidRPr="00BE6A34">
        <w:rPr>
          <w:rFonts w:asciiTheme="minorHAnsi" w:hAnsiTheme="minorHAnsi"/>
          <w:sz w:val="16"/>
          <w:szCs w:val="16"/>
          <w:lang w:val="fr-FR"/>
        </w:rPr>
        <w:tab/>
        <w:t>International Signalling Point Codes.</w:t>
      </w:r>
    </w:p>
    <w:p w:rsidR="00124BF8" w:rsidRPr="00BE6A34" w:rsidRDefault="00124BF8" w:rsidP="00BE6A34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 w:after="0"/>
        <w:jc w:val="left"/>
        <w:rPr>
          <w:rFonts w:asciiTheme="minorHAnsi" w:hAnsiTheme="minorHAnsi"/>
          <w:sz w:val="16"/>
          <w:szCs w:val="16"/>
          <w:lang w:val="fr-FR"/>
        </w:rPr>
      </w:pPr>
      <w:r w:rsidRPr="00BE6A34">
        <w:rPr>
          <w:rFonts w:asciiTheme="minorHAnsi" w:hAnsiTheme="minorHAnsi"/>
          <w:sz w:val="16"/>
          <w:szCs w:val="16"/>
          <w:lang w:val="fr-FR"/>
        </w:rPr>
        <w:tab/>
      </w:r>
      <w:proofErr w:type="gramStart"/>
      <w:r w:rsidRPr="00BE6A34">
        <w:rPr>
          <w:rFonts w:asciiTheme="minorHAnsi" w:hAnsiTheme="minorHAnsi"/>
          <w:sz w:val="16"/>
          <w:szCs w:val="16"/>
          <w:lang w:val="fr-FR"/>
        </w:rPr>
        <w:t>Codes de points</w:t>
      </w:r>
      <w:proofErr w:type="gramEnd"/>
      <w:r w:rsidRPr="00BE6A34">
        <w:rPr>
          <w:rFonts w:asciiTheme="minorHAnsi" w:hAnsiTheme="minorHAnsi"/>
          <w:sz w:val="16"/>
          <w:szCs w:val="16"/>
          <w:lang w:val="fr-FR"/>
        </w:rPr>
        <w:t xml:space="preserve"> sémaphores internationaux (CPSI).</w:t>
      </w:r>
    </w:p>
    <w:p w:rsidR="00124BF8" w:rsidRPr="00BE6A34" w:rsidRDefault="00124BF8" w:rsidP="00BE6A34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 w:after="0"/>
        <w:jc w:val="left"/>
        <w:rPr>
          <w:rFonts w:asciiTheme="minorHAnsi" w:hAnsiTheme="minorHAnsi"/>
          <w:sz w:val="16"/>
          <w:szCs w:val="16"/>
          <w:lang w:val="fr-FR"/>
        </w:rPr>
      </w:pPr>
      <w:r w:rsidRPr="00BE6A34">
        <w:rPr>
          <w:rFonts w:asciiTheme="minorHAnsi" w:hAnsiTheme="minorHAnsi"/>
          <w:sz w:val="16"/>
          <w:szCs w:val="16"/>
          <w:lang w:val="fr-FR"/>
        </w:rPr>
        <w:tab/>
        <w:t>Códigos de puntos de señalización internacional (CPSI).</w:t>
      </w:r>
    </w:p>
    <w:p w:rsidR="00124BF8" w:rsidRPr="00BE6A34" w:rsidRDefault="00124BF8" w:rsidP="00BE6A34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 w:after="0"/>
        <w:jc w:val="left"/>
        <w:rPr>
          <w:rFonts w:asciiTheme="minorHAnsi" w:hAnsiTheme="minorHAnsi"/>
          <w:sz w:val="16"/>
          <w:szCs w:val="16"/>
          <w:lang w:val="fr-FR"/>
        </w:rPr>
      </w:pPr>
    </w:p>
    <w:p w:rsidR="00DB3DEE" w:rsidRDefault="00DB3DEE" w:rsidP="00760DB3">
      <w:pPr>
        <w:rPr>
          <w:lang w:val="es-ES_tradnl"/>
        </w:rPr>
      </w:pPr>
    </w:p>
    <w:p w:rsidR="00DB3DEE" w:rsidRDefault="00DB3DEE" w:rsidP="00760DB3">
      <w:pPr>
        <w:rPr>
          <w:lang w:val="es-ES_tradnl"/>
        </w:rPr>
      </w:pPr>
    </w:p>
    <w:p w:rsidR="00760DB3" w:rsidRDefault="00760DB3" w:rsidP="00760DB3">
      <w:pPr>
        <w:rPr>
          <w:lang w:val="es-ES_tradnl"/>
        </w:rPr>
      </w:pPr>
    </w:p>
    <w:p w:rsidR="005B3BCC" w:rsidRPr="001C1676" w:rsidRDefault="005B3BCC" w:rsidP="005B3BCC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sz w:val="26"/>
          <w:szCs w:val="26"/>
          <w:lang w:val="es-ES"/>
        </w:rPr>
      </w:pPr>
      <w:bookmarkStart w:id="957" w:name="_Toc36876175"/>
      <w:r w:rsidRPr="001C1676">
        <w:rPr>
          <w:rFonts w:asciiTheme="minorHAnsi" w:hAnsiTheme="minorHAnsi" w:cs="Arial"/>
          <w:sz w:val="26"/>
          <w:szCs w:val="26"/>
          <w:lang w:val="es-ES"/>
        </w:rPr>
        <w:t>Plan de numeración nacional</w:t>
      </w:r>
      <w:r w:rsidRPr="001C1676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 129 (01/2013))</w:t>
      </w:r>
      <w:bookmarkEnd w:id="957"/>
    </w:p>
    <w:p w:rsidR="005B3BCC" w:rsidRPr="001C1676" w:rsidRDefault="005B3BCC" w:rsidP="005B3BCC">
      <w:pPr>
        <w:jc w:val="center"/>
        <w:rPr>
          <w:rFonts w:asciiTheme="minorHAnsi" w:hAnsiTheme="minorHAnsi"/>
          <w:lang w:val="es-ES"/>
        </w:rPr>
      </w:pPr>
      <w:bookmarkStart w:id="958" w:name="_Toc36876176"/>
      <w:bookmarkStart w:id="959" w:name="_Toc36875244"/>
    </w:p>
    <w:p w:rsidR="005B3BCC" w:rsidRPr="002D4E96" w:rsidRDefault="005B3BCC" w:rsidP="005B3BCC">
      <w:pPr>
        <w:jc w:val="center"/>
        <w:rPr>
          <w:rFonts w:asciiTheme="minorHAnsi" w:hAnsiTheme="minorHAnsi"/>
        </w:rPr>
      </w:pPr>
      <w:r w:rsidRPr="002D4E96">
        <w:rPr>
          <w:rFonts w:asciiTheme="minorHAnsi" w:hAnsiTheme="minorHAnsi"/>
        </w:rPr>
        <w:t>Web: www.itu.int/itu-t/inr/nnp/index.html</w:t>
      </w:r>
    </w:p>
    <w:bookmarkEnd w:id="958"/>
    <w:bookmarkEnd w:id="959"/>
    <w:p w:rsidR="005B3BCC" w:rsidRPr="002D4E96" w:rsidRDefault="005B3BCC" w:rsidP="005B3BCC">
      <w:pPr>
        <w:pStyle w:val="Normalaftertitle"/>
        <w:spacing w:before="0"/>
        <w:rPr>
          <w:rFonts w:asciiTheme="minorHAnsi" w:hAnsiTheme="minorHAnsi"/>
        </w:rPr>
      </w:pPr>
    </w:p>
    <w:p w:rsidR="005B3BCC" w:rsidRPr="001C1676" w:rsidRDefault="005B3BCC" w:rsidP="005B3BCC">
      <w:pPr>
        <w:pStyle w:val="Normalaftertitle"/>
        <w:spacing w:before="0"/>
        <w:rPr>
          <w:rFonts w:asciiTheme="minorHAnsi" w:hAnsiTheme="minorHAnsi" w:cs="Arial"/>
          <w:lang w:val="es-ES"/>
        </w:rPr>
      </w:pPr>
      <w:r w:rsidRPr="001C1676">
        <w:rPr>
          <w:rFonts w:asciiTheme="minorHAnsi" w:hAnsiTheme="minorHAnsi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5B3BCC" w:rsidRPr="001C1676" w:rsidRDefault="005B3BCC" w:rsidP="005B3BCC">
      <w:pPr>
        <w:rPr>
          <w:rFonts w:asciiTheme="minorHAnsi" w:hAnsiTheme="minorHAnsi" w:cs="Arial"/>
          <w:lang w:val="es-ES"/>
        </w:rPr>
      </w:pPr>
    </w:p>
    <w:p w:rsidR="005B3BCC" w:rsidRPr="001C1676" w:rsidRDefault="005B3BCC" w:rsidP="00BE6A34">
      <w:pPr>
        <w:pStyle w:val="Normalaftertitle"/>
        <w:spacing w:before="0"/>
        <w:rPr>
          <w:rFonts w:asciiTheme="minorHAnsi" w:hAnsiTheme="minorHAnsi"/>
        </w:rPr>
      </w:pPr>
      <w:r w:rsidRPr="001C1676">
        <w:rPr>
          <w:rFonts w:asciiTheme="minorHAnsi" w:hAnsiTheme="minorHAnsi"/>
        </w:rPr>
        <w:t xml:space="preserve">Además, se invita amablemente a las Administraciones a que, en sus páginas web sobre planes de numeración nacional o al enviar la información a UIT/TSB (e-mail: tsbtson@itu.int), utilicen el formato descrito en la </w:t>
      </w:r>
      <w:r w:rsidRPr="00BE6A34">
        <w:rPr>
          <w:rFonts w:asciiTheme="minorHAnsi" w:hAnsiTheme="minorHAnsi" w:cs="Arial"/>
          <w:lang w:val="es-ES"/>
        </w:rPr>
        <w:t>Recomendación</w:t>
      </w:r>
      <w:r w:rsidRPr="001C1676">
        <w:rPr>
          <w:rFonts w:asciiTheme="minorHAnsi" w:hAnsiTheme="minorHAnsi"/>
        </w:rPr>
        <w:t> UIT-T E.129. Se recuerda, por otra parte, a las Administraciones que deberán asumir la responsabilidad de la oportuna puesta al día de su información.</w:t>
      </w:r>
    </w:p>
    <w:p w:rsidR="005B3BCC" w:rsidRPr="001C1676" w:rsidRDefault="005B3BCC" w:rsidP="005B3BCC">
      <w:pPr>
        <w:pStyle w:val="BodyTextIndent2"/>
        <w:jc w:val="both"/>
        <w:rPr>
          <w:rFonts w:asciiTheme="minorHAnsi" w:hAnsiTheme="minorHAnsi"/>
        </w:rPr>
      </w:pPr>
    </w:p>
    <w:p w:rsidR="005B3BCC" w:rsidRPr="001C1676" w:rsidRDefault="005B3BCC" w:rsidP="00BE6A34">
      <w:pPr>
        <w:pStyle w:val="Normalaftertitle"/>
        <w:spacing w:before="0"/>
        <w:rPr>
          <w:rFonts w:asciiTheme="minorHAnsi" w:hAnsiTheme="minorHAnsi"/>
        </w:rPr>
      </w:pPr>
      <w:r w:rsidRPr="001C1676">
        <w:rPr>
          <w:rFonts w:asciiTheme="minorHAnsi" w:hAnsiTheme="minorHAnsi"/>
        </w:rPr>
        <w:t>El 1.</w:t>
      </w:r>
      <w:r>
        <w:rPr>
          <w:rFonts w:asciiTheme="minorHAnsi" w:hAnsiTheme="minorHAnsi"/>
        </w:rPr>
        <w:t>VI</w:t>
      </w:r>
      <w:r w:rsidRPr="001C1676">
        <w:rPr>
          <w:rFonts w:asciiTheme="minorHAnsi" w:hAnsiTheme="minorHAnsi"/>
        </w:rPr>
        <w:t>.</w:t>
      </w:r>
      <w:r w:rsidRPr="00BE6A34">
        <w:rPr>
          <w:rFonts w:asciiTheme="minorHAnsi" w:hAnsiTheme="minorHAnsi" w:cs="Arial"/>
          <w:lang w:val="es-ES"/>
        </w:rPr>
        <w:t>2019</w:t>
      </w:r>
      <w:r w:rsidRPr="001C1676">
        <w:rPr>
          <w:rFonts w:asciiTheme="minorHAnsi" w:hAnsiTheme="minorHAnsi"/>
        </w:rPr>
        <w:t>, ha actualizado sus planes de numeración nacional de los siguientes países</w:t>
      </w:r>
      <w:r>
        <w:rPr>
          <w:rFonts w:asciiTheme="minorHAnsi" w:hAnsiTheme="minorHAnsi"/>
        </w:rPr>
        <w:t>/zonas geográf</w:t>
      </w:r>
      <w:r w:rsidRPr="001C1676">
        <w:rPr>
          <w:rFonts w:asciiTheme="minorHAnsi" w:hAnsiTheme="minorHAnsi"/>
        </w:rPr>
        <w:t>icas</w:t>
      </w:r>
      <w:r>
        <w:rPr>
          <w:rFonts w:asciiTheme="minorHAnsi" w:hAnsiTheme="minorHAnsi"/>
        </w:rPr>
        <w:t xml:space="preserve"> </w:t>
      </w:r>
      <w:r w:rsidRPr="001C1676">
        <w:rPr>
          <w:rFonts w:asciiTheme="minorHAnsi" w:hAnsiTheme="minorHAnsi"/>
        </w:rPr>
        <w:t xml:space="preserve">en </w:t>
      </w:r>
      <w:r>
        <w:rPr>
          <w:rFonts w:asciiTheme="minorHAnsi" w:hAnsiTheme="minorHAnsi"/>
        </w:rPr>
        <w:t>el sitio</w:t>
      </w:r>
      <w:r w:rsidRPr="001C1676">
        <w:rPr>
          <w:rFonts w:asciiTheme="minorHAnsi" w:hAnsiTheme="minorHAnsi"/>
        </w:rPr>
        <w:t xml:space="preserve"> web:</w:t>
      </w:r>
    </w:p>
    <w:tbl>
      <w:tblPr>
        <w:tblpPr w:leftFromText="180" w:rightFromText="180" w:vertAnchor="text" w:horzAnchor="page" w:tblpX="1953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5B3BCC" w:rsidRPr="001C1676" w:rsidTr="005B3BCC"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CC" w:rsidRPr="00403155" w:rsidRDefault="005B3BCC" w:rsidP="005B3BC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40315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B3BCC" w:rsidRPr="00403155" w:rsidRDefault="005B3BCC" w:rsidP="005B3BCC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40315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5B3BCC" w:rsidRPr="001C1676" w:rsidTr="005B3BCC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CC" w:rsidRPr="00642BB3" w:rsidRDefault="005B3BCC" w:rsidP="005B3BCC">
            <w:pPr>
              <w:tabs>
                <w:tab w:val="left" w:pos="1020"/>
              </w:tabs>
              <w:spacing w:before="40" w:after="40"/>
            </w:pPr>
            <w:r w:rsidRPr="00CC2832">
              <w:t>Irán (República Islámica del</w:t>
            </w:r>
            <w:r>
              <w:t>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CC" w:rsidRDefault="005B3BCC" w:rsidP="005B3BCC">
            <w:pPr>
              <w:spacing w:before="40" w:after="40"/>
              <w:jc w:val="center"/>
            </w:pPr>
            <w:r>
              <w:t>+98</w:t>
            </w:r>
          </w:p>
        </w:tc>
      </w:tr>
      <w:tr w:rsidR="005B3BCC" w:rsidRPr="001C1676" w:rsidTr="005B3BCC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CC" w:rsidRPr="002C1275" w:rsidRDefault="005B3BCC" w:rsidP="005B3BCC">
            <w:pPr>
              <w:tabs>
                <w:tab w:val="left" w:pos="1020"/>
              </w:tabs>
              <w:spacing w:before="40" w:after="40"/>
            </w:pPr>
            <w:r w:rsidRPr="0000040D">
              <w:t>Sierra Leona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CC" w:rsidRDefault="005B3BCC" w:rsidP="005B3BCC">
            <w:pPr>
              <w:spacing w:before="40" w:after="40"/>
              <w:jc w:val="center"/>
            </w:pPr>
            <w:r>
              <w:t>+232</w:t>
            </w:r>
          </w:p>
        </w:tc>
      </w:tr>
    </w:tbl>
    <w:p w:rsidR="005B3BCC" w:rsidRDefault="005B3BCC" w:rsidP="005B3BCC">
      <w:pPr>
        <w:ind w:firstLine="720"/>
        <w:rPr>
          <w:rFonts w:asciiTheme="minorHAnsi" w:hAnsiTheme="minorHAnsi" w:cs="Arial"/>
          <w:lang w:val="es-ES"/>
        </w:rPr>
      </w:pPr>
    </w:p>
    <w:p w:rsidR="005B3BCC" w:rsidRDefault="005B3BCC" w:rsidP="005B3BCC">
      <w:pPr>
        <w:ind w:firstLine="720"/>
        <w:rPr>
          <w:rFonts w:asciiTheme="minorHAnsi" w:hAnsiTheme="minorHAnsi" w:cs="Arial"/>
          <w:lang w:val="es-ES"/>
        </w:rPr>
      </w:pPr>
    </w:p>
    <w:p w:rsidR="005B3BCC" w:rsidRPr="001C1676" w:rsidRDefault="005B3BCC" w:rsidP="005B3BCC">
      <w:pPr>
        <w:ind w:firstLine="720"/>
        <w:rPr>
          <w:rFonts w:asciiTheme="minorHAnsi" w:hAnsiTheme="minorHAnsi" w:cs="Arial"/>
          <w:lang w:val="es-ES"/>
        </w:rPr>
      </w:pPr>
    </w:p>
    <w:p w:rsidR="005B3BCC" w:rsidRDefault="005B3BCC" w:rsidP="005B3BCC">
      <w:pPr>
        <w:rPr>
          <w:lang w:val="fr-CH"/>
        </w:rPr>
      </w:pPr>
    </w:p>
    <w:p w:rsidR="005B3BCC" w:rsidRPr="005B3BCC" w:rsidRDefault="005B3BCC" w:rsidP="005B3BCC">
      <w:pPr>
        <w:rPr>
          <w:lang w:val="fr-CH"/>
        </w:rPr>
      </w:pPr>
    </w:p>
    <w:sectPr w:rsidR="005B3BCC" w:rsidRPr="005B3BCC" w:rsidSect="004212E3"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07" w:rsidRDefault="002B5807">
      <w:r>
        <w:separator/>
      </w:r>
    </w:p>
  </w:endnote>
  <w:endnote w:type="continuationSeparator" w:id="0">
    <w:p w:rsidR="002B5807" w:rsidRDefault="002B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2B5807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2B5807" w:rsidRDefault="002B580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B5807" w:rsidRPr="007F091C" w:rsidRDefault="002B580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5807" w:rsidRDefault="002B5807" w:rsidP="000A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B5807" w:rsidRPr="003E17AD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2B5807" w:rsidRPr="007F091C" w:rsidRDefault="002B5807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52A6A">
            <w:rPr>
              <w:noProof/>
              <w:color w:val="FFFFFF"/>
              <w:lang w:val="es-ES_tradnl"/>
            </w:rPr>
            <w:t>1175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52A6A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B5807" w:rsidRPr="00D76B19" w:rsidRDefault="002B5807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2B5807" w:rsidRPr="00C323FC" w:rsidRDefault="002B5807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2B5807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2B5807" w:rsidRPr="00D76B19" w:rsidRDefault="002B5807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2B5807" w:rsidRPr="007F091C" w:rsidRDefault="002B5807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52A6A">
            <w:rPr>
              <w:noProof/>
              <w:color w:val="FFFFFF"/>
              <w:lang w:val="es-ES_tradnl"/>
            </w:rPr>
            <w:t>1175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52A6A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B5807" w:rsidRPr="008149B6" w:rsidRDefault="002B5807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B5807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2B5807" w:rsidRPr="00D76B19" w:rsidRDefault="002B5807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2B5807" w:rsidRPr="007F091C" w:rsidRDefault="002B5807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52A6A">
            <w:rPr>
              <w:noProof/>
              <w:color w:val="FFFFFF"/>
              <w:lang w:val="es-ES_tradnl"/>
            </w:rPr>
            <w:t>1175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52A6A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B5807" w:rsidRPr="00C51231" w:rsidRDefault="002B5807" w:rsidP="00C51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07" w:rsidRPr="00761A0A" w:rsidRDefault="002B5807" w:rsidP="00761A0A">
      <w:pPr>
        <w:pStyle w:val="Footer"/>
      </w:pPr>
    </w:p>
  </w:footnote>
  <w:footnote w:type="continuationSeparator" w:id="0">
    <w:p w:rsidR="002B5807" w:rsidRDefault="002B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07" w:rsidRDefault="002B5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7209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2036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952" w:hanging="795"/>
      </w:pPr>
    </w:lvl>
    <w:lvl w:ilvl="2" w:tplc="2EE2FC0E">
      <w:numFmt w:val="bullet"/>
      <w:lvlText w:val="•"/>
      <w:lvlJc w:val="left"/>
      <w:pPr>
        <w:ind w:left="3864" w:hanging="795"/>
      </w:pPr>
    </w:lvl>
    <w:lvl w:ilvl="3" w:tplc="57B4F956">
      <w:numFmt w:val="bullet"/>
      <w:lvlText w:val="•"/>
      <w:lvlJc w:val="left"/>
      <w:pPr>
        <w:ind w:left="4777" w:hanging="795"/>
      </w:pPr>
    </w:lvl>
    <w:lvl w:ilvl="4" w:tplc="E640D396">
      <w:numFmt w:val="bullet"/>
      <w:lvlText w:val="•"/>
      <w:lvlJc w:val="left"/>
      <w:pPr>
        <w:ind w:left="5689" w:hanging="795"/>
      </w:pPr>
    </w:lvl>
    <w:lvl w:ilvl="5" w:tplc="D4F8C226">
      <w:numFmt w:val="bullet"/>
      <w:lvlText w:val="•"/>
      <w:lvlJc w:val="left"/>
      <w:pPr>
        <w:ind w:left="6602" w:hanging="795"/>
      </w:pPr>
    </w:lvl>
    <w:lvl w:ilvl="6" w:tplc="E6586274">
      <w:numFmt w:val="bullet"/>
      <w:lvlText w:val="•"/>
      <w:lvlJc w:val="left"/>
      <w:pPr>
        <w:ind w:left="7514" w:hanging="795"/>
      </w:pPr>
    </w:lvl>
    <w:lvl w:ilvl="7" w:tplc="702831E6">
      <w:numFmt w:val="bullet"/>
      <w:lvlText w:val="•"/>
      <w:lvlJc w:val="left"/>
      <w:pPr>
        <w:ind w:left="8427" w:hanging="795"/>
      </w:pPr>
    </w:lvl>
    <w:lvl w:ilvl="8" w:tplc="BCC43A10">
      <w:numFmt w:val="bullet"/>
      <w:lvlText w:val="•"/>
      <w:lvlJc w:val="left"/>
      <w:pPr>
        <w:ind w:left="9339" w:hanging="795"/>
      </w:pPr>
    </w:lvl>
  </w:abstractNum>
  <w:abstractNum w:abstractNumId="7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9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174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4A68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24"/>
    <w:rsid w:val="000A18CC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C59"/>
    <w:rsid w:val="000C4E1B"/>
    <w:rsid w:val="000C5017"/>
    <w:rsid w:val="000C535D"/>
    <w:rsid w:val="000C55FE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BD8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423"/>
    <w:rsid w:val="00147E74"/>
    <w:rsid w:val="0015003A"/>
    <w:rsid w:val="00150891"/>
    <w:rsid w:val="00150A7E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62E"/>
    <w:rsid w:val="001C7BD8"/>
    <w:rsid w:val="001C7D70"/>
    <w:rsid w:val="001C7E04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50F"/>
    <w:rsid w:val="001D376C"/>
    <w:rsid w:val="001D37FF"/>
    <w:rsid w:val="001D380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2C6"/>
    <w:rsid w:val="002156F1"/>
    <w:rsid w:val="002157B6"/>
    <w:rsid w:val="00215A18"/>
    <w:rsid w:val="002162DA"/>
    <w:rsid w:val="002164B2"/>
    <w:rsid w:val="002170F0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50ED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7EA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B82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3A19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83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5623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6A7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C93"/>
    <w:rsid w:val="005441C9"/>
    <w:rsid w:val="005444E2"/>
    <w:rsid w:val="0054472C"/>
    <w:rsid w:val="005448BC"/>
    <w:rsid w:val="0054499A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E23"/>
    <w:rsid w:val="00665EDB"/>
    <w:rsid w:val="00665F68"/>
    <w:rsid w:val="00666870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42E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BD2"/>
    <w:rsid w:val="006F4F7E"/>
    <w:rsid w:val="006F5F2D"/>
    <w:rsid w:val="006F6004"/>
    <w:rsid w:val="006F6E2B"/>
    <w:rsid w:val="006F70D6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0DB3"/>
    <w:rsid w:val="00761451"/>
    <w:rsid w:val="00761870"/>
    <w:rsid w:val="00761A0A"/>
    <w:rsid w:val="00761A94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748"/>
    <w:rsid w:val="007B38DB"/>
    <w:rsid w:val="007B3B2D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EDB"/>
    <w:rsid w:val="007D28CA"/>
    <w:rsid w:val="007D2D21"/>
    <w:rsid w:val="007D2ED8"/>
    <w:rsid w:val="007D3168"/>
    <w:rsid w:val="007D3315"/>
    <w:rsid w:val="007D33FD"/>
    <w:rsid w:val="007D35D6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8F"/>
    <w:rsid w:val="007D6CB3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A6A"/>
    <w:rsid w:val="00852C99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2CE"/>
    <w:rsid w:val="008C391C"/>
    <w:rsid w:val="008C495C"/>
    <w:rsid w:val="008C49E6"/>
    <w:rsid w:val="008C501A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883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D3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62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279E"/>
    <w:rsid w:val="00A230E6"/>
    <w:rsid w:val="00A23208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24E"/>
    <w:rsid w:val="00AE439C"/>
    <w:rsid w:val="00AE45D3"/>
    <w:rsid w:val="00AE49AB"/>
    <w:rsid w:val="00AE4A5C"/>
    <w:rsid w:val="00AE4E21"/>
    <w:rsid w:val="00AE4F9C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7F1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98B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10B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6C33"/>
    <w:rsid w:val="00C56DD2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06C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9F2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EA9"/>
    <w:rsid w:val="00D6002C"/>
    <w:rsid w:val="00D60D8B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E96"/>
    <w:rsid w:val="00DC62B4"/>
    <w:rsid w:val="00DC67B8"/>
    <w:rsid w:val="00DC6D85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946"/>
    <w:rsid w:val="00E61CAE"/>
    <w:rsid w:val="00E62DEE"/>
    <w:rsid w:val="00E633DA"/>
    <w:rsid w:val="00E636FC"/>
    <w:rsid w:val="00E638EC"/>
    <w:rsid w:val="00E63AB8"/>
    <w:rsid w:val="00E64117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638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1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B90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01"/>
    <o:shapelayout v:ext="edit">
      <o:idmap v:ext="edit" data="1"/>
    </o:shapelayout>
  </w:shapeDefaults>
  <w:decimalSymbol w:val="."/>
  <w:listSeparator w:val=","/>
  <w14:docId w14:val="2B477E39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tatt.org.tt" TargetMode="External"/><Relationship Id="rId18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368B-B55C-41EC-9262-32C186A2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2151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15008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Al-Yammouni, Hala</cp:lastModifiedBy>
  <cp:revision>25</cp:revision>
  <cp:lastPrinted>2019-08-07T06:59:00Z</cp:lastPrinted>
  <dcterms:created xsi:type="dcterms:W3CDTF">2019-08-06T09:12:00Z</dcterms:created>
  <dcterms:modified xsi:type="dcterms:W3CDTF">2019-08-07T07:00:00Z</dcterms:modified>
</cp:coreProperties>
</file>