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4B214D"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C665A7" w:rsidTr="00215F63">
        <w:tc>
          <w:tcPr>
            <w:tcW w:w="1507" w:type="dxa"/>
            <w:tcBorders>
              <w:top w:val="nil"/>
              <w:left w:val="single" w:sz="8" w:space="0" w:color="333333"/>
              <w:bottom w:val="nil"/>
            </w:tcBorders>
            <w:shd w:val="clear" w:color="auto" w:fill="4C4C4C"/>
            <w:vAlign w:val="center"/>
          </w:tcPr>
          <w:p w:rsidR="00BF6D6B" w:rsidRPr="00F462DE" w:rsidRDefault="00BF6D6B" w:rsidP="004B21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861F3E">
              <w:rPr>
                <w:rStyle w:val="Foot"/>
                <w:rFonts w:ascii="Arial" w:hAnsi="Arial" w:cs="Arial"/>
                <w:b/>
                <w:bCs/>
                <w:color w:val="FFFFFF"/>
                <w:sz w:val="28"/>
                <w:szCs w:val="28"/>
                <w:lang w:val="fr-FR"/>
              </w:rPr>
              <w:t>6</w:t>
            </w:r>
            <w:r w:rsidR="004B214D">
              <w:rPr>
                <w:rStyle w:val="Foot"/>
                <w:rFonts w:ascii="Arial" w:hAnsi="Arial" w:cs="Arial"/>
                <w:b/>
                <w:bCs/>
                <w:color w:val="FFFFFF"/>
                <w:sz w:val="28"/>
                <w:szCs w:val="28"/>
                <w:lang w:val="fr-FR"/>
              </w:rPr>
              <w:t>5</w:t>
            </w:r>
          </w:p>
        </w:tc>
        <w:tc>
          <w:tcPr>
            <w:tcW w:w="1359" w:type="dxa"/>
            <w:tcBorders>
              <w:top w:val="nil"/>
              <w:bottom w:val="nil"/>
            </w:tcBorders>
            <w:shd w:val="clear" w:color="auto" w:fill="A6A6A6"/>
            <w:vAlign w:val="center"/>
          </w:tcPr>
          <w:p w:rsidR="00BF6D6B" w:rsidRPr="004E21DC" w:rsidRDefault="000917DF" w:rsidP="004B214D">
            <w:pPr>
              <w:framePr w:hSpace="181" w:wrap="around" w:vAnchor="text" w:hAnchor="margin" w:xAlign="center" w:y="1"/>
              <w:jc w:val="left"/>
              <w:rPr>
                <w:rFonts w:ascii="Arial" w:hAnsi="Arial" w:cs="Arial"/>
                <w:color w:val="FFFFFF"/>
                <w:lang w:val="fr-FR"/>
              </w:rPr>
            </w:pPr>
            <w:r>
              <w:rPr>
                <w:color w:val="FFFFFF"/>
                <w:lang w:val="fr-FR"/>
              </w:rPr>
              <w:t>1</w:t>
            </w:r>
            <w:r w:rsidR="00BF6D6B">
              <w:rPr>
                <w:color w:val="FFFFFF"/>
                <w:lang w:val="fr-FR"/>
              </w:rPr>
              <w:t>.</w:t>
            </w:r>
            <w:r w:rsidR="004B4F92">
              <w:rPr>
                <w:color w:val="FFFFFF"/>
                <w:lang w:val="fr-FR"/>
              </w:rPr>
              <w:t>I</w:t>
            </w:r>
            <w:r w:rsidR="004B214D">
              <w:rPr>
                <w:color w:val="FFFFFF"/>
                <w:lang w:val="fr-FR"/>
              </w:rPr>
              <w:t>I</w:t>
            </w:r>
            <w:r w:rsidR="00BF6D6B">
              <w:rPr>
                <w:color w:val="FFFFFF"/>
                <w:lang w:val="fr-FR"/>
              </w:rPr>
              <w:t>.</w:t>
            </w:r>
            <w:r w:rsidR="00BF6D6B" w:rsidRPr="004E21DC">
              <w:rPr>
                <w:color w:val="FFFFFF"/>
                <w:lang w:val="fr-FR"/>
              </w:rPr>
              <w:t>201</w:t>
            </w:r>
            <w:r w:rsidR="004B4F92">
              <w:rPr>
                <w:color w:val="FFFFFF"/>
                <w:lang w:val="fr-FR"/>
              </w:rPr>
              <w:t>9</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4B21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4B214D">
              <w:rPr>
                <w:color w:val="FFFFFF"/>
                <w:lang w:val="fr-FR"/>
              </w:rPr>
              <w:t>15</w:t>
            </w:r>
            <w:r w:rsidR="0058523D">
              <w:rPr>
                <w:color w:val="FFFFFF"/>
                <w:lang w:val="fr-FR"/>
              </w:rPr>
              <w:t xml:space="preserve"> </w:t>
            </w:r>
            <w:r w:rsidR="004B214D">
              <w:rPr>
                <w:color w:val="FFFFFF"/>
                <w:lang w:val="fr-FR"/>
              </w:rPr>
              <w:t xml:space="preserve">janvier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C665A7"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0" w:name="_Toc419901106"/>
            <w:bookmarkStart w:id="61" w:name="_Toc423525450"/>
            <w:bookmarkStart w:id="62" w:name="_Toc424821405"/>
            <w:bookmarkStart w:id="63" w:name="_Toc429043948"/>
            <w:bookmarkStart w:id="64" w:name="_Toc430351610"/>
            <w:bookmarkStart w:id="65" w:name="_Toc435101736"/>
            <w:bookmarkStart w:id="66" w:name="_Toc436994414"/>
            <w:bookmarkStart w:id="67" w:name="_Toc437951326"/>
            <w:bookmarkStart w:id="68" w:name="_Toc439770081"/>
            <w:bookmarkStart w:id="69" w:name="_Toc442697165"/>
            <w:bookmarkStart w:id="70" w:name="_Toc443314395"/>
            <w:bookmarkStart w:id="71" w:name="_Toc451159940"/>
            <w:bookmarkStart w:id="72" w:name="_Toc452042282"/>
            <w:bookmarkStart w:id="73" w:name="_Toc453246382"/>
            <w:bookmarkStart w:id="74" w:name="_Toc455568905"/>
            <w:bookmarkStart w:id="75" w:name="_Toc458763331"/>
            <w:bookmarkStart w:id="76" w:name="_Toc461613919"/>
            <w:bookmarkStart w:id="77" w:name="_Toc464028552"/>
            <w:bookmarkStart w:id="78" w:name="_Toc466292711"/>
            <w:bookmarkStart w:id="79" w:name="_Toc467229208"/>
            <w:bookmarkStart w:id="80" w:name="_Toc468199508"/>
            <w:bookmarkStart w:id="81" w:name="_Toc469058077"/>
            <w:bookmarkStart w:id="82" w:name="_Toc472413645"/>
            <w:bookmarkStart w:id="83" w:name="_Toc473107256"/>
            <w:bookmarkStart w:id="84" w:name="_Toc474850427"/>
            <w:bookmarkStart w:id="85" w:name="_Toc476061805"/>
            <w:bookmarkStart w:id="86" w:name="_Toc477355858"/>
            <w:bookmarkStart w:id="87" w:name="_Toc478045194"/>
            <w:bookmarkStart w:id="88" w:name="_Toc479170884"/>
            <w:bookmarkStart w:id="89" w:name="_Toc481736912"/>
            <w:bookmarkStart w:id="90" w:name="_Toc483991758"/>
            <w:bookmarkStart w:id="91" w:name="_Toc484612680"/>
            <w:bookmarkStart w:id="92" w:name="_Toc486861815"/>
            <w:bookmarkStart w:id="93" w:name="_Toc489604239"/>
            <w:bookmarkStart w:id="94" w:name="_Toc490733846"/>
            <w:bookmarkStart w:id="95" w:name="_Toc492473912"/>
            <w:bookmarkStart w:id="96" w:name="_Toc493239106"/>
            <w:bookmarkStart w:id="97" w:name="_Toc494706559"/>
            <w:bookmarkStart w:id="98" w:name="_Toc496867147"/>
            <w:bookmarkStart w:id="99" w:name="_Toc497466140"/>
            <w:bookmarkStart w:id="100" w:name="_Toc498510152"/>
            <w:bookmarkStart w:id="101" w:name="_Toc499892914"/>
            <w:bookmarkStart w:id="102" w:name="_Toc500928320"/>
            <w:bookmarkStart w:id="103" w:name="_Toc503278432"/>
            <w:bookmarkStart w:id="104" w:name="_Toc508115956"/>
            <w:bookmarkStart w:id="105" w:name="_Toc509306684"/>
            <w:bookmarkStart w:id="106" w:name="_Toc510616269"/>
            <w:bookmarkStart w:id="107" w:name="_Toc512954041"/>
            <w:bookmarkStart w:id="108" w:name="_Toc513554835"/>
            <w:bookmarkStart w:id="109" w:name="_Toc514942257"/>
            <w:bookmarkStart w:id="110" w:name="_Toc516152548"/>
            <w:bookmarkStart w:id="111" w:name="_Toc517084119"/>
            <w:bookmarkStart w:id="112" w:name="_Toc517962987"/>
            <w:bookmarkStart w:id="113" w:name="_Toc525139684"/>
            <w:bookmarkStart w:id="114" w:name="_Toc526173594"/>
            <w:bookmarkStart w:id="115" w:name="_Toc527641978"/>
            <w:bookmarkStart w:id="116" w:name="_Toc528154637"/>
            <w:bookmarkStart w:id="117" w:name="_Toc530564026"/>
            <w:bookmarkStart w:id="118" w:name="_Toc535414803"/>
            <w:bookmarkStart w:id="119" w:name="_Toc536450184"/>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20" w:name="_Toc526173595"/>
            <w:bookmarkStart w:id="121" w:name="_Toc527641979"/>
            <w:bookmarkStart w:id="122" w:name="_Toc528154638"/>
            <w:bookmarkStart w:id="123" w:name="_Toc530564027"/>
            <w:bookmarkStart w:id="124" w:name="_Toc535414804"/>
            <w:bookmarkStart w:id="125" w:name="_Toc536450185"/>
            <w:bookmarkStart w:id="126" w:name="_Toc419901107"/>
            <w:bookmarkStart w:id="127" w:name="_Toc423525451"/>
            <w:bookmarkStart w:id="128" w:name="_Toc424821406"/>
            <w:bookmarkStart w:id="129" w:name="_Toc429043949"/>
            <w:bookmarkStart w:id="130" w:name="_Toc430351611"/>
            <w:bookmarkStart w:id="131" w:name="_Toc435101737"/>
            <w:bookmarkStart w:id="132" w:name="_Toc436994415"/>
            <w:bookmarkStart w:id="133" w:name="_Toc437951327"/>
            <w:bookmarkStart w:id="134" w:name="_Toc439770082"/>
            <w:bookmarkStart w:id="135" w:name="_Toc442697166"/>
            <w:bookmarkStart w:id="136" w:name="_Toc443314396"/>
            <w:bookmarkStart w:id="137" w:name="_Toc451159941"/>
            <w:bookmarkStart w:id="138" w:name="_Toc452042283"/>
            <w:bookmarkStart w:id="139" w:name="_Toc453246383"/>
            <w:bookmarkStart w:id="140" w:name="_Toc455568906"/>
            <w:bookmarkStart w:id="141" w:name="_Toc458763332"/>
            <w:bookmarkStart w:id="142" w:name="_Toc461613920"/>
            <w:bookmarkStart w:id="143" w:name="_Toc464028553"/>
            <w:bookmarkStart w:id="144" w:name="_Toc466292712"/>
            <w:bookmarkStart w:id="145" w:name="_Toc467229209"/>
            <w:bookmarkStart w:id="146" w:name="_Toc468199509"/>
            <w:bookmarkStart w:id="147" w:name="_Toc469058078"/>
            <w:bookmarkStart w:id="148" w:name="_Toc472413646"/>
            <w:bookmarkStart w:id="149" w:name="_Toc473107257"/>
            <w:bookmarkStart w:id="150" w:name="_Toc474850428"/>
            <w:bookmarkStart w:id="151" w:name="_Toc476061806"/>
            <w:bookmarkStart w:id="152" w:name="_Toc477355859"/>
            <w:bookmarkStart w:id="153" w:name="_Toc478045195"/>
            <w:bookmarkStart w:id="154" w:name="_Toc479170885"/>
            <w:bookmarkStart w:id="155" w:name="_Toc481736913"/>
            <w:bookmarkStart w:id="156" w:name="_Toc483991759"/>
            <w:bookmarkStart w:id="157" w:name="_Toc484612681"/>
            <w:bookmarkStart w:id="158" w:name="_Toc486861816"/>
            <w:bookmarkStart w:id="159" w:name="_Toc489604240"/>
            <w:bookmarkStart w:id="160" w:name="_Toc490733847"/>
            <w:bookmarkStart w:id="161" w:name="_Toc492473913"/>
            <w:bookmarkStart w:id="162" w:name="_Toc493239107"/>
            <w:bookmarkStart w:id="163" w:name="_Toc494706560"/>
            <w:bookmarkStart w:id="164" w:name="_Toc496867148"/>
            <w:bookmarkStart w:id="165" w:name="_Toc497466141"/>
            <w:bookmarkStart w:id="166" w:name="_Toc498510153"/>
            <w:bookmarkStart w:id="167" w:name="_Toc499892915"/>
            <w:bookmarkStart w:id="168" w:name="_Toc500928321"/>
            <w:bookmarkStart w:id="169" w:name="_Toc503278433"/>
            <w:bookmarkStart w:id="170" w:name="_Toc508115957"/>
            <w:bookmarkStart w:id="171" w:name="_Toc509306685"/>
            <w:bookmarkStart w:id="172" w:name="_Toc510616270"/>
            <w:bookmarkStart w:id="173" w:name="_Toc512954042"/>
            <w:bookmarkStart w:id="174" w:name="_Toc513554836"/>
            <w:bookmarkStart w:id="175" w:name="_Toc514942258"/>
            <w:bookmarkStart w:id="176" w:name="_Toc516152549"/>
            <w:bookmarkStart w:id="177" w:name="_Toc517084120"/>
            <w:bookmarkStart w:id="178" w:name="_Toc517962988"/>
            <w:bookmarkStart w:id="179"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20"/>
              <w:bookmarkEnd w:id="121"/>
              <w:bookmarkEnd w:id="122"/>
              <w:bookmarkEnd w:id="123"/>
              <w:bookmarkEnd w:id="124"/>
              <w:bookmarkEnd w:id="125"/>
            </w:hyperlink>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80" w:name="_Toc419901108"/>
      <w:bookmarkStart w:id="181" w:name="_Toc423525452"/>
      <w:bookmarkStart w:id="182" w:name="_Toc424821407"/>
      <w:bookmarkStart w:id="183" w:name="_Toc428366200"/>
      <w:bookmarkStart w:id="184" w:name="_Toc429043950"/>
      <w:bookmarkStart w:id="185" w:name="_Toc430351612"/>
      <w:bookmarkStart w:id="186" w:name="_Toc435101738"/>
      <w:bookmarkStart w:id="187" w:name="_Toc436994416"/>
      <w:bookmarkStart w:id="188" w:name="_Toc437951328"/>
      <w:bookmarkStart w:id="189" w:name="_Toc439770083"/>
      <w:bookmarkStart w:id="190" w:name="_Toc442697167"/>
      <w:bookmarkStart w:id="191" w:name="_Toc443314397"/>
      <w:bookmarkStart w:id="192" w:name="_Toc451159942"/>
      <w:bookmarkStart w:id="193" w:name="_Toc452042284"/>
      <w:bookmarkStart w:id="194" w:name="_Toc453246384"/>
      <w:bookmarkStart w:id="195" w:name="_Toc455568907"/>
      <w:bookmarkStart w:id="196" w:name="_Toc458763333"/>
      <w:bookmarkStart w:id="197" w:name="_Toc461613921"/>
      <w:bookmarkStart w:id="198" w:name="_Toc464028554"/>
      <w:bookmarkStart w:id="199" w:name="_Toc466292713"/>
      <w:bookmarkStart w:id="200" w:name="_Toc467229210"/>
      <w:bookmarkStart w:id="201" w:name="_Toc468199510"/>
      <w:bookmarkStart w:id="202" w:name="_Toc469058079"/>
      <w:bookmarkStart w:id="203" w:name="_Toc472413647"/>
      <w:bookmarkStart w:id="204" w:name="_Toc473107258"/>
      <w:bookmarkStart w:id="205" w:name="_Toc474850429"/>
      <w:bookmarkStart w:id="206" w:name="_Toc476061807"/>
      <w:bookmarkStart w:id="207" w:name="_Toc477355860"/>
      <w:bookmarkStart w:id="208" w:name="_Toc478045196"/>
      <w:bookmarkStart w:id="209" w:name="_Toc479170886"/>
      <w:bookmarkStart w:id="210" w:name="_Toc481736914"/>
      <w:bookmarkStart w:id="211" w:name="_Toc483991760"/>
      <w:bookmarkStart w:id="212" w:name="_Toc484612682"/>
      <w:bookmarkStart w:id="213" w:name="_Toc486861817"/>
      <w:bookmarkStart w:id="214" w:name="_Toc489604241"/>
      <w:bookmarkStart w:id="215" w:name="_Toc490733848"/>
      <w:bookmarkStart w:id="216" w:name="_Toc492473914"/>
      <w:bookmarkStart w:id="217" w:name="_Toc493239108"/>
      <w:bookmarkStart w:id="218" w:name="_Toc494706561"/>
      <w:bookmarkStart w:id="219" w:name="_Toc496867149"/>
      <w:bookmarkStart w:id="220" w:name="_Toc497466142"/>
      <w:bookmarkStart w:id="221" w:name="_Toc498510154"/>
      <w:bookmarkStart w:id="222" w:name="_Toc499892916"/>
      <w:bookmarkStart w:id="223" w:name="_Toc500928322"/>
      <w:bookmarkStart w:id="224" w:name="_Toc503278434"/>
      <w:bookmarkStart w:id="225" w:name="_Toc508115958"/>
      <w:bookmarkStart w:id="226" w:name="_Toc509306686"/>
      <w:bookmarkStart w:id="227" w:name="_Toc510616271"/>
      <w:bookmarkStart w:id="228" w:name="_Toc512954043"/>
      <w:bookmarkStart w:id="229" w:name="_Toc513554837"/>
      <w:bookmarkStart w:id="230" w:name="_Toc514942259"/>
      <w:bookmarkStart w:id="231" w:name="_Toc516152550"/>
      <w:bookmarkStart w:id="232" w:name="_Toc517084121"/>
      <w:bookmarkStart w:id="233" w:name="_Toc517962989"/>
      <w:bookmarkStart w:id="234" w:name="_Toc525139686"/>
      <w:bookmarkStart w:id="235" w:name="_Toc526173596"/>
      <w:bookmarkStart w:id="236" w:name="_Toc527641980"/>
      <w:bookmarkStart w:id="237" w:name="_Toc528154639"/>
      <w:bookmarkStart w:id="238" w:name="_Toc530564028"/>
      <w:bookmarkStart w:id="239" w:name="_Toc535414805"/>
      <w:bookmarkStart w:id="240" w:name="_Toc536450186"/>
      <w:bookmarkStart w:id="241" w:name="_Toc169235"/>
      <w:r w:rsidRPr="00A61AFB">
        <w:rPr>
          <w:lang w:val="fr-FR"/>
        </w:rPr>
        <w:t>Tabl</w:t>
      </w:r>
      <w:bookmarkStart w:id="242" w:name="_GoBack"/>
      <w:bookmarkEnd w:id="242"/>
      <w:r w:rsidRPr="00A61AFB">
        <w:rPr>
          <w:lang w:val="fr-FR"/>
        </w:rPr>
        <w:t>e des matières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245F42" w:rsidRPr="00125F55" w:rsidRDefault="00245F42" w:rsidP="00245F42">
      <w:pPr>
        <w:pStyle w:val="TOC1"/>
        <w:spacing w:before="20"/>
        <w:rPr>
          <w:rFonts w:eastAsiaTheme="minorEastAsia"/>
          <w:b/>
          <w:bCs/>
          <w:lang w:val="fr-CH"/>
        </w:rPr>
      </w:pPr>
      <w:r w:rsidRPr="00125F55">
        <w:rPr>
          <w:b/>
          <w:bCs/>
        </w:rPr>
        <w:t>INFORMATION GENERALE</w:t>
      </w:r>
    </w:p>
    <w:p w:rsidR="00245F42" w:rsidRDefault="00245F42" w:rsidP="00245F42">
      <w:pPr>
        <w:pStyle w:val="TOC1"/>
        <w:rPr>
          <w:webHidden/>
          <w:lang w:val="fr-CH"/>
        </w:rPr>
      </w:pPr>
      <w:r w:rsidRPr="002A18AA">
        <w:rPr>
          <w:lang w:val="fr-CH"/>
        </w:rPr>
        <w:t>Listes annexées au Bulletin d'exploitation de l'UIT</w:t>
      </w:r>
      <w:r>
        <w:rPr>
          <w:lang w:val="fr-CH"/>
        </w:rPr>
        <w:t xml:space="preserve">: </w:t>
      </w:r>
      <w:r w:rsidRPr="00706574">
        <w:rPr>
          <w:i/>
          <w:iCs/>
          <w:lang w:val="fr-CH"/>
        </w:rPr>
        <w:t>Note du TSB</w:t>
      </w:r>
      <w:r w:rsidRPr="002A18AA">
        <w:rPr>
          <w:webHidden/>
          <w:lang w:val="fr-CH"/>
        </w:rPr>
        <w:tab/>
      </w:r>
      <w:r>
        <w:rPr>
          <w:webHidden/>
          <w:lang w:val="fr-CH"/>
        </w:rPr>
        <w:tab/>
        <w:t>3</w:t>
      </w:r>
    </w:p>
    <w:p w:rsidR="00245F42" w:rsidRDefault="00245F42" w:rsidP="00245F42">
      <w:pPr>
        <w:pStyle w:val="TOC1"/>
        <w:rPr>
          <w:webHidden/>
          <w:lang w:val="fr-CH"/>
        </w:rPr>
      </w:pPr>
      <w:r w:rsidRPr="00BB40B0">
        <w:rPr>
          <w:lang w:val="fr-CH"/>
        </w:rPr>
        <w:t>Approbation de Recommandations UIT-T</w:t>
      </w:r>
      <w:r w:rsidRPr="00BB40B0">
        <w:rPr>
          <w:webHidden/>
          <w:lang w:val="fr-CH"/>
        </w:rPr>
        <w:tab/>
      </w:r>
      <w:r>
        <w:rPr>
          <w:webHidden/>
          <w:lang w:val="fr-CH"/>
        </w:rPr>
        <w:tab/>
        <w:t>4</w:t>
      </w:r>
    </w:p>
    <w:p w:rsidR="00245F42" w:rsidRPr="00245F42" w:rsidRDefault="00245F42" w:rsidP="00245F42">
      <w:pPr>
        <w:pStyle w:val="TOC1"/>
        <w:rPr>
          <w:rFonts w:eastAsiaTheme="minorEastAsia"/>
          <w:lang w:val="en-GB"/>
        </w:rPr>
      </w:pPr>
      <w:r w:rsidRPr="00245F42">
        <w:rPr>
          <w:lang w:val="en-GB"/>
        </w:rPr>
        <w:t>Service téléphonique</w:t>
      </w:r>
      <w:r w:rsidRPr="00245F42">
        <w:rPr>
          <w:webHidden/>
          <w:lang w:val="en-GB"/>
        </w:rPr>
        <w:t>:</w:t>
      </w:r>
    </w:p>
    <w:p w:rsidR="00245F42" w:rsidRPr="00245F42" w:rsidRDefault="00245F42" w:rsidP="00245F42">
      <w:pPr>
        <w:pStyle w:val="TOC2"/>
        <w:rPr>
          <w:rFonts w:eastAsiaTheme="minorEastAsia"/>
        </w:rPr>
      </w:pPr>
      <w:r w:rsidRPr="00245F42">
        <w:rPr>
          <w:i/>
          <w:iCs/>
        </w:rPr>
        <w:t>Bahreïn</w:t>
      </w:r>
      <w:r w:rsidRPr="00245F42">
        <w:rPr>
          <w:b/>
          <w:bCs/>
          <w:i/>
          <w:iCs/>
        </w:rPr>
        <w:t xml:space="preserve"> </w:t>
      </w:r>
      <w:r w:rsidRPr="00245F42">
        <w:rPr>
          <w:i/>
          <w:iCs/>
        </w:rPr>
        <w:t>(Telecommunications Regulatory Authority (TRA), Manama)</w:t>
      </w:r>
      <w:r w:rsidRPr="00245F42">
        <w:rPr>
          <w:webHidden/>
        </w:rPr>
        <w:tab/>
      </w:r>
      <w:r w:rsidRPr="00245F42">
        <w:rPr>
          <w:webHidden/>
        </w:rPr>
        <w:tab/>
        <w:t>5</w:t>
      </w:r>
    </w:p>
    <w:p w:rsidR="00245F42" w:rsidRPr="0038754E" w:rsidRDefault="00245F42" w:rsidP="00245F42">
      <w:pPr>
        <w:pStyle w:val="TOC2"/>
        <w:rPr>
          <w:rFonts w:eastAsiaTheme="minorEastAsia"/>
          <w:lang w:val="fr-CH"/>
        </w:rPr>
      </w:pPr>
      <w:r w:rsidRPr="00245F42">
        <w:rPr>
          <w:bCs/>
          <w:i/>
          <w:iCs/>
          <w:lang w:val="fr-CH"/>
        </w:rPr>
        <w:t>Myanmar</w:t>
      </w:r>
      <w:r w:rsidRPr="00245F42">
        <w:rPr>
          <w:b/>
          <w:i/>
          <w:iCs/>
          <w:lang w:val="fr-CH"/>
        </w:rPr>
        <w:t xml:space="preserve"> </w:t>
      </w:r>
      <w:r>
        <w:rPr>
          <w:lang w:val="fr-CH"/>
        </w:rPr>
        <w:t>(</w:t>
      </w:r>
      <w:r w:rsidRPr="00245F42">
        <w:rPr>
          <w:rFonts w:cs="Arial"/>
          <w:bCs/>
          <w:i/>
          <w:iCs/>
          <w:lang w:val="fr-CH"/>
        </w:rPr>
        <w:t>Ministère des transports et des communications, Nay Pyi Taw</w:t>
      </w:r>
      <w:r w:rsidRPr="0024540B">
        <w:rPr>
          <w:rFonts w:cs="Arial"/>
          <w:bCs/>
          <w:i/>
          <w:iCs/>
          <w:lang w:val="fr-FR"/>
        </w:rPr>
        <w:t>)</w:t>
      </w:r>
      <w:r w:rsidRPr="0024540B">
        <w:rPr>
          <w:webHidden/>
          <w:lang w:val="fr-CH"/>
        </w:rPr>
        <w:tab/>
      </w:r>
      <w:r>
        <w:rPr>
          <w:webHidden/>
          <w:lang w:val="fr-CH"/>
        </w:rPr>
        <w:tab/>
        <w:t>9</w:t>
      </w:r>
    </w:p>
    <w:p w:rsidR="00245F42" w:rsidRPr="00245F42" w:rsidRDefault="00245F42" w:rsidP="00245F42">
      <w:pPr>
        <w:pStyle w:val="TOC2"/>
        <w:rPr>
          <w:rFonts w:eastAsiaTheme="minorEastAsia"/>
          <w:lang w:val="fr-CH"/>
        </w:rPr>
      </w:pPr>
      <w:r w:rsidRPr="00245F42">
        <w:rPr>
          <w:i/>
          <w:iCs/>
          <w:lang w:val="fr-CH"/>
        </w:rPr>
        <w:t xml:space="preserve">Ukraine (Service d'Etat chargé des communications spéciales et de la protection de </w:t>
      </w:r>
      <w:r>
        <w:rPr>
          <w:i/>
          <w:iCs/>
          <w:lang w:val="fr-CH"/>
        </w:rPr>
        <w:br/>
      </w:r>
      <w:r w:rsidRPr="00245F42">
        <w:rPr>
          <w:i/>
          <w:iCs/>
          <w:lang w:val="fr-CH"/>
        </w:rPr>
        <w:t>l'information de l'Ukraine, Kiev)</w:t>
      </w:r>
      <w:r w:rsidRPr="00245F42">
        <w:rPr>
          <w:webHidden/>
          <w:lang w:val="fr-CH"/>
        </w:rPr>
        <w:tab/>
      </w:r>
      <w:r w:rsidRPr="00245F42">
        <w:rPr>
          <w:webHidden/>
          <w:lang w:val="fr-CH"/>
        </w:rPr>
        <w:tab/>
      </w:r>
      <w:r>
        <w:rPr>
          <w:webHidden/>
          <w:lang w:val="fr-CH"/>
        </w:rPr>
        <w:t>10</w:t>
      </w:r>
    </w:p>
    <w:p w:rsidR="00245F42" w:rsidRPr="0038754E" w:rsidRDefault="00245F42" w:rsidP="00C665A7">
      <w:pPr>
        <w:pStyle w:val="TOC1"/>
        <w:rPr>
          <w:rFonts w:eastAsiaTheme="minorEastAsia"/>
          <w:lang w:val="fr-CH"/>
        </w:rPr>
      </w:pPr>
      <w:r w:rsidRPr="0038754E">
        <w:rPr>
          <w:lang w:val="fr-CH"/>
        </w:rPr>
        <w:t>Restrictions de service</w:t>
      </w:r>
      <w:r w:rsidRPr="0038754E">
        <w:rPr>
          <w:webHidden/>
          <w:lang w:val="fr-CH"/>
        </w:rPr>
        <w:tab/>
      </w:r>
      <w:r>
        <w:rPr>
          <w:webHidden/>
          <w:lang w:val="fr-CH"/>
        </w:rPr>
        <w:tab/>
        <w:t>1</w:t>
      </w:r>
      <w:r w:rsidR="00C665A7">
        <w:rPr>
          <w:webHidden/>
          <w:lang w:val="fr-CH"/>
        </w:rPr>
        <w:t>3</w:t>
      </w:r>
    </w:p>
    <w:p w:rsidR="00245F42" w:rsidRPr="0038754E" w:rsidRDefault="00245F42" w:rsidP="00C665A7">
      <w:pPr>
        <w:pStyle w:val="TOC1"/>
        <w:rPr>
          <w:rFonts w:eastAsiaTheme="minorEastAsia"/>
          <w:lang w:val="fr-CH"/>
        </w:rPr>
      </w:pPr>
      <w:r w:rsidRPr="0038754E">
        <w:rPr>
          <w:lang w:val="fr-CH"/>
        </w:rPr>
        <w:t>Systèmes de rappel (Call-Back) et procédures d'appel alternatives (Rés. 21 Rév. PP-2006)</w:t>
      </w:r>
      <w:r w:rsidRPr="0038754E">
        <w:rPr>
          <w:webHidden/>
          <w:lang w:val="fr-CH"/>
        </w:rPr>
        <w:tab/>
      </w:r>
      <w:r>
        <w:rPr>
          <w:webHidden/>
          <w:lang w:val="fr-CH"/>
        </w:rPr>
        <w:tab/>
        <w:t>1</w:t>
      </w:r>
      <w:r w:rsidR="00C665A7">
        <w:rPr>
          <w:webHidden/>
          <w:lang w:val="fr-CH"/>
        </w:rPr>
        <w:t>3</w:t>
      </w:r>
    </w:p>
    <w:p w:rsidR="00245F42" w:rsidRPr="00C249E0" w:rsidRDefault="00245F42" w:rsidP="00245F42">
      <w:pPr>
        <w:pStyle w:val="TOC1"/>
        <w:spacing w:before="240"/>
        <w:rPr>
          <w:b/>
          <w:bCs/>
        </w:rPr>
      </w:pPr>
      <w:r w:rsidRPr="00C249E0">
        <w:rPr>
          <w:b/>
          <w:bCs/>
        </w:rPr>
        <w:t>AMENDEMENTS AUX PUBLICATIONS DE SERVICE</w:t>
      </w:r>
    </w:p>
    <w:p w:rsidR="00245F42" w:rsidRDefault="00245F42" w:rsidP="00245F42">
      <w:pPr>
        <w:pStyle w:val="TOC1"/>
        <w:rPr>
          <w:webHidden/>
          <w:lang w:val="fr-CH"/>
        </w:rPr>
      </w:pPr>
      <w:r w:rsidRPr="0038754E">
        <w:rPr>
          <w:lang w:val="fr-CH"/>
        </w:rPr>
        <w:t>Nomenclature des stations de navire et des identités du service mobile maritime assignées  (Liste V)</w:t>
      </w:r>
      <w:r>
        <w:rPr>
          <w:lang w:val="fr-CH"/>
        </w:rPr>
        <w:tab/>
      </w:r>
      <w:r>
        <w:rPr>
          <w:lang w:val="fr-CH"/>
        </w:rPr>
        <w:tab/>
      </w:r>
      <w:r>
        <w:rPr>
          <w:webHidden/>
          <w:lang w:val="fr-CH"/>
        </w:rPr>
        <w:t>14</w:t>
      </w:r>
    </w:p>
    <w:p w:rsidR="00245F42" w:rsidRPr="00245F42" w:rsidRDefault="00245F42" w:rsidP="00245F42">
      <w:pPr>
        <w:pStyle w:val="TOC1"/>
        <w:rPr>
          <w:lang w:val="fr-CH"/>
        </w:rPr>
      </w:pPr>
      <w:r w:rsidRPr="00245F42">
        <w:rPr>
          <w:lang w:val="fr-CH"/>
        </w:rPr>
        <w:t>Codes de réseau mobile (MNC) pour le plan d'identification international</w:t>
      </w:r>
      <w:r>
        <w:rPr>
          <w:lang w:val="fr-CH"/>
        </w:rPr>
        <w:t xml:space="preserve"> </w:t>
      </w:r>
      <w:r w:rsidRPr="00245F42">
        <w:rPr>
          <w:lang w:val="fr-CH"/>
        </w:rPr>
        <w:t xml:space="preserve">pour les réseaux publics </w:t>
      </w:r>
      <w:r>
        <w:rPr>
          <w:lang w:val="fr-CH"/>
        </w:rPr>
        <w:br/>
      </w:r>
      <w:r w:rsidRPr="00245F42">
        <w:rPr>
          <w:lang w:val="fr-CH"/>
        </w:rPr>
        <w:t>et les abonnements</w:t>
      </w:r>
      <w:r>
        <w:rPr>
          <w:lang w:val="fr-CH"/>
        </w:rPr>
        <w:t xml:space="preserve"> </w:t>
      </w:r>
      <w:r>
        <w:rPr>
          <w:lang w:val="fr-CH"/>
        </w:rPr>
        <w:tab/>
      </w:r>
      <w:r>
        <w:rPr>
          <w:lang w:val="fr-CH"/>
        </w:rPr>
        <w:tab/>
        <w:t>15</w:t>
      </w:r>
    </w:p>
    <w:p w:rsidR="00245F42" w:rsidRDefault="00245F42" w:rsidP="00245F42">
      <w:pPr>
        <w:pStyle w:val="TOC1"/>
        <w:rPr>
          <w:webHidden/>
          <w:lang w:val="fr-CH"/>
        </w:rPr>
      </w:pPr>
      <w:r w:rsidRPr="0038754E">
        <w:rPr>
          <w:lang w:val="fr-CH"/>
        </w:rPr>
        <w:t>Liste des codes de points sémaphores internationaux (ISPC)</w:t>
      </w:r>
      <w:r w:rsidRPr="0038754E">
        <w:rPr>
          <w:webHidden/>
          <w:lang w:val="fr-CH"/>
        </w:rPr>
        <w:tab/>
      </w:r>
      <w:r>
        <w:rPr>
          <w:webHidden/>
          <w:lang w:val="fr-CH"/>
        </w:rPr>
        <w:tab/>
      </w:r>
      <w:r w:rsidRPr="0038754E">
        <w:rPr>
          <w:webHidden/>
          <w:lang w:val="fr-CH"/>
        </w:rPr>
        <w:t>1</w:t>
      </w:r>
      <w:r>
        <w:rPr>
          <w:webHidden/>
          <w:lang w:val="fr-CH"/>
        </w:rPr>
        <w:t>6</w:t>
      </w:r>
    </w:p>
    <w:p w:rsidR="00245F42" w:rsidRPr="00245F42" w:rsidRDefault="00245F42" w:rsidP="00245F42">
      <w:pPr>
        <w:pStyle w:val="TOC1"/>
        <w:rPr>
          <w:rFonts w:eastAsiaTheme="minorEastAsia"/>
          <w:lang w:val="fr-CH"/>
        </w:rPr>
      </w:pPr>
      <w:r w:rsidRPr="00245F42">
        <w:rPr>
          <w:rFonts w:eastAsiaTheme="minorEastAsia"/>
        </w:rPr>
        <w:t>Plan de numérotage national</w:t>
      </w:r>
      <w:r>
        <w:rPr>
          <w:rFonts w:eastAsiaTheme="minorEastAsia"/>
        </w:rPr>
        <w:tab/>
      </w:r>
      <w:r>
        <w:rPr>
          <w:rFonts w:eastAsiaTheme="minorEastAsia"/>
        </w:rPr>
        <w:tab/>
        <w:t>16</w:t>
      </w:r>
    </w:p>
    <w:p w:rsidR="004B4F92" w:rsidRPr="00D55059" w:rsidRDefault="004B4F92" w:rsidP="00D55059">
      <w:pPr>
        <w:pStyle w:val="TOC1"/>
        <w:rPr>
          <w:lang w:val="fr-CH"/>
        </w:rPr>
      </w:pPr>
    </w:p>
    <w:p w:rsidR="004B4F92" w:rsidRPr="004B4F92" w:rsidRDefault="004B4F92" w:rsidP="004B4F92">
      <w:pPr>
        <w:rPr>
          <w:rFonts w:eastAsiaTheme="minorEastAsia"/>
          <w:lang w:val="fr-CH"/>
        </w:rPr>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C665A7"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Comprenant les renseignements reçus au:</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1167</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12.IV.2019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26.IV.2019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14.VI.2019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28.VI.2019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1177</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30.VIII.2019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16.IX.2019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9631AB" w:rsidRDefault="009631AB" w:rsidP="00EC62AB">
      <w:pPr>
        <w:tabs>
          <w:tab w:val="clear" w:pos="1843"/>
          <w:tab w:val="clear" w:pos="5387"/>
          <w:tab w:val="left" w:pos="2127"/>
          <w:tab w:val="left" w:pos="2552"/>
        </w:tabs>
        <w:rPr>
          <w:lang w:val="fr-CH"/>
        </w:rPr>
      </w:pPr>
      <w:r w:rsidRPr="009631AB">
        <w:rPr>
          <w:lang w:val="fr-FR"/>
        </w:rPr>
        <w:t>*</w:t>
      </w:r>
      <w:r w:rsidRPr="009631AB">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43" w:name="_Toc417551655"/>
      <w:bookmarkStart w:id="244" w:name="_Toc418172323"/>
      <w:bookmarkStart w:id="245" w:name="_Toc418590386"/>
      <w:bookmarkStart w:id="246" w:name="_Toc421025955"/>
      <w:bookmarkStart w:id="247" w:name="_Toc422401203"/>
      <w:bookmarkStart w:id="248" w:name="_Toc423525453"/>
      <w:bookmarkStart w:id="249" w:name="_Toc424821408"/>
      <w:bookmarkStart w:id="250" w:name="_Toc428366201"/>
      <w:bookmarkStart w:id="251" w:name="_Toc429043951"/>
      <w:bookmarkStart w:id="252" w:name="_Toc430351613"/>
      <w:bookmarkStart w:id="253" w:name="_Toc435101739"/>
      <w:bookmarkStart w:id="254" w:name="_Toc436994417"/>
      <w:bookmarkStart w:id="255" w:name="_Toc437951329"/>
      <w:bookmarkStart w:id="256" w:name="_Toc439770084"/>
      <w:bookmarkStart w:id="257" w:name="_Toc442697168"/>
      <w:bookmarkStart w:id="258" w:name="_Toc443314398"/>
      <w:bookmarkStart w:id="259" w:name="_Toc451159943"/>
      <w:bookmarkStart w:id="260" w:name="_Toc452042285"/>
      <w:bookmarkStart w:id="261" w:name="_Toc453246385"/>
      <w:bookmarkStart w:id="262" w:name="_Toc455568908"/>
      <w:bookmarkStart w:id="263" w:name="_Toc458763334"/>
      <w:bookmarkStart w:id="264" w:name="_Toc461613922"/>
      <w:bookmarkStart w:id="265" w:name="_Toc464028555"/>
      <w:bookmarkStart w:id="266" w:name="_Toc466292714"/>
      <w:bookmarkStart w:id="267" w:name="_Toc467229211"/>
      <w:bookmarkStart w:id="268" w:name="_Toc468199511"/>
      <w:bookmarkStart w:id="269" w:name="_Toc469058080"/>
      <w:bookmarkStart w:id="270" w:name="_Toc472413648"/>
      <w:bookmarkStart w:id="271" w:name="_Toc473107259"/>
      <w:bookmarkStart w:id="272" w:name="_Toc474850430"/>
      <w:bookmarkStart w:id="273" w:name="_Toc476061808"/>
      <w:bookmarkStart w:id="274" w:name="_Toc477355861"/>
      <w:bookmarkStart w:id="275" w:name="_Toc478045197"/>
      <w:bookmarkStart w:id="276" w:name="_Toc479170887"/>
      <w:bookmarkStart w:id="277" w:name="_Toc481736915"/>
      <w:bookmarkStart w:id="278" w:name="_Toc483991761"/>
      <w:bookmarkStart w:id="279" w:name="_Toc484612683"/>
      <w:bookmarkStart w:id="280" w:name="_Toc486861818"/>
      <w:bookmarkStart w:id="281" w:name="_Toc489604242"/>
      <w:bookmarkStart w:id="282" w:name="_Toc490733849"/>
      <w:bookmarkStart w:id="283" w:name="_Toc492473915"/>
      <w:bookmarkStart w:id="284" w:name="_Toc493239109"/>
      <w:bookmarkStart w:id="285" w:name="_Toc494706562"/>
      <w:bookmarkStart w:id="286" w:name="_Toc496867150"/>
      <w:bookmarkStart w:id="287" w:name="_Toc497466143"/>
      <w:bookmarkStart w:id="288" w:name="_Toc498510155"/>
      <w:bookmarkStart w:id="289" w:name="_Toc499892917"/>
      <w:bookmarkStart w:id="290" w:name="_Toc500928323"/>
      <w:bookmarkStart w:id="291" w:name="_Toc503278435"/>
      <w:bookmarkStart w:id="292" w:name="_Toc508115959"/>
      <w:bookmarkStart w:id="293" w:name="_Toc509306687"/>
      <w:bookmarkStart w:id="294" w:name="_Toc510616272"/>
      <w:bookmarkStart w:id="295" w:name="_Toc512954044"/>
      <w:bookmarkStart w:id="296" w:name="_Toc513554838"/>
      <w:bookmarkStart w:id="297" w:name="_Toc514942260"/>
      <w:bookmarkStart w:id="298" w:name="_Toc516152551"/>
      <w:bookmarkStart w:id="299" w:name="_Toc517084122"/>
      <w:bookmarkStart w:id="300" w:name="_Toc517962990"/>
      <w:bookmarkStart w:id="301" w:name="_Toc525139687"/>
      <w:bookmarkStart w:id="302" w:name="_Toc526173597"/>
      <w:bookmarkStart w:id="303" w:name="_Toc527641981"/>
      <w:bookmarkStart w:id="304" w:name="_Toc528154640"/>
      <w:bookmarkStart w:id="305" w:name="_Toc530564029"/>
      <w:bookmarkStart w:id="306" w:name="_Toc535414806"/>
      <w:bookmarkStart w:id="307" w:name="_Toc536450187"/>
      <w:bookmarkStart w:id="308" w:name="_Toc169236"/>
      <w:r w:rsidRPr="00A61AFB">
        <w:rPr>
          <w:lang w:val="fr-FR"/>
        </w:rPr>
        <w:lastRenderedPageBreak/>
        <w:t>INFORMATION GÉNÉRALE</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1AFB" w:rsidRPr="003D52C3" w:rsidRDefault="00A61AFB" w:rsidP="004715C8">
      <w:pPr>
        <w:pStyle w:val="Heading2"/>
        <w:rPr>
          <w:lang w:val="fr-CH"/>
        </w:rPr>
      </w:pPr>
      <w:bookmarkStart w:id="309" w:name="_Toc417551656"/>
      <w:bookmarkStart w:id="310" w:name="_Toc418172324"/>
      <w:bookmarkStart w:id="311" w:name="_Toc418590387"/>
      <w:bookmarkStart w:id="312" w:name="_Toc421025956"/>
      <w:bookmarkStart w:id="313" w:name="_Toc422401204"/>
      <w:bookmarkStart w:id="314" w:name="_Toc423525454"/>
      <w:bookmarkStart w:id="315" w:name="_Toc424821409"/>
      <w:bookmarkStart w:id="316" w:name="_Toc428366202"/>
      <w:bookmarkStart w:id="317" w:name="_Toc429043952"/>
      <w:bookmarkStart w:id="318" w:name="_Toc430351614"/>
      <w:bookmarkStart w:id="319" w:name="_Toc435101740"/>
      <w:bookmarkStart w:id="320" w:name="_Toc436994418"/>
      <w:bookmarkStart w:id="321" w:name="_Toc437951330"/>
      <w:bookmarkStart w:id="322" w:name="_Toc439770085"/>
      <w:bookmarkStart w:id="323" w:name="_Toc442697169"/>
      <w:bookmarkStart w:id="324" w:name="_Toc443314399"/>
      <w:bookmarkStart w:id="325" w:name="_Toc451159944"/>
      <w:bookmarkStart w:id="326" w:name="_Toc452042286"/>
      <w:bookmarkStart w:id="327" w:name="_Toc453246386"/>
      <w:bookmarkStart w:id="328" w:name="_Toc455568909"/>
      <w:bookmarkStart w:id="329" w:name="_Toc458763335"/>
      <w:bookmarkStart w:id="330" w:name="_Toc461613923"/>
      <w:bookmarkStart w:id="331" w:name="_Toc464028556"/>
      <w:bookmarkStart w:id="332" w:name="_Toc466292715"/>
      <w:bookmarkStart w:id="333" w:name="_Toc467229212"/>
      <w:bookmarkStart w:id="334" w:name="_Toc468199512"/>
      <w:bookmarkStart w:id="335" w:name="_Toc469058081"/>
      <w:bookmarkStart w:id="336" w:name="_Toc472413649"/>
      <w:bookmarkStart w:id="337" w:name="_Toc473107260"/>
      <w:bookmarkStart w:id="338" w:name="_Toc474850431"/>
      <w:bookmarkStart w:id="339" w:name="_Toc476061809"/>
      <w:bookmarkStart w:id="340" w:name="_Toc477355862"/>
      <w:bookmarkStart w:id="341" w:name="_Toc478045198"/>
      <w:bookmarkStart w:id="342" w:name="_Toc479170888"/>
      <w:bookmarkStart w:id="343" w:name="_Toc481736916"/>
      <w:bookmarkStart w:id="344" w:name="_Toc483991762"/>
      <w:bookmarkStart w:id="345" w:name="_Toc484612684"/>
      <w:bookmarkStart w:id="346" w:name="_Toc486861819"/>
      <w:bookmarkStart w:id="347" w:name="_Toc489604243"/>
      <w:bookmarkStart w:id="348" w:name="_Toc490733850"/>
      <w:bookmarkStart w:id="349" w:name="_Toc492473916"/>
      <w:bookmarkStart w:id="350" w:name="_Toc493239110"/>
      <w:bookmarkStart w:id="351" w:name="_Toc494706563"/>
      <w:bookmarkStart w:id="352" w:name="_Toc496867151"/>
      <w:bookmarkStart w:id="353" w:name="_Toc497466144"/>
      <w:bookmarkStart w:id="354" w:name="_Toc498510156"/>
      <w:bookmarkStart w:id="355" w:name="_Toc499892918"/>
      <w:bookmarkStart w:id="356" w:name="_Toc500928324"/>
      <w:bookmarkStart w:id="357" w:name="_Toc503278436"/>
      <w:bookmarkStart w:id="358" w:name="_Toc508115960"/>
      <w:bookmarkStart w:id="359" w:name="_Toc509306688"/>
      <w:bookmarkStart w:id="360" w:name="_Toc510616273"/>
      <w:bookmarkStart w:id="361" w:name="_Toc512954045"/>
      <w:bookmarkStart w:id="362" w:name="_Toc513554839"/>
      <w:bookmarkStart w:id="363" w:name="_Toc514942261"/>
      <w:bookmarkStart w:id="364" w:name="_Toc516152552"/>
      <w:bookmarkStart w:id="365" w:name="_Toc517084123"/>
      <w:bookmarkStart w:id="366" w:name="_Toc517962991"/>
      <w:bookmarkStart w:id="367" w:name="_Toc525139688"/>
      <w:bookmarkStart w:id="368" w:name="_Toc526173598"/>
      <w:bookmarkStart w:id="369" w:name="_Toc527641982"/>
      <w:bookmarkStart w:id="370" w:name="_Toc528154641"/>
      <w:bookmarkStart w:id="371" w:name="_Toc530564030"/>
      <w:bookmarkStart w:id="372" w:name="_Toc535414807"/>
      <w:bookmarkStart w:id="373" w:name="_Toc536450188"/>
      <w:bookmarkStart w:id="374" w:name="_Toc169237"/>
      <w:r w:rsidRPr="003D52C3">
        <w:rPr>
          <w:lang w:val="fr-CH"/>
        </w:rPr>
        <w:t>Listes annexées au Bulletin d'exploitation de l'UIT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75" w:name="_Toc262631799"/>
      <w:bookmarkStart w:id="376" w:name="_Toc253407143"/>
      <w:r>
        <w:rPr>
          <w:lang w:val="fr-CH"/>
        </w:rPr>
        <w:br w:type="page"/>
      </w:r>
    </w:p>
    <w:p w:rsidR="004B214D" w:rsidRPr="00721B3F" w:rsidRDefault="004B214D" w:rsidP="004B214D">
      <w:pPr>
        <w:pStyle w:val="Heading20"/>
        <w:rPr>
          <w:sz w:val="28"/>
          <w:lang w:val="fr-CH"/>
        </w:rPr>
      </w:pPr>
      <w:r w:rsidRPr="00721B3F">
        <w:rPr>
          <w:sz w:val="28"/>
        </w:rPr>
        <w:lastRenderedPageBreak/>
        <w:t>Approbation de Recommandations UIT-T</w:t>
      </w:r>
    </w:p>
    <w:p w:rsidR="004B214D" w:rsidRPr="002A7046" w:rsidRDefault="004B214D" w:rsidP="004B214D">
      <w:pPr>
        <w:spacing w:before="240"/>
        <w:ind w:left="357"/>
        <w:rPr>
          <w:lang w:val="fr-FR"/>
        </w:rPr>
      </w:pPr>
      <w:r w:rsidRPr="002A7046">
        <w:rPr>
          <w:lang w:val="fr-FR"/>
        </w:rPr>
        <w:t>Par AAP-50, il a été annoncé l’approbation des Recommandations UIT-T suivantes, conformément à la procédure définie dans la Recommandation UIT-T A.8:</w:t>
      </w:r>
    </w:p>
    <w:p w:rsidR="004B214D" w:rsidRPr="002A7046" w:rsidRDefault="004B214D" w:rsidP="004B214D">
      <w:pPr>
        <w:ind w:left="357"/>
        <w:rPr>
          <w:lang w:val="fr-FR"/>
        </w:rPr>
      </w:pPr>
      <w:r w:rsidRPr="002A7046">
        <w:rPr>
          <w:lang w:val="fr-FR"/>
        </w:rPr>
        <w:t xml:space="preserve">– ITU-T G.8262.1/Y.1362.1 (01/2019): </w:t>
      </w:r>
      <w:r w:rsidRPr="009015B3">
        <w:rPr>
          <w:rFonts w:cs="Arial"/>
          <w:i/>
          <w:iCs/>
          <w:lang w:val="fr-CH"/>
        </w:rPr>
        <w:t>Traduction non disponible – Nouveau texte</w:t>
      </w:r>
    </w:p>
    <w:p w:rsidR="004B214D" w:rsidRPr="002A7046" w:rsidRDefault="004B214D" w:rsidP="004B214D">
      <w:pPr>
        <w:ind w:left="357"/>
        <w:rPr>
          <w:lang w:val="fr-FR"/>
        </w:rPr>
      </w:pPr>
      <w:r w:rsidRPr="002A7046">
        <w:rPr>
          <w:lang w:val="fr-FR"/>
        </w:rPr>
        <w:t>– ITU-T G.191 (01/2019): Outils logiciels pour la normalisation du codage des signaux vocaux et audiofréquences</w:t>
      </w:r>
    </w:p>
    <w:p w:rsidR="004B214D" w:rsidRPr="002A7046" w:rsidRDefault="004B214D" w:rsidP="004B214D">
      <w:pPr>
        <w:ind w:left="357"/>
        <w:rPr>
          <w:lang w:val="fr-FR"/>
        </w:rPr>
      </w:pPr>
      <w:r w:rsidRPr="002A7046">
        <w:rPr>
          <w:lang w:val="fr-FR"/>
        </w:rPr>
        <w:t>– ITU-T G.8273.2/Y.1368.2 (2017) Amd. 2 (01/2019)</w:t>
      </w:r>
    </w:p>
    <w:p w:rsidR="004B214D" w:rsidRPr="002A7046" w:rsidRDefault="004B214D" w:rsidP="004B214D">
      <w:pPr>
        <w:ind w:left="357"/>
        <w:rPr>
          <w:lang w:val="fr-FR"/>
        </w:rPr>
      </w:pPr>
      <w:r w:rsidRPr="002A7046">
        <w:rPr>
          <w:lang w:val="fr-FR"/>
        </w:rPr>
        <w:t xml:space="preserve">– ITU-T J.1 (01/2019): </w:t>
      </w:r>
      <w:r w:rsidRPr="009015B3">
        <w:rPr>
          <w:rFonts w:cs="Arial"/>
          <w:i/>
          <w:iCs/>
          <w:lang w:val="fr-CH"/>
        </w:rPr>
        <w:t>Traduction non disponible – Nouveau texte</w:t>
      </w:r>
    </w:p>
    <w:p w:rsidR="004B214D" w:rsidRPr="002A7046" w:rsidRDefault="004B214D" w:rsidP="004B214D">
      <w:pPr>
        <w:ind w:left="357"/>
        <w:rPr>
          <w:lang w:val="fr-FR"/>
        </w:rPr>
      </w:pPr>
      <w:r w:rsidRPr="002A7046">
        <w:rPr>
          <w:lang w:val="fr-FR"/>
        </w:rPr>
        <w:t>– ITU-T J.302 (2016) Amd. 1 (11/2019)</w:t>
      </w:r>
    </w:p>
    <w:p w:rsidR="004B214D" w:rsidRPr="002A7046" w:rsidRDefault="004B214D" w:rsidP="004B214D">
      <w:pPr>
        <w:ind w:left="357"/>
        <w:rPr>
          <w:lang w:val="fr-FR"/>
        </w:rPr>
      </w:pPr>
      <w:r w:rsidRPr="002A7046">
        <w:rPr>
          <w:lang w:val="fr-FR"/>
        </w:rPr>
        <w:t xml:space="preserve">– ITU-T J.383 (01/2019): </w:t>
      </w:r>
      <w:r w:rsidRPr="009015B3">
        <w:rPr>
          <w:rFonts w:cs="Arial"/>
          <w:i/>
          <w:iCs/>
          <w:lang w:val="fr-CH"/>
        </w:rPr>
        <w:t>Traduction non disponible – Nouveau texte</w:t>
      </w:r>
    </w:p>
    <w:p w:rsidR="004B214D" w:rsidRPr="002A7046" w:rsidRDefault="004B214D" w:rsidP="004B214D">
      <w:pPr>
        <w:ind w:left="357"/>
        <w:rPr>
          <w:lang w:val="fr-FR"/>
        </w:rPr>
      </w:pPr>
      <w:r w:rsidRPr="002A7046">
        <w:rPr>
          <w:lang w:val="fr-FR"/>
        </w:rPr>
        <w:t xml:space="preserve">– ITU-T J.1108 (01/2019): </w:t>
      </w:r>
      <w:r w:rsidRPr="009015B3">
        <w:rPr>
          <w:rFonts w:cs="Arial"/>
          <w:i/>
          <w:iCs/>
          <w:lang w:val="fr-CH"/>
        </w:rPr>
        <w:t>Traduction non disponible – Nouveau texte</w:t>
      </w:r>
    </w:p>
    <w:p w:rsidR="004B214D" w:rsidRPr="002A7046" w:rsidRDefault="004B214D" w:rsidP="004B214D">
      <w:pPr>
        <w:ind w:left="357"/>
        <w:rPr>
          <w:lang w:val="fr-FR"/>
        </w:rPr>
      </w:pPr>
      <w:r w:rsidRPr="002A7046">
        <w:rPr>
          <w:lang w:val="fr-FR"/>
        </w:rPr>
        <w:t xml:space="preserve">– ITU-T J.1109 (01/2019): </w:t>
      </w:r>
      <w:r w:rsidRPr="009015B3">
        <w:rPr>
          <w:rFonts w:cs="Arial"/>
          <w:i/>
          <w:iCs/>
          <w:lang w:val="fr-CH"/>
        </w:rPr>
        <w:t>Traduction non disponible – Nouveau texte</w:t>
      </w:r>
    </w:p>
    <w:p w:rsidR="004B214D" w:rsidRPr="002A7046" w:rsidRDefault="004B214D" w:rsidP="004B214D">
      <w:pPr>
        <w:ind w:left="357"/>
        <w:rPr>
          <w:lang w:val="fr-FR"/>
        </w:rPr>
      </w:pPr>
      <w:r w:rsidRPr="002A7046">
        <w:rPr>
          <w:lang w:val="fr-FR"/>
        </w:rPr>
        <w:t xml:space="preserve">– ITU-T J.1201 (01/2019): </w:t>
      </w:r>
      <w:r w:rsidRPr="009015B3">
        <w:rPr>
          <w:rFonts w:cs="Arial"/>
          <w:i/>
          <w:iCs/>
          <w:lang w:val="fr-CH"/>
        </w:rPr>
        <w:t>Traduction non disponible – Nouveau texte</w:t>
      </w:r>
    </w:p>
    <w:p w:rsidR="004B214D" w:rsidRPr="002A7046" w:rsidRDefault="004B214D" w:rsidP="004B214D">
      <w:pPr>
        <w:ind w:left="357"/>
        <w:rPr>
          <w:lang w:val="fr-FR"/>
        </w:rPr>
      </w:pPr>
      <w:r w:rsidRPr="002A7046">
        <w:rPr>
          <w:lang w:val="fr-FR"/>
        </w:rPr>
        <w:t>– ITU-T P.340 (2000) Amd. 2 (01/2019)</w:t>
      </w:r>
    </w:p>
    <w:p w:rsidR="004B214D" w:rsidRPr="002A7046" w:rsidRDefault="004B214D" w:rsidP="004B214D">
      <w:pPr>
        <w:ind w:left="357"/>
        <w:rPr>
          <w:lang w:val="fr-FR"/>
        </w:rPr>
      </w:pPr>
      <w:r w:rsidRPr="002A7046">
        <w:rPr>
          <w:lang w:val="fr-FR"/>
        </w:rPr>
        <w:t xml:space="preserve">– ITU-T P.811 (01/2019): </w:t>
      </w:r>
      <w:r w:rsidRPr="009015B3">
        <w:rPr>
          <w:rFonts w:cs="Arial"/>
          <w:i/>
          <w:iCs/>
          <w:lang w:val="fr-CH"/>
        </w:rPr>
        <w:t>Traduction non disponible – Nouveau texte</w:t>
      </w:r>
    </w:p>
    <w:p w:rsidR="004B214D" w:rsidRPr="002A7046" w:rsidRDefault="004B214D" w:rsidP="004B214D">
      <w:pPr>
        <w:ind w:left="357"/>
        <w:rPr>
          <w:lang w:val="fr-FR"/>
        </w:rPr>
      </w:pPr>
      <w:r w:rsidRPr="002A7046">
        <w:rPr>
          <w:lang w:val="fr-FR"/>
        </w:rPr>
        <w:t xml:space="preserve">– ITU-T P.917 (01/2019): </w:t>
      </w:r>
      <w:r w:rsidRPr="009015B3">
        <w:rPr>
          <w:rFonts w:cs="Arial"/>
          <w:i/>
          <w:iCs/>
          <w:lang w:val="fr-CH"/>
        </w:rPr>
        <w:t>Traduction non disponible – Nouveau texte</w:t>
      </w:r>
    </w:p>
    <w:p w:rsidR="004B214D" w:rsidRPr="002A7046" w:rsidRDefault="004B214D" w:rsidP="004B214D">
      <w:pPr>
        <w:ind w:left="357"/>
        <w:rPr>
          <w:lang w:val="fr-FR"/>
        </w:rPr>
      </w:pPr>
      <w:r w:rsidRPr="002A7046">
        <w:rPr>
          <w:lang w:val="fr-FR"/>
        </w:rPr>
        <w:t>– ITU-T P.1100 (01/2019): Communications mains libres à bande étroite dans les véhicules à moteur</w:t>
      </w:r>
    </w:p>
    <w:p w:rsidR="004B214D" w:rsidRPr="002A7046" w:rsidRDefault="004B214D" w:rsidP="004B214D">
      <w:pPr>
        <w:ind w:left="357"/>
        <w:rPr>
          <w:lang w:val="fr-FR"/>
        </w:rPr>
      </w:pPr>
      <w:r w:rsidRPr="002A7046">
        <w:rPr>
          <w:lang w:val="fr-FR"/>
        </w:rPr>
        <w:t>– ITU-T P.1110 (01/2019): Communications mains libres à large bande dans les véhicules à moteur</w:t>
      </w:r>
    </w:p>
    <w:p w:rsidR="004B214D" w:rsidRPr="002A7046" w:rsidRDefault="004B214D" w:rsidP="004B214D">
      <w:pPr>
        <w:ind w:left="357"/>
        <w:rPr>
          <w:lang w:val="fr-FR"/>
        </w:rPr>
      </w:pPr>
      <w:r w:rsidRPr="002A7046">
        <w:rPr>
          <w:lang w:val="fr-FR"/>
        </w:rPr>
        <w:t>– ITU-T P.1203.1 (01/2019): Evaluation paramétrique, fondée sur le flux binaire, de la qualité des services de streaming audiovisuel adaptatif ou à téléchargement progressif, avec transport fiable - Module d'estimation de la qualité vidéo</w:t>
      </w:r>
    </w:p>
    <w:p w:rsidR="004B214D" w:rsidRPr="002A7046" w:rsidRDefault="004B214D" w:rsidP="004B214D">
      <w:pPr>
        <w:ind w:left="357"/>
        <w:rPr>
          <w:lang w:val="fr-FR"/>
        </w:rPr>
      </w:pPr>
      <w:r w:rsidRPr="002A7046">
        <w:rPr>
          <w:lang w:val="fr-FR"/>
        </w:rPr>
        <w:t>– ITU-T P.1203.3 (01/2019): Evaluation paramétrique, fondée sur le flux binaire, de la qualité des services de streaming audiovisuel adaptatif ou à téléchargement progressif, avec transport fiable - Module d'intégration de la qualité</w:t>
      </w:r>
    </w:p>
    <w:p w:rsidR="004B214D" w:rsidRPr="00FD1101" w:rsidRDefault="004B214D" w:rsidP="004B214D">
      <w:pPr>
        <w:ind w:left="357"/>
        <w:rPr>
          <w:lang w:val="fr-FR"/>
        </w:rPr>
      </w:pPr>
      <w:r w:rsidRPr="002A7046">
        <w:rPr>
          <w:lang w:val="fr-FR"/>
        </w:rPr>
        <w:t xml:space="preserve">– ITU-T Y.1550 (01/2019): </w:t>
      </w:r>
      <w:r w:rsidRPr="009015B3">
        <w:rPr>
          <w:rFonts w:cs="Arial"/>
          <w:i/>
          <w:iCs/>
          <w:lang w:val="fr-CH"/>
        </w:rPr>
        <w:t>Traduction non disponible – Nouveau texte</w:t>
      </w:r>
    </w:p>
    <w:p w:rsidR="004B214D" w:rsidRPr="004B214D" w:rsidRDefault="004B214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115719" w:rsidRDefault="00115719" w:rsidP="00115719">
      <w:pPr>
        <w:pStyle w:val="Heading20"/>
        <w:spacing w:before="240"/>
      </w:pPr>
      <w:bookmarkStart w:id="377" w:name="_Toc333227438"/>
      <w:bookmarkStart w:id="378" w:name="_Toc337038735"/>
      <w:bookmarkStart w:id="379" w:name="_Toc358117967"/>
      <w:r>
        <w:br w:type="page"/>
      </w:r>
    </w:p>
    <w:p w:rsidR="00115719" w:rsidRPr="00BE3A08" w:rsidRDefault="00115719" w:rsidP="00115719">
      <w:pPr>
        <w:pStyle w:val="Heading20"/>
        <w:spacing w:before="240"/>
      </w:pPr>
      <w:r>
        <w:lastRenderedPageBreak/>
        <w:t>Service téléphonique</w:t>
      </w:r>
      <w:bookmarkEnd w:id="377"/>
      <w:r>
        <w:br/>
        <w:t>(Recommandation UIT-T E.164)</w:t>
      </w:r>
      <w:bookmarkEnd w:id="378"/>
      <w:bookmarkEnd w:id="379"/>
    </w:p>
    <w:p w:rsidR="00115719" w:rsidRPr="009847F3" w:rsidRDefault="00115719" w:rsidP="00245F42">
      <w:pPr>
        <w:jc w:val="center"/>
      </w:pPr>
      <w:proofErr w:type="gramStart"/>
      <w:r w:rsidRPr="009847F3">
        <w:t>url</w:t>
      </w:r>
      <w:proofErr w:type="gramEnd"/>
      <w:r w:rsidRPr="009847F3">
        <w:t>: www.itu.int/itu-t/inr/nnp</w:t>
      </w:r>
    </w:p>
    <w:p w:rsidR="00115719" w:rsidRPr="00BE3A08" w:rsidRDefault="00115719" w:rsidP="00245F42">
      <w:pPr>
        <w:tabs>
          <w:tab w:val="left" w:pos="1560"/>
          <w:tab w:val="left" w:pos="2127"/>
        </w:tabs>
        <w:spacing w:before="0"/>
        <w:jc w:val="left"/>
        <w:outlineLvl w:val="3"/>
        <w:rPr>
          <w:rFonts w:asciiTheme="minorHAnsi" w:hAnsiTheme="minorHAnsi" w:cs="Arial"/>
          <w:b/>
          <w:bCs/>
          <w:lang w:val="fr-FR"/>
        </w:rPr>
      </w:pPr>
      <w:r w:rsidRPr="00245F42">
        <w:rPr>
          <w:rFonts w:cs="Arial"/>
          <w:b/>
          <w:noProof/>
          <w:lang w:val="fr-CH"/>
        </w:rPr>
        <w:t>Bahreïn</w:t>
      </w:r>
      <w:r w:rsidRPr="00BE3A08">
        <w:rPr>
          <w:rFonts w:asciiTheme="minorHAnsi" w:hAnsiTheme="minorHAnsi" w:cs="Arial"/>
          <w:b/>
          <w:bCs/>
          <w:iCs/>
          <w:lang w:val="fr-FR"/>
        </w:rPr>
        <w:t xml:space="preserve"> </w:t>
      </w:r>
      <w:r w:rsidRPr="00BE3A08">
        <w:rPr>
          <w:rFonts w:asciiTheme="minorHAnsi" w:hAnsiTheme="minorHAnsi" w:cs="Arial"/>
          <w:b/>
          <w:bCs/>
          <w:lang w:val="fr-FR"/>
        </w:rPr>
        <w:t>(indicatif de pays +973)</w:t>
      </w:r>
    </w:p>
    <w:p w:rsidR="00115719" w:rsidRPr="00BE3A08" w:rsidRDefault="00115719" w:rsidP="00115719">
      <w:pPr>
        <w:spacing w:before="0"/>
        <w:rPr>
          <w:rFonts w:asciiTheme="minorHAnsi" w:hAnsiTheme="minorHAnsi" w:cs="Arial"/>
          <w:lang w:val="fr-FR"/>
        </w:rPr>
      </w:pPr>
      <w:r w:rsidRPr="00BE3A08">
        <w:rPr>
          <w:rFonts w:asciiTheme="minorHAnsi" w:hAnsiTheme="minorHAnsi" w:cs="Arial"/>
          <w:lang w:val="fr-FR"/>
        </w:rPr>
        <w:t xml:space="preserve">Communication du </w:t>
      </w:r>
      <w:r>
        <w:rPr>
          <w:rFonts w:asciiTheme="minorHAnsi" w:hAnsiTheme="minorHAnsi" w:cs="Arial"/>
          <w:lang w:val="fr-FR"/>
        </w:rPr>
        <w:t>7.I.2019</w:t>
      </w:r>
    </w:p>
    <w:p w:rsidR="00115719" w:rsidRPr="00BE3A08" w:rsidRDefault="00115719" w:rsidP="00115719">
      <w:pPr>
        <w:rPr>
          <w:rFonts w:asciiTheme="minorHAnsi" w:hAnsiTheme="minorHAnsi" w:cs="Arial"/>
          <w:lang w:val="fr-FR"/>
        </w:rPr>
      </w:pPr>
      <w:r w:rsidRPr="00BE3A08">
        <w:rPr>
          <w:rFonts w:asciiTheme="minorHAnsi" w:hAnsiTheme="minorHAnsi" w:cs="Arial"/>
          <w:lang w:val="fr-FR"/>
        </w:rPr>
        <w:t xml:space="preserve">La </w:t>
      </w:r>
      <w:r w:rsidRPr="00BE3A08">
        <w:rPr>
          <w:rFonts w:asciiTheme="minorHAnsi" w:hAnsiTheme="minorHAnsi" w:cs="Arial"/>
          <w:i/>
          <w:iCs/>
          <w:lang w:val="fr-FR"/>
        </w:rPr>
        <w:t>Telecommunications Regulatory Authority (TRA</w:t>
      </w:r>
      <w:r w:rsidRPr="00BE3A08">
        <w:rPr>
          <w:rFonts w:asciiTheme="minorHAnsi" w:hAnsiTheme="minorHAnsi" w:cs="Arial"/>
          <w:lang w:val="fr-FR"/>
        </w:rPr>
        <w:t xml:space="preserve">), Manama, annonce la mise à jour du </w:t>
      </w:r>
      <w:r>
        <w:rPr>
          <w:rFonts w:asciiTheme="minorHAnsi" w:hAnsiTheme="minorHAnsi" w:cs="Arial"/>
          <w:lang w:val="fr-FR"/>
        </w:rPr>
        <w:t>p</w:t>
      </w:r>
      <w:r w:rsidRPr="00BE3A08">
        <w:rPr>
          <w:rFonts w:asciiTheme="minorHAnsi" w:hAnsiTheme="minorHAnsi" w:cs="Arial"/>
          <w:lang w:val="fr-FR"/>
        </w:rPr>
        <w:t xml:space="preserve">lan </w:t>
      </w:r>
      <w:r>
        <w:rPr>
          <w:rFonts w:asciiTheme="minorHAnsi" w:hAnsiTheme="minorHAnsi" w:cs="Arial"/>
          <w:lang w:val="fr-FR"/>
        </w:rPr>
        <w:t xml:space="preserve">national </w:t>
      </w:r>
      <w:r w:rsidR="00DC23BB">
        <w:rPr>
          <w:rFonts w:asciiTheme="minorHAnsi" w:hAnsiTheme="minorHAnsi" w:cs="Arial"/>
          <w:lang w:val="fr-FR"/>
        </w:rPr>
        <w:t xml:space="preserve">de numérotage UIT-T E.164 </w:t>
      </w:r>
      <w:r w:rsidRPr="00BE3A08">
        <w:rPr>
          <w:rFonts w:asciiTheme="minorHAnsi" w:hAnsiTheme="minorHAnsi" w:cs="Arial"/>
          <w:lang w:val="fr-FR"/>
        </w:rPr>
        <w:t>pour Bahreïn</w:t>
      </w:r>
      <w:r>
        <w:rPr>
          <w:rFonts w:asciiTheme="minorHAnsi" w:hAnsiTheme="minorHAnsi" w:cs="Arial"/>
          <w:lang w:val="fr-FR"/>
        </w:rPr>
        <w:t>.</w:t>
      </w:r>
    </w:p>
    <w:p w:rsidR="00115719" w:rsidRPr="00067B06" w:rsidRDefault="00115719" w:rsidP="00115719">
      <w:pPr>
        <w:tabs>
          <w:tab w:val="clear" w:pos="567"/>
          <w:tab w:val="clear" w:pos="1276"/>
          <w:tab w:val="clear" w:pos="1843"/>
          <w:tab w:val="clear" w:pos="5387"/>
          <w:tab w:val="clear" w:pos="5954"/>
        </w:tabs>
        <w:overflowPunct/>
        <w:autoSpaceDE/>
        <w:autoSpaceDN/>
        <w:adjustRightInd/>
        <w:spacing w:before="240" w:after="160"/>
        <w:jc w:val="center"/>
        <w:textAlignment w:val="auto"/>
        <w:rPr>
          <w:rFonts w:eastAsia="SimSun" w:cs="Arial"/>
          <w:b/>
          <w:noProof/>
          <w:lang w:val="fr-FR" w:eastAsia="zh-CN"/>
        </w:rPr>
      </w:pPr>
      <w:r w:rsidRPr="00067B06">
        <w:rPr>
          <w:rFonts w:eastAsia="SimSun" w:cs="Arial"/>
          <w:b/>
          <w:noProof/>
          <w:lang w:val="fr-FR" w:eastAsia="zh-CN"/>
        </w:rPr>
        <w:t>Présentation du plan national de numérotage UIT</w:t>
      </w:r>
      <w:r w:rsidRPr="00067B06">
        <w:rPr>
          <w:rFonts w:eastAsia="SimSun" w:cs="Arial"/>
          <w:b/>
          <w:noProof/>
          <w:lang w:val="fr-FR" w:eastAsia="zh-CN"/>
        </w:rPr>
        <w:noBreakHyphen/>
        <w:t xml:space="preserve">T E.164 </w:t>
      </w:r>
      <w:r w:rsidRPr="00067B06">
        <w:rPr>
          <w:rFonts w:eastAsia="SimSun" w:cs="Arial"/>
          <w:b/>
          <w:noProof/>
          <w:lang w:val="fr-FR" w:eastAsia="zh-CN"/>
        </w:rPr>
        <w:br/>
        <w:t>pour l'indicatif de pays +973</w:t>
      </w:r>
    </w:p>
    <w:p w:rsidR="00115719" w:rsidRPr="005D660F" w:rsidRDefault="00115719" w:rsidP="00115719">
      <w:pPr>
        <w:tabs>
          <w:tab w:val="clear" w:pos="567"/>
          <w:tab w:val="clear" w:pos="1276"/>
          <w:tab w:val="clear" w:pos="1843"/>
          <w:tab w:val="clear" w:pos="5387"/>
          <w:tab w:val="clear" w:pos="5954"/>
          <w:tab w:val="left" w:pos="794"/>
          <w:tab w:val="left" w:pos="1191"/>
          <w:tab w:val="left" w:pos="1588"/>
          <w:tab w:val="left" w:pos="1985"/>
          <w:tab w:val="left" w:pos="6237"/>
        </w:tabs>
        <w:spacing w:before="80"/>
        <w:ind w:left="794" w:hanging="794"/>
        <w:jc w:val="left"/>
        <w:rPr>
          <w:noProof/>
          <w:lang w:val="fr-FR"/>
        </w:rPr>
      </w:pPr>
      <w:r w:rsidRPr="005D660F">
        <w:rPr>
          <w:noProof/>
          <w:lang w:val="fr-FR"/>
        </w:rPr>
        <w:t>a)</w:t>
      </w:r>
      <w:r w:rsidRPr="005D660F">
        <w:rPr>
          <w:noProof/>
          <w:lang w:val="fr-FR"/>
        </w:rPr>
        <w:tab/>
        <w:t>Aperçu:</w:t>
      </w:r>
      <w:r w:rsidRPr="005D660F">
        <w:rPr>
          <w:noProof/>
          <w:lang w:val="fr-FR"/>
        </w:rPr>
        <w:br/>
      </w:r>
      <w:r w:rsidRPr="005D660F">
        <w:rPr>
          <w:rFonts w:cs="Arial"/>
          <w:bCs/>
          <w:noProof/>
          <w:lang w:val="fr-FR"/>
        </w:rPr>
        <w:t>Longueur minimale du numéro (indicatif de pays non compris):</w:t>
      </w:r>
      <w:r w:rsidRPr="005D660F">
        <w:rPr>
          <w:rFonts w:cs="Arial"/>
          <w:bCs/>
          <w:noProof/>
          <w:lang w:val="fr-FR"/>
        </w:rPr>
        <w:tab/>
      </w:r>
      <w:r w:rsidRPr="00576F50">
        <w:rPr>
          <w:rFonts w:cs="Arial"/>
          <w:b/>
          <w:noProof/>
          <w:lang w:val="fr-FR"/>
        </w:rPr>
        <w:t>3</w:t>
      </w:r>
      <w:r w:rsidRPr="005D660F">
        <w:rPr>
          <w:rFonts w:cs="Arial"/>
          <w:bCs/>
          <w:noProof/>
          <w:lang w:val="fr-FR"/>
        </w:rPr>
        <w:t xml:space="preserve"> chiffres</w:t>
      </w:r>
      <w:r w:rsidRPr="005D660F">
        <w:rPr>
          <w:rFonts w:cs="Arial"/>
          <w:bCs/>
          <w:noProof/>
          <w:lang w:val="fr-FR"/>
        </w:rPr>
        <w:br/>
      </w:r>
      <w:r w:rsidRPr="005D660F">
        <w:rPr>
          <w:noProof/>
          <w:lang w:val="fr-FR"/>
        </w:rPr>
        <w:t>Longueur maximale du numéro (i</w:t>
      </w:r>
      <w:r>
        <w:rPr>
          <w:noProof/>
          <w:lang w:val="fr-FR"/>
        </w:rPr>
        <w:t>ndicatif de pays non compris):</w:t>
      </w:r>
      <w:r>
        <w:rPr>
          <w:noProof/>
          <w:lang w:val="fr-FR"/>
        </w:rPr>
        <w:tab/>
      </w:r>
      <w:r w:rsidRPr="00576F50">
        <w:rPr>
          <w:b/>
          <w:bCs/>
          <w:noProof/>
          <w:lang w:val="fr-FR"/>
        </w:rPr>
        <w:t>8</w:t>
      </w:r>
      <w:r w:rsidRPr="005D660F">
        <w:rPr>
          <w:noProof/>
          <w:lang w:val="fr-FR"/>
        </w:rPr>
        <w:t xml:space="preserve"> chiffres</w:t>
      </w:r>
    </w:p>
    <w:p w:rsidR="00115719" w:rsidRPr="00C269CC" w:rsidRDefault="00115719" w:rsidP="00115719">
      <w:pPr>
        <w:tabs>
          <w:tab w:val="clear" w:pos="567"/>
          <w:tab w:val="clear" w:pos="1276"/>
          <w:tab w:val="clear" w:pos="1843"/>
          <w:tab w:val="clear" w:pos="5387"/>
          <w:tab w:val="clear" w:pos="5954"/>
          <w:tab w:val="left" w:pos="794"/>
          <w:tab w:val="left" w:pos="1191"/>
          <w:tab w:val="left" w:pos="1588"/>
          <w:tab w:val="left" w:pos="1985"/>
        </w:tabs>
        <w:spacing w:before="80"/>
        <w:ind w:left="794" w:hanging="794"/>
        <w:jc w:val="left"/>
        <w:rPr>
          <w:noProof/>
          <w:lang w:val="fr-CH"/>
        </w:rPr>
      </w:pPr>
      <w:r w:rsidRPr="005D660F">
        <w:rPr>
          <w:noProof/>
          <w:lang w:val="fr-FR"/>
        </w:rPr>
        <w:t>b)</w:t>
      </w:r>
      <w:r w:rsidRPr="005D660F">
        <w:rPr>
          <w:noProof/>
          <w:lang w:val="fr-FR"/>
        </w:rPr>
        <w:tab/>
        <w:t>Lien vers la base de données nationale (ou toute liste applicable) des numéros UIT</w:t>
      </w:r>
      <w:r w:rsidRPr="005D660F">
        <w:rPr>
          <w:noProof/>
          <w:lang w:val="fr-FR"/>
        </w:rPr>
        <w:noBreakHyphen/>
        <w:t>T E.164 assignés dans le plan national de numérotage</w:t>
      </w:r>
      <w:r>
        <w:rPr>
          <w:noProof/>
          <w:lang w:val="fr-FR"/>
        </w:rPr>
        <w:t>:</w:t>
      </w:r>
      <w:r>
        <w:rPr>
          <w:noProof/>
          <w:lang w:val="fr-FR"/>
        </w:rPr>
        <w:br/>
      </w:r>
      <w:r w:rsidRPr="00C269CC">
        <w:rPr>
          <w:rFonts w:cs="Arial"/>
          <w:color w:val="000000"/>
          <w:u w:val="single"/>
          <w:lang w:val="fr-CH"/>
        </w:rPr>
        <w:t>http://www.tra.org.bh/en/numbering</w:t>
      </w:r>
    </w:p>
    <w:p w:rsidR="00115719" w:rsidRPr="005D660F" w:rsidRDefault="00115719" w:rsidP="00115719">
      <w:pPr>
        <w:tabs>
          <w:tab w:val="clear" w:pos="567"/>
          <w:tab w:val="clear" w:pos="1276"/>
          <w:tab w:val="clear" w:pos="1843"/>
          <w:tab w:val="clear" w:pos="5387"/>
          <w:tab w:val="clear" w:pos="5954"/>
          <w:tab w:val="left" w:pos="794"/>
          <w:tab w:val="left" w:pos="1191"/>
          <w:tab w:val="left" w:pos="1588"/>
          <w:tab w:val="left" w:pos="1985"/>
        </w:tabs>
        <w:spacing w:before="80"/>
        <w:ind w:left="794" w:hanging="794"/>
        <w:jc w:val="left"/>
        <w:rPr>
          <w:noProof/>
          <w:lang w:val="fr-FR"/>
        </w:rPr>
      </w:pPr>
      <w:r w:rsidRPr="005D660F">
        <w:rPr>
          <w:noProof/>
          <w:lang w:val="fr-FR"/>
        </w:rPr>
        <w:t>c)</w:t>
      </w:r>
      <w:r w:rsidRPr="005D660F">
        <w:rPr>
          <w:noProof/>
          <w:lang w:val="fr-FR"/>
        </w:rPr>
        <w:tab/>
        <w:t>Lien vers la base de données en temps réel des numéros UIT-T E.164 ayant fait l'objet d'une portabilité (le cas échéant): non applicable</w:t>
      </w:r>
    </w:p>
    <w:p w:rsidR="00115719" w:rsidRDefault="00115719" w:rsidP="00115719">
      <w:pPr>
        <w:spacing w:after="120"/>
        <w:rPr>
          <w:lang w:val="fr-FR"/>
        </w:rPr>
      </w:pPr>
      <w:r>
        <w:rPr>
          <w:lang w:val="fr-FR"/>
        </w:rPr>
        <w:t>d)</w:t>
      </w:r>
      <w:r>
        <w:rPr>
          <w:lang w:val="fr-FR"/>
        </w:rPr>
        <w:tab/>
      </w:r>
      <w:r w:rsidRPr="005D660F">
        <w:rPr>
          <w:noProof/>
          <w:lang w:val="fr-FR"/>
        </w:rPr>
        <w:t>Détails du plan de numérotage:</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1064"/>
        <w:gridCol w:w="1030"/>
        <w:gridCol w:w="1603"/>
        <w:gridCol w:w="3402"/>
      </w:tblGrid>
      <w:tr w:rsidR="00115719" w:rsidRPr="00604B8E" w:rsidTr="00DA1F87">
        <w:trPr>
          <w:cantSplit/>
          <w:trHeight w:val="120"/>
          <w:tblHeader/>
        </w:trPr>
        <w:tc>
          <w:tcPr>
            <w:tcW w:w="2541" w:type="dxa"/>
            <w:vMerge w:val="restart"/>
            <w:shd w:val="clear" w:color="auto" w:fill="auto"/>
            <w:vAlign w:val="center"/>
            <w:hideMark/>
          </w:tcPr>
          <w:p w:rsidR="00115719" w:rsidRPr="005D660F" w:rsidRDefault="00115719" w:rsidP="00DA1F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noProof/>
                <w:lang w:val="fr-FR"/>
              </w:rPr>
            </w:pPr>
            <w:r w:rsidRPr="005D660F">
              <w:rPr>
                <w:rFonts w:asciiTheme="minorHAnsi" w:hAnsiTheme="minorHAnsi"/>
                <w:b/>
                <w:bCs/>
                <w:noProof/>
                <w:lang w:val="fr-FR"/>
              </w:rPr>
              <w:t>Indicatif national de destination (NDC) ou premiers chiffres du numéro national significatif (N(S)N)</w:t>
            </w:r>
          </w:p>
        </w:tc>
        <w:tc>
          <w:tcPr>
            <w:tcW w:w="2094" w:type="dxa"/>
            <w:gridSpan w:val="2"/>
            <w:shd w:val="clear" w:color="auto" w:fill="auto"/>
            <w:vAlign w:val="center"/>
            <w:hideMark/>
          </w:tcPr>
          <w:p w:rsidR="00115719" w:rsidRPr="005D660F" w:rsidRDefault="00115719" w:rsidP="00DA1F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noProof/>
                <w:lang w:val="fr-FR"/>
              </w:rPr>
            </w:pPr>
            <w:r w:rsidRPr="005D660F">
              <w:rPr>
                <w:rFonts w:asciiTheme="minorHAnsi" w:hAnsiTheme="minorHAnsi"/>
                <w:b/>
                <w:noProof/>
                <w:color w:val="000000"/>
                <w:lang w:val="fr-FR"/>
              </w:rPr>
              <w:t xml:space="preserve">Longueur du numéro N(S)N </w:t>
            </w:r>
          </w:p>
        </w:tc>
        <w:tc>
          <w:tcPr>
            <w:tcW w:w="1603" w:type="dxa"/>
            <w:vMerge w:val="restart"/>
            <w:shd w:val="clear" w:color="auto" w:fill="auto"/>
            <w:vAlign w:val="center"/>
            <w:hideMark/>
          </w:tcPr>
          <w:p w:rsidR="00115719" w:rsidRPr="008F4CAB"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b/>
                <w:bCs/>
                <w:highlight w:val="yellow"/>
              </w:rPr>
            </w:pPr>
            <w:r w:rsidRPr="005D660F">
              <w:rPr>
                <w:rFonts w:asciiTheme="minorHAnsi" w:hAnsiTheme="minorHAnsi"/>
                <w:b/>
                <w:bCs/>
                <w:noProof/>
                <w:color w:val="000000"/>
                <w:lang w:val="fr-FR"/>
              </w:rPr>
              <w:t>Utilisation du numéro E.164</w:t>
            </w:r>
          </w:p>
        </w:tc>
        <w:tc>
          <w:tcPr>
            <w:tcW w:w="3402" w:type="dxa"/>
            <w:vMerge w:val="restart"/>
            <w:shd w:val="clear" w:color="auto" w:fill="auto"/>
            <w:vAlign w:val="center"/>
            <w:hideMark/>
          </w:tcPr>
          <w:p w:rsidR="00115719" w:rsidRPr="008F4CAB"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b/>
                <w:bCs/>
                <w:highlight w:val="yellow"/>
              </w:rPr>
            </w:pPr>
            <w:r w:rsidRPr="00C269CC">
              <w:rPr>
                <w:rFonts w:cs="Arial"/>
                <w:b/>
                <w:bCs/>
              </w:rPr>
              <w:t>Information additionnelle</w:t>
            </w:r>
          </w:p>
        </w:tc>
      </w:tr>
      <w:tr w:rsidR="00115719" w:rsidRPr="00604B8E" w:rsidTr="00DA1F87">
        <w:trPr>
          <w:cantSplit/>
          <w:trHeight w:val="41"/>
          <w:tblHeader/>
        </w:trPr>
        <w:tc>
          <w:tcPr>
            <w:tcW w:w="2541" w:type="dxa"/>
            <w:vMerge/>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p>
        </w:tc>
        <w:tc>
          <w:tcPr>
            <w:tcW w:w="1064" w:type="dxa"/>
            <w:shd w:val="clear" w:color="auto" w:fill="auto"/>
            <w:vAlign w:val="center"/>
            <w:hideMark/>
          </w:tcPr>
          <w:p w:rsidR="00115719" w:rsidRPr="008F4CAB"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b/>
                <w:bCs/>
                <w:highlight w:val="yellow"/>
              </w:rPr>
            </w:pPr>
            <w:r w:rsidRPr="005D660F">
              <w:rPr>
                <w:rFonts w:asciiTheme="minorHAnsi" w:hAnsiTheme="minorHAnsi"/>
                <w:b/>
                <w:bCs/>
                <w:noProof/>
                <w:lang w:val="fr-FR"/>
              </w:rPr>
              <w:t>Longueur maximale</w:t>
            </w:r>
          </w:p>
        </w:tc>
        <w:tc>
          <w:tcPr>
            <w:tcW w:w="1030" w:type="dxa"/>
            <w:shd w:val="clear" w:color="auto" w:fill="auto"/>
            <w:vAlign w:val="center"/>
            <w:hideMark/>
          </w:tcPr>
          <w:p w:rsidR="00115719" w:rsidRPr="008F4CAB"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b/>
                <w:bCs/>
                <w:highlight w:val="yellow"/>
              </w:rPr>
            </w:pPr>
            <w:r w:rsidRPr="005D660F">
              <w:rPr>
                <w:rFonts w:asciiTheme="minorHAnsi" w:hAnsiTheme="minorHAnsi"/>
                <w:b/>
                <w:bCs/>
                <w:noProof/>
                <w:color w:val="000000"/>
                <w:lang w:val="fr-FR"/>
              </w:rPr>
              <w:t>Longueur minimale</w:t>
            </w:r>
          </w:p>
        </w:tc>
        <w:tc>
          <w:tcPr>
            <w:tcW w:w="1603" w:type="dxa"/>
            <w:vMerge/>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p>
        </w:tc>
        <w:tc>
          <w:tcPr>
            <w:tcW w:w="3402" w:type="dxa"/>
            <w:vMerge/>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13100000 - 13109999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Viva (</w:t>
            </w:r>
            <w:r>
              <w:rPr>
                <w:rFonts w:cs="Arial"/>
              </w:rPr>
              <w:t>fixe</w:t>
            </w:r>
            <w:r w:rsidRPr="00604B8E">
              <w:rPr>
                <w:rFonts w:cs="Arial"/>
              </w:rPr>
              <w:t>)</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13110000 - 13119999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Viva (</w:t>
            </w:r>
            <w:r>
              <w:rPr>
                <w:rFonts w:cs="Arial"/>
              </w:rPr>
              <w:t>fixe</w:t>
            </w:r>
            <w:r w:rsidRPr="00604B8E">
              <w:rPr>
                <w:rFonts w:cs="Arial"/>
              </w:rPr>
              <w:t>)</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13300000 - 13399999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Etisalcom Bahrain Company W.L.L</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13600000 - 13699999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Zain Bahrain B.S.C. fermé (fixe)</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16000000 - 16039999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604B8E">
              <w:rPr>
                <w:rFonts w:cs="Arial"/>
                <w:lang w:val="fr-CH"/>
              </w:rPr>
              <w:t>Nuetel Communications S.P.C</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16060000 - 16079999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604B8E">
              <w:rPr>
                <w:rFonts w:cs="Arial"/>
                <w:lang w:val="fr-CH"/>
              </w:rPr>
              <w:t>Nuetel Communications S.P.C</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16100000 - 16103999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16105000 - 16105999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16108000 - 16108999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16160000 - 16161999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16163000 - 16163999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16166000 - 16168999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16171000 - 16171999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Viacloud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16191000 - 16192999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16195000 - 16199999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16500000 - 16599999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Infonas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16600000 - 16601999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16605000 - 16605999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16609000 - 16616999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16619000 - 16630999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16632000 - 16639999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16643000 - 16643999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16646000 - 16646999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16653000 - 16655999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16658000 - 16672999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lastRenderedPageBreak/>
              <w:t>16676000 - 16681999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16683000 - 16683999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16686000 - 16686999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16688000 - 16688999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16691000 - 16691999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16699000 - 16699999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17000000 - 17999999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32000000 - 32099999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32100000 - 32199999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32200000 - 32299999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32300000 - 32399999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33000000 - 33999999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34000000 - 34199999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34200000 - 34299999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34300000 - 34349999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34350000 - 34599999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34600000 - 34699999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35000000 - 35199999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35300000 - 35399999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35400000 - 35499999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35500000 - 35599999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35600000 - 35699999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35900000 - 35999999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36000000 - 36999999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Zain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37000000 - 37999999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Zain Bahrain B.S.C. 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38000000 - 38499999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38700000 - 38799999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38800000 - 38899999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38900000 - 38999999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39000000 - 39999999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Mobile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63000000 - 63009999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Mobile universel</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63330000 - 63339999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Mobile universel</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63610000 - 63619999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Mobile universel</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63660000 - 63669999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Mobile universel</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VIVA Bahrain B.S.C. 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65000000 - 65009999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 universel</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Viacloud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66000000 - 66004999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 universel</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66006000 - 66006999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 universel</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lastRenderedPageBreak/>
              <w:t>66300000 - 66309999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Mobile universel</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Zain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66310000 - 66329999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 universel</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Zain Bahrain B.S.C. fermé (fixe)</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66330000 - 66399999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Mobile universel</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Zain Bahrain B.S.C. 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66600000 - 66699999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Mobile universel</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Zain Bahrain B.S.C. 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66700000 - 66769999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Mobile universel</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66770000 - 66799999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 universel</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66880000 - 66889999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 universel</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Pr>
                <w:rFonts w:cs="Arial"/>
              </w:rPr>
              <w:t>TRA - Fournisseur</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66900000 - 66999999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Mobile universel</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Zain Bahrain B.S.C. 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69660000 - 69669999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 universel</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Rapid Telecommunications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69690000 - 69699999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 universel</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Rapid Telecommunications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69960000 - 69969999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 universel</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Rapid Telecommunications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69990000 - 69999999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 universel</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Rapid Telecommunications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77000000 - 77999999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Fixe universel</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Viva (</w:t>
            </w:r>
            <w:r>
              <w:rPr>
                <w:rFonts w:cs="Arial"/>
              </w:rPr>
              <w:t>fixe</w:t>
            </w:r>
            <w:r w:rsidRPr="00604B8E">
              <w:rPr>
                <w:rFonts w:cs="Arial"/>
              </w:rPr>
              <w:t>)</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80000000 - 80009999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80010000 - 80014999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80018000 - 80019999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80020000 - 80029999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604B8E">
              <w:rPr>
                <w:rFonts w:cs="Arial"/>
                <w:lang w:val="fr-CH"/>
              </w:rPr>
              <w:t>Nuetel Communications S.P.C</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80030000 - 80039999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Etisalcom Bahrain Company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80040000 - 80049999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TRA - </w:t>
            </w:r>
            <w:r>
              <w:rPr>
                <w:rFonts w:cs="Arial"/>
              </w:rPr>
              <w:t>Fournisseur</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80060000 - 80069999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 xml:space="preserve">Kalaam Telecom Bahrain B.S.C </w:t>
            </w:r>
            <w:r>
              <w:rPr>
                <w:rFonts w:cs="Arial"/>
              </w:rPr>
              <w:t>fermé</w:t>
            </w:r>
          </w:p>
        </w:tc>
      </w:tr>
      <w:tr w:rsidR="00115719" w:rsidRPr="00C665A7"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80070000 - 80079999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9847F3"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9847F3">
              <w:rPr>
                <w:rFonts w:cs="Arial"/>
                <w:lang w:val="fr-CH"/>
              </w:rPr>
              <w:t>Zain Bahrain B.S.C. fermé (fixe)</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80080000 - 80089999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Infonas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80090000 - 80099999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Viva (</w:t>
            </w:r>
            <w:r>
              <w:rPr>
                <w:rFonts w:cs="Arial"/>
              </w:rPr>
              <w:t>fixe</w:t>
            </w:r>
            <w:r w:rsidRPr="00604B8E">
              <w:rPr>
                <w:rFonts w:cs="Arial"/>
              </w:rPr>
              <w:t>)</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80100000 - 80100999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Viva (</w:t>
            </w:r>
            <w:r>
              <w:rPr>
                <w:rFonts w:cs="Arial"/>
              </w:rPr>
              <w:t>fixe</w:t>
            </w:r>
            <w:r w:rsidRPr="00604B8E">
              <w:rPr>
                <w:rFonts w:cs="Arial"/>
              </w:rPr>
              <w:t>)</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80112000 - 80112999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80408000 - 80408999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Viacloud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80800000 - 80809999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Ascentech Technical Services</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80888000 - 80888999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Rapid Telecommunications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84480000 - 84489999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Infonas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lastRenderedPageBreak/>
              <w:t>87000000 - 87000999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Viva (</w:t>
            </w:r>
            <w:r>
              <w:rPr>
                <w:rFonts w:cs="Arial"/>
              </w:rPr>
              <w:t>fixe</w:t>
            </w:r>
            <w:r w:rsidRPr="00604B8E">
              <w:rPr>
                <w:rFonts w:cs="Arial"/>
              </w:rPr>
              <w:t>)</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87700000 - 87700999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Services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Viva (</w:t>
            </w:r>
            <w:r>
              <w:rPr>
                <w:rFonts w:cs="Arial"/>
              </w:rPr>
              <w:t>fixe</w:t>
            </w:r>
            <w:r w:rsidRPr="00604B8E">
              <w:rPr>
                <w:rFonts w:cs="Arial"/>
              </w:rPr>
              <w:t>)</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87780000 - 87789999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S</w:t>
            </w:r>
            <w:r w:rsidRPr="00604B8E">
              <w:rPr>
                <w:rFonts w:cs="Arial"/>
              </w:rPr>
              <w:t>ervices</w:t>
            </w:r>
            <w:r>
              <w:rPr>
                <w:rFonts w:cs="Arial"/>
              </w:rPr>
              <w:t xml:space="preserve"> spéciaux</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Infonas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90000000 - 90009999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 xml:space="preserve">Kiosque </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Bahrain Telecommunications Company (BATELCO)</w:t>
            </w:r>
          </w:p>
        </w:tc>
      </w:tr>
      <w:tr w:rsidR="00115719" w:rsidRPr="00115719"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90010000 - 90010999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Kiosque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lang w:val="fr-CH"/>
              </w:rPr>
            </w:pPr>
            <w:r w:rsidRPr="00604B8E">
              <w:rPr>
                <w:rFonts w:cs="Arial"/>
                <w:lang w:val="fr-CH"/>
              </w:rPr>
              <w:t>Nuetel Communications S.P.C</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90090000 - 90099999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Kiosque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Etisalcom Bahrain Company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95050000 - 95059999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Kiosque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Infonas WLL</w:t>
            </w:r>
          </w:p>
        </w:tc>
      </w:tr>
      <w:tr w:rsidR="00115719" w:rsidRPr="00604B8E" w:rsidTr="00DA1F87">
        <w:trPr>
          <w:cantSplit/>
          <w:trHeight w:val="250"/>
        </w:trPr>
        <w:tc>
          <w:tcPr>
            <w:tcW w:w="2541"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95150000 - 95159999</w:t>
            </w:r>
          </w:p>
        </w:tc>
        <w:tc>
          <w:tcPr>
            <w:tcW w:w="1064"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030"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sidRPr="00604B8E">
              <w:rPr>
                <w:rFonts w:cs="Arial"/>
              </w:rPr>
              <w:t>8</w:t>
            </w:r>
          </w:p>
        </w:tc>
        <w:tc>
          <w:tcPr>
            <w:tcW w:w="1603" w:type="dxa"/>
            <w:shd w:val="clear" w:color="auto" w:fill="auto"/>
            <w:noWrap/>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center"/>
              <w:textAlignment w:val="auto"/>
              <w:rPr>
                <w:rFonts w:cs="Arial"/>
              </w:rPr>
            </w:pPr>
            <w:r>
              <w:rPr>
                <w:rFonts w:cs="Arial"/>
              </w:rPr>
              <w:t>Kiosque</w:t>
            </w:r>
          </w:p>
        </w:tc>
        <w:tc>
          <w:tcPr>
            <w:tcW w:w="3402" w:type="dxa"/>
            <w:shd w:val="clear" w:color="auto" w:fill="auto"/>
            <w:noWrap/>
            <w:vAlign w:val="center"/>
            <w:hideMark/>
          </w:tcPr>
          <w:p w:rsidR="00115719" w:rsidRPr="00604B8E" w:rsidRDefault="00115719" w:rsidP="00DA1F87">
            <w:pPr>
              <w:tabs>
                <w:tab w:val="clear" w:pos="567"/>
                <w:tab w:val="clear" w:pos="1276"/>
                <w:tab w:val="clear" w:pos="1843"/>
                <w:tab w:val="clear" w:pos="5387"/>
                <w:tab w:val="clear" w:pos="5954"/>
              </w:tabs>
              <w:overflowPunct/>
              <w:autoSpaceDE/>
              <w:autoSpaceDN/>
              <w:adjustRightInd/>
              <w:spacing w:before="20"/>
              <w:jc w:val="left"/>
              <w:textAlignment w:val="auto"/>
              <w:rPr>
                <w:rFonts w:cs="Arial"/>
              </w:rPr>
            </w:pPr>
            <w:r w:rsidRPr="00604B8E">
              <w:rPr>
                <w:rFonts w:cs="Arial"/>
              </w:rPr>
              <w:t>Infonas WLL</w:t>
            </w:r>
          </w:p>
        </w:tc>
      </w:tr>
    </w:tbl>
    <w:p w:rsidR="00115719" w:rsidRPr="00BE3A08" w:rsidRDefault="00115719" w:rsidP="00115719">
      <w:pPr>
        <w:keepNext/>
        <w:keepLines/>
        <w:rPr>
          <w:rFonts w:asciiTheme="minorHAnsi" w:hAnsiTheme="minorHAnsi" w:cs="Arial"/>
          <w:lang w:eastAsia="zh-CN"/>
        </w:rPr>
      </w:pPr>
      <w:r w:rsidRPr="00BE3A08">
        <w:rPr>
          <w:rFonts w:asciiTheme="minorHAnsi" w:hAnsiTheme="minorHAnsi" w:cs="Arial"/>
          <w:lang w:eastAsia="zh-CN"/>
        </w:rPr>
        <w:t>Contact:</w:t>
      </w:r>
    </w:p>
    <w:p w:rsidR="00115719" w:rsidRDefault="00115719" w:rsidP="00DC23BB">
      <w:pPr>
        <w:keepNext/>
        <w:keepLines/>
        <w:ind w:left="567" w:hanging="567"/>
        <w:jc w:val="left"/>
        <w:rPr>
          <w:rFonts w:asciiTheme="minorHAnsi" w:hAnsiTheme="minorHAnsi" w:cs="Arial"/>
          <w:lang w:eastAsia="zh-CN"/>
        </w:rPr>
      </w:pPr>
      <w:r>
        <w:tab/>
      </w:r>
      <w:r w:rsidRPr="00BE3A08">
        <w:t>TRA BAHRAIN</w:t>
      </w:r>
      <w:r>
        <w:br/>
      </w:r>
      <w:r w:rsidRPr="0066402B">
        <w:rPr>
          <w:rFonts w:asciiTheme="minorHAnsi" w:hAnsiTheme="minorHAnsi" w:cs="Arial"/>
          <w:lang w:eastAsia="zh-CN"/>
        </w:rPr>
        <w:t>Mohammed Abdulla Ramzan Alnoaimi</w:t>
      </w:r>
      <w:r w:rsidRPr="0066402B">
        <w:rPr>
          <w:rFonts w:asciiTheme="minorHAnsi" w:hAnsiTheme="minorHAnsi" w:cs="Arial"/>
          <w:lang w:eastAsia="zh-CN"/>
        </w:rPr>
        <w:br/>
      </w:r>
      <w:r w:rsidRPr="00604B8E">
        <w:rPr>
          <w:rFonts w:cs="Arial"/>
          <w:lang w:eastAsia="zh-CN"/>
        </w:rPr>
        <w:t>Director, Technical and Operations Department</w:t>
      </w:r>
      <w:r w:rsidRPr="0066402B">
        <w:rPr>
          <w:rFonts w:asciiTheme="minorHAnsi" w:hAnsiTheme="minorHAnsi" w:cs="Arial"/>
          <w:lang w:eastAsia="zh-CN"/>
        </w:rPr>
        <w:br/>
        <w:t>P.O. Box 10353</w:t>
      </w:r>
      <w:r w:rsidRPr="0066402B">
        <w:rPr>
          <w:rFonts w:asciiTheme="minorHAnsi" w:hAnsiTheme="minorHAnsi" w:cs="Arial"/>
          <w:lang w:eastAsia="zh-CN"/>
        </w:rPr>
        <w:br/>
        <w:t>MANAMA</w:t>
      </w:r>
      <w:r w:rsidR="00DC23BB">
        <w:rPr>
          <w:rFonts w:asciiTheme="minorHAnsi" w:hAnsiTheme="minorHAnsi" w:cs="Arial"/>
          <w:lang w:eastAsia="zh-CN"/>
        </w:rPr>
        <w:br/>
      </w:r>
      <w:r w:rsidRPr="0066402B">
        <w:rPr>
          <w:rFonts w:asciiTheme="minorHAnsi" w:hAnsiTheme="minorHAnsi" w:cs="Arial"/>
          <w:bCs/>
          <w:iCs/>
        </w:rPr>
        <w:t>Bahreïn</w:t>
      </w:r>
      <w:r w:rsidRPr="0066402B">
        <w:rPr>
          <w:rFonts w:asciiTheme="minorHAnsi" w:hAnsiTheme="minorHAnsi" w:cs="Arial"/>
          <w:lang w:eastAsia="zh-CN"/>
        </w:rPr>
        <w:br/>
        <w:t>Tél</w:t>
      </w:r>
      <w:r>
        <w:rPr>
          <w:rFonts w:asciiTheme="minorHAnsi" w:hAnsiTheme="minorHAnsi" w:cs="Arial"/>
          <w:lang w:eastAsia="zh-CN"/>
        </w:rPr>
        <w:t>.</w:t>
      </w:r>
      <w:r w:rsidRPr="0066402B">
        <w:rPr>
          <w:rFonts w:asciiTheme="minorHAnsi" w:hAnsiTheme="minorHAnsi" w:cs="Arial"/>
          <w:lang w:eastAsia="zh-CN"/>
        </w:rPr>
        <w:t xml:space="preserve">: </w:t>
      </w:r>
      <w:r w:rsidRPr="0066402B">
        <w:rPr>
          <w:rFonts w:asciiTheme="minorHAnsi" w:hAnsiTheme="minorHAnsi" w:cs="Arial"/>
          <w:lang w:eastAsia="zh-CN"/>
        </w:rPr>
        <w:tab/>
      </w:r>
      <w:r w:rsidRPr="0066402B">
        <w:rPr>
          <w:rFonts w:asciiTheme="minorHAnsi" w:hAnsiTheme="minorHAnsi" w:cs="Arial"/>
          <w:lang w:eastAsia="zh-CN"/>
        </w:rPr>
        <w:tab/>
        <w:t>+973 17 520 000</w:t>
      </w:r>
      <w:r w:rsidRPr="0066402B">
        <w:rPr>
          <w:rFonts w:asciiTheme="minorHAnsi" w:hAnsiTheme="minorHAnsi" w:cs="Arial"/>
          <w:lang w:eastAsia="zh-CN"/>
        </w:rPr>
        <w:br/>
        <w:t xml:space="preserve">Fax: </w:t>
      </w:r>
      <w:r w:rsidRPr="0066402B">
        <w:rPr>
          <w:rFonts w:asciiTheme="minorHAnsi" w:hAnsiTheme="minorHAnsi" w:cs="Arial"/>
          <w:lang w:eastAsia="zh-CN"/>
        </w:rPr>
        <w:tab/>
      </w:r>
      <w:r w:rsidRPr="0066402B">
        <w:rPr>
          <w:rFonts w:asciiTheme="minorHAnsi" w:hAnsiTheme="minorHAnsi" w:cs="Arial"/>
          <w:lang w:eastAsia="zh-CN"/>
        </w:rPr>
        <w:tab/>
        <w:t>+973 17 532 125</w:t>
      </w:r>
      <w:r w:rsidRPr="0066402B">
        <w:rPr>
          <w:rFonts w:asciiTheme="minorHAnsi" w:hAnsiTheme="minorHAnsi" w:cs="Arial"/>
          <w:lang w:eastAsia="zh-CN"/>
        </w:rPr>
        <w:br/>
        <w:t xml:space="preserve">E-mail: </w:t>
      </w:r>
      <w:r w:rsidRPr="0066402B">
        <w:rPr>
          <w:rFonts w:asciiTheme="minorHAnsi" w:hAnsiTheme="minorHAnsi" w:cs="Arial"/>
          <w:lang w:eastAsia="zh-CN"/>
        </w:rPr>
        <w:tab/>
      </w:r>
      <w:r w:rsidRPr="0066402B">
        <w:rPr>
          <w:rFonts w:asciiTheme="minorHAnsi" w:hAnsiTheme="minorHAnsi" w:cs="Arial"/>
          <w:lang w:eastAsia="zh-CN"/>
        </w:rPr>
        <w:tab/>
      </w:r>
      <w:hyperlink r:id="rId10" w:history="1">
        <w:r w:rsidRPr="0066402B">
          <w:rPr>
            <w:lang w:eastAsia="zh-CN"/>
          </w:rPr>
          <w:t>numbering@tra.org.bh</w:t>
        </w:r>
      </w:hyperlink>
      <w:r w:rsidRPr="0066402B">
        <w:br/>
      </w:r>
      <w:r w:rsidRPr="0066402B">
        <w:rPr>
          <w:rFonts w:asciiTheme="minorHAnsi" w:hAnsiTheme="minorHAnsi" w:cs="Arial"/>
          <w:lang w:eastAsia="zh-CN"/>
        </w:rPr>
        <w:t xml:space="preserve">URL: </w:t>
      </w:r>
      <w:r w:rsidRPr="0066402B">
        <w:rPr>
          <w:rFonts w:asciiTheme="minorHAnsi" w:hAnsiTheme="minorHAnsi" w:cs="Arial"/>
          <w:lang w:eastAsia="zh-CN"/>
        </w:rPr>
        <w:tab/>
      </w:r>
      <w:r w:rsidRPr="0066402B">
        <w:rPr>
          <w:rFonts w:asciiTheme="minorHAnsi" w:hAnsiTheme="minorHAnsi" w:cs="Arial"/>
          <w:lang w:eastAsia="zh-CN"/>
        </w:rPr>
        <w:tab/>
      </w:r>
      <w:r w:rsidRPr="00DC23BB">
        <w:rPr>
          <w:rStyle w:val="Hyperlink"/>
          <w:rFonts w:asciiTheme="minorHAnsi" w:hAnsiTheme="minorHAnsi" w:cs="Arial"/>
          <w:color w:val="auto"/>
          <w:u w:val="none"/>
          <w:lang w:eastAsia="zh-CN"/>
        </w:rPr>
        <w:t>http://www.tra.org.bh</w:t>
      </w:r>
    </w:p>
    <w:p w:rsidR="00115719" w:rsidRDefault="00115719" w:rsidP="0011571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eastAsia="zh-CN"/>
        </w:rPr>
      </w:pPr>
      <w:r>
        <w:rPr>
          <w:rFonts w:asciiTheme="minorHAnsi" w:hAnsiTheme="minorHAnsi" w:cs="Arial"/>
          <w:lang w:eastAsia="zh-CN"/>
        </w:rPr>
        <w:br w:type="page"/>
      </w:r>
    </w:p>
    <w:p w:rsidR="00115719" w:rsidRPr="00950DF4" w:rsidRDefault="00115719" w:rsidP="00115719">
      <w:pPr>
        <w:tabs>
          <w:tab w:val="left" w:pos="1560"/>
          <w:tab w:val="left" w:pos="2127"/>
        </w:tabs>
        <w:spacing w:before="0"/>
        <w:jc w:val="left"/>
        <w:outlineLvl w:val="3"/>
        <w:rPr>
          <w:rFonts w:cs="Arial"/>
          <w:b/>
          <w:noProof/>
          <w:lang w:val="fr-CH"/>
        </w:rPr>
      </w:pPr>
      <w:bookmarkStart w:id="380" w:name="_Toc232315646"/>
      <w:r w:rsidRPr="00950DF4">
        <w:rPr>
          <w:rFonts w:cs="Arial"/>
          <w:b/>
          <w:noProof/>
          <w:lang w:val="fr-CH"/>
        </w:rPr>
        <w:lastRenderedPageBreak/>
        <w:t>Myanmar (indicatif de pays +95)</w:t>
      </w:r>
    </w:p>
    <w:p w:rsidR="00115719" w:rsidRPr="00950DF4" w:rsidRDefault="00115719" w:rsidP="00245F42">
      <w:pPr>
        <w:rPr>
          <w:noProof/>
          <w:lang w:val="fr-CH"/>
        </w:rPr>
      </w:pPr>
      <w:r>
        <w:rPr>
          <w:noProof/>
          <w:lang w:val="fr-CH"/>
        </w:rPr>
        <w:t>Communication du 9.I.2019</w:t>
      </w:r>
    </w:p>
    <w:p w:rsidR="00115719" w:rsidRDefault="00115719" w:rsidP="00115719">
      <w:pPr>
        <w:spacing w:before="0"/>
        <w:jc w:val="left"/>
        <w:rPr>
          <w:rFonts w:cs="Arial"/>
          <w:noProof/>
          <w:lang w:val="fr-CH"/>
        </w:rPr>
      </w:pPr>
      <w:r w:rsidRPr="00950DF4">
        <w:rPr>
          <w:rFonts w:cs="Arial"/>
          <w:noProof/>
          <w:lang w:val="fr-CH"/>
        </w:rPr>
        <w:t xml:space="preserve">Le </w:t>
      </w:r>
      <w:r w:rsidRPr="00950DF4">
        <w:rPr>
          <w:rFonts w:cs="Arial"/>
          <w:i/>
          <w:iCs/>
          <w:noProof/>
          <w:lang w:val="fr-CH"/>
        </w:rPr>
        <w:t>Ministère des transports et des communications</w:t>
      </w:r>
      <w:r w:rsidRPr="00950DF4">
        <w:rPr>
          <w:rFonts w:cs="Arial"/>
          <w:noProof/>
          <w:lang w:val="fr-CH"/>
        </w:rPr>
        <w:t>, Nay Pyi Taw, annonce que les mises à jour suivantes ont été apportées dans le plan national de numérotage du Myanmar:</w:t>
      </w:r>
    </w:p>
    <w:p w:rsidR="00115719" w:rsidRPr="00406BBF" w:rsidRDefault="00115719" w:rsidP="00115719">
      <w:pPr>
        <w:keepNext/>
        <w:keepLines/>
        <w:tabs>
          <w:tab w:val="clear" w:pos="567"/>
          <w:tab w:val="clear" w:pos="1276"/>
          <w:tab w:val="clear" w:pos="1843"/>
          <w:tab w:val="clear" w:pos="5387"/>
          <w:tab w:val="clear" w:pos="5954"/>
          <w:tab w:val="left" w:pos="794"/>
          <w:tab w:val="left" w:pos="1191"/>
          <w:tab w:val="left" w:pos="1588"/>
          <w:tab w:val="left" w:pos="1985"/>
        </w:tabs>
        <w:spacing w:after="120"/>
        <w:jc w:val="center"/>
        <w:rPr>
          <w:rFonts w:cs="Calibri"/>
          <w:bCs/>
          <w:i/>
          <w:iCs/>
          <w:lang w:val="fr-CH"/>
        </w:rPr>
      </w:pPr>
      <w:r>
        <w:rPr>
          <w:rFonts w:cs="Calibri"/>
          <w:bCs/>
          <w:i/>
          <w:iCs/>
          <w:lang w:val="fr-CH"/>
        </w:rPr>
        <w:t>Description de la mise en oe</w:t>
      </w:r>
      <w:r w:rsidRPr="00406BBF">
        <w:rPr>
          <w:rFonts w:cs="Calibri"/>
          <w:bCs/>
          <w:i/>
          <w:iCs/>
          <w:lang w:val="fr-CH"/>
        </w:rPr>
        <w:t xml:space="preserve">uvre de nouvelles ressources dans le plan national </w:t>
      </w:r>
      <w:r>
        <w:rPr>
          <w:rFonts w:cs="Calibri"/>
          <w:bCs/>
          <w:i/>
          <w:iCs/>
          <w:lang w:val="fr-CH"/>
        </w:rPr>
        <w:br/>
      </w:r>
      <w:r w:rsidRPr="00406BBF">
        <w:rPr>
          <w:rFonts w:cs="Calibri"/>
          <w:bCs/>
          <w:i/>
          <w:iCs/>
          <w:lang w:val="fr-CH"/>
        </w:rPr>
        <w:t>de numérotage E.164 pour l'indicatif de pays + 95:</w:t>
      </w:r>
    </w:p>
    <w:p w:rsidR="00115719" w:rsidRPr="00950DF4" w:rsidRDefault="00115719" w:rsidP="00115719">
      <w:pPr>
        <w:spacing w:after="120"/>
        <w:jc w:val="left"/>
        <w:rPr>
          <w:b/>
          <w:bCs/>
          <w:noProof/>
          <w:spacing w:val="-2"/>
          <w:u w:val="single"/>
          <w:lang w:val="fr-CH"/>
        </w:rPr>
      </w:pPr>
      <w:r w:rsidRPr="00950DF4">
        <w:rPr>
          <w:b/>
          <w:bCs/>
          <w:noProof/>
          <w:spacing w:val="-2"/>
          <w:u w:val="single"/>
          <w:lang w:val="fr-CH"/>
        </w:rPr>
        <w:t>NUMÉROS ASSOCIÉS AUX CENTRAUX (géographiques)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1041"/>
        <w:gridCol w:w="1282"/>
        <w:gridCol w:w="1500"/>
        <w:gridCol w:w="2177"/>
        <w:gridCol w:w="3125"/>
      </w:tblGrid>
      <w:tr w:rsidR="00115719" w:rsidRPr="003B46C7" w:rsidTr="00DA1F87">
        <w:trPr>
          <w:cantSplit/>
          <w:trHeight w:val="284"/>
          <w:tblHeader/>
        </w:trPr>
        <w:tc>
          <w:tcPr>
            <w:tcW w:w="514" w:type="dxa"/>
            <w:vAlign w:val="center"/>
          </w:tcPr>
          <w:p w:rsidR="00115719" w:rsidRPr="003B46C7" w:rsidRDefault="00115719" w:rsidP="00DA1F87">
            <w:pPr>
              <w:spacing w:before="40" w:after="40"/>
              <w:ind w:left="-57" w:right="-57"/>
              <w:jc w:val="center"/>
              <w:rPr>
                <w:b/>
                <w:bCs/>
                <w:i/>
                <w:iCs/>
                <w:noProof/>
                <w:sz w:val="16"/>
                <w:szCs w:val="16"/>
                <w:lang w:val="fr-CH"/>
              </w:rPr>
            </w:pPr>
            <w:r w:rsidRPr="003B46C7">
              <w:rPr>
                <w:b/>
                <w:bCs/>
                <w:i/>
                <w:iCs/>
                <w:noProof/>
                <w:sz w:val="16"/>
                <w:szCs w:val="16"/>
                <w:lang w:val="fr-CH"/>
              </w:rPr>
              <w:t>N°</w:t>
            </w:r>
          </w:p>
        </w:tc>
        <w:tc>
          <w:tcPr>
            <w:tcW w:w="1041" w:type="dxa"/>
            <w:vAlign w:val="center"/>
          </w:tcPr>
          <w:p w:rsidR="00115719" w:rsidRPr="003B46C7" w:rsidRDefault="00115719" w:rsidP="00DA1F87">
            <w:pPr>
              <w:spacing w:before="40" w:after="40"/>
              <w:ind w:left="-57" w:right="-57"/>
              <w:jc w:val="center"/>
              <w:rPr>
                <w:b/>
                <w:bCs/>
                <w:noProof/>
                <w:sz w:val="16"/>
                <w:szCs w:val="16"/>
                <w:lang w:val="fr-CH"/>
              </w:rPr>
            </w:pPr>
            <w:r w:rsidRPr="003B46C7">
              <w:rPr>
                <w:b/>
                <w:bCs/>
                <w:noProof/>
                <w:sz w:val="16"/>
                <w:szCs w:val="16"/>
                <w:lang w:val="fr-CH"/>
              </w:rPr>
              <w:t>Indicatif interurbain</w:t>
            </w:r>
          </w:p>
        </w:tc>
        <w:tc>
          <w:tcPr>
            <w:tcW w:w="1282" w:type="dxa"/>
            <w:vAlign w:val="center"/>
          </w:tcPr>
          <w:p w:rsidR="00115719" w:rsidRPr="003B46C7" w:rsidRDefault="00115719" w:rsidP="00DA1F87">
            <w:pPr>
              <w:spacing w:before="40" w:after="40"/>
              <w:ind w:left="-57" w:right="-57"/>
              <w:jc w:val="center"/>
              <w:rPr>
                <w:b/>
                <w:bCs/>
                <w:noProof/>
                <w:sz w:val="16"/>
                <w:szCs w:val="16"/>
                <w:lang w:val="fr-CH"/>
              </w:rPr>
            </w:pPr>
            <w:r w:rsidRPr="003B46C7">
              <w:rPr>
                <w:b/>
                <w:bCs/>
                <w:noProof/>
                <w:sz w:val="16"/>
                <w:szCs w:val="16"/>
                <w:lang w:val="fr-CH"/>
              </w:rPr>
              <w:t>Série de numéros</w:t>
            </w:r>
          </w:p>
        </w:tc>
        <w:tc>
          <w:tcPr>
            <w:tcW w:w="1500" w:type="dxa"/>
            <w:vAlign w:val="center"/>
          </w:tcPr>
          <w:p w:rsidR="00115719" w:rsidRPr="003B46C7" w:rsidRDefault="00115719" w:rsidP="00DA1F87">
            <w:pPr>
              <w:spacing w:before="40" w:after="40"/>
              <w:ind w:left="-57" w:right="-57"/>
              <w:jc w:val="center"/>
              <w:rPr>
                <w:b/>
                <w:bCs/>
                <w:noProof/>
                <w:sz w:val="16"/>
                <w:szCs w:val="16"/>
                <w:lang w:val="fr-CH"/>
              </w:rPr>
            </w:pPr>
            <w:r w:rsidRPr="003B46C7">
              <w:rPr>
                <w:b/>
                <w:bCs/>
                <w:noProof/>
                <w:sz w:val="16"/>
                <w:szCs w:val="16"/>
                <w:lang w:val="fr-CH"/>
              </w:rPr>
              <w:t>Zone</w:t>
            </w:r>
          </w:p>
        </w:tc>
        <w:tc>
          <w:tcPr>
            <w:tcW w:w="2177" w:type="dxa"/>
            <w:vAlign w:val="center"/>
          </w:tcPr>
          <w:p w:rsidR="00115719" w:rsidRPr="003B46C7" w:rsidRDefault="00115719" w:rsidP="00DA1F87">
            <w:pPr>
              <w:spacing w:before="40" w:after="40"/>
              <w:ind w:left="-57" w:right="-57"/>
              <w:jc w:val="center"/>
              <w:rPr>
                <w:b/>
                <w:bCs/>
                <w:sz w:val="16"/>
                <w:szCs w:val="16"/>
                <w:lang w:val="fr-CH"/>
              </w:rPr>
            </w:pPr>
            <w:r w:rsidRPr="003B46C7">
              <w:rPr>
                <w:b/>
                <w:bCs/>
                <w:sz w:val="16"/>
                <w:szCs w:val="16"/>
                <w:lang w:val="fr-CH"/>
              </w:rPr>
              <w:t>Type de service</w:t>
            </w:r>
          </w:p>
        </w:tc>
        <w:tc>
          <w:tcPr>
            <w:tcW w:w="3125" w:type="dxa"/>
            <w:vAlign w:val="center"/>
          </w:tcPr>
          <w:p w:rsidR="00115719" w:rsidRPr="003B46C7" w:rsidRDefault="00115719" w:rsidP="00DA1F87">
            <w:pPr>
              <w:spacing w:before="20" w:after="20"/>
              <w:jc w:val="left"/>
              <w:rPr>
                <w:b/>
                <w:bCs/>
                <w:sz w:val="16"/>
                <w:szCs w:val="16"/>
                <w:highlight w:val="yellow"/>
              </w:rPr>
            </w:pPr>
            <w:r w:rsidRPr="003B46C7">
              <w:rPr>
                <w:b/>
                <w:bCs/>
                <w:noProof/>
                <w:sz w:val="16"/>
                <w:szCs w:val="16"/>
                <w:lang w:val="fr-CH"/>
              </w:rPr>
              <w:t>Bénéficiaire</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1</w:t>
            </w:r>
          </w:p>
        </w:tc>
        <w:tc>
          <w:tcPr>
            <w:tcW w:w="1041" w:type="dxa"/>
          </w:tcPr>
          <w:p w:rsidR="00115719" w:rsidRPr="003B46C7" w:rsidRDefault="00115719" w:rsidP="00DA1F87">
            <w:pPr>
              <w:spacing w:before="20" w:after="20"/>
              <w:ind w:left="142"/>
              <w:rPr>
                <w:sz w:val="16"/>
                <w:szCs w:val="16"/>
              </w:rPr>
            </w:pPr>
            <w:r w:rsidRPr="003B46C7">
              <w:rPr>
                <w:sz w:val="16"/>
                <w:szCs w:val="16"/>
              </w:rPr>
              <w:t>1</w:t>
            </w:r>
          </w:p>
        </w:tc>
        <w:tc>
          <w:tcPr>
            <w:tcW w:w="1282" w:type="dxa"/>
          </w:tcPr>
          <w:p w:rsidR="00115719" w:rsidRPr="003B46C7" w:rsidRDefault="00115719" w:rsidP="00DA1F87">
            <w:pPr>
              <w:spacing w:before="20" w:after="20"/>
              <w:jc w:val="center"/>
              <w:rPr>
                <w:sz w:val="16"/>
                <w:szCs w:val="16"/>
              </w:rPr>
            </w:pPr>
            <w:r w:rsidRPr="003B46C7">
              <w:rPr>
                <w:sz w:val="16"/>
                <w:szCs w:val="16"/>
              </w:rPr>
              <w:t>471 xxxx</w:t>
            </w:r>
          </w:p>
        </w:tc>
        <w:tc>
          <w:tcPr>
            <w:tcW w:w="1500" w:type="dxa"/>
          </w:tcPr>
          <w:p w:rsidR="00115719" w:rsidRPr="003B46C7" w:rsidRDefault="00115719" w:rsidP="00DA1F87">
            <w:pPr>
              <w:spacing w:before="20" w:after="20"/>
              <w:jc w:val="left"/>
              <w:rPr>
                <w:sz w:val="16"/>
                <w:szCs w:val="16"/>
              </w:rPr>
            </w:pPr>
            <w:r w:rsidRPr="003B46C7">
              <w:rPr>
                <w:sz w:val="16"/>
                <w:szCs w:val="16"/>
              </w:rPr>
              <w:t>Yangon</w:t>
            </w:r>
          </w:p>
        </w:tc>
        <w:tc>
          <w:tcPr>
            <w:tcW w:w="2177" w:type="dxa"/>
          </w:tcPr>
          <w:p w:rsidR="00115719" w:rsidRPr="003B46C7" w:rsidRDefault="00115719" w:rsidP="00DA1F87">
            <w:pPr>
              <w:spacing w:before="20" w:after="20"/>
              <w:jc w:val="center"/>
              <w:rPr>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Frontiir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2</w:t>
            </w:r>
          </w:p>
        </w:tc>
        <w:tc>
          <w:tcPr>
            <w:tcW w:w="1041" w:type="dxa"/>
          </w:tcPr>
          <w:p w:rsidR="00115719" w:rsidRPr="003B46C7" w:rsidRDefault="00115719" w:rsidP="00DA1F87">
            <w:pPr>
              <w:spacing w:before="20" w:after="20"/>
              <w:ind w:left="142"/>
              <w:rPr>
                <w:sz w:val="16"/>
                <w:szCs w:val="16"/>
              </w:rPr>
            </w:pPr>
            <w:r w:rsidRPr="003B46C7">
              <w:rPr>
                <w:sz w:val="16"/>
                <w:szCs w:val="16"/>
              </w:rPr>
              <w:t>1</w:t>
            </w:r>
          </w:p>
        </w:tc>
        <w:tc>
          <w:tcPr>
            <w:tcW w:w="1282" w:type="dxa"/>
          </w:tcPr>
          <w:p w:rsidR="00115719" w:rsidRPr="003B46C7" w:rsidRDefault="00115719" w:rsidP="00DA1F87">
            <w:pPr>
              <w:spacing w:before="20" w:after="20"/>
              <w:jc w:val="center"/>
              <w:rPr>
                <w:sz w:val="16"/>
                <w:szCs w:val="16"/>
              </w:rPr>
            </w:pPr>
            <w:r w:rsidRPr="003B46C7">
              <w:rPr>
                <w:sz w:val="16"/>
                <w:szCs w:val="16"/>
              </w:rPr>
              <w:t>446 xxxx</w:t>
            </w:r>
          </w:p>
        </w:tc>
        <w:tc>
          <w:tcPr>
            <w:tcW w:w="1500" w:type="dxa"/>
          </w:tcPr>
          <w:p w:rsidR="00115719" w:rsidRPr="003B46C7" w:rsidRDefault="00115719" w:rsidP="00DA1F87">
            <w:pPr>
              <w:spacing w:before="20" w:after="20"/>
              <w:jc w:val="left"/>
              <w:rPr>
                <w:sz w:val="16"/>
                <w:szCs w:val="16"/>
              </w:rPr>
            </w:pPr>
            <w:r w:rsidRPr="003B46C7">
              <w:rPr>
                <w:sz w:val="16"/>
                <w:szCs w:val="16"/>
              </w:rPr>
              <w:t>Yangon</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Yatanarpon Teleport Public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3</w:t>
            </w:r>
          </w:p>
        </w:tc>
        <w:tc>
          <w:tcPr>
            <w:tcW w:w="1041" w:type="dxa"/>
          </w:tcPr>
          <w:p w:rsidR="00115719" w:rsidRPr="003B46C7" w:rsidRDefault="00115719" w:rsidP="00DA1F87">
            <w:pPr>
              <w:spacing w:before="20" w:after="20"/>
              <w:ind w:left="142"/>
              <w:rPr>
                <w:sz w:val="16"/>
                <w:szCs w:val="16"/>
              </w:rPr>
            </w:pPr>
            <w:r w:rsidRPr="003B46C7">
              <w:rPr>
                <w:sz w:val="16"/>
                <w:szCs w:val="16"/>
              </w:rPr>
              <w:t>1</w:t>
            </w:r>
          </w:p>
        </w:tc>
        <w:tc>
          <w:tcPr>
            <w:tcW w:w="1282" w:type="dxa"/>
          </w:tcPr>
          <w:p w:rsidR="00115719" w:rsidRPr="003B46C7" w:rsidRDefault="00115719" w:rsidP="00DA1F87">
            <w:pPr>
              <w:spacing w:before="20" w:after="20"/>
              <w:jc w:val="center"/>
              <w:rPr>
                <w:sz w:val="16"/>
                <w:szCs w:val="16"/>
              </w:rPr>
            </w:pPr>
            <w:r w:rsidRPr="003B46C7">
              <w:rPr>
                <w:sz w:val="16"/>
                <w:szCs w:val="16"/>
              </w:rPr>
              <w:t>472 xxxx</w:t>
            </w:r>
          </w:p>
        </w:tc>
        <w:tc>
          <w:tcPr>
            <w:tcW w:w="1500" w:type="dxa"/>
          </w:tcPr>
          <w:p w:rsidR="00115719" w:rsidRPr="003B46C7" w:rsidRDefault="00115719" w:rsidP="00DA1F87">
            <w:pPr>
              <w:spacing w:before="20" w:after="20"/>
              <w:jc w:val="left"/>
              <w:rPr>
                <w:sz w:val="16"/>
                <w:szCs w:val="16"/>
              </w:rPr>
            </w:pPr>
            <w:r w:rsidRPr="003B46C7">
              <w:rPr>
                <w:sz w:val="16"/>
                <w:szCs w:val="16"/>
              </w:rPr>
              <w:t>Yangon</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Global Technology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4</w:t>
            </w:r>
          </w:p>
        </w:tc>
        <w:tc>
          <w:tcPr>
            <w:tcW w:w="1041" w:type="dxa"/>
          </w:tcPr>
          <w:p w:rsidR="00115719" w:rsidRPr="003B46C7" w:rsidRDefault="00115719" w:rsidP="00DA1F87">
            <w:pPr>
              <w:spacing w:before="20" w:after="20"/>
              <w:ind w:left="142"/>
              <w:rPr>
                <w:sz w:val="16"/>
                <w:szCs w:val="16"/>
              </w:rPr>
            </w:pPr>
            <w:r w:rsidRPr="003B46C7">
              <w:rPr>
                <w:sz w:val="16"/>
                <w:szCs w:val="16"/>
              </w:rPr>
              <w:t>2</w:t>
            </w:r>
          </w:p>
        </w:tc>
        <w:tc>
          <w:tcPr>
            <w:tcW w:w="1282" w:type="dxa"/>
          </w:tcPr>
          <w:p w:rsidR="00115719" w:rsidRPr="003B46C7" w:rsidRDefault="00115719" w:rsidP="00DA1F87">
            <w:pPr>
              <w:spacing w:before="20" w:after="20"/>
              <w:jc w:val="center"/>
              <w:rPr>
                <w:sz w:val="16"/>
                <w:szCs w:val="16"/>
              </w:rPr>
            </w:pPr>
            <w:r w:rsidRPr="003B46C7">
              <w:rPr>
                <w:sz w:val="16"/>
                <w:szCs w:val="16"/>
              </w:rPr>
              <w:t>471 xxxx</w:t>
            </w:r>
          </w:p>
        </w:tc>
        <w:tc>
          <w:tcPr>
            <w:tcW w:w="1500" w:type="dxa"/>
          </w:tcPr>
          <w:p w:rsidR="00115719" w:rsidRPr="003B46C7" w:rsidRDefault="00115719" w:rsidP="00DA1F87">
            <w:pPr>
              <w:spacing w:before="20" w:after="20"/>
              <w:jc w:val="left"/>
              <w:rPr>
                <w:sz w:val="16"/>
                <w:szCs w:val="16"/>
              </w:rPr>
            </w:pPr>
            <w:r w:rsidRPr="003B46C7">
              <w:rPr>
                <w:sz w:val="16"/>
                <w:szCs w:val="16"/>
              </w:rPr>
              <w:t>Mandalay</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Frontiir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5</w:t>
            </w:r>
          </w:p>
        </w:tc>
        <w:tc>
          <w:tcPr>
            <w:tcW w:w="1041" w:type="dxa"/>
          </w:tcPr>
          <w:p w:rsidR="00115719" w:rsidRPr="003B46C7" w:rsidRDefault="00115719" w:rsidP="00DA1F87">
            <w:pPr>
              <w:spacing w:before="20" w:after="20"/>
              <w:ind w:left="142"/>
              <w:rPr>
                <w:sz w:val="16"/>
                <w:szCs w:val="16"/>
              </w:rPr>
            </w:pPr>
            <w:r w:rsidRPr="003B46C7">
              <w:rPr>
                <w:sz w:val="16"/>
                <w:szCs w:val="16"/>
              </w:rPr>
              <w:t>2</w:t>
            </w:r>
          </w:p>
        </w:tc>
        <w:tc>
          <w:tcPr>
            <w:tcW w:w="1282" w:type="dxa"/>
          </w:tcPr>
          <w:p w:rsidR="00115719" w:rsidRPr="003B46C7" w:rsidRDefault="00115719" w:rsidP="00DA1F87">
            <w:pPr>
              <w:spacing w:before="20" w:after="20"/>
              <w:jc w:val="center"/>
              <w:rPr>
                <w:sz w:val="16"/>
                <w:szCs w:val="16"/>
              </w:rPr>
            </w:pPr>
            <w:r w:rsidRPr="003B46C7">
              <w:rPr>
                <w:sz w:val="16"/>
                <w:szCs w:val="16"/>
              </w:rPr>
              <w:t>446 xxxx</w:t>
            </w:r>
          </w:p>
        </w:tc>
        <w:tc>
          <w:tcPr>
            <w:tcW w:w="1500" w:type="dxa"/>
          </w:tcPr>
          <w:p w:rsidR="00115719" w:rsidRPr="003B46C7" w:rsidRDefault="00115719" w:rsidP="00DA1F87">
            <w:pPr>
              <w:spacing w:before="20" w:after="20"/>
              <w:jc w:val="left"/>
              <w:rPr>
                <w:sz w:val="16"/>
                <w:szCs w:val="16"/>
              </w:rPr>
            </w:pPr>
            <w:r w:rsidRPr="003B46C7">
              <w:rPr>
                <w:sz w:val="16"/>
                <w:szCs w:val="16"/>
              </w:rPr>
              <w:t>Mandalay</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Yatanarpon Teleport Public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6</w:t>
            </w:r>
          </w:p>
        </w:tc>
        <w:tc>
          <w:tcPr>
            <w:tcW w:w="1041" w:type="dxa"/>
          </w:tcPr>
          <w:p w:rsidR="00115719" w:rsidRPr="003B46C7" w:rsidRDefault="00115719" w:rsidP="00DA1F87">
            <w:pPr>
              <w:spacing w:before="20" w:after="20"/>
              <w:ind w:left="142"/>
              <w:rPr>
                <w:sz w:val="16"/>
                <w:szCs w:val="16"/>
              </w:rPr>
            </w:pPr>
            <w:r w:rsidRPr="003B46C7">
              <w:rPr>
                <w:sz w:val="16"/>
                <w:szCs w:val="16"/>
              </w:rPr>
              <w:t>2</w:t>
            </w:r>
          </w:p>
        </w:tc>
        <w:tc>
          <w:tcPr>
            <w:tcW w:w="1282" w:type="dxa"/>
          </w:tcPr>
          <w:p w:rsidR="00115719" w:rsidRPr="003B46C7" w:rsidRDefault="00115719" w:rsidP="00DA1F87">
            <w:pPr>
              <w:spacing w:before="20" w:after="20"/>
              <w:jc w:val="center"/>
              <w:rPr>
                <w:sz w:val="16"/>
                <w:szCs w:val="16"/>
              </w:rPr>
            </w:pPr>
            <w:r w:rsidRPr="003B46C7">
              <w:rPr>
                <w:sz w:val="16"/>
                <w:szCs w:val="16"/>
              </w:rPr>
              <w:t>472 xxxx</w:t>
            </w:r>
          </w:p>
        </w:tc>
        <w:tc>
          <w:tcPr>
            <w:tcW w:w="1500" w:type="dxa"/>
          </w:tcPr>
          <w:p w:rsidR="00115719" w:rsidRPr="003B46C7" w:rsidRDefault="00115719" w:rsidP="00DA1F87">
            <w:pPr>
              <w:spacing w:before="20" w:after="20"/>
              <w:jc w:val="left"/>
              <w:rPr>
                <w:sz w:val="16"/>
                <w:szCs w:val="16"/>
              </w:rPr>
            </w:pPr>
            <w:r w:rsidRPr="003B46C7">
              <w:rPr>
                <w:sz w:val="16"/>
                <w:szCs w:val="16"/>
              </w:rPr>
              <w:t>Mandalay</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Global Technology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7</w:t>
            </w:r>
          </w:p>
        </w:tc>
        <w:tc>
          <w:tcPr>
            <w:tcW w:w="1041" w:type="dxa"/>
          </w:tcPr>
          <w:p w:rsidR="00115719" w:rsidRPr="003B46C7" w:rsidRDefault="00115719" w:rsidP="00DA1F87">
            <w:pPr>
              <w:spacing w:before="20" w:after="20"/>
              <w:ind w:left="142"/>
              <w:rPr>
                <w:sz w:val="16"/>
                <w:szCs w:val="16"/>
              </w:rPr>
            </w:pPr>
            <w:r w:rsidRPr="003B46C7">
              <w:rPr>
                <w:sz w:val="16"/>
                <w:szCs w:val="16"/>
              </w:rPr>
              <w:t>42</w:t>
            </w:r>
          </w:p>
        </w:tc>
        <w:tc>
          <w:tcPr>
            <w:tcW w:w="1282" w:type="dxa"/>
          </w:tcPr>
          <w:p w:rsidR="00115719" w:rsidRPr="003B46C7" w:rsidRDefault="00115719" w:rsidP="00DA1F87">
            <w:pPr>
              <w:spacing w:before="20" w:after="20"/>
              <w:jc w:val="center"/>
              <w:rPr>
                <w:sz w:val="16"/>
                <w:szCs w:val="16"/>
              </w:rPr>
            </w:pPr>
            <w:r w:rsidRPr="003B46C7">
              <w:rPr>
                <w:sz w:val="16"/>
                <w:szCs w:val="16"/>
              </w:rPr>
              <w:t>481 xxxx</w:t>
            </w:r>
          </w:p>
        </w:tc>
        <w:tc>
          <w:tcPr>
            <w:tcW w:w="1500" w:type="dxa"/>
          </w:tcPr>
          <w:p w:rsidR="00115719" w:rsidRPr="003B46C7" w:rsidRDefault="00115719" w:rsidP="00DA1F87">
            <w:pPr>
              <w:spacing w:before="20" w:after="20"/>
              <w:jc w:val="left"/>
              <w:rPr>
                <w:sz w:val="16"/>
                <w:szCs w:val="16"/>
              </w:rPr>
            </w:pPr>
            <w:r w:rsidRPr="003B46C7">
              <w:rPr>
                <w:sz w:val="16"/>
                <w:szCs w:val="16"/>
              </w:rPr>
              <w:t>Pathein</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Global Technology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8</w:t>
            </w:r>
          </w:p>
        </w:tc>
        <w:tc>
          <w:tcPr>
            <w:tcW w:w="1041" w:type="dxa"/>
          </w:tcPr>
          <w:p w:rsidR="00115719" w:rsidRPr="003B46C7" w:rsidRDefault="00115719" w:rsidP="00DA1F87">
            <w:pPr>
              <w:spacing w:before="20" w:after="20"/>
              <w:ind w:left="142"/>
              <w:rPr>
                <w:sz w:val="16"/>
                <w:szCs w:val="16"/>
              </w:rPr>
            </w:pPr>
            <w:r w:rsidRPr="003B46C7">
              <w:rPr>
                <w:sz w:val="16"/>
                <w:szCs w:val="16"/>
              </w:rPr>
              <w:t>42</w:t>
            </w:r>
          </w:p>
        </w:tc>
        <w:tc>
          <w:tcPr>
            <w:tcW w:w="1282" w:type="dxa"/>
          </w:tcPr>
          <w:p w:rsidR="00115719" w:rsidRPr="003B46C7" w:rsidRDefault="00115719" w:rsidP="00DA1F87">
            <w:pPr>
              <w:spacing w:before="20" w:after="20"/>
              <w:jc w:val="center"/>
              <w:rPr>
                <w:sz w:val="16"/>
                <w:szCs w:val="16"/>
              </w:rPr>
            </w:pPr>
            <w:r w:rsidRPr="003B46C7">
              <w:rPr>
                <w:sz w:val="16"/>
                <w:szCs w:val="16"/>
              </w:rPr>
              <w:t>482 xxxx</w:t>
            </w:r>
          </w:p>
        </w:tc>
        <w:tc>
          <w:tcPr>
            <w:tcW w:w="1500" w:type="dxa"/>
          </w:tcPr>
          <w:p w:rsidR="00115719" w:rsidRPr="003B46C7" w:rsidRDefault="00115719" w:rsidP="00DA1F87">
            <w:pPr>
              <w:spacing w:before="20" w:after="20"/>
              <w:jc w:val="left"/>
              <w:rPr>
                <w:sz w:val="16"/>
                <w:szCs w:val="16"/>
              </w:rPr>
            </w:pPr>
            <w:r w:rsidRPr="003B46C7">
              <w:rPr>
                <w:sz w:val="16"/>
                <w:szCs w:val="16"/>
              </w:rPr>
              <w:t>Ayeyarwaddy</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Fortune Telecom,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9</w:t>
            </w:r>
          </w:p>
        </w:tc>
        <w:tc>
          <w:tcPr>
            <w:tcW w:w="1041" w:type="dxa"/>
          </w:tcPr>
          <w:p w:rsidR="00115719" w:rsidRPr="003B46C7" w:rsidRDefault="00115719" w:rsidP="00DA1F87">
            <w:pPr>
              <w:spacing w:before="20" w:after="20"/>
              <w:ind w:left="142"/>
              <w:rPr>
                <w:sz w:val="16"/>
                <w:szCs w:val="16"/>
              </w:rPr>
            </w:pPr>
            <w:r w:rsidRPr="003B46C7">
              <w:rPr>
                <w:sz w:val="16"/>
                <w:szCs w:val="16"/>
              </w:rPr>
              <w:t>52</w:t>
            </w:r>
          </w:p>
        </w:tc>
        <w:tc>
          <w:tcPr>
            <w:tcW w:w="1282" w:type="dxa"/>
          </w:tcPr>
          <w:p w:rsidR="00115719" w:rsidRPr="003B46C7" w:rsidRDefault="00115719" w:rsidP="00DA1F87">
            <w:pPr>
              <w:spacing w:before="20" w:after="20"/>
              <w:jc w:val="center"/>
              <w:rPr>
                <w:sz w:val="16"/>
                <w:szCs w:val="16"/>
              </w:rPr>
            </w:pPr>
            <w:r w:rsidRPr="003B46C7">
              <w:rPr>
                <w:sz w:val="16"/>
                <w:szCs w:val="16"/>
              </w:rPr>
              <w:t>472 xxxx</w:t>
            </w:r>
          </w:p>
        </w:tc>
        <w:tc>
          <w:tcPr>
            <w:tcW w:w="1500" w:type="dxa"/>
          </w:tcPr>
          <w:p w:rsidR="00115719" w:rsidRPr="003B46C7" w:rsidRDefault="00115719" w:rsidP="00DA1F87">
            <w:pPr>
              <w:spacing w:before="20" w:after="20"/>
              <w:jc w:val="left"/>
              <w:rPr>
                <w:sz w:val="16"/>
                <w:szCs w:val="16"/>
              </w:rPr>
            </w:pPr>
            <w:r w:rsidRPr="003B46C7">
              <w:rPr>
                <w:sz w:val="16"/>
                <w:szCs w:val="16"/>
              </w:rPr>
              <w:t>Bago</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Global Technology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10</w:t>
            </w:r>
          </w:p>
        </w:tc>
        <w:tc>
          <w:tcPr>
            <w:tcW w:w="1041" w:type="dxa"/>
          </w:tcPr>
          <w:p w:rsidR="00115719" w:rsidRPr="003B46C7" w:rsidRDefault="00115719" w:rsidP="00DA1F87">
            <w:pPr>
              <w:spacing w:before="20" w:after="20"/>
              <w:ind w:left="142"/>
              <w:rPr>
                <w:sz w:val="16"/>
                <w:szCs w:val="16"/>
              </w:rPr>
            </w:pPr>
            <w:r w:rsidRPr="003B46C7">
              <w:rPr>
                <w:sz w:val="16"/>
                <w:szCs w:val="16"/>
              </w:rPr>
              <w:t>52</w:t>
            </w:r>
          </w:p>
        </w:tc>
        <w:tc>
          <w:tcPr>
            <w:tcW w:w="1282" w:type="dxa"/>
          </w:tcPr>
          <w:p w:rsidR="00115719" w:rsidRPr="003B46C7" w:rsidRDefault="00115719" w:rsidP="00DA1F87">
            <w:pPr>
              <w:spacing w:before="20" w:after="20"/>
              <w:jc w:val="center"/>
              <w:rPr>
                <w:sz w:val="16"/>
                <w:szCs w:val="16"/>
              </w:rPr>
            </w:pPr>
            <w:r w:rsidRPr="003B46C7">
              <w:rPr>
                <w:sz w:val="16"/>
                <w:szCs w:val="16"/>
              </w:rPr>
              <w:t>473 xxxx</w:t>
            </w:r>
          </w:p>
        </w:tc>
        <w:tc>
          <w:tcPr>
            <w:tcW w:w="1500" w:type="dxa"/>
          </w:tcPr>
          <w:p w:rsidR="00115719" w:rsidRPr="003B46C7" w:rsidRDefault="00115719" w:rsidP="00DA1F87">
            <w:pPr>
              <w:spacing w:before="20" w:after="20"/>
              <w:jc w:val="left"/>
              <w:rPr>
                <w:sz w:val="16"/>
                <w:szCs w:val="16"/>
              </w:rPr>
            </w:pPr>
            <w:r w:rsidRPr="003B46C7">
              <w:rPr>
                <w:sz w:val="16"/>
                <w:szCs w:val="16"/>
              </w:rPr>
              <w:t>Bago</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Fortune Telecom,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11</w:t>
            </w:r>
          </w:p>
        </w:tc>
        <w:tc>
          <w:tcPr>
            <w:tcW w:w="1041" w:type="dxa"/>
          </w:tcPr>
          <w:p w:rsidR="00115719" w:rsidRPr="003B46C7" w:rsidRDefault="00115719" w:rsidP="00DA1F87">
            <w:pPr>
              <w:spacing w:before="20" w:after="20"/>
              <w:ind w:left="142"/>
              <w:rPr>
                <w:sz w:val="16"/>
                <w:szCs w:val="16"/>
              </w:rPr>
            </w:pPr>
            <w:r w:rsidRPr="003B46C7">
              <w:rPr>
                <w:sz w:val="16"/>
                <w:szCs w:val="16"/>
              </w:rPr>
              <w:t>53</w:t>
            </w:r>
          </w:p>
        </w:tc>
        <w:tc>
          <w:tcPr>
            <w:tcW w:w="1282" w:type="dxa"/>
          </w:tcPr>
          <w:p w:rsidR="00115719" w:rsidRPr="003B46C7" w:rsidRDefault="00115719" w:rsidP="00DA1F87">
            <w:pPr>
              <w:spacing w:before="20" w:after="20"/>
              <w:jc w:val="center"/>
              <w:rPr>
                <w:sz w:val="16"/>
                <w:szCs w:val="16"/>
              </w:rPr>
            </w:pPr>
            <w:r w:rsidRPr="003B46C7">
              <w:rPr>
                <w:sz w:val="16"/>
                <w:szCs w:val="16"/>
              </w:rPr>
              <w:t>472 xxxx</w:t>
            </w:r>
          </w:p>
        </w:tc>
        <w:tc>
          <w:tcPr>
            <w:tcW w:w="1500" w:type="dxa"/>
          </w:tcPr>
          <w:p w:rsidR="00115719" w:rsidRPr="003B46C7" w:rsidRDefault="00115719" w:rsidP="00DA1F87">
            <w:pPr>
              <w:spacing w:before="20" w:after="20"/>
              <w:jc w:val="left"/>
              <w:rPr>
                <w:sz w:val="16"/>
                <w:szCs w:val="16"/>
              </w:rPr>
            </w:pPr>
            <w:r w:rsidRPr="003B46C7">
              <w:rPr>
                <w:sz w:val="16"/>
                <w:szCs w:val="16"/>
              </w:rPr>
              <w:t>Pyay</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Global Technology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12</w:t>
            </w:r>
          </w:p>
        </w:tc>
        <w:tc>
          <w:tcPr>
            <w:tcW w:w="1041" w:type="dxa"/>
          </w:tcPr>
          <w:p w:rsidR="00115719" w:rsidRPr="003B46C7" w:rsidRDefault="00115719" w:rsidP="00DA1F87">
            <w:pPr>
              <w:spacing w:before="20" w:after="20"/>
              <w:ind w:left="142"/>
              <w:rPr>
                <w:sz w:val="16"/>
                <w:szCs w:val="16"/>
              </w:rPr>
            </w:pPr>
            <w:r w:rsidRPr="003B46C7">
              <w:rPr>
                <w:sz w:val="16"/>
                <w:szCs w:val="16"/>
              </w:rPr>
              <w:t>53</w:t>
            </w:r>
          </w:p>
        </w:tc>
        <w:tc>
          <w:tcPr>
            <w:tcW w:w="1282" w:type="dxa"/>
          </w:tcPr>
          <w:p w:rsidR="00115719" w:rsidRPr="003B46C7" w:rsidRDefault="00115719" w:rsidP="00DA1F87">
            <w:pPr>
              <w:spacing w:before="20" w:after="20"/>
              <w:jc w:val="center"/>
              <w:rPr>
                <w:sz w:val="16"/>
                <w:szCs w:val="16"/>
              </w:rPr>
            </w:pPr>
            <w:r w:rsidRPr="003B46C7">
              <w:rPr>
                <w:sz w:val="16"/>
                <w:szCs w:val="16"/>
              </w:rPr>
              <w:t>473 xxxx</w:t>
            </w:r>
          </w:p>
        </w:tc>
        <w:tc>
          <w:tcPr>
            <w:tcW w:w="1500" w:type="dxa"/>
          </w:tcPr>
          <w:p w:rsidR="00115719" w:rsidRPr="003B46C7" w:rsidRDefault="00115719" w:rsidP="00DA1F87">
            <w:pPr>
              <w:spacing w:before="20" w:after="20"/>
              <w:jc w:val="left"/>
              <w:rPr>
                <w:sz w:val="16"/>
                <w:szCs w:val="16"/>
              </w:rPr>
            </w:pPr>
            <w:r w:rsidRPr="003B46C7">
              <w:rPr>
                <w:sz w:val="16"/>
                <w:szCs w:val="16"/>
              </w:rPr>
              <w:t>Pyay</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Fortune Telecom,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13</w:t>
            </w:r>
          </w:p>
        </w:tc>
        <w:tc>
          <w:tcPr>
            <w:tcW w:w="1041" w:type="dxa"/>
          </w:tcPr>
          <w:p w:rsidR="00115719" w:rsidRPr="003B46C7" w:rsidRDefault="00115719" w:rsidP="00DA1F87">
            <w:pPr>
              <w:spacing w:before="20" w:after="20"/>
              <w:ind w:left="142"/>
              <w:rPr>
                <w:sz w:val="16"/>
                <w:szCs w:val="16"/>
              </w:rPr>
            </w:pPr>
            <w:r w:rsidRPr="003B46C7">
              <w:rPr>
                <w:sz w:val="16"/>
                <w:szCs w:val="16"/>
              </w:rPr>
              <w:t>57</w:t>
            </w:r>
          </w:p>
        </w:tc>
        <w:tc>
          <w:tcPr>
            <w:tcW w:w="1282" w:type="dxa"/>
          </w:tcPr>
          <w:p w:rsidR="00115719" w:rsidRPr="003B46C7" w:rsidRDefault="00115719" w:rsidP="00DA1F87">
            <w:pPr>
              <w:spacing w:before="20" w:after="20"/>
              <w:jc w:val="center"/>
              <w:rPr>
                <w:sz w:val="16"/>
                <w:szCs w:val="16"/>
              </w:rPr>
            </w:pPr>
            <w:r w:rsidRPr="003B46C7">
              <w:rPr>
                <w:sz w:val="16"/>
                <w:szCs w:val="16"/>
              </w:rPr>
              <w:t>481 xxxx</w:t>
            </w:r>
          </w:p>
        </w:tc>
        <w:tc>
          <w:tcPr>
            <w:tcW w:w="1500" w:type="dxa"/>
          </w:tcPr>
          <w:p w:rsidR="00115719" w:rsidRPr="003B46C7" w:rsidRDefault="00115719" w:rsidP="00DA1F87">
            <w:pPr>
              <w:spacing w:before="20" w:after="20"/>
              <w:jc w:val="left"/>
              <w:rPr>
                <w:sz w:val="16"/>
                <w:szCs w:val="16"/>
              </w:rPr>
            </w:pPr>
            <w:r w:rsidRPr="003B46C7">
              <w:rPr>
                <w:sz w:val="16"/>
                <w:szCs w:val="16"/>
              </w:rPr>
              <w:t>Mawlamyine</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Global Technology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14</w:t>
            </w:r>
          </w:p>
        </w:tc>
        <w:tc>
          <w:tcPr>
            <w:tcW w:w="1041" w:type="dxa"/>
          </w:tcPr>
          <w:p w:rsidR="00115719" w:rsidRPr="003B46C7" w:rsidRDefault="00115719" w:rsidP="00DA1F87">
            <w:pPr>
              <w:spacing w:before="20" w:after="20"/>
              <w:ind w:left="142"/>
              <w:rPr>
                <w:sz w:val="16"/>
                <w:szCs w:val="16"/>
              </w:rPr>
            </w:pPr>
            <w:r w:rsidRPr="003B46C7">
              <w:rPr>
                <w:sz w:val="16"/>
                <w:szCs w:val="16"/>
              </w:rPr>
              <w:t>57</w:t>
            </w:r>
          </w:p>
        </w:tc>
        <w:tc>
          <w:tcPr>
            <w:tcW w:w="1282" w:type="dxa"/>
          </w:tcPr>
          <w:p w:rsidR="00115719" w:rsidRPr="003B46C7" w:rsidRDefault="00115719" w:rsidP="00DA1F87">
            <w:pPr>
              <w:spacing w:before="20" w:after="20"/>
              <w:jc w:val="center"/>
              <w:rPr>
                <w:sz w:val="16"/>
                <w:szCs w:val="16"/>
              </w:rPr>
            </w:pPr>
            <w:r w:rsidRPr="003B46C7">
              <w:rPr>
                <w:sz w:val="16"/>
                <w:szCs w:val="16"/>
              </w:rPr>
              <w:t>482 xxxx</w:t>
            </w:r>
          </w:p>
        </w:tc>
        <w:tc>
          <w:tcPr>
            <w:tcW w:w="1500" w:type="dxa"/>
          </w:tcPr>
          <w:p w:rsidR="00115719" w:rsidRPr="003B46C7" w:rsidRDefault="00115719" w:rsidP="00DA1F87">
            <w:pPr>
              <w:spacing w:before="20" w:after="20"/>
              <w:jc w:val="left"/>
              <w:rPr>
                <w:sz w:val="16"/>
                <w:szCs w:val="16"/>
              </w:rPr>
            </w:pPr>
            <w:r w:rsidRPr="003B46C7">
              <w:rPr>
                <w:sz w:val="16"/>
                <w:szCs w:val="16"/>
              </w:rPr>
              <w:t>Mon</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Fortune Telecom,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15</w:t>
            </w:r>
          </w:p>
        </w:tc>
        <w:tc>
          <w:tcPr>
            <w:tcW w:w="1041" w:type="dxa"/>
          </w:tcPr>
          <w:p w:rsidR="00115719" w:rsidRPr="003B46C7" w:rsidRDefault="00115719" w:rsidP="00DA1F87">
            <w:pPr>
              <w:spacing w:before="20" w:after="20"/>
              <w:ind w:left="142"/>
              <w:rPr>
                <w:sz w:val="16"/>
                <w:szCs w:val="16"/>
              </w:rPr>
            </w:pPr>
            <w:r w:rsidRPr="003B46C7">
              <w:rPr>
                <w:sz w:val="16"/>
                <w:szCs w:val="16"/>
              </w:rPr>
              <w:t>59</w:t>
            </w:r>
          </w:p>
        </w:tc>
        <w:tc>
          <w:tcPr>
            <w:tcW w:w="1282" w:type="dxa"/>
          </w:tcPr>
          <w:p w:rsidR="00115719" w:rsidRPr="003B46C7" w:rsidRDefault="00115719" w:rsidP="00DA1F87">
            <w:pPr>
              <w:spacing w:before="20" w:after="20"/>
              <w:jc w:val="center"/>
              <w:rPr>
                <w:sz w:val="16"/>
                <w:szCs w:val="16"/>
              </w:rPr>
            </w:pPr>
            <w:r w:rsidRPr="003B46C7">
              <w:rPr>
                <w:sz w:val="16"/>
                <w:szCs w:val="16"/>
              </w:rPr>
              <w:t>471 xxxx</w:t>
            </w:r>
          </w:p>
        </w:tc>
        <w:tc>
          <w:tcPr>
            <w:tcW w:w="1500" w:type="dxa"/>
          </w:tcPr>
          <w:p w:rsidR="00115719" w:rsidRPr="003B46C7" w:rsidRDefault="00115719" w:rsidP="00DA1F87">
            <w:pPr>
              <w:spacing w:before="20" w:after="20"/>
              <w:jc w:val="left"/>
              <w:rPr>
                <w:sz w:val="16"/>
                <w:szCs w:val="16"/>
              </w:rPr>
            </w:pPr>
            <w:r w:rsidRPr="003B46C7">
              <w:rPr>
                <w:sz w:val="16"/>
                <w:szCs w:val="16"/>
              </w:rPr>
              <w:t>Tanintharyi</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Fortune Telecom,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16</w:t>
            </w:r>
          </w:p>
        </w:tc>
        <w:tc>
          <w:tcPr>
            <w:tcW w:w="1041" w:type="dxa"/>
          </w:tcPr>
          <w:p w:rsidR="00115719" w:rsidRPr="003B46C7" w:rsidRDefault="00115719" w:rsidP="00DA1F87">
            <w:pPr>
              <w:spacing w:before="20" w:after="20"/>
              <w:ind w:left="142"/>
              <w:rPr>
                <w:sz w:val="16"/>
                <w:szCs w:val="16"/>
              </w:rPr>
            </w:pPr>
            <w:r w:rsidRPr="003B46C7">
              <w:rPr>
                <w:sz w:val="16"/>
                <w:szCs w:val="16"/>
              </w:rPr>
              <w:t>62</w:t>
            </w:r>
          </w:p>
        </w:tc>
        <w:tc>
          <w:tcPr>
            <w:tcW w:w="1282" w:type="dxa"/>
          </w:tcPr>
          <w:p w:rsidR="00115719" w:rsidRPr="003B46C7" w:rsidRDefault="00115719" w:rsidP="00DA1F87">
            <w:pPr>
              <w:spacing w:before="20" w:after="20"/>
              <w:jc w:val="center"/>
              <w:rPr>
                <w:sz w:val="16"/>
                <w:szCs w:val="16"/>
              </w:rPr>
            </w:pPr>
            <w:r w:rsidRPr="003B46C7">
              <w:rPr>
                <w:sz w:val="16"/>
                <w:szCs w:val="16"/>
              </w:rPr>
              <w:t>472 xxxx</w:t>
            </w:r>
          </w:p>
        </w:tc>
        <w:tc>
          <w:tcPr>
            <w:tcW w:w="1500" w:type="dxa"/>
          </w:tcPr>
          <w:p w:rsidR="00115719" w:rsidRPr="003B46C7" w:rsidRDefault="00115719" w:rsidP="00DA1F87">
            <w:pPr>
              <w:spacing w:before="20" w:after="20"/>
              <w:jc w:val="left"/>
              <w:rPr>
                <w:sz w:val="16"/>
                <w:szCs w:val="16"/>
              </w:rPr>
            </w:pPr>
            <w:r w:rsidRPr="003B46C7">
              <w:rPr>
                <w:sz w:val="16"/>
                <w:szCs w:val="16"/>
              </w:rPr>
              <w:t>Pakokku</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Global Technology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17</w:t>
            </w:r>
          </w:p>
        </w:tc>
        <w:tc>
          <w:tcPr>
            <w:tcW w:w="1041" w:type="dxa"/>
          </w:tcPr>
          <w:p w:rsidR="00115719" w:rsidRPr="003B46C7" w:rsidRDefault="00115719" w:rsidP="00DA1F87">
            <w:pPr>
              <w:spacing w:before="20" w:after="20"/>
              <w:ind w:left="142"/>
              <w:rPr>
                <w:sz w:val="16"/>
                <w:szCs w:val="16"/>
              </w:rPr>
            </w:pPr>
            <w:r w:rsidRPr="003B46C7">
              <w:rPr>
                <w:sz w:val="16"/>
                <w:szCs w:val="16"/>
              </w:rPr>
              <w:t>62</w:t>
            </w:r>
          </w:p>
        </w:tc>
        <w:tc>
          <w:tcPr>
            <w:tcW w:w="1282" w:type="dxa"/>
          </w:tcPr>
          <w:p w:rsidR="00115719" w:rsidRPr="003B46C7" w:rsidRDefault="00115719" w:rsidP="00DA1F87">
            <w:pPr>
              <w:spacing w:before="20" w:after="20"/>
              <w:jc w:val="center"/>
              <w:rPr>
                <w:sz w:val="16"/>
                <w:szCs w:val="16"/>
              </w:rPr>
            </w:pPr>
            <w:r w:rsidRPr="003B46C7">
              <w:rPr>
                <w:sz w:val="16"/>
                <w:szCs w:val="16"/>
              </w:rPr>
              <w:t>473 xxxx</w:t>
            </w:r>
          </w:p>
        </w:tc>
        <w:tc>
          <w:tcPr>
            <w:tcW w:w="1500" w:type="dxa"/>
          </w:tcPr>
          <w:p w:rsidR="00115719" w:rsidRPr="003B46C7" w:rsidRDefault="00115719" w:rsidP="00DA1F87">
            <w:pPr>
              <w:spacing w:before="20" w:after="20"/>
              <w:jc w:val="left"/>
              <w:rPr>
                <w:sz w:val="16"/>
                <w:szCs w:val="16"/>
              </w:rPr>
            </w:pPr>
            <w:r w:rsidRPr="003B46C7">
              <w:rPr>
                <w:sz w:val="16"/>
                <w:szCs w:val="16"/>
              </w:rPr>
              <w:t>Magway</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Fortune Telecom,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sz w:val="16"/>
                <w:szCs w:val="16"/>
              </w:rPr>
              <w:t>18</w:t>
            </w:r>
          </w:p>
        </w:tc>
        <w:tc>
          <w:tcPr>
            <w:tcW w:w="1041" w:type="dxa"/>
          </w:tcPr>
          <w:p w:rsidR="00115719" w:rsidRPr="003B46C7" w:rsidRDefault="00115719" w:rsidP="00DA1F87">
            <w:pPr>
              <w:spacing w:before="20" w:after="20"/>
              <w:ind w:left="142"/>
              <w:rPr>
                <w:sz w:val="16"/>
                <w:szCs w:val="16"/>
              </w:rPr>
            </w:pPr>
            <w:r w:rsidRPr="003B46C7">
              <w:rPr>
                <w:sz w:val="16"/>
                <w:szCs w:val="16"/>
              </w:rPr>
              <w:t>64</w:t>
            </w:r>
          </w:p>
        </w:tc>
        <w:tc>
          <w:tcPr>
            <w:tcW w:w="1282" w:type="dxa"/>
          </w:tcPr>
          <w:p w:rsidR="00115719" w:rsidRPr="003B46C7" w:rsidRDefault="00115719" w:rsidP="00DA1F87">
            <w:pPr>
              <w:spacing w:before="20" w:after="20"/>
              <w:jc w:val="center"/>
              <w:rPr>
                <w:sz w:val="16"/>
                <w:szCs w:val="16"/>
              </w:rPr>
            </w:pPr>
            <w:r w:rsidRPr="003B46C7">
              <w:rPr>
                <w:sz w:val="16"/>
                <w:szCs w:val="16"/>
              </w:rPr>
              <w:t>472 xxxx</w:t>
            </w:r>
          </w:p>
        </w:tc>
        <w:tc>
          <w:tcPr>
            <w:tcW w:w="1500" w:type="dxa"/>
          </w:tcPr>
          <w:p w:rsidR="00115719" w:rsidRPr="003B46C7" w:rsidRDefault="00115719" w:rsidP="00DA1F87">
            <w:pPr>
              <w:spacing w:before="20" w:after="20"/>
              <w:jc w:val="left"/>
              <w:rPr>
                <w:sz w:val="16"/>
                <w:szCs w:val="16"/>
              </w:rPr>
            </w:pPr>
            <w:r w:rsidRPr="003B46C7">
              <w:rPr>
                <w:sz w:val="16"/>
                <w:szCs w:val="16"/>
              </w:rPr>
              <w:t>Meiktila</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Global Technology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rFonts w:eastAsia="Calibri"/>
                <w:sz w:val="16"/>
                <w:szCs w:val="16"/>
              </w:rPr>
              <w:t>19</w:t>
            </w:r>
          </w:p>
        </w:tc>
        <w:tc>
          <w:tcPr>
            <w:tcW w:w="1041" w:type="dxa"/>
          </w:tcPr>
          <w:p w:rsidR="00115719" w:rsidRPr="003B46C7" w:rsidRDefault="00115719" w:rsidP="00DA1F87">
            <w:pPr>
              <w:spacing w:before="20" w:after="20"/>
              <w:ind w:left="142"/>
              <w:rPr>
                <w:sz w:val="16"/>
                <w:szCs w:val="16"/>
              </w:rPr>
            </w:pPr>
            <w:r w:rsidRPr="003B46C7">
              <w:rPr>
                <w:sz w:val="16"/>
                <w:szCs w:val="16"/>
              </w:rPr>
              <w:t>64</w:t>
            </w:r>
          </w:p>
        </w:tc>
        <w:tc>
          <w:tcPr>
            <w:tcW w:w="1282" w:type="dxa"/>
          </w:tcPr>
          <w:p w:rsidR="00115719" w:rsidRPr="003B46C7" w:rsidRDefault="00115719" w:rsidP="00DA1F87">
            <w:pPr>
              <w:spacing w:before="20" w:after="20"/>
              <w:jc w:val="center"/>
              <w:rPr>
                <w:sz w:val="16"/>
                <w:szCs w:val="16"/>
              </w:rPr>
            </w:pPr>
            <w:r w:rsidRPr="003B46C7">
              <w:rPr>
                <w:sz w:val="16"/>
                <w:szCs w:val="16"/>
              </w:rPr>
              <w:t>473 xxxx</w:t>
            </w:r>
          </w:p>
        </w:tc>
        <w:tc>
          <w:tcPr>
            <w:tcW w:w="1500" w:type="dxa"/>
          </w:tcPr>
          <w:p w:rsidR="00115719" w:rsidRPr="003B46C7" w:rsidRDefault="00115719" w:rsidP="00DA1F87">
            <w:pPr>
              <w:spacing w:before="20" w:after="20"/>
              <w:jc w:val="left"/>
              <w:rPr>
                <w:sz w:val="16"/>
                <w:szCs w:val="16"/>
              </w:rPr>
            </w:pPr>
            <w:r w:rsidRPr="003B46C7">
              <w:rPr>
                <w:sz w:val="16"/>
                <w:szCs w:val="16"/>
              </w:rPr>
              <w:t>Mandalay</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Fortune Telecom,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rFonts w:eastAsia="Calibri"/>
                <w:sz w:val="16"/>
                <w:szCs w:val="16"/>
              </w:rPr>
              <w:t>20</w:t>
            </w:r>
          </w:p>
        </w:tc>
        <w:tc>
          <w:tcPr>
            <w:tcW w:w="1041" w:type="dxa"/>
          </w:tcPr>
          <w:p w:rsidR="00115719" w:rsidRPr="003B46C7" w:rsidRDefault="00115719" w:rsidP="00DA1F87">
            <w:pPr>
              <w:spacing w:before="20" w:after="20"/>
              <w:ind w:left="142"/>
              <w:rPr>
                <w:sz w:val="16"/>
                <w:szCs w:val="16"/>
              </w:rPr>
            </w:pPr>
            <w:r w:rsidRPr="003B46C7">
              <w:rPr>
                <w:sz w:val="16"/>
                <w:szCs w:val="16"/>
              </w:rPr>
              <w:t>67</w:t>
            </w:r>
          </w:p>
        </w:tc>
        <w:tc>
          <w:tcPr>
            <w:tcW w:w="1282" w:type="dxa"/>
          </w:tcPr>
          <w:p w:rsidR="00115719" w:rsidRPr="003B46C7" w:rsidRDefault="00115719" w:rsidP="00DA1F87">
            <w:pPr>
              <w:spacing w:before="20" w:after="20"/>
              <w:jc w:val="center"/>
              <w:rPr>
                <w:sz w:val="16"/>
                <w:szCs w:val="16"/>
              </w:rPr>
            </w:pPr>
            <w:r w:rsidRPr="003B46C7">
              <w:rPr>
                <w:sz w:val="16"/>
                <w:szCs w:val="16"/>
              </w:rPr>
              <w:t>471 xxxx</w:t>
            </w:r>
          </w:p>
        </w:tc>
        <w:tc>
          <w:tcPr>
            <w:tcW w:w="1500" w:type="dxa"/>
          </w:tcPr>
          <w:p w:rsidR="00115719" w:rsidRPr="003B46C7" w:rsidRDefault="00115719" w:rsidP="00DA1F87">
            <w:pPr>
              <w:spacing w:before="20" w:after="20"/>
              <w:jc w:val="left"/>
              <w:rPr>
                <w:sz w:val="16"/>
                <w:szCs w:val="16"/>
              </w:rPr>
            </w:pPr>
            <w:r w:rsidRPr="003B46C7">
              <w:rPr>
                <w:sz w:val="16"/>
                <w:szCs w:val="16"/>
              </w:rPr>
              <w:t>Naypyitaw</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Fortune Telecom,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rFonts w:eastAsia="Calibri"/>
                <w:sz w:val="16"/>
                <w:szCs w:val="16"/>
              </w:rPr>
              <w:t>21</w:t>
            </w:r>
          </w:p>
        </w:tc>
        <w:tc>
          <w:tcPr>
            <w:tcW w:w="1041" w:type="dxa"/>
          </w:tcPr>
          <w:p w:rsidR="00115719" w:rsidRPr="003B46C7" w:rsidRDefault="00115719" w:rsidP="00DA1F87">
            <w:pPr>
              <w:spacing w:before="20" w:after="20"/>
              <w:ind w:left="142"/>
              <w:rPr>
                <w:sz w:val="16"/>
                <w:szCs w:val="16"/>
              </w:rPr>
            </w:pPr>
            <w:r w:rsidRPr="003B46C7">
              <w:rPr>
                <w:sz w:val="16"/>
                <w:szCs w:val="16"/>
              </w:rPr>
              <w:t>85</w:t>
            </w:r>
          </w:p>
        </w:tc>
        <w:tc>
          <w:tcPr>
            <w:tcW w:w="1282" w:type="dxa"/>
          </w:tcPr>
          <w:p w:rsidR="00115719" w:rsidRPr="003B46C7" w:rsidRDefault="00115719" w:rsidP="00DA1F87">
            <w:pPr>
              <w:spacing w:before="20" w:after="20"/>
              <w:jc w:val="center"/>
              <w:rPr>
                <w:sz w:val="16"/>
                <w:szCs w:val="16"/>
              </w:rPr>
            </w:pPr>
            <w:r w:rsidRPr="003B46C7">
              <w:rPr>
                <w:sz w:val="16"/>
                <w:szCs w:val="16"/>
              </w:rPr>
              <w:t>446 xxxx</w:t>
            </w:r>
          </w:p>
        </w:tc>
        <w:tc>
          <w:tcPr>
            <w:tcW w:w="1500" w:type="dxa"/>
          </w:tcPr>
          <w:p w:rsidR="00115719" w:rsidRPr="003B46C7" w:rsidRDefault="00115719" w:rsidP="00DA1F87">
            <w:pPr>
              <w:spacing w:before="20" w:after="20"/>
              <w:jc w:val="left"/>
              <w:rPr>
                <w:sz w:val="16"/>
                <w:szCs w:val="16"/>
              </w:rPr>
            </w:pPr>
            <w:r w:rsidRPr="003B46C7">
              <w:rPr>
                <w:sz w:val="16"/>
                <w:szCs w:val="16"/>
              </w:rPr>
              <w:t>Pyin Oo Lwin</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Yatanarpon Teleport Public Co., Ltd</w:t>
            </w:r>
          </w:p>
        </w:tc>
      </w:tr>
      <w:tr w:rsidR="00115719" w:rsidRPr="003B46C7" w:rsidTr="00DA1F87">
        <w:trPr>
          <w:cantSplit/>
          <w:trHeight w:val="284"/>
        </w:trPr>
        <w:tc>
          <w:tcPr>
            <w:tcW w:w="514" w:type="dxa"/>
          </w:tcPr>
          <w:p w:rsidR="00115719" w:rsidRPr="003B46C7" w:rsidRDefault="00115719" w:rsidP="00DA1F87">
            <w:pPr>
              <w:spacing w:before="20" w:after="20"/>
              <w:rPr>
                <w:sz w:val="16"/>
                <w:szCs w:val="16"/>
              </w:rPr>
            </w:pPr>
            <w:r w:rsidRPr="003B46C7">
              <w:rPr>
                <w:rFonts w:eastAsia="Calibri"/>
                <w:sz w:val="16"/>
                <w:szCs w:val="16"/>
              </w:rPr>
              <w:t>22</w:t>
            </w:r>
          </w:p>
        </w:tc>
        <w:tc>
          <w:tcPr>
            <w:tcW w:w="1041" w:type="dxa"/>
          </w:tcPr>
          <w:p w:rsidR="00115719" w:rsidRPr="003B46C7" w:rsidRDefault="00115719" w:rsidP="00DA1F87">
            <w:pPr>
              <w:spacing w:before="20" w:after="20"/>
              <w:ind w:left="142"/>
              <w:rPr>
                <w:sz w:val="16"/>
                <w:szCs w:val="16"/>
              </w:rPr>
            </w:pPr>
            <w:r w:rsidRPr="003B46C7">
              <w:rPr>
                <w:sz w:val="16"/>
                <w:szCs w:val="16"/>
              </w:rPr>
              <w:t>85</w:t>
            </w:r>
          </w:p>
        </w:tc>
        <w:tc>
          <w:tcPr>
            <w:tcW w:w="1282" w:type="dxa"/>
          </w:tcPr>
          <w:p w:rsidR="00115719" w:rsidRPr="003B46C7" w:rsidRDefault="00115719" w:rsidP="00DA1F87">
            <w:pPr>
              <w:spacing w:before="20" w:after="20"/>
              <w:jc w:val="center"/>
              <w:rPr>
                <w:sz w:val="16"/>
                <w:szCs w:val="16"/>
              </w:rPr>
            </w:pPr>
            <w:r w:rsidRPr="003B46C7">
              <w:rPr>
                <w:sz w:val="16"/>
                <w:szCs w:val="16"/>
              </w:rPr>
              <w:t>472 xxxx</w:t>
            </w:r>
          </w:p>
        </w:tc>
        <w:tc>
          <w:tcPr>
            <w:tcW w:w="1500" w:type="dxa"/>
          </w:tcPr>
          <w:p w:rsidR="00115719" w:rsidRPr="003B46C7" w:rsidRDefault="00115719" w:rsidP="00DA1F87">
            <w:pPr>
              <w:spacing w:before="20" w:after="20"/>
              <w:jc w:val="left"/>
              <w:rPr>
                <w:sz w:val="16"/>
                <w:szCs w:val="16"/>
              </w:rPr>
            </w:pPr>
            <w:r w:rsidRPr="003B46C7">
              <w:rPr>
                <w:sz w:val="16"/>
                <w:szCs w:val="16"/>
              </w:rPr>
              <w:t>Pyin Oo Lwin</w:t>
            </w:r>
          </w:p>
        </w:tc>
        <w:tc>
          <w:tcPr>
            <w:tcW w:w="2177" w:type="dxa"/>
          </w:tcPr>
          <w:p w:rsidR="00115719" w:rsidRPr="003B46C7"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16"/>
                <w:szCs w:val="16"/>
              </w:rPr>
            </w:pPr>
            <w:r w:rsidRPr="003B46C7">
              <w:rPr>
                <w:sz w:val="16"/>
                <w:szCs w:val="16"/>
              </w:rPr>
              <w:t>Numéro géographique</w:t>
            </w:r>
          </w:p>
        </w:tc>
        <w:tc>
          <w:tcPr>
            <w:tcW w:w="3125" w:type="dxa"/>
          </w:tcPr>
          <w:p w:rsidR="00115719" w:rsidRPr="003B46C7" w:rsidRDefault="00115719" w:rsidP="00DA1F87">
            <w:pPr>
              <w:spacing w:before="20" w:after="20"/>
              <w:jc w:val="left"/>
              <w:rPr>
                <w:sz w:val="16"/>
                <w:szCs w:val="16"/>
              </w:rPr>
            </w:pPr>
            <w:r w:rsidRPr="003B46C7">
              <w:rPr>
                <w:sz w:val="16"/>
                <w:szCs w:val="16"/>
              </w:rPr>
              <w:t>Global Technology Co., Ltd</w:t>
            </w:r>
          </w:p>
        </w:tc>
      </w:tr>
    </w:tbl>
    <w:p w:rsidR="00115719" w:rsidRPr="00594530" w:rsidRDefault="00115719" w:rsidP="0011571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CH"/>
        </w:rPr>
      </w:pPr>
    </w:p>
    <w:p w:rsidR="00115719" w:rsidRPr="006226F6" w:rsidRDefault="00115719" w:rsidP="00115719">
      <w:pPr>
        <w:keepNext/>
        <w:spacing w:before="0" w:after="120"/>
        <w:rPr>
          <w:b/>
          <w:bCs/>
        </w:rPr>
      </w:pPr>
      <w:r>
        <w:rPr>
          <w:b/>
          <w:bCs/>
        </w:rPr>
        <w:t>Numéros mobiles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1004"/>
        <w:gridCol w:w="1490"/>
        <w:gridCol w:w="1613"/>
        <w:gridCol w:w="2050"/>
        <w:gridCol w:w="2981"/>
      </w:tblGrid>
      <w:tr w:rsidR="00115719" w:rsidRPr="00604B8E" w:rsidTr="00DA1F87">
        <w:trPr>
          <w:cantSplit/>
          <w:trHeight w:val="284"/>
          <w:tblHeader/>
        </w:trPr>
        <w:tc>
          <w:tcPr>
            <w:tcW w:w="501" w:type="dxa"/>
            <w:vAlign w:val="center"/>
          </w:tcPr>
          <w:p w:rsidR="00115719" w:rsidRPr="003B46C7" w:rsidRDefault="00115719" w:rsidP="00DA1F87">
            <w:pPr>
              <w:spacing w:before="40" w:after="40"/>
              <w:ind w:left="-57" w:right="-57"/>
              <w:jc w:val="center"/>
              <w:rPr>
                <w:b/>
                <w:bCs/>
                <w:i/>
                <w:iCs/>
                <w:noProof/>
                <w:sz w:val="16"/>
                <w:szCs w:val="16"/>
                <w:lang w:val="fr-CH"/>
              </w:rPr>
            </w:pPr>
            <w:r w:rsidRPr="003B46C7">
              <w:rPr>
                <w:b/>
                <w:bCs/>
                <w:i/>
                <w:iCs/>
                <w:noProof/>
                <w:sz w:val="16"/>
                <w:szCs w:val="16"/>
                <w:lang w:val="fr-CH"/>
              </w:rPr>
              <w:t>N°</w:t>
            </w:r>
          </w:p>
        </w:tc>
        <w:tc>
          <w:tcPr>
            <w:tcW w:w="1004" w:type="dxa"/>
            <w:vAlign w:val="center"/>
          </w:tcPr>
          <w:p w:rsidR="00115719" w:rsidRPr="003B46C7" w:rsidRDefault="00115719" w:rsidP="00DA1F87">
            <w:pPr>
              <w:spacing w:before="40" w:after="40"/>
              <w:ind w:left="-57" w:right="-57"/>
              <w:jc w:val="center"/>
              <w:rPr>
                <w:b/>
                <w:bCs/>
                <w:noProof/>
                <w:sz w:val="16"/>
                <w:szCs w:val="16"/>
                <w:lang w:val="fr-CH"/>
              </w:rPr>
            </w:pPr>
            <w:r w:rsidRPr="003B46C7">
              <w:rPr>
                <w:b/>
                <w:bCs/>
                <w:noProof/>
                <w:sz w:val="16"/>
                <w:szCs w:val="16"/>
                <w:lang w:val="fr-CH"/>
              </w:rPr>
              <w:t>Indicatif interurbain</w:t>
            </w:r>
          </w:p>
        </w:tc>
        <w:tc>
          <w:tcPr>
            <w:tcW w:w="1490" w:type="dxa"/>
            <w:vAlign w:val="center"/>
          </w:tcPr>
          <w:p w:rsidR="00115719" w:rsidRPr="003B46C7" w:rsidRDefault="00115719" w:rsidP="00DA1F87">
            <w:pPr>
              <w:spacing w:before="0"/>
              <w:jc w:val="center"/>
              <w:rPr>
                <w:b/>
                <w:bCs/>
                <w:sz w:val="16"/>
                <w:szCs w:val="16"/>
              </w:rPr>
            </w:pPr>
            <w:r w:rsidRPr="003B46C7">
              <w:rPr>
                <w:b/>
                <w:bCs/>
                <w:noProof/>
                <w:sz w:val="16"/>
                <w:szCs w:val="16"/>
                <w:lang w:val="fr-CH"/>
              </w:rPr>
              <w:t>Série de numéros</w:t>
            </w:r>
          </w:p>
        </w:tc>
        <w:tc>
          <w:tcPr>
            <w:tcW w:w="1613" w:type="dxa"/>
            <w:vAlign w:val="center"/>
          </w:tcPr>
          <w:p w:rsidR="00115719" w:rsidRPr="003B46C7" w:rsidRDefault="00115719" w:rsidP="00DA1F87">
            <w:pPr>
              <w:spacing w:before="0"/>
              <w:jc w:val="center"/>
              <w:rPr>
                <w:b/>
                <w:bCs/>
                <w:sz w:val="16"/>
                <w:szCs w:val="16"/>
              </w:rPr>
            </w:pPr>
            <w:r w:rsidRPr="003B46C7">
              <w:rPr>
                <w:b/>
                <w:bCs/>
                <w:sz w:val="16"/>
                <w:szCs w:val="16"/>
              </w:rPr>
              <w:t>Système</w:t>
            </w:r>
          </w:p>
        </w:tc>
        <w:tc>
          <w:tcPr>
            <w:tcW w:w="2050" w:type="dxa"/>
            <w:vAlign w:val="center"/>
          </w:tcPr>
          <w:p w:rsidR="00115719" w:rsidRPr="003B46C7" w:rsidRDefault="00115719" w:rsidP="00DA1F87">
            <w:pPr>
              <w:spacing w:before="0"/>
              <w:jc w:val="center"/>
              <w:rPr>
                <w:b/>
                <w:bCs/>
                <w:sz w:val="16"/>
                <w:szCs w:val="16"/>
                <w:lang w:val="fr-CH"/>
              </w:rPr>
            </w:pPr>
            <w:r w:rsidRPr="003B46C7">
              <w:rPr>
                <w:b/>
                <w:bCs/>
                <w:sz w:val="16"/>
                <w:szCs w:val="16"/>
                <w:lang w:val="fr-CH"/>
              </w:rPr>
              <w:t>Nombre de chiffres (y compris l'indicatif interurbain)</w:t>
            </w:r>
          </w:p>
        </w:tc>
        <w:tc>
          <w:tcPr>
            <w:tcW w:w="2981" w:type="dxa"/>
            <w:vAlign w:val="center"/>
          </w:tcPr>
          <w:p w:rsidR="00115719" w:rsidRPr="003B46C7" w:rsidRDefault="00115719" w:rsidP="00DA1F87">
            <w:pPr>
              <w:spacing w:before="0"/>
              <w:rPr>
                <w:b/>
                <w:bCs/>
                <w:sz w:val="16"/>
                <w:szCs w:val="16"/>
              </w:rPr>
            </w:pPr>
            <w:r w:rsidRPr="003B46C7">
              <w:rPr>
                <w:b/>
                <w:bCs/>
                <w:sz w:val="16"/>
                <w:szCs w:val="16"/>
              </w:rPr>
              <w:t>Opérateur</w:t>
            </w:r>
          </w:p>
        </w:tc>
      </w:tr>
      <w:tr w:rsidR="00115719" w:rsidRPr="00604B8E" w:rsidTr="003B46C7">
        <w:trPr>
          <w:cantSplit/>
          <w:trHeight w:val="227"/>
        </w:trPr>
        <w:tc>
          <w:tcPr>
            <w:tcW w:w="501" w:type="dxa"/>
            <w:vAlign w:val="center"/>
          </w:tcPr>
          <w:p w:rsidR="00115719" w:rsidRPr="003B46C7" w:rsidRDefault="00115719" w:rsidP="00DA1F87">
            <w:pPr>
              <w:spacing w:before="0"/>
              <w:rPr>
                <w:sz w:val="16"/>
                <w:szCs w:val="16"/>
              </w:rPr>
            </w:pPr>
            <w:r w:rsidRPr="003B46C7">
              <w:rPr>
                <w:sz w:val="16"/>
                <w:szCs w:val="16"/>
              </w:rPr>
              <w:t>1</w:t>
            </w:r>
          </w:p>
        </w:tc>
        <w:tc>
          <w:tcPr>
            <w:tcW w:w="1004" w:type="dxa"/>
            <w:vAlign w:val="center"/>
          </w:tcPr>
          <w:p w:rsidR="00115719" w:rsidRPr="003B46C7" w:rsidRDefault="00115719" w:rsidP="00DA1F87">
            <w:pPr>
              <w:spacing w:before="0"/>
              <w:jc w:val="left"/>
              <w:rPr>
                <w:sz w:val="16"/>
                <w:szCs w:val="16"/>
              </w:rPr>
            </w:pPr>
            <w:r w:rsidRPr="003B46C7">
              <w:rPr>
                <w:sz w:val="16"/>
                <w:szCs w:val="16"/>
              </w:rPr>
              <w:t>9</w:t>
            </w:r>
          </w:p>
        </w:tc>
        <w:tc>
          <w:tcPr>
            <w:tcW w:w="1490" w:type="dxa"/>
            <w:vAlign w:val="center"/>
          </w:tcPr>
          <w:p w:rsidR="00115719" w:rsidRPr="003B46C7" w:rsidRDefault="00115719" w:rsidP="00DA1F87">
            <w:pPr>
              <w:spacing w:before="0"/>
              <w:jc w:val="center"/>
              <w:rPr>
                <w:sz w:val="16"/>
                <w:szCs w:val="16"/>
              </w:rPr>
            </w:pPr>
            <w:r w:rsidRPr="003B46C7">
              <w:rPr>
                <w:sz w:val="16"/>
                <w:szCs w:val="16"/>
              </w:rPr>
              <w:t>68 xxx-xxxx</w:t>
            </w:r>
          </w:p>
        </w:tc>
        <w:tc>
          <w:tcPr>
            <w:tcW w:w="1613" w:type="dxa"/>
            <w:vAlign w:val="center"/>
          </w:tcPr>
          <w:p w:rsidR="00115719" w:rsidRPr="003B46C7" w:rsidRDefault="00115719" w:rsidP="00DA1F87">
            <w:pPr>
              <w:spacing w:before="0"/>
              <w:jc w:val="center"/>
              <w:rPr>
                <w:sz w:val="16"/>
                <w:szCs w:val="16"/>
              </w:rPr>
            </w:pPr>
            <w:r w:rsidRPr="003B46C7">
              <w:rPr>
                <w:sz w:val="16"/>
                <w:szCs w:val="16"/>
              </w:rPr>
              <w:t>WCDMA / GSM</w:t>
            </w:r>
          </w:p>
        </w:tc>
        <w:tc>
          <w:tcPr>
            <w:tcW w:w="2050" w:type="dxa"/>
            <w:vAlign w:val="center"/>
          </w:tcPr>
          <w:p w:rsidR="00115719" w:rsidRPr="003B46C7" w:rsidRDefault="00115719" w:rsidP="00DA1F87">
            <w:pPr>
              <w:spacing w:before="0"/>
              <w:jc w:val="center"/>
              <w:rPr>
                <w:sz w:val="16"/>
                <w:szCs w:val="16"/>
              </w:rPr>
            </w:pPr>
            <w:r w:rsidRPr="003B46C7">
              <w:rPr>
                <w:sz w:val="16"/>
                <w:szCs w:val="16"/>
              </w:rPr>
              <w:t>10</w:t>
            </w:r>
          </w:p>
        </w:tc>
        <w:tc>
          <w:tcPr>
            <w:tcW w:w="2981" w:type="dxa"/>
            <w:vAlign w:val="center"/>
          </w:tcPr>
          <w:p w:rsidR="00115719" w:rsidRPr="003B46C7" w:rsidRDefault="00115719" w:rsidP="00DA1F87">
            <w:pPr>
              <w:spacing w:before="0"/>
              <w:jc w:val="left"/>
              <w:rPr>
                <w:sz w:val="16"/>
                <w:szCs w:val="16"/>
              </w:rPr>
            </w:pPr>
            <w:r w:rsidRPr="003B46C7">
              <w:rPr>
                <w:sz w:val="16"/>
                <w:szCs w:val="16"/>
              </w:rPr>
              <w:t>Telecom International Myanmar Co., Ltd</w:t>
            </w:r>
          </w:p>
        </w:tc>
      </w:tr>
      <w:tr w:rsidR="00115719" w:rsidRPr="00604B8E" w:rsidTr="003B46C7">
        <w:trPr>
          <w:cantSplit/>
          <w:trHeight w:val="227"/>
        </w:trPr>
        <w:tc>
          <w:tcPr>
            <w:tcW w:w="501" w:type="dxa"/>
            <w:vAlign w:val="center"/>
          </w:tcPr>
          <w:p w:rsidR="00115719" w:rsidRPr="003B46C7" w:rsidRDefault="00115719" w:rsidP="00DA1F87">
            <w:pPr>
              <w:spacing w:before="0"/>
              <w:rPr>
                <w:sz w:val="16"/>
                <w:szCs w:val="16"/>
              </w:rPr>
            </w:pPr>
            <w:r w:rsidRPr="003B46C7">
              <w:rPr>
                <w:sz w:val="16"/>
                <w:szCs w:val="16"/>
              </w:rPr>
              <w:t>2</w:t>
            </w:r>
          </w:p>
        </w:tc>
        <w:tc>
          <w:tcPr>
            <w:tcW w:w="1004" w:type="dxa"/>
            <w:vAlign w:val="center"/>
          </w:tcPr>
          <w:p w:rsidR="00115719" w:rsidRPr="003B46C7" w:rsidRDefault="00115719" w:rsidP="00DA1F87">
            <w:pPr>
              <w:spacing w:before="0"/>
              <w:jc w:val="left"/>
              <w:rPr>
                <w:sz w:val="16"/>
                <w:szCs w:val="16"/>
              </w:rPr>
            </w:pPr>
            <w:r w:rsidRPr="003B46C7">
              <w:rPr>
                <w:sz w:val="16"/>
                <w:szCs w:val="16"/>
              </w:rPr>
              <w:t>9</w:t>
            </w:r>
          </w:p>
        </w:tc>
        <w:tc>
          <w:tcPr>
            <w:tcW w:w="1490" w:type="dxa"/>
            <w:vAlign w:val="center"/>
          </w:tcPr>
          <w:p w:rsidR="00115719" w:rsidRPr="003B46C7" w:rsidRDefault="00115719" w:rsidP="00DA1F87">
            <w:pPr>
              <w:spacing w:before="0"/>
              <w:jc w:val="center"/>
              <w:rPr>
                <w:sz w:val="16"/>
                <w:szCs w:val="16"/>
              </w:rPr>
            </w:pPr>
            <w:r w:rsidRPr="003B46C7">
              <w:rPr>
                <w:sz w:val="16"/>
                <w:szCs w:val="16"/>
              </w:rPr>
              <w:t>26 6xx-xxxx</w:t>
            </w:r>
          </w:p>
        </w:tc>
        <w:tc>
          <w:tcPr>
            <w:tcW w:w="1613" w:type="dxa"/>
            <w:vAlign w:val="center"/>
          </w:tcPr>
          <w:p w:rsidR="00115719" w:rsidRPr="003B46C7" w:rsidRDefault="00115719" w:rsidP="00DA1F87">
            <w:pPr>
              <w:spacing w:before="0"/>
              <w:jc w:val="center"/>
              <w:rPr>
                <w:sz w:val="16"/>
                <w:szCs w:val="16"/>
              </w:rPr>
            </w:pPr>
            <w:r w:rsidRPr="003B46C7">
              <w:rPr>
                <w:sz w:val="16"/>
                <w:szCs w:val="16"/>
              </w:rPr>
              <w:t>WCDMA / GSM</w:t>
            </w:r>
          </w:p>
        </w:tc>
        <w:tc>
          <w:tcPr>
            <w:tcW w:w="2050" w:type="dxa"/>
            <w:vAlign w:val="center"/>
          </w:tcPr>
          <w:p w:rsidR="00115719" w:rsidRPr="003B46C7" w:rsidRDefault="00115719" w:rsidP="00DA1F87">
            <w:pPr>
              <w:spacing w:before="0"/>
              <w:jc w:val="center"/>
              <w:rPr>
                <w:sz w:val="16"/>
                <w:szCs w:val="16"/>
              </w:rPr>
            </w:pPr>
            <w:r w:rsidRPr="003B46C7">
              <w:rPr>
                <w:sz w:val="16"/>
                <w:szCs w:val="16"/>
              </w:rPr>
              <w:t>10</w:t>
            </w:r>
          </w:p>
        </w:tc>
        <w:tc>
          <w:tcPr>
            <w:tcW w:w="2981" w:type="dxa"/>
            <w:vAlign w:val="center"/>
          </w:tcPr>
          <w:p w:rsidR="00115719" w:rsidRPr="003B46C7" w:rsidRDefault="00115719" w:rsidP="00DA1F87">
            <w:pPr>
              <w:spacing w:before="0"/>
              <w:jc w:val="left"/>
              <w:rPr>
                <w:sz w:val="16"/>
                <w:szCs w:val="16"/>
              </w:rPr>
            </w:pPr>
            <w:r w:rsidRPr="003B46C7">
              <w:rPr>
                <w:sz w:val="16"/>
                <w:szCs w:val="16"/>
              </w:rPr>
              <w:t>Myanma Posts and Telecommunications</w:t>
            </w:r>
          </w:p>
        </w:tc>
      </w:tr>
      <w:tr w:rsidR="00115719" w:rsidRPr="00604B8E" w:rsidTr="003B46C7">
        <w:trPr>
          <w:cantSplit/>
          <w:trHeight w:val="227"/>
        </w:trPr>
        <w:tc>
          <w:tcPr>
            <w:tcW w:w="501" w:type="dxa"/>
            <w:vAlign w:val="center"/>
          </w:tcPr>
          <w:p w:rsidR="00115719" w:rsidRPr="003B46C7" w:rsidRDefault="00115719" w:rsidP="00DA1F87">
            <w:pPr>
              <w:spacing w:before="0"/>
              <w:rPr>
                <w:sz w:val="16"/>
                <w:szCs w:val="16"/>
              </w:rPr>
            </w:pPr>
            <w:r w:rsidRPr="003B46C7">
              <w:rPr>
                <w:sz w:val="16"/>
                <w:szCs w:val="16"/>
              </w:rPr>
              <w:t>3</w:t>
            </w:r>
          </w:p>
        </w:tc>
        <w:tc>
          <w:tcPr>
            <w:tcW w:w="1004" w:type="dxa"/>
            <w:vAlign w:val="center"/>
          </w:tcPr>
          <w:p w:rsidR="00115719" w:rsidRPr="003B46C7" w:rsidRDefault="00115719" w:rsidP="00DA1F87">
            <w:pPr>
              <w:spacing w:before="0"/>
              <w:jc w:val="left"/>
              <w:rPr>
                <w:sz w:val="16"/>
                <w:szCs w:val="16"/>
              </w:rPr>
            </w:pPr>
            <w:r w:rsidRPr="003B46C7">
              <w:rPr>
                <w:sz w:val="16"/>
                <w:szCs w:val="16"/>
              </w:rPr>
              <w:t>9</w:t>
            </w:r>
          </w:p>
        </w:tc>
        <w:tc>
          <w:tcPr>
            <w:tcW w:w="1490" w:type="dxa"/>
            <w:vAlign w:val="center"/>
          </w:tcPr>
          <w:p w:rsidR="00115719" w:rsidRPr="003B46C7" w:rsidRDefault="00115719" w:rsidP="00DA1F87">
            <w:pPr>
              <w:spacing w:before="0"/>
              <w:jc w:val="center"/>
              <w:rPr>
                <w:sz w:val="16"/>
                <w:szCs w:val="16"/>
              </w:rPr>
            </w:pPr>
            <w:r w:rsidRPr="003B46C7">
              <w:rPr>
                <w:sz w:val="16"/>
                <w:szCs w:val="16"/>
              </w:rPr>
              <w:t>44 7xx-xxxx</w:t>
            </w:r>
          </w:p>
        </w:tc>
        <w:tc>
          <w:tcPr>
            <w:tcW w:w="1613" w:type="dxa"/>
            <w:vAlign w:val="center"/>
          </w:tcPr>
          <w:p w:rsidR="00115719" w:rsidRPr="003B46C7" w:rsidRDefault="00115719" w:rsidP="00DA1F87">
            <w:pPr>
              <w:spacing w:before="0"/>
              <w:jc w:val="center"/>
              <w:rPr>
                <w:sz w:val="16"/>
                <w:szCs w:val="16"/>
              </w:rPr>
            </w:pPr>
            <w:r w:rsidRPr="003B46C7">
              <w:rPr>
                <w:sz w:val="16"/>
                <w:szCs w:val="16"/>
              </w:rPr>
              <w:t>WCDMA / GSM</w:t>
            </w:r>
          </w:p>
        </w:tc>
        <w:tc>
          <w:tcPr>
            <w:tcW w:w="2050" w:type="dxa"/>
            <w:vAlign w:val="center"/>
          </w:tcPr>
          <w:p w:rsidR="00115719" w:rsidRPr="003B46C7" w:rsidRDefault="00115719" w:rsidP="00DA1F87">
            <w:pPr>
              <w:spacing w:before="0"/>
              <w:jc w:val="center"/>
              <w:rPr>
                <w:sz w:val="16"/>
                <w:szCs w:val="16"/>
              </w:rPr>
            </w:pPr>
            <w:r w:rsidRPr="003B46C7">
              <w:rPr>
                <w:sz w:val="16"/>
                <w:szCs w:val="16"/>
              </w:rPr>
              <w:t>10</w:t>
            </w:r>
          </w:p>
        </w:tc>
        <w:tc>
          <w:tcPr>
            <w:tcW w:w="2981" w:type="dxa"/>
            <w:vAlign w:val="center"/>
          </w:tcPr>
          <w:p w:rsidR="00115719" w:rsidRPr="003B46C7" w:rsidRDefault="00115719" w:rsidP="00DA1F87">
            <w:pPr>
              <w:spacing w:before="0"/>
              <w:jc w:val="left"/>
              <w:rPr>
                <w:sz w:val="16"/>
                <w:szCs w:val="16"/>
              </w:rPr>
            </w:pPr>
            <w:r w:rsidRPr="003B46C7">
              <w:rPr>
                <w:sz w:val="16"/>
                <w:szCs w:val="16"/>
              </w:rPr>
              <w:t>Myanma Posts and Telecommunications</w:t>
            </w:r>
          </w:p>
        </w:tc>
      </w:tr>
    </w:tbl>
    <w:p w:rsidR="00115719" w:rsidRPr="00950DF4" w:rsidRDefault="00115719" w:rsidP="003B46C7">
      <w:pPr>
        <w:spacing w:before="240"/>
        <w:jc w:val="left"/>
        <w:rPr>
          <w:rFonts w:cs="Arial"/>
          <w:noProof/>
        </w:rPr>
      </w:pPr>
      <w:r w:rsidRPr="00950DF4">
        <w:rPr>
          <w:rFonts w:cs="Arial"/>
          <w:noProof/>
        </w:rPr>
        <w:t>Contact:</w:t>
      </w:r>
    </w:p>
    <w:p w:rsidR="00115719" w:rsidRDefault="00115719" w:rsidP="00115719">
      <w:pPr>
        <w:ind w:left="567" w:hanging="567"/>
        <w:jc w:val="left"/>
        <w:rPr>
          <w:rFonts w:asciiTheme="minorHAnsi" w:hAnsiTheme="minorHAnsi" w:cs="Arial"/>
          <w:b/>
          <w:bCs/>
        </w:rPr>
      </w:pPr>
      <w:r w:rsidRPr="00950DF4">
        <w:rPr>
          <w:noProof/>
        </w:rPr>
        <w:tab/>
        <w:t>Ministry of Transport and Communications</w:t>
      </w:r>
      <w:r w:rsidRPr="00950DF4">
        <w:rPr>
          <w:noProof/>
        </w:rPr>
        <w:br/>
        <w:t>Posts and Telecommunications Department (PTD)</w:t>
      </w:r>
      <w:r w:rsidRPr="00950DF4">
        <w:rPr>
          <w:noProof/>
        </w:rPr>
        <w:br/>
        <w:t>Building N° 2,</w:t>
      </w:r>
      <w:r w:rsidRPr="00950DF4">
        <w:rPr>
          <w:noProof/>
        </w:rPr>
        <w:br/>
        <w:t xml:space="preserve">NAY PYI TAW </w:t>
      </w:r>
      <w:r w:rsidRPr="00950DF4">
        <w:rPr>
          <w:noProof/>
        </w:rPr>
        <w:br/>
        <w:t>Myanmar</w:t>
      </w:r>
      <w:r w:rsidRPr="00950DF4">
        <w:rPr>
          <w:noProof/>
        </w:rPr>
        <w:br/>
        <w:t>Tél.:</w:t>
      </w:r>
      <w:r w:rsidRPr="00950DF4">
        <w:rPr>
          <w:noProof/>
        </w:rPr>
        <w:tab/>
        <w:t>+95 67 407 225</w:t>
      </w:r>
      <w:r w:rsidRPr="00950DF4">
        <w:rPr>
          <w:noProof/>
        </w:rPr>
        <w:br/>
        <w:t xml:space="preserve">Fax: </w:t>
      </w:r>
      <w:r w:rsidRPr="00950DF4">
        <w:rPr>
          <w:noProof/>
        </w:rPr>
        <w:tab/>
        <w:t>+95 67 407 216</w:t>
      </w:r>
      <w:r w:rsidRPr="00950DF4">
        <w:rPr>
          <w:noProof/>
        </w:rPr>
        <w:br/>
      </w:r>
      <w:r w:rsidRPr="00950DF4">
        <w:t>E-mail:</w:t>
      </w:r>
      <w:r w:rsidRPr="00950DF4">
        <w:tab/>
      </w:r>
      <w:hyperlink r:id="rId11" w:history="1">
        <w:r w:rsidRPr="00950DF4">
          <w:t>dg.ptd@mptmail.net.mm</w:t>
        </w:r>
      </w:hyperlink>
      <w:r>
        <w:rPr>
          <w:rFonts w:asciiTheme="minorHAnsi" w:hAnsiTheme="minorHAnsi" w:cs="Arial"/>
          <w:b/>
          <w:bCs/>
        </w:rPr>
        <w:br w:type="page"/>
      </w:r>
    </w:p>
    <w:p w:rsidR="00115719" w:rsidRPr="00DE4BA9" w:rsidRDefault="00115719" w:rsidP="00115719">
      <w:pPr>
        <w:tabs>
          <w:tab w:val="left" w:pos="1560"/>
          <w:tab w:val="left" w:pos="2127"/>
        </w:tabs>
        <w:spacing w:before="240"/>
        <w:jc w:val="left"/>
        <w:outlineLvl w:val="3"/>
        <w:rPr>
          <w:rFonts w:cs="Arial"/>
          <w:b/>
          <w:lang w:val="fr-CH"/>
        </w:rPr>
      </w:pPr>
      <w:r w:rsidRPr="00DE4BA9">
        <w:rPr>
          <w:rFonts w:cs="Arial"/>
          <w:b/>
          <w:lang w:val="fr-CH"/>
        </w:rPr>
        <w:lastRenderedPageBreak/>
        <w:t>Ukraine (</w:t>
      </w:r>
      <w:r w:rsidRPr="009C2549">
        <w:rPr>
          <w:rFonts w:cs="Arial"/>
          <w:b/>
          <w:lang w:val="fr-CH"/>
        </w:rPr>
        <w:t xml:space="preserve">indicatif de pays </w:t>
      </w:r>
      <w:r w:rsidRPr="00DE4BA9">
        <w:rPr>
          <w:rFonts w:cs="Arial"/>
          <w:b/>
          <w:lang w:val="fr-CH"/>
        </w:rPr>
        <w:t>+380)</w:t>
      </w:r>
    </w:p>
    <w:p w:rsidR="00115719" w:rsidRPr="00DE4BA9" w:rsidRDefault="00115719" w:rsidP="00245F42">
      <w:pPr>
        <w:rPr>
          <w:lang w:val="fr-CH"/>
        </w:rPr>
      </w:pPr>
      <w:r w:rsidRPr="00DE4BA9">
        <w:rPr>
          <w:lang w:val="fr-CH"/>
        </w:rPr>
        <w:t>Communication du 15.I.2019</w:t>
      </w:r>
    </w:p>
    <w:p w:rsidR="00115719" w:rsidRPr="009C2549" w:rsidRDefault="00115719" w:rsidP="00115719">
      <w:pPr>
        <w:spacing w:after="120"/>
        <w:rPr>
          <w:lang w:val="fr-CH" w:eastAsia="ru-RU"/>
        </w:rPr>
      </w:pPr>
      <w:r w:rsidRPr="009C2549">
        <w:rPr>
          <w:lang w:val="fr-CH" w:eastAsia="ru-RU"/>
        </w:rPr>
        <w:t xml:space="preserve">Le </w:t>
      </w:r>
      <w:r w:rsidRPr="009C2549">
        <w:rPr>
          <w:i/>
          <w:iCs/>
          <w:lang w:val="fr-CH" w:eastAsia="ru-RU"/>
        </w:rPr>
        <w:t>Service d'Etat chargé des communications spéciales et de la protection de l'information de l'Ukraine</w:t>
      </w:r>
      <w:r w:rsidRPr="009C2549">
        <w:rPr>
          <w:lang w:val="fr-CH" w:eastAsia="ru-RU"/>
        </w:rPr>
        <w:t xml:space="preserve">, Kiev, annonce la mise à jour suivante des indicatifs nationaux de destination (NDC) </w:t>
      </w:r>
      <w:r>
        <w:rPr>
          <w:lang w:val="fr-CH" w:eastAsia="ru-RU"/>
        </w:rPr>
        <w:t xml:space="preserve">attribués </w:t>
      </w:r>
      <w:r w:rsidRPr="009C2549">
        <w:rPr>
          <w:lang w:val="fr-CH" w:eastAsia="ru-RU"/>
        </w:rPr>
        <w:t>en Ukraine</w:t>
      </w:r>
      <w:r>
        <w:rPr>
          <w:lang w:val="fr-CH" w:eastAsia="ru-RU"/>
        </w:rPr>
        <w:t>.</w:t>
      </w:r>
    </w:p>
    <w:p w:rsidR="00115719" w:rsidRPr="009C2549" w:rsidRDefault="00115719" w:rsidP="00115719">
      <w:pPr>
        <w:tabs>
          <w:tab w:val="clear" w:pos="567"/>
          <w:tab w:val="clear" w:pos="1276"/>
          <w:tab w:val="clear" w:pos="1843"/>
          <w:tab w:val="clear" w:pos="5387"/>
          <w:tab w:val="clear" w:pos="5954"/>
        </w:tabs>
        <w:overflowPunct/>
        <w:autoSpaceDE/>
        <w:autoSpaceDN/>
        <w:adjustRightInd/>
        <w:spacing w:before="480"/>
        <w:contextualSpacing/>
        <w:jc w:val="left"/>
        <w:textAlignment w:val="auto"/>
        <w:rPr>
          <w:lang w:val="fr-CH" w:eastAsia="ru-RU"/>
        </w:rPr>
      </w:pPr>
      <w:r>
        <w:rPr>
          <w:lang w:val="fr-CH" w:eastAsia="ru-RU"/>
        </w:rPr>
        <w:t>a)</w:t>
      </w:r>
      <w:r>
        <w:rPr>
          <w:lang w:val="fr-CH" w:eastAsia="ru-RU"/>
        </w:rPr>
        <w:tab/>
      </w:r>
      <w:r w:rsidRPr="009C2549">
        <w:rPr>
          <w:lang w:val="fr-CH" w:eastAsia="ru-RU"/>
        </w:rPr>
        <w:t xml:space="preserve">Aperçu: </w:t>
      </w:r>
    </w:p>
    <w:p w:rsidR="00115719" w:rsidRPr="009C2549" w:rsidRDefault="00115719" w:rsidP="00115719">
      <w:pPr>
        <w:overflowPunct/>
        <w:autoSpaceDE/>
        <w:autoSpaceDN/>
        <w:adjustRightInd/>
        <w:ind w:firstLine="357"/>
        <w:jc w:val="left"/>
        <w:rPr>
          <w:lang w:val="fr-CH" w:eastAsia="ru-RU"/>
        </w:rPr>
      </w:pPr>
      <w:r w:rsidRPr="009C2549">
        <w:rPr>
          <w:lang w:val="fr-CH" w:eastAsia="ru-RU"/>
        </w:rPr>
        <w:t xml:space="preserve">Longueur minimale des numéros (indicatif de pays non compris): </w:t>
      </w:r>
      <w:r w:rsidRPr="009C2549">
        <w:rPr>
          <w:lang w:val="fr-CH" w:eastAsia="ru-RU"/>
        </w:rPr>
        <w:tab/>
        <w:t xml:space="preserve">9 chiffres </w:t>
      </w:r>
    </w:p>
    <w:p w:rsidR="00115719" w:rsidRPr="009C2549" w:rsidRDefault="00115719" w:rsidP="00115719">
      <w:pPr>
        <w:overflowPunct/>
        <w:autoSpaceDE/>
        <w:autoSpaceDN/>
        <w:adjustRightInd/>
        <w:spacing w:before="0" w:after="120"/>
        <w:ind w:firstLine="357"/>
        <w:jc w:val="left"/>
        <w:rPr>
          <w:lang w:val="fr-CH" w:eastAsia="ru-RU"/>
        </w:rPr>
      </w:pPr>
      <w:r w:rsidRPr="009C2549">
        <w:rPr>
          <w:lang w:val="fr-CH" w:eastAsia="ru-RU"/>
        </w:rPr>
        <w:t xml:space="preserve">Longueur maximale des numéros (indicatif de pays non compris): </w:t>
      </w:r>
      <w:r w:rsidRPr="009C2549">
        <w:rPr>
          <w:lang w:val="fr-CH" w:eastAsia="ru-RU"/>
        </w:rPr>
        <w:tab/>
        <w:t>9 chiffres</w:t>
      </w:r>
    </w:p>
    <w:p w:rsidR="00115719" w:rsidRPr="009C2549" w:rsidRDefault="00115719" w:rsidP="00115719">
      <w:pPr>
        <w:tabs>
          <w:tab w:val="clear" w:pos="567"/>
          <w:tab w:val="clear" w:pos="1276"/>
          <w:tab w:val="clear" w:pos="1843"/>
          <w:tab w:val="clear" w:pos="5387"/>
          <w:tab w:val="clear" w:pos="5954"/>
        </w:tabs>
        <w:overflowPunct/>
        <w:autoSpaceDE/>
        <w:autoSpaceDN/>
        <w:adjustRightInd/>
        <w:spacing w:after="120"/>
        <w:jc w:val="left"/>
        <w:textAlignment w:val="auto"/>
        <w:rPr>
          <w:lang w:val="fr-CH" w:eastAsia="ru-RU"/>
        </w:rPr>
      </w:pPr>
      <w:r>
        <w:rPr>
          <w:lang w:val="fr-CH" w:eastAsia="ru-RU"/>
        </w:rPr>
        <w:t>b)</w:t>
      </w:r>
      <w:r>
        <w:rPr>
          <w:lang w:val="fr-CH" w:eastAsia="ru-RU"/>
        </w:rPr>
        <w:tab/>
      </w:r>
      <w:r w:rsidRPr="009C2549">
        <w:rPr>
          <w:lang w:val="fr-CH" w:eastAsia="ru-RU"/>
        </w:rPr>
        <w:t>Détails du plan de numérotage: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990"/>
        <w:gridCol w:w="1022"/>
        <w:gridCol w:w="3723"/>
        <w:gridCol w:w="2420"/>
      </w:tblGrid>
      <w:tr w:rsidR="00115719" w:rsidRPr="00B9000D" w:rsidTr="00DA1F87">
        <w:trPr>
          <w:cantSplit/>
          <w:tblHeader/>
        </w:trPr>
        <w:tc>
          <w:tcPr>
            <w:tcW w:w="1763" w:type="dxa"/>
            <w:vMerge w:val="restart"/>
          </w:tcPr>
          <w:p w:rsidR="00115719" w:rsidRPr="009C3E04" w:rsidRDefault="00115719" w:rsidP="00DA1F87">
            <w:pPr>
              <w:suppressLineNumbers/>
              <w:tabs>
                <w:tab w:val="clear" w:pos="567"/>
                <w:tab w:val="clear" w:pos="1276"/>
                <w:tab w:val="clear" w:pos="1843"/>
                <w:tab w:val="clear" w:pos="5387"/>
                <w:tab w:val="clear" w:pos="5954"/>
              </w:tabs>
              <w:suppressAutoHyphens/>
              <w:overflowPunct/>
              <w:autoSpaceDE/>
              <w:autoSpaceDN/>
              <w:adjustRightInd/>
              <w:spacing w:after="120"/>
              <w:jc w:val="center"/>
              <w:textAlignment w:val="auto"/>
              <w:rPr>
                <w:rFonts w:asciiTheme="minorHAnsi" w:hAnsiTheme="minorHAnsi"/>
                <w:b/>
                <w:bCs/>
                <w:sz w:val="18"/>
                <w:szCs w:val="18"/>
                <w:lang w:val="fr-FR" w:eastAsia="ar-SA"/>
              </w:rPr>
            </w:pPr>
            <w:r w:rsidRPr="009C3E04">
              <w:rPr>
                <w:rFonts w:asciiTheme="minorHAnsi" w:hAnsiTheme="minorHAnsi"/>
                <w:b/>
                <w:bCs/>
                <w:sz w:val="18"/>
                <w:szCs w:val="18"/>
                <w:lang w:val="fr-FR" w:eastAsia="ar-SA"/>
              </w:rPr>
              <w:t>NDC (indicatif national de destination) ou premiers chiffres du N(S)N (numéro national (significatif))</w:t>
            </w:r>
          </w:p>
        </w:tc>
        <w:tc>
          <w:tcPr>
            <w:tcW w:w="2012" w:type="dxa"/>
            <w:gridSpan w:val="2"/>
          </w:tcPr>
          <w:p w:rsidR="00115719" w:rsidRPr="009C3E04" w:rsidRDefault="00115719" w:rsidP="00DA1F87">
            <w:pPr>
              <w:suppressLineNumbers/>
              <w:tabs>
                <w:tab w:val="clear" w:pos="567"/>
                <w:tab w:val="clear" w:pos="1276"/>
                <w:tab w:val="clear" w:pos="1843"/>
                <w:tab w:val="clear" w:pos="5387"/>
                <w:tab w:val="clear" w:pos="5954"/>
              </w:tabs>
              <w:suppressAutoHyphens/>
              <w:overflowPunct/>
              <w:autoSpaceDE/>
              <w:autoSpaceDN/>
              <w:adjustRightInd/>
              <w:spacing w:after="120"/>
              <w:jc w:val="center"/>
              <w:textAlignment w:val="auto"/>
              <w:rPr>
                <w:rFonts w:asciiTheme="minorHAnsi" w:hAnsiTheme="minorHAnsi"/>
                <w:b/>
                <w:bCs/>
                <w:sz w:val="18"/>
                <w:szCs w:val="18"/>
                <w:lang w:val="fr-FR" w:eastAsia="ar-SA"/>
              </w:rPr>
            </w:pPr>
            <w:r w:rsidRPr="009C3E04">
              <w:rPr>
                <w:rFonts w:asciiTheme="minorHAnsi" w:hAnsiTheme="minorHAnsi"/>
                <w:b/>
                <w:bCs/>
                <w:sz w:val="18"/>
                <w:szCs w:val="18"/>
                <w:lang w:val="fr-FR" w:eastAsia="ar-SA"/>
              </w:rPr>
              <w:t xml:space="preserve">Longueur du numéro N(S)N </w:t>
            </w:r>
          </w:p>
        </w:tc>
        <w:tc>
          <w:tcPr>
            <w:tcW w:w="3723" w:type="dxa"/>
            <w:vMerge w:val="restart"/>
          </w:tcPr>
          <w:p w:rsidR="00115719" w:rsidRPr="00DE4BA9" w:rsidRDefault="00115719" w:rsidP="00DA1F87">
            <w:pPr>
              <w:suppressLineNumbers/>
              <w:tabs>
                <w:tab w:val="clear" w:pos="567"/>
                <w:tab w:val="clear" w:pos="1276"/>
                <w:tab w:val="clear" w:pos="1843"/>
                <w:tab w:val="clear" w:pos="5387"/>
                <w:tab w:val="clear" w:pos="5954"/>
              </w:tabs>
              <w:suppressAutoHyphens/>
              <w:overflowPunct/>
              <w:autoSpaceDE/>
              <w:autoSpaceDN/>
              <w:adjustRightInd/>
              <w:spacing w:after="120"/>
              <w:jc w:val="center"/>
              <w:textAlignment w:val="auto"/>
              <w:rPr>
                <w:rFonts w:asciiTheme="minorHAnsi" w:hAnsiTheme="minorHAnsi"/>
                <w:b/>
                <w:bCs/>
                <w:sz w:val="18"/>
                <w:szCs w:val="18"/>
                <w:lang w:val="fr-CH" w:eastAsia="ar-SA"/>
              </w:rPr>
            </w:pPr>
            <w:r w:rsidRPr="00DE4BA9">
              <w:rPr>
                <w:rFonts w:asciiTheme="minorHAnsi" w:hAnsiTheme="minorHAnsi"/>
                <w:b/>
                <w:bCs/>
                <w:sz w:val="18"/>
                <w:szCs w:val="18"/>
                <w:lang w:val="fr-CH" w:eastAsia="ar-SA"/>
              </w:rPr>
              <w:t>Utilisation du numéro UIT</w:t>
            </w:r>
            <w:r w:rsidRPr="00DE4BA9">
              <w:rPr>
                <w:rFonts w:asciiTheme="minorHAnsi" w:hAnsiTheme="minorHAnsi"/>
                <w:b/>
                <w:bCs/>
                <w:sz w:val="18"/>
                <w:szCs w:val="18"/>
                <w:lang w:val="fr-CH" w:eastAsia="ar-SA"/>
              </w:rPr>
              <w:noBreakHyphen/>
              <w:t xml:space="preserve">T E.164 </w:t>
            </w:r>
          </w:p>
        </w:tc>
        <w:tc>
          <w:tcPr>
            <w:tcW w:w="2420" w:type="dxa"/>
            <w:vMerge w:val="restart"/>
          </w:tcPr>
          <w:p w:rsidR="00115719" w:rsidRPr="009C3E04" w:rsidRDefault="00115719" w:rsidP="00DA1F87">
            <w:pPr>
              <w:suppressLineNumbers/>
              <w:tabs>
                <w:tab w:val="clear" w:pos="567"/>
                <w:tab w:val="clear" w:pos="1276"/>
                <w:tab w:val="clear" w:pos="1843"/>
                <w:tab w:val="clear" w:pos="5387"/>
                <w:tab w:val="clear" w:pos="5954"/>
              </w:tabs>
              <w:suppressAutoHyphens/>
              <w:overflowPunct/>
              <w:autoSpaceDE/>
              <w:autoSpaceDN/>
              <w:adjustRightInd/>
              <w:spacing w:after="120"/>
              <w:jc w:val="center"/>
              <w:textAlignment w:val="auto"/>
              <w:rPr>
                <w:rFonts w:asciiTheme="minorHAnsi" w:hAnsiTheme="minorHAnsi"/>
                <w:b/>
                <w:bCs/>
                <w:sz w:val="18"/>
                <w:szCs w:val="18"/>
                <w:lang w:val="en-US" w:eastAsia="ar-SA"/>
              </w:rPr>
            </w:pPr>
            <w:r w:rsidRPr="009C3E04">
              <w:rPr>
                <w:rFonts w:asciiTheme="minorHAnsi" w:hAnsiTheme="minorHAnsi"/>
                <w:b/>
                <w:bCs/>
                <w:sz w:val="18"/>
                <w:szCs w:val="18"/>
                <w:lang w:val="en-US" w:eastAsia="ar-SA"/>
              </w:rPr>
              <w:t>Informations additionnelles</w:t>
            </w:r>
          </w:p>
        </w:tc>
      </w:tr>
      <w:tr w:rsidR="00115719" w:rsidRPr="00604B8E" w:rsidTr="00DA1F87">
        <w:trPr>
          <w:cantSplit/>
          <w:tblHeader/>
        </w:trPr>
        <w:tc>
          <w:tcPr>
            <w:tcW w:w="1763" w:type="dxa"/>
            <w:vMerge/>
            <w:tcBorders>
              <w:bottom w:val="single" w:sz="4" w:space="0" w:color="auto"/>
            </w:tcBorders>
          </w:tcPr>
          <w:p w:rsidR="00115719" w:rsidRPr="00604B8E" w:rsidRDefault="00115719" w:rsidP="00DA1F87">
            <w:pPr>
              <w:overflowPunct/>
              <w:autoSpaceDE/>
              <w:autoSpaceDN/>
              <w:adjustRightInd/>
              <w:spacing w:before="0"/>
              <w:jc w:val="left"/>
              <w:textAlignment w:val="auto"/>
              <w:rPr>
                <w:lang w:eastAsia="ru-RU"/>
              </w:rPr>
            </w:pPr>
          </w:p>
        </w:tc>
        <w:tc>
          <w:tcPr>
            <w:tcW w:w="990" w:type="dxa"/>
            <w:tcBorders>
              <w:bottom w:val="single" w:sz="4" w:space="0" w:color="auto"/>
            </w:tcBorders>
          </w:tcPr>
          <w:p w:rsidR="00115719" w:rsidRPr="009C3E04" w:rsidRDefault="00115719" w:rsidP="00DA1F87">
            <w:pPr>
              <w:suppressLineNumbers/>
              <w:tabs>
                <w:tab w:val="clear" w:pos="567"/>
                <w:tab w:val="clear" w:pos="1276"/>
                <w:tab w:val="clear" w:pos="1843"/>
                <w:tab w:val="clear" w:pos="5387"/>
                <w:tab w:val="clear" w:pos="5954"/>
              </w:tabs>
              <w:suppressAutoHyphens/>
              <w:overflowPunct/>
              <w:autoSpaceDE/>
              <w:autoSpaceDN/>
              <w:adjustRightInd/>
              <w:spacing w:before="0" w:after="120"/>
              <w:jc w:val="center"/>
              <w:textAlignment w:val="auto"/>
              <w:rPr>
                <w:rFonts w:asciiTheme="minorHAnsi" w:hAnsiTheme="minorHAnsi"/>
                <w:b/>
                <w:bCs/>
                <w:sz w:val="18"/>
                <w:szCs w:val="18"/>
                <w:lang w:val="en-US" w:eastAsia="ar-SA"/>
              </w:rPr>
            </w:pPr>
            <w:r w:rsidRPr="009C3E04">
              <w:rPr>
                <w:rFonts w:asciiTheme="minorHAnsi" w:hAnsiTheme="minorHAnsi"/>
                <w:b/>
                <w:bCs/>
                <w:sz w:val="18"/>
                <w:szCs w:val="18"/>
                <w:lang w:val="en-US" w:eastAsia="ar-SA"/>
              </w:rPr>
              <w:t>Longueur maximale</w:t>
            </w:r>
          </w:p>
        </w:tc>
        <w:tc>
          <w:tcPr>
            <w:tcW w:w="1022" w:type="dxa"/>
            <w:tcBorders>
              <w:bottom w:val="single" w:sz="4" w:space="0" w:color="auto"/>
            </w:tcBorders>
          </w:tcPr>
          <w:p w:rsidR="00115719" w:rsidRPr="009C3E04" w:rsidRDefault="00115719" w:rsidP="00DA1F87">
            <w:pPr>
              <w:suppressLineNumbers/>
              <w:tabs>
                <w:tab w:val="clear" w:pos="567"/>
                <w:tab w:val="clear" w:pos="1276"/>
                <w:tab w:val="clear" w:pos="1843"/>
                <w:tab w:val="clear" w:pos="5387"/>
                <w:tab w:val="clear" w:pos="5954"/>
              </w:tabs>
              <w:suppressAutoHyphens/>
              <w:overflowPunct/>
              <w:autoSpaceDE/>
              <w:autoSpaceDN/>
              <w:adjustRightInd/>
              <w:spacing w:before="0" w:after="120"/>
              <w:jc w:val="center"/>
              <w:textAlignment w:val="auto"/>
              <w:rPr>
                <w:rFonts w:asciiTheme="minorHAnsi" w:hAnsiTheme="minorHAnsi"/>
                <w:b/>
                <w:bCs/>
                <w:sz w:val="18"/>
                <w:szCs w:val="18"/>
                <w:lang w:val="en-US" w:eastAsia="ar-SA"/>
              </w:rPr>
            </w:pPr>
            <w:r w:rsidRPr="009C3E04">
              <w:rPr>
                <w:rFonts w:asciiTheme="minorHAnsi" w:hAnsiTheme="minorHAnsi"/>
                <w:b/>
                <w:bCs/>
                <w:sz w:val="18"/>
                <w:szCs w:val="18"/>
                <w:lang w:val="en-US" w:eastAsia="ar-SA"/>
              </w:rPr>
              <w:t>Longueur minimale</w:t>
            </w:r>
          </w:p>
        </w:tc>
        <w:tc>
          <w:tcPr>
            <w:tcW w:w="3723" w:type="dxa"/>
            <w:vMerge/>
            <w:tcBorders>
              <w:bottom w:val="single" w:sz="4" w:space="0" w:color="auto"/>
            </w:tcBorders>
            <w:vAlign w:val="center"/>
          </w:tcPr>
          <w:p w:rsidR="00115719" w:rsidRPr="00B9000D" w:rsidRDefault="00115719" w:rsidP="00DA1F87">
            <w:pPr>
              <w:overflowPunct/>
              <w:autoSpaceDE/>
              <w:autoSpaceDN/>
              <w:adjustRightInd/>
              <w:spacing w:before="0"/>
              <w:jc w:val="center"/>
              <w:textAlignment w:val="auto"/>
              <w:rPr>
                <w:highlight w:val="yellow"/>
                <w:lang w:eastAsia="ru-RU"/>
              </w:rPr>
            </w:pPr>
          </w:p>
        </w:tc>
        <w:tc>
          <w:tcPr>
            <w:tcW w:w="2420" w:type="dxa"/>
            <w:vMerge/>
            <w:tcBorders>
              <w:bottom w:val="single" w:sz="4" w:space="0" w:color="auto"/>
            </w:tcBorders>
          </w:tcPr>
          <w:p w:rsidR="00115719" w:rsidRPr="00604B8E" w:rsidRDefault="00115719" w:rsidP="00DA1F87">
            <w:pPr>
              <w:overflowPunct/>
              <w:autoSpaceDE/>
              <w:autoSpaceDN/>
              <w:adjustRightInd/>
              <w:spacing w:before="0"/>
              <w:jc w:val="left"/>
              <w:textAlignment w:val="auto"/>
              <w:rPr>
                <w:lang w:eastAsia="ru-RU"/>
              </w:rPr>
            </w:pP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50</w:t>
            </w:r>
            <w:r w:rsidRPr="00604B8E">
              <w:rPr>
                <w:lang w:eastAsia="ru-RU"/>
              </w:rPr>
              <w:t xml:space="preserve"> (NDC)</w:t>
            </w:r>
          </w:p>
        </w:tc>
        <w:tc>
          <w:tcPr>
            <w:tcW w:w="990"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strike/>
                <w:lang w:val="fr-CH" w:eastAsia="ru-RU"/>
              </w:rPr>
            </w:pPr>
            <w:r w:rsidRPr="00DE4BA9">
              <w:rPr>
                <w:lang w:val="fr-CH" w:eastAsia="ru-RU"/>
              </w:rPr>
              <w:t xml:space="preserve">Service fourni par </w:t>
            </w:r>
            <w:r w:rsidRPr="00DE4BA9">
              <w:rPr>
                <w:lang w:val="fr-CH" w:eastAsia="ru-RU"/>
              </w:rPr>
              <w:br/>
              <w:t>"VF Ukraine” PrJSC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63</w:t>
            </w:r>
            <w:r w:rsidRPr="00604B8E">
              <w:rPr>
                <w:lang w:eastAsia="ru-RU"/>
              </w:rPr>
              <w:t xml:space="preserve"> (NDC)</w:t>
            </w:r>
          </w:p>
        </w:tc>
        <w:tc>
          <w:tcPr>
            <w:tcW w:w="990"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"lifecell” LLC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66</w:t>
            </w:r>
            <w:r w:rsidRPr="00604B8E">
              <w:rPr>
                <w:lang w:eastAsia="ru-RU"/>
              </w:rPr>
              <w:t xml:space="preserve"> (NDC)</w:t>
            </w:r>
          </w:p>
        </w:tc>
        <w:tc>
          <w:tcPr>
            <w:tcW w:w="990"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strike/>
                <w:lang w:val="fr-CH" w:eastAsia="ru-RU"/>
              </w:rPr>
            </w:pPr>
            <w:r w:rsidRPr="00DE4BA9">
              <w:rPr>
                <w:lang w:val="fr-CH" w:eastAsia="ru-RU"/>
              </w:rPr>
              <w:t xml:space="preserve">Service fourni par </w:t>
            </w:r>
            <w:r w:rsidRPr="00DE4BA9">
              <w:rPr>
                <w:lang w:val="fr-CH" w:eastAsia="ru-RU"/>
              </w:rPr>
              <w:br/>
              <w:t>"VF Ukraine” PrJSC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67</w:t>
            </w:r>
            <w:r w:rsidRPr="00604B8E">
              <w:rPr>
                <w:lang w:eastAsia="ru-RU"/>
              </w:rPr>
              <w:t xml:space="preserve"> (NDC)</w:t>
            </w:r>
          </w:p>
        </w:tc>
        <w:tc>
          <w:tcPr>
            <w:tcW w:w="990"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"Kyivstar” PrJSC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68</w:t>
            </w:r>
            <w:r w:rsidRPr="00604B8E">
              <w:rPr>
                <w:lang w:eastAsia="ru-RU"/>
              </w:rPr>
              <w:t xml:space="preserve"> (NDC)</w:t>
            </w:r>
          </w:p>
        </w:tc>
        <w:tc>
          <w:tcPr>
            <w:tcW w:w="990"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"Kyivstar” PrJSC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73</w:t>
            </w:r>
            <w:r w:rsidRPr="00604B8E">
              <w:rPr>
                <w:lang w:eastAsia="ru-RU"/>
              </w:rPr>
              <w:t xml:space="preserve"> (NDC)</w:t>
            </w:r>
          </w:p>
        </w:tc>
        <w:tc>
          <w:tcPr>
            <w:tcW w:w="990"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"lifecell" LLC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91</w:t>
            </w:r>
            <w:r w:rsidRPr="00604B8E">
              <w:rPr>
                <w:lang w:eastAsia="ru-RU"/>
              </w:rPr>
              <w:t xml:space="preserve"> (NDC)</w:t>
            </w:r>
          </w:p>
        </w:tc>
        <w:tc>
          <w:tcPr>
            <w:tcW w:w="990"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"TriMob" LLC</w:t>
            </w:r>
          </w:p>
        </w:tc>
      </w:tr>
      <w:tr w:rsidR="00115719" w:rsidRPr="00604B8E"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92</w:t>
            </w:r>
            <w:r w:rsidRPr="00604B8E">
              <w:rPr>
                <w:lang w:eastAsia="ru-RU"/>
              </w:rPr>
              <w:t xml:space="preserve"> (NDC)</w:t>
            </w:r>
          </w:p>
        </w:tc>
        <w:tc>
          <w:tcPr>
            <w:tcW w:w="990"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604B8E" w:rsidRDefault="00115719" w:rsidP="00DA1F87">
            <w:pPr>
              <w:overflowPunct/>
              <w:autoSpaceDE/>
              <w:autoSpaceDN/>
              <w:adjustRightInd/>
              <w:spacing w:before="0"/>
              <w:jc w:val="left"/>
              <w:textAlignment w:val="auto"/>
              <w:rPr>
                <w:lang w:eastAsia="ru-RU"/>
              </w:rPr>
            </w:pPr>
            <w:r>
              <w:rPr>
                <w:lang w:eastAsia="ru-RU"/>
              </w:rPr>
              <w:t xml:space="preserve">Service fourni par </w:t>
            </w:r>
            <w:r w:rsidRPr="00604B8E">
              <w:rPr>
                <w:lang w:eastAsia="ru-RU"/>
              </w:rPr>
              <w:br/>
            </w:r>
            <w:r>
              <w:rPr>
                <w:lang w:eastAsia="ru-RU"/>
              </w:rPr>
              <w:t>"</w:t>
            </w:r>
            <w:r w:rsidRPr="00604B8E">
              <w:rPr>
                <w:lang w:eastAsia="ru-RU"/>
              </w:rPr>
              <w:t>Telesystems of Ukraine</w:t>
            </w:r>
            <w:r>
              <w:rPr>
                <w:lang w:eastAsia="ru-RU"/>
              </w:rPr>
              <w:t>"</w:t>
            </w:r>
            <w:r w:rsidRPr="00604B8E">
              <w:rPr>
                <w:lang w:eastAsia="ru-RU"/>
              </w:rPr>
              <w:t xml:space="preserve"> PrJSC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93</w:t>
            </w:r>
            <w:r w:rsidRPr="00604B8E">
              <w:rPr>
                <w:lang w:eastAsia="ru-RU"/>
              </w:rPr>
              <w:t xml:space="preserve"> (NDC)</w:t>
            </w:r>
          </w:p>
        </w:tc>
        <w:tc>
          <w:tcPr>
            <w:tcW w:w="990"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"lifecell" LLC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94</w:t>
            </w:r>
            <w:r w:rsidRPr="00604B8E">
              <w:rPr>
                <w:lang w:eastAsia="ru-RU"/>
              </w:rPr>
              <w:t xml:space="preserve"> (NDC)</w:t>
            </w:r>
          </w:p>
        </w:tc>
        <w:tc>
          <w:tcPr>
            <w:tcW w:w="990"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"Intertelecom" LLC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95</w:t>
            </w:r>
            <w:r w:rsidRPr="00604B8E">
              <w:rPr>
                <w:lang w:eastAsia="ru-RU"/>
              </w:rPr>
              <w:t xml:space="preserve"> (NDC)</w:t>
            </w:r>
          </w:p>
        </w:tc>
        <w:tc>
          <w:tcPr>
            <w:tcW w:w="990"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strike/>
                <w:lang w:val="fr-CH" w:eastAsia="ru-RU"/>
              </w:rPr>
            </w:pPr>
            <w:r w:rsidRPr="00DE4BA9">
              <w:rPr>
                <w:lang w:val="fr-CH" w:eastAsia="ru-RU"/>
              </w:rPr>
              <w:t xml:space="preserve">Service fourni par </w:t>
            </w:r>
            <w:r w:rsidRPr="00DE4BA9">
              <w:rPr>
                <w:lang w:val="fr-CH" w:eastAsia="ru-RU"/>
              </w:rPr>
              <w:br/>
              <w:t>"VF Ukraine" PrJSC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96</w:t>
            </w:r>
            <w:r w:rsidRPr="00604B8E">
              <w:rPr>
                <w:lang w:eastAsia="ru-RU"/>
              </w:rPr>
              <w:t xml:space="preserve"> (NDC)</w:t>
            </w:r>
          </w:p>
        </w:tc>
        <w:tc>
          <w:tcPr>
            <w:tcW w:w="990"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"Kyivstar" PrJSC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val="ru-RU" w:eastAsia="ru-RU"/>
              </w:rPr>
              <w:t>97</w:t>
            </w:r>
            <w:r w:rsidRPr="00604B8E">
              <w:rPr>
                <w:lang w:eastAsia="ru-RU"/>
              </w:rPr>
              <w:t xml:space="preserve"> (NDC)</w:t>
            </w:r>
          </w:p>
        </w:tc>
        <w:tc>
          <w:tcPr>
            <w:tcW w:w="990"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"Kyivstar" PrJSC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98 (NDC)</w:t>
            </w:r>
          </w:p>
        </w:tc>
        <w:tc>
          <w:tcPr>
            <w:tcW w:w="990"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"Kyivstar" PrJSC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99 (NDC)</w:t>
            </w:r>
          </w:p>
        </w:tc>
        <w:tc>
          <w:tcPr>
            <w:tcW w:w="990"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service mobile</w:t>
            </w:r>
          </w:p>
        </w:tc>
        <w:tc>
          <w:tcPr>
            <w:tcW w:w="2420" w:type="dxa"/>
            <w:vAlign w:val="center"/>
          </w:tcPr>
          <w:p w:rsidR="00115719" w:rsidRPr="00DE4BA9" w:rsidRDefault="00115719" w:rsidP="00DA1F87">
            <w:pPr>
              <w:overflowPunct/>
              <w:autoSpaceDE/>
              <w:autoSpaceDN/>
              <w:adjustRightInd/>
              <w:spacing w:before="0"/>
              <w:jc w:val="left"/>
              <w:textAlignment w:val="auto"/>
              <w:rPr>
                <w:strike/>
                <w:lang w:val="fr-CH" w:eastAsia="ru-RU"/>
              </w:rPr>
            </w:pPr>
            <w:r w:rsidRPr="00DE4BA9">
              <w:rPr>
                <w:lang w:val="fr-CH" w:eastAsia="ru-RU"/>
              </w:rPr>
              <w:t xml:space="preserve">Service fourni par </w:t>
            </w:r>
            <w:r w:rsidRPr="00DE4BA9">
              <w:rPr>
                <w:lang w:val="fr-CH" w:eastAsia="ru-RU"/>
              </w:rPr>
              <w:br/>
              <w:t>"VF Ukraine" PrJSC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891 (NDC)</w:t>
            </w:r>
          </w:p>
        </w:tc>
        <w:tc>
          <w:tcPr>
            <w:tcW w:w="990"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w:t>
            </w:r>
            <w:r w:rsidRPr="000A022E">
              <w:rPr>
                <w:lang w:val="fr-CH" w:eastAsia="ru-RU"/>
              </w:rPr>
              <w:t>service</w:t>
            </w:r>
            <w:r>
              <w:rPr>
                <w:lang w:val="fr-CH" w:eastAsia="ru-RU"/>
              </w:rPr>
              <w:t xml:space="preserve"> fixe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"Datagroup" PrJSC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892 (NDC)</w:t>
            </w:r>
          </w:p>
        </w:tc>
        <w:tc>
          <w:tcPr>
            <w:tcW w:w="990"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w:t>
            </w:r>
            <w:r>
              <w:rPr>
                <w:lang w:val="fr-CH" w:eastAsia="ru-RU"/>
              </w:rPr>
              <w:t xml:space="preserve"> </w:t>
            </w:r>
            <w:r w:rsidRPr="000A022E">
              <w:rPr>
                <w:lang w:val="fr-CH" w:eastAsia="ru-RU"/>
              </w:rPr>
              <w:t>service</w:t>
            </w:r>
            <w:r>
              <w:rPr>
                <w:lang w:val="fr-CH" w:eastAsia="ru-RU"/>
              </w:rPr>
              <w:t xml:space="preserve"> fixe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"Ukrtelecom" JSC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893 (NDC)</w:t>
            </w:r>
          </w:p>
        </w:tc>
        <w:tc>
          <w:tcPr>
            <w:tcW w:w="990"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 service</w:t>
            </w:r>
            <w:r>
              <w:rPr>
                <w:lang w:val="fr-CH" w:eastAsia="ru-RU"/>
              </w:rPr>
              <w:t xml:space="preserve"> fixe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"T.R. Communication" LLC</w:t>
            </w:r>
          </w:p>
        </w:tc>
      </w:tr>
      <w:tr w:rsidR="00115719" w:rsidRPr="00604B8E"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lastRenderedPageBreak/>
              <w:t>894 (NDC)</w:t>
            </w:r>
          </w:p>
        </w:tc>
        <w:tc>
          <w:tcPr>
            <w:tcW w:w="990"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 service</w:t>
            </w:r>
            <w:r>
              <w:rPr>
                <w:lang w:val="fr-CH" w:eastAsia="ru-RU"/>
              </w:rPr>
              <w:t xml:space="preserve"> fixe</w:t>
            </w:r>
          </w:p>
        </w:tc>
        <w:tc>
          <w:tcPr>
            <w:tcW w:w="2420" w:type="dxa"/>
            <w:vAlign w:val="center"/>
          </w:tcPr>
          <w:p w:rsidR="00115719" w:rsidRPr="00604B8E" w:rsidRDefault="00115719" w:rsidP="00DA1F87">
            <w:pPr>
              <w:overflowPunct/>
              <w:autoSpaceDE/>
              <w:autoSpaceDN/>
              <w:adjustRightInd/>
              <w:spacing w:before="0"/>
              <w:jc w:val="left"/>
              <w:textAlignment w:val="auto"/>
              <w:rPr>
                <w:lang w:eastAsia="ru-RU"/>
              </w:rPr>
            </w:pPr>
            <w:r>
              <w:rPr>
                <w:lang w:eastAsia="ru-RU"/>
              </w:rPr>
              <w:t xml:space="preserve">Service fourni par </w:t>
            </w:r>
            <w:r w:rsidRPr="00604B8E">
              <w:rPr>
                <w:lang w:eastAsia="ru-RU"/>
              </w:rPr>
              <w:br/>
            </w:r>
            <w:r>
              <w:rPr>
                <w:lang w:eastAsia="ru-RU"/>
              </w:rPr>
              <w:t>"</w:t>
            </w:r>
            <w:r w:rsidRPr="00604B8E">
              <w:rPr>
                <w:lang w:eastAsia="ru-RU"/>
              </w:rPr>
              <w:t>Atlantis Telecom</w:t>
            </w:r>
            <w:r>
              <w:rPr>
                <w:lang w:eastAsia="ru-RU"/>
              </w:rPr>
              <w:t>"</w:t>
            </w:r>
            <w:r w:rsidRPr="00604B8E">
              <w:rPr>
                <w:lang w:eastAsia="ru-RU"/>
              </w:rPr>
              <w:t xml:space="preserve"> LLC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895 (NDC)</w:t>
            </w:r>
          </w:p>
        </w:tc>
        <w:tc>
          <w:tcPr>
            <w:tcW w:w="990"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 service</w:t>
            </w:r>
            <w:r>
              <w:rPr>
                <w:lang w:val="fr-CH" w:eastAsia="ru-RU"/>
              </w:rPr>
              <w:t xml:space="preserve"> fixe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"Lincom-3000" LLC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897 (NDC)</w:t>
            </w:r>
          </w:p>
        </w:tc>
        <w:tc>
          <w:tcPr>
            <w:tcW w:w="990"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 service</w:t>
            </w:r>
            <w:r>
              <w:rPr>
                <w:lang w:val="fr-CH" w:eastAsia="ru-RU"/>
              </w:rPr>
              <w:t xml:space="preserve"> fixe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"Kyivstar" PrJSC</w:t>
            </w:r>
          </w:p>
        </w:tc>
      </w:tr>
      <w:tr w:rsidR="00115719" w:rsidRPr="00115719" w:rsidTr="00DA1F87">
        <w:trPr>
          <w:cantSplit/>
        </w:trPr>
        <w:tc>
          <w:tcPr>
            <w:tcW w:w="1763"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899 (NDC)</w:t>
            </w:r>
          </w:p>
        </w:tc>
        <w:tc>
          <w:tcPr>
            <w:tcW w:w="990"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1022" w:type="dxa"/>
            <w:vAlign w:val="center"/>
          </w:tcPr>
          <w:p w:rsidR="00115719" w:rsidRPr="00604B8E" w:rsidRDefault="00115719" w:rsidP="00DA1F87">
            <w:pPr>
              <w:overflowPunct/>
              <w:autoSpaceDE/>
              <w:autoSpaceDN/>
              <w:adjustRightInd/>
              <w:spacing w:before="0"/>
              <w:jc w:val="center"/>
              <w:textAlignment w:val="auto"/>
              <w:rPr>
                <w:lang w:val="ru-RU" w:eastAsia="ru-RU"/>
              </w:rPr>
            </w:pPr>
            <w:r w:rsidRPr="00604B8E">
              <w:rPr>
                <w:lang w:val="ru-RU" w:eastAsia="ru-RU"/>
              </w:rPr>
              <w:t>9</w:t>
            </w:r>
          </w:p>
        </w:tc>
        <w:tc>
          <w:tcPr>
            <w:tcW w:w="3723" w:type="dxa"/>
            <w:vAlign w:val="center"/>
          </w:tcPr>
          <w:p w:rsidR="00115719" w:rsidRPr="000A022E" w:rsidRDefault="00115719" w:rsidP="00DA1F87">
            <w:pPr>
              <w:overflowPunct/>
              <w:autoSpaceDE/>
              <w:autoSpaceDN/>
              <w:adjustRightInd/>
              <w:spacing w:before="0"/>
              <w:jc w:val="left"/>
              <w:textAlignment w:val="auto"/>
              <w:rPr>
                <w:lang w:val="fr-CH" w:eastAsia="ru-RU"/>
              </w:rPr>
            </w:pPr>
            <w:r w:rsidRPr="000A022E">
              <w:rPr>
                <w:lang w:val="fr-CH" w:eastAsia="ru-RU"/>
              </w:rPr>
              <w:t>Numéro non-géographique – service</w:t>
            </w:r>
            <w:r>
              <w:rPr>
                <w:lang w:val="fr-CH" w:eastAsia="ru-RU"/>
              </w:rPr>
              <w:t xml:space="preserve"> fixe</w:t>
            </w:r>
          </w:p>
        </w:tc>
        <w:tc>
          <w:tcPr>
            <w:tcW w:w="2420" w:type="dxa"/>
            <w:vAlign w:val="center"/>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"Velton Telecom" LLC</w:t>
            </w:r>
          </w:p>
        </w:tc>
      </w:tr>
    </w:tbl>
    <w:p w:rsidR="00115719" w:rsidRPr="00DE4BA9" w:rsidRDefault="00115719" w:rsidP="0011571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CH"/>
        </w:rPr>
      </w:pPr>
    </w:p>
    <w:p w:rsidR="00115719" w:rsidRPr="009C2549" w:rsidRDefault="00115719" w:rsidP="00AC3680">
      <w:pPr>
        <w:spacing w:after="120"/>
        <w:rPr>
          <w:lang w:val="fr-CH" w:eastAsia="ru-RU"/>
        </w:rPr>
      </w:pPr>
      <w:r w:rsidRPr="009C2549">
        <w:rPr>
          <w:lang w:val="fr-CH" w:eastAsia="ru-RU"/>
        </w:rPr>
        <w:t xml:space="preserve">Le </w:t>
      </w:r>
      <w:r w:rsidRPr="009C2549">
        <w:rPr>
          <w:i/>
          <w:iCs/>
          <w:lang w:val="fr-CH" w:eastAsia="ru-RU"/>
        </w:rPr>
        <w:t>Service d'Etat chargé des communications spéciales et de la protection de l'information de l'Ukraine</w:t>
      </w:r>
      <w:r w:rsidRPr="009C2549">
        <w:rPr>
          <w:lang w:val="fr-CH" w:eastAsia="ru-RU"/>
        </w:rPr>
        <w:t xml:space="preserve">, Kiev, annonce </w:t>
      </w:r>
      <w:r>
        <w:rPr>
          <w:lang w:val="fr-CH" w:eastAsia="ru-RU"/>
        </w:rPr>
        <w:t>que les séries de numéros attribuées pour le service de libre appel international et le service kiosque international dans le plan national de numérotage de l'</w:t>
      </w:r>
      <w:r w:rsidRPr="009C2549">
        <w:rPr>
          <w:lang w:val="fr-CH" w:eastAsia="ru-RU"/>
        </w:rPr>
        <w:t>Ukraine</w:t>
      </w:r>
      <w:r>
        <w:rPr>
          <w:lang w:val="fr-CH" w:eastAsia="ru-RU"/>
        </w:rPr>
        <w:t xml:space="preserve"> sont les suivantes:</w:t>
      </w:r>
    </w:p>
    <w:p w:rsidR="00115719" w:rsidRPr="009C2549" w:rsidRDefault="00115719" w:rsidP="00115719">
      <w:pPr>
        <w:tabs>
          <w:tab w:val="clear" w:pos="567"/>
          <w:tab w:val="clear" w:pos="1276"/>
          <w:tab w:val="clear" w:pos="1843"/>
          <w:tab w:val="clear" w:pos="5387"/>
          <w:tab w:val="clear" w:pos="5954"/>
        </w:tabs>
        <w:overflowPunct/>
        <w:autoSpaceDE/>
        <w:autoSpaceDN/>
        <w:adjustRightInd/>
        <w:spacing w:before="480"/>
        <w:contextualSpacing/>
        <w:jc w:val="left"/>
        <w:textAlignment w:val="auto"/>
        <w:rPr>
          <w:lang w:val="fr-CH" w:eastAsia="ru-RU"/>
        </w:rPr>
      </w:pPr>
      <w:r>
        <w:rPr>
          <w:lang w:val="fr-CH" w:eastAsia="ru-RU"/>
        </w:rPr>
        <w:t>a)</w:t>
      </w:r>
      <w:r>
        <w:rPr>
          <w:lang w:val="fr-CH" w:eastAsia="ru-RU"/>
        </w:rPr>
        <w:tab/>
      </w:r>
      <w:r w:rsidRPr="009C2549">
        <w:rPr>
          <w:lang w:val="fr-CH" w:eastAsia="ru-RU"/>
        </w:rPr>
        <w:t xml:space="preserve">Aperçu: </w:t>
      </w:r>
    </w:p>
    <w:p w:rsidR="00115719" w:rsidRPr="009C2549" w:rsidRDefault="00115719" w:rsidP="00115719">
      <w:pPr>
        <w:overflowPunct/>
        <w:autoSpaceDE/>
        <w:autoSpaceDN/>
        <w:adjustRightInd/>
        <w:ind w:firstLine="357"/>
        <w:jc w:val="left"/>
        <w:rPr>
          <w:lang w:val="fr-CH" w:eastAsia="ru-RU"/>
        </w:rPr>
      </w:pPr>
      <w:r w:rsidRPr="009C2549">
        <w:rPr>
          <w:lang w:val="fr-CH" w:eastAsia="ru-RU"/>
        </w:rPr>
        <w:t xml:space="preserve">Longueur minimale des numéros (indicatif de pays non compris): </w:t>
      </w:r>
      <w:r w:rsidRPr="009C2549">
        <w:rPr>
          <w:lang w:val="fr-CH" w:eastAsia="ru-RU"/>
        </w:rPr>
        <w:tab/>
        <w:t xml:space="preserve">9 chiffres </w:t>
      </w:r>
    </w:p>
    <w:p w:rsidR="00115719" w:rsidRPr="009C2549" w:rsidRDefault="00115719" w:rsidP="00115719">
      <w:pPr>
        <w:overflowPunct/>
        <w:autoSpaceDE/>
        <w:autoSpaceDN/>
        <w:adjustRightInd/>
        <w:spacing w:before="0" w:after="120"/>
        <w:ind w:firstLine="357"/>
        <w:jc w:val="left"/>
        <w:rPr>
          <w:lang w:val="fr-CH" w:eastAsia="ru-RU"/>
        </w:rPr>
      </w:pPr>
      <w:r w:rsidRPr="009C2549">
        <w:rPr>
          <w:lang w:val="fr-CH" w:eastAsia="ru-RU"/>
        </w:rPr>
        <w:t xml:space="preserve">Longueur maximale des numéros (indicatif de pays non compris): </w:t>
      </w:r>
      <w:r w:rsidRPr="009C2549">
        <w:rPr>
          <w:lang w:val="fr-CH" w:eastAsia="ru-RU"/>
        </w:rPr>
        <w:tab/>
      </w:r>
      <w:r>
        <w:rPr>
          <w:lang w:val="fr-CH" w:eastAsia="ru-RU"/>
        </w:rPr>
        <w:t>10</w:t>
      </w:r>
      <w:r w:rsidRPr="009C2549">
        <w:rPr>
          <w:lang w:val="fr-CH" w:eastAsia="ru-RU"/>
        </w:rPr>
        <w:t xml:space="preserve"> chiffres</w:t>
      </w:r>
    </w:p>
    <w:p w:rsidR="00115719" w:rsidRDefault="00115719" w:rsidP="00115719">
      <w:pPr>
        <w:tabs>
          <w:tab w:val="clear" w:pos="567"/>
          <w:tab w:val="clear" w:pos="1276"/>
          <w:tab w:val="clear" w:pos="1843"/>
          <w:tab w:val="clear" w:pos="5387"/>
          <w:tab w:val="clear" w:pos="5954"/>
        </w:tabs>
        <w:overflowPunct/>
        <w:autoSpaceDE/>
        <w:autoSpaceDN/>
        <w:adjustRightInd/>
        <w:spacing w:after="120"/>
        <w:jc w:val="left"/>
        <w:textAlignment w:val="auto"/>
        <w:rPr>
          <w:lang w:val="fr-CH" w:eastAsia="ru-RU"/>
        </w:rPr>
      </w:pPr>
      <w:r>
        <w:rPr>
          <w:lang w:val="fr-CH" w:eastAsia="ru-RU"/>
        </w:rPr>
        <w:t>b)</w:t>
      </w:r>
      <w:r>
        <w:rPr>
          <w:lang w:val="fr-CH" w:eastAsia="ru-RU"/>
        </w:rPr>
        <w:tab/>
      </w:r>
      <w:r w:rsidRPr="009C2549">
        <w:rPr>
          <w:lang w:val="fr-CH" w:eastAsia="ru-RU"/>
        </w:rPr>
        <w:t>Détails du plan de numérotage: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979"/>
        <w:gridCol w:w="948"/>
        <w:gridCol w:w="3664"/>
        <w:gridCol w:w="2190"/>
      </w:tblGrid>
      <w:tr w:rsidR="00115719" w:rsidRPr="00B9000D" w:rsidTr="00DA1F87">
        <w:trPr>
          <w:cantSplit/>
          <w:trHeight w:val="265"/>
          <w:tblHeader/>
        </w:trPr>
        <w:tc>
          <w:tcPr>
            <w:tcW w:w="1858" w:type="dxa"/>
            <w:vMerge w:val="restart"/>
          </w:tcPr>
          <w:p w:rsidR="00115719" w:rsidRPr="009C3E04" w:rsidRDefault="00115719" w:rsidP="00DA1F87">
            <w:pPr>
              <w:suppressLineNumbers/>
              <w:tabs>
                <w:tab w:val="clear" w:pos="567"/>
                <w:tab w:val="clear" w:pos="1276"/>
                <w:tab w:val="clear" w:pos="1843"/>
                <w:tab w:val="clear" w:pos="5387"/>
                <w:tab w:val="clear" w:pos="5954"/>
              </w:tabs>
              <w:suppressAutoHyphens/>
              <w:overflowPunct/>
              <w:autoSpaceDE/>
              <w:autoSpaceDN/>
              <w:adjustRightInd/>
              <w:spacing w:after="120"/>
              <w:jc w:val="center"/>
              <w:textAlignment w:val="auto"/>
              <w:rPr>
                <w:rFonts w:asciiTheme="minorHAnsi" w:hAnsiTheme="minorHAnsi"/>
                <w:b/>
                <w:bCs/>
                <w:sz w:val="18"/>
                <w:szCs w:val="18"/>
                <w:lang w:val="fr-FR" w:eastAsia="ar-SA"/>
              </w:rPr>
            </w:pPr>
            <w:r w:rsidRPr="009C3E04">
              <w:rPr>
                <w:rFonts w:asciiTheme="minorHAnsi" w:hAnsiTheme="minorHAnsi"/>
                <w:b/>
                <w:bCs/>
                <w:sz w:val="18"/>
                <w:szCs w:val="18"/>
                <w:lang w:val="fr-FR" w:eastAsia="ar-SA"/>
              </w:rPr>
              <w:t>NDC (indicatif national de destination) ou premiers chiffres du N(S)N (numéro national (significatif))</w:t>
            </w:r>
          </w:p>
        </w:tc>
        <w:tc>
          <w:tcPr>
            <w:tcW w:w="1927" w:type="dxa"/>
            <w:gridSpan w:val="2"/>
          </w:tcPr>
          <w:p w:rsidR="00115719" w:rsidRPr="009C3E04" w:rsidRDefault="00115719" w:rsidP="00DA1F87">
            <w:pPr>
              <w:suppressLineNumbers/>
              <w:tabs>
                <w:tab w:val="clear" w:pos="567"/>
                <w:tab w:val="clear" w:pos="1276"/>
                <w:tab w:val="clear" w:pos="1843"/>
                <w:tab w:val="clear" w:pos="5387"/>
                <w:tab w:val="clear" w:pos="5954"/>
              </w:tabs>
              <w:suppressAutoHyphens/>
              <w:overflowPunct/>
              <w:autoSpaceDE/>
              <w:autoSpaceDN/>
              <w:adjustRightInd/>
              <w:spacing w:after="120"/>
              <w:jc w:val="center"/>
              <w:textAlignment w:val="auto"/>
              <w:rPr>
                <w:rFonts w:asciiTheme="minorHAnsi" w:hAnsiTheme="minorHAnsi"/>
                <w:b/>
                <w:bCs/>
                <w:sz w:val="18"/>
                <w:szCs w:val="18"/>
                <w:lang w:val="fr-FR" w:eastAsia="ar-SA"/>
              </w:rPr>
            </w:pPr>
            <w:r w:rsidRPr="009C3E04">
              <w:rPr>
                <w:rFonts w:asciiTheme="minorHAnsi" w:hAnsiTheme="minorHAnsi"/>
                <w:b/>
                <w:bCs/>
                <w:sz w:val="18"/>
                <w:szCs w:val="18"/>
                <w:lang w:val="fr-FR" w:eastAsia="ar-SA"/>
              </w:rPr>
              <w:t xml:space="preserve">Longueur du numéro N(S)N </w:t>
            </w:r>
          </w:p>
        </w:tc>
        <w:tc>
          <w:tcPr>
            <w:tcW w:w="3664" w:type="dxa"/>
            <w:vMerge w:val="restart"/>
          </w:tcPr>
          <w:p w:rsidR="00115719" w:rsidRPr="00DE4BA9" w:rsidRDefault="00115719" w:rsidP="00DA1F87">
            <w:pPr>
              <w:suppressLineNumbers/>
              <w:tabs>
                <w:tab w:val="clear" w:pos="567"/>
                <w:tab w:val="clear" w:pos="1276"/>
                <w:tab w:val="clear" w:pos="1843"/>
                <w:tab w:val="clear" w:pos="5387"/>
                <w:tab w:val="clear" w:pos="5954"/>
              </w:tabs>
              <w:suppressAutoHyphens/>
              <w:overflowPunct/>
              <w:autoSpaceDE/>
              <w:autoSpaceDN/>
              <w:adjustRightInd/>
              <w:spacing w:after="120"/>
              <w:jc w:val="center"/>
              <w:textAlignment w:val="auto"/>
              <w:rPr>
                <w:rFonts w:asciiTheme="minorHAnsi" w:hAnsiTheme="minorHAnsi"/>
                <w:b/>
                <w:bCs/>
                <w:sz w:val="18"/>
                <w:szCs w:val="18"/>
                <w:lang w:val="fr-CH" w:eastAsia="ar-SA"/>
              </w:rPr>
            </w:pPr>
            <w:r w:rsidRPr="00DE4BA9">
              <w:rPr>
                <w:rFonts w:asciiTheme="minorHAnsi" w:hAnsiTheme="minorHAnsi"/>
                <w:b/>
                <w:bCs/>
                <w:sz w:val="18"/>
                <w:szCs w:val="18"/>
                <w:lang w:val="fr-CH" w:eastAsia="ar-SA"/>
              </w:rPr>
              <w:t xml:space="preserve">Utilisation du numéro UIT-T E.164 </w:t>
            </w:r>
          </w:p>
        </w:tc>
        <w:tc>
          <w:tcPr>
            <w:tcW w:w="2190" w:type="dxa"/>
            <w:vMerge w:val="restart"/>
          </w:tcPr>
          <w:p w:rsidR="00115719" w:rsidRPr="009C3E04" w:rsidRDefault="00115719" w:rsidP="00DA1F87">
            <w:pPr>
              <w:suppressLineNumbers/>
              <w:tabs>
                <w:tab w:val="clear" w:pos="567"/>
                <w:tab w:val="clear" w:pos="1276"/>
                <w:tab w:val="clear" w:pos="1843"/>
                <w:tab w:val="clear" w:pos="5387"/>
                <w:tab w:val="clear" w:pos="5954"/>
              </w:tabs>
              <w:suppressAutoHyphens/>
              <w:overflowPunct/>
              <w:autoSpaceDE/>
              <w:autoSpaceDN/>
              <w:adjustRightInd/>
              <w:spacing w:after="120"/>
              <w:jc w:val="center"/>
              <w:textAlignment w:val="auto"/>
              <w:rPr>
                <w:rFonts w:asciiTheme="minorHAnsi" w:hAnsiTheme="minorHAnsi"/>
                <w:b/>
                <w:bCs/>
                <w:sz w:val="18"/>
                <w:szCs w:val="18"/>
                <w:lang w:val="en-US" w:eastAsia="ar-SA"/>
              </w:rPr>
            </w:pPr>
            <w:r w:rsidRPr="009C3E04">
              <w:rPr>
                <w:rFonts w:asciiTheme="minorHAnsi" w:hAnsiTheme="minorHAnsi"/>
                <w:b/>
                <w:bCs/>
                <w:sz w:val="18"/>
                <w:szCs w:val="18"/>
                <w:lang w:val="en-US" w:eastAsia="ar-SA"/>
              </w:rPr>
              <w:t>Informations additionnelles</w:t>
            </w:r>
          </w:p>
        </w:tc>
      </w:tr>
      <w:tr w:rsidR="00115719" w:rsidRPr="00B9000D" w:rsidTr="00DA1F87">
        <w:trPr>
          <w:cantSplit/>
          <w:trHeight w:val="840"/>
          <w:tblHeader/>
        </w:trPr>
        <w:tc>
          <w:tcPr>
            <w:tcW w:w="1858" w:type="dxa"/>
            <w:vMerge/>
          </w:tcPr>
          <w:p w:rsidR="00115719" w:rsidRPr="00B9000D" w:rsidRDefault="00115719" w:rsidP="00DA1F87">
            <w:pPr>
              <w:overflowPunct/>
              <w:autoSpaceDE/>
              <w:autoSpaceDN/>
              <w:adjustRightInd/>
              <w:spacing w:before="0"/>
              <w:jc w:val="center"/>
              <w:textAlignment w:val="auto"/>
              <w:rPr>
                <w:b/>
                <w:highlight w:val="lightGray"/>
                <w:lang w:eastAsia="ru-RU"/>
              </w:rPr>
            </w:pPr>
          </w:p>
        </w:tc>
        <w:tc>
          <w:tcPr>
            <w:tcW w:w="979" w:type="dxa"/>
          </w:tcPr>
          <w:p w:rsidR="00115719" w:rsidRPr="00B9000D" w:rsidRDefault="00115719" w:rsidP="00DA1F87">
            <w:pPr>
              <w:overflowPunct/>
              <w:autoSpaceDE/>
              <w:autoSpaceDN/>
              <w:adjustRightInd/>
              <w:spacing w:before="0"/>
              <w:jc w:val="center"/>
              <w:textAlignment w:val="auto"/>
              <w:rPr>
                <w:b/>
                <w:sz w:val="18"/>
                <w:szCs w:val="18"/>
                <w:highlight w:val="lightGray"/>
                <w:lang w:eastAsia="ru-RU"/>
              </w:rPr>
            </w:pPr>
            <w:r w:rsidRPr="009C3E04">
              <w:rPr>
                <w:rFonts w:asciiTheme="minorHAnsi" w:hAnsiTheme="minorHAnsi"/>
                <w:b/>
                <w:bCs/>
                <w:sz w:val="18"/>
                <w:szCs w:val="18"/>
                <w:lang w:val="en-US" w:eastAsia="ar-SA"/>
              </w:rPr>
              <w:t>Longueur maximale</w:t>
            </w:r>
          </w:p>
        </w:tc>
        <w:tc>
          <w:tcPr>
            <w:tcW w:w="948" w:type="dxa"/>
          </w:tcPr>
          <w:p w:rsidR="00115719" w:rsidRPr="00B9000D" w:rsidRDefault="00115719" w:rsidP="00DA1F87">
            <w:pPr>
              <w:overflowPunct/>
              <w:autoSpaceDE/>
              <w:autoSpaceDN/>
              <w:adjustRightInd/>
              <w:spacing w:before="0"/>
              <w:jc w:val="center"/>
              <w:textAlignment w:val="auto"/>
              <w:rPr>
                <w:b/>
                <w:sz w:val="18"/>
                <w:szCs w:val="18"/>
                <w:highlight w:val="lightGray"/>
                <w:lang w:eastAsia="ru-RU"/>
              </w:rPr>
            </w:pPr>
            <w:r w:rsidRPr="009C3E04">
              <w:rPr>
                <w:rFonts w:asciiTheme="minorHAnsi" w:hAnsiTheme="minorHAnsi"/>
                <w:b/>
                <w:bCs/>
                <w:sz w:val="18"/>
                <w:szCs w:val="18"/>
                <w:lang w:val="en-US" w:eastAsia="ar-SA"/>
              </w:rPr>
              <w:t xml:space="preserve">Longueur </w:t>
            </w:r>
            <w:r>
              <w:rPr>
                <w:rFonts w:asciiTheme="minorHAnsi" w:hAnsiTheme="minorHAnsi"/>
                <w:b/>
                <w:bCs/>
                <w:sz w:val="18"/>
                <w:szCs w:val="18"/>
                <w:lang w:val="en-US" w:eastAsia="ar-SA"/>
              </w:rPr>
              <w:t>minimale</w:t>
            </w:r>
          </w:p>
        </w:tc>
        <w:tc>
          <w:tcPr>
            <w:tcW w:w="3664" w:type="dxa"/>
            <w:vMerge/>
          </w:tcPr>
          <w:p w:rsidR="00115719" w:rsidRPr="00B9000D" w:rsidRDefault="00115719" w:rsidP="00DA1F87">
            <w:pPr>
              <w:overflowPunct/>
              <w:autoSpaceDE/>
              <w:autoSpaceDN/>
              <w:adjustRightInd/>
              <w:spacing w:before="0"/>
              <w:jc w:val="center"/>
              <w:textAlignment w:val="auto"/>
              <w:rPr>
                <w:b/>
                <w:highlight w:val="lightGray"/>
                <w:lang w:eastAsia="ru-RU"/>
              </w:rPr>
            </w:pPr>
          </w:p>
        </w:tc>
        <w:tc>
          <w:tcPr>
            <w:tcW w:w="2190" w:type="dxa"/>
            <w:vMerge/>
          </w:tcPr>
          <w:p w:rsidR="00115719" w:rsidRPr="00B9000D" w:rsidRDefault="00115719" w:rsidP="00DA1F87">
            <w:pPr>
              <w:overflowPunct/>
              <w:autoSpaceDE/>
              <w:autoSpaceDN/>
              <w:adjustRightInd/>
              <w:spacing w:before="0"/>
              <w:jc w:val="center"/>
              <w:textAlignment w:val="auto"/>
              <w:rPr>
                <w:b/>
                <w:highlight w:val="lightGray"/>
                <w:lang w:eastAsia="ru-RU"/>
              </w:rPr>
            </w:pP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800 10</w:t>
            </w:r>
          </w:p>
        </w:tc>
        <w:tc>
          <w:tcPr>
            <w:tcW w:w="979"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10</w:t>
            </w:r>
          </w:p>
        </w:tc>
        <w:tc>
          <w:tcPr>
            <w:tcW w:w="94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w:t>
            </w:r>
          </w:p>
        </w:tc>
        <w:tc>
          <w:tcPr>
            <w:tcW w:w="3664" w:type="dxa"/>
          </w:tcPr>
          <w:p w:rsidR="00115719" w:rsidRPr="00A31BAF" w:rsidRDefault="00115719" w:rsidP="00DA1F87">
            <w:pPr>
              <w:overflowPunct/>
              <w:autoSpaceDE/>
              <w:autoSpaceDN/>
              <w:adjustRightInd/>
              <w:spacing w:before="0"/>
              <w:jc w:val="left"/>
              <w:textAlignment w:val="auto"/>
              <w:rPr>
                <w:lang w:val="fr-CH" w:eastAsia="ru-RU"/>
              </w:rPr>
            </w:pPr>
            <w:r w:rsidRPr="00A31BAF">
              <w:rPr>
                <w:lang w:val="fr-CH" w:eastAsia="ru-RU"/>
              </w:rPr>
              <w:t xml:space="preserve">Numéro non-géographique– 800 </w:t>
            </w:r>
            <w:r>
              <w:rPr>
                <w:lang w:val="fr-CH" w:eastAsia="ru-RU"/>
              </w:rPr>
              <w:t>Numéro universel de libre appel international</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"Velton Telecom” LLC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800 20</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A31BAF"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A31BAF">
              <w:rPr>
                <w:lang w:val="fr-CH" w:eastAsia="ru-RU"/>
              </w:rPr>
              <w:t xml:space="preserve">Numéro non-géographique– 800 </w:t>
            </w:r>
            <w:r>
              <w:rPr>
                <w:lang w:val="fr-CH" w:eastAsia="ru-RU"/>
              </w:rPr>
              <w:t>Numéro universel de libre appel international</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"lifecell” LLC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800 21</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A31BAF"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A31BAF">
              <w:rPr>
                <w:lang w:val="fr-CH" w:eastAsia="ru-RU"/>
              </w:rPr>
              <w:t xml:space="preserve">Numéro non-géographique– 800 </w:t>
            </w:r>
            <w:r>
              <w:rPr>
                <w:lang w:val="fr-CH" w:eastAsia="ru-RU"/>
              </w:rPr>
              <w:t>Numéro universel de libre appel international</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"Datagroup” PrJSC</w:t>
            </w:r>
          </w:p>
        </w:tc>
      </w:tr>
      <w:tr w:rsidR="00115719" w:rsidRPr="00115719" w:rsidTr="00DA1F87">
        <w:trPr>
          <w:cantSplit/>
          <w:trHeight w:val="332"/>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800 30</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A31BAF"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A31BAF">
              <w:rPr>
                <w:lang w:val="fr-CH" w:eastAsia="ru-RU"/>
              </w:rPr>
              <w:t xml:space="preserve">Numéro non-géographique– 800 </w:t>
            </w:r>
            <w:r>
              <w:rPr>
                <w:lang w:val="fr-CH" w:eastAsia="ru-RU"/>
              </w:rPr>
              <w:t>Numéro universel de libre appel international</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"Kyivstar” PrJSC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800 31</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A31BAF"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A31BAF">
              <w:rPr>
                <w:lang w:val="fr-CH" w:eastAsia="ru-RU"/>
              </w:rPr>
              <w:t xml:space="preserve">Numéro non-géographique– 800 </w:t>
            </w:r>
            <w:r>
              <w:rPr>
                <w:lang w:val="fr-CH" w:eastAsia="ru-RU"/>
              </w:rPr>
              <w:t>Numéro universel de libre appel international</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"MAXNET” LLC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800 33</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A31BAF"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A31BAF">
              <w:rPr>
                <w:lang w:val="fr-CH" w:eastAsia="ru-RU"/>
              </w:rPr>
              <w:t xml:space="preserve">Numéro non-géographique– 800 </w:t>
            </w:r>
            <w:r>
              <w:rPr>
                <w:lang w:val="fr-CH" w:eastAsia="ru-RU"/>
              </w:rPr>
              <w:t>Numéro universel de libre appel international</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"BINOTEL” LLC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800 40</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A31BAF"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A31BAF">
              <w:rPr>
                <w:lang w:val="fr-CH" w:eastAsia="ru-RU"/>
              </w:rPr>
              <w:t xml:space="preserve">Numéro non-géographique– 800 </w:t>
            </w:r>
            <w:r>
              <w:rPr>
                <w:lang w:val="fr-CH" w:eastAsia="ru-RU"/>
              </w:rPr>
              <w:t>Numéro universel de libre appel international</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"VF Ukraine" PrJSC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800 50</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A31BAF"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A31BAF">
              <w:rPr>
                <w:lang w:val="fr-CH" w:eastAsia="ru-RU"/>
              </w:rPr>
              <w:t xml:space="preserve">Numéro non-géographique– 800 </w:t>
            </w:r>
            <w:r>
              <w:rPr>
                <w:lang w:val="fr-CH" w:eastAsia="ru-RU"/>
              </w:rPr>
              <w:t>Numéro universel de libre appel international</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"Ukrtelecom" JSC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800 60</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A31BAF"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A31BAF">
              <w:rPr>
                <w:lang w:val="fr-CH" w:eastAsia="ru-RU"/>
              </w:rPr>
              <w:t xml:space="preserve">Numéro non-géographique– 800 </w:t>
            </w:r>
            <w:r>
              <w:rPr>
                <w:lang w:val="fr-CH" w:eastAsia="ru-RU"/>
              </w:rPr>
              <w:t>Numéro universel de libre appel international</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PrJSC "Farlep-Invest"</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800 75</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A31BAF"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A31BAF">
              <w:rPr>
                <w:lang w:val="fr-CH" w:eastAsia="ru-RU"/>
              </w:rPr>
              <w:t xml:space="preserve">Numéro non-géographique– 800 </w:t>
            </w:r>
            <w:r>
              <w:rPr>
                <w:lang w:val="fr-CH" w:eastAsia="ru-RU"/>
              </w:rPr>
              <w:t>Numéro universel de libre appel international</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"Intertelecom" LLC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800 80</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A31BAF"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A31BAF">
              <w:rPr>
                <w:lang w:val="fr-CH" w:eastAsia="ru-RU"/>
              </w:rPr>
              <w:t xml:space="preserve">Numéro non-géographique– 800 </w:t>
            </w:r>
            <w:r>
              <w:rPr>
                <w:lang w:val="fr-CH" w:eastAsia="ru-RU"/>
              </w:rPr>
              <w:t>Numéro universel de libre appel international</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"T.R. Communication" LLC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lastRenderedPageBreak/>
              <w:t>900 23</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DE4BA9"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DE4BA9">
              <w:rPr>
                <w:lang w:val="fr-CH" w:eastAsia="ru-RU"/>
              </w:rPr>
              <w:t>Numéro non-géographique– 900 Numéro de kiosque téléphonique, service mondial de télécommunication</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"Audiotex" LLC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900 25</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DE4BA9"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DE4BA9">
              <w:rPr>
                <w:lang w:val="fr-CH" w:eastAsia="ru-RU"/>
              </w:rPr>
              <w:t>Numéro non-géographique– 900 Numéro de kiosque téléphonique, service mondial de télécommunication</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"T.R. Communication" LLC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900 30</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DE4BA9"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DE4BA9">
              <w:rPr>
                <w:lang w:val="fr-CH" w:eastAsia="ru-RU"/>
              </w:rPr>
              <w:t>Numéro non-géographique– 900 Numéro de kiosque téléphonique, service mondial de télécommunication</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"Ukrtelecom" JSC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900 31</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DE4BA9"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DE4BA9">
              <w:rPr>
                <w:lang w:val="fr-CH" w:eastAsia="ru-RU"/>
              </w:rPr>
              <w:t>Numéro non-géographique– 900 Numéro de kiosque téléphonique, service mondial de télécommunication</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"VF Ukraine" PrJSC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900 32</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DE4BA9"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DE4BA9">
              <w:rPr>
                <w:lang w:val="fr-CH" w:eastAsia="ru-RU"/>
              </w:rPr>
              <w:t>Numéro non-géographique– 900 Numéro de kiosque téléphonique, service mondial de télécommunication</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"EURO-INFORM" LLC</w:t>
            </w:r>
          </w:p>
        </w:tc>
      </w:tr>
      <w:tr w:rsidR="00115719" w:rsidRPr="00115719" w:rsidTr="00DA1F87">
        <w:trPr>
          <w:cantSplit/>
        </w:trPr>
        <w:tc>
          <w:tcPr>
            <w:tcW w:w="1858" w:type="dxa"/>
          </w:tcPr>
          <w:p w:rsidR="00115719" w:rsidRPr="00604B8E" w:rsidRDefault="00115719" w:rsidP="00DA1F87">
            <w:pPr>
              <w:overflowPunct/>
              <w:autoSpaceDE/>
              <w:autoSpaceDN/>
              <w:adjustRightInd/>
              <w:spacing w:before="0"/>
              <w:jc w:val="center"/>
              <w:textAlignment w:val="auto"/>
              <w:rPr>
                <w:lang w:eastAsia="ru-RU"/>
              </w:rPr>
            </w:pPr>
            <w:r w:rsidRPr="00604B8E">
              <w:rPr>
                <w:lang w:eastAsia="ru-RU"/>
              </w:rPr>
              <w:t>900 90</w:t>
            </w:r>
          </w:p>
        </w:tc>
        <w:tc>
          <w:tcPr>
            <w:tcW w:w="979"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10</w:t>
            </w:r>
          </w:p>
        </w:tc>
        <w:tc>
          <w:tcPr>
            <w:tcW w:w="948" w:type="dxa"/>
          </w:tcPr>
          <w:p w:rsidR="00115719" w:rsidRPr="00604B8E"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sz w:val="22"/>
                <w:szCs w:val="22"/>
              </w:rPr>
            </w:pPr>
            <w:r w:rsidRPr="00604B8E">
              <w:rPr>
                <w:lang w:eastAsia="ru-RU"/>
              </w:rPr>
              <w:t>9</w:t>
            </w:r>
          </w:p>
        </w:tc>
        <w:tc>
          <w:tcPr>
            <w:tcW w:w="3664" w:type="dxa"/>
          </w:tcPr>
          <w:p w:rsidR="00115719" w:rsidRPr="00DE4BA9" w:rsidRDefault="00115719" w:rsidP="00DA1F87">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sz w:val="22"/>
                <w:szCs w:val="22"/>
                <w:lang w:val="fr-CH"/>
              </w:rPr>
            </w:pPr>
            <w:r w:rsidRPr="00DE4BA9">
              <w:rPr>
                <w:lang w:val="fr-CH" w:eastAsia="ru-RU"/>
              </w:rPr>
              <w:t>Numéro non-géographique– 900 Numéro de kiosque téléphonique, service mondial de télécommunication</w:t>
            </w:r>
          </w:p>
        </w:tc>
        <w:tc>
          <w:tcPr>
            <w:tcW w:w="2190" w:type="dxa"/>
          </w:tcPr>
          <w:p w:rsidR="00115719" w:rsidRPr="00DE4BA9" w:rsidRDefault="00115719" w:rsidP="00DA1F87">
            <w:pPr>
              <w:overflowPunct/>
              <w:autoSpaceDE/>
              <w:autoSpaceDN/>
              <w:adjustRightInd/>
              <w:spacing w:before="0"/>
              <w:jc w:val="left"/>
              <w:textAlignment w:val="auto"/>
              <w:rPr>
                <w:lang w:val="fr-CH" w:eastAsia="ru-RU"/>
              </w:rPr>
            </w:pPr>
            <w:r w:rsidRPr="00DE4BA9">
              <w:rPr>
                <w:lang w:val="fr-CH" w:eastAsia="ru-RU"/>
              </w:rPr>
              <w:t xml:space="preserve">Service fourni par </w:t>
            </w:r>
            <w:r w:rsidRPr="00DE4BA9">
              <w:rPr>
                <w:lang w:val="fr-CH" w:eastAsia="ru-RU"/>
              </w:rPr>
              <w:br/>
              <w:t>"Microcom" LLC</w:t>
            </w:r>
          </w:p>
        </w:tc>
      </w:tr>
    </w:tbl>
    <w:p w:rsidR="00115719" w:rsidRPr="00802E68" w:rsidRDefault="00115719" w:rsidP="00115719">
      <w:pPr>
        <w:overflowPunct/>
        <w:autoSpaceDE/>
        <w:autoSpaceDN/>
        <w:adjustRightInd/>
        <w:spacing w:before="240"/>
        <w:jc w:val="left"/>
        <w:rPr>
          <w:lang w:val="en-US" w:eastAsia="ru-RU"/>
        </w:rPr>
      </w:pPr>
      <w:r w:rsidRPr="00802E68">
        <w:rPr>
          <w:lang w:val="en-US" w:eastAsia="ru-RU"/>
        </w:rPr>
        <w:t xml:space="preserve">Contact: </w:t>
      </w:r>
    </w:p>
    <w:p w:rsidR="00115719" w:rsidRPr="009C2549" w:rsidRDefault="00115719" w:rsidP="00115719">
      <w:pPr>
        <w:tabs>
          <w:tab w:val="clear" w:pos="1276"/>
          <w:tab w:val="left" w:pos="1560"/>
        </w:tabs>
        <w:ind w:left="567" w:hanging="567"/>
        <w:jc w:val="left"/>
        <w:rPr>
          <w:lang w:val="en-US"/>
        </w:rPr>
      </w:pPr>
      <w:r>
        <w:rPr>
          <w:lang w:val="en-US" w:eastAsia="ru-RU"/>
        </w:rPr>
        <w:tab/>
      </w:r>
      <w:r w:rsidRPr="009C2549">
        <w:rPr>
          <w:lang w:val="en-US" w:eastAsia="ru-RU"/>
        </w:rPr>
        <w:t>State Service of Special Communications and Information Protection of Ukraine</w:t>
      </w:r>
      <w:r>
        <w:rPr>
          <w:lang w:val="en-US" w:eastAsia="ru-RU"/>
        </w:rPr>
        <w:br/>
      </w:r>
      <w:r w:rsidRPr="009C2549">
        <w:rPr>
          <w:lang w:val="en-US" w:eastAsia="ru-RU"/>
        </w:rPr>
        <w:t>13 Solomianska Street</w:t>
      </w:r>
      <w:proofErr w:type="gramStart"/>
      <w:r w:rsidRPr="009C2549">
        <w:rPr>
          <w:lang w:val="en-US" w:eastAsia="ru-RU"/>
        </w:rPr>
        <w:t>,</w:t>
      </w:r>
      <w:proofErr w:type="gramEnd"/>
      <w:r>
        <w:rPr>
          <w:lang w:val="en-US" w:eastAsia="ru-RU"/>
        </w:rPr>
        <w:br/>
      </w:r>
      <w:r w:rsidRPr="009C2549">
        <w:rPr>
          <w:lang w:val="en-US" w:eastAsia="ru-RU"/>
        </w:rPr>
        <w:t xml:space="preserve">03110 KYIV </w:t>
      </w:r>
      <w:r>
        <w:rPr>
          <w:lang w:val="en-US" w:eastAsia="ru-RU"/>
        </w:rPr>
        <w:br/>
      </w:r>
      <w:r w:rsidRPr="009C2549">
        <w:rPr>
          <w:lang w:val="en-US" w:eastAsia="ru-RU"/>
        </w:rPr>
        <w:t xml:space="preserve">Ukraine </w:t>
      </w:r>
      <w:r>
        <w:rPr>
          <w:lang w:val="en-US" w:eastAsia="ru-RU"/>
        </w:rPr>
        <w:br/>
      </w:r>
      <w:r w:rsidRPr="009C2549">
        <w:rPr>
          <w:lang w:val="en-US" w:eastAsia="ru-RU"/>
        </w:rPr>
        <w:t xml:space="preserve">Tél./Fax: </w:t>
      </w:r>
      <w:r w:rsidRPr="009C2549">
        <w:rPr>
          <w:lang w:val="en-US" w:eastAsia="ru-RU"/>
        </w:rPr>
        <w:tab/>
        <w:t>+380 44 226 26 73</w:t>
      </w:r>
      <w:r>
        <w:rPr>
          <w:lang w:val="en-US" w:eastAsia="ru-RU"/>
        </w:rPr>
        <w:br/>
      </w:r>
      <w:r w:rsidRPr="009C2549">
        <w:rPr>
          <w:lang w:val="en-US" w:eastAsia="ru-RU"/>
        </w:rPr>
        <w:t xml:space="preserve">E-mail: </w:t>
      </w:r>
      <w:r w:rsidRPr="009C2549">
        <w:rPr>
          <w:lang w:val="en-US" w:eastAsia="ru-RU"/>
        </w:rPr>
        <w:tab/>
        <w:t>doz_kom@dsszzi.gov.ua</w:t>
      </w:r>
    </w:p>
    <w:p w:rsidR="00115719" w:rsidRPr="00A31BAF" w:rsidRDefault="00115719" w:rsidP="00115719">
      <w:pPr>
        <w:tabs>
          <w:tab w:val="clear" w:pos="567"/>
          <w:tab w:val="clear" w:pos="1276"/>
          <w:tab w:val="clear" w:pos="1843"/>
          <w:tab w:val="clear" w:pos="5387"/>
          <w:tab w:val="clear" w:pos="5954"/>
        </w:tabs>
        <w:overflowPunct/>
        <w:autoSpaceDE/>
        <w:autoSpaceDN/>
        <w:adjustRightInd/>
        <w:spacing w:after="120"/>
        <w:jc w:val="left"/>
        <w:textAlignment w:val="auto"/>
        <w:rPr>
          <w:lang w:val="en-US" w:eastAsia="ru-RU"/>
        </w:rPr>
      </w:pPr>
    </w:p>
    <w:bookmarkEnd w:id="380"/>
    <w:p w:rsidR="00EC62AB" w:rsidRPr="00115719" w:rsidRDefault="00EC62AB">
      <w:pPr>
        <w:tabs>
          <w:tab w:val="clear" w:pos="567"/>
          <w:tab w:val="clear" w:pos="1276"/>
          <w:tab w:val="clear" w:pos="1843"/>
          <w:tab w:val="clear" w:pos="5387"/>
          <w:tab w:val="clear" w:pos="5954"/>
        </w:tabs>
        <w:overflowPunct/>
        <w:autoSpaceDE/>
        <w:autoSpaceDN/>
        <w:adjustRightInd/>
        <w:spacing w:before="0"/>
        <w:jc w:val="left"/>
        <w:textAlignment w:val="auto"/>
      </w:pPr>
    </w:p>
    <w:p w:rsidR="00070602" w:rsidRPr="00115719" w:rsidRDefault="00070602">
      <w:pPr>
        <w:tabs>
          <w:tab w:val="clear" w:pos="567"/>
          <w:tab w:val="clear" w:pos="1276"/>
          <w:tab w:val="clear" w:pos="1843"/>
          <w:tab w:val="clear" w:pos="5387"/>
          <w:tab w:val="clear" w:pos="5954"/>
        </w:tabs>
        <w:overflowPunct/>
        <w:autoSpaceDE/>
        <w:autoSpaceDN/>
        <w:adjustRightInd/>
        <w:spacing w:before="0"/>
        <w:jc w:val="left"/>
        <w:textAlignment w:val="auto"/>
      </w:pPr>
      <w:r w:rsidRPr="00115719">
        <w:br w:type="page"/>
      </w:r>
    </w:p>
    <w:p w:rsidR="002C5BF1" w:rsidRPr="00115719" w:rsidRDefault="002C5BF1" w:rsidP="009631AB">
      <w:pPr>
        <w:rPr>
          <w:rFonts w:cs="Arial"/>
        </w:rPr>
      </w:pPr>
    </w:p>
    <w:p w:rsidR="009D76D1" w:rsidRPr="002A6185" w:rsidRDefault="009D76D1" w:rsidP="009D76D1">
      <w:pPr>
        <w:pStyle w:val="Heading2"/>
        <w:rPr>
          <w:lang w:val="fr-CH"/>
        </w:rPr>
      </w:pPr>
      <w:bookmarkStart w:id="381" w:name="_Toc417551684"/>
      <w:bookmarkStart w:id="382" w:name="_Toc418172334"/>
      <w:bookmarkStart w:id="383" w:name="_Toc418590416"/>
      <w:bookmarkStart w:id="384" w:name="_Toc421025977"/>
      <w:bookmarkStart w:id="385" w:name="_Toc422401214"/>
      <w:bookmarkStart w:id="386" w:name="_Toc423525459"/>
      <w:bookmarkStart w:id="387" w:name="_Toc424821420"/>
      <w:bookmarkStart w:id="388" w:name="_Toc428366209"/>
      <w:bookmarkStart w:id="389" w:name="_Toc429043969"/>
      <w:bookmarkStart w:id="390" w:name="_Toc430351629"/>
      <w:bookmarkStart w:id="391" w:name="_Toc435101744"/>
      <w:bookmarkStart w:id="392" w:name="_Toc436994431"/>
      <w:bookmarkStart w:id="393" w:name="_Toc437951348"/>
      <w:bookmarkStart w:id="394" w:name="_Toc439770098"/>
      <w:bookmarkStart w:id="395" w:name="_Toc442697183"/>
      <w:bookmarkStart w:id="396" w:name="_Toc443314403"/>
      <w:bookmarkStart w:id="397" w:name="_Toc451159962"/>
      <w:bookmarkStart w:id="398" w:name="_Toc452042297"/>
      <w:bookmarkStart w:id="399" w:name="_Toc453246397"/>
      <w:bookmarkStart w:id="400" w:name="_Toc455568929"/>
      <w:bookmarkStart w:id="401" w:name="_Toc458763347"/>
      <w:bookmarkStart w:id="402" w:name="_Toc461613929"/>
      <w:bookmarkStart w:id="403" w:name="_Toc464028571"/>
      <w:bookmarkStart w:id="404" w:name="_Toc466292736"/>
      <w:bookmarkStart w:id="405" w:name="_Toc467229228"/>
      <w:bookmarkStart w:id="406" w:name="_Toc468199537"/>
      <w:bookmarkStart w:id="407" w:name="_Toc469058093"/>
      <w:bookmarkStart w:id="408" w:name="_Toc472413666"/>
      <w:bookmarkStart w:id="409" w:name="_Toc473107267"/>
      <w:bookmarkStart w:id="410" w:name="_Toc474850439"/>
      <w:bookmarkStart w:id="411" w:name="_Toc476061821"/>
      <w:bookmarkStart w:id="412" w:name="_Toc477355879"/>
      <w:bookmarkStart w:id="413" w:name="_Toc478045212"/>
      <w:bookmarkStart w:id="414" w:name="_Toc479170905"/>
      <w:bookmarkStart w:id="415" w:name="_Toc481736935"/>
      <w:bookmarkStart w:id="416" w:name="_Toc483991774"/>
      <w:bookmarkStart w:id="417" w:name="_Toc484612706"/>
      <w:bookmarkStart w:id="418" w:name="_Toc486861831"/>
      <w:bookmarkStart w:id="419" w:name="_Toc489604268"/>
      <w:bookmarkStart w:id="420" w:name="_Toc490733865"/>
      <w:bookmarkStart w:id="421" w:name="_Toc492473929"/>
      <w:bookmarkStart w:id="422" w:name="_Toc493239117"/>
      <w:bookmarkStart w:id="423" w:name="_Toc494706577"/>
      <w:bookmarkStart w:id="424" w:name="_Toc496867161"/>
      <w:bookmarkStart w:id="425" w:name="_Toc497466152"/>
      <w:bookmarkStart w:id="426" w:name="_Toc498510163"/>
      <w:bookmarkStart w:id="427" w:name="_Toc499892935"/>
      <w:bookmarkStart w:id="428" w:name="_Toc500928331"/>
      <w:bookmarkStart w:id="429" w:name="_Toc503278447"/>
      <w:bookmarkStart w:id="430" w:name="_Toc508115976"/>
      <w:bookmarkStart w:id="431" w:name="_Toc509306707"/>
      <w:bookmarkStart w:id="432" w:name="_Toc510616292"/>
      <w:bookmarkStart w:id="433" w:name="_Toc512954056"/>
      <w:bookmarkStart w:id="434" w:name="_Toc513554846"/>
      <w:bookmarkStart w:id="435" w:name="_Toc514942276"/>
      <w:bookmarkStart w:id="436" w:name="_Toc516152566"/>
      <w:bookmarkStart w:id="437" w:name="_Toc517084132"/>
      <w:bookmarkStart w:id="438" w:name="_Toc517963000"/>
      <w:bookmarkStart w:id="439" w:name="_Toc525139697"/>
      <w:bookmarkStart w:id="440" w:name="_Toc526173614"/>
      <w:bookmarkStart w:id="441" w:name="_Toc527641996"/>
      <w:bookmarkStart w:id="442" w:name="_Toc528154648"/>
      <w:bookmarkStart w:id="443" w:name="_Toc530564043"/>
      <w:bookmarkStart w:id="444" w:name="_Toc535414819"/>
      <w:bookmarkStart w:id="445" w:name="_Toc536450198"/>
      <w:bookmarkStart w:id="446" w:name="_Toc169242"/>
      <w:bookmarkEnd w:id="375"/>
      <w:bookmarkEnd w:id="376"/>
      <w:r w:rsidRPr="002A6185">
        <w:rPr>
          <w:lang w:val="fr-CH"/>
        </w:rPr>
        <w:t>Restrictions de service</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447" w:name="_Toc417551685"/>
      <w:bookmarkStart w:id="448" w:name="_Toc418172335"/>
      <w:bookmarkStart w:id="449" w:name="_Toc418590417"/>
      <w:bookmarkStart w:id="450" w:name="_Toc421025978"/>
      <w:bookmarkStart w:id="451" w:name="_Toc422401215"/>
      <w:bookmarkStart w:id="452" w:name="_Toc423525460"/>
      <w:bookmarkStart w:id="453" w:name="_Toc424821421"/>
      <w:bookmarkStart w:id="454" w:name="_Toc428366210"/>
      <w:bookmarkStart w:id="455" w:name="_Toc429043970"/>
      <w:bookmarkStart w:id="456" w:name="_Toc430351630"/>
      <w:bookmarkStart w:id="457" w:name="_Toc435101745"/>
      <w:bookmarkStart w:id="458" w:name="_Toc436994432"/>
      <w:bookmarkStart w:id="459" w:name="_Toc437951349"/>
      <w:bookmarkStart w:id="460" w:name="_Toc439770099"/>
      <w:bookmarkStart w:id="461" w:name="_Toc442697184"/>
      <w:bookmarkStart w:id="462" w:name="_Toc443314404"/>
      <w:bookmarkStart w:id="463" w:name="_Toc451159963"/>
      <w:bookmarkStart w:id="464" w:name="_Toc452042298"/>
      <w:bookmarkStart w:id="465" w:name="_Toc453246398"/>
      <w:bookmarkStart w:id="466" w:name="_Toc455568930"/>
      <w:bookmarkStart w:id="467" w:name="_Toc458763348"/>
      <w:bookmarkStart w:id="468" w:name="_Toc461613930"/>
      <w:bookmarkStart w:id="469" w:name="_Toc464028572"/>
      <w:bookmarkStart w:id="470" w:name="_Toc466292737"/>
      <w:bookmarkStart w:id="471" w:name="_Toc467229229"/>
      <w:bookmarkStart w:id="472" w:name="_Toc468199538"/>
      <w:bookmarkStart w:id="473" w:name="_Toc469058094"/>
      <w:bookmarkStart w:id="474" w:name="_Toc472413667"/>
      <w:bookmarkStart w:id="475" w:name="_Toc473107268"/>
      <w:bookmarkStart w:id="476" w:name="_Toc474850440"/>
      <w:bookmarkStart w:id="477" w:name="_Toc476061822"/>
      <w:bookmarkStart w:id="478" w:name="_Toc477355880"/>
      <w:bookmarkStart w:id="479" w:name="_Toc478045213"/>
      <w:bookmarkStart w:id="480" w:name="_Toc479170906"/>
      <w:bookmarkStart w:id="481" w:name="_Toc481736936"/>
      <w:bookmarkStart w:id="482" w:name="_Toc483991775"/>
      <w:bookmarkStart w:id="483" w:name="_Toc484612707"/>
      <w:bookmarkStart w:id="484" w:name="_Toc486861832"/>
      <w:bookmarkStart w:id="485" w:name="_Toc489604269"/>
      <w:bookmarkStart w:id="486" w:name="_Toc490733866"/>
      <w:bookmarkStart w:id="487" w:name="_Toc492473930"/>
      <w:bookmarkStart w:id="488" w:name="_Toc493239118"/>
      <w:bookmarkStart w:id="489" w:name="_Toc494706578"/>
      <w:bookmarkStart w:id="490" w:name="_Toc496867162"/>
      <w:bookmarkStart w:id="491" w:name="_Toc497466153"/>
      <w:bookmarkStart w:id="492" w:name="_Toc498510164"/>
      <w:bookmarkStart w:id="493" w:name="_Toc499892936"/>
      <w:bookmarkStart w:id="494" w:name="_Toc500928332"/>
      <w:bookmarkStart w:id="495" w:name="_Toc503278448"/>
      <w:bookmarkStart w:id="496" w:name="_Toc508115977"/>
      <w:bookmarkStart w:id="497" w:name="_Toc509306708"/>
      <w:bookmarkStart w:id="498" w:name="_Toc510616293"/>
      <w:bookmarkStart w:id="499" w:name="_Toc512954057"/>
      <w:bookmarkStart w:id="500" w:name="_Toc513554847"/>
      <w:bookmarkStart w:id="501" w:name="_Toc514942277"/>
      <w:bookmarkStart w:id="502" w:name="_Toc516152567"/>
      <w:bookmarkStart w:id="503" w:name="_Toc517084133"/>
      <w:bookmarkStart w:id="504" w:name="_Toc517963001"/>
      <w:bookmarkStart w:id="505" w:name="_Toc525139698"/>
      <w:bookmarkStart w:id="506" w:name="_Toc526173615"/>
      <w:bookmarkStart w:id="507" w:name="_Toc527641997"/>
      <w:bookmarkStart w:id="508" w:name="_Toc528154649"/>
      <w:bookmarkStart w:id="509" w:name="_Toc530564044"/>
      <w:bookmarkStart w:id="510" w:name="_Toc535414820"/>
      <w:bookmarkStart w:id="511" w:name="_Toc536450199"/>
      <w:bookmarkStart w:id="512" w:name="_Toc169243"/>
      <w:r w:rsidRPr="003D52C3">
        <w:rPr>
          <w:lang w:val="fr-CH"/>
        </w:rPr>
        <w:t>Systèmes de rappel (Call-Back)</w:t>
      </w:r>
      <w:r w:rsidRPr="003D52C3">
        <w:rPr>
          <w:lang w:val="fr-CH"/>
        </w:rPr>
        <w:br/>
        <w:t>et procédures d'appel alternatives (Rés. 21 Rév. PP-2006)</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513" w:name="_Toc451159964"/>
      <w:bookmarkStart w:id="514" w:name="_Toc452042299"/>
      <w:bookmarkStart w:id="515" w:name="_Toc453246399"/>
      <w:bookmarkStart w:id="516" w:name="_Toc455568931"/>
      <w:bookmarkStart w:id="517" w:name="_Toc458763349"/>
      <w:bookmarkStart w:id="518" w:name="_Toc461613931"/>
      <w:bookmarkStart w:id="519" w:name="_Toc464028573"/>
      <w:bookmarkStart w:id="520" w:name="_Toc466292738"/>
      <w:bookmarkStart w:id="521" w:name="_Toc467229230"/>
      <w:bookmarkStart w:id="522" w:name="_Toc468199539"/>
      <w:bookmarkStart w:id="523" w:name="_Toc469058095"/>
      <w:bookmarkStart w:id="524" w:name="_Toc472413668"/>
      <w:bookmarkStart w:id="525" w:name="_Toc473107269"/>
      <w:bookmarkStart w:id="526" w:name="_Toc474850441"/>
      <w:bookmarkStart w:id="527" w:name="_Toc476061823"/>
      <w:bookmarkStart w:id="528" w:name="_Toc477355881"/>
      <w:bookmarkStart w:id="529" w:name="_Toc478045214"/>
      <w:bookmarkStart w:id="530" w:name="_Toc479170907"/>
      <w:bookmarkStart w:id="531" w:name="_Toc481736937"/>
      <w:bookmarkStart w:id="532" w:name="_Toc483991776"/>
      <w:bookmarkStart w:id="533" w:name="_Toc484612708"/>
      <w:bookmarkStart w:id="534" w:name="_Toc486861833"/>
      <w:bookmarkStart w:id="535" w:name="_Toc489604270"/>
      <w:bookmarkStart w:id="536" w:name="_Toc490733867"/>
      <w:bookmarkStart w:id="537" w:name="_Toc492473931"/>
      <w:bookmarkStart w:id="538" w:name="_Toc493239119"/>
      <w:bookmarkStart w:id="539" w:name="_Toc494706579"/>
      <w:bookmarkStart w:id="540" w:name="_Toc496867163"/>
      <w:bookmarkStart w:id="541" w:name="_Toc497466154"/>
      <w:bookmarkStart w:id="542" w:name="_Toc498510165"/>
      <w:bookmarkStart w:id="543" w:name="_Toc499892937"/>
      <w:bookmarkStart w:id="544" w:name="_Toc500928333"/>
      <w:bookmarkStart w:id="545" w:name="_Toc503278449"/>
      <w:bookmarkStart w:id="546" w:name="_Toc508115978"/>
      <w:bookmarkStart w:id="547" w:name="_Toc509306709"/>
      <w:bookmarkStart w:id="548" w:name="_Toc510616294"/>
      <w:bookmarkStart w:id="549" w:name="_Toc512954058"/>
      <w:bookmarkStart w:id="550" w:name="_Toc513554848"/>
      <w:bookmarkStart w:id="551" w:name="_Toc514942278"/>
      <w:bookmarkStart w:id="552" w:name="_Toc516152568"/>
      <w:bookmarkStart w:id="553" w:name="_Toc517084134"/>
      <w:bookmarkStart w:id="554" w:name="_Toc517963002"/>
      <w:bookmarkStart w:id="555" w:name="_Toc525139699"/>
      <w:bookmarkStart w:id="556" w:name="_Toc526173616"/>
      <w:bookmarkStart w:id="557" w:name="_Toc527641998"/>
      <w:bookmarkStart w:id="558" w:name="_Toc528154650"/>
      <w:bookmarkStart w:id="559" w:name="_Toc530564045"/>
      <w:bookmarkStart w:id="560" w:name="_Toc535414821"/>
      <w:bookmarkStart w:id="561" w:name="_Toc536450200"/>
      <w:bookmarkStart w:id="562" w:name="_Toc169244"/>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FC19F0" w:rsidRDefault="00FC19F0" w:rsidP="00CB3010">
      <w:pPr>
        <w:rPr>
          <w:lang w:val="pt-BR"/>
        </w:rPr>
      </w:pPr>
    </w:p>
    <w:p w:rsidR="00660AF9" w:rsidRDefault="00660AF9" w:rsidP="00CB3010">
      <w:pPr>
        <w:rPr>
          <w:lang w:val="pt-BR"/>
        </w:rPr>
      </w:pPr>
    </w:p>
    <w:p w:rsidR="00660AF9" w:rsidRPr="00660AF9" w:rsidRDefault="00660AF9" w:rsidP="00660AF9">
      <w:pPr>
        <w:pStyle w:val="Heading2"/>
        <w:rPr>
          <w:rFonts w:asciiTheme="minorHAnsi" w:hAnsiTheme="minorHAnsi" w:cs="Arial"/>
          <w:lang w:val="fr-FR"/>
        </w:rPr>
      </w:pPr>
      <w:r w:rsidRPr="00660AF9">
        <w:rPr>
          <w:rFonts w:asciiTheme="minorHAnsi" w:hAnsiTheme="minorHAnsi" w:cs="Arial"/>
          <w:lang w:val="fr-FR"/>
        </w:rPr>
        <w:t>Nomenclature des stations de navire et des identités</w:t>
      </w:r>
      <w:r w:rsidRPr="00660AF9">
        <w:rPr>
          <w:rFonts w:asciiTheme="minorHAnsi" w:hAnsiTheme="minorHAnsi" w:cs="Arial"/>
          <w:lang w:val="fr-FR"/>
        </w:rPr>
        <w:br/>
        <w:t xml:space="preserve">du service mobile maritime assignées </w:t>
      </w:r>
      <w:r w:rsidRPr="00660AF9">
        <w:rPr>
          <w:rFonts w:asciiTheme="minorHAnsi" w:hAnsiTheme="minorHAnsi" w:cs="Arial"/>
          <w:lang w:val="fr-FR"/>
        </w:rPr>
        <w:br/>
        <w:t>(Liste V)</w:t>
      </w:r>
      <w:r w:rsidRPr="00660AF9">
        <w:rPr>
          <w:rFonts w:asciiTheme="minorHAnsi" w:hAnsiTheme="minorHAnsi" w:cs="Arial"/>
          <w:lang w:val="fr-FR"/>
        </w:rPr>
        <w:br/>
        <w:t>Edition de 2018</w:t>
      </w:r>
      <w:r w:rsidRPr="00660AF9">
        <w:rPr>
          <w:rFonts w:asciiTheme="minorHAnsi" w:hAnsiTheme="minorHAnsi" w:cs="Arial"/>
          <w:lang w:val="fr-FR"/>
        </w:rPr>
        <w:br/>
      </w:r>
      <w:r w:rsidRPr="00660AF9">
        <w:rPr>
          <w:rFonts w:asciiTheme="minorHAnsi" w:hAnsiTheme="minorHAnsi" w:cs="Arial"/>
          <w:lang w:val="fr-FR"/>
        </w:rPr>
        <w:br/>
        <w:t>Section VI</w:t>
      </w:r>
    </w:p>
    <w:p w:rsidR="00660AF9" w:rsidRPr="00660AF9" w:rsidRDefault="00660AF9" w:rsidP="00660AF9">
      <w:pPr>
        <w:widowControl w:val="0"/>
        <w:tabs>
          <w:tab w:val="left" w:pos="90"/>
        </w:tabs>
        <w:spacing w:before="0"/>
        <w:rPr>
          <w:rFonts w:ascii="Arial" w:hAnsi="Arial" w:cs="Arial"/>
          <w:b/>
          <w:bCs/>
          <w:color w:val="000000"/>
          <w:lang w:val="fr-CH"/>
        </w:rPr>
      </w:pPr>
    </w:p>
    <w:p w:rsidR="00660AF9" w:rsidRPr="00660AF9" w:rsidRDefault="00660AF9" w:rsidP="00660AF9">
      <w:pPr>
        <w:widowControl w:val="0"/>
        <w:tabs>
          <w:tab w:val="left" w:pos="90"/>
        </w:tabs>
        <w:spacing w:before="0"/>
        <w:rPr>
          <w:rFonts w:ascii="Arial" w:hAnsi="Arial" w:cs="Arial"/>
          <w:b/>
          <w:bCs/>
          <w:color w:val="000000"/>
          <w:lang w:val="fr-CH"/>
        </w:rPr>
      </w:pPr>
    </w:p>
    <w:p w:rsidR="00660AF9" w:rsidRPr="00660AF9" w:rsidRDefault="00660AF9" w:rsidP="00660AF9">
      <w:pPr>
        <w:widowControl w:val="0"/>
        <w:tabs>
          <w:tab w:val="left" w:pos="90"/>
        </w:tabs>
        <w:spacing w:before="0"/>
        <w:rPr>
          <w:rFonts w:asciiTheme="minorHAnsi" w:hAnsiTheme="minorHAnsi" w:cs="Arial"/>
          <w:b/>
          <w:bCs/>
          <w:color w:val="000000"/>
          <w:lang w:val="es-ES_tradnl"/>
        </w:rPr>
      </w:pPr>
      <w:r w:rsidRPr="00660AF9">
        <w:rPr>
          <w:rFonts w:asciiTheme="minorHAnsi" w:hAnsiTheme="minorHAnsi" w:cs="Arial"/>
          <w:b/>
          <w:bCs/>
          <w:color w:val="000000"/>
          <w:lang w:val="es-ES_tradnl"/>
        </w:rPr>
        <w:t>ADD</w:t>
      </w:r>
    </w:p>
    <w:p w:rsidR="00660AF9" w:rsidRPr="00660AF9" w:rsidRDefault="00660AF9" w:rsidP="00660AF9">
      <w:pPr>
        <w:widowControl w:val="0"/>
        <w:tabs>
          <w:tab w:val="left" w:pos="90"/>
        </w:tabs>
        <w:spacing w:before="19"/>
        <w:rPr>
          <w:rFonts w:asciiTheme="minorHAnsi" w:hAnsiTheme="minorHAnsi" w:cs="Arial"/>
          <w:b/>
          <w:bCs/>
          <w:color w:val="000000"/>
          <w:lang w:val="es-ES_tradnl"/>
        </w:rPr>
      </w:pPr>
    </w:p>
    <w:p w:rsidR="00660AF9" w:rsidRPr="00660AF9" w:rsidRDefault="00660AF9" w:rsidP="00660AF9">
      <w:pPr>
        <w:widowControl w:val="0"/>
        <w:tabs>
          <w:tab w:val="left" w:pos="1021"/>
        </w:tabs>
        <w:spacing w:before="0"/>
        <w:ind w:left="567"/>
        <w:rPr>
          <w:rFonts w:asciiTheme="minorHAnsi" w:hAnsiTheme="minorHAnsi" w:cs="Arial"/>
          <w:color w:val="000000"/>
          <w:sz w:val="25"/>
          <w:szCs w:val="25"/>
          <w:lang w:val="es-ES_tradnl"/>
        </w:rPr>
      </w:pPr>
      <w:r w:rsidRPr="00660AF9">
        <w:rPr>
          <w:rFonts w:asciiTheme="minorHAnsi" w:hAnsiTheme="minorHAnsi" w:cs="Arial"/>
          <w:b/>
          <w:bCs/>
          <w:color w:val="000000"/>
          <w:lang w:val="es-ES_tradnl"/>
        </w:rPr>
        <w:t>CV60</w:t>
      </w:r>
      <w:r w:rsidRPr="00660AF9">
        <w:rPr>
          <w:rFonts w:asciiTheme="minorHAnsi" w:hAnsiTheme="minorHAnsi" w:cs="Arial"/>
          <w:sz w:val="24"/>
          <w:szCs w:val="24"/>
          <w:lang w:val="es-ES_tradnl"/>
        </w:rPr>
        <w:tab/>
      </w:r>
      <w:r w:rsidRPr="00660AF9">
        <w:rPr>
          <w:rFonts w:asciiTheme="minorHAnsi" w:hAnsiTheme="minorHAnsi" w:cs="Arial"/>
          <w:sz w:val="24"/>
          <w:szCs w:val="24"/>
          <w:lang w:val="es-ES_tradnl"/>
        </w:rPr>
        <w:tab/>
      </w:r>
      <w:r w:rsidRPr="00660AF9">
        <w:rPr>
          <w:rFonts w:asciiTheme="minorHAnsi" w:hAnsiTheme="minorHAnsi" w:cs="Arial"/>
          <w:color w:val="000000"/>
          <w:lang w:val="es-ES_tradnl"/>
        </w:rPr>
        <w:t>D'REGINA INVESTIMENT Mindelo Mindelo - São Vicente República de Cabo Verde,</w:t>
      </w:r>
    </w:p>
    <w:p w:rsidR="00660AF9" w:rsidRPr="00660AF9" w:rsidRDefault="00660AF9" w:rsidP="00660AF9">
      <w:pPr>
        <w:widowControl w:val="0"/>
        <w:tabs>
          <w:tab w:val="left" w:pos="1021"/>
          <w:tab w:val="left" w:pos="2154"/>
          <w:tab w:val="left" w:pos="6069"/>
          <w:tab w:val="left" w:pos="7202"/>
        </w:tabs>
        <w:spacing w:before="0"/>
        <w:ind w:left="567"/>
        <w:rPr>
          <w:rFonts w:asciiTheme="minorHAnsi" w:hAnsiTheme="minorHAnsi" w:cs="Arial"/>
          <w:sz w:val="24"/>
          <w:szCs w:val="24"/>
          <w:lang w:val="fr-CH"/>
        </w:rPr>
      </w:pPr>
      <w:r w:rsidRPr="00660AF9">
        <w:rPr>
          <w:rFonts w:asciiTheme="minorHAnsi" w:hAnsiTheme="minorHAnsi" w:cs="Arial"/>
          <w:sz w:val="24"/>
          <w:szCs w:val="24"/>
          <w:lang w:val="es-ES_tradnl"/>
        </w:rPr>
        <w:tab/>
      </w:r>
      <w:r w:rsidRPr="00660AF9">
        <w:rPr>
          <w:rFonts w:asciiTheme="minorHAnsi" w:hAnsiTheme="minorHAnsi" w:cs="Arial"/>
          <w:sz w:val="24"/>
          <w:szCs w:val="24"/>
          <w:lang w:val="es-ES_tradnl"/>
        </w:rPr>
        <w:tab/>
      </w:r>
      <w:r w:rsidRPr="00660AF9">
        <w:rPr>
          <w:rFonts w:asciiTheme="minorHAnsi" w:hAnsiTheme="minorHAnsi" w:cs="Arial"/>
          <w:color w:val="000000"/>
          <w:lang w:val="fr-CH"/>
        </w:rPr>
        <w:t xml:space="preserve">E-Mail: </w:t>
      </w:r>
      <w:hyperlink r:id="rId12" w:history="1">
        <w:r w:rsidRPr="00660AF9">
          <w:rPr>
            <w:rStyle w:val="Hyperlink"/>
            <w:rFonts w:asciiTheme="minorHAnsi" w:hAnsiTheme="minorHAnsi" w:cs="Arial"/>
            <w:lang w:val="fr-CH"/>
          </w:rPr>
          <w:t>bjooemanuel@yahoo.com</w:t>
        </w:r>
      </w:hyperlink>
      <w:r w:rsidRPr="00660AF9">
        <w:rPr>
          <w:rFonts w:asciiTheme="minorHAnsi" w:hAnsiTheme="minorHAnsi" w:cs="Arial"/>
          <w:color w:val="000000"/>
          <w:lang w:val="fr-CH"/>
        </w:rPr>
        <w:t>, Tél: +2389959759,</w:t>
      </w:r>
    </w:p>
    <w:p w:rsidR="00660AF9" w:rsidRPr="00660AF9" w:rsidRDefault="00660AF9" w:rsidP="00660AF9">
      <w:pPr>
        <w:widowControl w:val="0"/>
        <w:tabs>
          <w:tab w:val="left" w:pos="1021"/>
          <w:tab w:val="left" w:pos="2154"/>
          <w:tab w:val="left" w:pos="6069"/>
          <w:tab w:val="left" w:pos="7202"/>
        </w:tabs>
        <w:spacing w:before="0"/>
        <w:ind w:left="567"/>
        <w:rPr>
          <w:rFonts w:asciiTheme="minorHAnsi" w:hAnsiTheme="minorHAnsi" w:cs="Arial"/>
          <w:color w:val="000000"/>
          <w:sz w:val="25"/>
          <w:szCs w:val="25"/>
          <w:lang w:val="fr-CH"/>
        </w:rPr>
      </w:pPr>
      <w:r w:rsidRPr="00660AF9">
        <w:rPr>
          <w:rFonts w:asciiTheme="minorHAnsi" w:hAnsiTheme="minorHAnsi" w:cs="Arial"/>
          <w:color w:val="000000"/>
          <w:lang w:val="fr-CH"/>
        </w:rPr>
        <w:tab/>
      </w:r>
      <w:r w:rsidRPr="00660AF9">
        <w:rPr>
          <w:rFonts w:asciiTheme="minorHAnsi" w:hAnsiTheme="minorHAnsi" w:cs="Arial"/>
          <w:color w:val="000000"/>
          <w:lang w:val="fr-CH"/>
        </w:rPr>
        <w:tab/>
        <w:t>Personne de contact: Joao Emanuel Barbosa.</w:t>
      </w:r>
    </w:p>
    <w:p w:rsidR="00660AF9" w:rsidRPr="00660AF9" w:rsidRDefault="00660AF9" w:rsidP="00660AF9">
      <w:pPr>
        <w:widowControl w:val="0"/>
        <w:tabs>
          <w:tab w:val="left" w:pos="199"/>
          <w:tab w:val="left" w:pos="1021"/>
        </w:tabs>
        <w:spacing w:before="0"/>
        <w:ind w:left="567"/>
        <w:rPr>
          <w:rFonts w:asciiTheme="minorHAnsi" w:hAnsiTheme="minorHAnsi" w:cs="Arial"/>
          <w:color w:val="000000"/>
          <w:lang w:val="fr-CH"/>
        </w:rPr>
      </w:pPr>
    </w:p>
    <w:p w:rsidR="00660AF9" w:rsidRPr="00660AF9" w:rsidRDefault="00660AF9" w:rsidP="00660AF9">
      <w:pPr>
        <w:widowControl w:val="0"/>
        <w:tabs>
          <w:tab w:val="left" w:pos="1021"/>
        </w:tabs>
        <w:spacing w:before="0"/>
        <w:ind w:left="567"/>
        <w:rPr>
          <w:rFonts w:asciiTheme="minorHAnsi" w:hAnsiTheme="minorHAnsi" w:cs="Arial"/>
          <w:color w:val="000000"/>
        </w:rPr>
      </w:pPr>
      <w:r w:rsidRPr="00660AF9">
        <w:rPr>
          <w:rFonts w:asciiTheme="minorHAnsi" w:hAnsiTheme="minorHAnsi" w:cs="Arial"/>
          <w:b/>
          <w:bCs/>
          <w:color w:val="000000"/>
        </w:rPr>
        <w:t>IN04</w:t>
      </w:r>
      <w:r w:rsidRPr="00660AF9">
        <w:rPr>
          <w:rFonts w:asciiTheme="minorHAnsi" w:hAnsiTheme="minorHAnsi" w:cs="Arial"/>
          <w:b/>
          <w:bCs/>
          <w:color w:val="000000"/>
        </w:rPr>
        <w:tab/>
      </w:r>
      <w:r w:rsidRPr="00660AF9">
        <w:rPr>
          <w:rFonts w:asciiTheme="minorHAnsi" w:hAnsiTheme="minorHAnsi" w:cs="Arial"/>
          <w:sz w:val="24"/>
          <w:szCs w:val="24"/>
          <w:lang w:val="en-US"/>
        </w:rPr>
        <w:tab/>
      </w:r>
      <w:r w:rsidRPr="00660AF9">
        <w:rPr>
          <w:rFonts w:asciiTheme="minorHAnsi" w:hAnsiTheme="minorHAnsi" w:cs="Arial"/>
          <w:color w:val="000000"/>
        </w:rPr>
        <w:t>M/s Bharat Sanchar Nigam Limited, India Corporate office, Radio planning Cell,</w:t>
      </w:r>
    </w:p>
    <w:p w:rsidR="00660AF9" w:rsidRPr="00660AF9" w:rsidRDefault="00660AF9" w:rsidP="00660AF9">
      <w:pPr>
        <w:widowControl w:val="0"/>
        <w:tabs>
          <w:tab w:val="left" w:pos="1021"/>
        </w:tabs>
        <w:spacing w:before="0"/>
        <w:ind w:left="567"/>
        <w:rPr>
          <w:rFonts w:asciiTheme="minorHAnsi" w:hAnsiTheme="minorHAnsi" w:cs="Arial"/>
          <w:color w:val="000000"/>
          <w:sz w:val="25"/>
          <w:szCs w:val="25"/>
        </w:rPr>
      </w:pPr>
      <w:r w:rsidRPr="00660AF9">
        <w:rPr>
          <w:rFonts w:asciiTheme="minorHAnsi" w:hAnsiTheme="minorHAnsi" w:cs="Arial"/>
          <w:color w:val="000000"/>
        </w:rPr>
        <w:tab/>
      </w:r>
      <w:r w:rsidRPr="00660AF9">
        <w:rPr>
          <w:rFonts w:asciiTheme="minorHAnsi" w:hAnsiTheme="minorHAnsi" w:cs="Arial"/>
          <w:color w:val="000000"/>
        </w:rPr>
        <w:tab/>
        <w:t>Room no. 04, IR Hall, Eastern Court, Janpath New Delhi, 110001 INDIA.</w:t>
      </w:r>
    </w:p>
    <w:p w:rsidR="00660AF9" w:rsidRPr="00DF12FB" w:rsidRDefault="00660AF9" w:rsidP="00660AF9">
      <w:pPr>
        <w:widowControl w:val="0"/>
        <w:tabs>
          <w:tab w:val="left" w:pos="199"/>
          <w:tab w:val="left" w:pos="1021"/>
        </w:tabs>
        <w:spacing w:before="0"/>
        <w:rPr>
          <w:rFonts w:ascii="Arial" w:hAnsi="Arial" w:cs="Arial"/>
          <w:color w:val="000000"/>
          <w:lang w:val="en-US"/>
        </w:rPr>
      </w:pPr>
    </w:p>
    <w:p w:rsidR="00AC3680" w:rsidRDefault="00AC3680" w:rsidP="00CB3010">
      <w:pPr>
        <w:rPr>
          <w:lang w:val="pt-BR"/>
        </w:rPr>
      </w:pPr>
      <w:r>
        <w:rPr>
          <w:lang w:val="pt-BR"/>
        </w:rPr>
        <w:br w:type="page"/>
      </w:r>
    </w:p>
    <w:tbl>
      <w:tblPr>
        <w:tblW w:w="0" w:type="auto"/>
        <w:tblCellMar>
          <w:left w:w="0" w:type="dxa"/>
          <w:right w:w="0" w:type="dxa"/>
        </w:tblCellMar>
        <w:tblLook w:val="0000" w:firstRow="0" w:lastRow="0" w:firstColumn="0" w:lastColumn="0" w:noHBand="0" w:noVBand="0"/>
      </w:tblPr>
      <w:tblGrid>
        <w:gridCol w:w="110"/>
        <w:gridCol w:w="8821"/>
        <w:gridCol w:w="410"/>
      </w:tblGrid>
      <w:tr w:rsidR="005406B6" w:rsidTr="005406B6">
        <w:trPr>
          <w:trHeight w:val="379"/>
        </w:trPr>
        <w:tc>
          <w:tcPr>
            <w:tcW w:w="110" w:type="dxa"/>
          </w:tcPr>
          <w:p w:rsidR="005406B6" w:rsidRDefault="005406B6" w:rsidP="00DA1F87">
            <w:pPr>
              <w:pStyle w:val="EmptyCellLayoutStyle"/>
              <w:spacing w:after="0" w:line="240" w:lineRule="auto"/>
            </w:pPr>
          </w:p>
        </w:tc>
        <w:tc>
          <w:tcPr>
            <w:tcW w:w="8821" w:type="dxa"/>
          </w:tcPr>
          <w:p w:rsidR="005406B6" w:rsidRDefault="005406B6" w:rsidP="00DA1F87">
            <w:pPr>
              <w:pStyle w:val="EmptyCellLayoutStyle"/>
              <w:spacing w:after="0" w:line="240" w:lineRule="auto"/>
            </w:pPr>
          </w:p>
        </w:tc>
        <w:tc>
          <w:tcPr>
            <w:tcW w:w="410" w:type="dxa"/>
          </w:tcPr>
          <w:p w:rsidR="005406B6" w:rsidRDefault="005406B6" w:rsidP="00DA1F87">
            <w:pPr>
              <w:pStyle w:val="EmptyCellLayoutStyle"/>
              <w:spacing w:after="0" w:line="240" w:lineRule="auto"/>
            </w:pPr>
          </w:p>
        </w:tc>
      </w:tr>
      <w:tr w:rsidR="005406B6" w:rsidRPr="005836C2" w:rsidTr="005406B6">
        <w:trPr>
          <w:trHeight w:val="1076"/>
        </w:trPr>
        <w:tc>
          <w:tcPr>
            <w:tcW w:w="110" w:type="dxa"/>
          </w:tcPr>
          <w:p w:rsidR="005406B6" w:rsidRDefault="005406B6" w:rsidP="00DA1F87">
            <w:pPr>
              <w:pStyle w:val="EmptyCellLayoutStyle"/>
              <w:spacing w:after="0" w:line="240" w:lineRule="auto"/>
            </w:pPr>
          </w:p>
        </w:tc>
        <w:tc>
          <w:tcPr>
            <w:tcW w:w="8821" w:type="dxa"/>
          </w:tcPr>
          <w:tbl>
            <w:tblPr>
              <w:tblW w:w="0" w:type="auto"/>
              <w:tblCellMar>
                <w:left w:w="0" w:type="dxa"/>
                <w:right w:w="0" w:type="dxa"/>
              </w:tblCellMar>
              <w:tblLook w:val="0000" w:firstRow="0" w:lastRow="0" w:firstColumn="0" w:lastColumn="0" w:noHBand="0" w:noVBand="0"/>
            </w:tblPr>
            <w:tblGrid>
              <w:gridCol w:w="8274"/>
            </w:tblGrid>
            <w:tr w:rsidR="005406B6" w:rsidRPr="005836C2" w:rsidTr="00DA1F87">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rsidR="005406B6" w:rsidRPr="00A47365" w:rsidRDefault="005406B6" w:rsidP="00245F42">
                  <w:pPr>
                    <w:jc w:val="center"/>
                    <w:rPr>
                      <w:lang w:val="fr-CH"/>
                    </w:rPr>
                  </w:pPr>
                  <w:r w:rsidRPr="00A47365">
                    <w:rPr>
                      <w:rFonts w:ascii="Arial" w:eastAsia="Arial" w:hAnsi="Arial"/>
                      <w:b/>
                      <w:color w:val="000000"/>
                      <w:sz w:val="22"/>
                      <w:lang w:val="fr-CH"/>
                    </w:rPr>
                    <w:t>Codes de réseau mobile (MNC) pour le plan d'identification international</w:t>
                  </w:r>
                  <w:r w:rsidRPr="00A47365">
                    <w:rPr>
                      <w:rFonts w:ascii="Arial" w:eastAsia="Arial" w:hAnsi="Arial"/>
                      <w:b/>
                      <w:color w:val="000000"/>
                      <w:sz w:val="22"/>
                      <w:lang w:val="fr-CH"/>
                    </w:rPr>
                    <w:br/>
                    <w:t>pour les réseaux publics et les abonnements</w:t>
                  </w:r>
                  <w:r w:rsidRPr="00A47365">
                    <w:rPr>
                      <w:rFonts w:ascii="Arial" w:eastAsia="Arial" w:hAnsi="Arial"/>
                      <w:b/>
                      <w:color w:val="000000"/>
                      <w:sz w:val="22"/>
                      <w:lang w:val="fr-CH"/>
                    </w:rPr>
                    <w:br/>
                    <w:t xml:space="preserve">(Selon la Recommandation UIT-T E.212 </w:t>
                  </w:r>
                  <w:r w:rsidRPr="00C913BF">
                    <w:rPr>
                      <w:rFonts w:ascii="Arial" w:eastAsia="Arial" w:hAnsi="Arial"/>
                      <w:b/>
                      <w:color w:val="000000"/>
                      <w:sz w:val="22"/>
                      <w:lang w:val="fr-CH"/>
                    </w:rPr>
                    <w:t>(09/2016)</w:t>
                  </w:r>
                  <w:r w:rsidRPr="00A47365">
                    <w:rPr>
                      <w:rFonts w:ascii="Arial" w:eastAsia="Arial" w:hAnsi="Arial"/>
                      <w:b/>
                      <w:color w:val="000000"/>
                      <w:sz w:val="22"/>
                      <w:lang w:val="fr-CH"/>
                    </w:rPr>
                    <w:t>)</w:t>
                  </w:r>
                  <w:r w:rsidRPr="00A47365">
                    <w:rPr>
                      <w:rFonts w:ascii="Arial" w:eastAsia="Arial" w:hAnsi="Arial"/>
                      <w:b/>
                      <w:color w:val="000000"/>
                      <w:sz w:val="22"/>
                      <w:lang w:val="fr-CH"/>
                    </w:rPr>
                    <w:br/>
                    <w:t>(Situation au 15 décembre 2018)</w:t>
                  </w:r>
                </w:p>
              </w:tc>
            </w:tr>
          </w:tbl>
          <w:p w:rsidR="005406B6" w:rsidRPr="00A47365" w:rsidRDefault="005406B6" w:rsidP="00DA1F87">
            <w:pPr>
              <w:rPr>
                <w:lang w:val="fr-CH"/>
              </w:rPr>
            </w:pPr>
          </w:p>
        </w:tc>
        <w:tc>
          <w:tcPr>
            <w:tcW w:w="410" w:type="dxa"/>
          </w:tcPr>
          <w:p w:rsidR="005406B6" w:rsidRPr="00A47365" w:rsidRDefault="005406B6" w:rsidP="00DA1F87">
            <w:pPr>
              <w:pStyle w:val="EmptyCellLayoutStyle"/>
              <w:spacing w:after="0" w:line="240" w:lineRule="auto"/>
              <w:rPr>
                <w:lang w:val="fr-CH"/>
              </w:rPr>
            </w:pPr>
          </w:p>
        </w:tc>
      </w:tr>
      <w:tr w:rsidR="005406B6" w:rsidRPr="005836C2" w:rsidTr="005406B6">
        <w:trPr>
          <w:trHeight w:val="172"/>
        </w:trPr>
        <w:tc>
          <w:tcPr>
            <w:tcW w:w="110" w:type="dxa"/>
          </w:tcPr>
          <w:p w:rsidR="005406B6" w:rsidRPr="00A47365" w:rsidRDefault="005406B6" w:rsidP="00DA1F87">
            <w:pPr>
              <w:pStyle w:val="EmptyCellLayoutStyle"/>
              <w:spacing w:after="0" w:line="240" w:lineRule="auto"/>
              <w:rPr>
                <w:lang w:val="fr-CH"/>
              </w:rPr>
            </w:pPr>
          </w:p>
        </w:tc>
        <w:tc>
          <w:tcPr>
            <w:tcW w:w="8821" w:type="dxa"/>
          </w:tcPr>
          <w:p w:rsidR="005406B6" w:rsidRPr="00A47365" w:rsidRDefault="005406B6" w:rsidP="00DA1F87">
            <w:pPr>
              <w:pStyle w:val="EmptyCellLayoutStyle"/>
              <w:spacing w:after="0" w:line="240" w:lineRule="auto"/>
              <w:rPr>
                <w:lang w:val="fr-CH"/>
              </w:rPr>
            </w:pPr>
          </w:p>
        </w:tc>
        <w:tc>
          <w:tcPr>
            <w:tcW w:w="410" w:type="dxa"/>
          </w:tcPr>
          <w:p w:rsidR="005406B6" w:rsidRPr="00A47365" w:rsidRDefault="005406B6" w:rsidP="00DA1F87">
            <w:pPr>
              <w:pStyle w:val="EmptyCellLayoutStyle"/>
              <w:spacing w:after="0" w:line="240" w:lineRule="auto"/>
              <w:rPr>
                <w:lang w:val="fr-CH"/>
              </w:rPr>
            </w:pPr>
          </w:p>
        </w:tc>
      </w:tr>
      <w:tr w:rsidR="005406B6" w:rsidTr="005406B6">
        <w:trPr>
          <w:trHeight w:val="434"/>
        </w:trPr>
        <w:tc>
          <w:tcPr>
            <w:tcW w:w="110" w:type="dxa"/>
          </w:tcPr>
          <w:p w:rsidR="005406B6" w:rsidRPr="00A47365" w:rsidRDefault="005406B6" w:rsidP="00DA1F87">
            <w:pPr>
              <w:pStyle w:val="EmptyCellLayoutStyle"/>
              <w:spacing w:after="0" w:line="240" w:lineRule="auto"/>
              <w:rPr>
                <w:lang w:val="fr-CH"/>
              </w:rPr>
            </w:pPr>
          </w:p>
        </w:tc>
        <w:tc>
          <w:tcPr>
            <w:tcW w:w="8821" w:type="dxa"/>
          </w:tcPr>
          <w:tbl>
            <w:tblPr>
              <w:tblW w:w="0" w:type="auto"/>
              <w:tblCellMar>
                <w:left w:w="0" w:type="dxa"/>
                <w:right w:w="0" w:type="dxa"/>
              </w:tblCellMar>
              <w:tblLook w:val="0000" w:firstRow="0" w:lastRow="0" w:firstColumn="0" w:lastColumn="0" w:noHBand="0" w:noVBand="0"/>
            </w:tblPr>
            <w:tblGrid>
              <w:gridCol w:w="8274"/>
            </w:tblGrid>
            <w:tr w:rsidR="005406B6" w:rsidTr="00DA1F87">
              <w:trPr>
                <w:trHeight w:val="356"/>
              </w:trPr>
              <w:tc>
                <w:tcPr>
                  <w:tcW w:w="8274" w:type="dxa"/>
                  <w:tcBorders>
                    <w:top w:val="nil"/>
                    <w:left w:val="nil"/>
                    <w:bottom w:val="nil"/>
                    <w:right w:val="nil"/>
                  </w:tcBorders>
                  <w:tcMar>
                    <w:top w:w="39" w:type="dxa"/>
                    <w:left w:w="39" w:type="dxa"/>
                    <w:bottom w:w="39" w:type="dxa"/>
                    <w:right w:w="39" w:type="dxa"/>
                  </w:tcMar>
                </w:tcPr>
                <w:p w:rsidR="005406B6" w:rsidRPr="00A47365" w:rsidRDefault="005406B6" w:rsidP="00DA1F87">
                  <w:pPr>
                    <w:jc w:val="center"/>
                    <w:rPr>
                      <w:lang w:val="fr-CH"/>
                    </w:rPr>
                  </w:pPr>
                  <w:r w:rsidRPr="00A47365">
                    <w:rPr>
                      <w:rFonts w:ascii="Arial" w:eastAsia="Arial" w:hAnsi="Arial"/>
                      <w:color w:val="000000"/>
                      <w:lang w:val="fr-CH"/>
                    </w:rPr>
                    <w:t xml:space="preserve">(Annexe au Bulletin d'exploitation de l'UIT </w:t>
                  </w:r>
                  <w:r w:rsidRPr="00A47365">
                    <w:rPr>
                      <w:rFonts w:eastAsia="Calibri"/>
                      <w:color w:val="000000"/>
                      <w:sz w:val="22"/>
                      <w:lang w:val="fr-CH"/>
                    </w:rPr>
                    <w:t>N°</w:t>
                  </w:r>
                  <w:r w:rsidRPr="00A47365">
                    <w:rPr>
                      <w:rFonts w:ascii="Arial" w:eastAsia="Arial" w:hAnsi="Arial"/>
                      <w:color w:val="000000"/>
                      <w:lang w:val="fr-CH"/>
                    </w:rPr>
                    <w:t xml:space="preserve"> 1162 - 15.XII.2018)</w:t>
                  </w:r>
                </w:p>
                <w:p w:rsidR="005406B6" w:rsidRDefault="005406B6" w:rsidP="00DA1F87">
                  <w:pPr>
                    <w:jc w:val="center"/>
                  </w:pPr>
                  <w:r>
                    <w:rPr>
                      <w:rFonts w:ascii="Arial" w:eastAsia="Arial" w:hAnsi="Arial"/>
                      <w:color w:val="000000"/>
                    </w:rPr>
                    <w:t xml:space="preserve">(Amendement </w:t>
                  </w:r>
                  <w:r>
                    <w:rPr>
                      <w:rFonts w:eastAsia="Calibri"/>
                      <w:color w:val="000000"/>
                      <w:sz w:val="22"/>
                    </w:rPr>
                    <w:t xml:space="preserve">N° </w:t>
                  </w:r>
                  <w:r>
                    <w:rPr>
                      <w:rFonts w:ascii="Arial" w:eastAsia="Arial" w:hAnsi="Arial"/>
                      <w:color w:val="000000"/>
                    </w:rPr>
                    <w:t>2)</w:t>
                  </w:r>
                </w:p>
              </w:tc>
            </w:tr>
          </w:tbl>
          <w:p w:rsidR="005406B6" w:rsidRDefault="005406B6" w:rsidP="00DA1F87"/>
        </w:tc>
        <w:tc>
          <w:tcPr>
            <w:tcW w:w="410" w:type="dxa"/>
          </w:tcPr>
          <w:p w:rsidR="005406B6" w:rsidRDefault="005406B6" w:rsidP="00DA1F87">
            <w:pPr>
              <w:pStyle w:val="EmptyCellLayoutStyle"/>
              <w:spacing w:after="0" w:line="240" w:lineRule="auto"/>
            </w:pPr>
          </w:p>
        </w:tc>
      </w:tr>
      <w:tr w:rsidR="005406B6" w:rsidTr="005406B6">
        <w:trPr>
          <w:trHeight w:val="239"/>
        </w:trPr>
        <w:tc>
          <w:tcPr>
            <w:tcW w:w="110" w:type="dxa"/>
          </w:tcPr>
          <w:p w:rsidR="005406B6" w:rsidRDefault="005406B6" w:rsidP="00DA1F87">
            <w:pPr>
              <w:pStyle w:val="EmptyCellLayoutStyle"/>
              <w:spacing w:after="0" w:line="240" w:lineRule="auto"/>
            </w:pPr>
          </w:p>
        </w:tc>
        <w:tc>
          <w:tcPr>
            <w:tcW w:w="8821" w:type="dxa"/>
          </w:tcPr>
          <w:p w:rsidR="005406B6" w:rsidRDefault="005406B6" w:rsidP="00DA1F87">
            <w:pPr>
              <w:pStyle w:val="EmptyCellLayoutStyle"/>
              <w:spacing w:after="0" w:line="240" w:lineRule="auto"/>
            </w:pPr>
          </w:p>
        </w:tc>
        <w:tc>
          <w:tcPr>
            <w:tcW w:w="410" w:type="dxa"/>
          </w:tcPr>
          <w:p w:rsidR="005406B6" w:rsidRDefault="005406B6" w:rsidP="00DA1F87">
            <w:pPr>
              <w:pStyle w:val="EmptyCellLayoutStyle"/>
              <w:spacing w:after="0" w:line="240" w:lineRule="auto"/>
            </w:pPr>
          </w:p>
        </w:tc>
      </w:tr>
      <w:tr w:rsidR="005406B6" w:rsidTr="005406B6">
        <w:tc>
          <w:tcPr>
            <w:tcW w:w="110" w:type="dxa"/>
          </w:tcPr>
          <w:p w:rsidR="005406B6" w:rsidRDefault="005406B6" w:rsidP="00DA1F87">
            <w:pPr>
              <w:pStyle w:val="EmptyCellLayoutStyle"/>
              <w:spacing w:after="0" w:line="240" w:lineRule="auto"/>
            </w:pPr>
          </w:p>
        </w:tc>
        <w:tc>
          <w:tcPr>
            <w:tcW w:w="8821"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75"/>
              <w:gridCol w:w="8455"/>
              <w:gridCol w:w="13"/>
              <w:gridCol w:w="278"/>
            </w:tblGrid>
            <w:tr w:rsidR="005406B6" w:rsidTr="00DA1F87">
              <w:trPr>
                <w:trHeight w:val="120"/>
              </w:trPr>
              <w:tc>
                <w:tcPr>
                  <w:tcW w:w="211" w:type="dxa"/>
                </w:tcPr>
                <w:p w:rsidR="005406B6" w:rsidRDefault="005406B6" w:rsidP="00DA1F87">
                  <w:pPr>
                    <w:pStyle w:val="EmptyCellLayoutStyle"/>
                    <w:spacing w:after="0" w:line="240" w:lineRule="auto"/>
                  </w:pPr>
                </w:p>
              </w:tc>
              <w:tc>
                <w:tcPr>
                  <w:tcW w:w="7788" w:type="dxa"/>
                </w:tcPr>
                <w:p w:rsidR="005406B6" w:rsidRDefault="005406B6" w:rsidP="00DA1F87">
                  <w:pPr>
                    <w:pStyle w:val="EmptyCellLayoutStyle"/>
                    <w:spacing w:after="0" w:line="240" w:lineRule="auto"/>
                  </w:pPr>
                </w:p>
              </w:tc>
              <w:tc>
                <w:tcPr>
                  <w:tcW w:w="12" w:type="dxa"/>
                </w:tcPr>
                <w:p w:rsidR="005406B6" w:rsidRDefault="005406B6" w:rsidP="00DA1F87">
                  <w:pPr>
                    <w:pStyle w:val="EmptyCellLayoutStyle"/>
                    <w:spacing w:after="0" w:line="240" w:lineRule="auto"/>
                  </w:pPr>
                </w:p>
              </w:tc>
              <w:tc>
                <w:tcPr>
                  <w:tcW w:w="810" w:type="dxa"/>
                </w:tcPr>
                <w:p w:rsidR="005406B6" w:rsidRDefault="005406B6" w:rsidP="00DA1F87">
                  <w:pPr>
                    <w:pStyle w:val="EmptyCellLayoutStyle"/>
                    <w:spacing w:after="0" w:line="240" w:lineRule="auto"/>
                  </w:pPr>
                </w:p>
              </w:tc>
            </w:tr>
            <w:tr w:rsidR="005406B6" w:rsidTr="00DA1F87">
              <w:tc>
                <w:tcPr>
                  <w:tcW w:w="211" w:type="dxa"/>
                </w:tcPr>
                <w:p w:rsidR="005406B6" w:rsidRDefault="005406B6" w:rsidP="00DA1F87">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5406B6" w:rsidTr="00DA1F87">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06B6" w:rsidRDefault="005406B6" w:rsidP="00DA1F87">
                        <w:r>
                          <w:rPr>
                            <w:rFonts w:eastAsia="Calibri"/>
                            <w:b/>
                            <w:i/>
                            <w:color w:val="000000"/>
                            <w:sz w:val="22"/>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06B6" w:rsidRDefault="005406B6" w:rsidP="00DA1F87">
                        <w:r>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06B6" w:rsidRDefault="005406B6" w:rsidP="00DA1F87">
                        <w:r>
                          <w:rPr>
                            <w:rFonts w:eastAsia="Calibri"/>
                            <w:b/>
                            <w:i/>
                            <w:color w:val="000000"/>
                          </w:rPr>
                          <w:t>Nom de Réseau/Opérateur</w:t>
                        </w:r>
                      </w:p>
                    </w:tc>
                  </w:tr>
                  <w:tr w:rsidR="005406B6" w:rsidTr="005406B6">
                    <w:trPr>
                      <w:trHeight w:val="20"/>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406B6" w:rsidRDefault="005406B6" w:rsidP="00DA1F87">
                        <w:r>
                          <w:rPr>
                            <w:rFonts w:eastAsia="Calibri"/>
                            <w:b/>
                            <w:color w:val="000000"/>
                          </w:rPr>
                          <w:t>Ukraine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406B6" w:rsidRDefault="005406B6" w:rsidP="00DA1F87">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406B6" w:rsidRDefault="005406B6" w:rsidP="00DA1F87">
                        <w:pPr>
                          <w:rPr>
                            <w:sz w:val="0"/>
                          </w:rPr>
                        </w:pPr>
                      </w:p>
                    </w:tc>
                  </w:tr>
                  <w:tr w:rsidR="005406B6" w:rsidTr="005406B6">
                    <w:trPr>
                      <w:trHeight w:val="20"/>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406B6" w:rsidRDefault="005406B6" w:rsidP="00DA1F87"/>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406B6" w:rsidRDefault="005406B6" w:rsidP="00DA1F87">
                        <w:pPr>
                          <w:jc w:val="center"/>
                        </w:pPr>
                        <w:r>
                          <w:rPr>
                            <w:rFonts w:eastAsia="Calibri"/>
                            <w:color w:val="000000"/>
                          </w:rPr>
                          <w:t>255 08</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06B6" w:rsidRDefault="005406B6" w:rsidP="00DA1F87">
                        <w:r>
                          <w:rPr>
                            <w:rFonts w:eastAsia="Calibri"/>
                            <w:color w:val="000000"/>
                          </w:rPr>
                          <w:t>"Ukrtelecom" JSC</w:t>
                        </w:r>
                      </w:p>
                    </w:tc>
                  </w:tr>
                  <w:tr w:rsidR="005406B6" w:rsidTr="005406B6">
                    <w:trPr>
                      <w:trHeight w:val="20"/>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406B6" w:rsidRDefault="005406B6" w:rsidP="00DA1F87">
                        <w:r>
                          <w:rPr>
                            <w:rFonts w:eastAsia="Calibri"/>
                            <w:b/>
                            <w:color w:val="000000"/>
                          </w:rPr>
                          <w:t>Ukraine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406B6" w:rsidRDefault="005406B6" w:rsidP="00DA1F87">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406B6" w:rsidRDefault="005406B6" w:rsidP="00DA1F87">
                        <w:pPr>
                          <w:rPr>
                            <w:sz w:val="0"/>
                          </w:rPr>
                        </w:pPr>
                      </w:p>
                    </w:tc>
                  </w:tr>
                  <w:tr w:rsidR="005406B6" w:rsidTr="005406B6">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406B6" w:rsidRDefault="005406B6" w:rsidP="00DA1F87"/>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406B6" w:rsidRDefault="005406B6" w:rsidP="00DA1F87">
                        <w:pPr>
                          <w:jc w:val="center"/>
                        </w:pPr>
                        <w:r>
                          <w:rPr>
                            <w:rFonts w:eastAsia="Calibri"/>
                            <w:color w:val="000000"/>
                          </w:rPr>
                          <w:t>255 01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06B6" w:rsidRDefault="005406B6" w:rsidP="00DA1F87">
                        <w:r>
                          <w:rPr>
                            <w:rFonts w:eastAsia="Calibri"/>
                            <w:color w:val="000000"/>
                          </w:rPr>
                          <w:t>"VF UKRAINE" PrJSC</w:t>
                        </w:r>
                      </w:p>
                    </w:tc>
                  </w:tr>
                  <w:tr w:rsidR="005406B6" w:rsidTr="005406B6">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406B6" w:rsidRDefault="005406B6" w:rsidP="00DA1F87"/>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406B6" w:rsidRDefault="005406B6" w:rsidP="00DA1F87">
                        <w:pPr>
                          <w:jc w:val="center"/>
                        </w:pPr>
                        <w:r>
                          <w:rPr>
                            <w:rFonts w:eastAsia="Calibri"/>
                            <w:color w:val="000000"/>
                          </w:rPr>
                          <w:t>255 02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06B6" w:rsidRDefault="005406B6" w:rsidP="00DA1F87">
                        <w:r>
                          <w:rPr>
                            <w:rFonts w:eastAsia="Calibri"/>
                            <w:color w:val="000000"/>
                          </w:rPr>
                          <w:t>"Kyivstar" PrJSC</w:t>
                        </w:r>
                      </w:p>
                    </w:tc>
                  </w:tr>
                  <w:tr w:rsidR="005406B6" w:rsidTr="005406B6">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406B6" w:rsidRDefault="005406B6" w:rsidP="00DA1F87"/>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406B6" w:rsidRDefault="005406B6" w:rsidP="00DA1F87">
                        <w:pPr>
                          <w:jc w:val="center"/>
                        </w:pPr>
                        <w:r>
                          <w:rPr>
                            <w:rFonts w:eastAsia="Calibri"/>
                            <w:color w:val="000000"/>
                          </w:rPr>
                          <w:t>255 03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06B6" w:rsidRDefault="005406B6" w:rsidP="00DA1F87">
                        <w:r>
                          <w:rPr>
                            <w:rFonts w:eastAsia="Calibri"/>
                            <w:color w:val="000000"/>
                          </w:rPr>
                          <w:t>"Kyivstar" PrJSC</w:t>
                        </w:r>
                      </w:p>
                    </w:tc>
                  </w:tr>
                  <w:tr w:rsidR="005406B6" w:rsidTr="005406B6">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406B6" w:rsidRDefault="005406B6" w:rsidP="00DA1F87"/>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406B6" w:rsidRDefault="005406B6" w:rsidP="00DA1F87">
                        <w:pPr>
                          <w:jc w:val="center"/>
                        </w:pPr>
                        <w:r>
                          <w:rPr>
                            <w:rFonts w:eastAsia="Calibri"/>
                            <w:color w:val="000000"/>
                          </w:rPr>
                          <w:t>255 04</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06B6" w:rsidRDefault="005406B6" w:rsidP="00DA1F87">
                        <w:r>
                          <w:rPr>
                            <w:rFonts w:eastAsia="Calibri"/>
                            <w:color w:val="000000"/>
                          </w:rPr>
                          <w:t>"Intertelecom" LLC</w:t>
                        </w:r>
                      </w:p>
                    </w:tc>
                  </w:tr>
                  <w:tr w:rsidR="005406B6" w:rsidTr="005406B6">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406B6" w:rsidRDefault="005406B6" w:rsidP="00DA1F87"/>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406B6" w:rsidRDefault="005406B6" w:rsidP="00DA1F87">
                        <w:pPr>
                          <w:jc w:val="center"/>
                        </w:pPr>
                        <w:r>
                          <w:rPr>
                            <w:rFonts w:eastAsia="Calibri"/>
                            <w:color w:val="000000"/>
                          </w:rPr>
                          <w:t>255 06</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06B6" w:rsidRDefault="005406B6" w:rsidP="00DA1F87">
                        <w:r>
                          <w:rPr>
                            <w:rFonts w:eastAsia="Calibri"/>
                            <w:color w:val="000000"/>
                          </w:rPr>
                          <w:t>"lifecell" LLC</w:t>
                        </w:r>
                      </w:p>
                    </w:tc>
                  </w:tr>
                  <w:tr w:rsidR="005406B6" w:rsidTr="005406B6">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406B6" w:rsidRDefault="005406B6" w:rsidP="00DA1F87"/>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406B6" w:rsidRDefault="005406B6" w:rsidP="00DA1F87">
                        <w:pPr>
                          <w:jc w:val="center"/>
                        </w:pPr>
                        <w:r>
                          <w:rPr>
                            <w:rFonts w:eastAsia="Calibri"/>
                            <w:color w:val="000000"/>
                          </w:rPr>
                          <w:t>255 07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06B6" w:rsidRDefault="005406B6" w:rsidP="00DA1F87">
                        <w:r>
                          <w:rPr>
                            <w:rFonts w:eastAsia="Calibri"/>
                            <w:color w:val="000000"/>
                          </w:rPr>
                          <w:t>"TriMob" LLC</w:t>
                        </w:r>
                      </w:p>
                    </w:tc>
                  </w:tr>
                  <w:tr w:rsidR="005406B6" w:rsidTr="005406B6">
                    <w:trPr>
                      <w:trHeight w:val="20"/>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406B6" w:rsidRDefault="005406B6" w:rsidP="00DA1F87"/>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406B6" w:rsidRDefault="005406B6" w:rsidP="00DA1F87">
                        <w:pPr>
                          <w:jc w:val="center"/>
                        </w:pPr>
                        <w:r>
                          <w:rPr>
                            <w:rFonts w:eastAsia="Calibri"/>
                            <w:color w:val="000000"/>
                          </w:rPr>
                          <w:t>255 21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406B6" w:rsidRDefault="005406B6" w:rsidP="00DA1F87">
                        <w:r>
                          <w:rPr>
                            <w:rFonts w:eastAsia="Calibri"/>
                            <w:color w:val="000000"/>
                          </w:rPr>
                          <w:t>"Telesystems of Ukraine" PrJSC</w:t>
                        </w:r>
                      </w:p>
                    </w:tc>
                  </w:tr>
                </w:tbl>
                <w:p w:rsidR="005406B6" w:rsidRDefault="005406B6" w:rsidP="00DA1F87"/>
              </w:tc>
              <w:tc>
                <w:tcPr>
                  <w:tcW w:w="12" w:type="dxa"/>
                </w:tcPr>
                <w:p w:rsidR="005406B6" w:rsidRDefault="005406B6" w:rsidP="00DA1F87">
                  <w:pPr>
                    <w:pStyle w:val="EmptyCellLayoutStyle"/>
                    <w:spacing w:after="0" w:line="240" w:lineRule="auto"/>
                  </w:pPr>
                </w:p>
              </w:tc>
              <w:tc>
                <w:tcPr>
                  <w:tcW w:w="810" w:type="dxa"/>
                </w:tcPr>
                <w:p w:rsidR="005406B6" w:rsidRDefault="005406B6" w:rsidP="00DA1F87">
                  <w:pPr>
                    <w:pStyle w:val="EmptyCellLayoutStyle"/>
                    <w:spacing w:after="0" w:line="240" w:lineRule="auto"/>
                  </w:pPr>
                </w:p>
              </w:tc>
            </w:tr>
            <w:tr w:rsidR="005406B6" w:rsidTr="00DA1F87">
              <w:trPr>
                <w:trHeight w:val="323"/>
              </w:trPr>
              <w:tc>
                <w:tcPr>
                  <w:tcW w:w="211" w:type="dxa"/>
                </w:tcPr>
                <w:p w:rsidR="005406B6" w:rsidRDefault="005406B6" w:rsidP="00DA1F87">
                  <w:pPr>
                    <w:pStyle w:val="EmptyCellLayoutStyle"/>
                    <w:spacing w:after="0" w:line="240" w:lineRule="auto"/>
                  </w:pPr>
                </w:p>
              </w:tc>
              <w:tc>
                <w:tcPr>
                  <w:tcW w:w="7788" w:type="dxa"/>
                </w:tcPr>
                <w:p w:rsidR="005406B6" w:rsidRDefault="005406B6" w:rsidP="00DA1F87">
                  <w:pPr>
                    <w:pStyle w:val="EmptyCellLayoutStyle"/>
                    <w:spacing w:after="0" w:line="240" w:lineRule="auto"/>
                  </w:pPr>
                </w:p>
              </w:tc>
              <w:tc>
                <w:tcPr>
                  <w:tcW w:w="12" w:type="dxa"/>
                </w:tcPr>
                <w:p w:rsidR="005406B6" w:rsidRDefault="005406B6" w:rsidP="00DA1F87">
                  <w:pPr>
                    <w:pStyle w:val="EmptyCellLayoutStyle"/>
                    <w:spacing w:after="0" w:line="240" w:lineRule="auto"/>
                  </w:pPr>
                </w:p>
              </w:tc>
              <w:tc>
                <w:tcPr>
                  <w:tcW w:w="810" w:type="dxa"/>
                </w:tcPr>
                <w:p w:rsidR="005406B6" w:rsidRDefault="005406B6" w:rsidP="00DA1F87">
                  <w:pPr>
                    <w:pStyle w:val="EmptyCellLayoutStyle"/>
                    <w:spacing w:after="0" w:line="240" w:lineRule="auto"/>
                  </w:pPr>
                </w:p>
              </w:tc>
            </w:tr>
            <w:tr w:rsidR="005406B6" w:rsidTr="00DA1F87">
              <w:trPr>
                <w:trHeight w:val="688"/>
              </w:trPr>
              <w:tc>
                <w:tcPr>
                  <w:tcW w:w="211" w:type="dxa"/>
                </w:tcPr>
                <w:p w:rsidR="005406B6" w:rsidRDefault="005406B6" w:rsidP="00DA1F87">
                  <w:pPr>
                    <w:pStyle w:val="EmptyCellLayoutStyle"/>
                    <w:spacing w:after="0" w:line="240" w:lineRule="auto"/>
                  </w:pPr>
                </w:p>
              </w:tc>
              <w:tc>
                <w:tcPr>
                  <w:tcW w:w="7800" w:type="dxa"/>
                  <w:gridSpan w:val="2"/>
                </w:tcPr>
                <w:tbl>
                  <w:tblPr>
                    <w:tblW w:w="8468" w:type="dxa"/>
                    <w:tblCellMar>
                      <w:left w:w="0" w:type="dxa"/>
                      <w:right w:w="0" w:type="dxa"/>
                    </w:tblCellMar>
                    <w:tblLook w:val="0000" w:firstRow="0" w:lastRow="0" w:firstColumn="0" w:lastColumn="0" w:noHBand="0" w:noVBand="0"/>
                  </w:tblPr>
                  <w:tblGrid>
                    <w:gridCol w:w="8468"/>
                  </w:tblGrid>
                  <w:tr w:rsidR="005406B6" w:rsidTr="00DA1F87">
                    <w:trPr>
                      <w:trHeight w:val="610"/>
                    </w:trPr>
                    <w:tc>
                      <w:tcPr>
                        <w:tcW w:w="8468" w:type="dxa"/>
                        <w:tcBorders>
                          <w:top w:val="nil"/>
                          <w:left w:val="nil"/>
                          <w:bottom w:val="nil"/>
                          <w:right w:val="nil"/>
                        </w:tcBorders>
                        <w:tcMar>
                          <w:top w:w="39" w:type="dxa"/>
                          <w:left w:w="39" w:type="dxa"/>
                          <w:bottom w:w="39" w:type="dxa"/>
                          <w:right w:w="39" w:type="dxa"/>
                        </w:tcMar>
                      </w:tcPr>
                      <w:p w:rsidR="005406B6" w:rsidRDefault="005406B6" w:rsidP="00DA1F87">
                        <w:r>
                          <w:rPr>
                            <w:rFonts w:ascii="Arial" w:eastAsia="Arial" w:hAnsi="Arial"/>
                            <w:color w:val="000000"/>
                            <w:sz w:val="16"/>
                          </w:rPr>
                          <w:t>____________</w:t>
                        </w:r>
                      </w:p>
                      <w:p w:rsidR="005406B6" w:rsidRDefault="005406B6" w:rsidP="00DA1F87">
                        <w:r>
                          <w:rPr>
                            <w:rFonts w:eastAsia="Calibri"/>
                            <w:color w:val="000000"/>
                            <w:sz w:val="16"/>
                          </w:rPr>
                          <w:t>*</w:t>
                        </w:r>
                        <w:r>
                          <w:rPr>
                            <w:rFonts w:eastAsia="Calibri"/>
                            <w:color w:val="000000"/>
                            <w:sz w:val="18"/>
                          </w:rPr>
                          <w:t>                  MCC:  Mobile Country Code / Indicatif de pays du mobile / Indicativo de país para el servicio móvil</w:t>
                        </w:r>
                      </w:p>
                      <w:p w:rsidR="005406B6" w:rsidRDefault="005406B6" w:rsidP="005406B6">
                        <w:pPr>
                          <w:spacing w:before="0"/>
                        </w:pPr>
                        <w:r>
                          <w:rPr>
                            <w:rFonts w:eastAsia="Calibri"/>
                            <w:color w:val="000000"/>
                            <w:sz w:val="18"/>
                          </w:rPr>
                          <w:t>                    MNC:  Mobile Network Code / Code de réseau mobile / Indicativo de red para el servicio móvil</w:t>
                        </w:r>
                      </w:p>
                    </w:tc>
                  </w:tr>
                </w:tbl>
                <w:p w:rsidR="005406B6" w:rsidRDefault="005406B6" w:rsidP="00DA1F87"/>
              </w:tc>
              <w:tc>
                <w:tcPr>
                  <w:tcW w:w="810" w:type="dxa"/>
                </w:tcPr>
                <w:p w:rsidR="005406B6" w:rsidRDefault="005406B6" w:rsidP="00DA1F87">
                  <w:pPr>
                    <w:pStyle w:val="EmptyCellLayoutStyle"/>
                    <w:spacing w:after="0" w:line="240" w:lineRule="auto"/>
                  </w:pPr>
                </w:p>
              </w:tc>
            </w:tr>
          </w:tbl>
          <w:p w:rsidR="005406B6" w:rsidRDefault="005406B6" w:rsidP="00DA1F87"/>
        </w:tc>
        <w:tc>
          <w:tcPr>
            <w:tcW w:w="410" w:type="dxa"/>
          </w:tcPr>
          <w:p w:rsidR="005406B6" w:rsidRDefault="005406B6" w:rsidP="00DA1F87">
            <w:pPr>
              <w:pStyle w:val="EmptyCellLayoutStyle"/>
              <w:spacing w:after="0" w:line="240" w:lineRule="auto"/>
            </w:pPr>
          </w:p>
        </w:tc>
      </w:tr>
    </w:tbl>
    <w:p w:rsidR="005406B6" w:rsidRPr="005406B6" w:rsidRDefault="005406B6" w:rsidP="00CB3010"/>
    <w:p w:rsidR="007D2392" w:rsidRDefault="007D2392" w:rsidP="00CB3010">
      <w:pPr>
        <w:rPr>
          <w:lang w:val="pt-BR"/>
        </w:rPr>
      </w:pPr>
      <w:r>
        <w:rPr>
          <w:lang w:val="pt-BR"/>
        </w:rPr>
        <w:br w:type="page"/>
      </w:r>
    </w:p>
    <w:p w:rsidR="005406B6" w:rsidRDefault="005406B6" w:rsidP="00CB3010">
      <w:pPr>
        <w:rPr>
          <w:lang w:val="pt-BR"/>
        </w:rPr>
      </w:pPr>
    </w:p>
    <w:p w:rsidR="007D2392" w:rsidRPr="00542D9D" w:rsidRDefault="007D2392" w:rsidP="007D2392">
      <w:pPr>
        <w:pStyle w:val="Heading20"/>
      </w:pPr>
      <w:r w:rsidRPr="008149B6">
        <w:t>Liste des codes de points sémaphores internationaux (ISPC)</w:t>
      </w:r>
      <w:r w:rsidRPr="008149B6">
        <w:br/>
        <w:t>(Selon la Recommandation UIT-T Q.708 (03/1999))</w:t>
      </w:r>
      <w:r w:rsidRPr="008149B6">
        <w:br/>
        <w:t>(Situation au 1 octobre 2016)</w:t>
      </w:r>
    </w:p>
    <w:p w:rsidR="007D2392" w:rsidRPr="00CC2C36" w:rsidRDefault="007D2392" w:rsidP="007D2392">
      <w:pPr>
        <w:pStyle w:val="Heading70"/>
        <w:keepNext/>
        <w:rPr>
          <w:b/>
          <w:bCs/>
          <w:lang w:val="fr-CH"/>
        </w:rPr>
      </w:pPr>
      <w:r w:rsidRPr="00CC2C36">
        <w:rPr>
          <w:bCs/>
          <w:lang w:val="fr-CH"/>
        </w:rPr>
        <w:t>(Annexe au Bulletin d'exploitation de l'UIT No. 1109 - 1.X.2016)</w:t>
      </w:r>
      <w:r w:rsidRPr="00CC2C36">
        <w:rPr>
          <w:bCs/>
          <w:lang w:val="fr-CH"/>
        </w:rPr>
        <w:br/>
        <w:t>(Amendement No. 50)</w:t>
      </w:r>
    </w:p>
    <w:p w:rsidR="007D2392" w:rsidRPr="00CC2C36" w:rsidRDefault="007D2392" w:rsidP="007D2392">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7D2392" w:rsidRPr="00795FB4" w:rsidTr="00DA1F87">
        <w:trPr>
          <w:cantSplit/>
          <w:trHeight w:val="227"/>
        </w:trPr>
        <w:tc>
          <w:tcPr>
            <w:tcW w:w="1818" w:type="dxa"/>
            <w:gridSpan w:val="2"/>
          </w:tcPr>
          <w:p w:rsidR="007D2392" w:rsidRDefault="007D2392" w:rsidP="00DA1F87">
            <w:pPr>
              <w:pStyle w:val="Tablehead0"/>
              <w:jc w:val="left"/>
            </w:pPr>
            <w:r w:rsidRPr="00870C6B">
              <w:t>Pays/ Zone Géographique</w:t>
            </w:r>
          </w:p>
        </w:tc>
        <w:tc>
          <w:tcPr>
            <w:tcW w:w="3461" w:type="dxa"/>
            <w:vMerge w:val="restart"/>
            <w:shd w:val="clear" w:color="auto" w:fill="auto"/>
          </w:tcPr>
          <w:p w:rsidR="007D2392" w:rsidRPr="00870C6B" w:rsidRDefault="007D2392" w:rsidP="00DA1F87">
            <w:pPr>
              <w:pStyle w:val="Tablehead0"/>
              <w:jc w:val="left"/>
            </w:pPr>
            <w:r w:rsidRPr="00870C6B">
              <w:t>Nom unique du point sémaphore</w:t>
            </w:r>
          </w:p>
        </w:tc>
        <w:tc>
          <w:tcPr>
            <w:tcW w:w="4009" w:type="dxa"/>
            <w:vMerge w:val="restart"/>
            <w:shd w:val="clear" w:color="auto" w:fill="auto"/>
          </w:tcPr>
          <w:p w:rsidR="007D2392" w:rsidRPr="00870C6B" w:rsidRDefault="007D2392" w:rsidP="00DA1F87">
            <w:pPr>
              <w:pStyle w:val="Tablehead0"/>
              <w:jc w:val="left"/>
            </w:pPr>
            <w:r w:rsidRPr="00870C6B">
              <w:t>Nom de l'opérateur du point sémaphore</w:t>
            </w:r>
          </w:p>
        </w:tc>
      </w:tr>
      <w:tr w:rsidR="007D2392" w:rsidRPr="00B62253" w:rsidTr="00DA1F87">
        <w:trPr>
          <w:cantSplit/>
          <w:trHeight w:val="227"/>
        </w:trPr>
        <w:tc>
          <w:tcPr>
            <w:tcW w:w="909" w:type="dxa"/>
          </w:tcPr>
          <w:p w:rsidR="007D2392" w:rsidRPr="00870C6B" w:rsidRDefault="007D2392" w:rsidP="00DA1F87">
            <w:pPr>
              <w:pStyle w:val="Tablehead0"/>
              <w:jc w:val="left"/>
            </w:pPr>
            <w:r w:rsidRPr="00870C6B">
              <w:t>ISPC</w:t>
            </w:r>
          </w:p>
        </w:tc>
        <w:tc>
          <w:tcPr>
            <w:tcW w:w="909" w:type="dxa"/>
            <w:shd w:val="clear" w:color="auto" w:fill="auto"/>
          </w:tcPr>
          <w:p w:rsidR="007D2392" w:rsidRDefault="007D2392" w:rsidP="00DA1F87">
            <w:pPr>
              <w:pStyle w:val="Tablehead0"/>
              <w:jc w:val="left"/>
            </w:pPr>
            <w:r>
              <w:t>DEC</w:t>
            </w:r>
          </w:p>
        </w:tc>
        <w:tc>
          <w:tcPr>
            <w:tcW w:w="3461" w:type="dxa"/>
            <w:vMerge/>
            <w:shd w:val="clear" w:color="auto" w:fill="auto"/>
          </w:tcPr>
          <w:p w:rsidR="007D2392" w:rsidRPr="00870C6B" w:rsidRDefault="007D2392" w:rsidP="00DA1F87">
            <w:pPr>
              <w:pStyle w:val="Tablehead0"/>
              <w:jc w:val="left"/>
            </w:pPr>
          </w:p>
        </w:tc>
        <w:tc>
          <w:tcPr>
            <w:tcW w:w="4009" w:type="dxa"/>
            <w:vMerge/>
            <w:shd w:val="clear" w:color="auto" w:fill="auto"/>
          </w:tcPr>
          <w:p w:rsidR="007D2392" w:rsidRPr="00870C6B" w:rsidRDefault="007D2392" w:rsidP="00DA1F87">
            <w:pPr>
              <w:pStyle w:val="Tablehead0"/>
              <w:jc w:val="left"/>
            </w:pPr>
          </w:p>
        </w:tc>
      </w:tr>
      <w:tr w:rsidR="007D2392" w:rsidRPr="00870C6B" w:rsidTr="00DA1F87">
        <w:trPr>
          <w:cantSplit/>
          <w:trHeight w:val="240"/>
        </w:trPr>
        <w:tc>
          <w:tcPr>
            <w:tcW w:w="9288" w:type="dxa"/>
            <w:gridSpan w:val="4"/>
            <w:shd w:val="clear" w:color="auto" w:fill="auto"/>
          </w:tcPr>
          <w:p w:rsidR="007D2392" w:rsidRPr="007D2392" w:rsidRDefault="007D2392" w:rsidP="00DA1F87">
            <w:pPr>
              <w:pStyle w:val="Normalaftertitle"/>
              <w:keepNext/>
              <w:spacing w:before="240"/>
              <w:rPr>
                <w:b/>
                <w:bCs/>
              </w:rPr>
            </w:pPr>
            <w:r w:rsidRPr="007D2392">
              <w:rPr>
                <w:b/>
                <w:bCs/>
              </w:rPr>
              <w:t>Namibie    ADD</w:t>
            </w:r>
          </w:p>
        </w:tc>
      </w:tr>
      <w:tr w:rsidR="007D2392" w:rsidRPr="00870C6B" w:rsidTr="00DA1F87">
        <w:trPr>
          <w:cantSplit/>
          <w:trHeight w:val="240"/>
        </w:trPr>
        <w:tc>
          <w:tcPr>
            <w:tcW w:w="909" w:type="dxa"/>
            <w:shd w:val="clear" w:color="auto" w:fill="auto"/>
          </w:tcPr>
          <w:p w:rsidR="007D2392" w:rsidRPr="00E7062C" w:rsidRDefault="007D2392" w:rsidP="00DA1F87">
            <w:pPr>
              <w:pStyle w:val="StyleTabletextLeft"/>
            </w:pPr>
            <w:r w:rsidRPr="00E7062C">
              <w:t>6-099-2</w:t>
            </w:r>
          </w:p>
        </w:tc>
        <w:tc>
          <w:tcPr>
            <w:tcW w:w="909" w:type="dxa"/>
            <w:shd w:val="clear" w:color="auto" w:fill="auto"/>
          </w:tcPr>
          <w:p w:rsidR="007D2392" w:rsidRPr="00E7062C" w:rsidRDefault="007D2392" w:rsidP="00DA1F87">
            <w:pPr>
              <w:pStyle w:val="StyleTabletextLeft"/>
            </w:pPr>
            <w:r w:rsidRPr="00E7062C">
              <w:t>13082</w:t>
            </w:r>
          </w:p>
        </w:tc>
        <w:tc>
          <w:tcPr>
            <w:tcW w:w="2640" w:type="dxa"/>
            <w:shd w:val="clear" w:color="auto" w:fill="auto"/>
          </w:tcPr>
          <w:p w:rsidR="007D2392" w:rsidRPr="00FF621E" w:rsidRDefault="007D2392" w:rsidP="00DA1F87">
            <w:pPr>
              <w:pStyle w:val="StyleTabletextLeft"/>
            </w:pPr>
            <w:r w:rsidRPr="00FF621E">
              <w:t>MTCNAM2</w:t>
            </w:r>
          </w:p>
        </w:tc>
        <w:tc>
          <w:tcPr>
            <w:tcW w:w="4009" w:type="dxa"/>
          </w:tcPr>
          <w:p w:rsidR="007D2392" w:rsidRPr="00FF621E" w:rsidRDefault="007D2392" w:rsidP="00DA1F87">
            <w:pPr>
              <w:pStyle w:val="StyleTabletextLeft"/>
            </w:pPr>
            <w:r w:rsidRPr="00FF621E">
              <w:t>Mobile Telecommunications Ltd.</w:t>
            </w:r>
          </w:p>
        </w:tc>
      </w:tr>
    </w:tbl>
    <w:p w:rsidR="007D2392" w:rsidRPr="00FF621E" w:rsidRDefault="007D2392" w:rsidP="007D2392">
      <w:pPr>
        <w:pStyle w:val="Footnotesepar"/>
        <w:rPr>
          <w:lang w:val="fr-FR"/>
        </w:rPr>
      </w:pPr>
      <w:r w:rsidRPr="00FF621E">
        <w:rPr>
          <w:lang w:val="fr-FR"/>
        </w:rPr>
        <w:t>____________</w:t>
      </w:r>
    </w:p>
    <w:p w:rsidR="007D2392" w:rsidRDefault="007D2392" w:rsidP="007D2392">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7D2392" w:rsidRDefault="007D2392" w:rsidP="007D2392">
      <w:pPr>
        <w:pStyle w:val="Tabletext"/>
        <w:tabs>
          <w:tab w:val="clear" w:pos="1276"/>
          <w:tab w:val="clear" w:pos="1843"/>
          <w:tab w:val="left" w:pos="567"/>
        </w:tabs>
        <w:spacing w:before="0" w:after="0"/>
        <w:rPr>
          <w:b w:val="0"/>
          <w:sz w:val="16"/>
          <w:szCs w:val="16"/>
        </w:rPr>
      </w:pPr>
      <w:r w:rsidRPr="00FF621E">
        <w:rPr>
          <w:b w:val="0"/>
          <w:sz w:val="16"/>
          <w:szCs w:val="16"/>
        </w:rPr>
        <w:tab/>
      </w:r>
      <w:proofErr w:type="gramStart"/>
      <w:r w:rsidRPr="00FF621E">
        <w:rPr>
          <w:b w:val="0"/>
          <w:sz w:val="16"/>
          <w:szCs w:val="16"/>
        </w:rPr>
        <w:t>Codes de points</w:t>
      </w:r>
      <w:proofErr w:type="gramEnd"/>
      <w:r w:rsidRPr="00FF621E">
        <w:rPr>
          <w:b w:val="0"/>
          <w:sz w:val="16"/>
          <w:szCs w:val="16"/>
        </w:rPr>
        <w:t xml:space="preserve"> sémaphores internationaux (CPSI).</w:t>
      </w:r>
    </w:p>
    <w:p w:rsidR="007D2392" w:rsidRPr="00756D3F" w:rsidRDefault="007D2392" w:rsidP="007D2392">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7D2392" w:rsidRPr="00756D3F" w:rsidRDefault="007D2392" w:rsidP="007D2392">
      <w:pPr>
        <w:rPr>
          <w:lang w:val="es-ES"/>
        </w:rPr>
      </w:pPr>
    </w:p>
    <w:p w:rsidR="007D2392" w:rsidRDefault="007D2392" w:rsidP="00CB3010">
      <w:pPr>
        <w:rPr>
          <w:lang w:val="es-ES"/>
        </w:rPr>
      </w:pPr>
    </w:p>
    <w:p w:rsidR="007D2392" w:rsidRPr="007406C6" w:rsidRDefault="007D2392" w:rsidP="00245F42">
      <w:pPr>
        <w:pStyle w:val="Heading2"/>
        <w:rPr>
          <w:rFonts w:asciiTheme="minorHAnsi" w:hAnsiTheme="minorHAnsi" w:cs="Arial"/>
          <w:sz w:val="26"/>
          <w:szCs w:val="26"/>
          <w:lang w:val="fr-FR"/>
        </w:rPr>
      </w:pPr>
      <w:bookmarkStart w:id="563"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563"/>
    </w:p>
    <w:p w:rsidR="007D2392" w:rsidRPr="0080358B" w:rsidRDefault="007D2392" w:rsidP="007D2392">
      <w:pPr>
        <w:jc w:val="center"/>
        <w:rPr>
          <w:rFonts w:asciiTheme="minorHAnsi" w:hAnsiTheme="minorHAnsi"/>
          <w:lang w:val="fr-CH"/>
        </w:rPr>
      </w:pPr>
      <w:bookmarkStart w:id="564" w:name="_Toc36875244"/>
      <w:r w:rsidRPr="0080358B">
        <w:rPr>
          <w:rFonts w:asciiTheme="minorHAnsi" w:hAnsiTheme="minorHAnsi"/>
          <w:lang w:val="fr-CH"/>
        </w:rPr>
        <w:t>Web: www.itu.int/itu-t/inr/nnp/index.html</w:t>
      </w:r>
    </w:p>
    <w:bookmarkEnd w:id="564"/>
    <w:p w:rsidR="007D2392" w:rsidRPr="0080358B" w:rsidRDefault="007D2392" w:rsidP="007D2392">
      <w:pPr>
        <w:rPr>
          <w:rFonts w:asciiTheme="minorHAnsi" w:hAnsiTheme="minorHAnsi"/>
          <w:lang w:val="fr-CH"/>
        </w:rPr>
      </w:pPr>
    </w:p>
    <w:p w:rsidR="007D2392" w:rsidRPr="007406C6" w:rsidRDefault="007D2392" w:rsidP="007D2392">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7D2392" w:rsidRPr="007406C6" w:rsidRDefault="007D2392" w:rsidP="007D2392">
      <w:pPr>
        <w:pStyle w:val="Normalaftertitle"/>
        <w:spacing w:before="0"/>
        <w:rPr>
          <w:rFonts w:asciiTheme="minorHAnsi" w:hAnsiTheme="minorHAnsi" w:cs="Arial"/>
          <w:lang w:val="fr-FR"/>
        </w:rPr>
      </w:pPr>
    </w:p>
    <w:p w:rsidR="007D2392" w:rsidRPr="007406C6" w:rsidRDefault="007D2392" w:rsidP="007D2392">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7D2392" w:rsidRPr="007406C6" w:rsidRDefault="007D2392" w:rsidP="007D2392">
      <w:pPr>
        <w:rPr>
          <w:rFonts w:asciiTheme="minorHAnsi" w:hAnsiTheme="minorHAnsi" w:cs="Arial"/>
          <w:lang w:val="fr-FR"/>
        </w:rPr>
      </w:pPr>
    </w:p>
    <w:p w:rsidR="007D2392" w:rsidRPr="007406C6" w:rsidRDefault="007D2392" w:rsidP="007D2392">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I</w:t>
      </w:r>
      <w:r w:rsidRPr="007406C6">
        <w:rPr>
          <w:rFonts w:asciiTheme="minorHAnsi" w:hAnsiTheme="minorHAnsi" w:cs="Arial"/>
          <w:lang w:val="fr-FR"/>
        </w:rPr>
        <w:t>.201</w:t>
      </w:r>
      <w:r>
        <w:rPr>
          <w:rFonts w:asciiTheme="minorHAnsi" w:hAnsiTheme="minorHAnsi" w:cs="Arial"/>
          <w:lang w:val="fr-FR"/>
        </w:rPr>
        <w:t>9</w:t>
      </w:r>
      <w:r w:rsidRPr="007406C6">
        <w:rPr>
          <w:rFonts w:asciiTheme="minorHAnsi" w:hAnsiTheme="minorHAnsi" w:cs="Arial"/>
          <w:lang w:val="fr-FR"/>
        </w:rPr>
        <w:t>, les pays/z</w:t>
      </w:r>
      <w:r w:rsidRPr="007406C6">
        <w:rPr>
          <w:rFonts w:eastAsia="Calibri"/>
          <w:color w:val="000000"/>
          <w:lang w:val="fr-FR"/>
        </w:rPr>
        <w:t>ones géographique</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rsidR="007D2392" w:rsidRPr="007406C6" w:rsidRDefault="007D2392" w:rsidP="007D2392">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7D2392" w:rsidRPr="007406C6" w:rsidTr="00DA1F87">
        <w:trPr>
          <w:jc w:val="center"/>
        </w:trPr>
        <w:tc>
          <w:tcPr>
            <w:tcW w:w="4390" w:type="dxa"/>
            <w:tcBorders>
              <w:top w:val="single" w:sz="4" w:space="0" w:color="auto"/>
              <w:bottom w:val="single" w:sz="4" w:space="0" w:color="auto"/>
              <w:right w:val="single" w:sz="4" w:space="0" w:color="auto"/>
            </w:tcBorders>
            <w:hideMark/>
          </w:tcPr>
          <w:p w:rsidR="007D2392" w:rsidRPr="007D2392" w:rsidRDefault="007D2392" w:rsidP="00DA1F87">
            <w:pPr>
              <w:pStyle w:val="Default"/>
              <w:jc w:val="center"/>
              <w:rPr>
                <w:rFonts w:asciiTheme="minorHAnsi" w:hAnsiTheme="minorHAnsi" w:cs="Arial"/>
                <w:i/>
                <w:iCs/>
                <w:sz w:val="20"/>
                <w:szCs w:val="20"/>
              </w:rPr>
            </w:pPr>
            <w:r w:rsidRPr="007D2392">
              <w:rPr>
                <w:rFonts w:asciiTheme="minorHAnsi" w:hAnsiTheme="minorHAnsi"/>
                <w:i/>
                <w:iCs/>
                <w:sz w:val="20"/>
                <w:szCs w:val="20"/>
              </w:rPr>
              <w:t xml:space="preserve">Pays / </w:t>
            </w:r>
            <w:r w:rsidRPr="007D2392">
              <w:rPr>
                <w:rFonts w:asciiTheme="minorHAnsi" w:eastAsia="Calibri" w:hAnsiTheme="minorHAnsi"/>
                <w:i/>
                <w:sz w:val="20"/>
                <w:szCs w:val="20"/>
              </w:rPr>
              <w:t>Zone géographique</w:t>
            </w:r>
          </w:p>
        </w:tc>
        <w:tc>
          <w:tcPr>
            <w:tcW w:w="2443" w:type="dxa"/>
            <w:tcBorders>
              <w:top w:val="single" w:sz="4" w:space="0" w:color="auto"/>
              <w:left w:val="single" w:sz="4" w:space="0" w:color="auto"/>
              <w:bottom w:val="single" w:sz="4" w:space="0" w:color="auto"/>
            </w:tcBorders>
            <w:hideMark/>
          </w:tcPr>
          <w:p w:rsidR="007D2392" w:rsidRPr="007D2392" w:rsidRDefault="007D2392" w:rsidP="00DA1F87">
            <w:pPr>
              <w:pStyle w:val="Default"/>
              <w:jc w:val="center"/>
              <w:rPr>
                <w:rFonts w:asciiTheme="minorHAnsi" w:hAnsiTheme="minorHAnsi" w:cs="Arial"/>
                <w:i/>
                <w:iCs/>
                <w:sz w:val="20"/>
                <w:szCs w:val="20"/>
              </w:rPr>
            </w:pPr>
            <w:r w:rsidRPr="007D2392">
              <w:rPr>
                <w:rFonts w:asciiTheme="minorHAnsi" w:hAnsiTheme="minorHAnsi"/>
                <w:i/>
                <w:iCs/>
                <w:sz w:val="20"/>
                <w:szCs w:val="20"/>
              </w:rPr>
              <w:t xml:space="preserve">Indicatif de pays (CC) </w:t>
            </w:r>
          </w:p>
        </w:tc>
      </w:tr>
      <w:tr w:rsidR="007D2392" w:rsidRPr="007406C6" w:rsidTr="00DA1F87">
        <w:trPr>
          <w:jc w:val="center"/>
        </w:trPr>
        <w:tc>
          <w:tcPr>
            <w:tcW w:w="4390" w:type="dxa"/>
            <w:tcBorders>
              <w:top w:val="single" w:sz="4" w:space="0" w:color="auto"/>
              <w:left w:val="single" w:sz="4" w:space="0" w:color="auto"/>
              <w:bottom w:val="single" w:sz="4" w:space="0" w:color="auto"/>
              <w:right w:val="single" w:sz="4" w:space="0" w:color="auto"/>
            </w:tcBorders>
          </w:tcPr>
          <w:p w:rsidR="007D2392" w:rsidRPr="007D2392" w:rsidRDefault="007D2392" w:rsidP="00DA1F87">
            <w:pPr>
              <w:tabs>
                <w:tab w:val="left" w:pos="1020"/>
              </w:tabs>
              <w:spacing w:before="40" w:after="40"/>
              <w:rPr>
                <w:rFonts w:asciiTheme="minorHAnsi" w:hAnsiTheme="minorHAnsi"/>
              </w:rPr>
            </w:pPr>
            <w:r w:rsidRPr="007D2392">
              <w:rPr>
                <w:rFonts w:asciiTheme="minorHAnsi" w:hAnsiTheme="minorHAnsi"/>
              </w:rPr>
              <w:t>Jordanie</w:t>
            </w:r>
          </w:p>
        </w:tc>
        <w:tc>
          <w:tcPr>
            <w:tcW w:w="2443" w:type="dxa"/>
            <w:tcBorders>
              <w:top w:val="single" w:sz="4" w:space="0" w:color="auto"/>
              <w:left w:val="single" w:sz="4" w:space="0" w:color="auto"/>
              <w:bottom w:val="single" w:sz="4" w:space="0" w:color="auto"/>
              <w:right w:val="single" w:sz="4" w:space="0" w:color="auto"/>
            </w:tcBorders>
          </w:tcPr>
          <w:p w:rsidR="007D2392" w:rsidRPr="007D2392" w:rsidRDefault="007D2392" w:rsidP="00DA1F87">
            <w:pPr>
              <w:spacing w:before="40" w:after="40"/>
              <w:jc w:val="center"/>
              <w:rPr>
                <w:rFonts w:asciiTheme="minorHAnsi" w:hAnsiTheme="minorHAnsi"/>
              </w:rPr>
            </w:pPr>
            <w:r w:rsidRPr="007D2392">
              <w:rPr>
                <w:rFonts w:asciiTheme="minorHAnsi" w:hAnsiTheme="minorHAnsi"/>
              </w:rPr>
              <w:t>+962</w:t>
            </w:r>
          </w:p>
        </w:tc>
      </w:tr>
      <w:tr w:rsidR="007D2392" w:rsidRPr="007406C6" w:rsidTr="00DA1F87">
        <w:trPr>
          <w:jc w:val="center"/>
        </w:trPr>
        <w:tc>
          <w:tcPr>
            <w:tcW w:w="4390" w:type="dxa"/>
            <w:tcBorders>
              <w:top w:val="single" w:sz="4" w:space="0" w:color="auto"/>
              <w:left w:val="single" w:sz="4" w:space="0" w:color="auto"/>
              <w:bottom w:val="single" w:sz="4" w:space="0" w:color="auto"/>
              <w:right w:val="single" w:sz="4" w:space="0" w:color="auto"/>
            </w:tcBorders>
          </w:tcPr>
          <w:p w:rsidR="007D2392" w:rsidRPr="007D2392" w:rsidRDefault="007D2392" w:rsidP="00DA1F87">
            <w:pPr>
              <w:tabs>
                <w:tab w:val="left" w:pos="1020"/>
              </w:tabs>
              <w:spacing w:before="40" w:after="40"/>
              <w:rPr>
                <w:rFonts w:asciiTheme="minorHAnsi" w:hAnsiTheme="minorHAnsi"/>
              </w:rPr>
            </w:pPr>
            <w:r w:rsidRPr="007D2392">
              <w:rPr>
                <w:rFonts w:asciiTheme="minorHAnsi" w:hAnsiTheme="minorHAnsi"/>
              </w:rPr>
              <w:t>Maurice</w:t>
            </w:r>
          </w:p>
        </w:tc>
        <w:tc>
          <w:tcPr>
            <w:tcW w:w="2443" w:type="dxa"/>
            <w:tcBorders>
              <w:top w:val="single" w:sz="4" w:space="0" w:color="auto"/>
              <w:left w:val="single" w:sz="4" w:space="0" w:color="auto"/>
              <w:bottom w:val="single" w:sz="4" w:space="0" w:color="auto"/>
              <w:right w:val="single" w:sz="4" w:space="0" w:color="auto"/>
            </w:tcBorders>
          </w:tcPr>
          <w:p w:rsidR="007D2392" w:rsidRPr="007D2392" w:rsidRDefault="007D2392" w:rsidP="00DA1F87">
            <w:pPr>
              <w:spacing w:before="40" w:after="40"/>
              <w:jc w:val="center"/>
              <w:rPr>
                <w:rFonts w:asciiTheme="minorHAnsi" w:hAnsiTheme="minorHAnsi"/>
              </w:rPr>
            </w:pPr>
            <w:r w:rsidRPr="007D2392">
              <w:rPr>
                <w:rFonts w:asciiTheme="minorHAnsi" w:hAnsiTheme="minorHAnsi"/>
              </w:rPr>
              <w:t>+230</w:t>
            </w:r>
          </w:p>
        </w:tc>
      </w:tr>
      <w:tr w:rsidR="007D2392" w:rsidRPr="007406C6" w:rsidTr="00DA1F87">
        <w:trPr>
          <w:jc w:val="center"/>
        </w:trPr>
        <w:tc>
          <w:tcPr>
            <w:tcW w:w="4390" w:type="dxa"/>
            <w:tcBorders>
              <w:top w:val="single" w:sz="4" w:space="0" w:color="auto"/>
              <w:left w:val="single" w:sz="4" w:space="0" w:color="auto"/>
              <w:bottom w:val="single" w:sz="4" w:space="0" w:color="auto"/>
              <w:right w:val="single" w:sz="4" w:space="0" w:color="auto"/>
            </w:tcBorders>
          </w:tcPr>
          <w:p w:rsidR="007D2392" w:rsidRPr="007D2392" w:rsidRDefault="007D2392" w:rsidP="00DA1F87">
            <w:pPr>
              <w:tabs>
                <w:tab w:val="center" w:pos="1874"/>
              </w:tabs>
              <w:spacing w:before="40" w:after="40"/>
              <w:rPr>
                <w:rFonts w:asciiTheme="minorHAnsi" w:hAnsiTheme="minorHAnsi"/>
              </w:rPr>
            </w:pPr>
            <w:r w:rsidRPr="007D2392">
              <w:rPr>
                <w:rFonts w:asciiTheme="minorHAnsi" w:hAnsiTheme="minorHAnsi"/>
              </w:rPr>
              <w:t>Sao Tomé-et-Principe</w:t>
            </w:r>
          </w:p>
        </w:tc>
        <w:tc>
          <w:tcPr>
            <w:tcW w:w="2443" w:type="dxa"/>
            <w:tcBorders>
              <w:top w:val="single" w:sz="4" w:space="0" w:color="auto"/>
              <w:left w:val="single" w:sz="4" w:space="0" w:color="auto"/>
              <w:bottom w:val="single" w:sz="4" w:space="0" w:color="auto"/>
              <w:right w:val="single" w:sz="4" w:space="0" w:color="auto"/>
            </w:tcBorders>
          </w:tcPr>
          <w:p w:rsidR="007D2392" w:rsidRPr="007D2392" w:rsidRDefault="007D2392" w:rsidP="00DA1F87">
            <w:pPr>
              <w:spacing w:before="40" w:after="40"/>
              <w:jc w:val="center"/>
              <w:rPr>
                <w:rFonts w:asciiTheme="minorHAnsi" w:hAnsiTheme="minorHAnsi"/>
              </w:rPr>
            </w:pPr>
            <w:r w:rsidRPr="007D2392">
              <w:rPr>
                <w:rFonts w:asciiTheme="minorHAnsi" w:hAnsiTheme="minorHAnsi"/>
              </w:rPr>
              <w:t>+239</w:t>
            </w:r>
          </w:p>
        </w:tc>
      </w:tr>
    </w:tbl>
    <w:p w:rsidR="007D2392" w:rsidRDefault="007D2392" w:rsidP="007D2392">
      <w:pPr>
        <w:rPr>
          <w:noProof/>
        </w:rPr>
      </w:pPr>
    </w:p>
    <w:p w:rsidR="007D2392" w:rsidRPr="007D2392" w:rsidRDefault="007D2392" w:rsidP="00CB3010">
      <w:pPr>
        <w:rPr>
          <w:lang w:val="es-ES"/>
        </w:rPr>
      </w:pPr>
    </w:p>
    <w:sectPr w:rsidR="007D2392" w:rsidRPr="007D2392" w:rsidSect="002F3F55">
      <w:headerReference w:type="even" r:id="rId13"/>
      <w:footerReference w:type="even" r:id="rId14"/>
      <w:footerReference w:type="default" r:id="rId15"/>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CE1" w:rsidRDefault="00A77CE1">
      <w:r>
        <w:separator/>
      </w:r>
    </w:p>
  </w:endnote>
  <w:endnote w:type="continuationSeparator" w:id="0">
    <w:p w:rsidR="00A77CE1" w:rsidRDefault="00A7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77CE1" w:rsidRPr="007F091C" w:rsidTr="008149B6">
      <w:trPr>
        <w:cantSplit/>
        <w:trHeight w:val="900"/>
      </w:trPr>
      <w:tc>
        <w:tcPr>
          <w:tcW w:w="8147" w:type="dxa"/>
          <w:tcBorders>
            <w:top w:val="nil"/>
            <w:bottom w:val="nil"/>
          </w:tcBorders>
          <w:shd w:val="clear" w:color="auto" w:fill="FFFFFF"/>
          <w:vAlign w:val="center"/>
        </w:tcPr>
        <w:p w:rsidR="00A77CE1" w:rsidRDefault="00A77CE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77CE1" w:rsidRPr="007F091C" w:rsidRDefault="00A77CE1"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77CE1" w:rsidRDefault="00A77CE1"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77CE1" w:rsidRPr="007F091C" w:rsidTr="002D135B">
      <w:trPr>
        <w:cantSplit/>
        <w:jc w:val="center"/>
      </w:trPr>
      <w:tc>
        <w:tcPr>
          <w:tcW w:w="1761" w:type="dxa"/>
          <w:shd w:val="clear" w:color="auto" w:fill="4C4C4C"/>
        </w:tcPr>
        <w:p w:rsidR="00A77CE1" w:rsidRPr="007F091C" w:rsidRDefault="00A77CE1"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51038">
            <w:rPr>
              <w:noProof/>
              <w:color w:val="FFFFFF"/>
              <w:lang w:val="es-ES_tradnl"/>
            </w:rPr>
            <w:t>1165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51038">
            <w:rPr>
              <w:noProof/>
              <w:color w:val="FFFFFF"/>
              <w:lang w:val="en-US"/>
            </w:rPr>
            <w:t>16</w:t>
          </w:r>
          <w:r w:rsidRPr="007F091C">
            <w:rPr>
              <w:color w:val="FFFFFF"/>
              <w:lang w:val="en-US"/>
            </w:rPr>
            <w:fldChar w:fldCharType="end"/>
          </w:r>
        </w:p>
      </w:tc>
      <w:tc>
        <w:tcPr>
          <w:tcW w:w="7292" w:type="dxa"/>
          <w:shd w:val="clear" w:color="auto" w:fill="A6A6A6"/>
        </w:tcPr>
        <w:p w:rsidR="00A77CE1" w:rsidRPr="007F091C" w:rsidRDefault="00A77CE1"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A77CE1" w:rsidRDefault="00A77CE1"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77CE1" w:rsidRPr="007F091C" w:rsidTr="002D135B">
      <w:trPr>
        <w:cantSplit/>
        <w:jc w:val="right"/>
      </w:trPr>
      <w:tc>
        <w:tcPr>
          <w:tcW w:w="7378" w:type="dxa"/>
          <w:shd w:val="clear" w:color="auto" w:fill="A6A6A6"/>
        </w:tcPr>
        <w:p w:rsidR="00A77CE1" w:rsidRPr="007F091C" w:rsidRDefault="00A77CE1"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77CE1" w:rsidRPr="007F091C" w:rsidRDefault="00A77CE1"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51038">
            <w:rPr>
              <w:noProof/>
              <w:color w:val="FFFFFF"/>
              <w:lang w:val="es-ES_tradnl"/>
            </w:rPr>
            <w:t>1165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51038">
            <w:rPr>
              <w:noProof/>
              <w:color w:val="FFFFFF"/>
              <w:lang w:val="en-US"/>
            </w:rPr>
            <w:t>15</w:t>
          </w:r>
          <w:r w:rsidRPr="007F091C">
            <w:rPr>
              <w:color w:val="FFFFFF"/>
              <w:lang w:val="en-US"/>
            </w:rPr>
            <w:fldChar w:fldCharType="end"/>
          </w:r>
          <w:r w:rsidRPr="007F091C">
            <w:rPr>
              <w:color w:val="FFFFFF"/>
              <w:lang w:val="es-ES_tradnl"/>
            </w:rPr>
            <w:t>  </w:t>
          </w:r>
        </w:p>
      </w:tc>
    </w:tr>
  </w:tbl>
  <w:p w:rsidR="00A77CE1" w:rsidRPr="009D4941" w:rsidRDefault="00A77CE1" w:rsidP="009D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CE1" w:rsidRDefault="00A77CE1">
      <w:r>
        <w:separator/>
      </w:r>
    </w:p>
  </w:footnote>
  <w:footnote w:type="continuationSeparator" w:id="0">
    <w:p w:rsidR="00A77CE1" w:rsidRDefault="00A77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E1" w:rsidRPr="00580107" w:rsidRDefault="00A77CE1"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1"/>
  <w:activeWritingStyle w:appName="MSWord" w:lang="en-AU" w:vendorID="64" w:dllVersion="131078"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6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6AC"/>
    <w:rsid w:val="001968E1"/>
    <w:rsid w:val="00196AC1"/>
    <w:rsid w:val="00196B57"/>
    <w:rsid w:val="00196B80"/>
    <w:rsid w:val="00196B9D"/>
    <w:rsid w:val="00196C33"/>
    <w:rsid w:val="00196C82"/>
    <w:rsid w:val="001970D2"/>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49B"/>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513"/>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E06"/>
    <w:rsid w:val="004B1F82"/>
    <w:rsid w:val="004B214D"/>
    <w:rsid w:val="004B2722"/>
    <w:rsid w:val="004B287A"/>
    <w:rsid w:val="004B2920"/>
    <w:rsid w:val="004B2989"/>
    <w:rsid w:val="004B29A7"/>
    <w:rsid w:val="004B29FA"/>
    <w:rsid w:val="004B2A08"/>
    <w:rsid w:val="004B2EA1"/>
    <w:rsid w:val="004B2EFA"/>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864"/>
    <w:rsid w:val="00615911"/>
    <w:rsid w:val="00615A3A"/>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ED6"/>
    <w:rsid w:val="00664AA2"/>
    <w:rsid w:val="00664B52"/>
    <w:rsid w:val="00664C37"/>
    <w:rsid w:val="0066563A"/>
    <w:rsid w:val="00665646"/>
    <w:rsid w:val="0066581A"/>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686"/>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211"/>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662"/>
    <w:rsid w:val="00950B48"/>
    <w:rsid w:val="00950DF4"/>
    <w:rsid w:val="00951129"/>
    <w:rsid w:val="00951AFF"/>
    <w:rsid w:val="00951CF8"/>
    <w:rsid w:val="00951D6D"/>
    <w:rsid w:val="00952223"/>
    <w:rsid w:val="00953FBF"/>
    <w:rsid w:val="00953FE0"/>
    <w:rsid w:val="00954B51"/>
    <w:rsid w:val="009555CB"/>
    <w:rsid w:val="00955F73"/>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31AB"/>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64D"/>
    <w:rsid w:val="009E39AB"/>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F62"/>
    <w:rsid w:val="009F335B"/>
    <w:rsid w:val="009F3398"/>
    <w:rsid w:val="009F3BB9"/>
    <w:rsid w:val="009F3EE6"/>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CE1"/>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751"/>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AF4"/>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4D80"/>
    <w:rsid w:val="00DD5311"/>
    <w:rsid w:val="00DD5A7D"/>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EF2"/>
    <w:rsid w:val="00E44FA7"/>
    <w:rsid w:val="00E45348"/>
    <w:rsid w:val="00E45C38"/>
    <w:rsid w:val="00E45EB4"/>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A10"/>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4DA9"/>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6109"/>
    <w:rsid w:val="00FB61F0"/>
    <w:rsid w:val="00FB670E"/>
    <w:rsid w:val="00FB6EE1"/>
    <w:rsid w:val="00FB7140"/>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6177"/>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character" w:customStyle="1" w:styleId="blancChar">
    <w:name w:val="blanc Char"/>
    <w:basedOn w:val="DefaultParagraphFont"/>
    <w:link w:val="blanc"/>
    <w:uiPriority w:val="99"/>
    <w:rsid w:val="00385104"/>
    <w:rPr>
      <w:rFonts w:ascii="Calibri" w:eastAsia="Times New Roman" w:hAnsi="Calibri"/>
      <w:sz w:val="12"/>
      <w:lang w:val="en-GB" w:eastAsia="en-US"/>
    </w:rPr>
  </w:style>
  <w:style w:type="paragraph" w:customStyle="1" w:styleId="Heading20">
    <w:name w:val="Heading_2"/>
    <w:basedOn w:val="StyleHeading2Before0pt"/>
    <w:rsid w:val="00DE6495"/>
    <w:pPr>
      <w:spacing w:after="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uiPriority w:val="99"/>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uiPriority w:val="99"/>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uiPriority w:val="59"/>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jooemanuel@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ptd@mptmail.net.m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numbering@tra.org.b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3FAF7-F534-42AE-9D9C-2F65B6A0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16</Pages>
  <Words>4232</Words>
  <Characters>24127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28303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34</cp:revision>
  <cp:lastPrinted>2019-02-15T09:42:00Z</cp:lastPrinted>
  <dcterms:created xsi:type="dcterms:W3CDTF">2019-02-04T08:14:00Z</dcterms:created>
  <dcterms:modified xsi:type="dcterms:W3CDTF">2019-02-15T09:43:00Z</dcterms:modified>
</cp:coreProperties>
</file>