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25007B"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25007B" w:rsidTr="00215F63">
        <w:tc>
          <w:tcPr>
            <w:tcW w:w="1507" w:type="dxa"/>
            <w:tcBorders>
              <w:top w:val="nil"/>
              <w:left w:val="single" w:sz="8" w:space="0" w:color="333333"/>
              <w:bottom w:val="nil"/>
            </w:tcBorders>
            <w:shd w:val="clear" w:color="auto" w:fill="4C4C4C"/>
            <w:vAlign w:val="center"/>
          </w:tcPr>
          <w:p w:rsidR="00BF6D6B" w:rsidRPr="00F462DE" w:rsidRDefault="00BF6D6B" w:rsidP="00615A3A">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A38F5">
              <w:rPr>
                <w:rStyle w:val="Foot"/>
                <w:rFonts w:ascii="Arial" w:hAnsi="Arial" w:cs="Arial"/>
                <w:b/>
                <w:bCs/>
                <w:color w:val="FFFFFF"/>
                <w:sz w:val="28"/>
                <w:szCs w:val="28"/>
                <w:lang w:val="fr-FR"/>
              </w:rPr>
              <w:t>5</w:t>
            </w:r>
            <w:r w:rsidR="00615A3A">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rsidR="00BF6D6B" w:rsidRPr="004E21DC" w:rsidRDefault="000917DF" w:rsidP="00B0219C">
            <w:pPr>
              <w:framePr w:hSpace="181" w:wrap="around" w:vAnchor="text" w:hAnchor="margin" w:xAlign="center" w:y="1"/>
              <w:jc w:val="left"/>
              <w:rPr>
                <w:rFonts w:ascii="Arial" w:hAnsi="Arial" w:cs="Arial"/>
                <w:color w:val="FFFFFF"/>
                <w:lang w:val="fr-FR"/>
              </w:rPr>
            </w:pPr>
            <w:proofErr w:type="gramStart"/>
            <w:r>
              <w:rPr>
                <w:color w:val="FFFFFF"/>
                <w:lang w:val="fr-FR"/>
              </w:rPr>
              <w:t>1</w:t>
            </w:r>
            <w:r w:rsidR="00BF6D6B">
              <w:rPr>
                <w:color w:val="FFFFFF"/>
                <w:lang w:val="fr-FR"/>
              </w:rPr>
              <w:t>.</w:t>
            </w:r>
            <w:r w:rsidR="005867E1">
              <w:rPr>
                <w:color w:val="FFFFFF"/>
                <w:lang w:val="fr-FR"/>
              </w:rPr>
              <w:t>X</w:t>
            </w:r>
            <w:r w:rsidR="00B0219C">
              <w:rPr>
                <w:color w:val="FFFFFF"/>
                <w:lang w:val="fr-FR"/>
              </w:rPr>
              <w:t>I</w:t>
            </w:r>
            <w:r w:rsidR="00BF6D6B">
              <w:rPr>
                <w:color w:val="FFFFFF"/>
                <w:lang w:val="fr-FR"/>
              </w:rPr>
              <w:t>.</w:t>
            </w:r>
            <w:r w:rsidR="00BF6D6B" w:rsidRPr="004E21DC">
              <w:rPr>
                <w:color w:val="FFFFFF"/>
                <w:lang w:val="fr-FR"/>
              </w:rPr>
              <w:t>201</w:t>
            </w:r>
            <w:r w:rsidR="00B0220B">
              <w:rPr>
                <w:color w:val="FFFFFF"/>
                <w:lang w:val="fr-FR"/>
              </w:rPr>
              <w:t>8</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B0219C">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B0219C">
              <w:rPr>
                <w:color w:val="FFFFFF"/>
                <w:lang w:val="fr-FR"/>
              </w:rPr>
              <w:t>16</w:t>
            </w:r>
            <w:r w:rsidR="00CE3D7C">
              <w:rPr>
                <w:color w:val="FFFFFF"/>
                <w:lang w:val="fr-FR"/>
              </w:rPr>
              <w:t xml:space="preserve"> </w:t>
            </w:r>
            <w:r w:rsidR="00B0219C">
              <w:rPr>
                <w:color w:val="FFFFFF"/>
                <w:lang w:val="fr-FR"/>
              </w:rPr>
              <w:t>octobre</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394BB8"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58" w:name="_Toc419901106"/>
            <w:bookmarkStart w:id="59" w:name="_Toc423525450"/>
            <w:bookmarkStart w:id="60" w:name="_Toc424821405"/>
            <w:bookmarkStart w:id="61" w:name="_Toc429043948"/>
            <w:bookmarkStart w:id="62" w:name="_Toc430351610"/>
            <w:bookmarkStart w:id="63" w:name="_Toc435101736"/>
            <w:bookmarkStart w:id="64" w:name="_Toc436994414"/>
            <w:bookmarkStart w:id="65" w:name="_Toc437951326"/>
            <w:bookmarkStart w:id="66" w:name="_Toc439770081"/>
            <w:bookmarkStart w:id="67" w:name="_Toc442697165"/>
            <w:bookmarkStart w:id="68" w:name="_Toc443314395"/>
            <w:bookmarkStart w:id="69" w:name="_Toc451159940"/>
            <w:bookmarkStart w:id="70" w:name="_Toc452042282"/>
            <w:bookmarkStart w:id="71" w:name="_Toc453246382"/>
            <w:bookmarkStart w:id="72" w:name="_Toc455568905"/>
            <w:bookmarkStart w:id="73" w:name="_Toc458763331"/>
            <w:bookmarkStart w:id="74" w:name="_Toc461613919"/>
            <w:bookmarkStart w:id="75" w:name="_Toc464028552"/>
            <w:bookmarkStart w:id="76" w:name="_Toc466292711"/>
            <w:bookmarkStart w:id="77" w:name="_Toc467229208"/>
            <w:bookmarkStart w:id="78" w:name="_Toc468199508"/>
            <w:bookmarkStart w:id="79" w:name="_Toc469058077"/>
            <w:bookmarkStart w:id="80" w:name="_Toc472413645"/>
            <w:bookmarkStart w:id="81" w:name="_Toc473107256"/>
            <w:bookmarkStart w:id="82" w:name="_Toc474850427"/>
            <w:bookmarkStart w:id="83" w:name="_Toc476061805"/>
            <w:bookmarkStart w:id="84" w:name="_Toc477355858"/>
            <w:bookmarkStart w:id="85" w:name="_Toc478045194"/>
            <w:bookmarkStart w:id="86" w:name="_Toc479170884"/>
            <w:bookmarkStart w:id="87" w:name="_Toc481736912"/>
            <w:bookmarkStart w:id="88" w:name="_Toc483991758"/>
            <w:bookmarkStart w:id="89" w:name="_Toc484612680"/>
            <w:bookmarkStart w:id="90" w:name="_Toc486861815"/>
            <w:bookmarkStart w:id="91" w:name="_Toc489604239"/>
            <w:bookmarkStart w:id="92" w:name="_Toc490733846"/>
            <w:bookmarkStart w:id="93" w:name="_Toc492473912"/>
            <w:bookmarkStart w:id="94" w:name="_Toc493239106"/>
            <w:bookmarkStart w:id="95" w:name="_Toc494706559"/>
            <w:bookmarkStart w:id="96" w:name="_Toc496867147"/>
            <w:bookmarkStart w:id="97" w:name="_Toc497466140"/>
            <w:bookmarkStart w:id="98" w:name="_Toc498510152"/>
            <w:bookmarkStart w:id="99" w:name="_Toc499892914"/>
            <w:bookmarkStart w:id="100" w:name="_Toc500928320"/>
            <w:bookmarkStart w:id="101" w:name="_Toc503278432"/>
            <w:bookmarkStart w:id="102" w:name="_Toc508115956"/>
            <w:bookmarkStart w:id="103" w:name="_Toc509306684"/>
            <w:bookmarkStart w:id="104" w:name="_Toc510616269"/>
            <w:bookmarkStart w:id="105" w:name="_Toc512954041"/>
            <w:bookmarkStart w:id="106" w:name="_Toc513554835"/>
            <w:bookmarkStart w:id="107" w:name="_Toc514942257"/>
            <w:bookmarkStart w:id="108" w:name="_Toc516152548"/>
            <w:bookmarkStart w:id="109" w:name="_Toc517084119"/>
            <w:bookmarkStart w:id="110" w:name="_Toc517962987"/>
            <w:bookmarkStart w:id="111" w:name="_Toc525139684"/>
            <w:bookmarkStart w:id="112" w:name="_Toc526173594"/>
            <w:bookmarkStart w:id="113" w:name="_Toc527641978"/>
            <w:bookmarkStart w:id="114" w:name="_Toc528154637"/>
            <w:bookmarkStart w:id="115" w:name="_Toc530564026"/>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16" w:name="_Toc526173595"/>
            <w:bookmarkStart w:id="117" w:name="_Toc527641979"/>
            <w:bookmarkStart w:id="118" w:name="_Toc528154638"/>
            <w:bookmarkStart w:id="119" w:name="_Toc530564027"/>
            <w:bookmarkStart w:id="120" w:name="_Toc419901107"/>
            <w:bookmarkStart w:id="121" w:name="_Toc423525451"/>
            <w:bookmarkStart w:id="122" w:name="_Toc424821406"/>
            <w:bookmarkStart w:id="123" w:name="_Toc429043949"/>
            <w:bookmarkStart w:id="124" w:name="_Toc430351611"/>
            <w:bookmarkStart w:id="125" w:name="_Toc435101737"/>
            <w:bookmarkStart w:id="126" w:name="_Toc436994415"/>
            <w:bookmarkStart w:id="127" w:name="_Toc437951327"/>
            <w:bookmarkStart w:id="128" w:name="_Toc439770082"/>
            <w:bookmarkStart w:id="129" w:name="_Toc442697166"/>
            <w:bookmarkStart w:id="130" w:name="_Toc443314396"/>
            <w:bookmarkStart w:id="131" w:name="_Toc451159941"/>
            <w:bookmarkStart w:id="132" w:name="_Toc452042283"/>
            <w:bookmarkStart w:id="133" w:name="_Toc453246383"/>
            <w:bookmarkStart w:id="134" w:name="_Toc455568906"/>
            <w:bookmarkStart w:id="135" w:name="_Toc458763332"/>
            <w:bookmarkStart w:id="136" w:name="_Toc461613920"/>
            <w:bookmarkStart w:id="137" w:name="_Toc464028553"/>
            <w:bookmarkStart w:id="138" w:name="_Toc466292712"/>
            <w:bookmarkStart w:id="139" w:name="_Toc467229209"/>
            <w:bookmarkStart w:id="140" w:name="_Toc468199509"/>
            <w:bookmarkStart w:id="141" w:name="_Toc469058078"/>
            <w:bookmarkStart w:id="142" w:name="_Toc472413646"/>
            <w:bookmarkStart w:id="143" w:name="_Toc473107257"/>
            <w:bookmarkStart w:id="144" w:name="_Toc474850428"/>
            <w:bookmarkStart w:id="145" w:name="_Toc476061806"/>
            <w:bookmarkStart w:id="146" w:name="_Toc477355859"/>
            <w:bookmarkStart w:id="147" w:name="_Toc478045195"/>
            <w:bookmarkStart w:id="148" w:name="_Toc479170885"/>
            <w:bookmarkStart w:id="149" w:name="_Toc481736913"/>
            <w:bookmarkStart w:id="150" w:name="_Toc483991759"/>
            <w:bookmarkStart w:id="151" w:name="_Toc484612681"/>
            <w:bookmarkStart w:id="152" w:name="_Toc486861816"/>
            <w:bookmarkStart w:id="153" w:name="_Toc489604240"/>
            <w:bookmarkStart w:id="154" w:name="_Toc490733847"/>
            <w:bookmarkStart w:id="155" w:name="_Toc492473913"/>
            <w:bookmarkStart w:id="156" w:name="_Toc493239107"/>
            <w:bookmarkStart w:id="157" w:name="_Toc494706560"/>
            <w:bookmarkStart w:id="158" w:name="_Toc496867148"/>
            <w:bookmarkStart w:id="159" w:name="_Toc497466141"/>
            <w:bookmarkStart w:id="160" w:name="_Toc498510153"/>
            <w:bookmarkStart w:id="161" w:name="_Toc499892915"/>
            <w:bookmarkStart w:id="162" w:name="_Toc500928321"/>
            <w:bookmarkStart w:id="163" w:name="_Toc503278433"/>
            <w:bookmarkStart w:id="164" w:name="_Toc508115957"/>
            <w:bookmarkStart w:id="165" w:name="_Toc509306685"/>
            <w:bookmarkStart w:id="166" w:name="_Toc510616270"/>
            <w:bookmarkStart w:id="167" w:name="_Toc512954042"/>
            <w:bookmarkStart w:id="168" w:name="_Toc513554836"/>
            <w:bookmarkStart w:id="169" w:name="_Toc514942258"/>
            <w:bookmarkStart w:id="170" w:name="_Toc516152549"/>
            <w:bookmarkStart w:id="171" w:name="_Toc517084120"/>
            <w:bookmarkStart w:id="172" w:name="_Toc517962988"/>
            <w:bookmarkStart w:id="173"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E86B8C">
                <w:rPr>
                  <w:rStyle w:val="Hyperlink"/>
                  <w:b/>
                  <w:bCs/>
                  <w:sz w:val="14"/>
                  <w:szCs w:val="14"/>
                  <w:lang w:val="fr-FR"/>
                </w:rPr>
                <w:t>brmail@itu.int</w:t>
              </w:r>
              <w:bookmarkEnd w:id="116"/>
              <w:bookmarkEnd w:id="117"/>
              <w:bookmarkEnd w:id="118"/>
              <w:bookmarkEnd w:id="119"/>
            </w:hyperlink>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74" w:name="_Toc419901108"/>
      <w:bookmarkStart w:id="175" w:name="_Toc423525452"/>
      <w:bookmarkStart w:id="176" w:name="_Toc424821407"/>
      <w:bookmarkStart w:id="177" w:name="_Toc428366200"/>
      <w:bookmarkStart w:id="178" w:name="_Toc429043950"/>
      <w:bookmarkStart w:id="179" w:name="_Toc430351612"/>
      <w:bookmarkStart w:id="180" w:name="_Toc435101738"/>
      <w:bookmarkStart w:id="181" w:name="_Toc436994416"/>
      <w:bookmarkStart w:id="182" w:name="_Toc437951328"/>
      <w:bookmarkStart w:id="183" w:name="_Toc439770083"/>
      <w:bookmarkStart w:id="184" w:name="_Toc442697167"/>
      <w:bookmarkStart w:id="185" w:name="_Toc443314397"/>
      <w:bookmarkStart w:id="186" w:name="_Toc451159942"/>
      <w:bookmarkStart w:id="187" w:name="_Toc452042284"/>
      <w:bookmarkStart w:id="188" w:name="_Toc453246384"/>
      <w:bookmarkStart w:id="189" w:name="_Toc455568907"/>
      <w:bookmarkStart w:id="190" w:name="_Toc458763333"/>
      <w:bookmarkStart w:id="191" w:name="_Toc461613921"/>
      <w:bookmarkStart w:id="192" w:name="_Toc464028554"/>
      <w:bookmarkStart w:id="193" w:name="_Toc466292713"/>
      <w:bookmarkStart w:id="194" w:name="_Toc467229210"/>
      <w:bookmarkStart w:id="195" w:name="_Toc468199510"/>
      <w:bookmarkStart w:id="196" w:name="_Toc469058079"/>
      <w:bookmarkStart w:id="197" w:name="_Toc472413647"/>
      <w:bookmarkStart w:id="198" w:name="_Toc473107258"/>
      <w:bookmarkStart w:id="199" w:name="_Toc474850429"/>
      <w:bookmarkStart w:id="200" w:name="_Toc476061807"/>
      <w:bookmarkStart w:id="201" w:name="_Toc477355860"/>
      <w:bookmarkStart w:id="202" w:name="_Toc478045196"/>
      <w:bookmarkStart w:id="203" w:name="_Toc479170886"/>
      <w:bookmarkStart w:id="204" w:name="_Toc481736914"/>
      <w:bookmarkStart w:id="205" w:name="_Toc483991760"/>
      <w:bookmarkStart w:id="206" w:name="_Toc484612682"/>
      <w:bookmarkStart w:id="207" w:name="_Toc486861817"/>
      <w:bookmarkStart w:id="208" w:name="_Toc489604241"/>
      <w:bookmarkStart w:id="209" w:name="_Toc490733848"/>
      <w:bookmarkStart w:id="210" w:name="_Toc492473914"/>
      <w:bookmarkStart w:id="211" w:name="_Toc493239108"/>
      <w:bookmarkStart w:id="212" w:name="_Toc494706561"/>
      <w:bookmarkStart w:id="213" w:name="_Toc496867149"/>
      <w:bookmarkStart w:id="214" w:name="_Toc497466142"/>
      <w:bookmarkStart w:id="215" w:name="_Toc498510154"/>
      <w:bookmarkStart w:id="216" w:name="_Toc499892916"/>
      <w:bookmarkStart w:id="217" w:name="_Toc500928322"/>
      <w:bookmarkStart w:id="218" w:name="_Toc503278434"/>
      <w:bookmarkStart w:id="219" w:name="_Toc508115958"/>
      <w:bookmarkStart w:id="220" w:name="_Toc509306686"/>
      <w:bookmarkStart w:id="221" w:name="_Toc510616271"/>
      <w:bookmarkStart w:id="222" w:name="_Toc512954043"/>
      <w:bookmarkStart w:id="223" w:name="_Toc513554837"/>
      <w:bookmarkStart w:id="224" w:name="_Toc514942259"/>
      <w:bookmarkStart w:id="225" w:name="_Toc516152550"/>
      <w:bookmarkStart w:id="226" w:name="_Toc517084121"/>
      <w:bookmarkStart w:id="227" w:name="_Toc517962989"/>
      <w:bookmarkStart w:id="228" w:name="_Toc525139686"/>
      <w:bookmarkStart w:id="229" w:name="_Toc526173596"/>
      <w:bookmarkStart w:id="230" w:name="_Toc527641980"/>
      <w:bookmarkStart w:id="231" w:name="_Toc528154639"/>
      <w:bookmarkStart w:id="232" w:name="_Toc530564028"/>
      <w:r w:rsidRPr="00A61AFB">
        <w:rPr>
          <w:lang w:val="fr-FR"/>
        </w:rPr>
        <w:t>Table des matières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ED3946">
      <w:pPr>
        <w:pStyle w:val="TOC1"/>
        <w:spacing w:before="20"/>
        <w:rPr>
          <w:rFonts w:eastAsiaTheme="minorEastAsia"/>
          <w:b/>
          <w:bCs/>
          <w:lang w:val="fr-CH"/>
        </w:rPr>
      </w:pPr>
      <w:r w:rsidRPr="00125F55">
        <w:rPr>
          <w:b/>
          <w:bCs/>
        </w:rPr>
        <w:t>INFORMATION GENERALE</w:t>
      </w:r>
    </w:p>
    <w:p w:rsidR="002A18AA" w:rsidRDefault="002A18AA" w:rsidP="00BC3250">
      <w:pPr>
        <w:pStyle w:val="TOC1"/>
        <w:rPr>
          <w:webHidden/>
          <w:lang w:val="fr-CH"/>
        </w:rPr>
      </w:pPr>
      <w:r w:rsidRPr="002A18AA">
        <w:rPr>
          <w:lang w:val="fr-CH"/>
        </w:rPr>
        <w:t>Listes annexées au Bulletin d'exploitation de l'UIT</w:t>
      </w:r>
      <w:r w:rsidR="00706574">
        <w:rPr>
          <w:lang w:val="fr-CH"/>
        </w:rPr>
        <w:t xml:space="preserve">: </w:t>
      </w:r>
      <w:r w:rsidR="00706574" w:rsidRPr="00706574">
        <w:rPr>
          <w:i/>
          <w:iCs/>
          <w:lang w:val="fr-CH"/>
        </w:rPr>
        <w:t>Note du TSB</w:t>
      </w:r>
      <w:r w:rsidRPr="002A18AA">
        <w:rPr>
          <w:webHidden/>
          <w:lang w:val="fr-CH"/>
        </w:rPr>
        <w:tab/>
      </w:r>
      <w:r>
        <w:rPr>
          <w:webHidden/>
          <w:lang w:val="fr-CH"/>
        </w:rPr>
        <w:tab/>
      </w:r>
      <w:r w:rsidR="00BC3250">
        <w:rPr>
          <w:webHidden/>
          <w:lang w:val="fr-CH"/>
        </w:rPr>
        <w:t>3</w:t>
      </w:r>
    </w:p>
    <w:p w:rsidR="00BB40B0" w:rsidRPr="00BB40B0" w:rsidRDefault="00BB40B0" w:rsidP="00582EBE">
      <w:pPr>
        <w:pStyle w:val="TOC1"/>
        <w:rPr>
          <w:rFonts w:eastAsiaTheme="minorEastAsia"/>
          <w:lang w:val="fr-CH"/>
        </w:rPr>
      </w:pPr>
      <w:r w:rsidRPr="00BB40B0">
        <w:rPr>
          <w:lang w:val="fr-CH"/>
        </w:rPr>
        <w:t>Approbation de Recommandations UIT-T</w:t>
      </w:r>
      <w:r w:rsidRPr="00BB40B0">
        <w:rPr>
          <w:webHidden/>
          <w:lang w:val="fr-CH"/>
        </w:rPr>
        <w:tab/>
      </w:r>
      <w:r w:rsidR="007A1AB8">
        <w:rPr>
          <w:webHidden/>
          <w:lang w:val="fr-CH"/>
        </w:rPr>
        <w:tab/>
      </w:r>
      <w:r w:rsidR="00582EBE">
        <w:rPr>
          <w:webHidden/>
          <w:lang w:val="fr-CH"/>
        </w:rPr>
        <w:t>4</w:t>
      </w:r>
    </w:p>
    <w:p w:rsidR="00BB40B0" w:rsidRPr="00BB40B0" w:rsidRDefault="00BB40B0" w:rsidP="00582EBE">
      <w:pPr>
        <w:pStyle w:val="TOC1"/>
        <w:rPr>
          <w:rFonts w:eastAsiaTheme="minorEastAsia"/>
          <w:lang w:val="fr-CH"/>
        </w:rPr>
      </w:pPr>
      <w:r w:rsidRPr="00BB40B0">
        <w:rPr>
          <w:lang w:val="fr-CH"/>
        </w:rPr>
        <w:t>Plan d’identification international pour les réseaux publics  et les abonnements</w:t>
      </w:r>
      <w:r w:rsidR="00C92A04">
        <w:rPr>
          <w:lang w:val="fr-CH"/>
        </w:rPr>
        <w:t xml:space="preserve">: </w:t>
      </w:r>
      <w:r w:rsidR="00C92A04" w:rsidRPr="00706574">
        <w:rPr>
          <w:i/>
          <w:iCs/>
          <w:lang w:val="fr-CH"/>
        </w:rPr>
        <w:t>Note du TSB</w:t>
      </w:r>
      <w:r w:rsidRPr="00BB40B0">
        <w:rPr>
          <w:webHidden/>
          <w:lang w:val="fr-CH"/>
        </w:rPr>
        <w:tab/>
      </w:r>
      <w:r w:rsidR="007A1AB8">
        <w:rPr>
          <w:webHidden/>
          <w:lang w:val="fr-CH"/>
        </w:rPr>
        <w:tab/>
      </w:r>
      <w:r w:rsidR="00582EBE">
        <w:rPr>
          <w:webHidden/>
          <w:lang w:val="fr-CH"/>
        </w:rPr>
        <w:t>5</w:t>
      </w:r>
    </w:p>
    <w:p w:rsidR="00BB40B0" w:rsidRPr="00BB40B0" w:rsidRDefault="00BB40B0" w:rsidP="00582EBE">
      <w:pPr>
        <w:pStyle w:val="TOC1"/>
        <w:rPr>
          <w:rFonts w:eastAsiaTheme="minorEastAsia"/>
          <w:lang w:val="fr-CH"/>
        </w:rPr>
      </w:pPr>
      <w:r w:rsidRPr="00BB40B0">
        <w:rPr>
          <w:lang w:val="fr-CH"/>
        </w:rPr>
        <w:t>Service téléphonique</w:t>
      </w:r>
      <w:r w:rsidR="00582EBE">
        <w:rPr>
          <w:lang w:val="fr-CH"/>
        </w:rPr>
        <w:t>:</w:t>
      </w:r>
    </w:p>
    <w:p w:rsidR="00BB40B0" w:rsidRPr="00BB40B0" w:rsidRDefault="00BB40B0" w:rsidP="00582EBE">
      <w:pPr>
        <w:pStyle w:val="TOC2"/>
        <w:rPr>
          <w:rFonts w:eastAsiaTheme="minorEastAsia"/>
          <w:lang w:val="fr-CH"/>
        </w:rPr>
      </w:pPr>
      <w:r w:rsidRPr="00C92A04">
        <w:rPr>
          <w:i/>
          <w:iCs/>
          <w:lang w:val="fr-CH"/>
        </w:rPr>
        <w:t>Curaçao</w:t>
      </w:r>
      <w:r w:rsidR="00C92A04" w:rsidRPr="00C92A04">
        <w:rPr>
          <w:i/>
          <w:iCs/>
          <w:lang w:val="fr-CH"/>
        </w:rPr>
        <w:t xml:space="preserve"> (</w:t>
      </w:r>
      <w:r w:rsidR="00C92A04" w:rsidRPr="00C92A04">
        <w:rPr>
          <w:i/>
          <w:iCs/>
          <w:lang w:val="fr-FR"/>
        </w:rPr>
        <w:t xml:space="preserve">Bureau </w:t>
      </w:r>
      <w:proofErr w:type="spellStart"/>
      <w:r w:rsidR="00C92A04" w:rsidRPr="00C92A04">
        <w:rPr>
          <w:i/>
          <w:iCs/>
          <w:lang w:val="fr-FR"/>
        </w:rPr>
        <w:t>Telecommunicatie</w:t>
      </w:r>
      <w:proofErr w:type="spellEnd"/>
      <w:r w:rsidR="00C92A04" w:rsidRPr="00C92A04">
        <w:rPr>
          <w:i/>
          <w:iCs/>
          <w:lang w:val="fr-FR"/>
        </w:rPr>
        <w:t xml:space="preserve"> </w:t>
      </w:r>
      <w:r w:rsidR="00C92A04" w:rsidRPr="00C92A04">
        <w:rPr>
          <w:i/>
          <w:iCs/>
          <w:lang w:val="fr-CH"/>
        </w:rPr>
        <w:t>en</w:t>
      </w:r>
      <w:r w:rsidR="00C92A04" w:rsidRPr="00C92A04">
        <w:rPr>
          <w:i/>
          <w:iCs/>
          <w:lang w:val="fr-FR"/>
        </w:rPr>
        <w:t xml:space="preserve"> Post, Curaçao)</w:t>
      </w:r>
      <w:r w:rsidRPr="007A1AB8">
        <w:rPr>
          <w:webHidden/>
          <w:lang w:val="fr-CH"/>
        </w:rPr>
        <w:tab/>
      </w:r>
      <w:r w:rsidR="007A1AB8">
        <w:rPr>
          <w:webHidden/>
          <w:lang w:val="fr-CH"/>
        </w:rPr>
        <w:tab/>
      </w:r>
      <w:r w:rsidR="00582EBE">
        <w:rPr>
          <w:webHidden/>
          <w:lang w:val="fr-CH"/>
        </w:rPr>
        <w:t>6</w:t>
      </w:r>
    </w:p>
    <w:p w:rsidR="00BB40B0" w:rsidRPr="00B0219C" w:rsidRDefault="00BB40B0" w:rsidP="00582EBE">
      <w:pPr>
        <w:pStyle w:val="TOC2"/>
        <w:rPr>
          <w:rFonts w:eastAsiaTheme="minorEastAsia"/>
          <w:lang w:val="en-US"/>
        </w:rPr>
      </w:pPr>
      <w:proofErr w:type="spellStart"/>
      <w:r w:rsidRPr="00B0219C">
        <w:rPr>
          <w:i/>
          <w:iCs/>
          <w:lang w:val="en-US"/>
        </w:rPr>
        <w:t>Danemark</w:t>
      </w:r>
      <w:proofErr w:type="spellEnd"/>
      <w:r w:rsidR="00C92A04" w:rsidRPr="00B0219C">
        <w:rPr>
          <w:i/>
          <w:iCs/>
          <w:lang w:val="en-US"/>
        </w:rPr>
        <w:t xml:space="preserve"> (Danish Energy Agency, </w:t>
      </w:r>
      <w:proofErr w:type="spellStart"/>
      <w:r w:rsidR="00C92A04" w:rsidRPr="00B0219C">
        <w:rPr>
          <w:i/>
          <w:iCs/>
          <w:lang w:val="en-US"/>
        </w:rPr>
        <w:t>Copenhague</w:t>
      </w:r>
      <w:proofErr w:type="spellEnd"/>
      <w:r w:rsidR="00C92A04" w:rsidRPr="00B0219C">
        <w:rPr>
          <w:i/>
          <w:iCs/>
          <w:lang w:val="en-US"/>
        </w:rPr>
        <w:t>)</w:t>
      </w:r>
      <w:r w:rsidRPr="00B0219C">
        <w:rPr>
          <w:webHidden/>
          <w:lang w:val="en-US"/>
        </w:rPr>
        <w:tab/>
      </w:r>
      <w:r w:rsidR="007A1AB8" w:rsidRPr="00B0219C">
        <w:rPr>
          <w:webHidden/>
          <w:lang w:val="en-US"/>
        </w:rPr>
        <w:tab/>
      </w:r>
      <w:r w:rsidR="00582EBE">
        <w:rPr>
          <w:webHidden/>
          <w:lang w:val="en-US"/>
        </w:rPr>
        <w:t>7</w:t>
      </w:r>
    </w:p>
    <w:p w:rsidR="00BB40B0" w:rsidRPr="00BB40B0" w:rsidRDefault="00BB40B0" w:rsidP="00C92A04">
      <w:pPr>
        <w:pStyle w:val="TOC1"/>
        <w:rPr>
          <w:rFonts w:eastAsiaTheme="minorEastAsia"/>
          <w:lang w:val="fr-CH"/>
        </w:rPr>
      </w:pPr>
      <w:r w:rsidRPr="00BB40B0">
        <w:rPr>
          <w:lang w:val="fr-CH"/>
        </w:rPr>
        <w:t>Autres communications</w:t>
      </w:r>
      <w:r w:rsidR="00C92A04">
        <w:rPr>
          <w:webHidden/>
          <w:lang w:val="fr-CH"/>
        </w:rPr>
        <w:t>:</w:t>
      </w:r>
    </w:p>
    <w:p w:rsidR="00BB40B0" w:rsidRPr="007A1AB8" w:rsidRDefault="00BB40B0" w:rsidP="00582EBE">
      <w:pPr>
        <w:pStyle w:val="TOC2"/>
        <w:rPr>
          <w:rFonts w:eastAsiaTheme="minorEastAsia"/>
          <w:lang w:val="fr-CH"/>
        </w:rPr>
      </w:pPr>
      <w:r w:rsidRPr="00C92A04">
        <w:rPr>
          <w:i/>
          <w:iCs/>
          <w:lang w:val="fr-CH"/>
        </w:rPr>
        <w:t>Autriche</w:t>
      </w:r>
      <w:r w:rsidRPr="007A1AB8">
        <w:rPr>
          <w:webHidden/>
          <w:lang w:val="fr-CH"/>
        </w:rPr>
        <w:tab/>
      </w:r>
      <w:r w:rsidR="007A1AB8" w:rsidRPr="007A1AB8">
        <w:rPr>
          <w:webHidden/>
          <w:lang w:val="fr-CH"/>
        </w:rPr>
        <w:tab/>
      </w:r>
      <w:r w:rsidR="00582EBE">
        <w:rPr>
          <w:webHidden/>
          <w:lang w:val="fr-CH"/>
        </w:rPr>
        <w:t>8</w:t>
      </w:r>
    </w:p>
    <w:p w:rsidR="00BB40B0" w:rsidRPr="007A1AB8" w:rsidRDefault="00BB40B0" w:rsidP="00582EBE">
      <w:pPr>
        <w:pStyle w:val="TOC2"/>
        <w:rPr>
          <w:rFonts w:eastAsiaTheme="minorEastAsia"/>
          <w:lang w:val="fr-CH"/>
        </w:rPr>
      </w:pPr>
      <w:r w:rsidRPr="00C92A04">
        <w:rPr>
          <w:i/>
          <w:iCs/>
          <w:lang w:val="fr-CH"/>
        </w:rPr>
        <w:t>Serbie</w:t>
      </w:r>
      <w:r w:rsidRPr="007A1AB8">
        <w:rPr>
          <w:webHidden/>
          <w:lang w:val="fr-CH"/>
        </w:rPr>
        <w:tab/>
      </w:r>
      <w:r w:rsidR="007A1AB8" w:rsidRPr="007A1AB8">
        <w:rPr>
          <w:webHidden/>
          <w:lang w:val="fr-CH"/>
        </w:rPr>
        <w:tab/>
      </w:r>
      <w:r w:rsidR="00582EBE">
        <w:rPr>
          <w:webHidden/>
          <w:lang w:val="fr-CH"/>
        </w:rPr>
        <w:t>8</w:t>
      </w:r>
    </w:p>
    <w:p w:rsidR="00BB40B0" w:rsidRPr="00BB40B0" w:rsidRDefault="00BB40B0" w:rsidP="00582EBE">
      <w:pPr>
        <w:pStyle w:val="TOC1"/>
        <w:rPr>
          <w:rFonts w:eastAsiaTheme="minorEastAsia"/>
          <w:lang w:val="fr-CH"/>
        </w:rPr>
      </w:pPr>
      <w:r w:rsidRPr="00BB40B0">
        <w:rPr>
          <w:lang w:val="fr-CH"/>
        </w:rPr>
        <w:t>Restrictions de service</w:t>
      </w:r>
      <w:r w:rsidRPr="00BB40B0">
        <w:rPr>
          <w:webHidden/>
          <w:lang w:val="fr-CH"/>
        </w:rPr>
        <w:tab/>
      </w:r>
      <w:r w:rsidR="007A1AB8">
        <w:rPr>
          <w:webHidden/>
          <w:lang w:val="fr-CH"/>
        </w:rPr>
        <w:tab/>
      </w:r>
      <w:r w:rsidR="00582EBE">
        <w:rPr>
          <w:webHidden/>
          <w:lang w:val="fr-CH"/>
        </w:rPr>
        <w:t>9</w:t>
      </w:r>
    </w:p>
    <w:p w:rsidR="00BB40B0" w:rsidRPr="00BB40B0" w:rsidRDefault="00BB40B0" w:rsidP="00582EBE">
      <w:pPr>
        <w:pStyle w:val="TOC1"/>
        <w:rPr>
          <w:rFonts w:eastAsiaTheme="minorEastAsia"/>
          <w:lang w:val="fr-CH"/>
        </w:rPr>
      </w:pPr>
      <w:r w:rsidRPr="00BB40B0">
        <w:rPr>
          <w:lang w:val="fr-CH"/>
        </w:rPr>
        <w:t>Systèmes de rappel (Call-Back) et procédures d'appel alternatives (Rés. 21 Rév. PP-2006)</w:t>
      </w:r>
      <w:r w:rsidRPr="00BB40B0">
        <w:rPr>
          <w:webHidden/>
          <w:lang w:val="fr-CH"/>
        </w:rPr>
        <w:tab/>
      </w:r>
      <w:r w:rsidR="007A1AB8">
        <w:rPr>
          <w:webHidden/>
          <w:lang w:val="fr-CH"/>
        </w:rPr>
        <w:tab/>
      </w:r>
      <w:r w:rsidR="00582EBE">
        <w:rPr>
          <w:webHidden/>
          <w:lang w:val="fr-CH"/>
        </w:rPr>
        <w:t>9</w:t>
      </w:r>
    </w:p>
    <w:p w:rsidR="007A1AB8" w:rsidRPr="00C249E0" w:rsidRDefault="007A1AB8" w:rsidP="007A1AB8">
      <w:pPr>
        <w:pStyle w:val="TOC1"/>
        <w:spacing w:before="240"/>
        <w:rPr>
          <w:b/>
          <w:bCs/>
        </w:rPr>
      </w:pPr>
      <w:r w:rsidRPr="00C249E0">
        <w:rPr>
          <w:b/>
          <w:bCs/>
        </w:rPr>
        <w:t>AMENDEMENTS AUX PUBLICATIONS DE SERVICE</w:t>
      </w:r>
    </w:p>
    <w:p w:rsidR="00BB40B0" w:rsidRPr="007A1AB8" w:rsidRDefault="00BB40B0" w:rsidP="00582EBE">
      <w:pPr>
        <w:pStyle w:val="TOC1"/>
        <w:rPr>
          <w:lang w:val="fr-CH"/>
        </w:rPr>
      </w:pPr>
      <w:r w:rsidRPr="00BB40B0">
        <w:rPr>
          <w:lang w:val="fr-CH"/>
        </w:rPr>
        <w:t>Liste des numéros identificateurs d'entités émettrices pour  les cartes internationales de facturation</w:t>
      </w:r>
      <w:r w:rsidR="007A1AB8">
        <w:rPr>
          <w:lang w:val="fr-CH"/>
        </w:rPr>
        <w:br/>
      </w:r>
      <w:r w:rsidRPr="00BB40B0">
        <w:rPr>
          <w:lang w:val="fr-CH"/>
        </w:rPr>
        <w:t>des télécommunications</w:t>
      </w:r>
      <w:r w:rsidRPr="00BB40B0">
        <w:rPr>
          <w:webHidden/>
          <w:lang w:val="fr-CH"/>
        </w:rPr>
        <w:tab/>
      </w:r>
      <w:r w:rsidR="007A1AB8">
        <w:rPr>
          <w:webHidden/>
          <w:lang w:val="fr-CH"/>
        </w:rPr>
        <w:tab/>
      </w:r>
      <w:r w:rsidRPr="00BB40B0">
        <w:rPr>
          <w:webHidden/>
          <w:lang w:val="fr-CH"/>
        </w:rPr>
        <w:t>1</w:t>
      </w:r>
      <w:r w:rsidR="00582EBE">
        <w:rPr>
          <w:webHidden/>
          <w:lang w:val="fr-CH"/>
        </w:rPr>
        <w:t>0</w:t>
      </w:r>
    </w:p>
    <w:p w:rsidR="00BB40B0" w:rsidRPr="007A1AB8" w:rsidRDefault="00BB40B0" w:rsidP="007A1AB8">
      <w:pPr>
        <w:pStyle w:val="TOC1"/>
        <w:rPr>
          <w:lang w:val="fr-CH"/>
        </w:rPr>
      </w:pPr>
      <w:r w:rsidRPr="00BB40B0">
        <w:rPr>
          <w:lang w:val="fr-CH"/>
        </w:rPr>
        <w:t>Codes de réseau mobile (MNC) pour le plan d'identification international pour les réseaux publics et</w:t>
      </w:r>
      <w:r w:rsidR="007A1AB8">
        <w:rPr>
          <w:lang w:val="fr-CH"/>
        </w:rPr>
        <w:br/>
      </w:r>
      <w:r w:rsidRPr="00BB40B0">
        <w:rPr>
          <w:lang w:val="fr-CH"/>
        </w:rPr>
        <w:t>les</w:t>
      </w:r>
      <w:r w:rsidR="007A1AB8">
        <w:rPr>
          <w:lang w:val="fr-CH"/>
        </w:rPr>
        <w:t xml:space="preserve"> </w:t>
      </w:r>
      <w:r w:rsidRPr="00BB40B0">
        <w:rPr>
          <w:lang w:val="fr-CH"/>
        </w:rPr>
        <w:t>abonnements</w:t>
      </w:r>
      <w:r w:rsidR="007A1AB8">
        <w:rPr>
          <w:lang w:val="fr-CH"/>
        </w:rPr>
        <w:tab/>
      </w:r>
      <w:r w:rsidR="007A1AB8">
        <w:rPr>
          <w:lang w:val="fr-CH"/>
        </w:rPr>
        <w:tab/>
      </w:r>
      <w:r w:rsidR="00582EBE">
        <w:rPr>
          <w:lang w:val="fr-CH"/>
        </w:rPr>
        <w:t>12</w:t>
      </w:r>
    </w:p>
    <w:p w:rsidR="00BB40B0" w:rsidRPr="007A1AB8" w:rsidRDefault="00BB40B0" w:rsidP="00582EBE">
      <w:pPr>
        <w:pStyle w:val="TOC1"/>
        <w:rPr>
          <w:lang w:val="fr-CH"/>
        </w:rPr>
      </w:pPr>
      <w:r w:rsidRPr="00BB40B0">
        <w:rPr>
          <w:lang w:val="fr-CH"/>
        </w:rPr>
        <w:t>Liste des codes de transporteur de l'UIT</w:t>
      </w:r>
      <w:r w:rsidRPr="00BB40B0">
        <w:rPr>
          <w:webHidden/>
          <w:lang w:val="fr-CH"/>
        </w:rPr>
        <w:tab/>
      </w:r>
      <w:r w:rsidR="007A1AB8">
        <w:rPr>
          <w:webHidden/>
          <w:lang w:val="fr-CH"/>
        </w:rPr>
        <w:tab/>
      </w:r>
      <w:r w:rsidRPr="00BB40B0">
        <w:rPr>
          <w:webHidden/>
          <w:lang w:val="fr-CH"/>
        </w:rPr>
        <w:t>1</w:t>
      </w:r>
      <w:r w:rsidR="00582EBE">
        <w:rPr>
          <w:webHidden/>
          <w:lang w:val="fr-CH"/>
        </w:rPr>
        <w:t>3</w:t>
      </w:r>
    </w:p>
    <w:p w:rsidR="00BB40B0" w:rsidRPr="007A1AB8" w:rsidRDefault="00BB40B0" w:rsidP="00582EBE">
      <w:pPr>
        <w:pStyle w:val="TOC1"/>
        <w:rPr>
          <w:lang w:val="fr-CH"/>
        </w:rPr>
      </w:pPr>
      <w:r w:rsidRPr="00BB40B0">
        <w:rPr>
          <w:lang w:val="fr-CH"/>
        </w:rPr>
        <w:t xml:space="preserve">Liste des </w:t>
      </w:r>
      <w:bookmarkStart w:id="233" w:name="_GoBack"/>
      <w:bookmarkEnd w:id="233"/>
      <w:r w:rsidRPr="00BB40B0">
        <w:rPr>
          <w:lang w:val="fr-CH"/>
        </w:rPr>
        <w:t>codes de points sémaphores internationaux (ISPC)</w:t>
      </w:r>
      <w:r w:rsidRPr="00BB40B0">
        <w:rPr>
          <w:webHidden/>
          <w:lang w:val="fr-CH"/>
        </w:rPr>
        <w:tab/>
      </w:r>
      <w:r w:rsidR="007A1AB8">
        <w:rPr>
          <w:webHidden/>
          <w:lang w:val="fr-CH"/>
        </w:rPr>
        <w:tab/>
      </w:r>
      <w:r w:rsidRPr="00BB40B0">
        <w:rPr>
          <w:webHidden/>
          <w:lang w:val="fr-CH"/>
        </w:rPr>
        <w:t>1</w:t>
      </w:r>
      <w:r w:rsidR="00582EBE">
        <w:rPr>
          <w:webHidden/>
          <w:lang w:val="fr-CH"/>
        </w:rPr>
        <w:t>4</w:t>
      </w:r>
    </w:p>
    <w:p w:rsidR="00BB40B0" w:rsidRPr="00BB40B0" w:rsidRDefault="00BB40B0" w:rsidP="00582EBE">
      <w:pPr>
        <w:pStyle w:val="TOC1"/>
        <w:rPr>
          <w:rFonts w:eastAsiaTheme="minorEastAsia"/>
          <w:lang w:val="fr-CH"/>
        </w:rPr>
      </w:pPr>
      <w:r w:rsidRPr="00BB40B0">
        <w:rPr>
          <w:lang w:val="fr-CH"/>
        </w:rPr>
        <w:t>Plan de numérotage national</w:t>
      </w:r>
      <w:r w:rsidRPr="00BB40B0">
        <w:rPr>
          <w:webHidden/>
          <w:lang w:val="fr-CH"/>
        </w:rPr>
        <w:tab/>
      </w:r>
      <w:r w:rsidR="007A1AB8">
        <w:rPr>
          <w:webHidden/>
          <w:lang w:val="fr-CH"/>
        </w:rPr>
        <w:tab/>
      </w:r>
      <w:r w:rsidRPr="00BB40B0">
        <w:rPr>
          <w:webHidden/>
          <w:lang w:val="fr-CH"/>
        </w:rPr>
        <w:t>1</w:t>
      </w:r>
      <w:r w:rsidR="00582EBE">
        <w:rPr>
          <w:webHidden/>
          <w:lang w:val="fr-CH"/>
        </w:rPr>
        <w:t>5</w:t>
      </w:r>
    </w:p>
    <w:p w:rsidR="00D522D0" w:rsidRDefault="00D522D0" w:rsidP="003D6700">
      <w:pPr>
        <w:rPr>
          <w:rFonts w:eastAsiaTheme="minorEastAsia"/>
          <w:lang w:val="fr-CH"/>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394BB8"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 xml:space="preserve">Comprenant les renseignements reçus </w:t>
            </w:r>
            <w:proofErr w:type="gramStart"/>
            <w:r w:rsidRPr="009631AB">
              <w:rPr>
                <w:rFonts w:eastAsia="SimSun"/>
                <w:i/>
                <w:sz w:val="18"/>
                <w:szCs w:val="18"/>
                <w:lang w:val="fr-CH" w:eastAsia="zh-CN"/>
              </w:rPr>
              <w:t>au:</w:t>
            </w:r>
            <w:proofErr w:type="gramEnd"/>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30.XI.2018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12.XII.2018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31.XII.2018</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1169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12.IV.2019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26.IV.2019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14.VI.2019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28.VI.2019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9631AB" w:rsidRDefault="009631AB" w:rsidP="009631AB">
      <w:pPr>
        <w:rPr>
          <w:lang w:val="fr-CH"/>
        </w:rPr>
      </w:pPr>
      <w:r w:rsidRPr="009631AB">
        <w:rPr>
          <w:lang w:val="fr-FR"/>
        </w:rPr>
        <w:t>*</w:t>
      </w:r>
      <w:r w:rsidRPr="009631AB">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34" w:name="_Toc417551655"/>
      <w:bookmarkStart w:id="235" w:name="_Toc418172323"/>
      <w:bookmarkStart w:id="236" w:name="_Toc418590386"/>
      <w:bookmarkStart w:id="237" w:name="_Toc421025955"/>
      <w:bookmarkStart w:id="238" w:name="_Toc422401203"/>
      <w:bookmarkStart w:id="239" w:name="_Toc423525453"/>
      <w:bookmarkStart w:id="240" w:name="_Toc424821408"/>
      <w:bookmarkStart w:id="241" w:name="_Toc428366201"/>
      <w:bookmarkStart w:id="242" w:name="_Toc429043951"/>
      <w:bookmarkStart w:id="243" w:name="_Toc430351613"/>
      <w:bookmarkStart w:id="244" w:name="_Toc435101739"/>
      <w:bookmarkStart w:id="245" w:name="_Toc436994417"/>
      <w:bookmarkStart w:id="246" w:name="_Toc437951329"/>
      <w:bookmarkStart w:id="247" w:name="_Toc439770084"/>
      <w:bookmarkStart w:id="248" w:name="_Toc442697168"/>
      <w:bookmarkStart w:id="249" w:name="_Toc443314398"/>
      <w:bookmarkStart w:id="250" w:name="_Toc451159943"/>
      <w:bookmarkStart w:id="251" w:name="_Toc452042285"/>
      <w:bookmarkStart w:id="252" w:name="_Toc453246385"/>
      <w:bookmarkStart w:id="253" w:name="_Toc455568908"/>
      <w:bookmarkStart w:id="254" w:name="_Toc458763334"/>
      <w:bookmarkStart w:id="255" w:name="_Toc461613922"/>
      <w:bookmarkStart w:id="256" w:name="_Toc464028555"/>
      <w:bookmarkStart w:id="257" w:name="_Toc466292714"/>
      <w:bookmarkStart w:id="258" w:name="_Toc467229211"/>
      <w:bookmarkStart w:id="259" w:name="_Toc468199511"/>
      <w:bookmarkStart w:id="260" w:name="_Toc469058080"/>
      <w:bookmarkStart w:id="261" w:name="_Toc472413648"/>
      <w:bookmarkStart w:id="262" w:name="_Toc473107259"/>
      <w:bookmarkStart w:id="263" w:name="_Toc474850430"/>
      <w:bookmarkStart w:id="264" w:name="_Toc476061808"/>
      <w:bookmarkStart w:id="265" w:name="_Toc477355861"/>
      <w:bookmarkStart w:id="266" w:name="_Toc478045197"/>
      <w:bookmarkStart w:id="267" w:name="_Toc479170887"/>
      <w:bookmarkStart w:id="268" w:name="_Toc481736915"/>
      <w:bookmarkStart w:id="269" w:name="_Toc483991761"/>
      <w:bookmarkStart w:id="270" w:name="_Toc484612683"/>
      <w:bookmarkStart w:id="271" w:name="_Toc486861818"/>
      <w:bookmarkStart w:id="272" w:name="_Toc489604242"/>
      <w:bookmarkStart w:id="273" w:name="_Toc490733849"/>
      <w:bookmarkStart w:id="274" w:name="_Toc492473915"/>
      <w:bookmarkStart w:id="275" w:name="_Toc493239109"/>
      <w:bookmarkStart w:id="276" w:name="_Toc494706562"/>
      <w:bookmarkStart w:id="277" w:name="_Toc496867150"/>
      <w:bookmarkStart w:id="278" w:name="_Toc497466143"/>
      <w:bookmarkStart w:id="279" w:name="_Toc498510155"/>
      <w:bookmarkStart w:id="280" w:name="_Toc499892917"/>
      <w:bookmarkStart w:id="281" w:name="_Toc500928323"/>
      <w:bookmarkStart w:id="282" w:name="_Toc503278435"/>
      <w:bookmarkStart w:id="283" w:name="_Toc508115959"/>
      <w:bookmarkStart w:id="284" w:name="_Toc509306687"/>
      <w:bookmarkStart w:id="285" w:name="_Toc510616272"/>
      <w:bookmarkStart w:id="286" w:name="_Toc512954044"/>
      <w:bookmarkStart w:id="287" w:name="_Toc513554838"/>
      <w:bookmarkStart w:id="288" w:name="_Toc514942260"/>
      <w:bookmarkStart w:id="289" w:name="_Toc516152551"/>
      <w:bookmarkStart w:id="290" w:name="_Toc517084122"/>
      <w:bookmarkStart w:id="291" w:name="_Toc517962990"/>
      <w:bookmarkStart w:id="292" w:name="_Toc525139687"/>
      <w:bookmarkStart w:id="293" w:name="_Toc526173597"/>
      <w:bookmarkStart w:id="294" w:name="_Toc527641981"/>
      <w:bookmarkStart w:id="295" w:name="_Toc528154640"/>
      <w:bookmarkStart w:id="296" w:name="_Toc530564029"/>
      <w:r w:rsidRPr="00A61AFB">
        <w:rPr>
          <w:lang w:val="fr-FR"/>
        </w:rPr>
        <w:lastRenderedPageBreak/>
        <w:t>INFORMATION GÉNÉRALE</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A61AFB" w:rsidRPr="003D52C3" w:rsidRDefault="00A61AFB" w:rsidP="004715C8">
      <w:pPr>
        <w:pStyle w:val="Heading2"/>
        <w:rPr>
          <w:lang w:val="fr-CH"/>
        </w:rPr>
      </w:pPr>
      <w:bookmarkStart w:id="297" w:name="_Toc417551656"/>
      <w:bookmarkStart w:id="298" w:name="_Toc418172324"/>
      <w:bookmarkStart w:id="299" w:name="_Toc418590387"/>
      <w:bookmarkStart w:id="300" w:name="_Toc421025956"/>
      <w:bookmarkStart w:id="301" w:name="_Toc422401204"/>
      <w:bookmarkStart w:id="302" w:name="_Toc423525454"/>
      <w:bookmarkStart w:id="303" w:name="_Toc424821409"/>
      <w:bookmarkStart w:id="304" w:name="_Toc428366202"/>
      <w:bookmarkStart w:id="305" w:name="_Toc429043952"/>
      <w:bookmarkStart w:id="306" w:name="_Toc430351614"/>
      <w:bookmarkStart w:id="307" w:name="_Toc435101740"/>
      <w:bookmarkStart w:id="308" w:name="_Toc436994418"/>
      <w:bookmarkStart w:id="309" w:name="_Toc437951330"/>
      <w:bookmarkStart w:id="310" w:name="_Toc439770085"/>
      <w:bookmarkStart w:id="311" w:name="_Toc442697169"/>
      <w:bookmarkStart w:id="312" w:name="_Toc443314399"/>
      <w:bookmarkStart w:id="313" w:name="_Toc451159944"/>
      <w:bookmarkStart w:id="314" w:name="_Toc452042286"/>
      <w:bookmarkStart w:id="315" w:name="_Toc453246386"/>
      <w:bookmarkStart w:id="316" w:name="_Toc455568909"/>
      <w:bookmarkStart w:id="317" w:name="_Toc458763335"/>
      <w:bookmarkStart w:id="318" w:name="_Toc461613923"/>
      <w:bookmarkStart w:id="319" w:name="_Toc464028556"/>
      <w:bookmarkStart w:id="320" w:name="_Toc466292715"/>
      <w:bookmarkStart w:id="321" w:name="_Toc467229212"/>
      <w:bookmarkStart w:id="322" w:name="_Toc468199512"/>
      <w:bookmarkStart w:id="323" w:name="_Toc469058081"/>
      <w:bookmarkStart w:id="324" w:name="_Toc472413649"/>
      <w:bookmarkStart w:id="325" w:name="_Toc473107260"/>
      <w:bookmarkStart w:id="326" w:name="_Toc474850431"/>
      <w:bookmarkStart w:id="327" w:name="_Toc476061809"/>
      <w:bookmarkStart w:id="328" w:name="_Toc477355862"/>
      <w:bookmarkStart w:id="329" w:name="_Toc478045198"/>
      <w:bookmarkStart w:id="330" w:name="_Toc479170888"/>
      <w:bookmarkStart w:id="331" w:name="_Toc481736916"/>
      <w:bookmarkStart w:id="332" w:name="_Toc483991762"/>
      <w:bookmarkStart w:id="333" w:name="_Toc484612684"/>
      <w:bookmarkStart w:id="334" w:name="_Toc486861819"/>
      <w:bookmarkStart w:id="335" w:name="_Toc489604243"/>
      <w:bookmarkStart w:id="336" w:name="_Toc490733850"/>
      <w:bookmarkStart w:id="337" w:name="_Toc492473916"/>
      <w:bookmarkStart w:id="338" w:name="_Toc493239110"/>
      <w:bookmarkStart w:id="339" w:name="_Toc494706563"/>
      <w:bookmarkStart w:id="340" w:name="_Toc496867151"/>
      <w:bookmarkStart w:id="341" w:name="_Toc497466144"/>
      <w:bookmarkStart w:id="342" w:name="_Toc498510156"/>
      <w:bookmarkStart w:id="343" w:name="_Toc499892918"/>
      <w:bookmarkStart w:id="344" w:name="_Toc500928324"/>
      <w:bookmarkStart w:id="345" w:name="_Toc503278436"/>
      <w:bookmarkStart w:id="346" w:name="_Toc508115960"/>
      <w:bookmarkStart w:id="347" w:name="_Toc509306688"/>
      <w:bookmarkStart w:id="348" w:name="_Toc510616273"/>
      <w:bookmarkStart w:id="349" w:name="_Toc512954045"/>
      <w:bookmarkStart w:id="350" w:name="_Toc513554839"/>
      <w:bookmarkStart w:id="351" w:name="_Toc514942261"/>
      <w:bookmarkStart w:id="352" w:name="_Toc516152552"/>
      <w:bookmarkStart w:id="353" w:name="_Toc517084123"/>
      <w:bookmarkStart w:id="354" w:name="_Toc517962991"/>
      <w:bookmarkStart w:id="355" w:name="_Toc525139688"/>
      <w:bookmarkStart w:id="356" w:name="_Toc526173598"/>
      <w:bookmarkStart w:id="357" w:name="_Toc527641982"/>
      <w:bookmarkStart w:id="358" w:name="_Toc528154641"/>
      <w:bookmarkStart w:id="359" w:name="_Toc530564030"/>
      <w:r w:rsidRPr="003D52C3">
        <w:rPr>
          <w:lang w:val="fr-CH"/>
        </w:rPr>
        <w:t>Listes annexées au Bulletin d'exploitation de l'UIT</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D85F31" w:rsidRPr="00A61AFB" w:rsidRDefault="00D85F31" w:rsidP="00D85F31">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Pr>
          <w:rFonts w:asciiTheme="minorHAnsi" w:hAnsiTheme="minorHAnsi" w:cstheme="minorBidi"/>
          <w:lang w:val="fr-CH"/>
        </w:rPr>
        <w:t>5</w:t>
      </w:r>
      <w:r w:rsidRPr="00A61AFB">
        <w:rPr>
          <w:rFonts w:asciiTheme="minorHAnsi" w:hAnsiTheme="minorHAnsi" w:cstheme="minorBidi"/>
          <w:lang w:val="fr-CH"/>
        </w:rPr>
        <w:t xml:space="preserve"> </w:t>
      </w:r>
      <w:r>
        <w:rPr>
          <w:rFonts w:asciiTheme="minorHAnsi" w:hAnsiTheme="minorHAnsi" w:cstheme="minorBidi"/>
          <w:lang w:val="fr-CH"/>
        </w:rPr>
        <w:t>août</w:t>
      </w:r>
      <w:r w:rsidRPr="00A61AFB">
        <w:rPr>
          <w:rFonts w:asciiTheme="minorHAnsi" w:hAnsiTheme="minorHAnsi" w:cstheme="minorBidi"/>
          <w:lang w:val="fr-CH"/>
        </w:rPr>
        <w:t xml:space="preserve"> 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60" w:name="_Toc262631799"/>
      <w:bookmarkStart w:id="361" w:name="_Toc253407143"/>
      <w:r>
        <w:rPr>
          <w:lang w:val="fr-CH"/>
        </w:rPr>
        <w:br w:type="page"/>
      </w:r>
    </w:p>
    <w:p w:rsidR="005574AA" w:rsidRPr="005574AA" w:rsidRDefault="005574AA" w:rsidP="005574AA">
      <w:pPr>
        <w:pStyle w:val="Heading2"/>
        <w:rPr>
          <w:lang w:val="fr-CH"/>
        </w:rPr>
      </w:pPr>
      <w:bookmarkStart w:id="362" w:name="_Toc530564031"/>
      <w:r w:rsidRPr="005574AA">
        <w:rPr>
          <w:lang w:val="fr-CH"/>
        </w:rPr>
        <w:lastRenderedPageBreak/>
        <w:t>Approbation de Recommandations UIT-T</w:t>
      </w:r>
      <w:bookmarkEnd w:id="362"/>
    </w:p>
    <w:p w:rsidR="005574AA" w:rsidRPr="005574AA" w:rsidRDefault="005574AA" w:rsidP="005574AA">
      <w:pPr>
        <w:pStyle w:val="Normalaftertitle"/>
        <w:rPr>
          <w:lang w:val="fr-FR"/>
        </w:rPr>
      </w:pPr>
      <w:r w:rsidRPr="005574AA">
        <w:rPr>
          <w:lang w:val="fr-FR"/>
        </w:rPr>
        <w:t xml:space="preserve">Par AAP-45, il a été annoncé l’approbation des Recommandations UIT-T suivantes, conformément à la procédure définie dans la Recommandation UIT-T </w:t>
      </w:r>
      <w:proofErr w:type="gramStart"/>
      <w:r w:rsidRPr="005574AA">
        <w:rPr>
          <w:lang w:val="fr-FR"/>
        </w:rPr>
        <w:t>A.8:</w:t>
      </w:r>
      <w:proofErr w:type="gramEnd"/>
    </w:p>
    <w:p w:rsidR="005574AA" w:rsidRPr="005574AA" w:rsidRDefault="005574AA" w:rsidP="005574AA">
      <w:pPr>
        <w:rPr>
          <w:lang w:val="fr-FR"/>
        </w:rPr>
      </w:pPr>
      <w:r w:rsidRPr="005574AA">
        <w:rPr>
          <w:lang w:val="fr-FR"/>
        </w:rPr>
        <w:t>–</w:t>
      </w:r>
      <w:r>
        <w:rPr>
          <w:lang w:val="fr-FR"/>
        </w:rPr>
        <w:tab/>
      </w:r>
      <w:r w:rsidRPr="005574AA">
        <w:rPr>
          <w:lang w:val="fr-FR"/>
        </w:rPr>
        <w:t>ITU-T F.780.1 (10/2018</w:t>
      </w:r>
      <w:proofErr w:type="gramStart"/>
      <w:r w:rsidRPr="005574AA">
        <w:rPr>
          <w:lang w:val="fr-FR"/>
        </w:rPr>
        <w:t>):</w:t>
      </w:r>
      <w:proofErr w:type="gramEnd"/>
      <w:r w:rsidRPr="005574AA">
        <w:rPr>
          <w:lang w:val="fr-FR"/>
        </w:rPr>
        <w:t xml:space="preserve"> </w:t>
      </w:r>
      <w:r w:rsidRPr="005574AA">
        <w:rPr>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H.265.1 (10/2018</w:t>
      </w:r>
      <w:proofErr w:type="gramStart"/>
      <w:r w:rsidRPr="005574AA">
        <w:rPr>
          <w:lang w:val="fr-FR"/>
        </w:rPr>
        <w:t>):</w:t>
      </w:r>
      <w:proofErr w:type="gramEnd"/>
      <w:r w:rsidRPr="005574AA">
        <w:rPr>
          <w:lang w:val="fr-FR"/>
        </w:rPr>
        <w:t xml:space="preserve"> Spécification de conformité pour le codage vidéo à haute efficacité UIT-T H.265 </w:t>
      </w:r>
    </w:p>
    <w:p w:rsidR="005574AA" w:rsidRPr="005574AA" w:rsidRDefault="005574AA" w:rsidP="005574AA">
      <w:pPr>
        <w:rPr>
          <w:lang w:val="fr-FR"/>
        </w:rPr>
      </w:pPr>
      <w:r w:rsidRPr="005574AA">
        <w:rPr>
          <w:lang w:val="fr-FR"/>
        </w:rPr>
        <w:t>–</w:t>
      </w:r>
      <w:r>
        <w:rPr>
          <w:lang w:val="fr-FR"/>
        </w:rPr>
        <w:tab/>
      </w:r>
      <w:r w:rsidRPr="005574AA">
        <w:rPr>
          <w:lang w:val="fr-FR"/>
        </w:rPr>
        <w:t>ITU-T Q.850 (10/2018</w:t>
      </w:r>
      <w:proofErr w:type="gramStart"/>
      <w:r w:rsidRPr="005574AA">
        <w:rPr>
          <w:lang w:val="fr-FR"/>
        </w:rPr>
        <w:t>):</w:t>
      </w:r>
      <w:proofErr w:type="gramEnd"/>
      <w:r w:rsidRPr="005574AA">
        <w:rPr>
          <w:lang w:val="fr-FR"/>
        </w:rPr>
        <w:t xml:space="preserve"> Utilisation des indications de cause et de localisation dans le système de signalisation d'abonné numérique n° 1 et le sous-système utilisateur du RNIS du système de signalisation n° 7</w:t>
      </w:r>
    </w:p>
    <w:p w:rsidR="005574AA" w:rsidRPr="005574AA" w:rsidRDefault="005574AA" w:rsidP="005574AA">
      <w:pPr>
        <w:rPr>
          <w:lang w:val="fr-FR"/>
        </w:rPr>
      </w:pPr>
      <w:r w:rsidRPr="005574AA">
        <w:rPr>
          <w:lang w:val="fr-FR"/>
        </w:rPr>
        <w:t>–</w:t>
      </w:r>
      <w:r>
        <w:rPr>
          <w:lang w:val="fr-FR"/>
        </w:rPr>
        <w:tab/>
      </w:r>
      <w:r w:rsidRPr="005574AA">
        <w:rPr>
          <w:lang w:val="fr-FR"/>
        </w:rPr>
        <w:t>ITU-T Q.3405 (10/2018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Q.3641 (10/2018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Q.3717 (10/2018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Q.3718 (10/2018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Q.4060 (10/2018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Q.5001 (10/2018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X.894 (10/2018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X.1450 (10/2018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Y.2814 (08/2018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Y.3103 (08/2018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Y.3170 (08/2018</w:t>
      </w:r>
      <w:proofErr w:type="gramStart"/>
      <w:r w:rsidRPr="005574AA">
        <w:rPr>
          <w:lang w:val="fr-FR"/>
        </w:rPr>
        <w:t>):</w:t>
      </w:r>
      <w:proofErr w:type="gramEnd"/>
      <w:r w:rsidRPr="005574AA">
        <w:rPr>
          <w:lang w:val="fr-FR"/>
        </w:rPr>
        <w:t xml:space="preserve"> </w:t>
      </w:r>
      <w:r w:rsidRPr="005574AA">
        <w:rPr>
          <w:rFonts w:cs="Arial"/>
          <w:i/>
          <w:iCs/>
          <w:lang w:val="fr-CH"/>
        </w:rPr>
        <w:t>Traduction non disponible – Nouveau texte</w:t>
      </w:r>
    </w:p>
    <w:p w:rsidR="005574AA" w:rsidRPr="005574AA" w:rsidRDefault="005574AA" w:rsidP="005574AA">
      <w:pPr>
        <w:rPr>
          <w:lang w:val="fr-FR"/>
        </w:rPr>
      </w:pPr>
      <w:r w:rsidRPr="005574AA">
        <w:rPr>
          <w:lang w:val="fr-FR"/>
        </w:rPr>
        <w:t>–</w:t>
      </w:r>
      <w:r>
        <w:rPr>
          <w:lang w:val="fr-FR"/>
        </w:rPr>
        <w:tab/>
      </w:r>
      <w:r w:rsidRPr="005574AA">
        <w:rPr>
          <w:lang w:val="fr-FR"/>
        </w:rPr>
        <w:t>ITU-T Z.151 (10/2018</w:t>
      </w:r>
      <w:proofErr w:type="gramStart"/>
      <w:r w:rsidRPr="005574AA">
        <w:rPr>
          <w:lang w:val="fr-FR"/>
        </w:rPr>
        <w:t>):</w:t>
      </w:r>
      <w:proofErr w:type="gramEnd"/>
      <w:r w:rsidRPr="005574AA">
        <w:rPr>
          <w:lang w:val="fr-FR"/>
        </w:rPr>
        <w:t xml:space="preserve"> Notation des prescriptions utilisateur</w:t>
      </w:r>
    </w:p>
    <w:p w:rsidR="005574AA" w:rsidRPr="005574AA" w:rsidRDefault="005574AA" w:rsidP="005574AA">
      <w:pPr>
        <w:rPr>
          <w:lang w:val="fr-FR"/>
        </w:rPr>
      </w:pPr>
      <w:r w:rsidRPr="005574AA">
        <w:rPr>
          <w:lang w:val="fr-FR"/>
        </w:rPr>
        <w:t>–</w:t>
      </w:r>
      <w:r>
        <w:rPr>
          <w:lang w:val="fr-FR"/>
        </w:rPr>
        <w:tab/>
      </w:r>
      <w:r w:rsidRPr="005574AA">
        <w:rPr>
          <w:lang w:val="fr-FR"/>
        </w:rPr>
        <w:t>ITU-T Z.161 (10/2018</w:t>
      </w:r>
      <w:proofErr w:type="gramStart"/>
      <w:r w:rsidRPr="005574AA">
        <w:rPr>
          <w:lang w:val="fr-FR"/>
        </w:rPr>
        <w:t>):</w:t>
      </w:r>
      <w:proofErr w:type="gramEnd"/>
      <w:r w:rsidRPr="005574AA">
        <w:rPr>
          <w:lang w:val="fr-FR"/>
        </w:rPr>
        <w:t xml:space="preserve"> Notation de test et de commande de test version 3 (TTCN-3): langage noyau de TTCN-3</w:t>
      </w:r>
    </w:p>
    <w:p w:rsidR="005574AA" w:rsidRPr="005574AA" w:rsidRDefault="005574AA" w:rsidP="005574AA">
      <w:pPr>
        <w:ind w:left="567" w:hanging="567"/>
        <w:rPr>
          <w:lang w:val="fr-FR"/>
        </w:rPr>
      </w:pPr>
      <w:r w:rsidRPr="005574AA">
        <w:rPr>
          <w:lang w:val="fr-FR"/>
        </w:rPr>
        <w:t>–</w:t>
      </w:r>
      <w:r>
        <w:rPr>
          <w:lang w:val="fr-FR"/>
        </w:rPr>
        <w:tab/>
      </w:r>
      <w:r w:rsidRPr="005574AA">
        <w:rPr>
          <w:lang w:val="fr-FR"/>
        </w:rPr>
        <w:t>ITU-T Z.161.2 (10/2018</w:t>
      </w:r>
      <w:proofErr w:type="gramStart"/>
      <w:r w:rsidRPr="005574AA">
        <w:rPr>
          <w:lang w:val="fr-FR"/>
        </w:rPr>
        <w:t>):</w:t>
      </w:r>
      <w:proofErr w:type="gramEnd"/>
      <w:r w:rsidRPr="005574AA">
        <w:rPr>
          <w:lang w:val="fr-FR"/>
        </w:rPr>
        <w:t xml:space="preserve"> Notation de test et de commande de test version 3 (TTCN-3): extensions du langage: prise en charge de la configuration et du déploiement</w:t>
      </w:r>
    </w:p>
    <w:p w:rsidR="005574AA" w:rsidRPr="005574AA" w:rsidRDefault="005574AA" w:rsidP="005574AA">
      <w:pPr>
        <w:ind w:left="567" w:hanging="567"/>
        <w:rPr>
          <w:lang w:val="fr-FR"/>
        </w:rPr>
      </w:pPr>
      <w:r w:rsidRPr="005574AA">
        <w:rPr>
          <w:lang w:val="fr-FR"/>
        </w:rPr>
        <w:t>–</w:t>
      </w:r>
      <w:r>
        <w:rPr>
          <w:lang w:val="fr-FR"/>
        </w:rPr>
        <w:tab/>
      </w:r>
      <w:r w:rsidRPr="005574AA">
        <w:rPr>
          <w:lang w:val="fr-FR"/>
        </w:rPr>
        <w:t>ITU-T Z.161.4 (10/2018</w:t>
      </w:r>
      <w:proofErr w:type="gramStart"/>
      <w:r w:rsidRPr="005574AA">
        <w:rPr>
          <w:lang w:val="fr-FR"/>
        </w:rPr>
        <w:t>):</w:t>
      </w:r>
      <w:proofErr w:type="gramEnd"/>
      <w:r w:rsidRPr="005574AA">
        <w:rPr>
          <w:lang w:val="fr-FR"/>
        </w:rPr>
        <w:t xml:space="preserve"> Notation de test et de commande de test version 3 (TTCN-3): extensions du langage: types de comportement</w:t>
      </w:r>
    </w:p>
    <w:p w:rsidR="005574AA" w:rsidRPr="005574AA" w:rsidRDefault="005574AA" w:rsidP="005574AA">
      <w:pPr>
        <w:ind w:left="567" w:hanging="567"/>
        <w:rPr>
          <w:lang w:val="fr-FR"/>
        </w:rPr>
      </w:pPr>
      <w:r w:rsidRPr="005574AA">
        <w:rPr>
          <w:lang w:val="fr-FR"/>
        </w:rPr>
        <w:t>–</w:t>
      </w:r>
      <w:r>
        <w:rPr>
          <w:lang w:val="fr-FR"/>
        </w:rPr>
        <w:tab/>
      </w:r>
      <w:r w:rsidRPr="005574AA">
        <w:rPr>
          <w:lang w:val="fr-FR"/>
        </w:rPr>
        <w:t>ITU-T Z.161.6 (10/2018</w:t>
      </w:r>
      <w:proofErr w:type="gramStart"/>
      <w:r w:rsidRPr="005574AA">
        <w:rPr>
          <w:lang w:val="fr-FR"/>
        </w:rPr>
        <w:t>):</w:t>
      </w:r>
      <w:proofErr w:type="gramEnd"/>
      <w:r w:rsidRPr="005574AA">
        <w:rPr>
          <w:lang w:val="fr-FR"/>
        </w:rPr>
        <w:t xml:space="preserve"> Notation de test et de commande de test version 3: Extensions du langage TTCN-3: Concordance évoluée</w:t>
      </w:r>
    </w:p>
    <w:p w:rsidR="005574AA" w:rsidRPr="005574AA" w:rsidRDefault="005574AA" w:rsidP="005574AA">
      <w:pPr>
        <w:rPr>
          <w:lang w:val="fr-FR"/>
        </w:rPr>
      </w:pPr>
      <w:r w:rsidRPr="005574AA">
        <w:rPr>
          <w:lang w:val="fr-FR"/>
        </w:rPr>
        <w:t>–</w:t>
      </w:r>
      <w:r>
        <w:rPr>
          <w:lang w:val="fr-FR"/>
        </w:rPr>
        <w:tab/>
      </w:r>
      <w:r w:rsidRPr="005574AA">
        <w:rPr>
          <w:lang w:val="fr-FR"/>
        </w:rPr>
        <w:t>ITU-T Z.166 (10/2018</w:t>
      </w:r>
      <w:proofErr w:type="gramStart"/>
      <w:r w:rsidRPr="005574AA">
        <w:rPr>
          <w:lang w:val="fr-FR"/>
        </w:rPr>
        <w:t>):</w:t>
      </w:r>
      <w:proofErr w:type="gramEnd"/>
      <w:r w:rsidRPr="005574AA">
        <w:rPr>
          <w:lang w:val="fr-FR"/>
        </w:rPr>
        <w:t xml:space="preserve"> Notation de test et de commande de test version 3 (TTCN-3): interface de commande</w:t>
      </w:r>
    </w:p>
    <w:p w:rsidR="005574AA" w:rsidRPr="005574AA" w:rsidRDefault="005574AA" w:rsidP="005574AA">
      <w:pPr>
        <w:ind w:left="567" w:hanging="567"/>
        <w:rPr>
          <w:lang w:val="fr-FR"/>
        </w:rPr>
      </w:pPr>
      <w:r w:rsidRPr="005574AA">
        <w:rPr>
          <w:lang w:val="fr-FR"/>
        </w:rPr>
        <w:t>–</w:t>
      </w:r>
      <w:r>
        <w:rPr>
          <w:lang w:val="fr-FR"/>
        </w:rPr>
        <w:tab/>
      </w:r>
      <w:r w:rsidRPr="005574AA">
        <w:rPr>
          <w:lang w:val="fr-FR"/>
        </w:rPr>
        <w:t>ITU-T Z.167 (10/2018</w:t>
      </w:r>
      <w:proofErr w:type="gramStart"/>
      <w:r w:rsidRPr="005574AA">
        <w:rPr>
          <w:lang w:val="fr-FR"/>
        </w:rPr>
        <w:t>):</w:t>
      </w:r>
      <w:proofErr w:type="gramEnd"/>
      <w:r w:rsidRPr="005574AA">
        <w:rPr>
          <w:lang w:val="fr-FR"/>
        </w:rPr>
        <w:t xml:space="preserve"> Notation de test et de commande de test version 3 (TTCN-3): utilisation de la notation ASN.1 avec la notation TTCN-3</w:t>
      </w:r>
    </w:p>
    <w:p w:rsidR="005574AA" w:rsidRPr="005574AA" w:rsidRDefault="005574AA" w:rsidP="005574AA">
      <w:pPr>
        <w:ind w:left="567" w:hanging="567"/>
        <w:rPr>
          <w:lang w:val="fr-FR"/>
        </w:rPr>
      </w:pPr>
      <w:r w:rsidRPr="005574AA">
        <w:rPr>
          <w:lang w:val="fr-FR"/>
        </w:rPr>
        <w:t>–</w:t>
      </w:r>
      <w:r>
        <w:rPr>
          <w:lang w:val="fr-FR"/>
        </w:rPr>
        <w:tab/>
      </w:r>
      <w:r w:rsidRPr="005574AA">
        <w:rPr>
          <w:lang w:val="fr-FR"/>
        </w:rPr>
        <w:t>ITU-T Z.169 (10/2018</w:t>
      </w:r>
      <w:proofErr w:type="gramStart"/>
      <w:r w:rsidRPr="005574AA">
        <w:rPr>
          <w:lang w:val="fr-FR"/>
        </w:rPr>
        <w:t>):</w:t>
      </w:r>
      <w:proofErr w:type="gramEnd"/>
      <w:r w:rsidRPr="005574AA">
        <w:rPr>
          <w:lang w:val="fr-FR"/>
        </w:rPr>
        <w:t xml:space="preserve"> Notation de test et de commande de test version 3 (TTCN-3): Utilisation des schémas XML avec TTCN-3</w:t>
      </w:r>
    </w:p>
    <w:p w:rsidR="005574AA" w:rsidRPr="005574AA" w:rsidRDefault="005574AA" w:rsidP="005574AA">
      <w:pPr>
        <w:ind w:left="567" w:hanging="567"/>
        <w:rPr>
          <w:lang w:val="fr-FR"/>
        </w:rPr>
      </w:pPr>
      <w:r w:rsidRPr="005574AA">
        <w:rPr>
          <w:lang w:val="fr-FR"/>
        </w:rPr>
        <w:t>–</w:t>
      </w:r>
      <w:r>
        <w:rPr>
          <w:lang w:val="fr-FR"/>
        </w:rPr>
        <w:tab/>
      </w:r>
      <w:r w:rsidRPr="005574AA">
        <w:rPr>
          <w:lang w:val="fr-FR"/>
        </w:rPr>
        <w:t>ITU-T Z.171 (10/2018</w:t>
      </w:r>
      <w:proofErr w:type="gramStart"/>
      <w:r w:rsidRPr="005574AA">
        <w:rPr>
          <w:lang w:val="fr-FR"/>
        </w:rPr>
        <w:t>):</w:t>
      </w:r>
      <w:proofErr w:type="gramEnd"/>
      <w:r w:rsidRPr="005574AA">
        <w:rPr>
          <w:lang w:val="fr-FR"/>
        </w:rPr>
        <w:t xml:space="preserve"> Notation de test et de commande de test version 3: Utilisation de la notation JSON avec la notation TTCN-3</w:t>
      </w:r>
    </w:p>
    <w:p w:rsidR="009631AB" w:rsidRDefault="009631AB" w:rsidP="009631AB">
      <w:pPr>
        <w:rPr>
          <w:rFonts w:cs="Arial"/>
          <w:lang w:val="fr-CH"/>
        </w:rPr>
      </w:pPr>
    </w:p>
    <w:p w:rsidR="005574AA" w:rsidRDefault="005574AA">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5574AA" w:rsidRPr="005574AA" w:rsidRDefault="005574AA" w:rsidP="005574AA">
      <w:pPr>
        <w:pStyle w:val="Heading2"/>
        <w:rPr>
          <w:lang w:val="fr-CH"/>
        </w:rPr>
      </w:pPr>
      <w:bookmarkStart w:id="363" w:name="_Toc530564032"/>
      <w:bookmarkStart w:id="364" w:name="_Toc304892160"/>
      <w:r w:rsidRPr="005574AA">
        <w:rPr>
          <w:lang w:val="fr-CH"/>
        </w:rPr>
        <w:lastRenderedPageBreak/>
        <w:t xml:space="preserve">Plan d’identification international pour les réseaux publics </w:t>
      </w:r>
      <w:r w:rsidRPr="005574AA">
        <w:rPr>
          <w:lang w:val="fr-CH"/>
        </w:rPr>
        <w:br/>
        <w:t>et les abonnements</w:t>
      </w:r>
      <w:bookmarkEnd w:id="363"/>
    </w:p>
    <w:p w:rsidR="005574AA" w:rsidRPr="005574AA" w:rsidRDefault="005574AA" w:rsidP="005574AA">
      <w:pPr>
        <w:pStyle w:val="Heading2"/>
        <w:rPr>
          <w:lang w:val="fr-CH"/>
        </w:rPr>
      </w:pPr>
      <w:bookmarkStart w:id="365" w:name="_Toc530564033"/>
      <w:r w:rsidRPr="005574AA">
        <w:rPr>
          <w:lang w:val="fr-CH"/>
        </w:rPr>
        <w:t>(Recommandation UIT-T E.212 (09/2016))</w:t>
      </w:r>
      <w:bookmarkEnd w:id="365"/>
    </w:p>
    <w:bookmarkEnd w:id="364"/>
    <w:p w:rsidR="005574AA" w:rsidRPr="005574AA" w:rsidRDefault="005574AA" w:rsidP="005574AA">
      <w:pPr>
        <w:spacing w:before="240"/>
        <w:rPr>
          <w:b/>
          <w:bCs/>
          <w:lang w:val="fr-FR"/>
        </w:rPr>
      </w:pPr>
      <w:r w:rsidRPr="005574AA">
        <w:rPr>
          <w:b/>
          <w:bCs/>
          <w:lang w:val="fr-FR"/>
        </w:rPr>
        <w:t>Note du TSB</w:t>
      </w:r>
    </w:p>
    <w:p w:rsidR="005574AA" w:rsidRPr="005574AA" w:rsidRDefault="005574AA" w:rsidP="005574AA">
      <w:pPr>
        <w:jc w:val="center"/>
        <w:rPr>
          <w:i/>
          <w:iCs/>
          <w:lang w:val="fr-FR"/>
        </w:rPr>
      </w:pPr>
      <w:r w:rsidRPr="005574AA">
        <w:rPr>
          <w:i/>
          <w:iCs/>
          <w:lang w:val="fr-FR"/>
        </w:rPr>
        <w:t>Codes d'identification des systèmes mobiles internationaux</w:t>
      </w:r>
      <w:r>
        <w:rPr>
          <w:i/>
          <w:iCs/>
          <w:lang w:val="fr-FR"/>
        </w:rPr>
        <w:fldChar w:fldCharType="begin"/>
      </w:r>
      <w:r w:rsidRPr="005574AA">
        <w:rPr>
          <w:lang w:val="fr-CH"/>
        </w:rPr>
        <w:instrText xml:space="preserve"> TC "</w:instrText>
      </w:r>
      <w:bookmarkStart w:id="366" w:name="_Toc530564034"/>
      <w:r w:rsidRPr="005574AA">
        <w:rPr>
          <w:i/>
          <w:iCs/>
          <w:lang w:val="fr-FR"/>
        </w:rPr>
        <w:instrText>Codes d'identification des systèmes mobiles internationaux</w:instrText>
      </w:r>
      <w:bookmarkEnd w:id="366"/>
      <w:r w:rsidRPr="005574AA">
        <w:rPr>
          <w:lang w:val="fr-CH"/>
        </w:rPr>
        <w:instrText xml:space="preserve">" \f C \l "1" </w:instrText>
      </w:r>
      <w:r>
        <w:rPr>
          <w:i/>
          <w:iCs/>
          <w:lang w:val="fr-FR"/>
        </w:rPr>
        <w:fldChar w:fldCharType="end"/>
      </w:r>
    </w:p>
    <w:p w:rsidR="005574AA" w:rsidRPr="005574AA" w:rsidRDefault="005574AA" w:rsidP="005574AA">
      <w:pPr>
        <w:rPr>
          <w:lang w:val="fr-FR"/>
        </w:rPr>
      </w:pPr>
      <w:r w:rsidRPr="005574AA">
        <w:rPr>
          <w:lang w:val="fr-FR"/>
        </w:rPr>
        <w:t xml:space="preserve">Associé à l'indicatif de pays (pour les stations mobiles) (MCC) 901 attribué en partage, le code de réseau mobile (MNC) à deux chiffres ci-après a été attribué le 9 octobre </w:t>
      </w:r>
      <w:proofErr w:type="gramStart"/>
      <w:r w:rsidRPr="005574AA">
        <w:rPr>
          <w:lang w:val="fr-FR"/>
        </w:rPr>
        <w:t>2018:</w:t>
      </w:r>
      <w:proofErr w:type="gramEnd"/>
    </w:p>
    <w:p w:rsidR="005574AA" w:rsidRPr="005574AA" w:rsidRDefault="005574AA" w:rsidP="005574AA">
      <w:pPr>
        <w:rPr>
          <w:color w:val="FF0000"/>
          <w:sz w:val="4"/>
          <w:lang w:val="fr-CH"/>
        </w:rPr>
      </w:pPr>
    </w:p>
    <w:tbl>
      <w:tblPr>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264"/>
      </w:tblGrid>
      <w:tr w:rsidR="005574AA" w:rsidRPr="00394BB8" w:rsidTr="00024A0F">
        <w:trPr>
          <w:tblHeader/>
          <w:jc w:val="center"/>
        </w:trPr>
        <w:tc>
          <w:tcPr>
            <w:tcW w:w="4106" w:type="dxa"/>
            <w:vAlign w:val="center"/>
          </w:tcPr>
          <w:p w:rsidR="005574AA" w:rsidRPr="005574AA" w:rsidRDefault="005574AA" w:rsidP="005574AA">
            <w:pPr>
              <w:keepNext/>
              <w:tabs>
                <w:tab w:val="clear" w:pos="567"/>
                <w:tab w:val="clear" w:pos="5387"/>
                <w:tab w:val="clear" w:pos="5954"/>
              </w:tabs>
              <w:spacing w:before="60" w:after="60"/>
              <w:jc w:val="center"/>
              <w:rPr>
                <w:i/>
                <w:sz w:val="18"/>
                <w:lang w:val="fr-FR"/>
              </w:rPr>
            </w:pPr>
            <w:r w:rsidRPr="005574AA">
              <w:rPr>
                <w:i/>
                <w:sz w:val="18"/>
                <w:lang w:val="fr-FR"/>
              </w:rPr>
              <w:t>Réseau</w:t>
            </w:r>
          </w:p>
        </w:tc>
        <w:tc>
          <w:tcPr>
            <w:tcW w:w="4264" w:type="dxa"/>
            <w:vAlign w:val="center"/>
          </w:tcPr>
          <w:p w:rsidR="005574AA" w:rsidRPr="005574AA" w:rsidRDefault="005574AA" w:rsidP="005574AA">
            <w:pPr>
              <w:keepNext/>
              <w:tabs>
                <w:tab w:val="clear" w:pos="567"/>
                <w:tab w:val="clear" w:pos="5387"/>
                <w:tab w:val="clear" w:pos="5954"/>
              </w:tabs>
              <w:spacing w:before="60" w:after="60"/>
              <w:jc w:val="center"/>
              <w:rPr>
                <w:i/>
                <w:sz w:val="18"/>
                <w:lang w:val="fr-CH"/>
              </w:rPr>
            </w:pPr>
            <w:r w:rsidRPr="005574AA">
              <w:rPr>
                <w:i/>
                <w:sz w:val="18"/>
                <w:lang w:val="fr-FR"/>
              </w:rPr>
              <w:t>Indicatif de pays du mobile (MCC)*</w:t>
            </w:r>
            <w:r w:rsidRPr="005574AA">
              <w:rPr>
                <w:i/>
                <w:sz w:val="18"/>
                <w:lang w:val="fr-FR"/>
              </w:rPr>
              <w:br/>
              <w:t>et Code de réseau mobile (MNC</w:t>
            </w:r>
            <w:proofErr w:type="gramStart"/>
            <w:r w:rsidRPr="005574AA">
              <w:rPr>
                <w:i/>
                <w:sz w:val="18"/>
                <w:lang w:val="fr-FR"/>
              </w:rPr>
              <w:t>)*</w:t>
            </w:r>
            <w:proofErr w:type="gramEnd"/>
            <w:r w:rsidRPr="005574AA">
              <w:rPr>
                <w:i/>
                <w:sz w:val="18"/>
                <w:lang w:val="fr-FR"/>
              </w:rPr>
              <w:t>*</w:t>
            </w:r>
          </w:p>
        </w:tc>
      </w:tr>
      <w:tr w:rsidR="005574AA" w:rsidRPr="005574AA" w:rsidTr="00024A0F">
        <w:trPr>
          <w:jc w:val="center"/>
        </w:trPr>
        <w:tc>
          <w:tcPr>
            <w:tcW w:w="4106" w:type="dxa"/>
            <w:textDirection w:val="lrTbV"/>
          </w:tcPr>
          <w:p w:rsidR="005574AA" w:rsidRPr="005574AA" w:rsidRDefault="005574AA" w:rsidP="005574AA">
            <w:pPr>
              <w:tabs>
                <w:tab w:val="clear" w:pos="567"/>
                <w:tab w:val="clear" w:pos="5387"/>
                <w:tab w:val="clear" w:pos="5954"/>
              </w:tabs>
              <w:spacing w:before="40" w:after="40"/>
              <w:jc w:val="left"/>
              <w:rPr>
                <w:bCs/>
                <w:sz w:val="18"/>
                <w:szCs w:val="22"/>
              </w:rPr>
            </w:pPr>
            <w:r w:rsidRPr="005574AA">
              <w:rPr>
                <w:bCs/>
                <w:sz w:val="18"/>
                <w:szCs w:val="22"/>
              </w:rPr>
              <w:t>MTN Management Services</w:t>
            </w:r>
          </w:p>
        </w:tc>
        <w:tc>
          <w:tcPr>
            <w:tcW w:w="4264" w:type="dxa"/>
            <w:textDirection w:val="lrTbV"/>
          </w:tcPr>
          <w:p w:rsidR="005574AA" w:rsidRPr="005574AA" w:rsidRDefault="005574AA" w:rsidP="005574AA">
            <w:pPr>
              <w:tabs>
                <w:tab w:val="clear" w:pos="567"/>
                <w:tab w:val="clear" w:pos="5387"/>
                <w:tab w:val="clear" w:pos="5954"/>
              </w:tabs>
              <w:spacing w:before="40" w:after="40"/>
              <w:jc w:val="center"/>
              <w:rPr>
                <w:bCs/>
                <w:sz w:val="18"/>
                <w:szCs w:val="22"/>
                <w:lang w:val="fr-FR"/>
              </w:rPr>
            </w:pPr>
            <w:r w:rsidRPr="005574AA">
              <w:rPr>
                <w:bCs/>
                <w:sz w:val="18"/>
                <w:szCs w:val="22"/>
                <w:lang w:val="fr-FR"/>
              </w:rPr>
              <w:t>901 61</w:t>
            </w:r>
          </w:p>
        </w:tc>
      </w:tr>
    </w:tbl>
    <w:p w:rsidR="005574AA" w:rsidRPr="005574AA" w:rsidRDefault="005574AA" w:rsidP="005574AA">
      <w:r w:rsidRPr="005574AA">
        <w:t>______________</w:t>
      </w:r>
    </w:p>
    <w:p w:rsidR="005574AA" w:rsidRPr="005574AA" w:rsidRDefault="005574AA" w:rsidP="005574AA">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5574AA">
        <w:rPr>
          <w:rFonts w:asciiTheme="minorHAnsi" w:hAnsiTheme="minorHAnsi"/>
          <w:sz w:val="16"/>
          <w:szCs w:val="16"/>
        </w:rPr>
        <w:t>*</w:t>
      </w:r>
      <w:r w:rsidRPr="005574AA">
        <w:rPr>
          <w:rFonts w:asciiTheme="minorHAnsi" w:hAnsiTheme="minorHAnsi"/>
          <w:sz w:val="16"/>
          <w:szCs w:val="16"/>
        </w:rPr>
        <w:tab/>
        <w:t xml:space="preserve">MCC: Mobile Country Code / </w:t>
      </w:r>
      <w:proofErr w:type="spellStart"/>
      <w:r w:rsidRPr="005574AA">
        <w:rPr>
          <w:rFonts w:asciiTheme="minorHAnsi" w:hAnsiTheme="minorHAnsi"/>
          <w:sz w:val="16"/>
          <w:szCs w:val="16"/>
        </w:rPr>
        <w:t>Indicatif</w:t>
      </w:r>
      <w:proofErr w:type="spellEnd"/>
      <w:r w:rsidRPr="005574AA">
        <w:rPr>
          <w:rFonts w:asciiTheme="minorHAnsi" w:hAnsiTheme="minorHAnsi"/>
          <w:sz w:val="16"/>
          <w:szCs w:val="16"/>
        </w:rPr>
        <w:t xml:space="preserve"> de pays du mobile / </w:t>
      </w:r>
      <w:proofErr w:type="spellStart"/>
      <w:r w:rsidRPr="005574AA">
        <w:rPr>
          <w:rFonts w:asciiTheme="minorHAnsi" w:hAnsiTheme="minorHAnsi"/>
          <w:sz w:val="16"/>
          <w:szCs w:val="16"/>
        </w:rPr>
        <w:t>Indicativo</w:t>
      </w:r>
      <w:proofErr w:type="spellEnd"/>
      <w:r w:rsidRPr="005574AA">
        <w:rPr>
          <w:rFonts w:asciiTheme="minorHAnsi" w:hAnsiTheme="minorHAnsi"/>
          <w:sz w:val="16"/>
          <w:szCs w:val="16"/>
        </w:rPr>
        <w:t xml:space="preserve"> de </w:t>
      </w:r>
      <w:proofErr w:type="spellStart"/>
      <w:r w:rsidRPr="005574AA">
        <w:rPr>
          <w:rFonts w:asciiTheme="minorHAnsi" w:hAnsiTheme="minorHAnsi"/>
          <w:sz w:val="16"/>
          <w:szCs w:val="16"/>
        </w:rPr>
        <w:t>país</w:t>
      </w:r>
      <w:proofErr w:type="spellEnd"/>
      <w:r w:rsidRPr="005574AA">
        <w:rPr>
          <w:rFonts w:asciiTheme="minorHAnsi" w:hAnsiTheme="minorHAnsi"/>
          <w:sz w:val="16"/>
          <w:szCs w:val="16"/>
        </w:rPr>
        <w:t xml:space="preserve"> para el </w:t>
      </w:r>
      <w:proofErr w:type="spellStart"/>
      <w:r w:rsidRPr="005574AA">
        <w:rPr>
          <w:rFonts w:asciiTheme="minorHAnsi" w:hAnsiTheme="minorHAnsi"/>
          <w:sz w:val="16"/>
          <w:szCs w:val="16"/>
        </w:rPr>
        <w:t>servicio</w:t>
      </w:r>
      <w:proofErr w:type="spellEnd"/>
      <w:r w:rsidRPr="005574AA">
        <w:rPr>
          <w:rFonts w:asciiTheme="minorHAnsi" w:hAnsiTheme="minorHAnsi"/>
          <w:sz w:val="16"/>
          <w:szCs w:val="16"/>
        </w:rPr>
        <w:t xml:space="preserve"> </w:t>
      </w:r>
      <w:proofErr w:type="spellStart"/>
      <w:r w:rsidRPr="005574AA">
        <w:rPr>
          <w:rFonts w:asciiTheme="minorHAnsi" w:hAnsiTheme="minorHAnsi"/>
          <w:sz w:val="16"/>
          <w:szCs w:val="16"/>
        </w:rPr>
        <w:t>móvil</w:t>
      </w:r>
      <w:proofErr w:type="spellEnd"/>
    </w:p>
    <w:p w:rsidR="005574AA" w:rsidRPr="005574AA" w:rsidRDefault="005574AA" w:rsidP="005574AA">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5574AA">
        <w:rPr>
          <w:rFonts w:asciiTheme="minorHAnsi" w:hAnsiTheme="minorHAnsi"/>
          <w:sz w:val="16"/>
          <w:szCs w:val="16"/>
        </w:rPr>
        <w:t>**</w:t>
      </w:r>
      <w:r w:rsidRPr="005574AA">
        <w:rPr>
          <w:rFonts w:asciiTheme="minorHAnsi" w:hAnsiTheme="minorHAnsi"/>
          <w:sz w:val="16"/>
          <w:szCs w:val="16"/>
        </w:rPr>
        <w:tab/>
        <w:t xml:space="preserve">MNC: Mobile Network Code / Code de </w:t>
      </w:r>
      <w:proofErr w:type="spellStart"/>
      <w:r w:rsidRPr="005574AA">
        <w:rPr>
          <w:rFonts w:asciiTheme="minorHAnsi" w:hAnsiTheme="minorHAnsi"/>
          <w:sz w:val="16"/>
          <w:szCs w:val="16"/>
        </w:rPr>
        <w:t>réseau</w:t>
      </w:r>
      <w:proofErr w:type="spellEnd"/>
      <w:r w:rsidRPr="005574AA">
        <w:rPr>
          <w:rFonts w:asciiTheme="minorHAnsi" w:hAnsiTheme="minorHAnsi"/>
          <w:sz w:val="16"/>
          <w:szCs w:val="16"/>
        </w:rPr>
        <w:t xml:space="preserve"> mobile / </w:t>
      </w:r>
      <w:proofErr w:type="spellStart"/>
      <w:r w:rsidRPr="005574AA">
        <w:rPr>
          <w:rFonts w:asciiTheme="minorHAnsi" w:hAnsiTheme="minorHAnsi"/>
          <w:sz w:val="16"/>
          <w:szCs w:val="16"/>
        </w:rPr>
        <w:t>Indicativo</w:t>
      </w:r>
      <w:proofErr w:type="spellEnd"/>
      <w:r w:rsidRPr="005574AA">
        <w:rPr>
          <w:rFonts w:asciiTheme="minorHAnsi" w:hAnsiTheme="minorHAnsi"/>
          <w:sz w:val="16"/>
          <w:szCs w:val="16"/>
        </w:rPr>
        <w:t xml:space="preserve"> de red para el </w:t>
      </w:r>
      <w:proofErr w:type="spellStart"/>
      <w:r w:rsidRPr="005574AA">
        <w:rPr>
          <w:rFonts w:asciiTheme="minorHAnsi" w:hAnsiTheme="minorHAnsi"/>
          <w:sz w:val="16"/>
          <w:szCs w:val="16"/>
        </w:rPr>
        <w:t>servicio</w:t>
      </w:r>
      <w:proofErr w:type="spellEnd"/>
      <w:r w:rsidRPr="005574AA">
        <w:rPr>
          <w:rFonts w:asciiTheme="minorHAnsi" w:hAnsiTheme="minorHAnsi"/>
          <w:sz w:val="16"/>
          <w:szCs w:val="16"/>
        </w:rPr>
        <w:t xml:space="preserve"> </w:t>
      </w:r>
      <w:proofErr w:type="spellStart"/>
      <w:r w:rsidRPr="005574AA">
        <w:rPr>
          <w:rFonts w:asciiTheme="minorHAnsi" w:hAnsiTheme="minorHAnsi"/>
          <w:sz w:val="16"/>
          <w:szCs w:val="16"/>
        </w:rPr>
        <w:t>móvil</w:t>
      </w:r>
      <w:proofErr w:type="spellEnd"/>
    </w:p>
    <w:p w:rsidR="005574AA" w:rsidRDefault="005574AA" w:rsidP="009631AB">
      <w:pPr>
        <w:rPr>
          <w:rFonts w:cs="Arial"/>
          <w:lang w:val="fr-CH"/>
        </w:rPr>
      </w:pPr>
    </w:p>
    <w:p w:rsidR="00D82C54" w:rsidRDefault="00D82C54">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D82C54" w:rsidRPr="00D82C54" w:rsidRDefault="00D82C54" w:rsidP="00D82C54">
      <w:pPr>
        <w:pStyle w:val="Heading2"/>
        <w:rPr>
          <w:lang w:val="fr-CH"/>
        </w:rPr>
      </w:pPr>
      <w:bookmarkStart w:id="367" w:name="_Toc333228144"/>
      <w:bookmarkStart w:id="368" w:name="_Toc445368578"/>
      <w:bookmarkStart w:id="369" w:name="_Toc436383053"/>
      <w:bookmarkStart w:id="370" w:name="_Toc337110339"/>
      <w:bookmarkStart w:id="371" w:name="_Toc421783550"/>
      <w:bookmarkStart w:id="372" w:name="_Toc423078770"/>
      <w:bookmarkStart w:id="373" w:name="_Toc424300239"/>
      <w:bookmarkStart w:id="374" w:name="_Toc429469042"/>
      <w:bookmarkStart w:id="375" w:name="_Toc449442762"/>
      <w:bookmarkStart w:id="376" w:name="_Toc453320503"/>
      <w:bookmarkStart w:id="377" w:name="_Toc455568911"/>
      <w:bookmarkStart w:id="378" w:name="_Toc530564035"/>
      <w:r w:rsidRPr="00D82C54">
        <w:rPr>
          <w:lang w:val="fr-CH"/>
        </w:rPr>
        <w:lastRenderedPageBreak/>
        <w:t>Service</w:t>
      </w:r>
      <w:bookmarkEnd w:id="367"/>
      <w:r w:rsidRPr="00D82C54">
        <w:rPr>
          <w:lang w:val="fr-CH"/>
        </w:rPr>
        <w:t xml:space="preserve"> téléphonique </w:t>
      </w:r>
      <w:r w:rsidRPr="00D82C54">
        <w:rPr>
          <w:lang w:val="fr-CH"/>
        </w:rPr>
        <w:br/>
        <w:t>(Recommandation UIT-T E.164)</w:t>
      </w:r>
      <w:bookmarkEnd w:id="368"/>
      <w:bookmarkEnd w:id="369"/>
      <w:bookmarkEnd w:id="370"/>
      <w:bookmarkEnd w:id="371"/>
      <w:bookmarkEnd w:id="372"/>
      <w:bookmarkEnd w:id="373"/>
      <w:bookmarkEnd w:id="374"/>
      <w:bookmarkEnd w:id="375"/>
      <w:bookmarkEnd w:id="376"/>
      <w:bookmarkEnd w:id="377"/>
      <w:bookmarkEnd w:id="378"/>
    </w:p>
    <w:p w:rsidR="00D82C54" w:rsidRPr="00D82C54" w:rsidRDefault="00D82C54" w:rsidP="00D82C54">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jc w:val="center"/>
        <w:rPr>
          <w:rFonts w:cs="Calibri"/>
          <w:color w:val="0000FF"/>
          <w:sz w:val="22"/>
          <w:szCs w:val="22"/>
          <w:u w:val="single"/>
        </w:rPr>
      </w:pPr>
      <w:proofErr w:type="gramStart"/>
      <w:r w:rsidRPr="00D82C54">
        <w:rPr>
          <w:rFonts w:cs="Calibri"/>
          <w:sz w:val="22"/>
          <w:szCs w:val="22"/>
        </w:rPr>
        <w:t>url</w:t>
      </w:r>
      <w:proofErr w:type="gramEnd"/>
      <w:r w:rsidRPr="00D82C54">
        <w:rPr>
          <w:rFonts w:cs="Calibri"/>
          <w:sz w:val="22"/>
          <w:szCs w:val="22"/>
        </w:rPr>
        <w:t>: www.itu.int/itu-t/inr/nnp</w:t>
      </w:r>
    </w:p>
    <w:p w:rsidR="00D82C54" w:rsidRPr="00D82C54" w:rsidRDefault="00D82C54" w:rsidP="00D82C54">
      <w:pPr>
        <w:keepNext/>
        <w:tabs>
          <w:tab w:val="clear" w:pos="1276"/>
          <w:tab w:val="clear" w:pos="1843"/>
          <w:tab w:val="left" w:pos="1134"/>
          <w:tab w:val="left" w:pos="1560"/>
          <w:tab w:val="left" w:pos="2127"/>
        </w:tabs>
        <w:spacing w:before="240"/>
        <w:jc w:val="left"/>
        <w:textAlignment w:val="auto"/>
        <w:outlineLvl w:val="3"/>
        <w:rPr>
          <w:rFonts w:cs="Arial"/>
          <w:b/>
          <w:bCs/>
          <w:lang w:val="fr-FR"/>
        </w:rPr>
      </w:pPr>
      <w:bookmarkStart w:id="379" w:name="_Toc90785449"/>
      <w:bookmarkStart w:id="380" w:name="_Toc90785242"/>
      <w:bookmarkStart w:id="381" w:name="_Toc87949806"/>
      <w:bookmarkStart w:id="382" w:name="_Toc87948755"/>
      <w:r w:rsidRPr="00D82C54">
        <w:rPr>
          <w:rFonts w:cs="Arial"/>
          <w:b/>
          <w:bCs/>
          <w:lang w:val="fr-FR"/>
        </w:rPr>
        <w:t>Curaçao</w:t>
      </w:r>
      <w:r>
        <w:rPr>
          <w:rFonts w:cs="Arial"/>
          <w:b/>
          <w:bCs/>
          <w:lang w:val="fr-FR"/>
        </w:rPr>
        <w:fldChar w:fldCharType="begin"/>
      </w:r>
      <w:r>
        <w:instrText xml:space="preserve"> TC "</w:instrText>
      </w:r>
      <w:bookmarkStart w:id="383" w:name="_Toc530564036"/>
      <w:r w:rsidRPr="00D82C54">
        <w:rPr>
          <w:rFonts w:cs="Arial"/>
          <w:b/>
          <w:bCs/>
          <w:lang w:val="fr-FR"/>
        </w:rPr>
        <w:instrText>Curaçao</w:instrText>
      </w:r>
      <w:bookmarkEnd w:id="383"/>
      <w:r>
        <w:instrText xml:space="preserve">" \f C \l "1" </w:instrText>
      </w:r>
      <w:r>
        <w:rPr>
          <w:rFonts w:cs="Arial"/>
          <w:b/>
          <w:bCs/>
          <w:lang w:val="fr-FR"/>
        </w:rPr>
        <w:fldChar w:fldCharType="end"/>
      </w:r>
      <w:r w:rsidRPr="00D82C54">
        <w:rPr>
          <w:rFonts w:cs="Arial"/>
          <w:b/>
          <w:bCs/>
          <w:lang w:val="fr-FR"/>
        </w:rPr>
        <w:t xml:space="preserve"> (indicatif de pays +599)</w:t>
      </w:r>
      <w:bookmarkEnd w:id="379"/>
      <w:bookmarkEnd w:id="380"/>
      <w:bookmarkEnd w:id="381"/>
      <w:bookmarkEnd w:id="382"/>
    </w:p>
    <w:p w:rsidR="00D82C54" w:rsidRPr="00D82C54" w:rsidRDefault="00D82C54" w:rsidP="00D82C54">
      <w:pPr>
        <w:keepNext/>
        <w:tabs>
          <w:tab w:val="clear" w:pos="1276"/>
          <w:tab w:val="clear" w:pos="1843"/>
          <w:tab w:val="left" w:pos="1134"/>
          <w:tab w:val="left" w:pos="1560"/>
          <w:tab w:val="left" w:pos="2127"/>
        </w:tabs>
        <w:spacing w:before="40"/>
        <w:jc w:val="left"/>
        <w:textAlignment w:val="auto"/>
        <w:outlineLvl w:val="4"/>
        <w:rPr>
          <w:rFonts w:cs="Arial"/>
          <w:lang w:val="fr-FR"/>
        </w:rPr>
      </w:pPr>
      <w:r w:rsidRPr="00D82C54">
        <w:rPr>
          <w:rFonts w:cs="Arial"/>
          <w:lang w:val="fr-CH"/>
        </w:rPr>
        <w:t xml:space="preserve">Communication du </w:t>
      </w:r>
      <w:proofErr w:type="gramStart"/>
      <w:r w:rsidRPr="00D82C54">
        <w:rPr>
          <w:rFonts w:cs="Arial"/>
          <w:lang w:val="fr-CH"/>
        </w:rPr>
        <w:t>5.X.2018:</w:t>
      </w:r>
      <w:proofErr w:type="gramEnd"/>
    </w:p>
    <w:p w:rsidR="00D82C54" w:rsidRPr="00D82C54" w:rsidRDefault="00D82C54" w:rsidP="00D82C54">
      <w:pPr>
        <w:tabs>
          <w:tab w:val="clear" w:pos="567"/>
          <w:tab w:val="clear" w:pos="1276"/>
          <w:tab w:val="clear" w:pos="1843"/>
          <w:tab w:val="clear" w:pos="5387"/>
          <w:tab w:val="clear" w:pos="5954"/>
        </w:tabs>
        <w:overflowPunct/>
        <w:autoSpaceDE/>
        <w:adjustRightInd/>
        <w:spacing w:before="240" w:after="40"/>
        <w:jc w:val="left"/>
        <w:textAlignment w:val="auto"/>
        <w:rPr>
          <w:rFonts w:cs="Arial"/>
          <w:spacing w:val="-4"/>
          <w:lang w:val="fr-FR"/>
        </w:rPr>
      </w:pPr>
      <w:r w:rsidRPr="00D82C54">
        <w:rPr>
          <w:rFonts w:cs="Arial"/>
          <w:spacing w:val="-4"/>
          <w:lang w:val="fr-FR"/>
        </w:rPr>
        <w:t xml:space="preserve">Le </w:t>
      </w:r>
      <w:r w:rsidRPr="00D82C54">
        <w:rPr>
          <w:rFonts w:eastAsia="Calibri"/>
          <w:i/>
          <w:spacing w:val="-4"/>
          <w:lang w:val="fr-FR"/>
        </w:rPr>
        <w:t xml:space="preserve">Bureau </w:t>
      </w:r>
      <w:proofErr w:type="spellStart"/>
      <w:r w:rsidRPr="00D82C54">
        <w:rPr>
          <w:rFonts w:eastAsia="Calibri"/>
          <w:i/>
          <w:spacing w:val="-4"/>
          <w:lang w:val="fr-FR"/>
        </w:rPr>
        <w:t>Telecommunicatie</w:t>
      </w:r>
      <w:proofErr w:type="spellEnd"/>
      <w:r w:rsidRPr="00D82C54">
        <w:rPr>
          <w:rFonts w:eastAsia="Calibri"/>
          <w:i/>
          <w:spacing w:val="-4"/>
          <w:lang w:val="fr-FR"/>
        </w:rPr>
        <w:t xml:space="preserve"> en Post</w:t>
      </w:r>
      <w:r w:rsidRPr="00D82C54">
        <w:rPr>
          <w:rFonts w:cs="Arial"/>
          <w:i/>
          <w:iCs/>
          <w:spacing w:val="-4"/>
          <w:lang w:val="fr-FR"/>
        </w:rPr>
        <w:t xml:space="preserve">, </w:t>
      </w:r>
      <w:r w:rsidRPr="00D82C54">
        <w:rPr>
          <w:rFonts w:cs="Arial"/>
          <w:spacing w:val="-4"/>
          <w:lang w:val="fr-FR"/>
        </w:rPr>
        <w:t>Curaçao</w:t>
      </w:r>
      <w:r>
        <w:rPr>
          <w:rFonts w:cs="Arial"/>
          <w:spacing w:val="-4"/>
          <w:lang w:val="fr-FR"/>
        </w:rPr>
        <w:fldChar w:fldCharType="begin"/>
      </w:r>
      <w:r w:rsidRPr="00D82C54">
        <w:rPr>
          <w:lang w:val="fr-CH"/>
        </w:rPr>
        <w:instrText xml:space="preserve"> TC "</w:instrText>
      </w:r>
      <w:bookmarkStart w:id="384" w:name="_Toc530564037"/>
      <w:r w:rsidRPr="00D82C54">
        <w:rPr>
          <w:rFonts w:eastAsia="Calibri"/>
          <w:i/>
          <w:spacing w:val="-4"/>
          <w:lang w:val="fr-FR"/>
        </w:rPr>
        <w:instrText xml:space="preserve">Bureau </w:instrText>
      </w:r>
      <w:proofErr w:type="spellStart"/>
      <w:r w:rsidRPr="00D82C54">
        <w:rPr>
          <w:rFonts w:eastAsia="Calibri"/>
          <w:i/>
          <w:spacing w:val="-4"/>
          <w:lang w:val="fr-FR"/>
        </w:rPr>
        <w:instrText>Telecommunicatie</w:instrText>
      </w:r>
      <w:proofErr w:type="spellEnd"/>
      <w:r w:rsidRPr="00D82C54">
        <w:rPr>
          <w:rFonts w:eastAsia="Calibri"/>
          <w:i/>
          <w:spacing w:val="-4"/>
          <w:lang w:val="fr-FR"/>
        </w:rPr>
        <w:instrText xml:space="preserve"> en Post</w:instrText>
      </w:r>
      <w:r w:rsidRPr="00D82C54">
        <w:rPr>
          <w:rFonts w:cs="Arial"/>
          <w:i/>
          <w:iCs/>
          <w:spacing w:val="-4"/>
          <w:lang w:val="fr-FR"/>
        </w:rPr>
        <w:instrText xml:space="preserve">, </w:instrText>
      </w:r>
      <w:r w:rsidRPr="00D82C54">
        <w:rPr>
          <w:rFonts w:cs="Arial"/>
          <w:spacing w:val="-4"/>
          <w:lang w:val="fr-FR"/>
        </w:rPr>
        <w:instrText>Curaçao</w:instrText>
      </w:r>
      <w:bookmarkEnd w:id="384"/>
      <w:r w:rsidRPr="00D82C54">
        <w:rPr>
          <w:lang w:val="fr-CH"/>
        </w:rPr>
        <w:instrText>" \f C \l "1</w:instrText>
      </w:r>
      <w:proofErr w:type="gramStart"/>
      <w:r w:rsidRPr="00D82C54">
        <w:rPr>
          <w:lang w:val="fr-CH"/>
        </w:rPr>
        <w:instrText xml:space="preserve">" </w:instrText>
      </w:r>
      <w:proofErr w:type="gramEnd"/>
      <w:r>
        <w:rPr>
          <w:rFonts w:cs="Arial"/>
          <w:spacing w:val="-4"/>
          <w:lang w:val="fr-FR"/>
        </w:rPr>
        <w:fldChar w:fldCharType="end"/>
      </w:r>
      <w:r w:rsidRPr="00D82C54">
        <w:rPr>
          <w:rFonts w:cs="Arial"/>
          <w:spacing w:val="-4"/>
          <w:lang w:val="fr-FR"/>
        </w:rPr>
        <w:t>,</w:t>
      </w:r>
      <w:r w:rsidRPr="00D82C54">
        <w:rPr>
          <w:rFonts w:cs="Arial"/>
          <w:i/>
          <w:iCs/>
          <w:spacing w:val="-4"/>
          <w:lang w:val="fr-FR"/>
        </w:rPr>
        <w:t xml:space="preserve"> </w:t>
      </w:r>
      <w:r w:rsidRPr="00D82C54">
        <w:rPr>
          <w:rFonts w:cs="Arial"/>
          <w:spacing w:val="-4"/>
          <w:lang w:val="fr-FR"/>
        </w:rPr>
        <w:t>annonce la mise à jour suivante du plan de numérotage de Curaçao:</w:t>
      </w:r>
    </w:p>
    <w:p w:rsidR="00D82C54" w:rsidRPr="00D82C54" w:rsidRDefault="00D82C54" w:rsidP="00D82C54">
      <w:pPr>
        <w:spacing w:before="100"/>
        <w:rPr>
          <w:rFonts w:eastAsia="Calibri"/>
          <w:lang w:val="fr-FR"/>
        </w:rPr>
      </w:pPr>
      <w:r w:rsidRPr="00D82C54">
        <w:rPr>
          <w:rFonts w:eastAsia="Calibri"/>
          <w:lang w:val="fr-FR"/>
        </w:rPr>
        <w:t>•</w:t>
      </w:r>
      <w:r w:rsidRPr="00D82C54">
        <w:rPr>
          <w:rFonts w:eastAsia="Calibri"/>
          <w:lang w:val="fr-FR"/>
        </w:rPr>
        <w:tab/>
        <w:t>Vue d'ensemble</w:t>
      </w:r>
    </w:p>
    <w:p w:rsidR="00D82C54" w:rsidRPr="00D82C54" w:rsidRDefault="00D82C54" w:rsidP="00D82C54">
      <w:pPr>
        <w:spacing w:before="0"/>
        <w:rPr>
          <w:rFonts w:eastAsia="Calibri"/>
          <w:sz w:val="8"/>
          <w:lang w:val="fr-FR"/>
        </w:rPr>
      </w:pPr>
    </w:p>
    <w:tbl>
      <w:tblPr>
        <w:tblStyle w:val="TableGrid231"/>
        <w:tblW w:w="9639" w:type="dxa"/>
        <w:jc w:val="center"/>
        <w:tblInd w:w="0" w:type="dxa"/>
        <w:tblLook w:val="04A0" w:firstRow="1" w:lastRow="0" w:firstColumn="1" w:lastColumn="0" w:noHBand="0" w:noVBand="1"/>
      </w:tblPr>
      <w:tblGrid>
        <w:gridCol w:w="4903"/>
        <w:gridCol w:w="4736"/>
      </w:tblGrid>
      <w:tr w:rsidR="00D82C54" w:rsidRPr="00D82C54" w:rsidTr="00D82C54">
        <w:trPr>
          <w:jc w:val="center"/>
        </w:trPr>
        <w:tc>
          <w:tcPr>
            <w:tcW w:w="2884" w:type="dxa"/>
            <w:tcBorders>
              <w:top w:val="single" w:sz="4" w:space="0" w:color="auto"/>
              <w:left w:val="single" w:sz="4" w:space="0" w:color="auto"/>
              <w:bottom w:val="single" w:sz="4" w:space="0" w:color="auto"/>
              <w:right w:val="single" w:sz="4" w:space="0" w:color="auto"/>
            </w:tcBorders>
            <w:hideMark/>
          </w:tcPr>
          <w:p w:rsidR="00D82C54" w:rsidRPr="00D82C54" w:rsidRDefault="00D82C54" w:rsidP="00D82C54">
            <w:pPr>
              <w:tabs>
                <w:tab w:val="clear" w:pos="567"/>
                <w:tab w:val="clear" w:pos="1276"/>
                <w:tab w:val="clear" w:pos="1843"/>
                <w:tab w:val="clear" w:pos="5387"/>
                <w:tab w:val="clear" w:pos="5954"/>
              </w:tabs>
              <w:overflowPunct/>
              <w:autoSpaceDE/>
              <w:adjustRightInd/>
              <w:spacing w:before="40" w:after="40"/>
              <w:jc w:val="left"/>
              <w:textAlignment w:val="auto"/>
              <w:rPr>
                <w:rFonts w:eastAsia="Calibri" w:cs="Times New Roman"/>
                <w:sz w:val="18"/>
                <w:szCs w:val="18"/>
                <w:lang w:val="fr-FR"/>
              </w:rPr>
            </w:pPr>
            <w:r w:rsidRPr="00D82C54">
              <w:rPr>
                <w:rFonts w:eastAsia="Calibri" w:cs="Times New Roman"/>
                <w:sz w:val="18"/>
                <w:szCs w:val="18"/>
                <w:lang w:val="fr-FR"/>
              </w:rPr>
              <w:t>Indicatif de pays</w:t>
            </w:r>
          </w:p>
        </w:tc>
        <w:tc>
          <w:tcPr>
            <w:tcW w:w="2786" w:type="dxa"/>
            <w:tcBorders>
              <w:top w:val="single" w:sz="4" w:space="0" w:color="auto"/>
              <w:left w:val="single" w:sz="4" w:space="0" w:color="auto"/>
              <w:bottom w:val="single" w:sz="4" w:space="0" w:color="auto"/>
              <w:right w:val="single" w:sz="4" w:space="0" w:color="auto"/>
            </w:tcBorders>
            <w:hideMark/>
          </w:tcPr>
          <w:p w:rsidR="00D82C54" w:rsidRPr="00D82C54" w:rsidRDefault="00D82C54" w:rsidP="00D82C54">
            <w:pPr>
              <w:tabs>
                <w:tab w:val="clear" w:pos="567"/>
                <w:tab w:val="clear" w:pos="1276"/>
                <w:tab w:val="clear" w:pos="1843"/>
                <w:tab w:val="clear" w:pos="5387"/>
                <w:tab w:val="clear" w:pos="5954"/>
              </w:tabs>
              <w:overflowPunct/>
              <w:autoSpaceDE/>
              <w:adjustRightInd/>
              <w:spacing w:before="40" w:after="40"/>
              <w:jc w:val="left"/>
              <w:textAlignment w:val="auto"/>
              <w:rPr>
                <w:rFonts w:eastAsia="Calibri" w:cs="Times New Roman"/>
                <w:sz w:val="18"/>
                <w:szCs w:val="18"/>
                <w:lang w:val="fr-FR"/>
              </w:rPr>
            </w:pPr>
            <w:r w:rsidRPr="00D82C54">
              <w:rPr>
                <w:rFonts w:eastAsia="Calibri" w:cs="Times New Roman"/>
                <w:sz w:val="18"/>
                <w:szCs w:val="18"/>
                <w:lang w:val="fr-FR"/>
              </w:rPr>
              <w:t>+599</w:t>
            </w:r>
          </w:p>
        </w:tc>
      </w:tr>
      <w:tr w:rsidR="00D82C54" w:rsidRPr="00D82C54" w:rsidTr="00D82C54">
        <w:trPr>
          <w:jc w:val="center"/>
        </w:trPr>
        <w:tc>
          <w:tcPr>
            <w:tcW w:w="2884" w:type="dxa"/>
            <w:tcBorders>
              <w:top w:val="single" w:sz="4" w:space="0" w:color="auto"/>
              <w:left w:val="single" w:sz="4" w:space="0" w:color="auto"/>
              <w:bottom w:val="single" w:sz="4" w:space="0" w:color="auto"/>
              <w:right w:val="single" w:sz="4" w:space="0" w:color="auto"/>
            </w:tcBorders>
            <w:hideMark/>
          </w:tcPr>
          <w:p w:rsidR="00D82C54" w:rsidRPr="00D82C54" w:rsidRDefault="00D82C54" w:rsidP="00D82C54">
            <w:pPr>
              <w:tabs>
                <w:tab w:val="clear" w:pos="567"/>
                <w:tab w:val="clear" w:pos="1276"/>
                <w:tab w:val="clear" w:pos="1843"/>
                <w:tab w:val="clear" w:pos="5387"/>
                <w:tab w:val="clear" w:pos="5954"/>
              </w:tabs>
              <w:overflowPunct/>
              <w:autoSpaceDE/>
              <w:adjustRightInd/>
              <w:spacing w:before="40" w:after="40"/>
              <w:jc w:val="left"/>
              <w:textAlignment w:val="auto"/>
              <w:rPr>
                <w:rFonts w:eastAsia="Calibri" w:cs="Times New Roman"/>
                <w:sz w:val="18"/>
                <w:szCs w:val="18"/>
                <w:lang w:val="fr-FR"/>
              </w:rPr>
            </w:pPr>
            <w:r w:rsidRPr="00D82C54">
              <w:rPr>
                <w:rFonts w:eastAsia="Calibri" w:cs="Times New Roman"/>
                <w:sz w:val="18"/>
                <w:szCs w:val="18"/>
                <w:lang w:val="fr-FR"/>
              </w:rPr>
              <w:t>Indicatif interurbain pour Curaçao</w:t>
            </w:r>
          </w:p>
        </w:tc>
        <w:tc>
          <w:tcPr>
            <w:tcW w:w="2786" w:type="dxa"/>
            <w:tcBorders>
              <w:top w:val="single" w:sz="4" w:space="0" w:color="auto"/>
              <w:left w:val="single" w:sz="4" w:space="0" w:color="auto"/>
              <w:bottom w:val="single" w:sz="4" w:space="0" w:color="auto"/>
              <w:right w:val="single" w:sz="4" w:space="0" w:color="auto"/>
            </w:tcBorders>
            <w:hideMark/>
          </w:tcPr>
          <w:p w:rsidR="00D82C54" w:rsidRPr="00D82C54" w:rsidRDefault="00D82C54" w:rsidP="00D82C54">
            <w:pPr>
              <w:tabs>
                <w:tab w:val="clear" w:pos="567"/>
                <w:tab w:val="clear" w:pos="1276"/>
                <w:tab w:val="clear" w:pos="1843"/>
                <w:tab w:val="clear" w:pos="5387"/>
                <w:tab w:val="clear" w:pos="5954"/>
              </w:tabs>
              <w:overflowPunct/>
              <w:autoSpaceDE/>
              <w:adjustRightInd/>
              <w:spacing w:before="40" w:after="40"/>
              <w:jc w:val="left"/>
              <w:textAlignment w:val="auto"/>
              <w:rPr>
                <w:rFonts w:eastAsia="Calibri" w:cs="Times New Roman"/>
                <w:sz w:val="18"/>
                <w:szCs w:val="18"/>
                <w:lang w:val="fr-FR"/>
              </w:rPr>
            </w:pPr>
            <w:r w:rsidRPr="00D82C54">
              <w:rPr>
                <w:rFonts w:eastAsia="Calibri" w:cs="Times New Roman"/>
                <w:sz w:val="18"/>
                <w:szCs w:val="18"/>
                <w:lang w:val="fr-FR"/>
              </w:rPr>
              <w:t>9</w:t>
            </w:r>
          </w:p>
        </w:tc>
      </w:tr>
      <w:tr w:rsidR="00D82C54" w:rsidRPr="0025007B" w:rsidTr="00D82C54">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D82C54" w:rsidRPr="00D82C54" w:rsidRDefault="00D82C54" w:rsidP="00D82C54">
            <w:pPr>
              <w:tabs>
                <w:tab w:val="clear" w:pos="567"/>
                <w:tab w:val="clear" w:pos="1276"/>
                <w:tab w:val="clear" w:pos="1843"/>
                <w:tab w:val="clear" w:pos="5387"/>
                <w:tab w:val="clear" w:pos="5954"/>
              </w:tabs>
              <w:overflowPunct/>
              <w:autoSpaceDE/>
              <w:adjustRightInd/>
              <w:spacing w:before="40" w:after="40"/>
              <w:jc w:val="left"/>
              <w:textAlignment w:val="auto"/>
              <w:rPr>
                <w:rFonts w:eastAsia="Calibri" w:cs="Times New Roman"/>
                <w:sz w:val="18"/>
                <w:szCs w:val="18"/>
                <w:lang w:val="fr-FR"/>
              </w:rPr>
            </w:pPr>
            <w:r w:rsidRPr="00D82C54">
              <w:rPr>
                <w:rFonts w:eastAsia="Calibri" w:cs="Times New Roman"/>
                <w:sz w:val="18"/>
                <w:szCs w:val="18"/>
                <w:lang w:val="fr-FR"/>
              </w:rPr>
              <w:t>Les numéros non géographiques n'ont pas d'indicatif interurbain.</w:t>
            </w:r>
          </w:p>
        </w:tc>
      </w:tr>
    </w:tbl>
    <w:p w:rsidR="00D82C54" w:rsidRPr="00D82C54" w:rsidRDefault="00D82C54" w:rsidP="00D82C54">
      <w:pPr>
        <w:spacing w:before="100"/>
        <w:rPr>
          <w:rFonts w:eastAsia="Calibri"/>
          <w:lang w:val="fr-FR"/>
        </w:rPr>
      </w:pPr>
      <w:r w:rsidRPr="00D82C54">
        <w:rPr>
          <w:rFonts w:eastAsia="Calibri"/>
          <w:lang w:val="fr-FR"/>
        </w:rPr>
        <w:t>•</w:t>
      </w:r>
      <w:r w:rsidRPr="00D82C54">
        <w:rPr>
          <w:rFonts w:eastAsia="Calibri"/>
          <w:lang w:val="fr-FR"/>
        </w:rPr>
        <w:tab/>
        <w:t>Plan de numérotation</w:t>
      </w:r>
    </w:p>
    <w:p w:rsidR="00D82C54" w:rsidRPr="00D82C54" w:rsidRDefault="00D82C54" w:rsidP="00D82C54">
      <w:pPr>
        <w:spacing w:before="0"/>
        <w:rPr>
          <w:rFonts w:eastAsia="Calibri"/>
          <w:sz w:val="8"/>
          <w:lang w:val="fr-FR"/>
        </w:rPr>
      </w:pPr>
    </w:p>
    <w:tbl>
      <w:tblPr>
        <w:tblStyle w:val="TableGrid231"/>
        <w:tblW w:w="9639" w:type="dxa"/>
        <w:jc w:val="center"/>
        <w:tblInd w:w="0" w:type="dxa"/>
        <w:tblLook w:val="04A0" w:firstRow="1" w:lastRow="0" w:firstColumn="1" w:lastColumn="0" w:noHBand="0" w:noVBand="1"/>
      </w:tblPr>
      <w:tblGrid>
        <w:gridCol w:w="4571"/>
        <w:gridCol w:w="5068"/>
      </w:tblGrid>
      <w:tr w:rsidR="00D82C54" w:rsidRPr="00D82C54" w:rsidTr="00D82C54">
        <w:trPr>
          <w:jc w:val="center"/>
        </w:trPr>
        <w:tc>
          <w:tcPr>
            <w:tcW w:w="2689" w:type="dxa"/>
            <w:tcBorders>
              <w:top w:val="single" w:sz="4" w:space="0" w:color="auto"/>
              <w:left w:val="single" w:sz="4" w:space="0" w:color="auto"/>
              <w:bottom w:val="single" w:sz="4" w:space="0" w:color="auto"/>
              <w:right w:val="single" w:sz="4" w:space="0" w:color="auto"/>
            </w:tcBorders>
            <w:hideMark/>
          </w:tcPr>
          <w:p w:rsidR="00D82C54" w:rsidRPr="00D82C54" w:rsidRDefault="00D82C54" w:rsidP="00D82C54">
            <w:pPr>
              <w:tabs>
                <w:tab w:val="clear" w:pos="567"/>
                <w:tab w:val="clear" w:pos="1276"/>
                <w:tab w:val="clear" w:pos="1843"/>
                <w:tab w:val="clear" w:pos="5387"/>
                <w:tab w:val="clear" w:pos="5954"/>
              </w:tabs>
              <w:overflowPunct/>
              <w:autoSpaceDE/>
              <w:adjustRightInd/>
              <w:spacing w:before="40" w:after="40"/>
              <w:jc w:val="left"/>
              <w:textAlignment w:val="auto"/>
              <w:rPr>
                <w:rFonts w:eastAsia="Calibri" w:cs="Times New Roman"/>
                <w:sz w:val="18"/>
                <w:szCs w:val="18"/>
                <w:lang w:val="fr-FR"/>
              </w:rPr>
            </w:pPr>
            <w:r w:rsidRPr="00D82C54">
              <w:rPr>
                <w:rFonts w:eastAsia="Calibri" w:cs="Times New Roman"/>
                <w:sz w:val="18"/>
                <w:szCs w:val="18"/>
                <w:lang w:val="fr-FR"/>
              </w:rPr>
              <w:t>Curaçao (indicatif de zone 9)</w:t>
            </w:r>
          </w:p>
        </w:tc>
        <w:tc>
          <w:tcPr>
            <w:tcW w:w="2981" w:type="dxa"/>
            <w:tcBorders>
              <w:top w:val="single" w:sz="4" w:space="0" w:color="auto"/>
              <w:left w:val="single" w:sz="4" w:space="0" w:color="auto"/>
              <w:bottom w:val="single" w:sz="4" w:space="0" w:color="auto"/>
              <w:right w:val="single" w:sz="4" w:space="0" w:color="auto"/>
            </w:tcBorders>
            <w:hideMark/>
          </w:tcPr>
          <w:p w:rsidR="00D82C54" w:rsidRPr="00D82C54" w:rsidRDefault="00D82C54" w:rsidP="00D82C54">
            <w:pPr>
              <w:tabs>
                <w:tab w:val="clear" w:pos="567"/>
                <w:tab w:val="clear" w:pos="1276"/>
                <w:tab w:val="clear" w:pos="1843"/>
                <w:tab w:val="clear" w:pos="5387"/>
                <w:tab w:val="clear" w:pos="5954"/>
              </w:tabs>
              <w:overflowPunct/>
              <w:autoSpaceDE/>
              <w:adjustRightInd/>
              <w:spacing w:before="40" w:after="40"/>
              <w:jc w:val="left"/>
              <w:textAlignment w:val="auto"/>
              <w:rPr>
                <w:rFonts w:eastAsia="Calibri" w:cs="Times New Roman"/>
                <w:sz w:val="18"/>
                <w:szCs w:val="18"/>
                <w:lang w:val="fr-FR"/>
              </w:rPr>
            </w:pPr>
            <w:r w:rsidRPr="00D82C54">
              <w:rPr>
                <w:rFonts w:eastAsia="Calibri" w:cs="Times New Roman"/>
                <w:sz w:val="18"/>
                <w:szCs w:val="18"/>
              </w:rPr>
              <w:t>+599 9 NXX XXXX (N = 4, 5, 6, 7, 8)</w:t>
            </w:r>
          </w:p>
        </w:tc>
      </w:tr>
      <w:tr w:rsidR="00D82C54" w:rsidRPr="00D82C54" w:rsidTr="00D82C54">
        <w:trPr>
          <w:jc w:val="center"/>
        </w:trPr>
        <w:tc>
          <w:tcPr>
            <w:tcW w:w="2689" w:type="dxa"/>
            <w:tcBorders>
              <w:top w:val="single" w:sz="4" w:space="0" w:color="auto"/>
              <w:left w:val="single" w:sz="4" w:space="0" w:color="auto"/>
              <w:bottom w:val="single" w:sz="4" w:space="0" w:color="auto"/>
              <w:right w:val="single" w:sz="4" w:space="0" w:color="auto"/>
            </w:tcBorders>
            <w:hideMark/>
          </w:tcPr>
          <w:p w:rsidR="00D82C54" w:rsidRPr="00D82C54" w:rsidRDefault="00D82C54" w:rsidP="00D82C54">
            <w:pPr>
              <w:tabs>
                <w:tab w:val="clear" w:pos="567"/>
                <w:tab w:val="clear" w:pos="1276"/>
                <w:tab w:val="clear" w:pos="1843"/>
                <w:tab w:val="clear" w:pos="5387"/>
                <w:tab w:val="clear" w:pos="5954"/>
              </w:tabs>
              <w:overflowPunct/>
              <w:autoSpaceDE/>
              <w:adjustRightInd/>
              <w:spacing w:before="40" w:after="40"/>
              <w:jc w:val="left"/>
              <w:textAlignment w:val="auto"/>
              <w:rPr>
                <w:rFonts w:eastAsia="Calibri" w:cs="Times New Roman"/>
                <w:sz w:val="18"/>
                <w:szCs w:val="18"/>
                <w:lang w:val="fr-FR"/>
              </w:rPr>
            </w:pPr>
            <w:r w:rsidRPr="00D82C54">
              <w:rPr>
                <w:rFonts w:eastAsia="Calibri" w:cs="Times New Roman"/>
                <w:sz w:val="18"/>
                <w:szCs w:val="18"/>
                <w:lang w:val="fr-FR"/>
              </w:rPr>
              <w:t xml:space="preserve">Numéros non géographiques </w:t>
            </w:r>
          </w:p>
        </w:tc>
        <w:tc>
          <w:tcPr>
            <w:tcW w:w="2981" w:type="dxa"/>
            <w:tcBorders>
              <w:top w:val="single" w:sz="4" w:space="0" w:color="auto"/>
              <w:left w:val="single" w:sz="4" w:space="0" w:color="auto"/>
              <w:bottom w:val="single" w:sz="4" w:space="0" w:color="auto"/>
              <w:right w:val="single" w:sz="4" w:space="0" w:color="auto"/>
            </w:tcBorders>
            <w:hideMark/>
          </w:tcPr>
          <w:p w:rsidR="00D82C54" w:rsidRPr="00D82C54" w:rsidRDefault="00D82C54" w:rsidP="00D82C54">
            <w:pPr>
              <w:tabs>
                <w:tab w:val="clear" w:pos="567"/>
                <w:tab w:val="clear" w:pos="1276"/>
                <w:tab w:val="clear" w:pos="1843"/>
                <w:tab w:val="clear" w:pos="5387"/>
                <w:tab w:val="clear" w:pos="5954"/>
              </w:tabs>
              <w:overflowPunct/>
              <w:autoSpaceDE/>
              <w:adjustRightInd/>
              <w:spacing w:before="40" w:after="40"/>
              <w:jc w:val="left"/>
              <w:textAlignment w:val="auto"/>
              <w:rPr>
                <w:rFonts w:eastAsia="Calibri" w:cs="Times New Roman"/>
                <w:sz w:val="18"/>
                <w:szCs w:val="18"/>
                <w:lang w:val="fr-FR"/>
              </w:rPr>
            </w:pPr>
            <w:r w:rsidRPr="00D82C54">
              <w:rPr>
                <w:rFonts w:eastAsia="Calibri" w:cs="Times New Roman"/>
                <w:sz w:val="18"/>
                <w:szCs w:val="18"/>
              </w:rPr>
              <w:t>+599 6XX XXXX</w:t>
            </w:r>
          </w:p>
        </w:tc>
      </w:tr>
    </w:tbl>
    <w:p w:rsidR="00D82C54" w:rsidRPr="00D82C54" w:rsidRDefault="00D82C54" w:rsidP="00D82C54">
      <w:pPr>
        <w:spacing w:before="80"/>
        <w:rPr>
          <w:rFonts w:eastAsia="Calibri"/>
          <w:sz w:val="12"/>
          <w:szCs w:val="12"/>
          <w:lang w:val="fr-FR"/>
        </w:rPr>
      </w:pPr>
    </w:p>
    <w:tbl>
      <w:tblPr>
        <w:tblStyle w:val="TableGrid2"/>
        <w:tblW w:w="9639" w:type="dxa"/>
        <w:tblLook w:val="04A0" w:firstRow="1" w:lastRow="0" w:firstColumn="1" w:lastColumn="0" w:noHBand="0" w:noVBand="1"/>
      </w:tblPr>
      <w:tblGrid>
        <w:gridCol w:w="1640"/>
        <w:gridCol w:w="1822"/>
        <w:gridCol w:w="3731"/>
        <w:gridCol w:w="2446"/>
      </w:tblGrid>
      <w:tr w:rsidR="00D82C54" w:rsidRPr="00D82C54" w:rsidTr="00D82C54">
        <w:tc>
          <w:tcPr>
            <w:tcW w:w="1617"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80" w:after="80"/>
              <w:ind w:right="-131"/>
              <w:jc w:val="left"/>
              <w:textAlignment w:val="auto"/>
              <w:rPr>
                <w:rFonts w:asciiTheme="minorHAnsi" w:eastAsia="Calibri" w:hAnsiTheme="minorHAnsi" w:cs="Arial"/>
                <w:b/>
                <w:sz w:val="17"/>
                <w:szCs w:val="17"/>
                <w:highlight w:val="yellow"/>
              </w:rPr>
            </w:pPr>
            <w:r w:rsidRPr="00D82C54">
              <w:rPr>
                <w:rFonts w:eastAsia="Calibri"/>
                <w:b/>
                <w:i/>
                <w:sz w:val="18"/>
                <w:szCs w:val="18"/>
                <w:lang w:val="fr-FR"/>
              </w:rPr>
              <w:t>Localité</w:t>
            </w:r>
          </w:p>
        </w:tc>
        <w:tc>
          <w:tcPr>
            <w:tcW w:w="1795"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80" w:after="80"/>
              <w:ind w:right="-18"/>
              <w:jc w:val="center"/>
              <w:textAlignment w:val="auto"/>
              <w:rPr>
                <w:rFonts w:asciiTheme="minorHAnsi" w:eastAsia="Calibri" w:hAnsiTheme="minorHAnsi"/>
                <w:b/>
                <w:sz w:val="17"/>
                <w:szCs w:val="17"/>
                <w:highlight w:val="yellow"/>
              </w:rPr>
            </w:pPr>
            <w:r w:rsidRPr="00D82C54">
              <w:rPr>
                <w:rFonts w:eastAsia="Calibri"/>
                <w:b/>
                <w:i/>
                <w:sz w:val="18"/>
                <w:szCs w:val="18"/>
                <w:lang w:val="fr-FR"/>
              </w:rPr>
              <w:t>Séries de numéros</w:t>
            </w:r>
          </w:p>
        </w:tc>
        <w:tc>
          <w:tcPr>
            <w:tcW w:w="3676"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80" w:after="80"/>
              <w:ind w:right="-18"/>
              <w:jc w:val="center"/>
              <w:textAlignment w:val="auto"/>
              <w:rPr>
                <w:rFonts w:asciiTheme="minorHAnsi" w:eastAsia="Calibri" w:hAnsiTheme="minorHAnsi"/>
                <w:b/>
                <w:sz w:val="17"/>
                <w:szCs w:val="17"/>
                <w:highlight w:val="yellow"/>
              </w:rPr>
            </w:pPr>
            <w:r w:rsidRPr="00D82C54">
              <w:rPr>
                <w:rFonts w:eastAsia="Calibri"/>
                <w:b/>
                <w:i/>
                <w:sz w:val="18"/>
                <w:szCs w:val="18"/>
                <w:lang w:val="fr-FR"/>
              </w:rPr>
              <w:t>Type de service</w:t>
            </w:r>
          </w:p>
        </w:tc>
        <w:tc>
          <w:tcPr>
            <w:tcW w:w="2410"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80" w:after="80"/>
              <w:ind w:right="-18"/>
              <w:jc w:val="center"/>
              <w:textAlignment w:val="auto"/>
              <w:rPr>
                <w:rFonts w:asciiTheme="minorHAnsi" w:eastAsia="Calibri" w:hAnsiTheme="minorHAnsi"/>
                <w:b/>
                <w:sz w:val="17"/>
                <w:szCs w:val="17"/>
                <w:highlight w:val="yellow"/>
              </w:rPr>
            </w:pPr>
            <w:r w:rsidRPr="00D82C54">
              <w:rPr>
                <w:rFonts w:eastAsia="Calibri"/>
                <w:b/>
                <w:i/>
                <w:sz w:val="18"/>
                <w:szCs w:val="18"/>
                <w:lang w:val="fr-FR"/>
              </w:rPr>
              <w:t>Opérateur</w:t>
            </w:r>
          </w:p>
        </w:tc>
      </w:tr>
      <w:tr w:rsidR="00D82C54" w:rsidRPr="00D82C54" w:rsidTr="00D82C54">
        <w:tc>
          <w:tcPr>
            <w:tcW w:w="1617" w:type="dxa"/>
            <w:vMerge w:val="restart"/>
            <w:tcBorders>
              <w:top w:val="single" w:sz="4" w:space="0" w:color="auto"/>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roofErr w:type="spellStart"/>
            <w:r w:rsidRPr="00D82C54">
              <w:rPr>
                <w:rFonts w:asciiTheme="minorHAnsi" w:eastAsia="Calibri" w:hAnsiTheme="minorHAnsi" w:cs="Arial"/>
                <w:sz w:val="17"/>
                <w:szCs w:val="17"/>
              </w:rPr>
              <w:t>Curaçao</w:t>
            </w:r>
            <w:proofErr w:type="spellEnd"/>
            <w:r w:rsidRPr="00D82C54">
              <w:rPr>
                <w:rFonts w:asciiTheme="minorHAnsi" w:eastAsia="Calibri" w:hAnsiTheme="minorHAnsi" w:cs="Arial"/>
                <w:sz w:val="17"/>
                <w:szCs w:val="17"/>
              </w:rPr>
              <w:t xml:space="preserve"> (+599 9)</w:t>
            </w:r>
          </w:p>
        </w:tc>
        <w:tc>
          <w:tcPr>
            <w:tcW w:w="1795"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430 XXXX – 435 XXXX</w:t>
            </w:r>
          </w:p>
        </w:tc>
        <w:tc>
          <w:tcPr>
            <w:tcW w:w="3676"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yellow"/>
              </w:rPr>
            </w:pPr>
            <w:r w:rsidRPr="00D82C54">
              <w:rPr>
                <w:rFonts w:eastAsia="Calibri"/>
                <w:sz w:val="18"/>
                <w:szCs w:val="18"/>
                <w:lang w:val="fr-FR"/>
              </w:rPr>
              <w:t>Service fixe</w:t>
            </w:r>
          </w:p>
        </w:tc>
        <w:tc>
          <w:tcPr>
            <w:tcW w:w="2410"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yellow"/>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cs="Arial"/>
                <w:color w:val="000000"/>
                <w:sz w:val="17"/>
                <w:szCs w:val="17"/>
              </w:rPr>
              <w:t>441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444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46X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50X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730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732 XXXX – 739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744 XXXX – 749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763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765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767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777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lang w:val="es-ES_tradnl"/>
              </w:rPr>
            </w:pPr>
            <w:r w:rsidRPr="00D82C54">
              <w:rPr>
                <w:rFonts w:asciiTheme="minorHAnsi" w:eastAsia="Calibri" w:hAnsiTheme="minorHAnsi"/>
                <w:sz w:val="17"/>
                <w:szCs w:val="17"/>
                <w:lang w:val="es-ES_tradnl"/>
              </w:rPr>
              <w:t xml:space="preserve">787 XXXX </w:t>
            </w:r>
            <w:r w:rsidRPr="00D82C54">
              <w:rPr>
                <w:rFonts w:asciiTheme="minorHAnsi" w:eastAsia="Calibri" w:hAnsiTheme="minorHAnsi"/>
                <w:sz w:val="17"/>
                <w:szCs w:val="17"/>
              </w:rPr>
              <w:t>–</w:t>
            </w:r>
            <w:r w:rsidRPr="00D82C54">
              <w:rPr>
                <w:rFonts w:asciiTheme="minorHAnsi" w:eastAsia="Calibri" w:hAnsiTheme="minorHAnsi"/>
                <w:sz w:val="17"/>
                <w:szCs w:val="17"/>
                <w:lang w:val="es-ES_tradnl"/>
              </w:rPr>
              <w:t xml:space="preserve"> 789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cs="Arial"/>
                <w:sz w:val="17"/>
                <w:szCs w:val="17"/>
                <w:highlight w:val="lightGray"/>
                <w:lang w:val="es-ES_tradnl"/>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yellow"/>
                <w:lang w:val="es-ES_tradnl"/>
              </w:rPr>
            </w:pPr>
            <w:r w:rsidRPr="00D82C54">
              <w:rPr>
                <w:rFonts w:eastAsia="Calibri"/>
                <w:sz w:val="18"/>
                <w:szCs w:val="18"/>
                <w:lang w:val="fr-FR"/>
              </w:rPr>
              <w:t xml:space="preserve">Curaçao </w:t>
            </w:r>
            <w:proofErr w:type="spellStart"/>
            <w:r w:rsidRPr="00D82C54">
              <w:rPr>
                <w:rFonts w:eastAsia="Calibri"/>
                <w:sz w:val="18"/>
                <w:szCs w:val="18"/>
                <w:lang w:val="fr-FR"/>
              </w:rPr>
              <w:t>Cable</w:t>
            </w:r>
            <w:proofErr w:type="spellEnd"/>
            <w:r w:rsidRPr="00D82C54">
              <w:rPr>
                <w:rFonts w:eastAsia="Calibri"/>
                <w:sz w:val="18"/>
                <w:szCs w:val="18"/>
                <w:lang w:val="fr-FR"/>
              </w:rPr>
              <w:t xml:space="preserve"> </w:t>
            </w:r>
            <w:proofErr w:type="spellStart"/>
            <w:r w:rsidRPr="00D82C54">
              <w:rPr>
                <w:rFonts w:eastAsia="Calibri"/>
                <w:sz w:val="18"/>
                <w:szCs w:val="18"/>
                <w:lang w:val="fr-FR"/>
              </w:rPr>
              <w:t>Television</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lang w:val="es-ES_tradnl"/>
              </w:rPr>
            </w:pPr>
            <w:r w:rsidRPr="00D82C54">
              <w:rPr>
                <w:rFonts w:asciiTheme="minorHAnsi" w:eastAsia="Calibri" w:hAnsiTheme="minorHAnsi"/>
                <w:sz w:val="17"/>
                <w:szCs w:val="17"/>
              </w:rPr>
              <w:t>833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lang w:val="es-ES_tradnl"/>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839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lang w:val="es-ES_tradnl"/>
              </w:rPr>
            </w:pPr>
            <w:r w:rsidRPr="00D82C54">
              <w:rPr>
                <w:rFonts w:asciiTheme="minorHAnsi" w:eastAsia="Calibri" w:hAnsiTheme="minorHAnsi"/>
                <w:sz w:val="17"/>
                <w:szCs w:val="17"/>
                <w:lang w:val="es-ES_tradnl"/>
              </w:rPr>
              <w:t>84X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lang w:val="es-ES_tradnl"/>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lang w:val="es-ES_tradnl"/>
              </w:rPr>
            </w:pPr>
            <w:r w:rsidRPr="00D82C54">
              <w:rPr>
                <w:rFonts w:eastAsia="Calibri"/>
                <w:sz w:val="18"/>
                <w:szCs w:val="18"/>
                <w:lang w:val="fr-FR"/>
              </w:rPr>
              <w:t>Santa Barbara Utilities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lang w:val="es-ES_tradnl"/>
              </w:rPr>
            </w:pPr>
            <w:r w:rsidRPr="00D82C54">
              <w:rPr>
                <w:rFonts w:asciiTheme="minorHAnsi" w:eastAsia="Calibri" w:hAnsiTheme="minorHAnsi"/>
                <w:sz w:val="17"/>
                <w:szCs w:val="17"/>
              </w:rPr>
              <w:t>86X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lang w:val="es-ES_tradnl"/>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lang w:val="es-ES_tradnl"/>
              </w:rPr>
            </w:pPr>
            <w:r w:rsidRPr="00D82C54">
              <w:rPr>
                <w:rFonts w:asciiTheme="minorHAnsi" w:eastAsia="Calibri" w:hAnsiTheme="minorHAnsi"/>
                <w:sz w:val="17"/>
                <w:szCs w:val="17"/>
              </w:rPr>
              <w:t>870 XXXX – 871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lang w:val="es-ES_tradnl"/>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885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31"/>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rPr>
            </w:pPr>
            <w:r w:rsidRPr="00D82C54">
              <w:rPr>
                <w:rFonts w:asciiTheme="minorHAnsi" w:eastAsia="Calibri" w:hAnsiTheme="minorHAnsi"/>
                <w:sz w:val="17"/>
                <w:szCs w:val="17"/>
              </w:rPr>
              <w:t>887 XXXX – 889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r w:rsidRPr="00D82C54">
              <w:rPr>
                <w:rFonts w:eastAsia="Calibri"/>
                <w:sz w:val="18"/>
                <w:szCs w:val="18"/>
                <w:lang w:val="fr-FR"/>
              </w:rPr>
              <w:t>Service fixe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rPr>
            </w:pPr>
            <w:r w:rsidRPr="00D82C54">
              <w:rPr>
                <w:rFonts w:asciiTheme="minorHAnsi" w:eastAsia="Calibri" w:hAnsiTheme="minorHAnsi"/>
                <w:sz w:val="17"/>
                <w:szCs w:val="17"/>
              </w:rPr>
              <w:t>51X XXXX – 52X XXXX</w:t>
            </w:r>
          </w:p>
        </w:tc>
        <w:tc>
          <w:tcPr>
            <w:tcW w:w="3676"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ind w:right="-108"/>
              <w:jc w:val="left"/>
              <w:textAlignment w:val="auto"/>
              <w:rPr>
                <w:rFonts w:eastAsia="Calibri"/>
                <w:sz w:val="18"/>
                <w:szCs w:val="18"/>
                <w:lang w:val="fr-FR"/>
              </w:rPr>
            </w:pPr>
            <w:r w:rsidRPr="00D82C54">
              <w:rPr>
                <w:rFonts w:eastAsia="Calibri"/>
                <w:sz w:val="18"/>
                <w:szCs w:val="18"/>
                <w:lang w:val="fr-FR"/>
              </w:rPr>
              <w:t>Service mobile</w:t>
            </w:r>
          </w:p>
        </w:tc>
        <w:tc>
          <w:tcPr>
            <w:tcW w:w="2410"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rPr>
            </w:pPr>
            <w:r w:rsidRPr="00D82C54">
              <w:rPr>
                <w:rFonts w:asciiTheme="minorHAnsi" w:eastAsia="Calibri" w:hAnsiTheme="minorHAnsi"/>
                <w:sz w:val="17"/>
                <w:szCs w:val="17"/>
              </w:rPr>
              <w:t>530 XXXX – 531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highlight w:val="lightGray"/>
              </w:rPr>
            </w:pPr>
            <w:r w:rsidRPr="00D82C54">
              <w:rPr>
                <w:rFonts w:eastAsia="Calibri"/>
                <w:sz w:val="18"/>
                <w:szCs w:val="18"/>
                <w:lang w:val="fr-FR"/>
              </w:rPr>
              <w:t>Service mobile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rPr>
            </w:pPr>
            <w:r w:rsidRPr="00D82C54">
              <w:rPr>
                <w:rFonts w:asciiTheme="minorHAnsi" w:eastAsia="Calibri" w:hAnsiTheme="minorHAnsi"/>
                <w:sz w:val="17"/>
                <w:szCs w:val="17"/>
              </w:rPr>
              <w:t>54X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highlight w:val="lightGray"/>
              </w:rPr>
            </w:pPr>
            <w:r w:rsidRPr="00D82C54">
              <w:rPr>
                <w:rFonts w:eastAsia="Calibri"/>
                <w:sz w:val="18"/>
                <w:szCs w:val="18"/>
                <w:lang w:val="fr-FR"/>
              </w:rPr>
              <w:t>Service mobile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rPr>
            </w:pPr>
            <w:r w:rsidRPr="00D82C54">
              <w:rPr>
                <w:rFonts w:asciiTheme="minorHAnsi" w:eastAsia="Calibri" w:hAnsiTheme="minorHAnsi"/>
                <w:sz w:val="17"/>
                <w:szCs w:val="17"/>
              </w:rPr>
              <w:t>56X XXXX – 57X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highlight w:val="lightGray"/>
              </w:rPr>
            </w:pPr>
            <w:r w:rsidRPr="00D82C54">
              <w:rPr>
                <w:rFonts w:eastAsia="Calibri"/>
                <w:sz w:val="18"/>
                <w:szCs w:val="18"/>
                <w:lang w:val="fr-FR"/>
              </w:rPr>
              <w:t>Service mobile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highlight w:val="lightGray"/>
              </w:rPr>
            </w:pPr>
            <w:proofErr w:type="spellStart"/>
            <w:r w:rsidRPr="00D82C54">
              <w:rPr>
                <w:rFonts w:eastAsia="Calibri"/>
                <w:sz w:val="18"/>
                <w:szCs w:val="18"/>
                <w:lang w:val="fr-FR"/>
              </w:rPr>
              <w:t>Antelecom</w:t>
            </w:r>
            <w:proofErr w:type="spellEnd"/>
            <w:r w:rsidRPr="00D82C54">
              <w:rPr>
                <w:rFonts w:eastAsia="Calibri"/>
                <w:sz w:val="18"/>
                <w:szCs w:val="18"/>
                <w:lang w:val="fr-FR"/>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lang w:val="es-ES_tradnl"/>
              </w:rPr>
            </w:pPr>
            <w:r w:rsidRPr="00D82C54">
              <w:rPr>
                <w:rFonts w:asciiTheme="minorHAnsi" w:eastAsia="Calibri" w:hAnsiTheme="minorHAnsi"/>
                <w:sz w:val="17"/>
                <w:szCs w:val="17"/>
                <w:lang w:val="es-ES_tradnl"/>
              </w:rPr>
              <w:t xml:space="preserve">65X XXXX </w:t>
            </w:r>
            <w:r w:rsidRPr="00D82C54">
              <w:rPr>
                <w:rFonts w:asciiTheme="minorHAnsi" w:eastAsia="Calibri" w:hAnsiTheme="minorHAnsi"/>
                <w:sz w:val="17"/>
                <w:szCs w:val="17"/>
              </w:rPr>
              <w:t>–</w:t>
            </w:r>
            <w:r w:rsidRPr="00D82C54">
              <w:rPr>
                <w:rFonts w:asciiTheme="minorHAnsi" w:eastAsia="Calibri" w:hAnsiTheme="minorHAnsi"/>
                <w:sz w:val="17"/>
                <w:szCs w:val="17"/>
                <w:lang w:val="es-ES_tradnl"/>
              </w:rPr>
              <w:t xml:space="preserve"> 69X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highlight w:val="lightGray"/>
                <w:lang w:val="es-ES_tradnl"/>
              </w:rPr>
            </w:pPr>
            <w:r w:rsidRPr="00D82C54">
              <w:rPr>
                <w:rFonts w:eastAsia="Calibri"/>
                <w:sz w:val="18"/>
                <w:szCs w:val="18"/>
                <w:lang w:val="fr-FR"/>
              </w:rPr>
              <w:t>Service mobile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ind w:right="-108"/>
              <w:jc w:val="left"/>
              <w:textAlignment w:val="auto"/>
              <w:rPr>
                <w:rFonts w:asciiTheme="minorHAnsi" w:eastAsia="Calibri" w:hAnsiTheme="minorHAnsi"/>
                <w:sz w:val="17"/>
                <w:szCs w:val="17"/>
                <w:lang w:val="es-ES_tradnl"/>
              </w:rPr>
            </w:pPr>
            <w:proofErr w:type="spellStart"/>
            <w:r w:rsidRPr="00D82C54">
              <w:rPr>
                <w:rFonts w:asciiTheme="minorHAnsi" w:eastAsia="Calibri" w:hAnsiTheme="minorHAnsi"/>
                <w:sz w:val="17"/>
                <w:szCs w:val="17"/>
                <w:lang w:val="es-ES_tradnl"/>
              </w:rPr>
              <w:t>Curacao</w:t>
            </w:r>
            <w:proofErr w:type="spellEnd"/>
            <w:r w:rsidRPr="00D82C54">
              <w:rPr>
                <w:rFonts w:asciiTheme="minorHAnsi" w:eastAsia="Calibri" w:hAnsiTheme="minorHAnsi"/>
                <w:sz w:val="17"/>
                <w:szCs w:val="17"/>
                <w:lang w:val="es-ES_tradnl"/>
              </w:rPr>
              <w:t xml:space="preserve"> Telecom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rPr>
            </w:pPr>
            <w:r w:rsidRPr="00D82C54">
              <w:rPr>
                <w:rFonts w:asciiTheme="minorHAnsi" w:eastAsia="Calibri" w:hAnsiTheme="minorHAnsi"/>
                <w:sz w:val="17"/>
                <w:szCs w:val="17"/>
              </w:rPr>
              <w:t>721 XXXX</w:t>
            </w:r>
          </w:p>
        </w:tc>
        <w:tc>
          <w:tcPr>
            <w:tcW w:w="3676"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highlight w:val="yellow"/>
              </w:rPr>
            </w:pPr>
            <w:r w:rsidRPr="00D82C54">
              <w:rPr>
                <w:rFonts w:eastAsia="Calibri"/>
                <w:sz w:val="18"/>
                <w:szCs w:val="18"/>
                <w:lang w:val="fr-FR"/>
              </w:rPr>
              <w:t>Service longue distance</w:t>
            </w:r>
          </w:p>
        </w:tc>
        <w:tc>
          <w:tcPr>
            <w:tcW w:w="2410" w:type="dxa"/>
            <w:tcBorders>
              <w:top w:val="single" w:sz="4" w:space="0" w:color="auto"/>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rPr>
            </w:pPr>
            <w:proofErr w:type="spellStart"/>
            <w:r w:rsidRPr="00D82C54">
              <w:rPr>
                <w:rFonts w:asciiTheme="minorHAnsi" w:eastAsia="Calibri" w:hAnsiTheme="minorHAnsi"/>
                <w:sz w:val="17"/>
                <w:szCs w:val="17"/>
              </w:rPr>
              <w:t>Smitcoms</w:t>
            </w:r>
            <w:proofErr w:type="spellEnd"/>
            <w:r w:rsidRPr="00D82C54">
              <w:rPr>
                <w:rFonts w:asciiTheme="minorHAnsi" w:eastAsia="Calibri" w:hAnsiTheme="minorHAnsi"/>
                <w:sz w:val="17"/>
                <w:szCs w:val="17"/>
              </w:rPr>
              <w:t xml:space="preserve"> N.V.</w:t>
            </w:r>
          </w:p>
        </w:tc>
      </w:tr>
      <w:tr w:rsidR="00D82C54" w:rsidRPr="00D82C54" w:rsidTr="00D82C54">
        <w:tc>
          <w:tcPr>
            <w:tcW w:w="1617" w:type="dxa"/>
            <w:vMerge/>
            <w:tcBorders>
              <w:left w:val="single" w:sz="4" w:space="0" w:color="auto"/>
              <w:right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lang w:val="es-ES_tradnl"/>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lang w:val="es-ES_tradnl"/>
              </w:rPr>
            </w:pPr>
            <w:r w:rsidRPr="00D82C54">
              <w:rPr>
                <w:rFonts w:asciiTheme="minorHAnsi" w:eastAsia="Calibri" w:hAnsiTheme="minorHAnsi"/>
                <w:sz w:val="17"/>
                <w:szCs w:val="17"/>
                <w:lang w:val="es-ES_tradnl"/>
              </w:rPr>
              <w:t>724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highlight w:val="lightGray"/>
                <w:lang w:val="es-ES_tradnl"/>
              </w:rPr>
            </w:pPr>
            <w:r w:rsidRPr="00D82C54">
              <w:rPr>
                <w:rFonts w:eastAsia="Calibri"/>
                <w:sz w:val="18"/>
                <w:szCs w:val="18"/>
                <w:lang w:val="fr-FR"/>
              </w:rPr>
              <w:t>Service longue distance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lang w:val="es-ES_tradnl"/>
              </w:rPr>
            </w:pPr>
            <w:proofErr w:type="spellStart"/>
            <w:r w:rsidRPr="00D82C54">
              <w:rPr>
                <w:rFonts w:asciiTheme="minorHAnsi" w:eastAsia="Calibri" w:hAnsiTheme="minorHAnsi"/>
                <w:sz w:val="17"/>
                <w:szCs w:val="17"/>
                <w:lang w:val="es-ES_tradnl"/>
              </w:rPr>
              <w:t>Curacao</w:t>
            </w:r>
            <w:proofErr w:type="spellEnd"/>
            <w:r w:rsidRPr="00D82C54">
              <w:rPr>
                <w:rFonts w:asciiTheme="minorHAnsi" w:eastAsia="Calibri" w:hAnsiTheme="minorHAnsi"/>
                <w:sz w:val="17"/>
                <w:szCs w:val="17"/>
                <w:lang w:val="es-ES_tradnl"/>
              </w:rPr>
              <w:t xml:space="preserve"> Telecom N.V.</w:t>
            </w:r>
          </w:p>
        </w:tc>
      </w:tr>
      <w:tr w:rsidR="00D82C54" w:rsidRPr="00D82C54" w:rsidTr="00D82C54">
        <w:tc>
          <w:tcPr>
            <w:tcW w:w="1617" w:type="dxa"/>
            <w:vMerge/>
            <w:tcBorders>
              <w:left w:val="single" w:sz="4" w:space="0" w:color="auto"/>
              <w:bottom w:val="single" w:sz="4" w:space="0" w:color="auto"/>
              <w:right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rPr>
            </w:pPr>
          </w:p>
        </w:tc>
        <w:tc>
          <w:tcPr>
            <w:tcW w:w="1795" w:type="dxa"/>
            <w:tcBorders>
              <w:top w:val="single" w:sz="4" w:space="0" w:color="auto"/>
              <w:left w:val="single" w:sz="4" w:space="0" w:color="auto"/>
              <w:bottom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rPr>
            </w:pPr>
            <w:r w:rsidRPr="00D82C54">
              <w:rPr>
                <w:rFonts w:asciiTheme="minorHAnsi" w:eastAsia="Calibri" w:hAnsiTheme="minorHAnsi"/>
                <w:sz w:val="17"/>
                <w:szCs w:val="17"/>
              </w:rPr>
              <w:t>720 XXXX</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highlight w:val="lightGray"/>
              </w:rPr>
            </w:pPr>
            <w:r w:rsidRPr="00D82C54">
              <w:rPr>
                <w:rFonts w:eastAsia="Calibri"/>
                <w:sz w:val="18"/>
                <w:szCs w:val="18"/>
                <w:lang w:val="fr-FR"/>
              </w:rPr>
              <w:t>Service longue distance</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rPr>
            </w:pPr>
            <w:r w:rsidRPr="00D82C54">
              <w:rPr>
                <w:rFonts w:asciiTheme="minorHAnsi" w:eastAsia="Calibri" w:hAnsiTheme="minorHAnsi"/>
                <w:sz w:val="17"/>
                <w:szCs w:val="17"/>
              </w:rPr>
              <w:t>Flamingo TV Bonaire B.V.</w:t>
            </w:r>
          </w:p>
        </w:tc>
      </w:tr>
      <w:tr w:rsidR="00D82C54" w:rsidRPr="00D82C54" w:rsidTr="00D82C54">
        <w:tc>
          <w:tcPr>
            <w:tcW w:w="1617" w:type="dxa"/>
            <w:tcBorders>
              <w:top w:val="single" w:sz="4" w:space="0" w:color="auto"/>
              <w:bottom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rPr>
            </w:pPr>
            <w:r w:rsidRPr="00D82C54">
              <w:rPr>
                <w:rFonts w:asciiTheme="minorHAnsi" w:eastAsia="Calibri" w:hAnsiTheme="minorHAnsi"/>
                <w:sz w:val="17"/>
                <w:szCs w:val="17"/>
              </w:rPr>
              <w:t>*</w:t>
            </w:r>
            <w:r w:rsidRPr="00D82C54">
              <w:rPr>
                <w:rFonts w:eastAsia="Calibri"/>
                <w:sz w:val="18"/>
                <w:szCs w:val="18"/>
                <w:lang w:val="fr-FR"/>
              </w:rPr>
              <w:t xml:space="preserve"> Numéros non géographiques</w:t>
            </w:r>
            <w:r w:rsidRPr="00D82C54">
              <w:rPr>
                <w:rFonts w:asciiTheme="minorHAnsi" w:eastAsia="Calibri" w:hAnsiTheme="minorHAnsi"/>
                <w:sz w:val="17"/>
                <w:szCs w:val="17"/>
              </w:rPr>
              <w:t xml:space="preserve"> (+599)</w:t>
            </w:r>
          </w:p>
        </w:tc>
        <w:tc>
          <w:tcPr>
            <w:tcW w:w="1795" w:type="dxa"/>
            <w:tcBorders>
              <w:top w:val="single" w:sz="4" w:space="0" w:color="auto"/>
              <w:bottom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rPr>
            </w:pPr>
            <w:r w:rsidRPr="00D82C54">
              <w:rPr>
                <w:rFonts w:asciiTheme="minorHAnsi" w:eastAsia="Calibri" w:hAnsiTheme="minorHAnsi"/>
                <w:sz w:val="17"/>
                <w:szCs w:val="17"/>
              </w:rPr>
              <w:t>non applicable</w:t>
            </w:r>
          </w:p>
        </w:tc>
        <w:tc>
          <w:tcPr>
            <w:tcW w:w="3676" w:type="dxa"/>
            <w:tcBorders>
              <w:top w:val="single" w:sz="4" w:space="0" w:color="auto"/>
              <w:bottom w:val="single" w:sz="4" w:space="0" w:color="auto"/>
            </w:tcBorders>
          </w:tcPr>
          <w:p w:rsidR="00D82C54" w:rsidRPr="00D82C54" w:rsidRDefault="00D82C54" w:rsidP="00D82C54">
            <w:pPr>
              <w:overflowPunct/>
              <w:autoSpaceDE/>
              <w:autoSpaceDN/>
              <w:adjustRightInd/>
              <w:contextualSpacing/>
              <w:jc w:val="left"/>
              <w:textAlignment w:val="auto"/>
              <w:rPr>
                <w:rFonts w:asciiTheme="minorHAnsi" w:eastAsia="Calibri" w:hAnsiTheme="minorHAnsi"/>
                <w:sz w:val="17"/>
                <w:szCs w:val="17"/>
                <w:lang w:val="fr-CH"/>
              </w:rPr>
            </w:pPr>
            <w:r w:rsidRPr="00D82C54">
              <w:rPr>
                <w:rFonts w:asciiTheme="minorHAnsi" w:eastAsia="Calibri" w:hAnsiTheme="minorHAnsi"/>
                <w:sz w:val="17"/>
                <w:szCs w:val="17"/>
                <w:lang w:val="fr-CH"/>
              </w:rPr>
              <w:t xml:space="preserve">* </w:t>
            </w:r>
            <w:r w:rsidRPr="00D82C54">
              <w:rPr>
                <w:rFonts w:eastAsia="Calibri"/>
                <w:sz w:val="18"/>
                <w:szCs w:val="18"/>
                <w:lang w:val="fr-FR"/>
              </w:rPr>
              <w:t xml:space="preserve">Service à valeur ajoutée </w:t>
            </w:r>
            <w:r w:rsidRPr="00D82C54">
              <w:rPr>
                <w:rFonts w:eastAsia="Calibri"/>
                <w:sz w:val="18"/>
                <w:szCs w:val="18"/>
                <w:lang w:val="fr-FR"/>
              </w:rPr>
              <w:br/>
              <w:t>(appels entrants uniquement). Ces numéros ne sont pas attribués à des abonnés.</w:t>
            </w:r>
          </w:p>
        </w:tc>
        <w:tc>
          <w:tcPr>
            <w:tcW w:w="2410" w:type="dxa"/>
            <w:tcBorders>
              <w:top w:val="single" w:sz="4" w:space="0" w:color="auto"/>
              <w:bottom w:val="single" w:sz="4" w:space="0" w:color="auto"/>
            </w:tcBorders>
          </w:tcPr>
          <w:p w:rsidR="00D82C54" w:rsidRPr="00D82C54" w:rsidRDefault="00D82C54" w:rsidP="00D82C54">
            <w:pPr>
              <w:overflowPunct/>
              <w:autoSpaceDE/>
              <w:autoSpaceDN/>
              <w:adjustRightInd/>
              <w:spacing w:before="0"/>
              <w:jc w:val="left"/>
              <w:textAlignment w:val="auto"/>
              <w:rPr>
                <w:rFonts w:asciiTheme="minorHAnsi" w:eastAsia="Calibri" w:hAnsiTheme="minorHAnsi"/>
                <w:sz w:val="17"/>
                <w:szCs w:val="17"/>
              </w:rPr>
            </w:pPr>
            <w:r w:rsidRPr="00D82C54">
              <w:rPr>
                <w:rFonts w:asciiTheme="minorHAnsi" w:eastAsia="Calibri" w:hAnsiTheme="minorHAnsi"/>
                <w:sz w:val="17"/>
                <w:szCs w:val="17"/>
              </w:rPr>
              <w:t>non applicable</w:t>
            </w:r>
          </w:p>
        </w:tc>
      </w:tr>
    </w:tbl>
    <w:p w:rsidR="00D82C54" w:rsidRDefault="00D82C54" w:rsidP="00D82C54">
      <w:pPr>
        <w:rPr>
          <w:rFonts w:eastAsia="Calibri"/>
          <w:lang w:val="fr-FR"/>
        </w:rPr>
      </w:pPr>
    </w:p>
    <w:p w:rsidR="00D82C54" w:rsidRDefault="00D82C5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Pr>
          <w:rFonts w:eastAsia="Calibri"/>
          <w:lang w:val="fr-FR"/>
        </w:rPr>
        <w:br w:type="page"/>
      </w:r>
    </w:p>
    <w:p w:rsidR="00D82C54" w:rsidRPr="00D82C54" w:rsidRDefault="00D82C54" w:rsidP="00D82C54">
      <w:pPr>
        <w:rPr>
          <w:rFonts w:eastAsia="Calibri"/>
          <w:lang w:val="fr-FR"/>
        </w:rPr>
      </w:pPr>
      <w:proofErr w:type="gramStart"/>
      <w:r w:rsidRPr="00D82C54">
        <w:rPr>
          <w:rFonts w:eastAsia="Calibri"/>
          <w:lang w:val="fr-FR"/>
        </w:rPr>
        <w:lastRenderedPageBreak/>
        <w:t>Contact:</w:t>
      </w:r>
      <w:proofErr w:type="gramEnd"/>
    </w:p>
    <w:p w:rsidR="00D82C54" w:rsidRPr="00D82C54" w:rsidRDefault="00D82C54" w:rsidP="00D82C54">
      <w:pPr>
        <w:tabs>
          <w:tab w:val="clear" w:pos="1276"/>
          <w:tab w:val="left" w:pos="1176"/>
        </w:tabs>
        <w:spacing w:before="0"/>
        <w:ind w:left="567" w:hanging="567"/>
        <w:jc w:val="left"/>
        <w:rPr>
          <w:rFonts w:eastAsia="Calibri"/>
          <w:lang w:val="fr-CH"/>
        </w:rPr>
      </w:pPr>
      <w:r w:rsidRPr="00D82C54">
        <w:rPr>
          <w:rFonts w:eastAsia="Calibri"/>
          <w:lang w:val="fr-FR"/>
        </w:rPr>
        <w:tab/>
        <w:t xml:space="preserve">Mr F.A. </w:t>
      </w:r>
      <w:proofErr w:type="spellStart"/>
      <w:r w:rsidRPr="00D82C54">
        <w:rPr>
          <w:rFonts w:eastAsia="Calibri"/>
          <w:lang w:val="fr-FR"/>
        </w:rPr>
        <w:t>Sluis</w:t>
      </w:r>
      <w:proofErr w:type="spellEnd"/>
      <w:r w:rsidRPr="00D82C54">
        <w:rPr>
          <w:rFonts w:eastAsia="Calibri"/>
          <w:lang w:val="fr-FR"/>
        </w:rPr>
        <w:t xml:space="preserve"> </w:t>
      </w:r>
      <w:r w:rsidRPr="00D82C54">
        <w:rPr>
          <w:rFonts w:eastAsia="Calibri"/>
          <w:lang w:val="fr-FR"/>
        </w:rPr>
        <w:br/>
      </w:r>
      <w:proofErr w:type="spellStart"/>
      <w:r w:rsidRPr="00D82C54">
        <w:rPr>
          <w:rFonts w:eastAsia="Calibri" w:cs="Arial"/>
          <w:lang w:val="fr-FR"/>
        </w:rPr>
        <w:t>Director</w:t>
      </w:r>
      <w:proofErr w:type="spellEnd"/>
      <w:r w:rsidRPr="00D82C54">
        <w:rPr>
          <w:rFonts w:eastAsia="Calibri" w:cs="Arial"/>
          <w:lang w:val="fr-FR"/>
        </w:rPr>
        <w:br/>
        <w:t xml:space="preserve">Bureau </w:t>
      </w:r>
      <w:proofErr w:type="spellStart"/>
      <w:r w:rsidRPr="00D82C54">
        <w:rPr>
          <w:rFonts w:eastAsia="Calibri" w:cs="Arial"/>
          <w:lang w:val="fr-FR"/>
        </w:rPr>
        <w:t>Telecommunicatie</w:t>
      </w:r>
      <w:proofErr w:type="spellEnd"/>
      <w:r w:rsidRPr="00D82C54">
        <w:rPr>
          <w:rFonts w:eastAsia="Calibri" w:cs="Arial"/>
          <w:lang w:val="fr-FR"/>
        </w:rPr>
        <w:t xml:space="preserve"> en Post</w:t>
      </w:r>
      <w:r w:rsidRPr="00D82C54">
        <w:rPr>
          <w:rFonts w:eastAsia="Calibri" w:cs="Arial"/>
          <w:lang w:val="fr-FR"/>
        </w:rPr>
        <w:br/>
      </w:r>
      <w:proofErr w:type="spellStart"/>
      <w:r w:rsidRPr="00D82C54">
        <w:rPr>
          <w:rFonts w:eastAsia="Calibri" w:cs="Arial"/>
          <w:lang w:val="fr-FR"/>
        </w:rPr>
        <w:t>Beatrixlaan</w:t>
      </w:r>
      <w:proofErr w:type="spellEnd"/>
      <w:r w:rsidRPr="00D82C54">
        <w:rPr>
          <w:rFonts w:eastAsia="Calibri" w:cs="Arial"/>
          <w:lang w:val="fr-FR"/>
        </w:rPr>
        <w:t xml:space="preserve"> 9</w:t>
      </w:r>
      <w:r w:rsidRPr="00D82C54">
        <w:rPr>
          <w:rFonts w:eastAsia="Calibri" w:cs="Arial"/>
          <w:lang w:val="fr-FR"/>
        </w:rPr>
        <w:br/>
        <w:t>Curaçao</w:t>
      </w:r>
      <w:r w:rsidRPr="00D82C54">
        <w:rPr>
          <w:rFonts w:eastAsia="Calibri" w:cs="Arial"/>
          <w:lang w:val="fr-FR"/>
        </w:rPr>
        <w:br/>
        <w:t>Tel</w:t>
      </w:r>
      <w:proofErr w:type="gramStart"/>
      <w:r w:rsidRPr="00D82C54">
        <w:rPr>
          <w:rFonts w:eastAsia="Calibri" w:cs="Arial"/>
          <w:lang w:val="fr-FR"/>
        </w:rPr>
        <w:t>.:</w:t>
      </w:r>
      <w:proofErr w:type="gramEnd"/>
      <w:r w:rsidRPr="00D82C54">
        <w:rPr>
          <w:rFonts w:eastAsia="Calibri" w:cs="Arial"/>
          <w:lang w:val="fr-FR"/>
        </w:rPr>
        <w:t xml:space="preserve"> </w:t>
      </w:r>
      <w:r w:rsidRPr="00D82C54">
        <w:rPr>
          <w:rFonts w:eastAsia="Calibri" w:cs="Arial"/>
          <w:lang w:val="fr-FR"/>
        </w:rPr>
        <w:tab/>
        <w:t>+599 9 463 1700</w:t>
      </w:r>
      <w:r w:rsidRPr="00D82C54">
        <w:rPr>
          <w:rFonts w:eastAsia="Calibri" w:cs="Arial"/>
          <w:lang w:val="fr-FR"/>
        </w:rPr>
        <w:br/>
        <w:t xml:space="preserve">Fax: </w:t>
      </w:r>
      <w:r w:rsidRPr="00D82C54">
        <w:rPr>
          <w:rFonts w:eastAsia="Calibri" w:cs="Arial"/>
          <w:lang w:val="fr-FR"/>
        </w:rPr>
        <w:tab/>
        <w:t>+599 9 736 5265</w:t>
      </w:r>
      <w:r w:rsidRPr="00D82C54">
        <w:rPr>
          <w:rFonts w:eastAsia="Calibri" w:cs="Arial"/>
          <w:lang w:val="fr-FR"/>
        </w:rPr>
        <w:br/>
        <w:t xml:space="preserve">URL: </w:t>
      </w:r>
      <w:r w:rsidRPr="00D82C54">
        <w:rPr>
          <w:rFonts w:eastAsia="Calibri" w:cs="Arial"/>
          <w:lang w:val="fr-FR"/>
        </w:rPr>
        <w:tab/>
      </w:r>
      <w:hyperlink r:id="rId10" w:history="1">
        <w:r w:rsidRPr="00D82C54">
          <w:rPr>
            <w:rFonts w:eastAsia="Calibri"/>
            <w:lang w:val="fr-CH"/>
          </w:rPr>
          <w:t>www.btnp.org</w:t>
        </w:r>
      </w:hyperlink>
    </w:p>
    <w:p w:rsidR="00D82C54" w:rsidRPr="00D82C54" w:rsidRDefault="00D82C54" w:rsidP="00D82C54">
      <w:pPr>
        <w:tabs>
          <w:tab w:val="clear" w:pos="1276"/>
          <w:tab w:val="clear" w:pos="1843"/>
          <w:tab w:val="left" w:pos="1560"/>
          <w:tab w:val="left" w:pos="2127"/>
        </w:tabs>
        <w:spacing w:before="240"/>
        <w:jc w:val="left"/>
        <w:outlineLvl w:val="3"/>
        <w:rPr>
          <w:rFonts w:cs="Arial"/>
          <w:b/>
          <w:lang w:val="fr-FR"/>
        </w:rPr>
      </w:pPr>
      <w:r w:rsidRPr="00D82C54">
        <w:rPr>
          <w:rFonts w:cs="Arial"/>
          <w:b/>
          <w:lang w:val="fr-FR"/>
        </w:rPr>
        <w:t>Danemark</w:t>
      </w:r>
      <w:r>
        <w:rPr>
          <w:rFonts w:cs="Arial"/>
          <w:b/>
          <w:lang w:val="fr-FR"/>
        </w:rPr>
        <w:fldChar w:fldCharType="begin"/>
      </w:r>
      <w:r>
        <w:instrText xml:space="preserve"> TC "</w:instrText>
      </w:r>
      <w:bookmarkStart w:id="385" w:name="_Toc530564038"/>
      <w:r w:rsidRPr="00D82C54">
        <w:rPr>
          <w:rFonts w:cs="Arial"/>
          <w:b/>
          <w:lang w:val="fr-FR"/>
        </w:rPr>
        <w:instrText>Danemark</w:instrText>
      </w:r>
      <w:bookmarkEnd w:id="385"/>
      <w:r>
        <w:instrText xml:space="preserve">" \f C \l "1" </w:instrText>
      </w:r>
      <w:r>
        <w:rPr>
          <w:rFonts w:cs="Arial"/>
          <w:b/>
          <w:lang w:val="fr-FR"/>
        </w:rPr>
        <w:fldChar w:fldCharType="end"/>
      </w:r>
      <w:r w:rsidRPr="00D82C54">
        <w:rPr>
          <w:rFonts w:cs="Arial"/>
          <w:b/>
          <w:lang w:val="fr-FR"/>
        </w:rPr>
        <w:t xml:space="preserve"> (indicatif de pays +45)</w:t>
      </w:r>
      <w:r w:rsidRPr="00D82C54">
        <w:rPr>
          <w:rFonts w:cs="Arial"/>
          <w:b/>
          <w:i/>
          <w:noProof/>
          <w:lang w:val="fr-FR" w:eastAsia="zh-CN"/>
        </w:rPr>
        <w:t xml:space="preserve"> </w:t>
      </w:r>
    </w:p>
    <w:p w:rsidR="00D82C54" w:rsidRPr="00D82C54" w:rsidRDefault="00D82C54" w:rsidP="00D82C54">
      <w:pPr>
        <w:tabs>
          <w:tab w:val="clear" w:pos="1276"/>
          <w:tab w:val="clear" w:pos="1843"/>
          <w:tab w:val="left" w:pos="1560"/>
          <w:tab w:val="left" w:pos="2127"/>
        </w:tabs>
        <w:spacing w:before="0" w:after="120"/>
        <w:jc w:val="left"/>
        <w:outlineLvl w:val="3"/>
        <w:rPr>
          <w:rFonts w:cs="Arial"/>
          <w:lang w:val="fr-FR"/>
        </w:rPr>
      </w:pPr>
      <w:r w:rsidRPr="00D82C54">
        <w:rPr>
          <w:rFonts w:cs="Arial"/>
          <w:lang w:val="fr-FR"/>
        </w:rPr>
        <w:t xml:space="preserve">Communication du </w:t>
      </w:r>
      <w:proofErr w:type="gramStart"/>
      <w:r w:rsidRPr="00D82C54">
        <w:rPr>
          <w:rFonts w:cs="Arial"/>
          <w:lang w:val="fr-FR"/>
        </w:rPr>
        <w:t>9.X.2016:</w:t>
      </w:r>
      <w:proofErr w:type="gramEnd"/>
    </w:p>
    <w:p w:rsidR="00D82C54" w:rsidRPr="00D82C54" w:rsidRDefault="00D82C54" w:rsidP="00D82C54">
      <w:pPr>
        <w:tabs>
          <w:tab w:val="clear" w:pos="567"/>
          <w:tab w:val="clear" w:pos="1276"/>
          <w:tab w:val="clear" w:pos="1843"/>
          <w:tab w:val="clear" w:pos="5387"/>
          <w:tab w:val="clear" w:pos="5954"/>
        </w:tabs>
        <w:spacing w:before="0"/>
        <w:jc w:val="left"/>
        <w:rPr>
          <w:rFonts w:cs="Arial"/>
          <w:lang w:val="fr-FR"/>
        </w:rPr>
      </w:pPr>
      <w:r w:rsidRPr="00D82C54">
        <w:rPr>
          <w:rFonts w:cs="Arial"/>
          <w:lang w:val="fr-FR"/>
        </w:rPr>
        <w:t xml:space="preserve">La </w:t>
      </w:r>
      <w:proofErr w:type="spellStart"/>
      <w:r w:rsidRPr="00D82C54">
        <w:rPr>
          <w:rFonts w:cs="Arial"/>
          <w:i/>
          <w:lang w:val="fr-FR"/>
        </w:rPr>
        <w:t>Danish</w:t>
      </w:r>
      <w:proofErr w:type="spellEnd"/>
      <w:r w:rsidRPr="00D82C54">
        <w:rPr>
          <w:rFonts w:cs="Arial"/>
          <w:i/>
          <w:lang w:val="fr-FR"/>
        </w:rPr>
        <w:t xml:space="preserve"> </w:t>
      </w:r>
      <w:proofErr w:type="spellStart"/>
      <w:r w:rsidRPr="00D82C54">
        <w:rPr>
          <w:rFonts w:cs="Arial"/>
          <w:i/>
          <w:lang w:val="fr-FR"/>
        </w:rPr>
        <w:t>Energy</w:t>
      </w:r>
      <w:proofErr w:type="spellEnd"/>
      <w:r w:rsidRPr="00D82C54">
        <w:rPr>
          <w:rFonts w:cs="Arial"/>
          <w:i/>
          <w:lang w:val="fr-FR"/>
        </w:rPr>
        <w:t xml:space="preserve"> Agency</w:t>
      </w:r>
      <w:r w:rsidRPr="00D82C54">
        <w:rPr>
          <w:rFonts w:cs="Arial"/>
          <w:lang w:val="fr-FR"/>
        </w:rPr>
        <w:t>, Copenhague</w:t>
      </w:r>
      <w:r>
        <w:rPr>
          <w:rFonts w:cs="Arial"/>
          <w:lang w:val="fr-FR"/>
        </w:rPr>
        <w:fldChar w:fldCharType="begin"/>
      </w:r>
      <w:r w:rsidRPr="00D82C54">
        <w:rPr>
          <w:lang w:val="fr-CH"/>
        </w:rPr>
        <w:instrText xml:space="preserve"> TC "</w:instrText>
      </w:r>
      <w:bookmarkStart w:id="386" w:name="_Toc530564039"/>
      <w:proofErr w:type="spellStart"/>
      <w:r w:rsidRPr="00D82C54">
        <w:rPr>
          <w:rFonts w:cs="Arial"/>
          <w:i/>
          <w:lang w:val="fr-FR"/>
        </w:rPr>
        <w:instrText>Danish</w:instrText>
      </w:r>
      <w:proofErr w:type="spellEnd"/>
      <w:r w:rsidRPr="00D82C54">
        <w:rPr>
          <w:rFonts w:cs="Arial"/>
          <w:i/>
          <w:lang w:val="fr-FR"/>
        </w:rPr>
        <w:instrText xml:space="preserve"> </w:instrText>
      </w:r>
      <w:proofErr w:type="spellStart"/>
      <w:r w:rsidRPr="00D82C54">
        <w:rPr>
          <w:rFonts w:cs="Arial"/>
          <w:i/>
          <w:lang w:val="fr-FR"/>
        </w:rPr>
        <w:instrText>Energy</w:instrText>
      </w:r>
      <w:proofErr w:type="spellEnd"/>
      <w:r w:rsidRPr="00D82C54">
        <w:rPr>
          <w:rFonts w:cs="Arial"/>
          <w:i/>
          <w:lang w:val="fr-FR"/>
        </w:rPr>
        <w:instrText xml:space="preserve"> Agency</w:instrText>
      </w:r>
      <w:r w:rsidRPr="00D82C54">
        <w:rPr>
          <w:rFonts w:cs="Arial"/>
          <w:lang w:val="fr-FR"/>
        </w:rPr>
        <w:instrText>, Copenhague</w:instrText>
      </w:r>
      <w:bookmarkEnd w:id="386"/>
      <w:r w:rsidRPr="00D82C54">
        <w:rPr>
          <w:lang w:val="fr-CH"/>
        </w:rPr>
        <w:instrText>" \f C \l "1</w:instrText>
      </w:r>
      <w:proofErr w:type="gramStart"/>
      <w:r w:rsidRPr="00D82C54">
        <w:rPr>
          <w:lang w:val="fr-CH"/>
        </w:rPr>
        <w:instrText xml:space="preserve">" </w:instrText>
      </w:r>
      <w:proofErr w:type="gramEnd"/>
      <w:r>
        <w:rPr>
          <w:rFonts w:cs="Arial"/>
          <w:lang w:val="fr-FR"/>
        </w:rPr>
        <w:fldChar w:fldCharType="end"/>
      </w:r>
      <w:r w:rsidRPr="00D82C54">
        <w:rPr>
          <w:rFonts w:cs="Arial"/>
          <w:lang w:val="fr-FR"/>
        </w:rPr>
        <w:t xml:space="preserve">, </w:t>
      </w:r>
      <w:bookmarkStart w:id="387" w:name="dtmis_Start"/>
      <w:bookmarkStart w:id="388" w:name="dtmis_Underskriver"/>
      <w:bookmarkEnd w:id="387"/>
      <w:bookmarkEnd w:id="388"/>
      <w:r w:rsidRPr="00D82C54">
        <w:rPr>
          <w:rFonts w:cs="Arial"/>
          <w:lang w:val="fr-FR"/>
        </w:rPr>
        <w:t>annonce les mises à jour suivantes du plan national de numérotage du Danemark:</w:t>
      </w:r>
    </w:p>
    <w:p w:rsidR="00D82C54" w:rsidRPr="00D82C54" w:rsidRDefault="00D82C54" w:rsidP="00D82C54">
      <w:pPr>
        <w:numPr>
          <w:ilvl w:val="0"/>
          <w:numId w:val="18"/>
        </w:numPr>
        <w:tabs>
          <w:tab w:val="clear" w:pos="567"/>
          <w:tab w:val="clear" w:pos="1276"/>
          <w:tab w:val="clear" w:pos="1843"/>
          <w:tab w:val="clear" w:pos="5387"/>
          <w:tab w:val="clear" w:pos="5954"/>
        </w:tabs>
        <w:spacing w:before="240" w:after="120" w:line="360" w:lineRule="auto"/>
        <w:ind w:left="357" w:hanging="357"/>
        <w:jc w:val="left"/>
        <w:textAlignment w:val="auto"/>
        <w:rPr>
          <w:rFonts w:cs="Arial"/>
          <w:iCs/>
          <w:lang w:val="fr-FR"/>
        </w:rPr>
      </w:pPr>
      <w:r w:rsidRPr="00D82C54">
        <w:rPr>
          <w:rFonts w:cs="Arial"/>
          <w:bCs/>
          <w:lang w:val="fr-FR"/>
        </w:rPr>
        <w:t xml:space="preserve">Retrait </w:t>
      </w:r>
      <w:r w:rsidRPr="00D82C54">
        <w:rPr>
          <w:rFonts w:cs="Arial"/>
          <w:bCs/>
          <w:iCs/>
          <w:lang w:val="fr-FR"/>
        </w:rPr>
        <w:t>– Code de sélection d'un exploitant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28"/>
        <w:gridCol w:w="4950"/>
        <w:gridCol w:w="1845"/>
      </w:tblGrid>
      <w:tr w:rsidR="00D82C54" w:rsidRPr="00D82C54" w:rsidTr="00024A0F">
        <w:trPr>
          <w:jc w:val="center"/>
        </w:trPr>
        <w:tc>
          <w:tcPr>
            <w:tcW w:w="2830" w:type="dxa"/>
            <w:hideMark/>
          </w:tcPr>
          <w:p w:rsidR="00D82C54" w:rsidRPr="00D82C54" w:rsidRDefault="00D82C54" w:rsidP="00D82C54">
            <w:pPr>
              <w:spacing w:before="0" w:line="276" w:lineRule="auto"/>
              <w:jc w:val="center"/>
              <w:rPr>
                <w:rFonts w:cs="Arial"/>
                <w:i/>
              </w:rPr>
            </w:pPr>
            <w:proofErr w:type="spellStart"/>
            <w:r w:rsidRPr="00D82C54">
              <w:rPr>
                <w:rFonts w:cs="Arial"/>
                <w:i/>
              </w:rPr>
              <w:t>Fournisseur</w:t>
            </w:r>
            <w:proofErr w:type="spellEnd"/>
          </w:p>
        </w:tc>
        <w:tc>
          <w:tcPr>
            <w:tcW w:w="4953" w:type="dxa"/>
            <w:hideMark/>
          </w:tcPr>
          <w:p w:rsidR="00D82C54" w:rsidRPr="00D82C54" w:rsidRDefault="00D82C54" w:rsidP="00D82C54">
            <w:pPr>
              <w:numPr>
                <w:ilvl w:val="12"/>
                <w:numId w:val="0"/>
              </w:numPr>
              <w:spacing w:before="0" w:line="276" w:lineRule="auto"/>
              <w:jc w:val="center"/>
              <w:rPr>
                <w:rFonts w:cs="Arial"/>
                <w:lang w:val="fr-FR"/>
              </w:rPr>
            </w:pPr>
            <w:r w:rsidRPr="00D82C54">
              <w:rPr>
                <w:rFonts w:cs="Arial"/>
                <w:bCs/>
                <w:i/>
                <w:lang w:val="fr-FR"/>
              </w:rPr>
              <w:t>Code de sélection d'un exploitant</w:t>
            </w:r>
          </w:p>
        </w:tc>
        <w:tc>
          <w:tcPr>
            <w:tcW w:w="1846" w:type="dxa"/>
            <w:hideMark/>
          </w:tcPr>
          <w:p w:rsidR="00D82C54" w:rsidRPr="00D82C54" w:rsidRDefault="00D82C54" w:rsidP="00D82C54">
            <w:pPr>
              <w:numPr>
                <w:ilvl w:val="12"/>
                <w:numId w:val="0"/>
              </w:numPr>
              <w:spacing w:before="0" w:line="276" w:lineRule="auto"/>
              <w:jc w:val="left"/>
              <w:rPr>
                <w:rFonts w:cs="Arial"/>
                <w:i/>
              </w:rPr>
            </w:pPr>
            <w:r w:rsidRPr="00D82C54">
              <w:rPr>
                <w:rFonts w:cs="Arial"/>
                <w:i/>
              </w:rPr>
              <w:t xml:space="preserve">Date de </w:t>
            </w:r>
            <w:proofErr w:type="spellStart"/>
            <w:r w:rsidRPr="00D82C54">
              <w:rPr>
                <w:rFonts w:cs="Arial"/>
                <w:i/>
              </w:rPr>
              <w:t>retrait</w:t>
            </w:r>
            <w:proofErr w:type="spellEnd"/>
          </w:p>
        </w:tc>
      </w:tr>
      <w:tr w:rsidR="00D82C54" w:rsidRPr="00D82C54" w:rsidTr="00024A0F">
        <w:trPr>
          <w:jc w:val="center"/>
        </w:trPr>
        <w:tc>
          <w:tcPr>
            <w:tcW w:w="2830" w:type="dxa"/>
          </w:tcPr>
          <w:p w:rsidR="00D82C54" w:rsidRPr="00D82C54" w:rsidRDefault="00D82C54" w:rsidP="00D82C54">
            <w:pPr>
              <w:numPr>
                <w:ilvl w:val="12"/>
                <w:numId w:val="0"/>
              </w:numPr>
              <w:tabs>
                <w:tab w:val="center" w:pos="1642"/>
              </w:tabs>
              <w:spacing w:before="40"/>
              <w:jc w:val="left"/>
              <w:rPr>
                <w:rFonts w:cs="Arial"/>
                <w:lang w:val="es-ES_tradnl"/>
              </w:rPr>
            </w:pPr>
            <w:r w:rsidRPr="00D82C54">
              <w:t>TDC A/S</w:t>
            </w:r>
          </w:p>
        </w:tc>
        <w:tc>
          <w:tcPr>
            <w:tcW w:w="4953" w:type="dxa"/>
          </w:tcPr>
          <w:p w:rsidR="00D82C54" w:rsidRPr="00D82C54" w:rsidRDefault="00D82C54" w:rsidP="00D82C54">
            <w:pPr>
              <w:numPr>
                <w:ilvl w:val="12"/>
                <w:numId w:val="0"/>
              </w:numPr>
              <w:tabs>
                <w:tab w:val="center" w:pos="1642"/>
              </w:tabs>
              <w:spacing w:before="40"/>
              <w:jc w:val="left"/>
              <w:rPr>
                <w:rFonts w:cs="Arial"/>
              </w:rPr>
            </w:pPr>
            <w:r w:rsidRPr="00D82C54">
              <w:rPr>
                <w:rFonts w:cs="Arial"/>
              </w:rPr>
              <w:t>1004 et 1045</w:t>
            </w:r>
          </w:p>
        </w:tc>
        <w:tc>
          <w:tcPr>
            <w:tcW w:w="1846" w:type="dxa"/>
          </w:tcPr>
          <w:p w:rsidR="00D82C54" w:rsidRPr="00D82C54" w:rsidRDefault="00D82C54" w:rsidP="00D82C54">
            <w:pPr>
              <w:numPr>
                <w:ilvl w:val="12"/>
                <w:numId w:val="0"/>
              </w:numPr>
              <w:spacing w:before="40"/>
              <w:jc w:val="center"/>
              <w:rPr>
                <w:rFonts w:cs="Arial"/>
              </w:rPr>
            </w:pPr>
            <w:r w:rsidRPr="00D82C54">
              <w:rPr>
                <w:rFonts w:cs="Arial"/>
              </w:rPr>
              <w:t>30.IX.2018</w:t>
            </w:r>
          </w:p>
        </w:tc>
      </w:tr>
    </w:tbl>
    <w:p w:rsidR="00D82C54" w:rsidRPr="00D82C54" w:rsidRDefault="00D82C54" w:rsidP="00D82C54">
      <w:pPr>
        <w:numPr>
          <w:ilvl w:val="0"/>
          <w:numId w:val="18"/>
        </w:numPr>
        <w:tabs>
          <w:tab w:val="clear" w:pos="567"/>
          <w:tab w:val="clear" w:pos="1276"/>
          <w:tab w:val="clear" w:pos="1843"/>
          <w:tab w:val="clear" w:pos="5387"/>
          <w:tab w:val="clear" w:pos="5954"/>
        </w:tabs>
        <w:spacing w:before="240" w:after="120" w:line="360" w:lineRule="auto"/>
        <w:ind w:left="0" w:firstLine="0"/>
        <w:jc w:val="left"/>
        <w:textAlignment w:val="auto"/>
        <w:rPr>
          <w:rFonts w:cs="Arial"/>
          <w:iCs/>
          <w:lang w:val="fr-FR"/>
        </w:rPr>
      </w:pPr>
      <w:r w:rsidRPr="00D82C54">
        <w:rPr>
          <w:rFonts w:cs="Arial"/>
          <w:bCs/>
          <w:lang w:val="fr-FR"/>
        </w:rPr>
        <w:t xml:space="preserve">Attribution </w:t>
      </w:r>
      <w:r w:rsidRPr="00D82C54">
        <w:rPr>
          <w:rFonts w:cs="Arial"/>
          <w:bCs/>
          <w:iCs/>
          <w:lang w:val="fr-FR"/>
        </w:rPr>
        <w:t>–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28"/>
        <w:gridCol w:w="4950"/>
        <w:gridCol w:w="1845"/>
      </w:tblGrid>
      <w:tr w:rsidR="00D82C54" w:rsidRPr="00D82C54" w:rsidTr="00024A0F">
        <w:trPr>
          <w:jc w:val="center"/>
        </w:trPr>
        <w:tc>
          <w:tcPr>
            <w:tcW w:w="2830" w:type="dxa"/>
            <w:hideMark/>
          </w:tcPr>
          <w:p w:rsidR="00D82C54" w:rsidRPr="00D82C54" w:rsidRDefault="00D82C54" w:rsidP="00D82C54">
            <w:pPr>
              <w:spacing w:before="0" w:line="276" w:lineRule="auto"/>
              <w:jc w:val="center"/>
              <w:rPr>
                <w:rFonts w:cs="Arial"/>
                <w:i/>
              </w:rPr>
            </w:pPr>
            <w:proofErr w:type="spellStart"/>
            <w:r w:rsidRPr="00D82C54">
              <w:rPr>
                <w:rFonts w:cs="Arial"/>
                <w:i/>
              </w:rPr>
              <w:t>Fournisseur</w:t>
            </w:r>
            <w:proofErr w:type="spellEnd"/>
          </w:p>
        </w:tc>
        <w:tc>
          <w:tcPr>
            <w:tcW w:w="4953" w:type="dxa"/>
            <w:hideMark/>
          </w:tcPr>
          <w:p w:rsidR="00D82C54" w:rsidRPr="00D82C54" w:rsidRDefault="00D82C54" w:rsidP="00D82C54">
            <w:pPr>
              <w:numPr>
                <w:ilvl w:val="12"/>
                <w:numId w:val="0"/>
              </w:numPr>
              <w:spacing w:before="0" w:line="276" w:lineRule="auto"/>
              <w:jc w:val="center"/>
              <w:rPr>
                <w:rFonts w:cs="Arial"/>
              </w:rPr>
            </w:pPr>
            <w:proofErr w:type="spellStart"/>
            <w:r w:rsidRPr="00D82C54">
              <w:rPr>
                <w:rFonts w:cs="Arial"/>
                <w:bCs/>
                <w:i/>
              </w:rPr>
              <w:t>Séries</w:t>
            </w:r>
            <w:proofErr w:type="spellEnd"/>
            <w:r w:rsidRPr="00D82C54">
              <w:rPr>
                <w:rFonts w:cs="Arial"/>
                <w:bCs/>
                <w:i/>
              </w:rPr>
              <w:t xml:space="preserve"> de </w:t>
            </w:r>
            <w:proofErr w:type="spellStart"/>
            <w:r w:rsidRPr="00D82C54">
              <w:rPr>
                <w:rFonts w:cs="Arial"/>
                <w:bCs/>
                <w:i/>
              </w:rPr>
              <w:t>numéros</w:t>
            </w:r>
            <w:proofErr w:type="spellEnd"/>
          </w:p>
        </w:tc>
        <w:tc>
          <w:tcPr>
            <w:tcW w:w="1846" w:type="dxa"/>
            <w:hideMark/>
          </w:tcPr>
          <w:p w:rsidR="00D82C54" w:rsidRPr="00D82C54" w:rsidRDefault="00D82C54" w:rsidP="00D82C54">
            <w:pPr>
              <w:numPr>
                <w:ilvl w:val="12"/>
                <w:numId w:val="0"/>
              </w:numPr>
              <w:spacing w:before="0" w:line="276" w:lineRule="auto"/>
              <w:jc w:val="left"/>
              <w:rPr>
                <w:rFonts w:cs="Arial"/>
                <w:i/>
              </w:rPr>
            </w:pPr>
            <w:r w:rsidRPr="00D82C54">
              <w:rPr>
                <w:rFonts w:cs="Arial"/>
                <w:i/>
              </w:rPr>
              <w:t xml:space="preserve">Date </w:t>
            </w:r>
            <w:proofErr w:type="spellStart"/>
            <w:r w:rsidRPr="00D82C54">
              <w:rPr>
                <w:rFonts w:cs="Arial"/>
                <w:i/>
              </w:rPr>
              <w:t>d'attribution</w:t>
            </w:r>
            <w:proofErr w:type="spellEnd"/>
          </w:p>
        </w:tc>
      </w:tr>
      <w:tr w:rsidR="00D82C54" w:rsidRPr="00D82C54" w:rsidTr="00024A0F">
        <w:trPr>
          <w:jc w:val="center"/>
        </w:trPr>
        <w:tc>
          <w:tcPr>
            <w:tcW w:w="2830" w:type="dxa"/>
          </w:tcPr>
          <w:p w:rsidR="00D82C54" w:rsidRPr="00D82C54" w:rsidRDefault="00D82C54" w:rsidP="00D82C54">
            <w:pPr>
              <w:numPr>
                <w:ilvl w:val="12"/>
                <w:numId w:val="0"/>
              </w:numPr>
              <w:tabs>
                <w:tab w:val="center" w:pos="1642"/>
              </w:tabs>
              <w:spacing w:before="40"/>
              <w:jc w:val="left"/>
              <w:rPr>
                <w:rFonts w:cs="Arial"/>
                <w:lang w:val="es-ES_tradnl"/>
              </w:rPr>
            </w:pPr>
            <w:proofErr w:type="spellStart"/>
            <w:r w:rsidRPr="00D82C54">
              <w:rPr>
                <w:rFonts w:cs="Arial"/>
                <w:lang w:val="es-ES_tradnl"/>
              </w:rPr>
              <w:t>Uni-tel</w:t>
            </w:r>
            <w:proofErr w:type="spellEnd"/>
            <w:r w:rsidRPr="00D82C54">
              <w:rPr>
                <w:rFonts w:cs="Arial"/>
                <w:lang w:val="es-ES_tradnl"/>
              </w:rPr>
              <w:t xml:space="preserve"> A/S</w:t>
            </w:r>
          </w:p>
        </w:tc>
        <w:tc>
          <w:tcPr>
            <w:tcW w:w="4953" w:type="dxa"/>
          </w:tcPr>
          <w:p w:rsidR="00D82C54" w:rsidRPr="00D82C54" w:rsidRDefault="00D82C54" w:rsidP="00D82C54">
            <w:pPr>
              <w:numPr>
                <w:ilvl w:val="12"/>
                <w:numId w:val="0"/>
              </w:numPr>
              <w:tabs>
                <w:tab w:val="center" w:pos="1642"/>
              </w:tabs>
              <w:spacing w:before="40"/>
              <w:jc w:val="left"/>
              <w:rPr>
                <w:rFonts w:cs="Arial"/>
              </w:rPr>
            </w:pPr>
            <w:r w:rsidRPr="00D82C54">
              <w:rPr>
                <w:rFonts w:cs="Arial"/>
              </w:rPr>
              <w:t>3242efgh</w:t>
            </w:r>
          </w:p>
        </w:tc>
        <w:tc>
          <w:tcPr>
            <w:tcW w:w="1846" w:type="dxa"/>
          </w:tcPr>
          <w:p w:rsidR="00D82C54" w:rsidRPr="00D82C54" w:rsidRDefault="00D82C54" w:rsidP="00D82C54">
            <w:pPr>
              <w:numPr>
                <w:ilvl w:val="12"/>
                <w:numId w:val="0"/>
              </w:numPr>
              <w:spacing w:before="40"/>
              <w:jc w:val="center"/>
              <w:rPr>
                <w:rFonts w:cs="Arial"/>
              </w:rPr>
            </w:pPr>
            <w:r w:rsidRPr="00D82C54">
              <w:rPr>
                <w:rFonts w:cs="Arial"/>
              </w:rPr>
              <w:t>1.X.2018</w:t>
            </w:r>
          </w:p>
        </w:tc>
      </w:tr>
    </w:tbl>
    <w:p w:rsidR="00D82C54" w:rsidRPr="00D82C54" w:rsidRDefault="00D82C54" w:rsidP="00D82C54">
      <w:pPr>
        <w:numPr>
          <w:ilvl w:val="0"/>
          <w:numId w:val="18"/>
        </w:numPr>
        <w:tabs>
          <w:tab w:val="clear" w:pos="567"/>
          <w:tab w:val="clear" w:pos="1276"/>
          <w:tab w:val="clear" w:pos="1843"/>
          <w:tab w:val="clear" w:pos="5387"/>
          <w:tab w:val="clear" w:pos="5954"/>
        </w:tabs>
        <w:spacing w:before="240" w:after="120" w:line="360" w:lineRule="auto"/>
        <w:ind w:left="0" w:firstLine="0"/>
        <w:jc w:val="left"/>
        <w:textAlignment w:val="auto"/>
        <w:rPr>
          <w:rFonts w:cs="Arial"/>
          <w:iCs/>
          <w:lang w:val="fr-FR"/>
        </w:rPr>
      </w:pPr>
      <w:r w:rsidRPr="00D82C54">
        <w:rPr>
          <w:rFonts w:cs="Arial"/>
          <w:bCs/>
          <w:lang w:val="fr-FR"/>
        </w:rPr>
        <w:t xml:space="preserve">Attribution </w:t>
      </w:r>
      <w:r w:rsidRPr="00D82C54">
        <w:rPr>
          <w:rFonts w:cs="Arial"/>
          <w:bCs/>
          <w:iCs/>
          <w:lang w:val="fr-FR"/>
        </w:rPr>
        <w:t>– Services de communication mobiles</w:t>
      </w:r>
    </w:p>
    <w:p w:rsidR="00D82C54" w:rsidRPr="00D82C54" w:rsidRDefault="00D82C54" w:rsidP="00D82C54">
      <w:pPr>
        <w:spacing w:before="0"/>
        <w:rPr>
          <w:sz w:val="6"/>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28"/>
        <w:gridCol w:w="4950"/>
        <w:gridCol w:w="1845"/>
      </w:tblGrid>
      <w:tr w:rsidR="00D82C54" w:rsidRPr="00D82C54" w:rsidTr="00024A0F">
        <w:trPr>
          <w:jc w:val="center"/>
        </w:trPr>
        <w:tc>
          <w:tcPr>
            <w:tcW w:w="2830" w:type="dxa"/>
            <w:hideMark/>
          </w:tcPr>
          <w:p w:rsidR="00D82C54" w:rsidRPr="00D82C54" w:rsidRDefault="00D82C54" w:rsidP="00D82C54">
            <w:pPr>
              <w:spacing w:before="0" w:line="276" w:lineRule="auto"/>
              <w:jc w:val="center"/>
              <w:rPr>
                <w:rFonts w:cs="Arial"/>
                <w:i/>
              </w:rPr>
            </w:pPr>
            <w:proofErr w:type="spellStart"/>
            <w:r w:rsidRPr="00D82C54">
              <w:rPr>
                <w:rFonts w:cs="Arial"/>
                <w:i/>
              </w:rPr>
              <w:t>Fournisseur</w:t>
            </w:r>
            <w:proofErr w:type="spellEnd"/>
          </w:p>
        </w:tc>
        <w:tc>
          <w:tcPr>
            <w:tcW w:w="4953" w:type="dxa"/>
            <w:hideMark/>
          </w:tcPr>
          <w:p w:rsidR="00D82C54" w:rsidRPr="00D82C54" w:rsidRDefault="00D82C54" w:rsidP="00D82C54">
            <w:pPr>
              <w:numPr>
                <w:ilvl w:val="12"/>
                <w:numId w:val="0"/>
              </w:numPr>
              <w:spacing w:before="0" w:line="276" w:lineRule="auto"/>
              <w:jc w:val="center"/>
              <w:rPr>
                <w:rFonts w:cs="Arial"/>
              </w:rPr>
            </w:pPr>
            <w:proofErr w:type="spellStart"/>
            <w:r w:rsidRPr="00D82C54">
              <w:rPr>
                <w:rFonts w:cs="Arial"/>
                <w:bCs/>
                <w:i/>
              </w:rPr>
              <w:t>Séries</w:t>
            </w:r>
            <w:proofErr w:type="spellEnd"/>
            <w:r w:rsidRPr="00D82C54">
              <w:rPr>
                <w:rFonts w:cs="Arial"/>
                <w:bCs/>
                <w:i/>
              </w:rPr>
              <w:t xml:space="preserve"> de </w:t>
            </w:r>
            <w:proofErr w:type="spellStart"/>
            <w:r w:rsidRPr="00D82C54">
              <w:rPr>
                <w:rFonts w:cs="Arial"/>
                <w:bCs/>
                <w:i/>
              </w:rPr>
              <w:t>numéros</w:t>
            </w:r>
            <w:proofErr w:type="spellEnd"/>
          </w:p>
        </w:tc>
        <w:tc>
          <w:tcPr>
            <w:tcW w:w="1846" w:type="dxa"/>
            <w:hideMark/>
          </w:tcPr>
          <w:p w:rsidR="00D82C54" w:rsidRPr="00D82C54" w:rsidRDefault="00D82C54" w:rsidP="00D82C54">
            <w:pPr>
              <w:numPr>
                <w:ilvl w:val="12"/>
                <w:numId w:val="0"/>
              </w:numPr>
              <w:spacing w:before="0" w:line="276" w:lineRule="auto"/>
              <w:jc w:val="left"/>
              <w:rPr>
                <w:rFonts w:cs="Arial"/>
                <w:i/>
              </w:rPr>
            </w:pPr>
            <w:r w:rsidRPr="00D82C54">
              <w:rPr>
                <w:rFonts w:cs="Arial"/>
                <w:i/>
              </w:rPr>
              <w:t xml:space="preserve">Date </w:t>
            </w:r>
            <w:proofErr w:type="spellStart"/>
            <w:r w:rsidRPr="00D82C54">
              <w:rPr>
                <w:rFonts w:cs="Arial"/>
                <w:i/>
              </w:rPr>
              <w:t>d'attribution</w:t>
            </w:r>
            <w:proofErr w:type="spellEnd"/>
          </w:p>
        </w:tc>
      </w:tr>
      <w:tr w:rsidR="00D82C54" w:rsidRPr="00D82C54" w:rsidTr="00024A0F">
        <w:trPr>
          <w:jc w:val="center"/>
        </w:trPr>
        <w:tc>
          <w:tcPr>
            <w:tcW w:w="2830" w:type="dxa"/>
          </w:tcPr>
          <w:p w:rsidR="00D82C54" w:rsidRPr="00D82C54" w:rsidRDefault="00D82C54" w:rsidP="00D82C54">
            <w:pPr>
              <w:numPr>
                <w:ilvl w:val="12"/>
                <w:numId w:val="0"/>
              </w:numPr>
              <w:tabs>
                <w:tab w:val="center" w:pos="1642"/>
              </w:tabs>
              <w:spacing w:before="40"/>
              <w:jc w:val="left"/>
              <w:rPr>
                <w:rFonts w:cs="Arial"/>
              </w:rPr>
            </w:pPr>
            <w:r w:rsidRPr="00D82C54">
              <w:t>Connection Tele-</w:t>
            </w:r>
            <w:proofErr w:type="spellStart"/>
            <w:r w:rsidRPr="00D82C54">
              <w:t>Punkt</w:t>
            </w:r>
            <w:proofErr w:type="spellEnd"/>
            <w:r w:rsidRPr="00D82C54">
              <w:t xml:space="preserve"> A/S</w:t>
            </w:r>
          </w:p>
        </w:tc>
        <w:tc>
          <w:tcPr>
            <w:tcW w:w="4953" w:type="dxa"/>
          </w:tcPr>
          <w:p w:rsidR="00D82C54" w:rsidRPr="00D82C54" w:rsidRDefault="00D82C54" w:rsidP="00D82C54">
            <w:pPr>
              <w:numPr>
                <w:ilvl w:val="12"/>
                <w:numId w:val="0"/>
              </w:numPr>
              <w:tabs>
                <w:tab w:val="center" w:pos="1642"/>
              </w:tabs>
              <w:spacing w:before="40"/>
              <w:jc w:val="left"/>
              <w:rPr>
                <w:rFonts w:cs="Arial"/>
              </w:rPr>
            </w:pPr>
            <w:r w:rsidRPr="00D82C54">
              <w:rPr>
                <w:rFonts w:cs="Arial"/>
              </w:rPr>
              <w:t>5430efgh</w:t>
            </w:r>
          </w:p>
        </w:tc>
        <w:tc>
          <w:tcPr>
            <w:tcW w:w="1846" w:type="dxa"/>
          </w:tcPr>
          <w:p w:rsidR="00D82C54" w:rsidRPr="00D82C54" w:rsidRDefault="00D82C54" w:rsidP="00D82C54">
            <w:pPr>
              <w:numPr>
                <w:ilvl w:val="12"/>
                <w:numId w:val="0"/>
              </w:numPr>
              <w:spacing w:before="40"/>
              <w:jc w:val="center"/>
              <w:rPr>
                <w:rFonts w:cs="Arial"/>
              </w:rPr>
            </w:pPr>
            <w:r w:rsidRPr="00D82C54">
              <w:rPr>
                <w:rFonts w:cs="Arial"/>
              </w:rPr>
              <w:t>4.X.2018</w:t>
            </w:r>
          </w:p>
        </w:tc>
      </w:tr>
      <w:tr w:rsidR="00D82C54" w:rsidRPr="00D82C54" w:rsidTr="00024A0F">
        <w:trPr>
          <w:jc w:val="center"/>
        </w:trPr>
        <w:tc>
          <w:tcPr>
            <w:tcW w:w="2830" w:type="dxa"/>
          </w:tcPr>
          <w:p w:rsidR="00D82C54" w:rsidRPr="00D82C54" w:rsidRDefault="00D82C54" w:rsidP="00D82C54">
            <w:pPr>
              <w:numPr>
                <w:ilvl w:val="12"/>
                <w:numId w:val="0"/>
              </w:numPr>
              <w:tabs>
                <w:tab w:val="center" w:pos="1642"/>
              </w:tabs>
              <w:spacing w:before="40"/>
              <w:jc w:val="left"/>
            </w:pPr>
            <w:proofErr w:type="spellStart"/>
            <w:r w:rsidRPr="00D82C54">
              <w:t>Ipnordic</w:t>
            </w:r>
            <w:proofErr w:type="spellEnd"/>
            <w:r w:rsidRPr="00D82C54">
              <w:t xml:space="preserve"> A/S</w:t>
            </w:r>
          </w:p>
        </w:tc>
        <w:tc>
          <w:tcPr>
            <w:tcW w:w="4953" w:type="dxa"/>
          </w:tcPr>
          <w:p w:rsidR="00D82C54" w:rsidRPr="00D82C54" w:rsidRDefault="00D82C54" w:rsidP="00D82C54">
            <w:pPr>
              <w:numPr>
                <w:ilvl w:val="12"/>
                <w:numId w:val="0"/>
              </w:numPr>
              <w:tabs>
                <w:tab w:val="center" w:pos="1642"/>
              </w:tabs>
              <w:spacing w:before="40"/>
              <w:jc w:val="left"/>
              <w:rPr>
                <w:rFonts w:cs="Arial"/>
              </w:rPr>
            </w:pPr>
            <w:r w:rsidRPr="00D82C54">
              <w:rPr>
                <w:rFonts w:cs="Arial"/>
              </w:rPr>
              <w:t>9292efgh</w:t>
            </w:r>
          </w:p>
        </w:tc>
        <w:tc>
          <w:tcPr>
            <w:tcW w:w="1846" w:type="dxa"/>
          </w:tcPr>
          <w:p w:rsidR="00D82C54" w:rsidRPr="00D82C54" w:rsidRDefault="00D82C54" w:rsidP="00D82C54">
            <w:pPr>
              <w:numPr>
                <w:ilvl w:val="12"/>
                <w:numId w:val="0"/>
              </w:numPr>
              <w:spacing w:before="40"/>
              <w:jc w:val="center"/>
              <w:rPr>
                <w:rFonts w:cs="Arial"/>
              </w:rPr>
            </w:pPr>
            <w:r w:rsidRPr="00D82C54">
              <w:rPr>
                <w:rFonts w:cs="Arial"/>
              </w:rPr>
              <w:t>9.X.2018</w:t>
            </w:r>
          </w:p>
        </w:tc>
      </w:tr>
      <w:tr w:rsidR="00D82C54" w:rsidRPr="00D82C54" w:rsidTr="00024A0F">
        <w:trPr>
          <w:jc w:val="center"/>
        </w:trPr>
        <w:tc>
          <w:tcPr>
            <w:tcW w:w="2830" w:type="dxa"/>
          </w:tcPr>
          <w:p w:rsidR="00D82C54" w:rsidRPr="00D82C54" w:rsidRDefault="00D82C54" w:rsidP="00D82C54">
            <w:pPr>
              <w:numPr>
                <w:ilvl w:val="12"/>
                <w:numId w:val="0"/>
              </w:numPr>
              <w:tabs>
                <w:tab w:val="center" w:pos="1642"/>
              </w:tabs>
              <w:spacing w:before="40"/>
              <w:jc w:val="left"/>
            </w:pPr>
            <w:proofErr w:type="spellStart"/>
            <w:r w:rsidRPr="00D82C54">
              <w:t>Mobilevalue</w:t>
            </w:r>
            <w:proofErr w:type="spellEnd"/>
            <w:r w:rsidRPr="00D82C54">
              <w:t xml:space="preserve"> </w:t>
            </w:r>
            <w:proofErr w:type="spellStart"/>
            <w:r w:rsidRPr="00D82C54">
              <w:t>ApS</w:t>
            </w:r>
            <w:proofErr w:type="spellEnd"/>
          </w:p>
        </w:tc>
        <w:tc>
          <w:tcPr>
            <w:tcW w:w="4953" w:type="dxa"/>
          </w:tcPr>
          <w:p w:rsidR="00D82C54" w:rsidRPr="00D82C54" w:rsidRDefault="00D82C54" w:rsidP="00D82C54">
            <w:pPr>
              <w:numPr>
                <w:ilvl w:val="12"/>
                <w:numId w:val="0"/>
              </w:numPr>
              <w:tabs>
                <w:tab w:val="center" w:pos="1642"/>
              </w:tabs>
              <w:spacing w:before="40"/>
              <w:jc w:val="left"/>
              <w:rPr>
                <w:rFonts w:cs="Arial"/>
              </w:rPr>
            </w:pPr>
            <w:r w:rsidRPr="00D82C54">
              <w:rPr>
                <w:rFonts w:cs="Arial"/>
              </w:rPr>
              <w:t>4410efgh et 4411efgh</w:t>
            </w:r>
          </w:p>
        </w:tc>
        <w:tc>
          <w:tcPr>
            <w:tcW w:w="1846" w:type="dxa"/>
          </w:tcPr>
          <w:p w:rsidR="00D82C54" w:rsidRPr="00D82C54" w:rsidRDefault="00D82C54" w:rsidP="00D82C54">
            <w:pPr>
              <w:numPr>
                <w:ilvl w:val="12"/>
                <w:numId w:val="0"/>
              </w:numPr>
              <w:spacing w:before="40"/>
              <w:jc w:val="center"/>
              <w:rPr>
                <w:rFonts w:cs="Arial"/>
              </w:rPr>
            </w:pPr>
            <w:r w:rsidRPr="00D82C54">
              <w:rPr>
                <w:rFonts w:cs="Arial"/>
              </w:rPr>
              <w:t>1.I.2019</w:t>
            </w:r>
          </w:p>
        </w:tc>
      </w:tr>
    </w:tbl>
    <w:p w:rsidR="00D82C54" w:rsidRPr="00D82C54" w:rsidRDefault="00D82C54" w:rsidP="00D82C5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US"/>
        </w:rPr>
      </w:pPr>
    </w:p>
    <w:p w:rsidR="00D82C54" w:rsidRPr="00D82C54" w:rsidRDefault="00D82C54" w:rsidP="00D82C54">
      <w:pPr>
        <w:tabs>
          <w:tab w:val="left" w:pos="1560"/>
          <w:tab w:val="left" w:pos="2127"/>
        </w:tabs>
        <w:spacing w:after="120"/>
        <w:jc w:val="left"/>
        <w:outlineLvl w:val="4"/>
        <w:rPr>
          <w:rFonts w:cs="Arial"/>
        </w:rPr>
      </w:pPr>
      <w:r w:rsidRPr="00D82C54">
        <w:rPr>
          <w:rFonts w:cs="Arial"/>
        </w:rPr>
        <w:t>Communication du 11.X.2018:</w:t>
      </w:r>
    </w:p>
    <w:p w:rsidR="00D82C54" w:rsidRPr="00D82C54" w:rsidRDefault="00D82C54" w:rsidP="00D82C54">
      <w:pPr>
        <w:rPr>
          <w:rFonts w:cs="Arial"/>
          <w:lang w:val="fr-FR"/>
        </w:rPr>
      </w:pPr>
      <w:r w:rsidRPr="00D82C54">
        <w:rPr>
          <w:rFonts w:cs="Arial"/>
          <w:lang w:val="fr-FR"/>
        </w:rPr>
        <w:t xml:space="preserve">La </w:t>
      </w:r>
      <w:proofErr w:type="spellStart"/>
      <w:r w:rsidRPr="00D82C54">
        <w:rPr>
          <w:rFonts w:cs="Arial"/>
          <w:i/>
          <w:lang w:val="fr-FR"/>
        </w:rPr>
        <w:t>Danish</w:t>
      </w:r>
      <w:proofErr w:type="spellEnd"/>
      <w:r w:rsidRPr="00D82C54">
        <w:rPr>
          <w:rFonts w:cs="Arial"/>
          <w:i/>
          <w:lang w:val="fr-FR"/>
        </w:rPr>
        <w:t xml:space="preserve"> </w:t>
      </w:r>
      <w:proofErr w:type="spellStart"/>
      <w:r w:rsidRPr="00D82C54">
        <w:rPr>
          <w:rFonts w:cs="Arial"/>
          <w:i/>
          <w:lang w:val="fr-FR"/>
        </w:rPr>
        <w:t>Energy</w:t>
      </w:r>
      <w:proofErr w:type="spellEnd"/>
      <w:r w:rsidRPr="00D82C54">
        <w:rPr>
          <w:rFonts w:cs="Arial"/>
          <w:i/>
          <w:lang w:val="fr-FR"/>
        </w:rPr>
        <w:t xml:space="preserve"> Agency</w:t>
      </w:r>
      <w:r w:rsidRPr="00D82C54">
        <w:rPr>
          <w:rFonts w:cs="Arial"/>
          <w:lang w:val="fr-FR"/>
        </w:rPr>
        <w:t xml:space="preserve">, Copenhague, annonce la mise à jour suivante du plan national de numérotage du </w:t>
      </w:r>
      <w:proofErr w:type="gramStart"/>
      <w:r w:rsidRPr="00D82C54">
        <w:rPr>
          <w:rFonts w:cs="Arial"/>
          <w:lang w:val="fr-FR"/>
        </w:rPr>
        <w:t>Danemark:</w:t>
      </w:r>
      <w:proofErr w:type="gramEnd"/>
    </w:p>
    <w:p w:rsidR="00D82C54" w:rsidRPr="00D82C54" w:rsidRDefault="00D82C54" w:rsidP="00D82C54">
      <w:pPr>
        <w:numPr>
          <w:ilvl w:val="0"/>
          <w:numId w:val="18"/>
        </w:numPr>
        <w:tabs>
          <w:tab w:val="clear" w:pos="567"/>
          <w:tab w:val="clear" w:pos="1276"/>
          <w:tab w:val="clear" w:pos="1843"/>
          <w:tab w:val="clear" w:pos="5387"/>
          <w:tab w:val="clear" w:pos="5954"/>
        </w:tabs>
        <w:spacing w:after="120"/>
        <w:ind w:left="0" w:firstLine="0"/>
        <w:jc w:val="left"/>
        <w:textAlignment w:val="auto"/>
        <w:rPr>
          <w:rFonts w:cs="Arial"/>
          <w:iCs/>
          <w:lang w:val="fr-FR"/>
        </w:rPr>
      </w:pPr>
      <w:r w:rsidRPr="00D82C54">
        <w:rPr>
          <w:rFonts w:cs="Arial"/>
          <w:bCs/>
          <w:lang w:val="fr-FR"/>
        </w:rPr>
        <w:t xml:space="preserve">Attribution </w:t>
      </w:r>
      <w:r w:rsidRPr="00D82C54">
        <w:rPr>
          <w:rFonts w:cs="Arial"/>
          <w:bCs/>
          <w:iCs/>
          <w:lang w:val="fr-FR"/>
        </w:rPr>
        <w:t>– Services de communication mobiles</w:t>
      </w:r>
      <w:r w:rsidRPr="00D82C54">
        <w:rPr>
          <w:rFonts w:cs="Calibri"/>
          <w:b/>
          <w:color w:val="800000"/>
          <w:sz w:val="22"/>
          <w:lang w:val="fr-F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828"/>
        <w:gridCol w:w="4950"/>
        <w:gridCol w:w="1845"/>
      </w:tblGrid>
      <w:tr w:rsidR="00D82C54" w:rsidRPr="00D82C54" w:rsidTr="00024A0F">
        <w:trPr>
          <w:jc w:val="center"/>
        </w:trPr>
        <w:tc>
          <w:tcPr>
            <w:tcW w:w="2830" w:type="dxa"/>
            <w:hideMark/>
          </w:tcPr>
          <w:p w:rsidR="00D82C54" w:rsidRPr="00D82C54" w:rsidRDefault="00D82C54" w:rsidP="00D82C54">
            <w:pPr>
              <w:spacing w:before="0" w:line="276" w:lineRule="auto"/>
              <w:jc w:val="center"/>
              <w:rPr>
                <w:rFonts w:cs="Arial"/>
                <w:i/>
                <w:highlight w:val="lightGray"/>
              </w:rPr>
            </w:pPr>
            <w:proofErr w:type="spellStart"/>
            <w:r w:rsidRPr="00D82C54">
              <w:rPr>
                <w:rFonts w:cs="Arial"/>
                <w:i/>
              </w:rPr>
              <w:t>Fournisseur</w:t>
            </w:r>
            <w:proofErr w:type="spellEnd"/>
          </w:p>
        </w:tc>
        <w:tc>
          <w:tcPr>
            <w:tcW w:w="4953" w:type="dxa"/>
            <w:hideMark/>
          </w:tcPr>
          <w:p w:rsidR="00D82C54" w:rsidRPr="00D82C54" w:rsidRDefault="00D82C54" w:rsidP="00D82C54">
            <w:pPr>
              <w:numPr>
                <w:ilvl w:val="12"/>
                <w:numId w:val="0"/>
              </w:numPr>
              <w:spacing w:before="0" w:line="276" w:lineRule="auto"/>
              <w:jc w:val="center"/>
              <w:rPr>
                <w:rFonts w:cs="Arial"/>
                <w:highlight w:val="lightGray"/>
              </w:rPr>
            </w:pPr>
            <w:proofErr w:type="spellStart"/>
            <w:r w:rsidRPr="00D82C54">
              <w:rPr>
                <w:rFonts w:cs="Arial"/>
                <w:bCs/>
                <w:i/>
              </w:rPr>
              <w:t>Séries</w:t>
            </w:r>
            <w:proofErr w:type="spellEnd"/>
            <w:r w:rsidRPr="00D82C54">
              <w:rPr>
                <w:rFonts w:cs="Arial"/>
                <w:bCs/>
                <w:i/>
              </w:rPr>
              <w:t xml:space="preserve"> de </w:t>
            </w:r>
            <w:proofErr w:type="spellStart"/>
            <w:r w:rsidRPr="00D82C54">
              <w:rPr>
                <w:rFonts w:cs="Arial"/>
                <w:bCs/>
                <w:i/>
              </w:rPr>
              <w:t>numéros</w:t>
            </w:r>
            <w:proofErr w:type="spellEnd"/>
          </w:p>
        </w:tc>
        <w:tc>
          <w:tcPr>
            <w:tcW w:w="1846" w:type="dxa"/>
            <w:hideMark/>
          </w:tcPr>
          <w:p w:rsidR="00D82C54" w:rsidRPr="00D82C54" w:rsidRDefault="00D82C54" w:rsidP="00D82C54">
            <w:pPr>
              <w:numPr>
                <w:ilvl w:val="12"/>
                <w:numId w:val="0"/>
              </w:numPr>
              <w:spacing w:before="0" w:line="276" w:lineRule="auto"/>
              <w:jc w:val="left"/>
              <w:rPr>
                <w:rFonts w:cs="Arial"/>
                <w:i/>
                <w:highlight w:val="lightGray"/>
              </w:rPr>
            </w:pPr>
            <w:r w:rsidRPr="00D82C54">
              <w:rPr>
                <w:rFonts w:cs="Arial"/>
                <w:i/>
              </w:rPr>
              <w:t xml:space="preserve">Date </w:t>
            </w:r>
            <w:proofErr w:type="spellStart"/>
            <w:r w:rsidRPr="00D82C54">
              <w:rPr>
                <w:rFonts w:cs="Arial"/>
                <w:i/>
              </w:rPr>
              <w:t>d'attribution</w:t>
            </w:r>
            <w:proofErr w:type="spellEnd"/>
          </w:p>
        </w:tc>
      </w:tr>
      <w:tr w:rsidR="00D82C54" w:rsidRPr="00D82C54" w:rsidTr="00024A0F">
        <w:trPr>
          <w:jc w:val="center"/>
        </w:trPr>
        <w:tc>
          <w:tcPr>
            <w:tcW w:w="2830" w:type="dxa"/>
          </w:tcPr>
          <w:p w:rsidR="00D82C54" w:rsidRPr="00D82C54" w:rsidRDefault="00D82C54" w:rsidP="00D82C54">
            <w:pPr>
              <w:numPr>
                <w:ilvl w:val="12"/>
                <w:numId w:val="0"/>
              </w:numPr>
              <w:tabs>
                <w:tab w:val="center" w:pos="1642"/>
              </w:tabs>
              <w:spacing w:before="40"/>
              <w:jc w:val="left"/>
              <w:rPr>
                <w:rFonts w:cs="Arial"/>
              </w:rPr>
            </w:pPr>
            <w:proofErr w:type="spellStart"/>
            <w:r w:rsidRPr="00D82C54">
              <w:rPr>
                <w:rFonts w:cs="Arial"/>
              </w:rPr>
              <w:t>Ipnordic</w:t>
            </w:r>
            <w:proofErr w:type="spellEnd"/>
            <w:r w:rsidRPr="00D82C54">
              <w:rPr>
                <w:rFonts w:cs="Arial"/>
              </w:rPr>
              <w:t xml:space="preserve"> A/S</w:t>
            </w:r>
          </w:p>
        </w:tc>
        <w:tc>
          <w:tcPr>
            <w:tcW w:w="4953" w:type="dxa"/>
          </w:tcPr>
          <w:p w:rsidR="00D82C54" w:rsidRPr="00D82C54" w:rsidRDefault="00D82C54" w:rsidP="00D82C54">
            <w:pPr>
              <w:numPr>
                <w:ilvl w:val="12"/>
                <w:numId w:val="0"/>
              </w:numPr>
              <w:tabs>
                <w:tab w:val="center" w:pos="1642"/>
              </w:tabs>
              <w:spacing w:before="40"/>
              <w:jc w:val="left"/>
              <w:rPr>
                <w:rFonts w:cs="Arial"/>
              </w:rPr>
            </w:pPr>
            <w:r w:rsidRPr="00D82C54">
              <w:rPr>
                <w:rFonts w:cs="Arial"/>
              </w:rPr>
              <w:t>9292efgh</w:t>
            </w:r>
          </w:p>
        </w:tc>
        <w:tc>
          <w:tcPr>
            <w:tcW w:w="1846" w:type="dxa"/>
          </w:tcPr>
          <w:p w:rsidR="00D82C54" w:rsidRPr="00D82C54" w:rsidRDefault="00D82C54" w:rsidP="00D82C54">
            <w:pPr>
              <w:numPr>
                <w:ilvl w:val="12"/>
                <w:numId w:val="0"/>
              </w:numPr>
              <w:spacing w:before="40"/>
              <w:jc w:val="center"/>
              <w:rPr>
                <w:rFonts w:cs="Arial"/>
              </w:rPr>
            </w:pPr>
            <w:r w:rsidRPr="00D82C54">
              <w:rPr>
                <w:rFonts w:cs="Arial"/>
              </w:rPr>
              <w:t>9.X.2018</w:t>
            </w:r>
          </w:p>
        </w:tc>
      </w:tr>
      <w:tr w:rsidR="00D82C54" w:rsidRPr="00D82C54" w:rsidTr="00024A0F">
        <w:trPr>
          <w:jc w:val="center"/>
        </w:trPr>
        <w:tc>
          <w:tcPr>
            <w:tcW w:w="2830" w:type="dxa"/>
          </w:tcPr>
          <w:p w:rsidR="00D82C54" w:rsidRPr="00D82C54" w:rsidRDefault="00D82C54" w:rsidP="00D82C54">
            <w:pPr>
              <w:numPr>
                <w:ilvl w:val="12"/>
                <w:numId w:val="0"/>
              </w:numPr>
              <w:tabs>
                <w:tab w:val="center" w:pos="1642"/>
              </w:tabs>
              <w:spacing w:before="40"/>
              <w:jc w:val="left"/>
              <w:rPr>
                <w:rFonts w:cs="Arial"/>
              </w:rPr>
            </w:pPr>
            <w:proofErr w:type="spellStart"/>
            <w:r w:rsidRPr="00D82C54">
              <w:rPr>
                <w:rFonts w:cs="Arial"/>
              </w:rPr>
              <w:t>SimService</w:t>
            </w:r>
            <w:proofErr w:type="spellEnd"/>
            <w:r w:rsidRPr="00D82C54">
              <w:rPr>
                <w:rFonts w:cs="Arial"/>
              </w:rPr>
              <w:t xml:space="preserve"> A/S</w:t>
            </w:r>
          </w:p>
        </w:tc>
        <w:tc>
          <w:tcPr>
            <w:tcW w:w="4953" w:type="dxa"/>
          </w:tcPr>
          <w:p w:rsidR="00D82C54" w:rsidRPr="00D82C54" w:rsidRDefault="00D82C54" w:rsidP="00D82C54">
            <w:pPr>
              <w:numPr>
                <w:ilvl w:val="12"/>
                <w:numId w:val="0"/>
              </w:numPr>
              <w:tabs>
                <w:tab w:val="center" w:pos="1642"/>
              </w:tabs>
              <w:spacing w:before="40"/>
              <w:jc w:val="left"/>
              <w:rPr>
                <w:rFonts w:cs="Arial"/>
              </w:rPr>
            </w:pPr>
            <w:r w:rsidRPr="00D82C54">
              <w:rPr>
                <w:rFonts w:cs="Arial"/>
              </w:rPr>
              <w:t>5459efgh</w:t>
            </w:r>
          </w:p>
        </w:tc>
        <w:tc>
          <w:tcPr>
            <w:tcW w:w="1846" w:type="dxa"/>
          </w:tcPr>
          <w:p w:rsidR="00D82C54" w:rsidRPr="00D82C54" w:rsidRDefault="00D82C54" w:rsidP="00D82C54">
            <w:pPr>
              <w:numPr>
                <w:ilvl w:val="12"/>
                <w:numId w:val="0"/>
              </w:numPr>
              <w:spacing w:before="40"/>
              <w:jc w:val="center"/>
              <w:rPr>
                <w:rFonts w:cs="Arial"/>
              </w:rPr>
            </w:pPr>
            <w:r w:rsidRPr="00D82C54">
              <w:rPr>
                <w:rFonts w:cs="Arial"/>
              </w:rPr>
              <w:t>10.X.2018</w:t>
            </w:r>
          </w:p>
        </w:tc>
      </w:tr>
    </w:tbl>
    <w:p w:rsidR="00D82C54" w:rsidRPr="00D82C54" w:rsidRDefault="00D82C54" w:rsidP="00D82C54">
      <w:pPr>
        <w:tabs>
          <w:tab w:val="left" w:pos="1800"/>
        </w:tabs>
        <w:spacing w:before="0"/>
        <w:ind w:left="1077" w:hanging="1077"/>
        <w:jc w:val="left"/>
        <w:rPr>
          <w:rFonts w:cs="Arial"/>
        </w:rPr>
      </w:pPr>
    </w:p>
    <w:p w:rsidR="00D82C54" w:rsidRPr="00D82C54" w:rsidRDefault="00D82C54" w:rsidP="00D82C54">
      <w:pPr>
        <w:rPr>
          <w:lang w:val="fr-FR"/>
        </w:rPr>
      </w:pPr>
      <w:proofErr w:type="gramStart"/>
      <w:r w:rsidRPr="00D82C54">
        <w:rPr>
          <w:lang w:val="fr-FR"/>
        </w:rPr>
        <w:t>Contact:</w:t>
      </w:r>
      <w:proofErr w:type="gramEnd"/>
    </w:p>
    <w:p w:rsidR="00D82C54" w:rsidRPr="00D82C54" w:rsidRDefault="00D82C54" w:rsidP="00D82C54">
      <w:pPr>
        <w:tabs>
          <w:tab w:val="clear" w:pos="1276"/>
          <w:tab w:val="left" w:pos="1418"/>
        </w:tabs>
        <w:spacing w:before="40"/>
        <w:ind w:left="567" w:hanging="567"/>
        <w:jc w:val="left"/>
        <w:rPr>
          <w:rFonts w:cs="Arial"/>
        </w:rPr>
      </w:pPr>
      <w:r w:rsidRPr="00D82C54">
        <w:tab/>
        <w:t>Danish Energy Agency</w:t>
      </w:r>
      <w:r w:rsidRPr="00D82C54">
        <w:br/>
      </w:r>
      <w:proofErr w:type="spellStart"/>
      <w:r w:rsidRPr="00D82C54">
        <w:rPr>
          <w:rFonts w:cs="Arial"/>
        </w:rPr>
        <w:t>Amaliegade</w:t>
      </w:r>
      <w:proofErr w:type="spellEnd"/>
      <w:r w:rsidRPr="00D82C54">
        <w:rPr>
          <w:rFonts w:cs="Arial"/>
        </w:rPr>
        <w:t xml:space="preserve"> 44</w:t>
      </w:r>
      <w:r w:rsidRPr="00D82C54">
        <w:rPr>
          <w:rFonts w:cs="Arial"/>
        </w:rPr>
        <w:br/>
        <w:t>1256 COPENHAGEN K</w:t>
      </w:r>
      <w:r w:rsidRPr="00D82C54">
        <w:rPr>
          <w:rFonts w:cs="Arial"/>
        </w:rPr>
        <w:br/>
        <w:t>Denmark</w:t>
      </w:r>
      <w:r w:rsidRPr="00D82C54">
        <w:rPr>
          <w:rFonts w:cs="Arial"/>
        </w:rPr>
        <w:br/>
        <w:t>Tel.:</w:t>
      </w:r>
      <w:r w:rsidRPr="00D82C54">
        <w:rPr>
          <w:rFonts w:cs="Arial"/>
        </w:rPr>
        <w:tab/>
        <w:t xml:space="preserve">+45 33 92 67 00 </w:t>
      </w:r>
      <w:r w:rsidRPr="00D82C54">
        <w:rPr>
          <w:rFonts w:cs="Arial"/>
        </w:rPr>
        <w:br/>
        <w:t>Fax:</w:t>
      </w:r>
      <w:r w:rsidRPr="00D82C54">
        <w:rPr>
          <w:rFonts w:cs="Arial"/>
        </w:rPr>
        <w:tab/>
        <w:t>+45 33 11 47 43</w:t>
      </w:r>
      <w:r w:rsidRPr="00D82C54">
        <w:rPr>
          <w:rFonts w:cs="Arial"/>
        </w:rPr>
        <w:br/>
        <w:t>E-mail:</w:t>
      </w:r>
      <w:r w:rsidRPr="00D82C54">
        <w:rPr>
          <w:rFonts w:cs="Arial"/>
        </w:rPr>
        <w:tab/>
        <w:t xml:space="preserve">ens@ens.dk </w:t>
      </w:r>
      <w:r w:rsidRPr="00D82C54">
        <w:rPr>
          <w:rFonts w:cs="Arial"/>
        </w:rPr>
        <w:br/>
        <w:t>URL:</w:t>
      </w:r>
      <w:r w:rsidRPr="00D82C54">
        <w:rPr>
          <w:rFonts w:cs="Arial"/>
        </w:rPr>
        <w:tab/>
        <w:t xml:space="preserve">www.ens.dk </w:t>
      </w:r>
    </w:p>
    <w:p w:rsidR="00660D84" w:rsidRDefault="00660D84">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660D84" w:rsidRPr="00660D84" w:rsidRDefault="00660D84" w:rsidP="00660D84">
      <w:pPr>
        <w:pStyle w:val="Heading2"/>
        <w:rPr>
          <w:lang w:val="fr-CH"/>
        </w:rPr>
      </w:pPr>
      <w:bookmarkStart w:id="389" w:name="_Toc530564040"/>
      <w:r w:rsidRPr="00660D84">
        <w:rPr>
          <w:lang w:val="fr-CH"/>
        </w:rPr>
        <w:lastRenderedPageBreak/>
        <w:t>Autres communications</w:t>
      </w:r>
      <w:bookmarkEnd w:id="389"/>
    </w:p>
    <w:p w:rsidR="00660D84" w:rsidRPr="00660D84" w:rsidRDefault="00660D84" w:rsidP="00660D84">
      <w:pPr>
        <w:tabs>
          <w:tab w:val="clear" w:pos="1276"/>
          <w:tab w:val="clear" w:pos="1843"/>
          <w:tab w:val="left" w:pos="1134"/>
          <w:tab w:val="left" w:pos="1560"/>
          <w:tab w:val="left" w:pos="2127"/>
        </w:tabs>
        <w:spacing w:before="360"/>
        <w:jc w:val="left"/>
        <w:outlineLvl w:val="3"/>
        <w:rPr>
          <w:b/>
          <w:bCs/>
          <w:lang w:val="fr-FR"/>
        </w:rPr>
      </w:pPr>
      <w:r w:rsidRPr="00660D84">
        <w:rPr>
          <w:b/>
          <w:bCs/>
          <w:lang w:val="fr-FR"/>
        </w:rPr>
        <w:t>Autriche</w:t>
      </w:r>
      <w:r>
        <w:rPr>
          <w:b/>
          <w:bCs/>
          <w:lang w:val="fr-FR"/>
        </w:rPr>
        <w:fldChar w:fldCharType="begin"/>
      </w:r>
      <w:r w:rsidRPr="00024A0F">
        <w:rPr>
          <w:lang w:val="fr-CH"/>
        </w:rPr>
        <w:instrText xml:space="preserve"> TC "</w:instrText>
      </w:r>
      <w:bookmarkStart w:id="390" w:name="_Toc530564041"/>
      <w:r w:rsidRPr="00660D84">
        <w:rPr>
          <w:b/>
          <w:bCs/>
          <w:lang w:val="fr-FR"/>
        </w:rPr>
        <w:instrText>Autriche</w:instrText>
      </w:r>
      <w:bookmarkEnd w:id="390"/>
      <w:r w:rsidRPr="00024A0F">
        <w:rPr>
          <w:lang w:val="fr-CH"/>
        </w:rPr>
        <w:instrText xml:space="preserve">" \f C \l "1" </w:instrText>
      </w:r>
      <w:r>
        <w:rPr>
          <w:b/>
          <w:bCs/>
          <w:lang w:val="fr-FR"/>
        </w:rPr>
        <w:fldChar w:fldCharType="end"/>
      </w:r>
    </w:p>
    <w:p w:rsidR="00660D84" w:rsidRPr="00660D84" w:rsidRDefault="00660D84" w:rsidP="00660D84">
      <w:pPr>
        <w:tabs>
          <w:tab w:val="clear" w:pos="1276"/>
          <w:tab w:val="clear" w:pos="1843"/>
          <w:tab w:val="left" w:pos="1134"/>
          <w:tab w:val="left" w:pos="1560"/>
          <w:tab w:val="left" w:pos="2127"/>
        </w:tabs>
        <w:spacing w:before="40"/>
        <w:jc w:val="left"/>
        <w:outlineLvl w:val="4"/>
        <w:rPr>
          <w:szCs w:val="18"/>
          <w:lang w:val="fr-FR"/>
        </w:rPr>
      </w:pPr>
      <w:r w:rsidRPr="00660D84">
        <w:rPr>
          <w:szCs w:val="18"/>
          <w:lang w:val="fr-FR"/>
        </w:rPr>
        <w:t xml:space="preserve">Communication du </w:t>
      </w:r>
      <w:proofErr w:type="gramStart"/>
      <w:r w:rsidRPr="00660D84">
        <w:rPr>
          <w:szCs w:val="18"/>
          <w:lang w:val="fr-CH"/>
        </w:rPr>
        <w:t>9.X.2018</w:t>
      </w:r>
      <w:r w:rsidRPr="00660D84">
        <w:rPr>
          <w:szCs w:val="18"/>
          <w:lang w:val="fr-FR"/>
        </w:rPr>
        <w:t>:</w:t>
      </w:r>
      <w:proofErr w:type="gramEnd"/>
    </w:p>
    <w:p w:rsidR="00660D84" w:rsidRPr="00660D84" w:rsidRDefault="00660D84" w:rsidP="00660D84">
      <w:pPr>
        <w:rPr>
          <w:lang w:val="fr-FR"/>
        </w:rPr>
      </w:pPr>
      <w:r w:rsidRPr="00660D84">
        <w:rPr>
          <w:lang w:val="fr-FR"/>
        </w:rPr>
        <w:t>A l'occasion du 16</w:t>
      </w:r>
      <w:r w:rsidRPr="00660D84">
        <w:rPr>
          <w:vertAlign w:val="superscript"/>
          <w:lang w:val="fr-FR"/>
        </w:rPr>
        <w:t>ème</w:t>
      </w:r>
      <w:r w:rsidRPr="00660D84">
        <w:rPr>
          <w:lang w:val="fr-FR"/>
        </w:rPr>
        <w:t xml:space="preserve"> anniversaire de la Semaine d'activité Antarctique 2019, l'Administration autrichienne autorise une station d'amateur autrichienne à utiliser l’indicatif d’appel spécial </w:t>
      </w:r>
      <w:r w:rsidRPr="00660D84">
        <w:rPr>
          <w:b/>
          <w:bCs/>
          <w:lang w:val="fr-CH"/>
        </w:rPr>
        <w:t>OE16AAW</w:t>
      </w:r>
      <w:r w:rsidRPr="00660D84">
        <w:rPr>
          <w:lang w:val="fr-FR"/>
        </w:rPr>
        <w:t xml:space="preserve"> pendant la période comprise entre le 16 et le 24 février 2019.</w:t>
      </w:r>
    </w:p>
    <w:p w:rsidR="00660D84" w:rsidRPr="00660D84" w:rsidRDefault="00660D84" w:rsidP="00660D84">
      <w:pPr>
        <w:rPr>
          <w:lang w:val="fr-FR"/>
        </w:rPr>
      </w:pPr>
      <w:r w:rsidRPr="00660D84">
        <w:rPr>
          <w:lang w:val="fr-FR"/>
        </w:rPr>
        <w:t xml:space="preserve">Communication du </w:t>
      </w:r>
      <w:proofErr w:type="gramStart"/>
      <w:r w:rsidRPr="00660D84">
        <w:rPr>
          <w:lang w:val="fr-CH"/>
        </w:rPr>
        <w:t>10.X.2018</w:t>
      </w:r>
      <w:r w:rsidRPr="00660D84">
        <w:rPr>
          <w:lang w:val="fr-FR"/>
        </w:rPr>
        <w:t>:</w:t>
      </w:r>
      <w:proofErr w:type="gramEnd"/>
    </w:p>
    <w:p w:rsidR="00660D84" w:rsidRPr="00660D84" w:rsidRDefault="00660D84" w:rsidP="00660D84">
      <w:pPr>
        <w:rPr>
          <w:lang w:val="fr-FR"/>
        </w:rPr>
      </w:pPr>
      <w:r w:rsidRPr="00660D84">
        <w:rPr>
          <w:lang w:val="fr-FR"/>
        </w:rPr>
        <w:t>A l'occasion du 32</w:t>
      </w:r>
      <w:r w:rsidRPr="00660D84">
        <w:rPr>
          <w:vertAlign w:val="superscript"/>
          <w:lang w:val="fr-FR"/>
        </w:rPr>
        <w:t>ème</w:t>
      </w:r>
      <w:r w:rsidRPr="00660D84">
        <w:rPr>
          <w:lang w:val="fr-FR"/>
        </w:rPr>
        <w:t xml:space="preserve"> anniversaire de la Fondation européenne DX, l'Administration autrichienne autorise une station d'amateur autrichienne à utiliser l’indicatif d’appel spécial </w:t>
      </w:r>
      <w:r w:rsidRPr="00660D84">
        <w:rPr>
          <w:b/>
          <w:bCs/>
          <w:lang w:val="fr-CH"/>
        </w:rPr>
        <w:t>OE32EUDXF</w:t>
      </w:r>
      <w:r w:rsidRPr="00660D84">
        <w:rPr>
          <w:lang w:val="fr-FR"/>
        </w:rPr>
        <w:t xml:space="preserve"> pendant la période comprise entre le 1 et le 17 novembre 2018.</w:t>
      </w:r>
    </w:p>
    <w:p w:rsidR="00660D84" w:rsidRPr="00660D84" w:rsidRDefault="00660D84" w:rsidP="00660D84">
      <w:pPr>
        <w:tabs>
          <w:tab w:val="clear" w:pos="1276"/>
          <w:tab w:val="clear" w:pos="1843"/>
          <w:tab w:val="left" w:pos="1134"/>
          <w:tab w:val="left" w:pos="1560"/>
          <w:tab w:val="left" w:pos="2127"/>
        </w:tabs>
        <w:spacing w:before="240"/>
        <w:jc w:val="left"/>
        <w:outlineLvl w:val="3"/>
        <w:rPr>
          <w:b/>
          <w:bCs/>
          <w:lang w:val="fr-FR"/>
        </w:rPr>
      </w:pPr>
      <w:r w:rsidRPr="00660D84">
        <w:rPr>
          <w:b/>
          <w:bCs/>
          <w:lang w:val="fr-FR"/>
        </w:rPr>
        <w:t>Serbie</w:t>
      </w:r>
      <w:r>
        <w:rPr>
          <w:b/>
          <w:bCs/>
          <w:lang w:val="fr-FR"/>
        </w:rPr>
        <w:fldChar w:fldCharType="begin"/>
      </w:r>
      <w:r w:rsidRPr="00024A0F">
        <w:rPr>
          <w:lang w:val="fr-CH"/>
        </w:rPr>
        <w:instrText xml:space="preserve"> TC "</w:instrText>
      </w:r>
      <w:bookmarkStart w:id="391" w:name="_Toc530564042"/>
      <w:r w:rsidRPr="00660D84">
        <w:rPr>
          <w:b/>
          <w:bCs/>
          <w:lang w:val="fr-FR"/>
        </w:rPr>
        <w:instrText>Serbie</w:instrText>
      </w:r>
      <w:bookmarkEnd w:id="391"/>
      <w:r w:rsidRPr="00024A0F">
        <w:rPr>
          <w:lang w:val="fr-CH"/>
        </w:rPr>
        <w:instrText xml:space="preserve">" \f C \l "1" </w:instrText>
      </w:r>
      <w:r>
        <w:rPr>
          <w:b/>
          <w:bCs/>
          <w:lang w:val="fr-FR"/>
        </w:rPr>
        <w:fldChar w:fldCharType="end"/>
      </w:r>
    </w:p>
    <w:p w:rsidR="00660D84" w:rsidRPr="00660D84" w:rsidRDefault="00660D84" w:rsidP="00660D84">
      <w:pPr>
        <w:tabs>
          <w:tab w:val="clear" w:pos="1276"/>
          <w:tab w:val="clear" w:pos="1843"/>
          <w:tab w:val="left" w:pos="1134"/>
          <w:tab w:val="left" w:pos="1560"/>
          <w:tab w:val="left" w:pos="2127"/>
        </w:tabs>
        <w:spacing w:before="40"/>
        <w:jc w:val="left"/>
        <w:outlineLvl w:val="4"/>
        <w:rPr>
          <w:szCs w:val="18"/>
          <w:lang w:val="fr-FR"/>
        </w:rPr>
      </w:pPr>
      <w:r w:rsidRPr="00660D84">
        <w:rPr>
          <w:szCs w:val="18"/>
          <w:lang w:val="fr-FR"/>
        </w:rPr>
        <w:t xml:space="preserve">Communication du </w:t>
      </w:r>
      <w:proofErr w:type="gramStart"/>
      <w:r w:rsidRPr="00660D84">
        <w:rPr>
          <w:szCs w:val="18"/>
          <w:lang w:val="fr-CH"/>
        </w:rPr>
        <w:t>8.X.2018</w:t>
      </w:r>
      <w:r w:rsidRPr="00660D84">
        <w:rPr>
          <w:szCs w:val="18"/>
          <w:lang w:val="fr-FR"/>
        </w:rPr>
        <w:t>:</w:t>
      </w:r>
      <w:proofErr w:type="gramEnd"/>
    </w:p>
    <w:p w:rsidR="00660D84" w:rsidRPr="00660D84" w:rsidRDefault="00660D84" w:rsidP="00660D84">
      <w:pPr>
        <w:rPr>
          <w:lang w:val="fr-FR"/>
        </w:rPr>
      </w:pPr>
      <w:r w:rsidRPr="00660D84">
        <w:rPr>
          <w:lang w:val="fr-FR"/>
        </w:rPr>
        <w:t>A l'occasion du mois « YOTA (</w:t>
      </w:r>
      <w:proofErr w:type="spellStart"/>
      <w:r w:rsidRPr="00660D84">
        <w:rPr>
          <w:lang w:val="fr-FR"/>
        </w:rPr>
        <w:t>Youngsters</w:t>
      </w:r>
      <w:proofErr w:type="spellEnd"/>
      <w:r w:rsidRPr="00660D84">
        <w:rPr>
          <w:lang w:val="fr-FR"/>
        </w:rPr>
        <w:t xml:space="preserve"> on the Air) », l'Administration serbe autorise une station d'amateur de l'Union des radioamateurs de Serbie à utiliser les indicatifs d’appel spéciaux </w:t>
      </w:r>
      <w:r w:rsidRPr="00660D84">
        <w:rPr>
          <w:b/>
          <w:bCs/>
          <w:lang w:val="fr-FR"/>
        </w:rPr>
        <w:t>YT18YOTA</w:t>
      </w:r>
      <w:r w:rsidRPr="00660D84">
        <w:rPr>
          <w:lang w:val="fr-FR"/>
        </w:rPr>
        <w:t xml:space="preserve"> et </w:t>
      </w:r>
      <w:r w:rsidRPr="00660D84">
        <w:rPr>
          <w:b/>
          <w:bCs/>
          <w:lang w:val="fr-FR"/>
        </w:rPr>
        <w:t>YU18YOTA</w:t>
      </w:r>
      <w:r w:rsidRPr="00660D84">
        <w:rPr>
          <w:lang w:val="fr-FR"/>
        </w:rPr>
        <w:t xml:space="preserve"> pendant la période comprise entre le 1 et le 31 décembre 2018.</w:t>
      </w:r>
    </w:p>
    <w:p w:rsidR="005574AA" w:rsidRPr="00660D84" w:rsidRDefault="005574AA" w:rsidP="009631AB">
      <w:pPr>
        <w:rPr>
          <w:rFonts w:cs="Arial"/>
          <w:lang w:val="fr-FR"/>
        </w:rPr>
      </w:pPr>
    </w:p>
    <w:p w:rsidR="009631AB" w:rsidRPr="00660D84" w:rsidRDefault="009631AB">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660D84">
        <w:rPr>
          <w:rFonts w:cs="Arial"/>
          <w:lang w:val="fr-CH"/>
        </w:rPr>
        <w:br w:type="page"/>
      </w:r>
    </w:p>
    <w:p w:rsidR="005574AA" w:rsidRPr="00660D84" w:rsidRDefault="005574AA">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p w:rsidR="009631AB" w:rsidRPr="00660D84" w:rsidRDefault="009631AB">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p w:rsidR="009D76D1" w:rsidRPr="002A6185" w:rsidRDefault="009D76D1" w:rsidP="009D76D1">
      <w:pPr>
        <w:pStyle w:val="Heading2"/>
        <w:rPr>
          <w:lang w:val="fr-CH"/>
        </w:rPr>
      </w:pPr>
      <w:bookmarkStart w:id="392" w:name="_Toc417551684"/>
      <w:bookmarkStart w:id="393" w:name="_Toc418172334"/>
      <w:bookmarkStart w:id="394" w:name="_Toc418590416"/>
      <w:bookmarkStart w:id="395" w:name="_Toc421025977"/>
      <w:bookmarkStart w:id="396" w:name="_Toc422401214"/>
      <w:bookmarkStart w:id="397" w:name="_Toc423525459"/>
      <w:bookmarkStart w:id="398" w:name="_Toc424821420"/>
      <w:bookmarkStart w:id="399" w:name="_Toc428366209"/>
      <w:bookmarkStart w:id="400" w:name="_Toc429043969"/>
      <w:bookmarkStart w:id="401" w:name="_Toc430351629"/>
      <w:bookmarkStart w:id="402" w:name="_Toc435101744"/>
      <w:bookmarkStart w:id="403" w:name="_Toc436994431"/>
      <w:bookmarkStart w:id="404" w:name="_Toc437951348"/>
      <w:bookmarkStart w:id="405" w:name="_Toc439770098"/>
      <w:bookmarkStart w:id="406" w:name="_Toc442697183"/>
      <w:bookmarkStart w:id="407" w:name="_Toc443314403"/>
      <w:bookmarkStart w:id="408" w:name="_Toc451159962"/>
      <w:bookmarkStart w:id="409" w:name="_Toc452042297"/>
      <w:bookmarkStart w:id="410" w:name="_Toc453246397"/>
      <w:bookmarkStart w:id="411" w:name="_Toc455568929"/>
      <w:bookmarkStart w:id="412" w:name="_Toc458763347"/>
      <w:bookmarkStart w:id="413" w:name="_Toc461613929"/>
      <w:bookmarkStart w:id="414" w:name="_Toc464028571"/>
      <w:bookmarkStart w:id="415" w:name="_Toc466292736"/>
      <w:bookmarkStart w:id="416" w:name="_Toc467229228"/>
      <w:bookmarkStart w:id="417" w:name="_Toc468199537"/>
      <w:bookmarkStart w:id="418" w:name="_Toc469058093"/>
      <w:bookmarkStart w:id="419" w:name="_Toc472413666"/>
      <w:bookmarkStart w:id="420" w:name="_Toc473107267"/>
      <w:bookmarkStart w:id="421" w:name="_Toc474850439"/>
      <w:bookmarkStart w:id="422" w:name="_Toc476061821"/>
      <w:bookmarkStart w:id="423" w:name="_Toc477355879"/>
      <w:bookmarkStart w:id="424" w:name="_Toc478045212"/>
      <w:bookmarkStart w:id="425" w:name="_Toc479170905"/>
      <w:bookmarkStart w:id="426" w:name="_Toc481736935"/>
      <w:bookmarkStart w:id="427" w:name="_Toc483991774"/>
      <w:bookmarkStart w:id="428" w:name="_Toc484612706"/>
      <w:bookmarkStart w:id="429" w:name="_Toc486861831"/>
      <w:bookmarkStart w:id="430" w:name="_Toc489604268"/>
      <w:bookmarkStart w:id="431" w:name="_Toc490733865"/>
      <w:bookmarkStart w:id="432" w:name="_Toc492473929"/>
      <w:bookmarkStart w:id="433" w:name="_Toc493239117"/>
      <w:bookmarkStart w:id="434" w:name="_Toc494706577"/>
      <w:bookmarkStart w:id="435" w:name="_Toc496867161"/>
      <w:bookmarkStart w:id="436" w:name="_Toc497466152"/>
      <w:bookmarkStart w:id="437" w:name="_Toc498510163"/>
      <w:bookmarkStart w:id="438" w:name="_Toc499892935"/>
      <w:bookmarkStart w:id="439" w:name="_Toc500928331"/>
      <w:bookmarkStart w:id="440" w:name="_Toc503278447"/>
      <w:bookmarkStart w:id="441" w:name="_Toc508115976"/>
      <w:bookmarkStart w:id="442" w:name="_Toc509306707"/>
      <w:bookmarkStart w:id="443" w:name="_Toc510616292"/>
      <w:bookmarkStart w:id="444" w:name="_Toc512954056"/>
      <w:bookmarkStart w:id="445" w:name="_Toc513554846"/>
      <w:bookmarkStart w:id="446" w:name="_Toc514942276"/>
      <w:bookmarkStart w:id="447" w:name="_Toc516152566"/>
      <w:bookmarkStart w:id="448" w:name="_Toc517084132"/>
      <w:bookmarkStart w:id="449" w:name="_Toc517963000"/>
      <w:bookmarkStart w:id="450" w:name="_Toc525139697"/>
      <w:bookmarkStart w:id="451" w:name="_Toc526173614"/>
      <w:bookmarkStart w:id="452" w:name="_Toc527641996"/>
      <w:bookmarkStart w:id="453" w:name="_Toc528154648"/>
      <w:bookmarkStart w:id="454" w:name="_Toc530564043"/>
      <w:bookmarkEnd w:id="360"/>
      <w:bookmarkEnd w:id="361"/>
      <w:r w:rsidRPr="002A6185">
        <w:rPr>
          <w:lang w:val="fr-CH"/>
        </w:rPr>
        <w:t>Restrictions de service</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55" w:name="_Toc417551685"/>
      <w:bookmarkStart w:id="456" w:name="_Toc418172335"/>
      <w:bookmarkStart w:id="457" w:name="_Toc418590417"/>
      <w:bookmarkStart w:id="458" w:name="_Toc421025978"/>
      <w:bookmarkStart w:id="459" w:name="_Toc422401215"/>
      <w:bookmarkStart w:id="460" w:name="_Toc423525460"/>
      <w:bookmarkStart w:id="461" w:name="_Toc424821421"/>
      <w:bookmarkStart w:id="462" w:name="_Toc428366210"/>
      <w:bookmarkStart w:id="463" w:name="_Toc429043970"/>
      <w:bookmarkStart w:id="464" w:name="_Toc430351630"/>
      <w:bookmarkStart w:id="465" w:name="_Toc435101745"/>
      <w:bookmarkStart w:id="466" w:name="_Toc436994432"/>
      <w:bookmarkStart w:id="467" w:name="_Toc437951349"/>
      <w:bookmarkStart w:id="468" w:name="_Toc439770099"/>
      <w:bookmarkStart w:id="469" w:name="_Toc442697184"/>
      <w:bookmarkStart w:id="470" w:name="_Toc443314404"/>
      <w:bookmarkStart w:id="471" w:name="_Toc451159963"/>
      <w:bookmarkStart w:id="472" w:name="_Toc452042298"/>
      <w:bookmarkStart w:id="473" w:name="_Toc453246398"/>
      <w:bookmarkStart w:id="474" w:name="_Toc455568930"/>
      <w:bookmarkStart w:id="475" w:name="_Toc458763348"/>
      <w:bookmarkStart w:id="476" w:name="_Toc461613930"/>
      <w:bookmarkStart w:id="477" w:name="_Toc464028572"/>
      <w:bookmarkStart w:id="478" w:name="_Toc466292737"/>
      <w:bookmarkStart w:id="479" w:name="_Toc467229229"/>
      <w:bookmarkStart w:id="480" w:name="_Toc468199538"/>
      <w:bookmarkStart w:id="481" w:name="_Toc469058094"/>
      <w:bookmarkStart w:id="482" w:name="_Toc472413667"/>
      <w:bookmarkStart w:id="483" w:name="_Toc473107268"/>
      <w:bookmarkStart w:id="484" w:name="_Toc474850440"/>
      <w:bookmarkStart w:id="485" w:name="_Toc476061822"/>
      <w:bookmarkStart w:id="486" w:name="_Toc477355880"/>
      <w:bookmarkStart w:id="487" w:name="_Toc478045213"/>
      <w:bookmarkStart w:id="488" w:name="_Toc479170906"/>
      <w:bookmarkStart w:id="489" w:name="_Toc481736936"/>
      <w:bookmarkStart w:id="490" w:name="_Toc483991775"/>
      <w:bookmarkStart w:id="491" w:name="_Toc484612707"/>
      <w:bookmarkStart w:id="492" w:name="_Toc486861832"/>
      <w:bookmarkStart w:id="493" w:name="_Toc489604269"/>
      <w:bookmarkStart w:id="494" w:name="_Toc490733866"/>
      <w:bookmarkStart w:id="495" w:name="_Toc492473930"/>
      <w:bookmarkStart w:id="496" w:name="_Toc493239118"/>
      <w:bookmarkStart w:id="497" w:name="_Toc494706578"/>
      <w:bookmarkStart w:id="498" w:name="_Toc496867162"/>
      <w:bookmarkStart w:id="499" w:name="_Toc497466153"/>
      <w:bookmarkStart w:id="500" w:name="_Toc498510164"/>
      <w:bookmarkStart w:id="501" w:name="_Toc499892936"/>
      <w:bookmarkStart w:id="502" w:name="_Toc500928332"/>
      <w:bookmarkStart w:id="503" w:name="_Toc503278448"/>
      <w:bookmarkStart w:id="504" w:name="_Toc508115977"/>
      <w:bookmarkStart w:id="505" w:name="_Toc509306708"/>
      <w:bookmarkStart w:id="506" w:name="_Toc510616293"/>
      <w:bookmarkStart w:id="507" w:name="_Toc512954057"/>
      <w:bookmarkStart w:id="508" w:name="_Toc513554847"/>
      <w:bookmarkStart w:id="509" w:name="_Toc514942277"/>
      <w:bookmarkStart w:id="510" w:name="_Toc516152567"/>
      <w:bookmarkStart w:id="511" w:name="_Toc517084133"/>
      <w:bookmarkStart w:id="512" w:name="_Toc517963001"/>
      <w:bookmarkStart w:id="513" w:name="_Toc525139698"/>
      <w:bookmarkStart w:id="514" w:name="_Toc526173615"/>
      <w:bookmarkStart w:id="515" w:name="_Toc527641997"/>
      <w:bookmarkStart w:id="516" w:name="_Toc528154649"/>
      <w:bookmarkStart w:id="517" w:name="_Toc530564044"/>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18" w:name="_Toc451159964"/>
      <w:bookmarkStart w:id="519" w:name="_Toc452042299"/>
      <w:bookmarkStart w:id="520" w:name="_Toc453246399"/>
      <w:bookmarkStart w:id="521" w:name="_Toc455568931"/>
      <w:bookmarkStart w:id="522" w:name="_Toc458763349"/>
      <w:bookmarkStart w:id="523" w:name="_Toc461613931"/>
      <w:bookmarkStart w:id="524" w:name="_Toc464028573"/>
      <w:bookmarkStart w:id="525" w:name="_Toc466292738"/>
      <w:bookmarkStart w:id="526" w:name="_Toc467229230"/>
      <w:bookmarkStart w:id="527" w:name="_Toc468199539"/>
      <w:bookmarkStart w:id="528" w:name="_Toc469058095"/>
      <w:bookmarkStart w:id="529" w:name="_Toc472413668"/>
      <w:bookmarkStart w:id="530" w:name="_Toc473107269"/>
      <w:bookmarkStart w:id="531" w:name="_Toc474850441"/>
      <w:bookmarkStart w:id="532" w:name="_Toc476061823"/>
      <w:bookmarkStart w:id="533" w:name="_Toc477355881"/>
      <w:bookmarkStart w:id="534" w:name="_Toc478045214"/>
      <w:bookmarkStart w:id="535" w:name="_Toc479170907"/>
      <w:bookmarkStart w:id="536" w:name="_Toc481736937"/>
      <w:bookmarkStart w:id="537" w:name="_Toc483991776"/>
      <w:bookmarkStart w:id="538" w:name="_Toc484612708"/>
      <w:bookmarkStart w:id="539" w:name="_Toc486861833"/>
      <w:bookmarkStart w:id="540" w:name="_Toc489604270"/>
      <w:bookmarkStart w:id="541" w:name="_Toc490733867"/>
      <w:bookmarkStart w:id="542" w:name="_Toc492473931"/>
      <w:bookmarkStart w:id="543" w:name="_Toc493239119"/>
      <w:bookmarkStart w:id="544" w:name="_Toc494706579"/>
      <w:bookmarkStart w:id="545" w:name="_Toc496867163"/>
      <w:bookmarkStart w:id="546" w:name="_Toc497466154"/>
      <w:bookmarkStart w:id="547" w:name="_Toc498510165"/>
      <w:bookmarkStart w:id="548" w:name="_Toc499892937"/>
      <w:bookmarkStart w:id="549" w:name="_Toc500928333"/>
      <w:bookmarkStart w:id="550" w:name="_Toc503278449"/>
      <w:bookmarkStart w:id="551" w:name="_Toc508115978"/>
      <w:bookmarkStart w:id="552" w:name="_Toc509306709"/>
      <w:bookmarkStart w:id="553" w:name="_Toc510616294"/>
      <w:bookmarkStart w:id="554" w:name="_Toc512954058"/>
      <w:bookmarkStart w:id="555" w:name="_Toc513554848"/>
      <w:bookmarkStart w:id="556" w:name="_Toc514942278"/>
      <w:bookmarkStart w:id="557" w:name="_Toc516152568"/>
      <w:bookmarkStart w:id="558" w:name="_Toc517084134"/>
      <w:bookmarkStart w:id="559" w:name="_Toc517963002"/>
      <w:bookmarkStart w:id="560" w:name="_Toc525139699"/>
      <w:bookmarkStart w:id="561" w:name="_Toc526173616"/>
      <w:bookmarkStart w:id="562" w:name="_Toc527641998"/>
      <w:bookmarkStart w:id="563" w:name="_Toc528154650"/>
      <w:bookmarkStart w:id="564" w:name="_Toc530564045"/>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CB3010" w:rsidRDefault="00CB3010" w:rsidP="00CB3010">
      <w:pPr>
        <w:rPr>
          <w:lang w:val="pt-BR"/>
        </w:rPr>
      </w:pPr>
    </w:p>
    <w:p w:rsidR="00024A0F" w:rsidRPr="00024A0F" w:rsidRDefault="00024A0F" w:rsidP="00024A0F">
      <w:pPr>
        <w:pStyle w:val="Heading2"/>
        <w:rPr>
          <w:lang w:val="fr-CH"/>
        </w:rPr>
      </w:pPr>
      <w:bookmarkStart w:id="565" w:name="_Toc530564046"/>
      <w:r w:rsidRPr="00024A0F">
        <w:rPr>
          <w:lang w:val="fr-CH"/>
        </w:rPr>
        <w:t xml:space="preserve">Liste des numéros identificateurs d'entités émettrices pour </w:t>
      </w:r>
      <w:r w:rsidRPr="00024A0F">
        <w:rPr>
          <w:lang w:val="fr-CH"/>
        </w:rPr>
        <w:br/>
        <w:t xml:space="preserve">les cartes internationales de facturation des télécommunications </w:t>
      </w:r>
      <w:r w:rsidRPr="00024A0F">
        <w:rPr>
          <w:lang w:val="fr-CH"/>
        </w:rPr>
        <w:br/>
        <w:t xml:space="preserve">(selon la Recommandation UIT-T E.118 (05/2006)) </w:t>
      </w:r>
      <w:r w:rsidRPr="00024A0F">
        <w:rPr>
          <w:lang w:val="fr-CH"/>
        </w:rPr>
        <w:br/>
        <w:t>(Situation au 15 Novembre 2015)</w:t>
      </w:r>
      <w:bookmarkEnd w:id="565"/>
    </w:p>
    <w:p w:rsidR="00024A0F" w:rsidRPr="00024A0F" w:rsidRDefault="00024A0F" w:rsidP="00024A0F">
      <w:pPr>
        <w:tabs>
          <w:tab w:val="clear" w:pos="567"/>
          <w:tab w:val="clear" w:pos="1276"/>
          <w:tab w:val="clear" w:pos="1843"/>
          <w:tab w:val="clear" w:pos="5387"/>
          <w:tab w:val="clear" w:pos="5954"/>
          <w:tab w:val="left" w:pos="720"/>
        </w:tabs>
        <w:jc w:val="center"/>
        <w:rPr>
          <w:sz w:val="22"/>
          <w:lang w:val="fr-CH"/>
        </w:rPr>
      </w:pPr>
      <w:r w:rsidRPr="00024A0F">
        <w:rPr>
          <w:rFonts w:eastAsia="SimSun" w:cs="Arial"/>
          <w:lang w:val="fr-FR" w:eastAsia="zh-CN"/>
        </w:rPr>
        <w:t>(Annexe au Bulletin d'exploitation de l'UIT N° 1088 – 15.XI.2015)</w:t>
      </w:r>
      <w:r w:rsidRPr="00024A0F">
        <w:rPr>
          <w:rFonts w:eastAsia="SimSun" w:cs="Arial"/>
          <w:lang w:val="fr-FR" w:eastAsia="zh-CN"/>
        </w:rPr>
        <w:br/>
        <w:t>(Amendement N° 50)</w:t>
      </w:r>
    </w:p>
    <w:p w:rsidR="00024A0F" w:rsidRPr="00024A0F" w:rsidRDefault="00024A0F" w:rsidP="00024A0F">
      <w:pPr>
        <w:tabs>
          <w:tab w:val="clear" w:pos="1276"/>
          <w:tab w:val="clear" w:pos="1843"/>
          <w:tab w:val="clear" w:pos="5387"/>
          <w:tab w:val="clear" w:pos="5954"/>
          <w:tab w:val="left" w:pos="1560"/>
          <w:tab w:val="left" w:pos="4140"/>
          <w:tab w:val="left" w:pos="4230"/>
        </w:tabs>
        <w:spacing w:after="120"/>
        <w:jc w:val="left"/>
        <w:textAlignment w:val="auto"/>
        <w:rPr>
          <w:rFonts w:cs="Arial"/>
        </w:rPr>
      </w:pPr>
      <w:proofErr w:type="spellStart"/>
      <w:r w:rsidRPr="00024A0F">
        <w:rPr>
          <w:rFonts w:cs="Arial"/>
          <w:b/>
          <w:bCs/>
          <w:lang w:val="en-US"/>
        </w:rPr>
        <w:t>Arménie</w:t>
      </w:r>
      <w:proofErr w:type="spellEnd"/>
      <w:r w:rsidRPr="00024A0F">
        <w:rPr>
          <w:rFonts w:cs="Arial"/>
          <w:b/>
          <w:bCs/>
          <w:lang w:val="en-US"/>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7"/>
        <w:gridCol w:w="3131"/>
        <w:gridCol w:w="1442"/>
        <w:gridCol w:w="3639"/>
      </w:tblGrid>
      <w:tr w:rsidR="00024A0F" w:rsidRPr="00024A0F" w:rsidTr="00024A0F">
        <w:tc>
          <w:tcPr>
            <w:tcW w:w="1542"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024A0F">
              <w:rPr>
                <w:rFonts w:eastAsia="SimSun" w:cs="Arial"/>
                <w:i/>
                <w:iCs/>
                <w:lang w:val="fr-FR" w:eastAsia="zh-CN"/>
              </w:rPr>
              <w:t>Pays/zone géographique</w:t>
            </w:r>
          </w:p>
        </w:tc>
        <w:tc>
          <w:tcPr>
            <w:tcW w:w="3412"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24A0F">
              <w:rPr>
                <w:rFonts w:eastAsia="SimSun" w:cs="Arial"/>
                <w:i/>
                <w:iCs/>
                <w:lang w:val="fr-FR" w:eastAsia="zh-CN"/>
              </w:rPr>
              <w:t>Nom de la compagnie/</w:t>
            </w:r>
            <w:r w:rsidRPr="00024A0F">
              <w:rPr>
                <w:rFonts w:eastAsia="SimSun" w:cs="Arial"/>
                <w:i/>
                <w:iCs/>
                <w:lang w:val="fr-FR" w:eastAsia="zh-CN"/>
              </w:rPr>
              <w:br/>
              <w:t>Adresse</w:t>
            </w:r>
          </w:p>
        </w:tc>
        <w:tc>
          <w:tcPr>
            <w:tcW w:w="1559"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24A0F">
              <w:rPr>
                <w:rFonts w:eastAsia="SimSun" w:cs="Arial"/>
                <w:i/>
                <w:iCs/>
                <w:lang w:val="fr-FR" w:eastAsia="zh-CN"/>
              </w:rPr>
              <w:t>Identification d’entité émettrice</w:t>
            </w:r>
          </w:p>
        </w:tc>
        <w:tc>
          <w:tcPr>
            <w:tcW w:w="3969"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024A0F">
              <w:rPr>
                <w:rFonts w:eastAsia="SimSun" w:cs="Arial"/>
                <w:i/>
                <w:iCs/>
                <w:lang w:val="fr-FR" w:eastAsia="zh-CN"/>
              </w:rPr>
              <w:t>Contact</w:t>
            </w:r>
          </w:p>
        </w:tc>
      </w:tr>
      <w:tr w:rsidR="00024A0F" w:rsidRPr="00024A0F" w:rsidTr="00024A0F">
        <w:tc>
          <w:tcPr>
            <w:tcW w:w="1542"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lang w:val="en-US" w:eastAsia="zh-CN"/>
              </w:rPr>
            </w:pPr>
            <w:proofErr w:type="spellStart"/>
            <w:r w:rsidRPr="00024A0F">
              <w:rPr>
                <w:rFonts w:eastAsia="SimSun" w:cs="Arial"/>
                <w:lang w:val="en-US" w:eastAsia="zh-CN"/>
              </w:rPr>
              <w:t>Arménie</w:t>
            </w:r>
            <w:proofErr w:type="spellEnd"/>
          </w:p>
        </w:tc>
        <w:tc>
          <w:tcPr>
            <w:tcW w:w="3412" w:type="dxa"/>
            <w:tcBorders>
              <w:top w:val="single" w:sz="6" w:space="0" w:color="auto"/>
              <w:left w:val="single" w:sz="6" w:space="0" w:color="auto"/>
              <w:bottom w:val="single" w:sz="6" w:space="0" w:color="auto"/>
              <w:right w:val="single" w:sz="6" w:space="0" w:color="auto"/>
            </w:tcBorders>
          </w:tcPr>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b/>
                <w:bCs/>
                <w:lang w:eastAsia="zh-CN"/>
              </w:rPr>
            </w:pPr>
            <w:r w:rsidRPr="00024A0F">
              <w:rPr>
                <w:rFonts w:eastAsia="SimSun" w:cs="Calibri"/>
                <w:b/>
                <w:bCs/>
                <w:lang w:eastAsia="zh-CN"/>
              </w:rPr>
              <w:t>“VEON Armenia” CJSC</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eastAsia="zh-CN"/>
              </w:rPr>
            </w:pPr>
            <w:r w:rsidRPr="00024A0F">
              <w:rPr>
                <w:rFonts w:eastAsia="SimSun" w:cs="Calibri"/>
                <w:lang w:eastAsia="zh-CN"/>
              </w:rPr>
              <w:t xml:space="preserve">2 </w:t>
            </w:r>
            <w:proofErr w:type="spellStart"/>
            <w:r w:rsidRPr="00024A0F">
              <w:rPr>
                <w:rFonts w:eastAsia="SimSun" w:cs="Calibri"/>
                <w:lang w:eastAsia="zh-CN"/>
              </w:rPr>
              <w:t>Aharonyan</w:t>
            </w:r>
            <w:proofErr w:type="spellEnd"/>
            <w:r w:rsidRPr="00024A0F">
              <w:rPr>
                <w:rFonts w:eastAsia="SimSun" w:cs="Calibri"/>
                <w:lang w:eastAsia="zh-CN"/>
              </w:rPr>
              <w:t xml:space="preserve"> street, 0014</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r w:rsidRPr="00024A0F">
              <w:rPr>
                <w:rFonts w:eastAsia="SimSun" w:cs="Calibri"/>
                <w:lang w:val="es-ES_tradnl" w:eastAsia="zh-CN"/>
              </w:rPr>
              <w:t>YEREVAN</w:t>
            </w:r>
          </w:p>
        </w:tc>
        <w:tc>
          <w:tcPr>
            <w:tcW w:w="1559" w:type="dxa"/>
            <w:tcBorders>
              <w:top w:val="single" w:sz="6" w:space="0" w:color="auto"/>
              <w:left w:val="single" w:sz="6" w:space="0" w:color="auto"/>
              <w:bottom w:val="single" w:sz="6" w:space="0" w:color="auto"/>
              <w:right w:val="single" w:sz="6" w:space="0" w:color="auto"/>
            </w:tcBorders>
          </w:tcPr>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Calibri"/>
                <w:b/>
                <w:bCs/>
                <w:lang w:val="en-US" w:eastAsia="zh-CN"/>
              </w:rPr>
            </w:pPr>
            <w:bookmarkStart w:id="566" w:name="OLE_LINK39"/>
            <w:bookmarkStart w:id="567" w:name="OLE_LINK38"/>
            <w:bookmarkStart w:id="568" w:name="OLE_LINK37"/>
            <w:bookmarkEnd w:id="566"/>
            <w:bookmarkEnd w:id="567"/>
            <w:bookmarkEnd w:id="568"/>
            <w:r w:rsidRPr="00024A0F">
              <w:rPr>
                <w:rFonts w:eastAsia="SimSun" w:cs="Calibri"/>
                <w:b/>
                <w:bCs/>
                <w:lang w:val="en-US" w:eastAsia="zh-CN"/>
              </w:rPr>
              <w:t>89 374 01</w:t>
            </w:r>
          </w:p>
        </w:tc>
        <w:tc>
          <w:tcPr>
            <w:tcW w:w="3969" w:type="dxa"/>
            <w:tcBorders>
              <w:top w:val="single" w:sz="6" w:space="0" w:color="auto"/>
              <w:left w:val="single" w:sz="6" w:space="0" w:color="auto"/>
              <w:bottom w:val="single" w:sz="6" w:space="0" w:color="auto"/>
              <w:right w:val="single" w:sz="6" w:space="0" w:color="auto"/>
            </w:tcBorders>
          </w:tcPr>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eastAsia="zh-CN"/>
              </w:rPr>
            </w:pPr>
            <w:r w:rsidRPr="00024A0F">
              <w:rPr>
                <w:rFonts w:eastAsia="SimSun" w:cs="Calibri"/>
                <w:lang w:eastAsia="zh-CN"/>
              </w:rPr>
              <w:t xml:space="preserve">Mrs </w:t>
            </w:r>
            <w:proofErr w:type="spellStart"/>
            <w:r w:rsidRPr="00024A0F">
              <w:rPr>
                <w:rFonts w:eastAsia="SimSun" w:cs="Calibri"/>
                <w:lang w:eastAsia="zh-CN"/>
              </w:rPr>
              <w:t>Karine</w:t>
            </w:r>
            <w:proofErr w:type="spellEnd"/>
            <w:r w:rsidRPr="00024A0F">
              <w:rPr>
                <w:rFonts w:eastAsia="SimSun" w:cs="Calibri"/>
                <w:lang w:eastAsia="zh-CN"/>
              </w:rPr>
              <w:t xml:space="preserve"> </w:t>
            </w:r>
            <w:proofErr w:type="spellStart"/>
            <w:r w:rsidRPr="00024A0F">
              <w:rPr>
                <w:rFonts w:eastAsia="SimSun" w:cs="Calibri"/>
                <w:lang w:eastAsia="zh-CN"/>
              </w:rPr>
              <w:t>Yeghiazaryan</w:t>
            </w:r>
            <w:proofErr w:type="spellEnd"/>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eastAsia="zh-CN"/>
              </w:rPr>
            </w:pPr>
            <w:r w:rsidRPr="00024A0F">
              <w:rPr>
                <w:rFonts w:eastAsia="SimSun" w:cs="Calibri"/>
                <w:lang w:eastAsia="zh-CN"/>
              </w:rPr>
              <w:t xml:space="preserve">2 </w:t>
            </w:r>
            <w:proofErr w:type="spellStart"/>
            <w:r w:rsidRPr="00024A0F">
              <w:rPr>
                <w:rFonts w:eastAsia="SimSun" w:cs="Calibri"/>
                <w:lang w:eastAsia="zh-CN"/>
              </w:rPr>
              <w:t>Aharonyan</w:t>
            </w:r>
            <w:proofErr w:type="spellEnd"/>
            <w:r w:rsidRPr="00024A0F">
              <w:rPr>
                <w:rFonts w:eastAsia="SimSun" w:cs="Calibri"/>
                <w:lang w:eastAsia="zh-CN"/>
              </w:rPr>
              <w:t xml:space="preserve"> street </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eastAsia="zh-CN"/>
              </w:rPr>
            </w:pPr>
            <w:r w:rsidRPr="00024A0F">
              <w:rPr>
                <w:rFonts w:eastAsia="SimSun" w:cs="Calibri"/>
                <w:lang w:eastAsia="zh-CN"/>
              </w:rPr>
              <w:t xml:space="preserve">YEREVAN </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es-ES_tradnl" w:eastAsia="zh-CN"/>
              </w:rPr>
            </w:pPr>
            <w:r w:rsidRPr="00024A0F">
              <w:rPr>
                <w:rFonts w:eastAsia="SimSun" w:cs="Calibri"/>
                <w:lang w:val="es-ES_tradnl" w:eastAsia="zh-CN"/>
              </w:rPr>
              <w:t>Armenia</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es-ES_tradnl" w:eastAsia="zh-CN"/>
              </w:rPr>
            </w:pPr>
            <w:proofErr w:type="spellStart"/>
            <w:r w:rsidRPr="00024A0F">
              <w:rPr>
                <w:rFonts w:eastAsia="SimSun" w:cs="Calibri"/>
                <w:lang w:val="es-ES_tradnl" w:eastAsia="zh-CN"/>
              </w:rPr>
              <w:t>Tél</w:t>
            </w:r>
            <w:proofErr w:type="spellEnd"/>
            <w:r w:rsidRPr="00024A0F">
              <w:rPr>
                <w:rFonts w:eastAsia="SimSun" w:cs="Calibri"/>
                <w:lang w:val="es-ES_tradnl" w:eastAsia="zh-CN"/>
              </w:rPr>
              <w:t xml:space="preserve">: </w:t>
            </w:r>
            <w:r w:rsidRPr="00024A0F">
              <w:rPr>
                <w:rFonts w:eastAsia="SimSun" w:cs="Calibri"/>
                <w:lang w:val="es-ES_tradnl" w:eastAsia="zh-CN"/>
              </w:rPr>
              <w:tab/>
              <w:t>+37410290109</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es-ES_tradnl" w:eastAsia="zh-CN"/>
              </w:rPr>
            </w:pPr>
            <w:r w:rsidRPr="00024A0F">
              <w:rPr>
                <w:rFonts w:eastAsia="SimSun" w:cs="Calibri"/>
                <w:lang w:val="es-ES_tradnl" w:eastAsia="zh-CN"/>
              </w:rPr>
              <w:t xml:space="preserve">E-mail: </w:t>
            </w:r>
            <w:r w:rsidRPr="00024A0F">
              <w:rPr>
                <w:rFonts w:eastAsia="SimSun" w:cs="Calibri"/>
                <w:lang w:val="es-ES_tradnl" w:eastAsia="zh-CN"/>
              </w:rPr>
              <w:tab/>
              <w:t>KYeghiazaryan@beeline.am</w:t>
            </w:r>
          </w:p>
        </w:tc>
      </w:tr>
      <w:tr w:rsidR="00024A0F" w:rsidRPr="00394BB8" w:rsidTr="00024A0F">
        <w:tc>
          <w:tcPr>
            <w:tcW w:w="1542"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lang w:val="en-US" w:eastAsia="zh-CN"/>
              </w:rPr>
            </w:pPr>
            <w:proofErr w:type="spellStart"/>
            <w:r w:rsidRPr="00024A0F">
              <w:rPr>
                <w:rFonts w:eastAsia="SimSun" w:cs="Arial"/>
                <w:lang w:val="en-US" w:eastAsia="zh-CN"/>
              </w:rPr>
              <w:t>Arménie</w:t>
            </w:r>
            <w:proofErr w:type="spellEnd"/>
          </w:p>
        </w:tc>
        <w:tc>
          <w:tcPr>
            <w:tcW w:w="3412" w:type="dxa"/>
            <w:tcBorders>
              <w:top w:val="single" w:sz="6" w:space="0" w:color="auto"/>
              <w:left w:val="single" w:sz="6" w:space="0" w:color="auto"/>
              <w:bottom w:val="single" w:sz="6" w:space="0" w:color="auto"/>
              <w:right w:val="single" w:sz="6" w:space="0" w:color="auto"/>
            </w:tcBorders>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024A0F">
              <w:rPr>
                <w:rFonts w:eastAsia="SimSun" w:cs="Arial"/>
                <w:b/>
                <w:bCs/>
                <w:lang w:eastAsia="zh-CN"/>
              </w:rPr>
              <w:t>MTS Armenia CJSC</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024A0F">
              <w:rPr>
                <w:rFonts w:eastAsia="SimSun" w:cs="Arial"/>
                <w:lang w:eastAsia="zh-CN"/>
              </w:rPr>
              <w:t xml:space="preserve">4/1 </w:t>
            </w:r>
            <w:proofErr w:type="spellStart"/>
            <w:r w:rsidRPr="00024A0F">
              <w:rPr>
                <w:rFonts w:eastAsia="SimSun" w:cs="Arial"/>
                <w:lang w:eastAsia="zh-CN"/>
              </w:rPr>
              <w:t>Argishti</w:t>
            </w:r>
            <w:proofErr w:type="spellEnd"/>
            <w:r w:rsidRPr="00024A0F">
              <w:rPr>
                <w:rFonts w:eastAsia="SimSun" w:cs="Arial"/>
                <w:lang w:eastAsia="zh-CN"/>
              </w:rPr>
              <w:t xml:space="preserve"> street</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24A0F">
              <w:rPr>
                <w:rFonts w:eastAsia="SimSun" w:cs="Arial"/>
                <w:lang w:eastAsia="zh-CN"/>
              </w:rPr>
              <w:t>YEREVAN</w:t>
            </w:r>
          </w:p>
        </w:tc>
        <w:tc>
          <w:tcPr>
            <w:tcW w:w="1559" w:type="dxa"/>
            <w:tcBorders>
              <w:top w:val="single" w:sz="6" w:space="0" w:color="auto"/>
              <w:left w:val="single" w:sz="6" w:space="0" w:color="auto"/>
              <w:bottom w:val="single" w:sz="6" w:space="0" w:color="auto"/>
              <w:right w:val="single" w:sz="6" w:space="0" w:color="auto"/>
            </w:tcBorders>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r w:rsidRPr="00024A0F">
              <w:rPr>
                <w:rFonts w:eastAsia="SimSun" w:cs="Arial"/>
                <w:b/>
                <w:bCs/>
                <w:lang w:val="en-US" w:eastAsia="zh-CN"/>
              </w:rPr>
              <w:t>89 374 05</w:t>
            </w:r>
          </w:p>
        </w:tc>
        <w:tc>
          <w:tcPr>
            <w:tcW w:w="3969" w:type="dxa"/>
            <w:tcBorders>
              <w:top w:val="single" w:sz="6" w:space="0" w:color="auto"/>
              <w:left w:val="single" w:sz="6" w:space="0" w:color="auto"/>
              <w:bottom w:val="single" w:sz="6" w:space="0" w:color="auto"/>
              <w:right w:val="single" w:sz="6" w:space="0" w:color="auto"/>
            </w:tcBorders>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024A0F">
              <w:rPr>
                <w:rFonts w:eastAsia="SimSun" w:cs="Arial"/>
                <w:lang w:eastAsia="zh-CN"/>
              </w:rPr>
              <w:t xml:space="preserve">Mr Ralph </w:t>
            </w:r>
            <w:proofErr w:type="spellStart"/>
            <w:r w:rsidRPr="00024A0F">
              <w:rPr>
                <w:rFonts w:eastAsia="SimSun" w:cs="Arial"/>
                <w:lang w:eastAsia="zh-CN"/>
              </w:rPr>
              <w:t>Yirikyan</w:t>
            </w:r>
            <w:proofErr w:type="spellEnd"/>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024A0F">
              <w:rPr>
                <w:rFonts w:eastAsia="SimSun" w:cs="Arial"/>
                <w:lang w:eastAsia="zh-CN"/>
              </w:rPr>
              <w:t xml:space="preserve">4/1 </w:t>
            </w:r>
            <w:proofErr w:type="spellStart"/>
            <w:r w:rsidRPr="00024A0F">
              <w:rPr>
                <w:rFonts w:eastAsia="SimSun" w:cs="Arial"/>
                <w:lang w:eastAsia="zh-CN"/>
              </w:rPr>
              <w:t>Argishti</w:t>
            </w:r>
            <w:proofErr w:type="spellEnd"/>
            <w:r w:rsidRPr="00024A0F">
              <w:rPr>
                <w:rFonts w:eastAsia="SimSun" w:cs="Arial"/>
                <w:lang w:eastAsia="zh-CN"/>
              </w:rPr>
              <w:t xml:space="preserve"> street</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024A0F">
              <w:rPr>
                <w:rFonts w:eastAsia="SimSun" w:cs="Arial"/>
                <w:lang w:eastAsia="zh-CN"/>
              </w:rPr>
              <w:t>YEREVAN</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Arial"/>
                <w:lang w:val="fr-CH" w:eastAsia="zh-CN"/>
              </w:rPr>
            </w:pPr>
            <w:proofErr w:type="gramStart"/>
            <w:r w:rsidRPr="00024A0F">
              <w:rPr>
                <w:rFonts w:eastAsia="SimSun" w:cs="Arial"/>
                <w:lang w:val="fr-CH" w:eastAsia="zh-CN"/>
              </w:rPr>
              <w:t>Tél:</w:t>
            </w:r>
            <w:proofErr w:type="gramEnd"/>
            <w:r w:rsidRPr="00024A0F">
              <w:rPr>
                <w:rFonts w:eastAsia="SimSun" w:cs="Arial"/>
                <w:lang w:val="fr-CH" w:eastAsia="zh-CN"/>
              </w:rPr>
              <w:t xml:space="preserve"> </w:t>
            </w:r>
            <w:r w:rsidRPr="00024A0F">
              <w:rPr>
                <w:rFonts w:eastAsia="SimSun" w:cs="Arial"/>
                <w:lang w:val="fr-CH" w:eastAsia="zh-CN"/>
              </w:rPr>
              <w:tab/>
              <w:t>+374 60 771 111</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Arial"/>
                <w:lang w:val="fr-CH" w:eastAsia="zh-CN"/>
              </w:rPr>
            </w:pPr>
            <w:proofErr w:type="gramStart"/>
            <w:r w:rsidRPr="00024A0F">
              <w:rPr>
                <w:rFonts w:eastAsia="SimSun" w:cs="Arial"/>
                <w:lang w:val="fr-CH" w:eastAsia="zh-CN"/>
              </w:rPr>
              <w:t>Fax:</w:t>
            </w:r>
            <w:proofErr w:type="gramEnd"/>
            <w:r w:rsidRPr="00024A0F">
              <w:rPr>
                <w:rFonts w:eastAsia="SimSun" w:cs="Arial"/>
                <w:lang w:val="fr-CH" w:eastAsia="zh-CN"/>
              </w:rPr>
              <w:t xml:space="preserve"> </w:t>
            </w:r>
            <w:r w:rsidRPr="00024A0F">
              <w:rPr>
                <w:rFonts w:eastAsia="SimSun" w:cs="Arial"/>
                <w:lang w:val="fr-CH" w:eastAsia="zh-CN"/>
              </w:rPr>
              <w:tab/>
              <w:t>+374 93 298 021</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Arial"/>
                <w:lang w:val="fr-CH" w:eastAsia="zh-CN"/>
              </w:rPr>
            </w:pPr>
            <w:r w:rsidRPr="00024A0F">
              <w:rPr>
                <w:rFonts w:eastAsia="SimSun" w:cs="Arial"/>
                <w:lang w:val="fr-CH" w:eastAsia="zh-CN"/>
              </w:rPr>
              <w:t>E-</w:t>
            </w:r>
            <w:proofErr w:type="gramStart"/>
            <w:r w:rsidRPr="00024A0F">
              <w:rPr>
                <w:rFonts w:eastAsia="SimSun" w:cs="Arial"/>
                <w:lang w:val="fr-CH" w:eastAsia="zh-CN"/>
              </w:rPr>
              <w:t>mail:</w:t>
            </w:r>
            <w:proofErr w:type="gramEnd"/>
            <w:r w:rsidRPr="00024A0F">
              <w:rPr>
                <w:rFonts w:eastAsia="SimSun" w:cs="Arial"/>
                <w:lang w:val="fr-CH" w:eastAsia="zh-CN"/>
              </w:rPr>
              <w:t xml:space="preserve"> </w:t>
            </w:r>
            <w:r w:rsidRPr="00024A0F">
              <w:rPr>
                <w:rFonts w:eastAsia="SimSun" w:cs="Arial"/>
                <w:lang w:val="fr-CH" w:eastAsia="zh-CN"/>
              </w:rPr>
              <w:tab/>
              <w:t>ryirikyan@mts.am</w:t>
            </w:r>
          </w:p>
        </w:tc>
      </w:tr>
    </w:tbl>
    <w:p w:rsidR="00024A0F" w:rsidRPr="00024A0F" w:rsidRDefault="00024A0F" w:rsidP="00024A0F">
      <w:pPr>
        <w:tabs>
          <w:tab w:val="clear" w:pos="1276"/>
          <w:tab w:val="clear" w:pos="1843"/>
          <w:tab w:val="clear" w:pos="5387"/>
          <w:tab w:val="clear" w:pos="5954"/>
          <w:tab w:val="left" w:pos="1560"/>
          <w:tab w:val="left" w:pos="4140"/>
          <w:tab w:val="left" w:pos="4230"/>
        </w:tabs>
        <w:spacing w:before="240" w:after="120"/>
        <w:jc w:val="left"/>
        <w:textAlignment w:val="auto"/>
        <w:rPr>
          <w:rFonts w:cs="Arial"/>
          <w:lang w:val="fr-CH"/>
        </w:rPr>
      </w:pPr>
      <w:r w:rsidRPr="00024A0F">
        <w:rPr>
          <w:rFonts w:cs="Arial"/>
          <w:b/>
          <w:bCs/>
          <w:lang w:val="fr-CH"/>
        </w:rPr>
        <w:t>Colombie</w:t>
      </w:r>
      <w:r w:rsidRPr="00024A0F">
        <w:rPr>
          <w:rFonts w:cs="Arial"/>
          <w:b/>
          <w:bCs/>
          <w:lang w:val="fr-CH"/>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7"/>
        <w:gridCol w:w="3101"/>
        <w:gridCol w:w="1273"/>
        <w:gridCol w:w="3838"/>
      </w:tblGrid>
      <w:tr w:rsidR="00024A0F" w:rsidRPr="00024A0F" w:rsidTr="004F1994">
        <w:tc>
          <w:tcPr>
            <w:tcW w:w="1427"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024A0F">
              <w:rPr>
                <w:rFonts w:eastAsia="SimSun" w:cs="Arial"/>
                <w:i/>
                <w:iCs/>
                <w:lang w:val="fr-FR" w:eastAsia="zh-CN"/>
              </w:rPr>
              <w:t>Pays/zone géographique</w:t>
            </w:r>
          </w:p>
        </w:tc>
        <w:tc>
          <w:tcPr>
            <w:tcW w:w="3101"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24A0F">
              <w:rPr>
                <w:rFonts w:eastAsia="SimSun" w:cs="Arial"/>
                <w:i/>
                <w:iCs/>
                <w:lang w:val="fr-FR" w:eastAsia="zh-CN"/>
              </w:rPr>
              <w:t>Nom de la compagnie/</w:t>
            </w:r>
            <w:r w:rsidRPr="00024A0F">
              <w:rPr>
                <w:rFonts w:eastAsia="SimSun" w:cs="Arial"/>
                <w:i/>
                <w:iCs/>
                <w:lang w:val="fr-FR" w:eastAsia="zh-CN"/>
              </w:rPr>
              <w:br/>
              <w:t>Adresse</w:t>
            </w:r>
          </w:p>
        </w:tc>
        <w:tc>
          <w:tcPr>
            <w:tcW w:w="1273"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24A0F">
              <w:rPr>
                <w:rFonts w:eastAsia="SimSun" w:cs="Arial"/>
                <w:i/>
                <w:iCs/>
                <w:lang w:val="fr-FR" w:eastAsia="zh-CN"/>
              </w:rPr>
              <w:t>Identification d’entité émettrice</w:t>
            </w:r>
          </w:p>
        </w:tc>
        <w:tc>
          <w:tcPr>
            <w:tcW w:w="3838"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024A0F">
              <w:rPr>
                <w:rFonts w:eastAsia="SimSun" w:cs="Arial"/>
                <w:i/>
                <w:iCs/>
                <w:lang w:val="fr-FR" w:eastAsia="zh-CN"/>
              </w:rPr>
              <w:t>Contact</w:t>
            </w:r>
          </w:p>
        </w:tc>
      </w:tr>
      <w:tr w:rsidR="00024A0F" w:rsidRPr="00394BB8" w:rsidTr="004F1994">
        <w:tc>
          <w:tcPr>
            <w:tcW w:w="1427" w:type="dxa"/>
            <w:tcBorders>
              <w:top w:val="single" w:sz="6" w:space="0" w:color="auto"/>
              <w:left w:val="single" w:sz="6" w:space="0" w:color="auto"/>
              <w:bottom w:val="single" w:sz="6" w:space="0" w:color="auto"/>
              <w:right w:val="single" w:sz="6" w:space="0" w:color="auto"/>
            </w:tcBorders>
            <w:hideMark/>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fr-CH"/>
              </w:rPr>
            </w:pPr>
            <w:r w:rsidRPr="00024A0F">
              <w:rPr>
                <w:rFonts w:cs="Arial"/>
                <w:lang w:val="fr-CH"/>
              </w:rPr>
              <w:t>Colombie</w:t>
            </w:r>
          </w:p>
        </w:tc>
        <w:tc>
          <w:tcPr>
            <w:tcW w:w="3101" w:type="dxa"/>
            <w:tcBorders>
              <w:top w:val="single" w:sz="6" w:space="0" w:color="auto"/>
              <w:left w:val="single" w:sz="6" w:space="0" w:color="auto"/>
              <w:bottom w:val="single" w:sz="6" w:space="0" w:color="auto"/>
              <w:right w:val="single" w:sz="6" w:space="0" w:color="auto"/>
            </w:tcBorders>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b/>
                <w:bCs/>
                <w:lang w:val="es-ES_tradnl" w:eastAsia="zh-CN"/>
              </w:rPr>
            </w:pPr>
            <w:r w:rsidRPr="00024A0F">
              <w:rPr>
                <w:rFonts w:eastAsia="SimSun" w:cs="Arial"/>
                <w:b/>
                <w:bCs/>
                <w:lang w:val="es-ES_tradnl" w:eastAsia="zh-CN"/>
              </w:rPr>
              <w:t>Colombia Telecomunicaciones SA ESP (Movistar)</w:t>
            </w:r>
          </w:p>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024A0F">
              <w:rPr>
                <w:rFonts w:eastAsia="SimSun" w:cs="Arial"/>
                <w:lang w:val="es-ES_tradnl" w:eastAsia="zh-CN"/>
              </w:rPr>
              <w:t>Transversal 60 # 114A - 55</w:t>
            </w:r>
          </w:p>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024A0F">
              <w:rPr>
                <w:rFonts w:eastAsia="SimSun" w:cs="Arial"/>
                <w:lang w:val="es-ES_tradnl" w:eastAsia="zh-CN"/>
              </w:rPr>
              <w:t>BOGOTÁ D.C.</w:t>
            </w:r>
          </w:p>
        </w:tc>
        <w:tc>
          <w:tcPr>
            <w:tcW w:w="1273" w:type="dxa"/>
            <w:tcBorders>
              <w:top w:val="single" w:sz="6" w:space="0" w:color="auto"/>
              <w:left w:val="single" w:sz="6" w:space="0" w:color="auto"/>
              <w:bottom w:val="single" w:sz="6" w:space="0" w:color="auto"/>
              <w:right w:val="single" w:sz="6" w:space="0" w:color="auto"/>
            </w:tcBorders>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val="es-ES" w:eastAsia="zh-CN"/>
              </w:rPr>
            </w:pPr>
            <w:r w:rsidRPr="00024A0F">
              <w:rPr>
                <w:rFonts w:eastAsia="SimSun" w:cs="Arial"/>
                <w:b/>
                <w:lang w:val="es-ES" w:eastAsia="zh-CN"/>
              </w:rPr>
              <w:t>89 57 123</w:t>
            </w:r>
          </w:p>
        </w:tc>
        <w:tc>
          <w:tcPr>
            <w:tcW w:w="3838" w:type="dxa"/>
            <w:tcBorders>
              <w:top w:val="single" w:sz="6" w:space="0" w:color="auto"/>
              <w:left w:val="single" w:sz="6" w:space="0" w:color="auto"/>
              <w:bottom w:val="single" w:sz="6" w:space="0" w:color="auto"/>
              <w:right w:val="single" w:sz="6" w:space="0" w:color="auto"/>
            </w:tcBorders>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 w:eastAsia="zh-CN"/>
              </w:rPr>
            </w:pPr>
            <w:r w:rsidRPr="00024A0F">
              <w:rPr>
                <w:rFonts w:eastAsia="SimSun" w:cs="Arial"/>
                <w:lang w:val="es-ES" w:eastAsia="zh-CN"/>
              </w:rPr>
              <w:t xml:space="preserve">Fabián Andrés Hernández </w:t>
            </w:r>
            <w:proofErr w:type="spellStart"/>
            <w:r w:rsidRPr="00024A0F">
              <w:rPr>
                <w:rFonts w:eastAsia="SimSun" w:cs="Arial"/>
                <w:lang w:val="es-ES" w:eastAsia="zh-CN"/>
              </w:rPr>
              <w:t>Ramirez</w:t>
            </w:r>
            <w:proofErr w:type="spellEnd"/>
          </w:p>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 w:eastAsia="zh-CN"/>
              </w:rPr>
            </w:pPr>
            <w:r w:rsidRPr="00024A0F">
              <w:rPr>
                <w:rFonts w:eastAsia="SimSun" w:cs="Arial"/>
                <w:lang w:val="es-ES" w:eastAsia="zh-CN"/>
              </w:rPr>
              <w:t>Representante Legal</w:t>
            </w:r>
          </w:p>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 w:eastAsia="zh-CN"/>
              </w:rPr>
            </w:pPr>
            <w:r w:rsidRPr="00024A0F">
              <w:rPr>
                <w:rFonts w:eastAsia="SimSun" w:cs="Arial"/>
                <w:lang w:val="es-ES" w:eastAsia="zh-CN"/>
              </w:rPr>
              <w:t>Transversal 60 # 114A - 55</w:t>
            </w:r>
          </w:p>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 w:eastAsia="zh-CN"/>
              </w:rPr>
            </w:pPr>
            <w:r w:rsidRPr="00024A0F">
              <w:rPr>
                <w:rFonts w:eastAsia="SimSun" w:cs="Arial"/>
                <w:lang w:val="es-ES" w:eastAsia="zh-CN"/>
              </w:rPr>
              <w:t>BOGOTÁ D.C.</w:t>
            </w:r>
          </w:p>
          <w:p w:rsidR="00024A0F" w:rsidRPr="004F1994" w:rsidRDefault="00024A0F" w:rsidP="004F1994">
            <w:pPr>
              <w:tabs>
                <w:tab w:val="clear" w:pos="567"/>
                <w:tab w:val="clear" w:pos="1276"/>
                <w:tab w:val="clear" w:pos="1843"/>
                <w:tab w:val="clear" w:pos="5387"/>
                <w:tab w:val="clear" w:pos="5954"/>
                <w:tab w:val="left" w:pos="687"/>
                <w:tab w:val="left" w:pos="1191"/>
                <w:tab w:val="left" w:pos="1588"/>
                <w:tab w:val="left" w:pos="1985"/>
              </w:tabs>
              <w:overflowPunct/>
              <w:autoSpaceDE/>
              <w:autoSpaceDN/>
              <w:adjustRightInd/>
              <w:spacing w:before="0"/>
              <w:textAlignment w:val="auto"/>
              <w:rPr>
                <w:rFonts w:eastAsia="SimSun" w:cs="Arial"/>
                <w:lang w:val="fr-CH" w:eastAsia="zh-CN"/>
              </w:rPr>
            </w:pPr>
            <w:proofErr w:type="gramStart"/>
            <w:r w:rsidRPr="004F1994">
              <w:rPr>
                <w:rFonts w:eastAsia="SimSun" w:cs="Arial"/>
                <w:lang w:val="fr-CH" w:eastAsia="zh-CN"/>
              </w:rPr>
              <w:t>Tél:</w:t>
            </w:r>
            <w:proofErr w:type="gramEnd"/>
            <w:r w:rsidRPr="004F1994">
              <w:rPr>
                <w:rFonts w:eastAsia="SimSun" w:cs="Arial"/>
                <w:lang w:val="fr-CH" w:eastAsia="zh-CN"/>
              </w:rPr>
              <w:tab/>
              <w:t>+57 1 7050000</w:t>
            </w:r>
          </w:p>
          <w:p w:rsidR="00024A0F" w:rsidRPr="00024A0F" w:rsidRDefault="00024A0F" w:rsidP="004F1994">
            <w:pPr>
              <w:tabs>
                <w:tab w:val="clear" w:pos="567"/>
                <w:tab w:val="clear" w:pos="1276"/>
                <w:tab w:val="clear" w:pos="1843"/>
                <w:tab w:val="clear" w:pos="5387"/>
                <w:tab w:val="clear" w:pos="5954"/>
                <w:tab w:val="left" w:pos="687"/>
                <w:tab w:val="left" w:pos="1191"/>
                <w:tab w:val="left" w:pos="1588"/>
                <w:tab w:val="left" w:pos="1985"/>
              </w:tabs>
              <w:overflowPunct/>
              <w:autoSpaceDE/>
              <w:autoSpaceDN/>
              <w:adjustRightInd/>
              <w:spacing w:before="0"/>
              <w:textAlignment w:val="auto"/>
              <w:rPr>
                <w:rFonts w:eastAsia="SimSun" w:cs="Arial"/>
                <w:lang w:val="fr-CH" w:eastAsia="zh-CN"/>
              </w:rPr>
            </w:pPr>
            <w:r w:rsidRPr="004F1994">
              <w:rPr>
                <w:rFonts w:eastAsia="SimSun" w:cs="Arial"/>
                <w:lang w:val="fr-CH" w:eastAsia="zh-CN"/>
              </w:rPr>
              <w:t>E-</w:t>
            </w:r>
            <w:proofErr w:type="gramStart"/>
            <w:r w:rsidRPr="004F1994">
              <w:rPr>
                <w:rFonts w:eastAsia="SimSun" w:cs="Arial"/>
                <w:lang w:val="fr-CH" w:eastAsia="zh-CN"/>
              </w:rPr>
              <w:t>mail:</w:t>
            </w:r>
            <w:proofErr w:type="gramEnd"/>
            <w:r w:rsidRPr="004F1994">
              <w:rPr>
                <w:rFonts w:eastAsia="SimSun" w:cs="Arial"/>
                <w:lang w:val="fr-CH" w:eastAsia="zh-CN"/>
              </w:rPr>
              <w:tab/>
              <w:t>natalia</w:t>
            </w:r>
            <w:r w:rsidRPr="004F1994">
              <w:rPr>
                <w:rFonts w:eastAsia="SimSun" w:cs="Arial"/>
                <w:color w:val="000000"/>
                <w:lang w:val="fr-CH" w:eastAsia="zh-CN"/>
              </w:rPr>
              <w:t xml:space="preserve">.guerra@telefonica.com; </w:t>
            </w:r>
            <w:r w:rsidRPr="004F1994">
              <w:rPr>
                <w:rFonts w:eastAsia="SimSun" w:cs="Arial"/>
                <w:color w:val="000000"/>
                <w:lang w:val="fr-CH" w:eastAsia="zh-CN"/>
              </w:rPr>
              <w:br/>
            </w:r>
            <w:r w:rsidRPr="004F1994">
              <w:rPr>
                <w:rFonts w:eastAsia="SimSun" w:cs="Arial"/>
                <w:color w:val="000000"/>
                <w:lang w:val="fr-CH" w:eastAsia="zh-CN"/>
              </w:rPr>
              <w:tab/>
              <w:t xml:space="preserve">diana.arias@telefonica.com; </w:t>
            </w:r>
            <w:r w:rsidRPr="004F1994">
              <w:rPr>
                <w:rFonts w:eastAsia="SimSun" w:cs="Arial"/>
                <w:color w:val="000000"/>
                <w:lang w:val="fr-CH" w:eastAsia="zh-CN"/>
              </w:rPr>
              <w:br/>
            </w:r>
            <w:r w:rsidRPr="004F1994">
              <w:rPr>
                <w:rFonts w:eastAsia="SimSun" w:cs="Arial"/>
                <w:color w:val="000000"/>
                <w:lang w:val="fr-CH" w:eastAsia="zh-CN"/>
              </w:rPr>
              <w:tab/>
              <w:t>emilio.santofimio@telefonica.com</w:t>
            </w:r>
          </w:p>
        </w:tc>
      </w:tr>
    </w:tbl>
    <w:p w:rsidR="00024A0F" w:rsidRDefault="00024A0F" w:rsidP="00024A0F">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b/>
          <w:bCs/>
          <w:lang w:val="fr-CH" w:eastAsia="zh-CN"/>
        </w:rPr>
      </w:pPr>
    </w:p>
    <w:p w:rsidR="00024A0F" w:rsidRDefault="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fr-CH" w:eastAsia="zh-CN"/>
        </w:rPr>
      </w:pPr>
      <w:r>
        <w:rPr>
          <w:rFonts w:eastAsia="SimSun"/>
          <w:b/>
          <w:bCs/>
          <w:lang w:val="fr-CH" w:eastAsia="zh-CN"/>
        </w:rPr>
        <w:br w:type="page"/>
      </w:r>
    </w:p>
    <w:p w:rsidR="00024A0F" w:rsidRPr="00024A0F" w:rsidRDefault="00024A0F" w:rsidP="00024A0F">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lang w:eastAsia="zh-CN"/>
        </w:rPr>
      </w:pPr>
      <w:r w:rsidRPr="00024A0F">
        <w:rPr>
          <w:rFonts w:eastAsia="SimSun"/>
          <w:b/>
          <w:bCs/>
          <w:lang w:val="fr-CH" w:eastAsia="zh-CN"/>
        </w:rPr>
        <w:lastRenderedPageBreak/>
        <w:t>Corée (</w:t>
      </w:r>
      <w:proofErr w:type="spellStart"/>
      <w:r w:rsidRPr="00024A0F">
        <w:rPr>
          <w:rFonts w:eastAsia="SimSun"/>
          <w:b/>
          <w:bCs/>
          <w:lang w:val="fr-CH" w:eastAsia="zh-CN"/>
        </w:rPr>
        <w:t>Rép</w:t>
      </w:r>
      <w:proofErr w:type="spellEnd"/>
      <w:r w:rsidRPr="00024A0F">
        <w:rPr>
          <w:rFonts w:eastAsia="SimSun"/>
          <w:b/>
          <w:bCs/>
          <w:lang w:val="fr-CH" w:eastAsia="zh-CN"/>
        </w:rPr>
        <w:t>. de)</w:t>
      </w:r>
      <w:r w:rsidRPr="00024A0F">
        <w:rPr>
          <w:rFonts w:eastAsia="SimSun" w:cs="Arial"/>
          <w:b/>
          <w:bCs/>
          <w:lang w:eastAsia="zh-CN"/>
        </w:rPr>
        <w:tab/>
        <w:t>LIR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2952"/>
        <w:gridCol w:w="1441"/>
        <w:gridCol w:w="3636"/>
      </w:tblGrid>
      <w:tr w:rsidR="00024A0F" w:rsidRPr="00024A0F" w:rsidTr="00582EBE">
        <w:trPr>
          <w:cantSplit/>
          <w:tblHeader/>
        </w:trPr>
        <w:tc>
          <w:tcPr>
            <w:tcW w:w="1610" w:type="dxa"/>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024A0F">
              <w:rPr>
                <w:rFonts w:eastAsia="SimSun" w:cs="Arial"/>
                <w:i/>
                <w:iCs/>
                <w:lang w:val="fr-FR" w:eastAsia="zh-CN"/>
              </w:rPr>
              <w:t>Pays/zone géographique</w:t>
            </w:r>
          </w:p>
        </w:tc>
        <w:tc>
          <w:tcPr>
            <w:tcW w:w="2952" w:type="dxa"/>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24A0F">
              <w:rPr>
                <w:rFonts w:eastAsia="SimSun" w:cs="Arial"/>
                <w:i/>
                <w:iCs/>
                <w:lang w:val="fr-FR" w:eastAsia="zh-CN"/>
              </w:rPr>
              <w:t>Nom de la compagnie/</w:t>
            </w:r>
            <w:r w:rsidRPr="00024A0F">
              <w:rPr>
                <w:rFonts w:eastAsia="SimSun" w:cs="Arial"/>
                <w:i/>
                <w:iCs/>
                <w:lang w:val="fr-FR" w:eastAsia="zh-CN"/>
              </w:rPr>
              <w:br/>
              <w:t>Adresse</w:t>
            </w:r>
          </w:p>
        </w:tc>
        <w:tc>
          <w:tcPr>
            <w:tcW w:w="1441" w:type="dxa"/>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24A0F">
              <w:rPr>
                <w:rFonts w:eastAsia="SimSun" w:cs="Arial"/>
                <w:i/>
                <w:iCs/>
                <w:lang w:val="fr-FR" w:eastAsia="zh-CN"/>
              </w:rPr>
              <w:t>Identification d’entité émettrice</w:t>
            </w:r>
          </w:p>
        </w:tc>
        <w:tc>
          <w:tcPr>
            <w:tcW w:w="3636" w:type="dxa"/>
          </w:tcPr>
          <w:p w:rsidR="00024A0F" w:rsidRPr="00024A0F" w:rsidRDefault="00024A0F" w:rsidP="00024A0F">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024A0F">
              <w:rPr>
                <w:rFonts w:eastAsia="SimSun" w:cs="Arial"/>
                <w:i/>
                <w:iCs/>
                <w:lang w:val="fr-FR" w:eastAsia="zh-CN"/>
              </w:rPr>
              <w:t>Contact</w:t>
            </w:r>
          </w:p>
        </w:tc>
      </w:tr>
      <w:tr w:rsidR="00024A0F" w:rsidRPr="00394BB8" w:rsidTr="00582EBE">
        <w:trPr>
          <w:cantSplit/>
        </w:trPr>
        <w:tc>
          <w:tcPr>
            <w:tcW w:w="1610" w:type="dxa"/>
          </w:tcPr>
          <w:p w:rsidR="00024A0F" w:rsidRPr="00024A0F" w:rsidRDefault="00024A0F" w:rsidP="00024A0F">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bookmarkStart w:id="569" w:name="_Hlk526255648"/>
            <w:proofErr w:type="spellStart"/>
            <w:r w:rsidRPr="00024A0F">
              <w:rPr>
                <w:rFonts w:eastAsia="SimSun" w:cs="Arial"/>
                <w:lang w:val="en-US" w:eastAsia="zh-CN"/>
              </w:rPr>
              <w:t>Corée</w:t>
            </w:r>
            <w:proofErr w:type="spellEnd"/>
            <w:r w:rsidRPr="00024A0F">
              <w:rPr>
                <w:rFonts w:eastAsia="SimSun" w:cs="Arial"/>
                <w:lang w:val="en-US" w:eastAsia="zh-CN"/>
              </w:rPr>
              <w:t xml:space="preserve"> (</w:t>
            </w:r>
            <w:proofErr w:type="spellStart"/>
            <w:r w:rsidRPr="00024A0F">
              <w:rPr>
                <w:rFonts w:eastAsia="SimSun" w:cs="Arial"/>
                <w:lang w:val="en-US" w:eastAsia="zh-CN"/>
              </w:rPr>
              <w:t>Rép</w:t>
            </w:r>
            <w:proofErr w:type="spellEnd"/>
            <w:r w:rsidRPr="00024A0F">
              <w:rPr>
                <w:rFonts w:eastAsia="SimSun" w:cs="Arial"/>
                <w:lang w:val="en-US" w:eastAsia="zh-CN"/>
              </w:rPr>
              <w:t>. de)</w:t>
            </w:r>
          </w:p>
        </w:tc>
        <w:tc>
          <w:tcPr>
            <w:tcW w:w="2952" w:type="dxa"/>
          </w:tcPr>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b/>
                <w:bCs/>
                <w:lang w:eastAsia="zh-CN"/>
              </w:rPr>
            </w:pPr>
            <w:r w:rsidRPr="00024A0F">
              <w:rPr>
                <w:rFonts w:eastAsia="SimSun" w:cs="Calibri"/>
                <w:b/>
                <w:bCs/>
                <w:lang w:eastAsia="zh-CN"/>
              </w:rPr>
              <w:t>KT Corporation</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eastAsia="zh-CN"/>
              </w:rPr>
            </w:pPr>
            <w:r w:rsidRPr="00024A0F">
              <w:rPr>
                <w:rFonts w:eastAsia="SimSun" w:cs="Calibri"/>
                <w:lang w:eastAsia="zh-CN"/>
              </w:rPr>
              <w:t xml:space="preserve">90 </w:t>
            </w:r>
            <w:proofErr w:type="spellStart"/>
            <w:r w:rsidRPr="00024A0F">
              <w:rPr>
                <w:rFonts w:eastAsia="SimSun" w:cs="Calibri"/>
                <w:lang w:eastAsia="zh-CN"/>
              </w:rPr>
              <w:t>Buljeong-ro</w:t>
            </w:r>
            <w:proofErr w:type="spellEnd"/>
            <w:r w:rsidRPr="00024A0F">
              <w:rPr>
                <w:rFonts w:eastAsia="SimSun" w:cs="Calibri"/>
                <w:lang w:eastAsia="zh-CN"/>
              </w:rPr>
              <w:t xml:space="preserve">, </w:t>
            </w:r>
            <w:proofErr w:type="spellStart"/>
            <w:r w:rsidRPr="00024A0F">
              <w:rPr>
                <w:rFonts w:eastAsia="SimSun" w:cs="Calibri"/>
                <w:lang w:eastAsia="zh-CN"/>
              </w:rPr>
              <w:t>Bundang-gu</w:t>
            </w:r>
            <w:proofErr w:type="spellEnd"/>
            <w:r w:rsidRPr="00024A0F">
              <w:rPr>
                <w:rFonts w:eastAsia="SimSun" w:cs="Calibri"/>
                <w:lang w:eastAsia="zh-CN"/>
              </w:rPr>
              <w:t>,</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en-US" w:eastAsia="zh-CN"/>
              </w:rPr>
            </w:pPr>
            <w:proofErr w:type="spellStart"/>
            <w:r w:rsidRPr="00024A0F">
              <w:rPr>
                <w:rFonts w:eastAsia="SimSun" w:cs="Calibri"/>
                <w:lang w:eastAsia="zh-CN"/>
              </w:rPr>
              <w:t>Seongnam-si</w:t>
            </w:r>
            <w:proofErr w:type="spellEnd"/>
            <w:r w:rsidRPr="00024A0F">
              <w:rPr>
                <w:rFonts w:eastAsia="SimSun" w:cs="Calibri"/>
                <w:lang w:eastAsia="zh-CN"/>
              </w:rPr>
              <w:t xml:space="preserve">, </w:t>
            </w:r>
            <w:proofErr w:type="spellStart"/>
            <w:r w:rsidRPr="00024A0F">
              <w:rPr>
                <w:rFonts w:eastAsia="SimSun" w:cs="Calibri"/>
                <w:lang w:eastAsia="zh-CN"/>
              </w:rPr>
              <w:t>Gyeonggi</w:t>
            </w:r>
            <w:proofErr w:type="spellEnd"/>
            <w:r w:rsidRPr="00024A0F">
              <w:rPr>
                <w:rFonts w:eastAsia="SimSun" w:cs="Calibri"/>
                <w:lang w:eastAsia="zh-CN"/>
              </w:rPr>
              <w:t>-do, 13606</w:t>
            </w:r>
          </w:p>
        </w:tc>
        <w:tc>
          <w:tcPr>
            <w:tcW w:w="1441" w:type="dxa"/>
          </w:tcPr>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Calibri"/>
                <w:b/>
                <w:bCs/>
                <w:lang w:val="en-US" w:eastAsia="zh-CN"/>
              </w:rPr>
            </w:pPr>
            <w:r w:rsidRPr="00024A0F">
              <w:rPr>
                <w:rFonts w:eastAsia="SimSun" w:cs="Calibri"/>
                <w:b/>
                <w:bCs/>
                <w:lang w:val="en-US" w:eastAsia="zh-CN"/>
              </w:rPr>
              <w:t>89 82 01</w:t>
            </w:r>
          </w:p>
        </w:tc>
        <w:tc>
          <w:tcPr>
            <w:tcW w:w="3636" w:type="dxa"/>
          </w:tcPr>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eastAsia="zh-CN"/>
              </w:rPr>
            </w:pPr>
            <w:proofErr w:type="spellStart"/>
            <w:r w:rsidRPr="00024A0F">
              <w:rPr>
                <w:rFonts w:eastAsia="SimSun" w:cs="Calibri"/>
                <w:lang w:eastAsia="zh-CN"/>
              </w:rPr>
              <w:t>Heekyung</w:t>
            </w:r>
            <w:proofErr w:type="spellEnd"/>
            <w:r w:rsidRPr="00024A0F">
              <w:rPr>
                <w:rFonts w:eastAsia="SimSun" w:cs="Calibri"/>
                <w:lang w:eastAsia="zh-CN"/>
              </w:rPr>
              <w:t xml:space="preserve"> </w:t>
            </w:r>
            <w:proofErr w:type="spellStart"/>
            <w:r w:rsidRPr="00024A0F">
              <w:rPr>
                <w:rFonts w:eastAsia="SimSun" w:cs="Calibri"/>
                <w:lang w:eastAsia="zh-CN"/>
              </w:rPr>
              <w:t>Youm</w:t>
            </w:r>
            <w:proofErr w:type="spellEnd"/>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eastAsia="zh-CN"/>
              </w:rPr>
            </w:pPr>
            <w:r w:rsidRPr="00024A0F">
              <w:rPr>
                <w:rFonts w:eastAsia="SimSun" w:cs="Calibri"/>
                <w:lang w:eastAsia="zh-CN"/>
              </w:rPr>
              <w:t>Int'l call Service Dept.</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es-ES_tradnl" w:eastAsia="zh-CN"/>
              </w:rPr>
            </w:pPr>
            <w:r w:rsidRPr="00024A0F">
              <w:rPr>
                <w:rFonts w:eastAsia="SimSun" w:cs="Calibri"/>
                <w:lang w:val="es-ES_tradnl" w:eastAsia="zh-CN"/>
              </w:rPr>
              <w:t xml:space="preserve">178, </w:t>
            </w:r>
            <w:proofErr w:type="spellStart"/>
            <w:r w:rsidRPr="00024A0F">
              <w:rPr>
                <w:rFonts w:eastAsia="SimSun" w:cs="Calibri"/>
                <w:lang w:val="es-ES_tradnl" w:eastAsia="zh-CN"/>
              </w:rPr>
              <w:t>Sejong-daero</w:t>
            </w:r>
            <w:proofErr w:type="spellEnd"/>
            <w:r w:rsidRPr="00024A0F">
              <w:rPr>
                <w:rFonts w:eastAsia="SimSun" w:cs="Calibri"/>
                <w:lang w:val="es-ES_tradnl" w:eastAsia="zh-CN"/>
              </w:rPr>
              <w:t xml:space="preserve">, </w:t>
            </w:r>
            <w:proofErr w:type="spellStart"/>
            <w:r w:rsidRPr="00024A0F">
              <w:rPr>
                <w:rFonts w:eastAsia="SimSun" w:cs="Calibri"/>
                <w:lang w:val="es-ES_tradnl" w:eastAsia="zh-CN"/>
              </w:rPr>
              <w:t>Jomgno-gu</w:t>
            </w:r>
            <w:proofErr w:type="spellEnd"/>
            <w:r w:rsidRPr="00024A0F">
              <w:rPr>
                <w:rFonts w:eastAsia="SimSun" w:cs="Calibri"/>
                <w:lang w:val="es-ES_tradnl" w:eastAsia="zh-CN"/>
              </w:rPr>
              <w:t xml:space="preserve">, </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es-ES_tradnl" w:eastAsia="zh-CN"/>
              </w:rPr>
            </w:pPr>
            <w:r w:rsidRPr="00024A0F">
              <w:rPr>
                <w:rFonts w:eastAsia="SimSun" w:cs="Calibri"/>
                <w:lang w:val="es-ES_tradnl" w:eastAsia="zh-CN"/>
              </w:rPr>
              <w:t>SEOUL, 03154</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fr-CH" w:eastAsia="zh-CN"/>
              </w:rPr>
            </w:pPr>
            <w:proofErr w:type="gramStart"/>
            <w:r w:rsidRPr="00024A0F">
              <w:rPr>
                <w:rFonts w:eastAsia="SimSun" w:cs="Calibri"/>
                <w:lang w:val="fr-CH" w:eastAsia="zh-CN"/>
              </w:rPr>
              <w:t>Tél:</w:t>
            </w:r>
            <w:proofErr w:type="gramEnd"/>
            <w:r w:rsidRPr="00024A0F">
              <w:rPr>
                <w:rFonts w:eastAsia="SimSun" w:cs="Calibri"/>
                <w:lang w:val="fr-CH" w:eastAsia="zh-CN"/>
              </w:rPr>
              <w:t xml:space="preserve"> </w:t>
            </w:r>
            <w:r w:rsidRPr="00024A0F">
              <w:rPr>
                <w:rFonts w:eastAsia="SimSun" w:cs="Calibri"/>
                <w:lang w:val="fr-CH" w:eastAsia="zh-CN"/>
              </w:rPr>
              <w:tab/>
              <w:t>+82 2 3495 4879</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fr-CH" w:eastAsia="zh-CN"/>
              </w:rPr>
            </w:pPr>
            <w:proofErr w:type="gramStart"/>
            <w:r w:rsidRPr="00024A0F">
              <w:rPr>
                <w:rFonts w:eastAsia="SimSun" w:cs="Calibri"/>
                <w:lang w:val="fr-CH" w:eastAsia="zh-CN"/>
              </w:rPr>
              <w:t>Fax:</w:t>
            </w:r>
            <w:proofErr w:type="gramEnd"/>
            <w:r w:rsidRPr="00024A0F">
              <w:rPr>
                <w:rFonts w:eastAsia="SimSun" w:cs="Calibri"/>
                <w:lang w:val="fr-CH" w:eastAsia="zh-CN"/>
              </w:rPr>
              <w:t xml:space="preserve"> </w:t>
            </w:r>
            <w:r w:rsidRPr="00024A0F">
              <w:rPr>
                <w:rFonts w:eastAsia="SimSun" w:cs="Calibri"/>
                <w:lang w:val="fr-CH" w:eastAsia="zh-CN"/>
              </w:rPr>
              <w:tab/>
              <w:t>+82 303 0993 5629</w:t>
            </w:r>
          </w:p>
          <w:p w:rsidR="00024A0F" w:rsidRPr="00024A0F" w:rsidRDefault="00024A0F" w:rsidP="00024A0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eastAsia="SimSun" w:cs="Calibri"/>
                <w:lang w:val="fr-CH" w:eastAsia="zh-CN"/>
              </w:rPr>
            </w:pPr>
            <w:r w:rsidRPr="00024A0F">
              <w:rPr>
                <w:rFonts w:eastAsia="SimSun" w:cs="Calibri"/>
                <w:lang w:val="fr-CH" w:eastAsia="zh-CN"/>
              </w:rPr>
              <w:t>E-</w:t>
            </w:r>
            <w:proofErr w:type="gramStart"/>
            <w:r w:rsidRPr="00024A0F">
              <w:rPr>
                <w:rFonts w:eastAsia="SimSun" w:cs="Calibri"/>
                <w:lang w:val="fr-CH" w:eastAsia="zh-CN"/>
              </w:rPr>
              <w:t>mail:</w:t>
            </w:r>
            <w:proofErr w:type="gramEnd"/>
            <w:r w:rsidRPr="00024A0F">
              <w:rPr>
                <w:rFonts w:eastAsia="SimSun" w:cs="Calibri"/>
                <w:lang w:val="fr-CH" w:eastAsia="zh-CN"/>
              </w:rPr>
              <w:tab/>
              <w:t>heekyung.youm@kt.kr</w:t>
            </w:r>
          </w:p>
        </w:tc>
      </w:tr>
      <w:bookmarkEnd w:id="569"/>
      <w:tr w:rsidR="00024A0F" w:rsidRPr="00394BB8" w:rsidTr="00582EBE">
        <w:trPr>
          <w:cantSplit/>
        </w:trPr>
        <w:tc>
          <w:tcPr>
            <w:tcW w:w="16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22"/>
                <w:szCs w:val="22"/>
                <w:lang w:val="en-US" w:eastAsia="zh-CN"/>
              </w:rPr>
            </w:pPr>
            <w:proofErr w:type="spellStart"/>
            <w:r w:rsidRPr="00024A0F">
              <w:rPr>
                <w:rFonts w:eastAsia="SimSun" w:cs="Arial"/>
                <w:lang w:val="en-US" w:eastAsia="zh-CN"/>
              </w:rPr>
              <w:t>Corée</w:t>
            </w:r>
            <w:proofErr w:type="spellEnd"/>
            <w:r w:rsidRPr="00024A0F">
              <w:rPr>
                <w:rFonts w:eastAsia="SimSun" w:cs="Arial"/>
                <w:lang w:val="en-US" w:eastAsia="zh-CN"/>
              </w:rPr>
              <w:t xml:space="preserve"> (</w:t>
            </w:r>
            <w:proofErr w:type="spellStart"/>
            <w:r w:rsidRPr="00024A0F">
              <w:rPr>
                <w:rFonts w:eastAsia="SimSun" w:cs="Arial"/>
                <w:lang w:val="en-US" w:eastAsia="zh-CN"/>
              </w:rPr>
              <w:t>Rép</w:t>
            </w:r>
            <w:proofErr w:type="spellEnd"/>
            <w:r w:rsidRPr="00024A0F">
              <w:rPr>
                <w:rFonts w:eastAsia="SimSun" w:cs="Arial"/>
                <w:lang w:val="en-US" w:eastAsia="zh-CN"/>
              </w:rPr>
              <w:t>. de)</w:t>
            </w:r>
          </w:p>
        </w:tc>
        <w:tc>
          <w:tcPr>
            <w:tcW w:w="2952"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024A0F">
              <w:rPr>
                <w:rFonts w:eastAsia="SimSun" w:cs="Arial"/>
                <w:b/>
                <w:bCs/>
                <w:lang w:eastAsia="zh-CN"/>
              </w:rPr>
              <w:t>KT Corporation</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024A0F">
              <w:rPr>
                <w:rFonts w:eastAsia="SimSun" w:cs="Arial"/>
                <w:lang w:eastAsia="zh-CN"/>
              </w:rPr>
              <w:t xml:space="preserve">90 </w:t>
            </w:r>
            <w:proofErr w:type="spellStart"/>
            <w:r w:rsidRPr="00024A0F">
              <w:rPr>
                <w:rFonts w:eastAsia="SimSun" w:cs="Arial"/>
                <w:lang w:eastAsia="zh-CN"/>
              </w:rPr>
              <w:t>Buljeong-ro</w:t>
            </w:r>
            <w:proofErr w:type="spellEnd"/>
            <w:r w:rsidRPr="00024A0F">
              <w:rPr>
                <w:rFonts w:eastAsia="SimSun" w:cs="Arial"/>
                <w:lang w:eastAsia="zh-CN"/>
              </w:rPr>
              <w:t xml:space="preserve">, </w:t>
            </w:r>
            <w:proofErr w:type="spellStart"/>
            <w:r w:rsidRPr="00024A0F">
              <w:rPr>
                <w:rFonts w:eastAsia="SimSun" w:cs="Arial"/>
                <w:lang w:eastAsia="zh-CN"/>
              </w:rPr>
              <w:t>Bundang-gu</w:t>
            </w:r>
            <w:proofErr w:type="spellEnd"/>
            <w:r w:rsidRPr="00024A0F">
              <w:rPr>
                <w:rFonts w:eastAsia="SimSun" w:cs="Arial"/>
                <w:lang w:eastAsia="zh-CN"/>
              </w:rPr>
              <w:t>,</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proofErr w:type="spellStart"/>
            <w:r w:rsidRPr="00024A0F">
              <w:rPr>
                <w:rFonts w:eastAsia="SimSun" w:cs="Arial"/>
                <w:lang w:eastAsia="zh-CN"/>
              </w:rPr>
              <w:t>Seongnam-si</w:t>
            </w:r>
            <w:proofErr w:type="spellEnd"/>
            <w:r w:rsidRPr="00024A0F">
              <w:rPr>
                <w:rFonts w:eastAsia="SimSun" w:cs="Arial"/>
                <w:lang w:eastAsia="zh-CN"/>
              </w:rPr>
              <w:t xml:space="preserve">, </w:t>
            </w:r>
            <w:proofErr w:type="spellStart"/>
            <w:r w:rsidRPr="00024A0F">
              <w:rPr>
                <w:rFonts w:eastAsia="SimSun" w:cs="Arial"/>
                <w:lang w:eastAsia="zh-CN"/>
              </w:rPr>
              <w:t>Gyeonggi</w:t>
            </w:r>
            <w:proofErr w:type="spellEnd"/>
            <w:r w:rsidRPr="00024A0F">
              <w:rPr>
                <w:rFonts w:eastAsia="SimSun" w:cs="Arial"/>
                <w:lang w:eastAsia="zh-CN"/>
              </w:rPr>
              <w:t>-do, 13606</w:t>
            </w:r>
          </w:p>
        </w:tc>
        <w:tc>
          <w:tcPr>
            <w:tcW w:w="1441"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r w:rsidRPr="00024A0F">
              <w:rPr>
                <w:rFonts w:eastAsia="SimSun" w:cs="Arial"/>
                <w:b/>
                <w:bCs/>
                <w:lang w:val="en-US" w:eastAsia="zh-CN"/>
              </w:rPr>
              <w:t>89 82 30</w:t>
            </w:r>
          </w:p>
        </w:tc>
        <w:tc>
          <w:tcPr>
            <w:tcW w:w="3636"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proofErr w:type="spellStart"/>
            <w:r w:rsidRPr="00024A0F">
              <w:rPr>
                <w:rFonts w:eastAsia="SimSun" w:cs="Arial"/>
                <w:lang w:val="es-ES_tradnl" w:eastAsia="zh-CN"/>
              </w:rPr>
              <w:t>JongJin</w:t>
            </w:r>
            <w:proofErr w:type="spellEnd"/>
            <w:r w:rsidRPr="00024A0F">
              <w:rPr>
                <w:rFonts w:eastAsia="SimSun" w:cs="Arial"/>
                <w:lang w:val="es-ES_tradnl" w:eastAsia="zh-CN"/>
              </w:rPr>
              <w:t xml:space="preserve"> </w:t>
            </w:r>
            <w:proofErr w:type="spellStart"/>
            <w:r w:rsidRPr="00024A0F">
              <w:rPr>
                <w:rFonts w:eastAsia="SimSun" w:cs="Arial"/>
                <w:lang w:val="es-ES_tradnl" w:eastAsia="zh-CN"/>
              </w:rPr>
              <w:t>Yun</w:t>
            </w:r>
            <w:proofErr w:type="spellEnd"/>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024A0F">
              <w:rPr>
                <w:rFonts w:eastAsia="SimSun" w:cs="Arial"/>
                <w:lang w:val="es-ES_tradnl" w:eastAsia="zh-CN"/>
              </w:rPr>
              <w:t xml:space="preserve">178, </w:t>
            </w:r>
            <w:proofErr w:type="spellStart"/>
            <w:r w:rsidRPr="00024A0F">
              <w:rPr>
                <w:rFonts w:eastAsia="SimSun" w:cs="Arial"/>
                <w:lang w:val="es-ES_tradnl" w:eastAsia="zh-CN"/>
              </w:rPr>
              <w:t>Sejong-daero</w:t>
            </w:r>
            <w:proofErr w:type="spellEnd"/>
            <w:r w:rsidRPr="00024A0F">
              <w:rPr>
                <w:rFonts w:eastAsia="SimSun" w:cs="Arial"/>
                <w:lang w:val="es-ES_tradnl" w:eastAsia="zh-CN"/>
              </w:rPr>
              <w:t xml:space="preserve">, </w:t>
            </w:r>
            <w:proofErr w:type="spellStart"/>
            <w:r w:rsidRPr="00024A0F">
              <w:rPr>
                <w:rFonts w:eastAsia="SimSun" w:cs="Arial"/>
                <w:lang w:val="es-ES_tradnl" w:eastAsia="zh-CN"/>
              </w:rPr>
              <w:t>Jomgno-gu</w:t>
            </w:r>
            <w:proofErr w:type="spellEnd"/>
            <w:r w:rsidRPr="00024A0F">
              <w:rPr>
                <w:rFonts w:eastAsia="SimSun" w:cs="Arial"/>
                <w:lang w:val="es-ES_tradnl" w:eastAsia="zh-CN"/>
              </w:rPr>
              <w:t xml:space="preserve">, </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024A0F">
              <w:rPr>
                <w:rFonts w:eastAsia="SimSun" w:cs="Arial"/>
                <w:lang w:val="fr-CH" w:eastAsia="zh-CN"/>
              </w:rPr>
              <w:t>SEOUL, 03154</w:t>
            </w:r>
          </w:p>
          <w:p w:rsidR="00024A0F" w:rsidRPr="00024A0F" w:rsidRDefault="00024A0F" w:rsidP="00024A0F">
            <w:pPr>
              <w:tabs>
                <w:tab w:val="clear" w:pos="567"/>
                <w:tab w:val="clear" w:pos="1276"/>
                <w:tab w:val="clear" w:pos="1843"/>
                <w:tab w:val="clear" w:pos="5387"/>
                <w:tab w:val="clear" w:pos="5954"/>
                <w:tab w:val="left" w:pos="824"/>
              </w:tabs>
              <w:overflowPunct/>
              <w:autoSpaceDE/>
              <w:autoSpaceDN/>
              <w:adjustRightInd/>
              <w:spacing w:before="0"/>
              <w:jc w:val="left"/>
              <w:textAlignment w:val="auto"/>
              <w:rPr>
                <w:rFonts w:eastAsia="SimSun" w:cs="Arial"/>
                <w:lang w:val="fr-CH" w:eastAsia="zh-CN"/>
              </w:rPr>
            </w:pPr>
            <w:proofErr w:type="gramStart"/>
            <w:r w:rsidRPr="00024A0F">
              <w:rPr>
                <w:rFonts w:eastAsia="SimSun" w:cs="Arial"/>
                <w:lang w:val="fr-CH" w:eastAsia="zh-CN"/>
              </w:rPr>
              <w:t>Tél:</w:t>
            </w:r>
            <w:proofErr w:type="gramEnd"/>
            <w:r w:rsidRPr="00024A0F">
              <w:rPr>
                <w:rFonts w:eastAsia="SimSun" w:cs="Arial"/>
                <w:lang w:val="fr-CH" w:eastAsia="zh-CN"/>
              </w:rPr>
              <w:t xml:space="preserve"> </w:t>
            </w:r>
            <w:r w:rsidRPr="00024A0F">
              <w:rPr>
                <w:rFonts w:eastAsia="SimSun" w:cs="Arial"/>
                <w:lang w:val="fr-CH" w:eastAsia="zh-CN"/>
              </w:rPr>
              <w:tab/>
              <w:t>+82 10 6750 6705</w:t>
            </w:r>
          </w:p>
          <w:p w:rsidR="00024A0F" w:rsidRPr="00024A0F" w:rsidRDefault="00024A0F" w:rsidP="00024A0F">
            <w:pPr>
              <w:tabs>
                <w:tab w:val="clear" w:pos="567"/>
                <w:tab w:val="clear" w:pos="1276"/>
                <w:tab w:val="clear" w:pos="1843"/>
                <w:tab w:val="clear" w:pos="5387"/>
                <w:tab w:val="clear" w:pos="5954"/>
                <w:tab w:val="left" w:pos="824"/>
              </w:tabs>
              <w:overflowPunct/>
              <w:autoSpaceDE/>
              <w:autoSpaceDN/>
              <w:adjustRightInd/>
              <w:spacing w:before="0"/>
              <w:jc w:val="left"/>
              <w:textAlignment w:val="auto"/>
              <w:rPr>
                <w:rFonts w:eastAsia="SimSun" w:cs="Arial"/>
                <w:lang w:val="fr-CH" w:eastAsia="zh-CN"/>
              </w:rPr>
            </w:pPr>
            <w:proofErr w:type="gramStart"/>
            <w:r w:rsidRPr="00024A0F">
              <w:rPr>
                <w:rFonts w:eastAsia="SimSun" w:cs="Arial"/>
                <w:lang w:val="fr-CH" w:eastAsia="zh-CN"/>
              </w:rPr>
              <w:t>Fax:</w:t>
            </w:r>
            <w:proofErr w:type="gramEnd"/>
            <w:r w:rsidRPr="00024A0F">
              <w:rPr>
                <w:rFonts w:eastAsia="SimSun" w:cs="Arial"/>
                <w:lang w:val="fr-CH" w:eastAsia="zh-CN"/>
              </w:rPr>
              <w:t xml:space="preserve"> </w:t>
            </w:r>
            <w:r w:rsidRPr="00024A0F">
              <w:rPr>
                <w:rFonts w:eastAsia="SimSun" w:cs="Arial"/>
                <w:lang w:val="fr-CH" w:eastAsia="zh-CN"/>
              </w:rPr>
              <w:tab/>
              <w:t>+82 303 0993 3844</w:t>
            </w:r>
          </w:p>
          <w:p w:rsidR="00024A0F" w:rsidRPr="00024A0F" w:rsidRDefault="00024A0F" w:rsidP="00024A0F">
            <w:pPr>
              <w:tabs>
                <w:tab w:val="clear" w:pos="567"/>
                <w:tab w:val="clear" w:pos="1276"/>
                <w:tab w:val="clear" w:pos="1843"/>
                <w:tab w:val="clear" w:pos="5387"/>
                <w:tab w:val="clear" w:pos="5954"/>
                <w:tab w:val="left" w:pos="824"/>
              </w:tabs>
              <w:overflowPunct/>
              <w:autoSpaceDE/>
              <w:autoSpaceDN/>
              <w:adjustRightInd/>
              <w:spacing w:before="0"/>
              <w:jc w:val="left"/>
              <w:textAlignment w:val="auto"/>
              <w:rPr>
                <w:rFonts w:eastAsia="SimSun" w:cs="Arial"/>
                <w:lang w:val="fr-CH" w:eastAsia="zh-CN"/>
              </w:rPr>
            </w:pPr>
            <w:r w:rsidRPr="00024A0F">
              <w:rPr>
                <w:rFonts w:eastAsia="SimSun" w:cs="Arial"/>
                <w:lang w:val="fr-CH" w:eastAsia="zh-CN"/>
              </w:rPr>
              <w:t>E-</w:t>
            </w:r>
            <w:proofErr w:type="gramStart"/>
            <w:r w:rsidRPr="00024A0F">
              <w:rPr>
                <w:rFonts w:eastAsia="SimSun" w:cs="Arial"/>
                <w:lang w:val="fr-CH" w:eastAsia="zh-CN"/>
              </w:rPr>
              <w:t>mail:</w:t>
            </w:r>
            <w:proofErr w:type="gramEnd"/>
            <w:r w:rsidRPr="00024A0F">
              <w:rPr>
                <w:rFonts w:eastAsia="SimSun" w:cs="Arial"/>
                <w:lang w:val="fr-CH" w:eastAsia="zh-CN"/>
              </w:rPr>
              <w:t xml:space="preserve"> </w:t>
            </w:r>
            <w:r w:rsidRPr="00024A0F">
              <w:rPr>
                <w:rFonts w:eastAsia="SimSun" w:cs="Arial"/>
                <w:lang w:val="fr-CH" w:eastAsia="zh-CN"/>
              </w:rPr>
              <w:tab/>
              <w:t>jj.yun@kt.com</w:t>
            </w:r>
          </w:p>
        </w:tc>
      </w:tr>
      <w:tr w:rsidR="00024A0F" w:rsidRPr="00024A0F" w:rsidTr="00582EBE">
        <w:trPr>
          <w:cantSplit/>
        </w:trPr>
        <w:tc>
          <w:tcPr>
            <w:tcW w:w="16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22"/>
                <w:szCs w:val="22"/>
                <w:lang w:val="en-US" w:eastAsia="zh-CN"/>
              </w:rPr>
            </w:pPr>
            <w:proofErr w:type="spellStart"/>
            <w:r w:rsidRPr="00024A0F">
              <w:rPr>
                <w:rFonts w:eastAsia="SimSun" w:cs="Arial"/>
                <w:lang w:val="en-US" w:eastAsia="zh-CN"/>
              </w:rPr>
              <w:t>Corée</w:t>
            </w:r>
            <w:proofErr w:type="spellEnd"/>
            <w:r w:rsidRPr="00024A0F">
              <w:rPr>
                <w:rFonts w:eastAsia="SimSun" w:cs="Arial"/>
                <w:lang w:val="en-US" w:eastAsia="zh-CN"/>
              </w:rPr>
              <w:t xml:space="preserve"> (</w:t>
            </w:r>
            <w:proofErr w:type="spellStart"/>
            <w:r w:rsidRPr="00024A0F">
              <w:rPr>
                <w:rFonts w:eastAsia="SimSun" w:cs="Arial"/>
                <w:lang w:val="en-US" w:eastAsia="zh-CN"/>
              </w:rPr>
              <w:t>Rép</w:t>
            </w:r>
            <w:proofErr w:type="spellEnd"/>
            <w:r w:rsidRPr="00024A0F">
              <w:rPr>
                <w:rFonts w:eastAsia="SimSun" w:cs="Arial"/>
                <w:lang w:val="en-US" w:eastAsia="zh-CN"/>
              </w:rPr>
              <w:t>. de)</w:t>
            </w:r>
          </w:p>
        </w:tc>
        <w:tc>
          <w:tcPr>
            <w:tcW w:w="2952"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024A0F">
              <w:rPr>
                <w:rFonts w:eastAsia="SimSun" w:cs="Arial"/>
                <w:b/>
                <w:bCs/>
                <w:lang w:eastAsia="zh-CN"/>
              </w:rPr>
              <w:t xml:space="preserve">LG </w:t>
            </w:r>
            <w:proofErr w:type="spellStart"/>
            <w:r w:rsidRPr="00024A0F">
              <w:rPr>
                <w:rFonts w:eastAsia="SimSun" w:cs="Arial"/>
                <w:b/>
                <w:bCs/>
                <w:lang w:eastAsia="zh-CN"/>
              </w:rPr>
              <w:t>Uplus</w:t>
            </w:r>
            <w:proofErr w:type="spellEnd"/>
            <w:r w:rsidRPr="00024A0F">
              <w:rPr>
                <w:rFonts w:eastAsia="SimSun" w:cs="Arial"/>
                <w:b/>
                <w:bCs/>
                <w:lang w:eastAsia="zh-CN"/>
              </w:rPr>
              <w:t xml:space="preserve"> Corporation</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024A0F">
              <w:rPr>
                <w:rFonts w:eastAsia="SimSun" w:cs="Arial"/>
                <w:lang w:eastAsia="zh-CN"/>
              </w:rPr>
              <w:t xml:space="preserve">LG </w:t>
            </w:r>
            <w:proofErr w:type="spellStart"/>
            <w:r w:rsidRPr="00024A0F">
              <w:rPr>
                <w:rFonts w:eastAsia="SimSun" w:cs="Arial"/>
                <w:lang w:eastAsia="zh-CN"/>
              </w:rPr>
              <w:t>Uplus</w:t>
            </w:r>
            <w:proofErr w:type="spellEnd"/>
            <w:r w:rsidRPr="00024A0F">
              <w:rPr>
                <w:rFonts w:eastAsia="SimSun" w:cs="Arial"/>
                <w:lang w:eastAsia="zh-CN"/>
              </w:rPr>
              <w:t xml:space="preserve"> Bldg., 32 </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roofErr w:type="spellStart"/>
            <w:r w:rsidRPr="00024A0F">
              <w:rPr>
                <w:rFonts w:eastAsia="SimSun" w:cs="Arial"/>
                <w:lang w:eastAsia="zh-CN"/>
              </w:rPr>
              <w:t>Hangang-daero</w:t>
            </w:r>
            <w:proofErr w:type="spellEnd"/>
            <w:r w:rsidRPr="00024A0F">
              <w:rPr>
                <w:rFonts w:eastAsia="SimSun" w:cs="Arial"/>
                <w:lang w:eastAsia="zh-CN"/>
              </w:rPr>
              <w:t xml:space="preserve">, </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roofErr w:type="spellStart"/>
            <w:r w:rsidRPr="00024A0F">
              <w:rPr>
                <w:rFonts w:eastAsia="SimSun" w:cs="Arial"/>
                <w:lang w:eastAsia="zh-CN"/>
              </w:rPr>
              <w:t>Yongsan-gu</w:t>
            </w:r>
            <w:proofErr w:type="spellEnd"/>
            <w:r w:rsidRPr="00024A0F">
              <w:rPr>
                <w:rFonts w:eastAsia="SimSun" w:cs="Arial"/>
                <w:lang w:eastAsia="zh-CN"/>
              </w:rPr>
              <w:t>,</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024A0F">
              <w:rPr>
                <w:rFonts w:eastAsia="SimSun" w:cs="Arial"/>
                <w:lang w:eastAsia="zh-CN"/>
              </w:rPr>
              <w:t>SEOUL, 04389</w:t>
            </w:r>
          </w:p>
        </w:tc>
        <w:tc>
          <w:tcPr>
            <w:tcW w:w="1441"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r w:rsidRPr="00024A0F">
              <w:rPr>
                <w:rFonts w:eastAsia="SimSun" w:cs="Arial"/>
                <w:b/>
                <w:bCs/>
                <w:lang w:val="en-US" w:eastAsia="zh-CN"/>
              </w:rPr>
              <w:t>89 82 06</w:t>
            </w:r>
          </w:p>
        </w:tc>
        <w:tc>
          <w:tcPr>
            <w:tcW w:w="3636"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proofErr w:type="spellStart"/>
            <w:r w:rsidRPr="00024A0F">
              <w:rPr>
                <w:rFonts w:eastAsia="SimSun" w:cs="Arial"/>
                <w:lang w:val="es-ES_tradnl" w:eastAsia="zh-CN"/>
              </w:rPr>
              <w:t>Yeon</w:t>
            </w:r>
            <w:proofErr w:type="spellEnd"/>
            <w:r w:rsidRPr="00024A0F">
              <w:rPr>
                <w:rFonts w:eastAsia="SimSun" w:cs="Arial"/>
                <w:lang w:val="es-ES_tradnl" w:eastAsia="zh-CN"/>
              </w:rPr>
              <w:t xml:space="preserve"> </w:t>
            </w:r>
            <w:proofErr w:type="spellStart"/>
            <w:r w:rsidRPr="00024A0F">
              <w:rPr>
                <w:rFonts w:eastAsia="SimSun" w:cs="Arial"/>
                <w:lang w:val="es-ES_tradnl" w:eastAsia="zh-CN"/>
              </w:rPr>
              <w:t>Sang</w:t>
            </w:r>
            <w:proofErr w:type="spellEnd"/>
            <w:r w:rsidRPr="00024A0F">
              <w:rPr>
                <w:rFonts w:eastAsia="SimSun" w:cs="Arial"/>
                <w:lang w:val="es-ES_tradnl" w:eastAsia="zh-CN"/>
              </w:rPr>
              <w:t xml:space="preserve">, </w:t>
            </w:r>
            <w:proofErr w:type="spellStart"/>
            <w:r w:rsidRPr="00024A0F">
              <w:rPr>
                <w:rFonts w:eastAsia="SimSun" w:cs="Arial"/>
                <w:lang w:val="es-ES_tradnl" w:eastAsia="zh-CN"/>
              </w:rPr>
              <w:t>Koo</w:t>
            </w:r>
            <w:proofErr w:type="spellEnd"/>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024A0F">
              <w:rPr>
                <w:rFonts w:eastAsia="SimSun" w:cs="Arial"/>
                <w:lang w:val="es-ES_tradnl" w:eastAsia="zh-CN"/>
              </w:rPr>
              <w:t xml:space="preserve">E9•E11 LG </w:t>
            </w:r>
            <w:proofErr w:type="spellStart"/>
            <w:r w:rsidRPr="00024A0F">
              <w:rPr>
                <w:rFonts w:eastAsia="SimSun" w:cs="Arial"/>
                <w:lang w:val="es-ES_tradnl" w:eastAsia="zh-CN"/>
              </w:rPr>
              <w:t>Science</w:t>
            </w:r>
            <w:proofErr w:type="spellEnd"/>
            <w:r w:rsidRPr="00024A0F">
              <w:rPr>
                <w:rFonts w:eastAsia="SimSun" w:cs="Arial"/>
                <w:lang w:val="es-ES_tradnl" w:eastAsia="zh-CN"/>
              </w:rPr>
              <w:t xml:space="preserve"> park,71, </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024A0F">
              <w:rPr>
                <w:rFonts w:eastAsia="SimSun" w:cs="Arial"/>
                <w:lang w:val="es-ES_tradnl" w:eastAsia="zh-CN"/>
              </w:rPr>
              <w:t>Magokjungang8-ro,Gangseo-gu,</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024A0F">
              <w:rPr>
                <w:rFonts w:eastAsia="SimSun" w:cs="Arial"/>
                <w:lang w:eastAsia="zh-CN"/>
              </w:rPr>
              <w:t>SEOUL, 07795</w:t>
            </w:r>
          </w:p>
          <w:p w:rsidR="00024A0F" w:rsidRPr="00024A0F" w:rsidRDefault="00024A0F" w:rsidP="00024A0F">
            <w:pPr>
              <w:tabs>
                <w:tab w:val="clear" w:pos="567"/>
                <w:tab w:val="clear" w:pos="1276"/>
                <w:tab w:val="clear" w:pos="1843"/>
                <w:tab w:val="clear" w:pos="5387"/>
                <w:tab w:val="clear" w:pos="5954"/>
                <w:tab w:val="left" w:pos="790"/>
              </w:tabs>
              <w:overflowPunct/>
              <w:autoSpaceDE/>
              <w:autoSpaceDN/>
              <w:adjustRightInd/>
              <w:spacing w:before="0"/>
              <w:jc w:val="left"/>
              <w:textAlignment w:val="auto"/>
              <w:rPr>
                <w:rFonts w:eastAsia="SimSun" w:cs="Arial"/>
                <w:lang w:eastAsia="zh-CN"/>
              </w:rPr>
            </w:pPr>
            <w:proofErr w:type="spellStart"/>
            <w:r w:rsidRPr="00024A0F">
              <w:rPr>
                <w:rFonts w:eastAsia="SimSun" w:cs="Arial"/>
                <w:lang w:eastAsia="zh-CN"/>
              </w:rPr>
              <w:t>Tél</w:t>
            </w:r>
            <w:proofErr w:type="spellEnd"/>
            <w:r w:rsidRPr="00024A0F">
              <w:rPr>
                <w:rFonts w:eastAsia="SimSun" w:cs="Arial"/>
                <w:lang w:eastAsia="zh-CN"/>
              </w:rPr>
              <w:t xml:space="preserve">: </w:t>
            </w:r>
            <w:r w:rsidRPr="00024A0F">
              <w:rPr>
                <w:rFonts w:eastAsia="SimSun" w:cs="Arial"/>
                <w:lang w:eastAsia="zh-CN"/>
              </w:rPr>
              <w:tab/>
              <w:t>+82 10 8080 2238</w:t>
            </w:r>
          </w:p>
          <w:p w:rsidR="00024A0F" w:rsidRPr="00024A0F" w:rsidRDefault="00024A0F" w:rsidP="00024A0F">
            <w:pPr>
              <w:tabs>
                <w:tab w:val="clear" w:pos="567"/>
                <w:tab w:val="clear" w:pos="1276"/>
                <w:tab w:val="clear" w:pos="1843"/>
                <w:tab w:val="clear" w:pos="5387"/>
                <w:tab w:val="clear" w:pos="5954"/>
                <w:tab w:val="left" w:pos="790"/>
              </w:tabs>
              <w:overflowPunct/>
              <w:autoSpaceDE/>
              <w:autoSpaceDN/>
              <w:adjustRightInd/>
              <w:spacing w:before="0"/>
              <w:jc w:val="left"/>
              <w:textAlignment w:val="auto"/>
              <w:rPr>
                <w:rFonts w:eastAsia="SimSun" w:cs="Arial"/>
                <w:lang w:eastAsia="zh-CN"/>
              </w:rPr>
            </w:pPr>
            <w:r w:rsidRPr="00024A0F">
              <w:rPr>
                <w:rFonts w:eastAsia="SimSun" w:cs="Arial"/>
                <w:lang w:eastAsia="zh-CN"/>
              </w:rPr>
              <w:t xml:space="preserve">E-mail: </w:t>
            </w:r>
            <w:r w:rsidRPr="00024A0F">
              <w:rPr>
                <w:rFonts w:eastAsia="SimSun" w:cs="Arial"/>
                <w:lang w:eastAsia="zh-CN"/>
              </w:rPr>
              <w:tab/>
              <w:t>yskoo@lguplus.co.kr</w:t>
            </w:r>
          </w:p>
        </w:tc>
      </w:tr>
    </w:tbl>
    <w:p w:rsidR="00024A0F" w:rsidRDefault="00024A0F" w:rsidP="00024A0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lang w:eastAsia="zh-CN"/>
        </w:rPr>
      </w:pPr>
    </w:p>
    <w:p w:rsidR="004F1994" w:rsidRDefault="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Pr>
          <w:rFonts w:eastAsia="SimSun" w:cs="Arial"/>
          <w:b/>
          <w:bCs/>
          <w:lang w:eastAsia="zh-CN"/>
        </w:rPr>
        <w:br w:type="page"/>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bl>
      <w:tblPr>
        <w:tblW w:w="9639" w:type="dxa"/>
        <w:tblCellMar>
          <w:left w:w="0" w:type="dxa"/>
          <w:right w:w="0" w:type="dxa"/>
        </w:tblCellMar>
        <w:tblLook w:val="0000" w:firstRow="0" w:lastRow="0" w:firstColumn="0" w:lastColumn="0" w:noHBand="0" w:noVBand="0"/>
      </w:tblPr>
      <w:tblGrid>
        <w:gridCol w:w="110"/>
        <w:gridCol w:w="8821"/>
        <w:gridCol w:w="708"/>
      </w:tblGrid>
      <w:tr w:rsidR="00024A0F" w:rsidRPr="00024A0F" w:rsidTr="004F1994">
        <w:trPr>
          <w:trHeight w:val="379"/>
        </w:trPr>
        <w:tc>
          <w:tcPr>
            <w:tcW w:w="1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21"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08"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024A0F" w:rsidRPr="00394BB8" w:rsidTr="004F1994">
        <w:trPr>
          <w:trHeight w:val="1076"/>
        </w:trPr>
        <w:tc>
          <w:tcPr>
            <w:tcW w:w="1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21" w:type="dxa"/>
          </w:tcPr>
          <w:tbl>
            <w:tblPr>
              <w:tblW w:w="0" w:type="auto"/>
              <w:tblCellMar>
                <w:left w:w="0" w:type="dxa"/>
                <w:right w:w="0" w:type="dxa"/>
              </w:tblCellMar>
              <w:tblLook w:val="0000" w:firstRow="0" w:lastRow="0" w:firstColumn="0" w:lastColumn="0" w:noHBand="0" w:noVBand="0"/>
            </w:tblPr>
            <w:tblGrid>
              <w:gridCol w:w="8274"/>
            </w:tblGrid>
            <w:tr w:rsidR="00024A0F" w:rsidRPr="00394BB8" w:rsidTr="00024A0F">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rsidR="00024A0F" w:rsidRPr="00024A0F" w:rsidRDefault="00024A0F" w:rsidP="004F1994">
                  <w:pPr>
                    <w:pStyle w:val="Heading2"/>
                    <w:rPr>
                      <w:rFonts w:ascii="Times New Roman" w:hAnsi="Times New Roman"/>
                      <w:lang w:val="fr-CH" w:eastAsia="zh-CN"/>
                    </w:rPr>
                  </w:pPr>
                  <w:bookmarkStart w:id="570" w:name="_Toc530564047"/>
                  <w:r w:rsidRPr="004F1994">
                    <w:rPr>
                      <w:lang w:val="fr-CH"/>
                    </w:rPr>
                    <w:t>Codes de réseau mobile (MNC) pour le plan d'identification international</w:t>
                  </w:r>
                  <w:r w:rsidR="004F1994">
                    <w:rPr>
                      <w:lang w:val="fr-CH"/>
                    </w:rPr>
                    <w:t xml:space="preserve"> </w:t>
                  </w:r>
                  <w:r w:rsidRPr="004F1994">
                    <w:rPr>
                      <w:lang w:val="fr-CH"/>
                    </w:rPr>
                    <w:t xml:space="preserve">pour les réseaux publics et les </w:t>
                  </w:r>
                  <w:proofErr w:type="gramStart"/>
                  <w:r w:rsidRPr="004F1994">
                    <w:rPr>
                      <w:lang w:val="fr-CH"/>
                    </w:rPr>
                    <w:t>abonnements</w:t>
                  </w:r>
                  <w:proofErr w:type="gramEnd"/>
                  <w:r w:rsidRPr="004F1994">
                    <w:rPr>
                      <w:lang w:val="fr-CH"/>
                    </w:rPr>
                    <w:br/>
                    <w:t>(Selon la Recommandation UIT-T E.212 (09/2016))</w:t>
                  </w:r>
                  <w:r w:rsidRPr="004F1994">
                    <w:rPr>
                      <w:lang w:val="fr-CH"/>
                    </w:rPr>
                    <w:br/>
                    <w:t>(Situation au 1er novembre 2016)</w:t>
                  </w:r>
                  <w:bookmarkEnd w:id="570"/>
                </w:p>
              </w:tc>
            </w:tr>
          </w:tbl>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p>
        </w:tc>
        <w:tc>
          <w:tcPr>
            <w:tcW w:w="708"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024A0F" w:rsidRPr="00394BB8" w:rsidTr="004F1994">
        <w:trPr>
          <w:trHeight w:val="172"/>
        </w:trPr>
        <w:tc>
          <w:tcPr>
            <w:tcW w:w="1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821"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708"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024A0F" w:rsidRPr="00024A0F" w:rsidTr="004F1994">
        <w:trPr>
          <w:trHeight w:val="434"/>
        </w:trPr>
        <w:tc>
          <w:tcPr>
            <w:tcW w:w="1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c>
          <w:tcPr>
            <w:tcW w:w="8821" w:type="dxa"/>
          </w:tcPr>
          <w:tbl>
            <w:tblPr>
              <w:tblW w:w="0" w:type="auto"/>
              <w:tblCellMar>
                <w:left w:w="0" w:type="dxa"/>
                <w:right w:w="0" w:type="dxa"/>
              </w:tblCellMar>
              <w:tblLook w:val="0000" w:firstRow="0" w:lastRow="0" w:firstColumn="0" w:lastColumn="0" w:noHBand="0" w:noVBand="0"/>
            </w:tblPr>
            <w:tblGrid>
              <w:gridCol w:w="8274"/>
            </w:tblGrid>
            <w:tr w:rsidR="00024A0F" w:rsidRPr="00024A0F" w:rsidTr="00024A0F">
              <w:trPr>
                <w:trHeight w:val="356"/>
              </w:trPr>
              <w:tc>
                <w:tcPr>
                  <w:tcW w:w="8274" w:type="dxa"/>
                  <w:tcBorders>
                    <w:top w:val="nil"/>
                    <w:left w:val="nil"/>
                    <w:bottom w:val="nil"/>
                    <w:right w:val="nil"/>
                  </w:tcBorders>
                  <w:tcMar>
                    <w:top w:w="39" w:type="dxa"/>
                    <w:left w:w="39" w:type="dxa"/>
                    <w:bottom w:w="39" w:type="dxa"/>
                    <w:right w:w="39" w:type="dxa"/>
                  </w:tcMar>
                </w:tcPr>
                <w:p w:rsidR="00024A0F" w:rsidRPr="00024A0F" w:rsidRDefault="00024A0F" w:rsidP="004F199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eastAsia="zh-CN"/>
                    </w:rPr>
                  </w:pPr>
                  <w:r w:rsidRPr="00024A0F">
                    <w:rPr>
                      <w:rFonts w:ascii="Arial" w:eastAsia="Arial" w:hAnsi="Arial"/>
                      <w:color w:val="000000"/>
                      <w:lang w:val="fr-CH" w:eastAsia="zh-CN"/>
                    </w:rPr>
                    <w:t xml:space="preserve">(Annexe au Bulletin d'exploitation de l'UIT </w:t>
                  </w:r>
                  <w:r w:rsidRPr="00024A0F">
                    <w:rPr>
                      <w:rFonts w:eastAsia="Calibri"/>
                      <w:color w:val="000000"/>
                      <w:sz w:val="22"/>
                      <w:lang w:val="fr-CH" w:eastAsia="zh-CN"/>
                    </w:rPr>
                    <w:t>N°</w:t>
                  </w:r>
                  <w:r w:rsidRPr="00024A0F">
                    <w:rPr>
                      <w:rFonts w:ascii="Arial" w:eastAsia="Arial" w:hAnsi="Arial"/>
                      <w:color w:val="000000"/>
                      <w:lang w:val="fr-CH" w:eastAsia="zh-CN"/>
                    </w:rPr>
                    <w:t xml:space="preserve"> 1111 </w:t>
                  </w:r>
                  <w:r w:rsidR="004F1994">
                    <w:rPr>
                      <w:rFonts w:ascii="Arial" w:eastAsia="Arial" w:hAnsi="Arial"/>
                      <w:color w:val="000000"/>
                      <w:lang w:val="fr-CH" w:eastAsia="zh-CN"/>
                    </w:rPr>
                    <w:t>–</w:t>
                  </w:r>
                  <w:r w:rsidRPr="00024A0F">
                    <w:rPr>
                      <w:rFonts w:ascii="Arial" w:eastAsia="Arial" w:hAnsi="Arial"/>
                      <w:color w:val="000000"/>
                      <w:lang w:val="fr-CH" w:eastAsia="zh-CN"/>
                    </w:rPr>
                    <w:t xml:space="preserve"> 1.XI.2016)</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024A0F">
                    <w:rPr>
                      <w:rFonts w:ascii="Arial" w:eastAsia="Arial" w:hAnsi="Arial"/>
                      <w:color w:val="000000"/>
                      <w:lang w:eastAsia="zh-CN"/>
                    </w:rPr>
                    <w:t>(</w:t>
                  </w:r>
                  <w:proofErr w:type="spellStart"/>
                  <w:r w:rsidRPr="00024A0F">
                    <w:rPr>
                      <w:rFonts w:ascii="Arial" w:eastAsia="Arial" w:hAnsi="Arial"/>
                      <w:color w:val="000000"/>
                      <w:lang w:eastAsia="zh-CN"/>
                    </w:rPr>
                    <w:t>Amendement</w:t>
                  </w:r>
                  <w:proofErr w:type="spellEnd"/>
                  <w:r w:rsidRPr="00024A0F">
                    <w:rPr>
                      <w:rFonts w:ascii="Arial" w:eastAsia="Arial" w:hAnsi="Arial"/>
                      <w:color w:val="000000"/>
                      <w:lang w:eastAsia="zh-CN"/>
                    </w:rPr>
                    <w:t xml:space="preserve"> </w:t>
                  </w:r>
                  <w:r w:rsidRPr="00024A0F">
                    <w:rPr>
                      <w:rFonts w:eastAsia="Calibri"/>
                      <w:color w:val="000000"/>
                      <w:sz w:val="22"/>
                      <w:lang w:eastAsia="zh-CN"/>
                    </w:rPr>
                    <w:t xml:space="preserve">N° </w:t>
                  </w:r>
                  <w:r w:rsidRPr="00024A0F">
                    <w:rPr>
                      <w:rFonts w:ascii="Arial" w:eastAsia="Arial" w:hAnsi="Arial"/>
                      <w:color w:val="000000"/>
                      <w:lang w:eastAsia="zh-CN"/>
                    </w:rPr>
                    <w:t>46)</w:t>
                  </w:r>
                </w:p>
              </w:tc>
            </w:tr>
          </w:tbl>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08"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024A0F" w:rsidRPr="00024A0F" w:rsidTr="004F1994">
        <w:trPr>
          <w:trHeight w:val="239"/>
        </w:trPr>
        <w:tc>
          <w:tcPr>
            <w:tcW w:w="1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21"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08"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024A0F" w:rsidRPr="00024A0F" w:rsidTr="004F1994">
        <w:tc>
          <w:tcPr>
            <w:tcW w:w="1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21"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64"/>
              <w:gridCol w:w="8510"/>
              <w:gridCol w:w="13"/>
              <w:gridCol w:w="234"/>
            </w:tblGrid>
            <w:tr w:rsidR="00024A0F" w:rsidRPr="00024A0F" w:rsidTr="00024A0F">
              <w:trPr>
                <w:trHeight w:val="120"/>
              </w:trPr>
              <w:tc>
                <w:tcPr>
                  <w:tcW w:w="211"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024A0F" w:rsidRPr="00024A0F" w:rsidTr="00024A0F">
              <w:tc>
                <w:tcPr>
                  <w:tcW w:w="211"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4054"/>
                  </w:tblGrid>
                  <w:tr w:rsidR="00024A0F" w:rsidRPr="00024A0F" w:rsidTr="00024A0F">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b/>
                            <w:i/>
                            <w:color w:val="000000"/>
                            <w:sz w:val="22"/>
                            <w:lang w:eastAsia="zh-CN"/>
                          </w:rPr>
                          <w:t xml:space="preserve">Pays </w:t>
                        </w:r>
                        <w:proofErr w:type="spellStart"/>
                        <w:r w:rsidRPr="00024A0F">
                          <w:rPr>
                            <w:rFonts w:eastAsia="Calibri"/>
                            <w:b/>
                            <w:i/>
                            <w:color w:val="000000"/>
                            <w:sz w:val="22"/>
                            <w:lang w:eastAsia="zh-CN"/>
                          </w:rPr>
                          <w:t>ou</w:t>
                        </w:r>
                        <w:proofErr w:type="spellEnd"/>
                        <w:r w:rsidRPr="00024A0F">
                          <w:rPr>
                            <w:rFonts w:eastAsia="Calibri"/>
                            <w:b/>
                            <w:i/>
                            <w:color w:val="000000"/>
                            <w:sz w:val="22"/>
                            <w:lang w:eastAsia="zh-CN"/>
                          </w:rPr>
                          <w:t xml:space="preserve"> Zone </w:t>
                        </w:r>
                        <w:proofErr w:type="spellStart"/>
                        <w:r w:rsidRPr="00024A0F">
                          <w:rPr>
                            <w:rFonts w:eastAsia="Calibri"/>
                            <w:b/>
                            <w:i/>
                            <w:color w:val="000000"/>
                            <w:sz w:val="22"/>
                            <w:lang w:eastAsia="zh-CN"/>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b/>
                            <w:i/>
                            <w:color w:val="000000"/>
                            <w:lang w:eastAsia="zh-CN"/>
                          </w:rPr>
                          <w:t>MCC+MNC *</w:t>
                        </w: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b/>
                            <w:i/>
                            <w:color w:val="000000"/>
                            <w:lang w:eastAsia="zh-CN"/>
                          </w:rPr>
                          <w:t xml:space="preserve">Nom de </w:t>
                        </w:r>
                        <w:proofErr w:type="spellStart"/>
                        <w:r w:rsidRPr="00024A0F">
                          <w:rPr>
                            <w:rFonts w:eastAsia="Calibri"/>
                            <w:b/>
                            <w:i/>
                            <w:color w:val="000000"/>
                            <w:lang w:eastAsia="zh-CN"/>
                          </w:rPr>
                          <w:t>Réseau</w:t>
                        </w:r>
                        <w:proofErr w:type="spellEnd"/>
                        <w:r w:rsidRPr="00024A0F">
                          <w:rPr>
                            <w:rFonts w:eastAsia="Calibri"/>
                            <w:b/>
                            <w:i/>
                            <w:color w:val="000000"/>
                            <w:lang w:eastAsia="zh-CN"/>
                          </w:rPr>
                          <w:t>/</w:t>
                        </w:r>
                        <w:proofErr w:type="spellStart"/>
                        <w:r w:rsidRPr="00024A0F">
                          <w:rPr>
                            <w:rFonts w:eastAsia="Calibri"/>
                            <w:b/>
                            <w:i/>
                            <w:color w:val="000000"/>
                            <w:lang w:eastAsia="zh-CN"/>
                          </w:rPr>
                          <w:t>Opérateur</w:t>
                        </w:r>
                        <w:proofErr w:type="spellEnd"/>
                      </w:p>
                    </w:tc>
                  </w:tr>
                  <w:tr w:rsidR="00024A0F" w:rsidRPr="00024A0F" w:rsidTr="00024A0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b/>
                            <w:color w:val="000000"/>
                            <w:lang w:eastAsia="zh-CN"/>
                          </w:rPr>
                          <w:t>Canada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24A0F" w:rsidRPr="00024A0F" w:rsidTr="00024A0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024A0F">
                          <w:rPr>
                            <w:rFonts w:eastAsia="Calibri"/>
                            <w:color w:val="000000"/>
                            <w:lang w:eastAsia="zh-CN"/>
                          </w:rPr>
                          <w:t>302 600</w:t>
                        </w: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roofErr w:type="spellStart"/>
                        <w:r w:rsidRPr="00024A0F">
                          <w:rPr>
                            <w:rFonts w:eastAsia="Calibri"/>
                            <w:color w:val="000000"/>
                            <w:lang w:eastAsia="zh-CN"/>
                          </w:rPr>
                          <w:t>Iristel</w:t>
                        </w:r>
                        <w:proofErr w:type="spellEnd"/>
                        <w:r w:rsidRPr="00024A0F">
                          <w:rPr>
                            <w:rFonts w:eastAsia="Calibri"/>
                            <w:color w:val="000000"/>
                            <w:lang w:eastAsia="zh-CN"/>
                          </w:rPr>
                          <w:t xml:space="preserve"> Inc.</w:t>
                        </w:r>
                      </w:p>
                    </w:tc>
                  </w:tr>
                  <w:tr w:rsidR="00024A0F" w:rsidRPr="00024A0F" w:rsidTr="00024A0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roofErr w:type="spellStart"/>
                        <w:r w:rsidRPr="00024A0F">
                          <w:rPr>
                            <w:rFonts w:eastAsia="Calibri"/>
                            <w:b/>
                            <w:color w:val="000000"/>
                            <w:lang w:eastAsia="zh-CN"/>
                          </w:rPr>
                          <w:t>Suède</w:t>
                        </w:r>
                        <w:proofErr w:type="spellEnd"/>
                        <w:r w:rsidRPr="00024A0F">
                          <w:rPr>
                            <w:rFonts w:eastAsia="Calibri"/>
                            <w:b/>
                            <w:color w:val="000000"/>
                            <w:lang w:eastAsia="zh-CN"/>
                          </w:rPr>
                          <w:t xml:space="preserv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24A0F" w:rsidRPr="00024A0F" w:rsidTr="00024A0F">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024A0F">
                          <w:rPr>
                            <w:rFonts w:eastAsia="Calibri"/>
                            <w:color w:val="000000"/>
                            <w:lang w:eastAsia="zh-CN"/>
                          </w:rPr>
                          <w:t>240 13</w:t>
                        </w: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color w:val="000000"/>
                            <w:lang w:eastAsia="zh-CN"/>
                          </w:rPr>
                          <w:t xml:space="preserve">A3 </w:t>
                        </w:r>
                        <w:proofErr w:type="spellStart"/>
                        <w:r w:rsidRPr="00024A0F">
                          <w:rPr>
                            <w:rFonts w:eastAsia="Calibri"/>
                            <w:color w:val="000000"/>
                            <w:lang w:eastAsia="zh-CN"/>
                          </w:rPr>
                          <w:t>Företag</w:t>
                        </w:r>
                        <w:proofErr w:type="spellEnd"/>
                        <w:r w:rsidRPr="00024A0F">
                          <w:rPr>
                            <w:rFonts w:eastAsia="Calibri"/>
                            <w:color w:val="000000"/>
                            <w:lang w:eastAsia="zh-CN"/>
                          </w:rPr>
                          <w:t xml:space="preserve"> AB</w:t>
                        </w:r>
                      </w:p>
                    </w:tc>
                  </w:tr>
                  <w:tr w:rsidR="00024A0F" w:rsidRPr="00024A0F" w:rsidTr="00024A0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024A0F">
                          <w:rPr>
                            <w:rFonts w:eastAsia="Calibri"/>
                            <w:color w:val="000000"/>
                            <w:lang w:eastAsia="zh-CN"/>
                          </w:rPr>
                          <w:t>240 15</w:t>
                        </w: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color w:val="000000"/>
                            <w:lang w:eastAsia="zh-CN"/>
                          </w:rPr>
                          <w:t>Sierra Wireless Sweden AB</w:t>
                        </w:r>
                      </w:p>
                    </w:tc>
                  </w:tr>
                  <w:tr w:rsidR="00024A0F" w:rsidRPr="00024A0F" w:rsidTr="00024A0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b/>
                            <w:color w:val="000000"/>
                            <w:lang w:eastAsia="zh-CN"/>
                          </w:rPr>
                          <w:t>Suisse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024A0F" w:rsidRPr="00024A0F" w:rsidTr="00024A0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024A0F">
                          <w:rPr>
                            <w:rFonts w:eastAsia="Calibri"/>
                            <w:color w:val="000000"/>
                            <w:lang w:eastAsia="zh-CN"/>
                          </w:rPr>
                          <w:t>228 10</w:t>
                        </w: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roofErr w:type="spellStart"/>
                        <w:r w:rsidRPr="00024A0F">
                          <w:rPr>
                            <w:rFonts w:eastAsia="Calibri"/>
                            <w:color w:val="000000"/>
                            <w:lang w:eastAsia="zh-CN"/>
                          </w:rPr>
                          <w:t>Stadt</w:t>
                        </w:r>
                        <w:proofErr w:type="spellEnd"/>
                        <w:r w:rsidRPr="00024A0F">
                          <w:rPr>
                            <w:rFonts w:eastAsia="Calibri"/>
                            <w:color w:val="000000"/>
                            <w:lang w:eastAsia="zh-CN"/>
                          </w:rPr>
                          <w:t xml:space="preserve"> </w:t>
                        </w:r>
                        <w:proofErr w:type="spellStart"/>
                        <w:r w:rsidRPr="00024A0F">
                          <w:rPr>
                            <w:rFonts w:eastAsia="Calibri"/>
                            <w:color w:val="000000"/>
                            <w:lang w:eastAsia="zh-CN"/>
                          </w:rPr>
                          <w:t>Polizei</w:t>
                        </w:r>
                        <w:proofErr w:type="spellEnd"/>
                        <w:r w:rsidRPr="00024A0F">
                          <w:rPr>
                            <w:rFonts w:eastAsia="Calibri"/>
                            <w:color w:val="000000"/>
                            <w:lang w:eastAsia="zh-CN"/>
                          </w:rPr>
                          <w:t xml:space="preserve"> Zürich</w:t>
                        </w:r>
                      </w:p>
                    </w:tc>
                  </w:tr>
                  <w:tr w:rsidR="00024A0F" w:rsidRPr="0025007B" w:rsidTr="00024A0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r w:rsidRPr="00024A0F">
                          <w:rPr>
                            <w:rFonts w:eastAsia="Calibri"/>
                            <w:b/>
                            <w:color w:val="000000"/>
                            <w:lang w:val="fr-CH" w:eastAsia="zh-CN"/>
                          </w:rPr>
                          <w:t>Mobile international, indicatif partagé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CH" w:eastAsia="zh-CN"/>
                          </w:rPr>
                        </w:pP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CH" w:eastAsia="zh-CN"/>
                          </w:rPr>
                        </w:pPr>
                      </w:p>
                    </w:tc>
                  </w:tr>
                  <w:tr w:rsidR="00024A0F" w:rsidRPr="00024A0F" w:rsidTr="00024A0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024A0F">
                          <w:rPr>
                            <w:rFonts w:eastAsia="Calibri"/>
                            <w:color w:val="000000"/>
                            <w:lang w:eastAsia="zh-CN"/>
                          </w:rPr>
                          <w:t>901 61</w:t>
                        </w:r>
                      </w:p>
                    </w:tc>
                    <w:tc>
                      <w:tcPr>
                        <w:tcW w:w="4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color w:val="000000"/>
                            <w:lang w:eastAsia="zh-CN"/>
                          </w:rPr>
                          <w:t>MTN Management Services</w:t>
                        </w:r>
                      </w:p>
                    </w:tc>
                  </w:tr>
                </w:tbl>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2"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024A0F" w:rsidRPr="00024A0F" w:rsidTr="00024A0F">
              <w:trPr>
                <w:trHeight w:val="323"/>
              </w:trPr>
              <w:tc>
                <w:tcPr>
                  <w:tcW w:w="211"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024A0F" w:rsidRPr="00024A0F" w:rsidTr="00024A0F">
              <w:trPr>
                <w:trHeight w:val="688"/>
              </w:trPr>
              <w:tc>
                <w:tcPr>
                  <w:tcW w:w="211"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800" w:type="dxa"/>
                  <w:gridSpan w:val="2"/>
                </w:tcPr>
                <w:tbl>
                  <w:tblPr>
                    <w:tblW w:w="8523" w:type="dxa"/>
                    <w:tblCellMar>
                      <w:left w:w="0" w:type="dxa"/>
                      <w:right w:w="0" w:type="dxa"/>
                    </w:tblCellMar>
                    <w:tblLook w:val="0000" w:firstRow="0" w:lastRow="0" w:firstColumn="0" w:lastColumn="0" w:noHBand="0" w:noVBand="0"/>
                  </w:tblPr>
                  <w:tblGrid>
                    <w:gridCol w:w="8523"/>
                  </w:tblGrid>
                  <w:tr w:rsidR="00024A0F" w:rsidRPr="00024A0F" w:rsidTr="00024A0F">
                    <w:trPr>
                      <w:trHeight w:val="610"/>
                    </w:trPr>
                    <w:tc>
                      <w:tcPr>
                        <w:tcW w:w="8523" w:type="dxa"/>
                        <w:tcBorders>
                          <w:top w:val="nil"/>
                          <w:left w:val="nil"/>
                          <w:bottom w:val="nil"/>
                          <w:right w:val="nil"/>
                        </w:tcBorders>
                        <w:tcMar>
                          <w:top w:w="39" w:type="dxa"/>
                          <w:left w:w="39" w:type="dxa"/>
                          <w:bottom w:w="39" w:type="dxa"/>
                          <w:right w:w="39" w:type="dxa"/>
                        </w:tcMar>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ascii="Arial" w:eastAsia="Arial" w:hAnsi="Arial"/>
                            <w:color w:val="000000"/>
                            <w:sz w:val="16"/>
                            <w:lang w:eastAsia="zh-CN"/>
                          </w:rPr>
                          <w:t>____________</w:t>
                        </w:r>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color w:val="000000"/>
                            <w:sz w:val="16"/>
                            <w:lang w:eastAsia="zh-CN"/>
                          </w:rPr>
                          <w:t>*</w:t>
                        </w:r>
                        <w:r w:rsidRPr="00024A0F">
                          <w:rPr>
                            <w:rFonts w:eastAsia="Calibri"/>
                            <w:color w:val="000000"/>
                            <w:sz w:val="18"/>
                            <w:lang w:eastAsia="zh-CN"/>
                          </w:rPr>
                          <w:t xml:space="preserve">                  MCC:  Mobile Country Code / </w:t>
                        </w:r>
                        <w:proofErr w:type="spellStart"/>
                        <w:r w:rsidRPr="00024A0F">
                          <w:rPr>
                            <w:rFonts w:eastAsia="Calibri"/>
                            <w:color w:val="000000"/>
                            <w:sz w:val="18"/>
                            <w:lang w:eastAsia="zh-CN"/>
                          </w:rPr>
                          <w:t>Indicatif</w:t>
                        </w:r>
                        <w:proofErr w:type="spellEnd"/>
                        <w:r w:rsidRPr="00024A0F">
                          <w:rPr>
                            <w:rFonts w:eastAsia="Calibri"/>
                            <w:color w:val="000000"/>
                            <w:sz w:val="18"/>
                            <w:lang w:eastAsia="zh-CN"/>
                          </w:rPr>
                          <w:t xml:space="preserve"> de pays du mobile / </w:t>
                        </w:r>
                        <w:proofErr w:type="spellStart"/>
                        <w:r w:rsidRPr="00024A0F">
                          <w:rPr>
                            <w:rFonts w:eastAsia="Calibri"/>
                            <w:color w:val="000000"/>
                            <w:sz w:val="18"/>
                            <w:lang w:eastAsia="zh-CN"/>
                          </w:rPr>
                          <w:t>Indicativo</w:t>
                        </w:r>
                        <w:proofErr w:type="spellEnd"/>
                        <w:r w:rsidRPr="00024A0F">
                          <w:rPr>
                            <w:rFonts w:eastAsia="Calibri"/>
                            <w:color w:val="000000"/>
                            <w:sz w:val="18"/>
                            <w:lang w:eastAsia="zh-CN"/>
                          </w:rPr>
                          <w:t xml:space="preserve"> de </w:t>
                        </w:r>
                        <w:proofErr w:type="spellStart"/>
                        <w:r w:rsidRPr="00024A0F">
                          <w:rPr>
                            <w:rFonts w:eastAsia="Calibri"/>
                            <w:color w:val="000000"/>
                            <w:sz w:val="18"/>
                            <w:lang w:eastAsia="zh-CN"/>
                          </w:rPr>
                          <w:t>país</w:t>
                        </w:r>
                        <w:proofErr w:type="spellEnd"/>
                        <w:r w:rsidRPr="00024A0F">
                          <w:rPr>
                            <w:rFonts w:eastAsia="Calibri"/>
                            <w:color w:val="000000"/>
                            <w:sz w:val="18"/>
                            <w:lang w:eastAsia="zh-CN"/>
                          </w:rPr>
                          <w:t xml:space="preserve"> para el </w:t>
                        </w:r>
                        <w:proofErr w:type="spellStart"/>
                        <w:r w:rsidRPr="00024A0F">
                          <w:rPr>
                            <w:rFonts w:eastAsia="Calibri"/>
                            <w:color w:val="000000"/>
                            <w:sz w:val="18"/>
                            <w:lang w:eastAsia="zh-CN"/>
                          </w:rPr>
                          <w:t>servicio</w:t>
                        </w:r>
                        <w:proofErr w:type="spellEnd"/>
                        <w:r w:rsidRPr="00024A0F">
                          <w:rPr>
                            <w:rFonts w:eastAsia="Calibri"/>
                            <w:color w:val="000000"/>
                            <w:sz w:val="18"/>
                            <w:lang w:eastAsia="zh-CN"/>
                          </w:rPr>
                          <w:t xml:space="preserve"> </w:t>
                        </w:r>
                        <w:proofErr w:type="spellStart"/>
                        <w:r w:rsidRPr="00024A0F">
                          <w:rPr>
                            <w:rFonts w:eastAsia="Calibri"/>
                            <w:color w:val="000000"/>
                            <w:sz w:val="18"/>
                            <w:lang w:eastAsia="zh-CN"/>
                          </w:rPr>
                          <w:t>móvil</w:t>
                        </w:r>
                        <w:proofErr w:type="spellEnd"/>
                      </w:p>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024A0F">
                          <w:rPr>
                            <w:rFonts w:eastAsia="Calibri"/>
                            <w:color w:val="000000"/>
                            <w:sz w:val="18"/>
                            <w:lang w:eastAsia="zh-CN"/>
                          </w:rPr>
                          <w:t xml:space="preserve">                    MNC:  Mobile Network Code / Code de </w:t>
                        </w:r>
                        <w:proofErr w:type="spellStart"/>
                        <w:r w:rsidRPr="00024A0F">
                          <w:rPr>
                            <w:rFonts w:eastAsia="Calibri"/>
                            <w:color w:val="000000"/>
                            <w:sz w:val="18"/>
                            <w:lang w:eastAsia="zh-CN"/>
                          </w:rPr>
                          <w:t>réseau</w:t>
                        </w:r>
                        <w:proofErr w:type="spellEnd"/>
                        <w:r w:rsidRPr="00024A0F">
                          <w:rPr>
                            <w:rFonts w:eastAsia="Calibri"/>
                            <w:color w:val="000000"/>
                            <w:sz w:val="18"/>
                            <w:lang w:eastAsia="zh-CN"/>
                          </w:rPr>
                          <w:t xml:space="preserve"> mobile / </w:t>
                        </w:r>
                        <w:proofErr w:type="spellStart"/>
                        <w:r w:rsidRPr="00024A0F">
                          <w:rPr>
                            <w:rFonts w:eastAsia="Calibri"/>
                            <w:color w:val="000000"/>
                            <w:sz w:val="18"/>
                            <w:lang w:eastAsia="zh-CN"/>
                          </w:rPr>
                          <w:t>Indicativo</w:t>
                        </w:r>
                        <w:proofErr w:type="spellEnd"/>
                        <w:r w:rsidRPr="00024A0F">
                          <w:rPr>
                            <w:rFonts w:eastAsia="Calibri"/>
                            <w:color w:val="000000"/>
                            <w:sz w:val="18"/>
                            <w:lang w:eastAsia="zh-CN"/>
                          </w:rPr>
                          <w:t xml:space="preserve"> de red para el </w:t>
                        </w:r>
                        <w:proofErr w:type="spellStart"/>
                        <w:r w:rsidRPr="00024A0F">
                          <w:rPr>
                            <w:rFonts w:eastAsia="Calibri"/>
                            <w:color w:val="000000"/>
                            <w:sz w:val="18"/>
                            <w:lang w:eastAsia="zh-CN"/>
                          </w:rPr>
                          <w:t>servicio</w:t>
                        </w:r>
                        <w:proofErr w:type="spellEnd"/>
                        <w:r w:rsidRPr="00024A0F">
                          <w:rPr>
                            <w:rFonts w:eastAsia="Calibri"/>
                            <w:color w:val="000000"/>
                            <w:sz w:val="18"/>
                            <w:lang w:eastAsia="zh-CN"/>
                          </w:rPr>
                          <w:t xml:space="preserve"> </w:t>
                        </w:r>
                        <w:proofErr w:type="spellStart"/>
                        <w:r w:rsidRPr="00024A0F">
                          <w:rPr>
                            <w:rFonts w:eastAsia="Calibri"/>
                            <w:color w:val="000000"/>
                            <w:sz w:val="18"/>
                            <w:lang w:eastAsia="zh-CN"/>
                          </w:rPr>
                          <w:t>móvil</w:t>
                        </w:r>
                        <w:proofErr w:type="spellEnd"/>
                      </w:p>
                    </w:tc>
                  </w:tr>
                </w:tbl>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810"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08" w:type="dxa"/>
          </w:tcPr>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024A0F" w:rsidRPr="00024A0F" w:rsidRDefault="00024A0F" w:rsidP="00024A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p w:rsidR="00F379D6" w:rsidRDefault="00F379D6" w:rsidP="00F379D6"/>
    <w:p w:rsidR="004F1994" w:rsidRDefault="004F199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F1994" w:rsidRPr="004F1994" w:rsidRDefault="004F1994" w:rsidP="004F1994">
      <w:pPr>
        <w:pStyle w:val="Heading2"/>
        <w:rPr>
          <w:lang w:val="fr-CH"/>
        </w:rPr>
      </w:pPr>
      <w:bookmarkStart w:id="571" w:name="_Toc402878819"/>
      <w:bookmarkStart w:id="572" w:name="_Toc436994436"/>
      <w:bookmarkStart w:id="573" w:name="_Toc458670027"/>
      <w:bookmarkStart w:id="574" w:name="_Toc458670620"/>
      <w:bookmarkStart w:id="575" w:name="_Toc530564048"/>
      <w:r w:rsidRPr="004F1994">
        <w:rPr>
          <w:lang w:val="fr-CH"/>
        </w:rPr>
        <w:lastRenderedPageBreak/>
        <w:t xml:space="preserve">Liste des codes de transporteur de </w:t>
      </w:r>
      <w:proofErr w:type="gramStart"/>
      <w:r w:rsidRPr="004F1994">
        <w:rPr>
          <w:lang w:val="fr-CH"/>
        </w:rPr>
        <w:t>l'UIT</w:t>
      </w:r>
      <w:proofErr w:type="gramEnd"/>
      <w:r w:rsidRPr="004F1994">
        <w:rPr>
          <w:lang w:val="fr-CH"/>
        </w:rPr>
        <w:br/>
        <w:t>(Selon la Recommandation UIT-T M.1400 ((03/2013))</w:t>
      </w:r>
      <w:r w:rsidRPr="004F1994">
        <w:rPr>
          <w:lang w:val="fr-CH"/>
        </w:rPr>
        <w:br/>
        <w:t>(Situation au 15 septembre 2014)</w:t>
      </w:r>
      <w:bookmarkEnd w:id="571"/>
      <w:bookmarkEnd w:id="572"/>
      <w:bookmarkEnd w:id="573"/>
      <w:bookmarkEnd w:id="574"/>
      <w:bookmarkEnd w:id="575"/>
    </w:p>
    <w:p w:rsidR="004F1994" w:rsidRDefault="004F1994" w:rsidP="004F1994">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4F1994">
        <w:rPr>
          <w:rFonts w:eastAsia="SimSun" w:cs="Arial"/>
          <w:lang w:val="fr-CH" w:eastAsia="zh-CN"/>
        </w:rPr>
        <w:t>(Annexe au Bulletin d'exploitation de l'UIT N° 1060 – 15.IX.2014)</w:t>
      </w:r>
      <w:r w:rsidRPr="004F1994">
        <w:rPr>
          <w:rFonts w:eastAsia="SimSun" w:cs="Arial"/>
          <w:lang w:val="fr-CH" w:eastAsia="zh-CN"/>
        </w:rPr>
        <w:br/>
        <w:t>(Amendement N° 69)</w:t>
      </w:r>
    </w:p>
    <w:p w:rsidR="004F1994" w:rsidRPr="004F1994" w:rsidRDefault="004F1994" w:rsidP="004F1994">
      <w:pPr>
        <w:rPr>
          <w:rFonts w:eastAsia="SimSun"/>
          <w:lang w:val="fr-CH" w:eastAsia="zh-CN"/>
        </w:rPr>
      </w:pPr>
    </w:p>
    <w:tbl>
      <w:tblPr>
        <w:tblW w:w="9498" w:type="dxa"/>
        <w:tblLayout w:type="fixed"/>
        <w:tblLook w:val="04A0" w:firstRow="1" w:lastRow="0" w:firstColumn="1" w:lastColumn="0" w:noHBand="0" w:noVBand="1"/>
      </w:tblPr>
      <w:tblGrid>
        <w:gridCol w:w="3969"/>
        <w:gridCol w:w="1985"/>
        <w:gridCol w:w="3544"/>
      </w:tblGrid>
      <w:tr w:rsidR="004F1994" w:rsidRPr="004F1994" w:rsidTr="00734ABA">
        <w:trPr>
          <w:cantSplit/>
          <w:tblHeader/>
        </w:trPr>
        <w:tc>
          <w:tcPr>
            <w:tcW w:w="3969" w:type="dxa"/>
            <w:hideMark/>
          </w:tcPr>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4F1994">
              <w:rPr>
                <w:rFonts w:eastAsia="SimSun" w:cs="Arial"/>
                <w:b/>
                <w:bCs/>
                <w:i/>
                <w:iCs/>
                <w:lang w:val="fr-FR" w:eastAsia="zh-CN"/>
              </w:rPr>
              <w:t>Pays ou zone/code ISO</w:t>
            </w:r>
          </w:p>
        </w:tc>
        <w:tc>
          <w:tcPr>
            <w:tcW w:w="1985" w:type="dxa"/>
            <w:hideMark/>
          </w:tcPr>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4F1994">
              <w:rPr>
                <w:rFonts w:eastAsia="SimSun" w:cs="Arial"/>
                <w:b/>
                <w:bCs/>
                <w:i/>
                <w:iCs/>
                <w:lang w:val="fr-FR" w:eastAsia="zh-CN"/>
              </w:rPr>
              <w:t>Code de la Société</w:t>
            </w:r>
          </w:p>
        </w:tc>
        <w:tc>
          <w:tcPr>
            <w:tcW w:w="3544" w:type="dxa"/>
            <w:hideMark/>
          </w:tcPr>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4F1994">
              <w:rPr>
                <w:rFonts w:eastAsia="SimSun" w:cs="Arial"/>
                <w:b/>
                <w:bCs/>
                <w:i/>
                <w:iCs/>
              </w:rPr>
              <w:t>Contact</w:t>
            </w:r>
          </w:p>
        </w:tc>
      </w:tr>
      <w:tr w:rsidR="004F1994" w:rsidRPr="004F1994" w:rsidTr="00734ABA">
        <w:trPr>
          <w:cantSplit/>
          <w:tblHeader/>
        </w:trPr>
        <w:tc>
          <w:tcPr>
            <w:tcW w:w="3969" w:type="dxa"/>
            <w:tcBorders>
              <w:top w:val="nil"/>
              <w:left w:val="nil"/>
              <w:bottom w:val="single" w:sz="4" w:space="0" w:color="auto"/>
              <w:right w:val="nil"/>
            </w:tcBorders>
            <w:hideMark/>
          </w:tcPr>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4F1994">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4F1994">
              <w:rPr>
                <w:rFonts w:eastAsia="SimSun" w:cs="Arial"/>
                <w:b/>
                <w:bCs/>
                <w:i/>
                <w:iCs/>
              </w:rPr>
              <w:t xml:space="preserve">(code de </w:t>
            </w:r>
            <w:proofErr w:type="spellStart"/>
            <w:r w:rsidRPr="004F1994">
              <w:rPr>
                <w:rFonts w:eastAsia="SimSun" w:cs="Arial"/>
                <w:b/>
                <w:bCs/>
                <w:i/>
                <w:iCs/>
              </w:rPr>
              <w:t>l'exploitant</w:t>
            </w:r>
            <w:proofErr w:type="spellEnd"/>
            <w:r w:rsidRPr="004F1994">
              <w:rPr>
                <w:rFonts w:eastAsia="SimSun" w:cs="Arial"/>
                <w:b/>
                <w:bCs/>
                <w:i/>
                <w:iCs/>
              </w:rPr>
              <w:t>)</w:t>
            </w:r>
          </w:p>
        </w:tc>
        <w:tc>
          <w:tcPr>
            <w:tcW w:w="3544" w:type="dxa"/>
            <w:tcBorders>
              <w:top w:val="nil"/>
              <w:left w:val="nil"/>
              <w:bottom w:val="single" w:sz="4" w:space="0" w:color="auto"/>
              <w:right w:val="nil"/>
            </w:tcBorders>
          </w:tcPr>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576" w:name="OLE_LINK4"/>
      <w:bookmarkStart w:id="577" w:name="OLE_LINK5"/>
      <w:r w:rsidRPr="004F1994">
        <w:rPr>
          <w:rFonts w:eastAsia="SimSun" w:cs="Arial"/>
          <w:b/>
          <w:bCs/>
          <w:i/>
          <w:iCs/>
          <w:color w:val="000000"/>
          <w:lang w:val="fr-FR" w:eastAsia="zh-CN"/>
        </w:rPr>
        <w:t>Allemagne (République fédérale d')/DEU</w:t>
      </w:r>
      <w:r w:rsidRPr="004F1994">
        <w:rPr>
          <w:rFonts w:eastAsia="SimSun" w:cs="Arial"/>
          <w:b/>
          <w:bCs/>
          <w:i/>
          <w:iCs/>
          <w:color w:val="000000"/>
          <w:lang w:val="fr-FR" w:eastAsia="zh-CN"/>
        </w:rPr>
        <w:tab/>
      </w:r>
      <w:r w:rsidRPr="004F1994">
        <w:rPr>
          <w:rFonts w:eastAsia="SimSun" w:cs="Arial"/>
          <w:b/>
          <w:bCs/>
          <w:color w:val="000000"/>
          <w:lang w:val="fr-FR" w:eastAsia="zh-CN"/>
        </w:rPr>
        <w:t>ADD</w:t>
      </w:r>
    </w:p>
    <w:bookmarkEnd w:id="576"/>
    <w:bookmarkEnd w:id="577"/>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10065" w:type="dxa"/>
        <w:tblLayout w:type="fixed"/>
        <w:tblLook w:val="04A0" w:firstRow="1" w:lastRow="0" w:firstColumn="1" w:lastColumn="0" w:noHBand="0" w:noVBand="1"/>
      </w:tblPr>
      <w:tblGrid>
        <w:gridCol w:w="4111"/>
        <w:gridCol w:w="1843"/>
        <w:gridCol w:w="4111"/>
      </w:tblGrid>
      <w:tr w:rsidR="004F1994" w:rsidRPr="004F1994" w:rsidTr="00734ABA">
        <w:trPr>
          <w:trHeight w:val="1014"/>
        </w:trPr>
        <w:tc>
          <w:tcPr>
            <w:tcW w:w="4111" w:type="dxa"/>
          </w:tcPr>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 xml:space="preserve">Markus Seemann </w:t>
            </w:r>
            <w:r w:rsidRPr="004F1994">
              <w:rPr>
                <w:rFonts w:eastAsia="SimSun" w:cs="Arial"/>
                <w:noProof/>
                <w:szCs w:val="22"/>
                <w:lang w:val="de-CH" w:eastAsia="zh-CN"/>
              </w:rPr>
              <w:br/>
              <w:t>my-netphone</w:t>
            </w:r>
          </w:p>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Hofmuehlstrasse 18</w:t>
            </w:r>
          </w:p>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4F1994">
              <w:rPr>
                <w:rFonts w:eastAsia="SimSun" w:cs="Arial"/>
                <w:noProof/>
                <w:szCs w:val="22"/>
                <w:lang w:val="de-CH" w:eastAsia="zh-CN"/>
              </w:rPr>
              <w:t>83071 STEPHANSKIRCHEN</w:t>
            </w:r>
          </w:p>
        </w:tc>
        <w:tc>
          <w:tcPr>
            <w:tcW w:w="1843" w:type="dxa"/>
          </w:tcPr>
          <w:p w:rsidR="004F1994" w:rsidRPr="004F1994" w:rsidRDefault="004F1994" w:rsidP="004F1994">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4F1994">
              <w:rPr>
                <w:rFonts w:eastAsia="SimSun" w:cs="Arial"/>
                <w:b/>
                <w:bCs/>
                <w:color w:val="000000"/>
                <w:szCs w:val="22"/>
                <w:lang w:eastAsia="zh-CN"/>
              </w:rPr>
              <w:t>MYNET</w:t>
            </w:r>
          </w:p>
        </w:tc>
        <w:tc>
          <w:tcPr>
            <w:tcW w:w="4111" w:type="dxa"/>
          </w:tcPr>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eastAsia="zh-CN"/>
              </w:rPr>
              <w:t>Mr Markus Seemann</w:t>
            </w:r>
          </w:p>
          <w:p w:rsidR="004F1994" w:rsidRPr="004F1994" w:rsidRDefault="004F1994" w:rsidP="004F1994">
            <w:pPr>
              <w:widowControl w:val="0"/>
              <w:tabs>
                <w:tab w:val="clear" w:pos="567"/>
                <w:tab w:val="clear" w:pos="1276"/>
                <w:tab w:val="clear" w:pos="1843"/>
                <w:tab w:val="clear" w:pos="5387"/>
                <w:tab w:val="clear" w:pos="5954"/>
                <w:tab w:val="left" w:pos="712"/>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Tél.:</w:t>
            </w:r>
            <w:r w:rsidRPr="004F1994">
              <w:rPr>
                <w:rFonts w:eastAsia="SimSun" w:cs="Arial"/>
                <w:noProof/>
                <w:szCs w:val="22"/>
                <w:lang w:val="de-CH" w:eastAsia="zh-CN"/>
              </w:rPr>
              <w:tab/>
            </w:r>
            <w:r w:rsidRPr="004F1994">
              <w:rPr>
                <w:rFonts w:eastAsia="SimSun" w:cs="Calibri"/>
                <w:szCs w:val="22"/>
                <w:lang w:eastAsia="zh-CN"/>
              </w:rPr>
              <w:t>+49 8031 809644</w:t>
            </w:r>
          </w:p>
          <w:p w:rsidR="004F1994" w:rsidRPr="004F1994" w:rsidRDefault="004F1994" w:rsidP="004F1994">
            <w:pPr>
              <w:widowControl w:val="0"/>
              <w:tabs>
                <w:tab w:val="clear" w:pos="567"/>
                <w:tab w:val="clear" w:pos="1276"/>
                <w:tab w:val="clear" w:pos="1843"/>
                <w:tab w:val="clear" w:pos="5387"/>
                <w:tab w:val="clear" w:pos="5954"/>
                <w:tab w:val="left" w:pos="712"/>
              </w:tabs>
              <w:overflowPunct/>
              <w:autoSpaceDE/>
              <w:autoSpaceDN/>
              <w:adjustRightInd/>
              <w:spacing w:before="0"/>
              <w:jc w:val="left"/>
              <w:textAlignment w:val="auto"/>
              <w:rPr>
                <w:rFonts w:eastAsia="SimSun" w:cs="Arial"/>
                <w:noProof/>
                <w:szCs w:val="22"/>
                <w:lang w:eastAsia="zh-CN"/>
              </w:rPr>
            </w:pPr>
            <w:r w:rsidRPr="004F1994">
              <w:rPr>
                <w:rFonts w:eastAsia="SimSun" w:cs="Arial"/>
                <w:noProof/>
                <w:szCs w:val="22"/>
                <w:lang w:val="de-CH" w:eastAsia="zh-CN"/>
              </w:rPr>
              <w:t>Fax:</w:t>
            </w:r>
            <w:r w:rsidRPr="004F1994">
              <w:rPr>
                <w:rFonts w:eastAsia="SimSun" w:cs="Arial"/>
                <w:noProof/>
                <w:szCs w:val="22"/>
                <w:lang w:val="de-CH" w:eastAsia="zh-CN"/>
              </w:rPr>
              <w:tab/>
            </w:r>
            <w:r w:rsidRPr="004F1994">
              <w:rPr>
                <w:rFonts w:eastAsia="SimSun" w:cs="Calibri"/>
                <w:szCs w:val="22"/>
                <w:lang w:eastAsia="zh-CN"/>
              </w:rPr>
              <w:t>+49 8031 809643</w:t>
            </w:r>
          </w:p>
          <w:p w:rsidR="004F1994" w:rsidRPr="004F1994" w:rsidRDefault="004F1994" w:rsidP="004F1994">
            <w:pPr>
              <w:widowControl w:val="0"/>
              <w:tabs>
                <w:tab w:val="clear" w:pos="567"/>
                <w:tab w:val="clear" w:pos="1276"/>
                <w:tab w:val="clear" w:pos="1843"/>
                <w:tab w:val="clear" w:pos="5387"/>
                <w:tab w:val="clear" w:pos="5954"/>
                <w:tab w:val="left" w:pos="712"/>
              </w:tabs>
              <w:overflowPunct/>
              <w:autoSpaceDE/>
              <w:autoSpaceDN/>
              <w:adjustRightInd/>
              <w:spacing w:before="0"/>
              <w:jc w:val="left"/>
              <w:textAlignment w:val="auto"/>
              <w:rPr>
                <w:rFonts w:eastAsia="SimSun" w:cs="Arial"/>
                <w:color w:val="000000"/>
                <w:szCs w:val="22"/>
                <w:lang w:eastAsia="zh-CN"/>
              </w:rPr>
            </w:pPr>
            <w:r w:rsidRPr="004F1994">
              <w:rPr>
                <w:rFonts w:eastAsia="SimSun" w:cs="Arial"/>
                <w:noProof/>
                <w:szCs w:val="22"/>
                <w:lang w:val="de-CH" w:eastAsia="zh-CN"/>
              </w:rPr>
              <w:t>E-mail:</w:t>
            </w:r>
            <w:r w:rsidRPr="004F1994">
              <w:rPr>
                <w:rFonts w:eastAsia="SimSun" w:cs="Arial"/>
                <w:noProof/>
                <w:szCs w:val="22"/>
                <w:lang w:val="de-CH" w:eastAsia="zh-CN"/>
              </w:rPr>
              <w:tab/>
              <w:t>markus.seemann@my-netphone.com</w:t>
            </w:r>
          </w:p>
        </w:tc>
      </w:tr>
    </w:tbl>
    <w:p w:rsidR="004F1994" w:rsidRPr="004F1994" w:rsidRDefault="004F1994" w:rsidP="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eastAsia="zh-CN"/>
        </w:rPr>
      </w:pPr>
    </w:p>
    <w:tbl>
      <w:tblPr>
        <w:tblW w:w="10065" w:type="dxa"/>
        <w:tblLayout w:type="fixed"/>
        <w:tblLook w:val="04A0" w:firstRow="1" w:lastRow="0" w:firstColumn="1" w:lastColumn="0" w:noHBand="0" w:noVBand="1"/>
      </w:tblPr>
      <w:tblGrid>
        <w:gridCol w:w="4111"/>
        <w:gridCol w:w="1843"/>
        <w:gridCol w:w="4111"/>
      </w:tblGrid>
      <w:tr w:rsidR="004F1994" w:rsidRPr="004F1994" w:rsidTr="00734ABA">
        <w:trPr>
          <w:trHeight w:val="1014"/>
        </w:trPr>
        <w:tc>
          <w:tcPr>
            <w:tcW w:w="4111" w:type="dxa"/>
          </w:tcPr>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PTC Telecom GmbH</w:t>
            </w:r>
          </w:p>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Am Anger 5</w:t>
            </w:r>
          </w:p>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4F1994">
              <w:rPr>
                <w:rFonts w:eastAsia="SimSun" w:cs="Arial"/>
                <w:noProof/>
                <w:szCs w:val="22"/>
                <w:lang w:val="de-CH" w:eastAsia="zh-CN"/>
              </w:rPr>
              <w:t>82238 WÖRTHSEE</w:t>
            </w:r>
          </w:p>
        </w:tc>
        <w:tc>
          <w:tcPr>
            <w:tcW w:w="1843" w:type="dxa"/>
          </w:tcPr>
          <w:p w:rsidR="004F1994" w:rsidRPr="004F1994" w:rsidRDefault="004F1994" w:rsidP="004F1994">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4F1994">
              <w:rPr>
                <w:rFonts w:eastAsia="SimSun" w:cs="Arial"/>
                <w:b/>
                <w:bCs/>
                <w:color w:val="000000"/>
                <w:szCs w:val="22"/>
                <w:lang w:eastAsia="zh-CN"/>
              </w:rPr>
              <w:t>XSIP</w:t>
            </w:r>
          </w:p>
        </w:tc>
        <w:tc>
          <w:tcPr>
            <w:tcW w:w="4111" w:type="dxa"/>
          </w:tcPr>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eastAsia="zh-CN"/>
              </w:rPr>
              <w:t>Mr Andreas Brummer</w:t>
            </w:r>
          </w:p>
          <w:p w:rsidR="004F1994" w:rsidRPr="004F1994" w:rsidRDefault="004F1994" w:rsidP="004F1994">
            <w:pPr>
              <w:widowControl w:val="0"/>
              <w:tabs>
                <w:tab w:val="clear" w:pos="567"/>
                <w:tab w:val="clear" w:pos="1276"/>
                <w:tab w:val="clear" w:pos="1843"/>
                <w:tab w:val="clear" w:pos="5387"/>
                <w:tab w:val="clear" w:pos="5954"/>
                <w:tab w:val="left" w:pos="755"/>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Tél.:</w:t>
            </w:r>
            <w:r>
              <w:rPr>
                <w:rFonts w:eastAsia="SimSun" w:cs="Arial"/>
                <w:noProof/>
                <w:szCs w:val="22"/>
                <w:lang w:val="de-CH" w:eastAsia="zh-CN"/>
              </w:rPr>
              <w:tab/>
            </w:r>
            <w:r w:rsidRPr="004F1994">
              <w:rPr>
                <w:rFonts w:eastAsia="SimSun" w:cs="Calibri"/>
                <w:szCs w:val="22"/>
                <w:lang w:eastAsia="zh-CN"/>
              </w:rPr>
              <w:t>+49 8153 997772</w:t>
            </w:r>
          </w:p>
          <w:p w:rsidR="004F1994" w:rsidRPr="00B0219C" w:rsidRDefault="004F1994" w:rsidP="004F1994">
            <w:pPr>
              <w:widowControl w:val="0"/>
              <w:tabs>
                <w:tab w:val="clear" w:pos="567"/>
                <w:tab w:val="clear" w:pos="1276"/>
                <w:tab w:val="clear" w:pos="1843"/>
                <w:tab w:val="clear" w:pos="5387"/>
                <w:tab w:val="clear" w:pos="5954"/>
                <w:tab w:val="left" w:pos="755"/>
              </w:tabs>
              <w:overflowPunct/>
              <w:autoSpaceDE/>
              <w:autoSpaceDN/>
              <w:adjustRightInd/>
              <w:spacing w:before="0"/>
              <w:jc w:val="left"/>
              <w:textAlignment w:val="auto"/>
              <w:rPr>
                <w:rFonts w:eastAsia="SimSun" w:cs="Arial"/>
                <w:noProof/>
                <w:szCs w:val="22"/>
                <w:lang w:val="en-US" w:eastAsia="zh-CN"/>
              </w:rPr>
            </w:pPr>
            <w:r w:rsidRPr="004F1994">
              <w:rPr>
                <w:rFonts w:eastAsia="SimSun" w:cs="Arial"/>
                <w:noProof/>
                <w:szCs w:val="22"/>
                <w:lang w:val="de-CH" w:eastAsia="zh-CN"/>
              </w:rPr>
              <w:t>Fax:</w:t>
            </w:r>
            <w:r w:rsidRPr="004F1994">
              <w:rPr>
                <w:rFonts w:eastAsia="SimSun" w:cs="Arial"/>
                <w:noProof/>
                <w:szCs w:val="22"/>
                <w:lang w:val="de-CH" w:eastAsia="zh-CN"/>
              </w:rPr>
              <w:tab/>
            </w:r>
            <w:r w:rsidRPr="00B0219C">
              <w:rPr>
                <w:rFonts w:eastAsia="SimSun" w:cs="Calibri"/>
                <w:szCs w:val="22"/>
                <w:lang w:val="en-US" w:eastAsia="zh-CN"/>
              </w:rPr>
              <w:t>+49 8153 997790</w:t>
            </w:r>
          </w:p>
          <w:p w:rsidR="004F1994" w:rsidRPr="00B0219C" w:rsidRDefault="004F1994" w:rsidP="004F1994">
            <w:pPr>
              <w:widowControl w:val="0"/>
              <w:tabs>
                <w:tab w:val="clear" w:pos="567"/>
                <w:tab w:val="clear" w:pos="1276"/>
                <w:tab w:val="clear" w:pos="1843"/>
                <w:tab w:val="clear" w:pos="5387"/>
                <w:tab w:val="clear" w:pos="5954"/>
                <w:tab w:val="left" w:pos="755"/>
              </w:tabs>
              <w:overflowPunct/>
              <w:autoSpaceDE/>
              <w:autoSpaceDN/>
              <w:adjustRightInd/>
              <w:spacing w:before="0"/>
              <w:jc w:val="left"/>
              <w:textAlignment w:val="auto"/>
              <w:rPr>
                <w:rFonts w:eastAsia="SimSun" w:cs="Arial"/>
                <w:color w:val="000000"/>
                <w:szCs w:val="22"/>
                <w:lang w:val="en-US" w:eastAsia="zh-CN"/>
              </w:rPr>
            </w:pPr>
            <w:r w:rsidRPr="004F1994">
              <w:rPr>
                <w:rFonts w:eastAsia="SimSun" w:cs="Arial"/>
                <w:noProof/>
                <w:szCs w:val="22"/>
                <w:lang w:val="de-CH" w:eastAsia="zh-CN"/>
              </w:rPr>
              <w:t>E-mail:</w:t>
            </w:r>
            <w:r w:rsidRPr="004F1994">
              <w:rPr>
                <w:rFonts w:eastAsia="SimSun" w:cs="Arial"/>
                <w:noProof/>
                <w:szCs w:val="22"/>
                <w:lang w:val="de-CH" w:eastAsia="zh-CN"/>
              </w:rPr>
              <w:tab/>
              <w:t>brummer.a@ptc.de</w:t>
            </w:r>
          </w:p>
        </w:tc>
      </w:tr>
    </w:tbl>
    <w:p w:rsidR="004F1994" w:rsidRPr="00B0219C" w:rsidRDefault="004F1994" w:rsidP="004F199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en-US" w:eastAsia="zh-CN"/>
        </w:rPr>
      </w:pPr>
    </w:p>
    <w:tbl>
      <w:tblPr>
        <w:tblW w:w="10065" w:type="dxa"/>
        <w:tblLayout w:type="fixed"/>
        <w:tblLook w:val="04A0" w:firstRow="1" w:lastRow="0" w:firstColumn="1" w:lastColumn="0" w:noHBand="0" w:noVBand="1"/>
      </w:tblPr>
      <w:tblGrid>
        <w:gridCol w:w="4111"/>
        <w:gridCol w:w="1843"/>
        <w:gridCol w:w="4111"/>
      </w:tblGrid>
      <w:tr w:rsidR="004F1994" w:rsidRPr="004F1994" w:rsidTr="00734ABA">
        <w:trPr>
          <w:trHeight w:val="1014"/>
        </w:trPr>
        <w:tc>
          <w:tcPr>
            <w:tcW w:w="4111" w:type="dxa"/>
          </w:tcPr>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telequest &amp; Internet Solutions GmbH</w:t>
            </w:r>
          </w:p>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Liebenauer Hauptstrasse 2-6</w:t>
            </w:r>
          </w:p>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A-8041 GRAZ</w:t>
            </w:r>
          </w:p>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4F1994">
              <w:rPr>
                <w:rFonts w:eastAsia="SimSun" w:cs="Arial"/>
                <w:noProof/>
                <w:szCs w:val="22"/>
                <w:lang w:val="de-CH" w:eastAsia="zh-CN"/>
              </w:rPr>
              <w:t>Austria</w:t>
            </w:r>
          </w:p>
        </w:tc>
        <w:tc>
          <w:tcPr>
            <w:tcW w:w="1843" w:type="dxa"/>
          </w:tcPr>
          <w:p w:rsidR="004F1994" w:rsidRPr="004F1994" w:rsidRDefault="004F1994" w:rsidP="004F1994">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val="fr-CH" w:eastAsia="zh-CN"/>
              </w:rPr>
            </w:pPr>
            <w:r w:rsidRPr="004F1994">
              <w:rPr>
                <w:rFonts w:eastAsia="SimSun" w:cs="Arial"/>
                <w:b/>
                <w:bCs/>
                <w:color w:val="000000"/>
                <w:szCs w:val="22"/>
                <w:lang w:val="fr-CH" w:eastAsia="zh-CN"/>
              </w:rPr>
              <w:t>TQ2001</w:t>
            </w:r>
          </w:p>
        </w:tc>
        <w:tc>
          <w:tcPr>
            <w:tcW w:w="4111" w:type="dxa"/>
          </w:tcPr>
          <w:p w:rsidR="004F1994" w:rsidRPr="004F1994" w:rsidRDefault="004F1994" w:rsidP="004F199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fr-CH" w:eastAsia="zh-CN"/>
              </w:rPr>
              <w:t>DI Wolfgang Hutter</w:t>
            </w:r>
          </w:p>
          <w:p w:rsidR="004F1994" w:rsidRPr="004F1994" w:rsidRDefault="004F1994" w:rsidP="004F1994">
            <w:pPr>
              <w:widowControl w:val="0"/>
              <w:tabs>
                <w:tab w:val="clear" w:pos="567"/>
                <w:tab w:val="clear" w:pos="1276"/>
                <w:tab w:val="clear" w:pos="1843"/>
                <w:tab w:val="clear" w:pos="5387"/>
                <w:tab w:val="clear" w:pos="5954"/>
                <w:tab w:val="left" w:pos="783"/>
              </w:tabs>
              <w:overflowPunct/>
              <w:autoSpaceDE/>
              <w:autoSpaceDN/>
              <w:adjustRightInd/>
              <w:spacing w:before="0"/>
              <w:jc w:val="left"/>
              <w:textAlignment w:val="auto"/>
              <w:rPr>
                <w:rFonts w:eastAsia="SimSun" w:cs="Arial"/>
                <w:noProof/>
                <w:szCs w:val="22"/>
                <w:lang w:val="de-CH" w:eastAsia="zh-CN"/>
              </w:rPr>
            </w:pPr>
            <w:r w:rsidRPr="004F1994">
              <w:rPr>
                <w:rFonts w:eastAsia="SimSun" w:cs="Arial"/>
                <w:noProof/>
                <w:szCs w:val="22"/>
                <w:lang w:val="de-CH" w:eastAsia="zh-CN"/>
              </w:rPr>
              <w:t>Tél.:</w:t>
            </w:r>
            <w:r w:rsidRPr="004F1994">
              <w:rPr>
                <w:rFonts w:eastAsia="SimSun" w:cs="Arial"/>
                <w:noProof/>
                <w:szCs w:val="22"/>
                <w:lang w:val="de-CH" w:eastAsia="zh-CN"/>
              </w:rPr>
              <w:tab/>
            </w:r>
            <w:r w:rsidRPr="004F1994">
              <w:rPr>
                <w:rFonts w:eastAsia="SimSun" w:cs="Calibri"/>
                <w:szCs w:val="22"/>
                <w:lang w:val="fr-CH" w:eastAsia="zh-CN"/>
              </w:rPr>
              <w:t>+43 316 4682482</w:t>
            </w:r>
          </w:p>
          <w:p w:rsidR="004F1994" w:rsidRPr="004F1994" w:rsidRDefault="004F1994" w:rsidP="004F1994">
            <w:pPr>
              <w:widowControl w:val="0"/>
              <w:tabs>
                <w:tab w:val="clear" w:pos="567"/>
                <w:tab w:val="clear" w:pos="1276"/>
                <w:tab w:val="clear" w:pos="1843"/>
                <w:tab w:val="clear" w:pos="5387"/>
                <w:tab w:val="clear" w:pos="5954"/>
                <w:tab w:val="left" w:pos="755"/>
                <w:tab w:val="left" w:pos="783"/>
              </w:tabs>
              <w:overflowPunct/>
              <w:autoSpaceDE/>
              <w:autoSpaceDN/>
              <w:adjustRightInd/>
              <w:spacing w:before="0"/>
              <w:jc w:val="left"/>
              <w:textAlignment w:val="auto"/>
              <w:rPr>
                <w:rFonts w:eastAsia="SimSun" w:cs="Arial"/>
                <w:noProof/>
                <w:szCs w:val="22"/>
                <w:lang w:val="fr-CH" w:eastAsia="zh-CN"/>
              </w:rPr>
            </w:pPr>
            <w:r w:rsidRPr="004F1994">
              <w:rPr>
                <w:rFonts w:eastAsia="SimSun" w:cs="Arial"/>
                <w:noProof/>
                <w:szCs w:val="22"/>
                <w:lang w:val="de-CH" w:eastAsia="zh-CN"/>
              </w:rPr>
              <w:t>Fax:</w:t>
            </w:r>
            <w:r w:rsidRPr="004F1994">
              <w:rPr>
                <w:rFonts w:eastAsia="SimSun" w:cs="Arial"/>
                <w:noProof/>
                <w:szCs w:val="22"/>
                <w:lang w:val="de-CH" w:eastAsia="zh-CN"/>
              </w:rPr>
              <w:tab/>
            </w:r>
            <w:r>
              <w:rPr>
                <w:rFonts w:eastAsia="SimSun" w:cs="Arial"/>
                <w:noProof/>
                <w:szCs w:val="22"/>
                <w:lang w:val="de-CH" w:eastAsia="zh-CN"/>
              </w:rPr>
              <w:tab/>
            </w:r>
            <w:r w:rsidRPr="004F1994">
              <w:rPr>
                <w:rFonts w:eastAsia="SimSun" w:cs="Calibri"/>
                <w:szCs w:val="22"/>
                <w:lang w:val="fr-CH" w:eastAsia="zh-CN"/>
              </w:rPr>
              <w:t>+43 316 47442214</w:t>
            </w:r>
          </w:p>
          <w:p w:rsidR="004F1994" w:rsidRPr="004F1994" w:rsidRDefault="004F1994" w:rsidP="004F1994">
            <w:pPr>
              <w:widowControl w:val="0"/>
              <w:tabs>
                <w:tab w:val="clear" w:pos="567"/>
                <w:tab w:val="clear" w:pos="1276"/>
                <w:tab w:val="clear" w:pos="1843"/>
                <w:tab w:val="clear" w:pos="5387"/>
                <w:tab w:val="clear" w:pos="5954"/>
                <w:tab w:val="left" w:pos="783"/>
              </w:tabs>
              <w:overflowPunct/>
              <w:autoSpaceDE/>
              <w:autoSpaceDN/>
              <w:adjustRightInd/>
              <w:spacing w:before="0"/>
              <w:jc w:val="left"/>
              <w:textAlignment w:val="auto"/>
              <w:rPr>
                <w:rFonts w:eastAsia="SimSun" w:cs="Arial"/>
                <w:color w:val="000000"/>
                <w:szCs w:val="22"/>
                <w:lang w:val="fr-CH" w:eastAsia="zh-CN"/>
              </w:rPr>
            </w:pPr>
            <w:r w:rsidRPr="004F1994">
              <w:rPr>
                <w:rFonts w:eastAsia="SimSun" w:cs="Arial"/>
                <w:noProof/>
                <w:szCs w:val="22"/>
                <w:lang w:val="de-CH" w:eastAsia="zh-CN"/>
              </w:rPr>
              <w:t>E-mail:</w:t>
            </w:r>
            <w:r>
              <w:rPr>
                <w:rFonts w:eastAsia="SimSun" w:cs="Arial"/>
                <w:noProof/>
                <w:szCs w:val="22"/>
                <w:lang w:val="de-CH" w:eastAsia="zh-CN"/>
              </w:rPr>
              <w:tab/>
            </w:r>
            <w:r w:rsidRPr="004F1994">
              <w:rPr>
                <w:rFonts w:eastAsia="SimSun" w:cs="Calibri"/>
                <w:szCs w:val="22"/>
                <w:lang w:val="fr-CH" w:eastAsia="zh-CN"/>
              </w:rPr>
              <w:t>legal@telequest.at</w:t>
            </w:r>
          </w:p>
        </w:tc>
      </w:tr>
    </w:tbl>
    <w:p w:rsidR="004F1994" w:rsidRPr="004F1994" w:rsidRDefault="004F1994" w:rsidP="004F1994">
      <w:pPr>
        <w:rPr>
          <w:rFonts w:eastAsia="SimSun"/>
          <w:lang w:val="pt-BR" w:eastAsia="zh-CN"/>
        </w:rPr>
      </w:pPr>
    </w:p>
    <w:p w:rsidR="004F1994" w:rsidRDefault="004F1994">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r>
        <w:rPr>
          <w:lang w:val="pt-BR"/>
        </w:rPr>
        <w:br w:type="page"/>
      </w:r>
    </w:p>
    <w:p w:rsidR="004C7CBE" w:rsidRPr="004C7CBE" w:rsidRDefault="004C7CBE" w:rsidP="004C7CBE">
      <w:pPr>
        <w:pStyle w:val="Heading2"/>
        <w:rPr>
          <w:lang w:val="fr-CH"/>
        </w:rPr>
      </w:pPr>
      <w:bookmarkStart w:id="578" w:name="_Toc530564049"/>
      <w:r w:rsidRPr="004C7CBE">
        <w:rPr>
          <w:lang w:val="fr-CH"/>
        </w:rPr>
        <w:lastRenderedPageBreak/>
        <w:t>Liste des codes de points sémaphores internationaux (ISPC</w:t>
      </w:r>
      <w:proofErr w:type="gramStart"/>
      <w:r w:rsidRPr="004C7CBE">
        <w:rPr>
          <w:lang w:val="fr-CH"/>
        </w:rPr>
        <w:t>)</w:t>
      </w:r>
      <w:proofErr w:type="gramEnd"/>
      <w:r w:rsidRPr="004C7CBE">
        <w:rPr>
          <w:lang w:val="fr-CH"/>
        </w:rPr>
        <w:br/>
        <w:t>(Selon la Recommandation UIT-T Q.708 (03/1999))</w:t>
      </w:r>
      <w:r w:rsidRPr="004C7CBE">
        <w:rPr>
          <w:lang w:val="fr-CH"/>
        </w:rPr>
        <w:br/>
        <w:t>(Situation au 1 octobre 2016)</w:t>
      </w:r>
      <w:bookmarkEnd w:id="578"/>
    </w:p>
    <w:p w:rsidR="004C7CBE" w:rsidRPr="004C7CBE" w:rsidRDefault="004C7CBE" w:rsidP="004C7CBE">
      <w:pPr>
        <w:keepNext/>
        <w:tabs>
          <w:tab w:val="clear" w:pos="1276"/>
          <w:tab w:val="clear" w:pos="1843"/>
          <w:tab w:val="clear" w:pos="5387"/>
          <w:tab w:val="clear" w:pos="5954"/>
          <w:tab w:val="right" w:pos="1021"/>
          <w:tab w:val="left" w:pos="1701"/>
          <w:tab w:val="left" w:pos="2268"/>
        </w:tabs>
        <w:spacing w:before="0"/>
        <w:jc w:val="center"/>
        <w:rPr>
          <w:bCs/>
          <w:lang w:val="fr-CH"/>
        </w:rPr>
      </w:pPr>
      <w:r w:rsidRPr="004C7CBE">
        <w:rPr>
          <w:bCs/>
          <w:lang w:val="fr-CH"/>
        </w:rPr>
        <w:t xml:space="preserve">(Annexe au Bulletin d'exploitation de l'UIT No. 1109 </w:t>
      </w:r>
      <w:r>
        <w:rPr>
          <w:bCs/>
          <w:lang w:val="fr-CH"/>
        </w:rPr>
        <w:t>–</w:t>
      </w:r>
      <w:r w:rsidRPr="004C7CBE">
        <w:rPr>
          <w:bCs/>
          <w:lang w:val="fr-CH"/>
        </w:rPr>
        <w:t xml:space="preserve"> 1.X.2016)</w:t>
      </w:r>
      <w:r w:rsidRPr="004C7CBE">
        <w:rPr>
          <w:bCs/>
          <w:lang w:val="fr-CH"/>
        </w:rPr>
        <w:br/>
        <w:t>(Amendement No. 45)</w:t>
      </w:r>
    </w:p>
    <w:p w:rsidR="004C7CBE" w:rsidRPr="004C7CBE" w:rsidRDefault="004C7CBE" w:rsidP="004C7CBE">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C7CBE" w:rsidRPr="0025007B" w:rsidTr="00734ABA">
        <w:trPr>
          <w:cantSplit/>
          <w:trHeight w:val="227"/>
        </w:trPr>
        <w:tc>
          <w:tcPr>
            <w:tcW w:w="1818" w:type="dxa"/>
            <w:gridSpan w:val="2"/>
          </w:tcPr>
          <w:p w:rsidR="004C7CBE" w:rsidRPr="004C7CBE" w:rsidRDefault="004C7CBE" w:rsidP="004C7CBE">
            <w:pPr>
              <w:keepNext/>
              <w:tabs>
                <w:tab w:val="clear" w:pos="567"/>
                <w:tab w:val="clear" w:pos="5387"/>
                <w:tab w:val="clear" w:pos="5954"/>
              </w:tabs>
              <w:spacing w:before="60" w:after="60"/>
              <w:jc w:val="left"/>
              <w:rPr>
                <w:i/>
                <w:sz w:val="18"/>
                <w:lang w:val="fr-FR"/>
              </w:rPr>
            </w:pPr>
            <w:r w:rsidRPr="004C7CBE">
              <w:rPr>
                <w:i/>
                <w:sz w:val="18"/>
                <w:lang w:val="fr-FR"/>
              </w:rPr>
              <w:t>Pays/ Zone Géographique</w:t>
            </w:r>
          </w:p>
        </w:tc>
        <w:tc>
          <w:tcPr>
            <w:tcW w:w="3461" w:type="dxa"/>
            <w:vMerge w:val="restart"/>
            <w:shd w:val="clear" w:color="auto" w:fill="auto"/>
          </w:tcPr>
          <w:p w:rsidR="004C7CBE" w:rsidRPr="004C7CBE" w:rsidRDefault="004C7CBE" w:rsidP="004C7CBE">
            <w:pPr>
              <w:keepNext/>
              <w:tabs>
                <w:tab w:val="clear" w:pos="567"/>
                <w:tab w:val="clear" w:pos="5387"/>
                <w:tab w:val="clear" w:pos="5954"/>
              </w:tabs>
              <w:spacing w:before="60" w:after="60"/>
              <w:jc w:val="left"/>
              <w:rPr>
                <w:i/>
                <w:sz w:val="18"/>
                <w:lang w:val="fr-FR"/>
              </w:rPr>
            </w:pPr>
            <w:r w:rsidRPr="004C7CBE">
              <w:rPr>
                <w:i/>
                <w:sz w:val="18"/>
                <w:lang w:val="fr-FR"/>
              </w:rPr>
              <w:t>Nom unique du point sémaphore</w:t>
            </w:r>
          </w:p>
        </w:tc>
        <w:tc>
          <w:tcPr>
            <w:tcW w:w="4009" w:type="dxa"/>
            <w:vMerge w:val="restart"/>
            <w:shd w:val="clear" w:color="auto" w:fill="auto"/>
          </w:tcPr>
          <w:p w:rsidR="004C7CBE" w:rsidRPr="004C7CBE" w:rsidRDefault="004C7CBE" w:rsidP="004C7CBE">
            <w:pPr>
              <w:keepNext/>
              <w:tabs>
                <w:tab w:val="clear" w:pos="567"/>
                <w:tab w:val="clear" w:pos="5387"/>
                <w:tab w:val="clear" w:pos="5954"/>
              </w:tabs>
              <w:spacing w:before="60" w:after="60"/>
              <w:jc w:val="left"/>
              <w:rPr>
                <w:i/>
                <w:sz w:val="18"/>
                <w:lang w:val="fr-FR"/>
              </w:rPr>
            </w:pPr>
            <w:r w:rsidRPr="004C7CBE">
              <w:rPr>
                <w:i/>
                <w:sz w:val="18"/>
                <w:lang w:val="fr-FR"/>
              </w:rPr>
              <w:t>Nom de l'opérateur du point sémaphore</w:t>
            </w:r>
          </w:p>
        </w:tc>
      </w:tr>
      <w:tr w:rsidR="004C7CBE" w:rsidRPr="004C7CBE" w:rsidTr="00734ABA">
        <w:trPr>
          <w:cantSplit/>
          <w:trHeight w:val="227"/>
        </w:trPr>
        <w:tc>
          <w:tcPr>
            <w:tcW w:w="909" w:type="dxa"/>
          </w:tcPr>
          <w:p w:rsidR="004C7CBE" w:rsidRPr="004C7CBE" w:rsidRDefault="004C7CBE" w:rsidP="004C7CBE">
            <w:pPr>
              <w:keepNext/>
              <w:tabs>
                <w:tab w:val="clear" w:pos="567"/>
                <w:tab w:val="clear" w:pos="5387"/>
                <w:tab w:val="clear" w:pos="5954"/>
              </w:tabs>
              <w:spacing w:before="60" w:after="60"/>
              <w:jc w:val="left"/>
              <w:rPr>
                <w:i/>
                <w:sz w:val="18"/>
                <w:lang w:val="fr-FR"/>
              </w:rPr>
            </w:pPr>
            <w:r w:rsidRPr="004C7CBE">
              <w:rPr>
                <w:i/>
                <w:sz w:val="18"/>
                <w:lang w:val="fr-FR"/>
              </w:rPr>
              <w:t>ISPC</w:t>
            </w:r>
          </w:p>
        </w:tc>
        <w:tc>
          <w:tcPr>
            <w:tcW w:w="909" w:type="dxa"/>
            <w:shd w:val="clear" w:color="auto" w:fill="auto"/>
          </w:tcPr>
          <w:p w:rsidR="004C7CBE" w:rsidRPr="004C7CBE" w:rsidRDefault="004C7CBE" w:rsidP="004C7CBE">
            <w:pPr>
              <w:keepNext/>
              <w:tabs>
                <w:tab w:val="clear" w:pos="567"/>
                <w:tab w:val="clear" w:pos="5387"/>
                <w:tab w:val="clear" w:pos="5954"/>
              </w:tabs>
              <w:spacing w:before="60" w:after="60"/>
              <w:jc w:val="left"/>
              <w:rPr>
                <w:i/>
                <w:sz w:val="18"/>
                <w:lang w:val="fr-FR"/>
              </w:rPr>
            </w:pPr>
            <w:r w:rsidRPr="004C7CBE">
              <w:rPr>
                <w:i/>
                <w:sz w:val="18"/>
                <w:lang w:val="fr-FR"/>
              </w:rPr>
              <w:t>DEC</w:t>
            </w:r>
          </w:p>
        </w:tc>
        <w:tc>
          <w:tcPr>
            <w:tcW w:w="3461" w:type="dxa"/>
            <w:vMerge/>
            <w:shd w:val="clear" w:color="auto" w:fill="auto"/>
          </w:tcPr>
          <w:p w:rsidR="004C7CBE" w:rsidRPr="004C7CBE" w:rsidRDefault="004C7CBE" w:rsidP="004C7CBE">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4C7CBE" w:rsidRPr="004C7CBE" w:rsidRDefault="004C7CBE" w:rsidP="004C7CBE">
            <w:pPr>
              <w:keepNext/>
              <w:tabs>
                <w:tab w:val="clear" w:pos="567"/>
                <w:tab w:val="clear" w:pos="5387"/>
                <w:tab w:val="clear" w:pos="5954"/>
              </w:tabs>
              <w:spacing w:before="60" w:after="60"/>
              <w:jc w:val="left"/>
              <w:rPr>
                <w:i/>
                <w:sz w:val="18"/>
                <w:lang w:val="fr-FR"/>
              </w:rPr>
            </w:pPr>
          </w:p>
        </w:tc>
      </w:tr>
      <w:tr w:rsidR="004C7CBE" w:rsidRPr="004C7CBE" w:rsidTr="00734ABA">
        <w:trPr>
          <w:cantSplit/>
          <w:trHeight w:val="240"/>
        </w:trPr>
        <w:tc>
          <w:tcPr>
            <w:tcW w:w="9288" w:type="dxa"/>
            <w:gridSpan w:val="4"/>
            <w:shd w:val="clear" w:color="auto" w:fill="auto"/>
          </w:tcPr>
          <w:p w:rsidR="004C7CBE" w:rsidRPr="004C7CBE" w:rsidRDefault="004C7CBE" w:rsidP="004C7CBE">
            <w:pPr>
              <w:keepNext/>
              <w:tabs>
                <w:tab w:val="clear" w:pos="1276"/>
                <w:tab w:val="clear" w:pos="1843"/>
                <w:tab w:val="clear" w:pos="5387"/>
                <w:tab w:val="clear" w:pos="5954"/>
                <w:tab w:val="right" w:pos="1021"/>
                <w:tab w:val="left" w:pos="1701"/>
                <w:tab w:val="left" w:pos="2268"/>
              </w:tabs>
              <w:spacing w:before="240"/>
              <w:rPr>
                <w:b/>
              </w:rPr>
            </w:pPr>
            <w:proofErr w:type="spellStart"/>
            <w:r w:rsidRPr="004C7CBE">
              <w:rPr>
                <w:b/>
              </w:rPr>
              <w:t>Irlande</w:t>
            </w:r>
            <w:proofErr w:type="spellEnd"/>
            <w:r w:rsidRPr="004C7CBE">
              <w:rPr>
                <w:b/>
              </w:rPr>
              <w:t xml:space="preserve">    ADD</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5-216-2</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11970</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MSCCL1</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C7CBE">
              <w:rPr>
                <w:bCs/>
                <w:sz w:val="18"/>
                <w:szCs w:val="22"/>
                <w:lang w:val="fr-FR"/>
              </w:rPr>
              <w:t>Meteor</w:t>
            </w:r>
            <w:proofErr w:type="spellEnd"/>
            <w:r w:rsidRPr="004C7CBE">
              <w:rPr>
                <w:bCs/>
                <w:sz w:val="18"/>
                <w:szCs w:val="22"/>
                <w:lang w:val="fr-FR"/>
              </w:rPr>
              <w:t xml:space="preserve"> Mobile Communications Ltd.</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5-216-3</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11971</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MSCKW1</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C7CBE">
              <w:rPr>
                <w:bCs/>
                <w:sz w:val="18"/>
                <w:szCs w:val="22"/>
                <w:lang w:val="fr-FR"/>
              </w:rPr>
              <w:t>Meteor</w:t>
            </w:r>
            <w:proofErr w:type="spellEnd"/>
            <w:r w:rsidRPr="004C7CBE">
              <w:rPr>
                <w:bCs/>
                <w:sz w:val="18"/>
                <w:szCs w:val="22"/>
                <w:lang w:val="fr-FR"/>
              </w:rPr>
              <w:t xml:space="preserve"> Mobile Communications Ltd.</w:t>
            </w:r>
          </w:p>
        </w:tc>
      </w:tr>
      <w:tr w:rsidR="004C7CBE" w:rsidRPr="004C7CBE" w:rsidTr="00734ABA">
        <w:trPr>
          <w:cantSplit/>
          <w:trHeight w:val="240"/>
        </w:trPr>
        <w:tc>
          <w:tcPr>
            <w:tcW w:w="9288" w:type="dxa"/>
            <w:gridSpan w:val="4"/>
            <w:shd w:val="clear" w:color="auto" w:fill="auto"/>
          </w:tcPr>
          <w:p w:rsidR="004C7CBE" w:rsidRPr="004C7CBE" w:rsidRDefault="004C7CBE" w:rsidP="004C7CBE">
            <w:pPr>
              <w:keepNext/>
              <w:tabs>
                <w:tab w:val="clear" w:pos="1276"/>
                <w:tab w:val="clear" w:pos="1843"/>
                <w:tab w:val="clear" w:pos="5387"/>
                <w:tab w:val="clear" w:pos="5954"/>
                <w:tab w:val="right" w:pos="1021"/>
                <w:tab w:val="left" w:pos="1701"/>
                <w:tab w:val="left" w:pos="2268"/>
              </w:tabs>
              <w:spacing w:before="240"/>
              <w:rPr>
                <w:b/>
              </w:rPr>
            </w:pPr>
            <w:proofErr w:type="spellStart"/>
            <w:r w:rsidRPr="004C7CBE">
              <w:rPr>
                <w:b/>
              </w:rPr>
              <w:t>Suède</w:t>
            </w:r>
            <w:proofErr w:type="spellEnd"/>
            <w:r w:rsidRPr="004C7CBE">
              <w:rPr>
                <w:b/>
              </w:rPr>
              <w:t xml:space="preserve">    LIR</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2-080-1</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4737</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VMS1 (Stockholm)</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 xml:space="preserve">A3 </w:t>
            </w:r>
            <w:proofErr w:type="spellStart"/>
            <w:r w:rsidRPr="004C7CBE">
              <w:rPr>
                <w:bCs/>
                <w:sz w:val="18"/>
                <w:szCs w:val="22"/>
                <w:lang w:val="fr-FR"/>
              </w:rPr>
              <w:t>Företag</w:t>
            </w:r>
            <w:proofErr w:type="spellEnd"/>
            <w:r w:rsidRPr="004C7CBE">
              <w:rPr>
                <w:bCs/>
                <w:sz w:val="18"/>
                <w:szCs w:val="22"/>
                <w:lang w:val="fr-FR"/>
              </w:rPr>
              <w:t xml:space="preserve"> AB</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2-080-4</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4740</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GTS-STO-S1 (Stockholm)</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 xml:space="preserve">A3 </w:t>
            </w:r>
            <w:proofErr w:type="spellStart"/>
            <w:r w:rsidRPr="004C7CBE">
              <w:rPr>
                <w:bCs/>
                <w:sz w:val="18"/>
                <w:szCs w:val="22"/>
                <w:lang w:val="fr-FR"/>
              </w:rPr>
              <w:t>Företag</w:t>
            </w:r>
            <w:proofErr w:type="spellEnd"/>
            <w:r w:rsidRPr="004C7CBE">
              <w:rPr>
                <w:bCs/>
                <w:sz w:val="18"/>
                <w:szCs w:val="22"/>
                <w:lang w:val="fr-FR"/>
              </w:rPr>
              <w:t xml:space="preserve"> AB</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2-083-6</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4766</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RSL-SWE 2 (Stockholm)</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 xml:space="preserve">A3 </w:t>
            </w:r>
            <w:proofErr w:type="spellStart"/>
            <w:r w:rsidRPr="004C7CBE">
              <w:rPr>
                <w:bCs/>
                <w:sz w:val="18"/>
                <w:szCs w:val="22"/>
                <w:lang w:val="fr-FR"/>
              </w:rPr>
              <w:t>Företag</w:t>
            </w:r>
            <w:proofErr w:type="spellEnd"/>
            <w:r w:rsidRPr="004C7CBE">
              <w:rPr>
                <w:bCs/>
                <w:sz w:val="18"/>
                <w:szCs w:val="22"/>
                <w:lang w:val="fr-FR"/>
              </w:rPr>
              <w:t xml:space="preserve"> AB</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2-192-7</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5639</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VMS2 (Stockholm)</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 xml:space="preserve">A3 </w:t>
            </w:r>
            <w:proofErr w:type="spellStart"/>
            <w:r w:rsidRPr="004C7CBE">
              <w:rPr>
                <w:bCs/>
                <w:sz w:val="18"/>
                <w:szCs w:val="22"/>
                <w:lang w:val="fr-FR"/>
              </w:rPr>
              <w:t>Företag</w:t>
            </w:r>
            <w:proofErr w:type="spellEnd"/>
            <w:r w:rsidRPr="004C7CBE">
              <w:rPr>
                <w:bCs/>
                <w:sz w:val="18"/>
                <w:szCs w:val="22"/>
                <w:lang w:val="fr-FR"/>
              </w:rPr>
              <w:t xml:space="preserve"> AB</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2-193-3</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5643</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RSL_SWE (Stockholm)</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 xml:space="preserve">A3 </w:t>
            </w:r>
            <w:proofErr w:type="spellStart"/>
            <w:r w:rsidRPr="004C7CBE">
              <w:rPr>
                <w:bCs/>
                <w:sz w:val="18"/>
                <w:szCs w:val="22"/>
                <w:lang w:val="fr-FR"/>
              </w:rPr>
              <w:t>Företag</w:t>
            </w:r>
            <w:proofErr w:type="spellEnd"/>
            <w:r w:rsidRPr="004C7CBE">
              <w:rPr>
                <w:bCs/>
                <w:sz w:val="18"/>
                <w:szCs w:val="22"/>
                <w:lang w:val="fr-FR"/>
              </w:rPr>
              <w:t xml:space="preserve"> AB</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6-229-3</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14123</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C7CBE">
              <w:rPr>
                <w:bCs/>
                <w:sz w:val="18"/>
                <w:szCs w:val="22"/>
                <w:lang w:val="fr-FR"/>
              </w:rPr>
              <w:t>Maingate</w:t>
            </w:r>
            <w:proofErr w:type="spellEnd"/>
            <w:r w:rsidRPr="004C7CBE">
              <w:rPr>
                <w:bCs/>
                <w:sz w:val="18"/>
                <w:szCs w:val="22"/>
                <w:lang w:val="fr-FR"/>
              </w:rPr>
              <w:t xml:space="preserve"> SP01 (Karlskrona)</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 xml:space="preserve">Sierra Wireless </w:t>
            </w:r>
            <w:proofErr w:type="spellStart"/>
            <w:r w:rsidRPr="004C7CBE">
              <w:rPr>
                <w:bCs/>
                <w:sz w:val="18"/>
                <w:szCs w:val="22"/>
                <w:lang w:val="fr-FR"/>
              </w:rPr>
              <w:t>Sweden</w:t>
            </w:r>
            <w:proofErr w:type="spellEnd"/>
            <w:r w:rsidRPr="004C7CBE">
              <w:rPr>
                <w:bCs/>
                <w:sz w:val="18"/>
                <w:szCs w:val="22"/>
                <w:lang w:val="fr-FR"/>
              </w:rPr>
              <w:t xml:space="preserve"> AB</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6-229-4</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14124</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C7CBE">
              <w:rPr>
                <w:bCs/>
                <w:sz w:val="18"/>
                <w:szCs w:val="22"/>
                <w:lang w:val="fr-FR"/>
              </w:rPr>
              <w:t>Maingate</w:t>
            </w:r>
            <w:proofErr w:type="spellEnd"/>
            <w:r w:rsidRPr="004C7CBE">
              <w:rPr>
                <w:bCs/>
                <w:sz w:val="18"/>
                <w:szCs w:val="22"/>
                <w:lang w:val="fr-FR"/>
              </w:rPr>
              <w:t xml:space="preserve"> SP02 (Karlskrona)</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 xml:space="preserve">Sierra Wireless </w:t>
            </w:r>
            <w:proofErr w:type="spellStart"/>
            <w:r w:rsidRPr="004C7CBE">
              <w:rPr>
                <w:bCs/>
                <w:sz w:val="18"/>
                <w:szCs w:val="22"/>
                <w:lang w:val="fr-FR"/>
              </w:rPr>
              <w:t>Sweden</w:t>
            </w:r>
            <w:proofErr w:type="spellEnd"/>
            <w:r w:rsidRPr="004C7CBE">
              <w:rPr>
                <w:bCs/>
                <w:sz w:val="18"/>
                <w:szCs w:val="22"/>
                <w:lang w:val="fr-FR"/>
              </w:rPr>
              <w:t xml:space="preserve"> AB</w:t>
            </w:r>
          </w:p>
        </w:tc>
      </w:tr>
      <w:tr w:rsidR="004C7CBE" w:rsidRPr="004C7CBE" w:rsidTr="00734ABA">
        <w:trPr>
          <w:cantSplit/>
          <w:trHeight w:val="240"/>
        </w:trPr>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6-229-5</w:t>
            </w:r>
          </w:p>
        </w:tc>
        <w:tc>
          <w:tcPr>
            <w:tcW w:w="909"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14125</w:t>
            </w:r>
          </w:p>
        </w:tc>
        <w:tc>
          <w:tcPr>
            <w:tcW w:w="3461" w:type="dxa"/>
            <w:shd w:val="clear" w:color="auto" w:fill="auto"/>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C7CBE">
              <w:rPr>
                <w:bCs/>
                <w:sz w:val="18"/>
                <w:szCs w:val="22"/>
                <w:lang w:val="fr-FR"/>
              </w:rPr>
              <w:t>Maingate</w:t>
            </w:r>
            <w:proofErr w:type="spellEnd"/>
            <w:r w:rsidRPr="004C7CBE">
              <w:rPr>
                <w:bCs/>
                <w:sz w:val="18"/>
                <w:szCs w:val="22"/>
                <w:lang w:val="fr-FR"/>
              </w:rPr>
              <w:t xml:space="preserve"> SP03 (Karlskrona)</w:t>
            </w:r>
          </w:p>
        </w:tc>
        <w:tc>
          <w:tcPr>
            <w:tcW w:w="4009" w:type="dxa"/>
          </w:tcPr>
          <w:p w:rsidR="004C7CBE" w:rsidRPr="004C7CBE" w:rsidRDefault="004C7CBE" w:rsidP="004C7CBE">
            <w:pPr>
              <w:tabs>
                <w:tab w:val="clear" w:pos="567"/>
                <w:tab w:val="clear" w:pos="1276"/>
                <w:tab w:val="clear" w:pos="1843"/>
                <w:tab w:val="clear" w:pos="5387"/>
                <w:tab w:val="clear" w:pos="5954"/>
                <w:tab w:val="right" w:pos="454"/>
              </w:tabs>
              <w:spacing w:before="40" w:after="40"/>
              <w:jc w:val="left"/>
              <w:rPr>
                <w:bCs/>
                <w:sz w:val="18"/>
                <w:szCs w:val="22"/>
                <w:lang w:val="fr-FR"/>
              </w:rPr>
            </w:pPr>
            <w:r w:rsidRPr="004C7CBE">
              <w:rPr>
                <w:bCs/>
                <w:sz w:val="18"/>
                <w:szCs w:val="22"/>
                <w:lang w:val="fr-FR"/>
              </w:rPr>
              <w:t xml:space="preserve">Sierra Wireless </w:t>
            </w:r>
            <w:proofErr w:type="spellStart"/>
            <w:r w:rsidRPr="004C7CBE">
              <w:rPr>
                <w:bCs/>
                <w:sz w:val="18"/>
                <w:szCs w:val="22"/>
                <w:lang w:val="fr-FR"/>
              </w:rPr>
              <w:t>Sweden</w:t>
            </w:r>
            <w:proofErr w:type="spellEnd"/>
            <w:r w:rsidRPr="004C7CBE">
              <w:rPr>
                <w:bCs/>
                <w:sz w:val="18"/>
                <w:szCs w:val="22"/>
                <w:lang w:val="fr-FR"/>
              </w:rPr>
              <w:t xml:space="preserve"> AB</w:t>
            </w:r>
          </w:p>
        </w:tc>
      </w:tr>
    </w:tbl>
    <w:p w:rsidR="004C7CBE" w:rsidRPr="004C7CBE" w:rsidRDefault="004C7CBE" w:rsidP="004C7CBE">
      <w:pPr>
        <w:tabs>
          <w:tab w:val="clear" w:pos="567"/>
          <w:tab w:val="clear" w:pos="5387"/>
          <w:tab w:val="clear" w:pos="5954"/>
          <w:tab w:val="left" w:pos="284"/>
        </w:tabs>
        <w:spacing w:before="136"/>
        <w:rPr>
          <w:position w:val="6"/>
          <w:sz w:val="16"/>
          <w:szCs w:val="16"/>
          <w:lang w:val="fr-FR"/>
        </w:rPr>
      </w:pPr>
      <w:r w:rsidRPr="004C7CBE">
        <w:rPr>
          <w:position w:val="6"/>
          <w:sz w:val="16"/>
          <w:szCs w:val="16"/>
          <w:lang w:val="fr-FR"/>
        </w:rPr>
        <w:t>____________</w:t>
      </w:r>
    </w:p>
    <w:p w:rsidR="004C7CBE" w:rsidRPr="004C7CBE" w:rsidRDefault="004C7CBE" w:rsidP="004C7CBE">
      <w:pPr>
        <w:tabs>
          <w:tab w:val="clear" w:pos="1276"/>
          <w:tab w:val="clear" w:pos="1843"/>
          <w:tab w:val="clear" w:pos="5387"/>
          <w:tab w:val="clear" w:pos="5954"/>
        </w:tabs>
        <w:spacing w:before="40"/>
        <w:jc w:val="left"/>
        <w:rPr>
          <w:sz w:val="16"/>
          <w:szCs w:val="16"/>
          <w:lang w:val="fr-FR"/>
        </w:rPr>
      </w:pPr>
      <w:proofErr w:type="gramStart"/>
      <w:r w:rsidRPr="004C7CBE">
        <w:rPr>
          <w:sz w:val="16"/>
          <w:szCs w:val="16"/>
          <w:lang w:val="fr-FR"/>
        </w:rPr>
        <w:t>ISPC:</w:t>
      </w:r>
      <w:proofErr w:type="gramEnd"/>
      <w:r w:rsidRPr="004C7CBE">
        <w:rPr>
          <w:sz w:val="16"/>
          <w:szCs w:val="16"/>
          <w:lang w:val="fr-FR"/>
        </w:rPr>
        <w:tab/>
        <w:t xml:space="preserve">International </w:t>
      </w:r>
      <w:proofErr w:type="spellStart"/>
      <w:r w:rsidRPr="004C7CBE">
        <w:rPr>
          <w:sz w:val="16"/>
          <w:szCs w:val="16"/>
          <w:lang w:val="fr-FR"/>
        </w:rPr>
        <w:t>Signalling</w:t>
      </w:r>
      <w:proofErr w:type="spellEnd"/>
      <w:r w:rsidRPr="004C7CBE">
        <w:rPr>
          <w:sz w:val="16"/>
          <w:szCs w:val="16"/>
          <w:lang w:val="fr-FR"/>
        </w:rPr>
        <w:t xml:space="preserve"> Point Codes.</w:t>
      </w:r>
    </w:p>
    <w:p w:rsidR="004C7CBE" w:rsidRPr="004C7CBE" w:rsidRDefault="004C7CBE" w:rsidP="004C7CBE">
      <w:pPr>
        <w:tabs>
          <w:tab w:val="clear" w:pos="1276"/>
          <w:tab w:val="clear" w:pos="1843"/>
          <w:tab w:val="clear" w:pos="5387"/>
          <w:tab w:val="clear" w:pos="5954"/>
        </w:tabs>
        <w:spacing w:before="0"/>
        <w:jc w:val="left"/>
        <w:rPr>
          <w:sz w:val="16"/>
          <w:szCs w:val="16"/>
          <w:lang w:val="fr-FR"/>
        </w:rPr>
      </w:pPr>
      <w:r w:rsidRPr="004C7CBE">
        <w:rPr>
          <w:sz w:val="16"/>
          <w:szCs w:val="16"/>
          <w:lang w:val="fr-FR"/>
        </w:rPr>
        <w:tab/>
        <w:t>Codes de points sémaphores internationaux (CPSI).</w:t>
      </w:r>
    </w:p>
    <w:p w:rsidR="004C7CBE" w:rsidRPr="004C7CBE" w:rsidRDefault="004C7CBE" w:rsidP="004C7CBE">
      <w:pPr>
        <w:tabs>
          <w:tab w:val="clear" w:pos="1276"/>
          <w:tab w:val="clear" w:pos="1843"/>
          <w:tab w:val="clear" w:pos="5387"/>
          <w:tab w:val="clear" w:pos="5954"/>
        </w:tabs>
        <w:spacing w:before="0"/>
        <w:jc w:val="left"/>
        <w:rPr>
          <w:b/>
          <w:sz w:val="18"/>
          <w:szCs w:val="22"/>
          <w:lang w:val="es-ES"/>
        </w:rPr>
      </w:pPr>
      <w:r w:rsidRPr="004C7CBE">
        <w:rPr>
          <w:sz w:val="16"/>
          <w:szCs w:val="16"/>
          <w:lang w:val="fr-FR"/>
        </w:rPr>
        <w:tab/>
      </w:r>
      <w:r w:rsidRPr="004C7CBE">
        <w:rPr>
          <w:sz w:val="16"/>
          <w:szCs w:val="16"/>
          <w:lang w:val="es-ES"/>
        </w:rPr>
        <w:t>Códigos de puntos de señalización internacional (CPSI).</w:t>
      </w:r>
    </w:p>
    <w:p w:rsidR="004C7CBE" w:rsidRPr="004C7CBE" w:rsidRDefault="004C7CBE" w:rsidP="004C7CBE">
      <w:pPr>
        <w:rPr>
          <w:lang w:val="es-ES"/>
        </w:rPr>
      </w:pPr>
    </w:p>
    <w:p w:rsidR="004C7CBE" w:rsidRDefault="004C7CB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4C7CBE" w:rsidRPr="004C7CBE" w:rsidRDefault="004C7CBE" w:rsidP="004C7CBE">
      <w:pPr>
        <w:pStyle w:val="Heading2"/>
        <w:rPr>
          <w:lang w:val="fr-CH"/>
        </w:rPr>
      </w:pPr>
      <w:bookmarkStart w:id="579" w:name="_Toc36874412"/>
      <w:bookmarkStart w:id="580" w:name="_Toc530564050"/>
      <w:r w:rsidRPr="004C7CBE">
        <w:rPr>
          <w:lang w:val="fr-CH"/>
        </w:rPr>
        <w:lastRenderedPageBreak/>
        <w:t xml:space="preserve">Plan de numérotage </w:t>
      </w:r>
      <w:proofErr w:type="gramStart"/>
      <w:r w:rsidRPr="004C7CBE">
        <w:rPr>
          <w:lang w:val="fr-CH"/>
        </w:rPr>
        <w:t>national</w:t>
      </w:r>
      <w:proofErr w:type="gramEnd"/>
      <w:r w:rsidRPr="004C7CBE">
        <w:rPr>
          <w:lang w:val="fr-CH"/>
        </w:rPr>
        <w:br/>
        <w:t>(Selon la Recommandation UIT-T E.129 (01/2013))</w:t>
      </w:r>
      <w:bookmarkEnd w:id="579"/>
      <w:bookmarkEnd w:id="580"/>
    </w:p>
    <w:p w:rsidR="004C7CBE" w:rsidRPr="004C7CBE" w:rsidRDefault="004C7CBE" w:rsidP="004C7CBE">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581" w:name="_Toc36875244"/>
      <w:r w:rsidRPr="004C7CBE">
        <w:rPr>
          <w:rFonts w:eastAsia="SimSun"/>
        </w:rPr>
        <w:t>Web: www.itu.int/itu-t/inr/nnp/index.html</w:t>
      </w:r>
    </w:p>
    <w:bookmarkEnd w:id="581"/>
    <w:p w:rsidR="004C7CBE" w:rsidRPr="004C7CBE" w:rsidRDefault="004C7CBE" w:rsidP="004C7CBE">
      <w:pPr>
        <w:rPr>
          <w:rFonts w:eastAsia="SimSun"/>
          <w:lang w:val="fr-FR"/>
        </w:rPr>
      </w:pPr>
      <w:r w:rsidRPr="004C7CBE">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4C7CBE" w:rsidRPr="004C7CBE" w:rsidRDefault="004C7CBE" w:rsidP="004C7CBE">
      <w:pPr>
        <w:rPr>
          <w:rFonts w:eastAsia="SimSun"/>
          <w:lang w:val="fr-FR"/>
        </w:rPr>
      </w:pPr>
      <w:r w:rsidRPr="004C7CBE">
        <w:rPr>
          <w:rFonts w:eastAsia="SimSun"/>
          <w:lang w:val="fr-FR"/>
        </w:rPr>
        <w:t>Pour leur site web sur le numérotage ou l’envoi de leurs informations à l’UIT/TSB (e-</w:t>
      </w:r>
      <w:proofErr w:type="gramStart"/>
      <w:r w:rsidRPr="004C7CBE">
        <w:rPr>
          <w:rFonts w:eastAsia="SimSun"/>
          <w:lang w:val="fr-FR"/>
        </w:rPr>
        <w:t>mail:</w:t>
      </w:r>
      <w:proofErr w:type="gramEnd"/>
      <w:r w:rsidRPr="004C7CBE">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4C7CBE" w:rsidRPr="004C7CBE" w:rsidRDefault="004C7CBE" w:rsidP="004C7CBE">
      <w:pPr>
        <w:rPr>
          <w:rFonts w:eastAsia="SimSun"/>
          <w:lang w:val="fr-FR"/>
        </w:rPr>
      </w:pPr>
      <w:r w:rsidRPr="004C7CBE">
        <w:rPr>
          <w:rFonts w:eastAsia="SimSun"/>
          <w:lang w:val="fr-FR"/>
        </w:rPr>
        <w:t>Le 1.X.2018, les pays/z</w:t>
      </w:r>
      <w:r w:rsidRPr="004C7CBE">
        <w:rPr>
          <w:rFonts w:eastAsia="Calibri"/>
          <w:color w:val="000000"/>
          <w:lang w:val="fr-FR"/>
        </w:rPr>
        <w:t>ones géographique/réseaux mondiaux</w:t>
      </w:r>
      <w:r w:rsidRPr="004C7CBE">
        <w:rPr>
          <w:rFonts w:eastAsia="SimSun"/>
          <w:lang w:val="fr-FR"/>
        </w:rPr>
        <w:t xml:space="preserve"> suivants ont actualisé leur plan de numérotage national sur le </w:t>
      </w:r>
      <w:proofErr w:type="gramStart"/>
      <w:r w:rsidRPr="004C7CBE">
        <w:rPr>
          <w:rFonts w:eastAsia="SimSun"/>
          <w:lang w:val="fr-FR"/>
        </w:rPr>
        <w:t>site:</w:t>
      </w:r>
      <w:proofErr w:type="gramEnd"/>
    </w:p>
    <w:p w:rsidR="004C7CBE" w:rsidRPr="004C7CBE" w:rsidRDefault="004C7CBE" w:rsidP="004C7CBE">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1"/>
        <w:gridCol w:w="4041"/>
      </w:tblGrid>
      <w:tr w:rsidR="004C7CBE" w:rsidRPr="004C7CBE" w:rsidTr="004C7CBE">
        <w:trPr>
          <w:jc w:val="center"/>
        </w:trPr>
        <w:tc>
          <w:tcPr>
            <w:tcW w:w="3789" w:type="dxa"/>
            <w:tcBorders>
              <w:top w:val="single" w:sz="4" w:space="0" w:color="auto"/>
              <w:bottom w:val="single" w:sz="4" w:space="0" w:color="auto"/>
              <w:right w:val="single" w:sz="4" w:space="0" w:color="auto"/>
            </w:tcBorders>
            <w:hideMark/>
          </w:tcPr>
          <w:p w:rsidR="004C7CBE" w:rsidRPr="004C7CBE" w:rsidRDefault="004C7CBE" w:rsidP="004C7CBE">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4C7CBE">
              <w:rPr>
                <w:rFonts w:eastAsia="SimSun" w:cs="Calibri"/>
                <w:i/>
                <w:iCs/>
                <w:color w:val="000000"/>
                <w:lang w:val="fr-FR" w:eastAsia="zh-CN"/>
              </w:rPr>
              <w:t xml:space="preserve">Pays / </w:t>
            </w:r>
            <w:r w:rsidRPr="004C7CBE">
              <w:rPr>
                <w:rFonts w:eastAsia="Calibri" w:cs="Calibri"/>
                <w:i/>
                <w:color w:val="000000"/>
                <w:lang w:val="fr-FR" w:eastAsia="zh-CN"/>
              </w:rPr>
              <w:t>Zone géographique/réseau mondial</w:t>
            </w:r>
          </w:p>
        </w:tc>
        <w:tc>
          <w:tcPr>
            <w:tcW w:w="3044" w:type="dxa"/>
            <w:tcBorders>
              <w:top w:val="single" w:sz="4" w:space="0" w:color="auto"/>
              <w:left w:val="single" w:sz="4" w:space="0" w:color="auto"/>
              <w:bottom w:val="single" w:sz="4" w:space="0" w:color="auto"/>
            </w:tcBorders>
            <w:hideMark/>
          </w:tcPr>
          <w:p w:rsidR="004C7CBE" w:rsidRPr="004C7CBE" w:rsidRDefault="004C7CBE" w:rsidP="004C7CBE">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4C7CBE">
              <w:rPr>
                <w:rFonts w:eastAsia="SimSun" w:cs="Calibri"/>
                <w:i/>
                <w:iCs/>
                <w:color w:val="000000"/>
                <w:lang w:val="fr-FR" w:eastAsia="zh-CN"/>
              </w:rPr>
              <w:t xml:space="preserve">Indicatif de pays (CC) </w:t>
            </w:r>
          </w:p>
        </w:tc>
      </w:tr>
      <w:tr w:rsidR="004C7CBE" w:rsidRPr="004C7CBE" w:rsidTr="004C7CBE">
        <w:trPr>
          <w:jc w:val="center"/>
        </w:trPr>
        <w:tc>
          <w:tcPr>
            <w:tcW w:w="3789"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4C7CBE">
              <w:rPr>
                <w:rFonts w:eastAsia="SimSun"/>
                <w:lang w:val="en-US"/>
              </w:rPr>
              <w:t xml:space="preserve">Chine </w:t>
            </w:r>
          </w:p>
        </w:tc>
        <w:tc>
          <w:tcPr>
            <w:tcW w:w="3044"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C7CBE">
              <w:rPr>
                <w:rFonts w:eastAsia="SimSun"/>
                <w:lang w:val="en-US"/>
              </w:rPr>
              <w:t>+86</w:t>
            </w:r>
          </w:p>
        </w:tc>
      </w:tr>
      <w:tr w:rsidR="004C7CBE" w:rsidRPr="004C7CBE" w:rsidTr="004C7CBE">
        <w:trPr>
          <w:jc w:val="center"/>
        </w:trPr>
        <w:tc>
          <w:tcPr>
            <w:tcW w:w="3789"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4C7CBE">
              <w:rPr>
                <w:rFonts w:eastAsia="SimSun"/>
                <w:bCs/>
                <w:lang w:val="fr-FR"/>
              </w:rPr>
              <w:t>Iran (République islamique d')</w:t>
            </w:r>
          </w:p>
        </w:tc>
        <w:tc>
          <w:tcPr>
            <w:tcW w:w="3044"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C7CBE">
              <w:rPr>
                <w:rFonts w:eastAsia="SimSun"/>
                <w:lang w:val="en-US"/>
              </w:rPr>
              <w:t>+98</w:t>
            </w:r>
          </w:p>
        </w:tc>
      </w:tr>
      <w:tr w:rsidR="004C7CBE" w:rsidRPr="004C7CBE" w:rsidTr="004C7CBE">
        <w:trPr>
          <w:jc w:val="center"/>
        </w:trPr>
        <w:tc>
          <w:tcPr>
            <w:tcW w:w="3789"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4C7CBE">
              <w:rPr>
                <w:rFonts w:eastAsia="SimSun"/>
                <w:lang w:val="en-US"/>
              </w:rPr>
              <w:t>Libéria</w:t>
            </w:r>
            <w:proofErr w:type="spellEnd"/>
          </w:p>
        </w:tc>
        <w:tc>
          <w:tcPr>
            <w:tcW w:w="3044"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C7CBE">
              <w:rPr>
                <w:rFonts w:eastAsia="SimSun"/>
                <w:lang w:val="en-US"/>
              </w:rPr>
              <w:t>+231</w:t>
            </w:r>
          </w:p>
        </w:tc>
      </w:tr>
      <w:tr w:rsidR="004C7CBE" w:rsidRPr="004C7CBE" w:rsidTr="004C7CBE">
        <w:trPr>
          <w:jc w:val="center"/>
        </w:trPr>
        <w:tc>
          <w:tcPr>
            <w:tcW w:w="3789"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4C7CBE">
              <w:rPr>
                <w:rFonts w:eastAsia="SimSun"/>
                <w:lang w:val="en-US"/>
              </w:rPr>
              <w:t>Zambie</w:t>
            </w:r>
            <w:proofErr w:type="spellEnd"/>
          </w:p>
        </w:tc>
        <w:tc>
          <w:tcPr>
            <w:tcW w:w="3044"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C7CBE">
              <w:rPr>
                <w:rFonts w:eastAsia="SimSun"/>
                <w:lang w:val="en-US"/>
              </w:rPr>
              <w:t>+260</w:t>
            </w:r>
          </w:p>
        </w:tc>
      </w:tr>
      <w:tr w:rsidR="004C7CBE" w:rsidRPr="004C7CBE" w:rsidTr="004C7CBE">
        <w:trPr>
          <w:jc w:val="center"/>
        </w:trPr>
        <w:tc>
          <w:tcPr>
            <w:tcW w:w="3789"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 w:val="left" w:pos="1020"/>
              </w:tabs>
              <w:overflowPunct/>
              <w:spacing w:before="40" w:after="40"/>
              <w:jc w:val="left"/>
              <w:textAlignment w:val="auto"/>
              <w:rPr>
                <w:rFonts w:eastAsia="SimSun"/>
              </w:rPr>
            </w:pPr>
            <w:r w:rsidRPr="004C7CBE">
              <w:rPr>
                <w:rFonts w:eastAsia="SimSun"/>
              </w:rPr>
              <w:t>AT&amp;T Cingular Wireless Network</w:t>
            </w:r>
          </w:p>
        </w:tc>
        <w:tc>
          <w:tcPr>
            <w:tcW w:w="3044" w:type="dxa"/>
            <w:tcBorders>
              <w:top w:val="single" w:sz="4" w:space="0" w:color="auto"/>
              <w:left w:val="single" w:sz="4" w:space="0" w:color="auto"/>
              <w:bottom w:val="single" w:sz="4" w:space="0" w:color="auto"/>
              <w:right w:val="single" w:sz="4" w:space="0" w:color="auto"/>
            </w:tcBorders>
          </w:tcPr>
          <w:p w:rsidR="004C7CBE" w:rsidRPr="004C7CBE" w:rsidRDefault="004C7CBE" w:rsidP="004C7CBE">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C7CBE">
              <w:rPr>
                <w:rFonts w:eastAsia="SimSun"/>
                <w:lang w:val="en-US"/>
              </w:rPr>
              <w:t>+882 37</w:t>
            </w:r>
          </w:p>
        </w:tc>
      </w:tr>
    </w:tbl>
    <w:p w:rsidR="004C7CBE" w:rsidRPr="004C7CBE" w:rsidRDefault="004C7CBE" w:rsidP="004C7CBE">
      <w:pPr>
        <w:rPr>
          <w:rFonts w:eastAsia="SimSun"/>
        </w:rPr>
      </w:pPr>
    </w:p>
    <w:p w:rsidR="004F1994" w:rsidRPr="004C7CBE" w:rsidRDefault="004F1994" w:rsidP="00F379D6">
      <w:pPr>
        <w:rPr>
          <w:lang w:val="es-ES"/>
        </w:rPr>
      </w:pPr>
    </w:p>
    <w:sectPr w:rsidR="004F1994" w:rsidRPr="004C7CBE" w:rsidSect="002F3F55">
      <w:headerReference w:type="even" r:id="rId11"/>
      <w:footerReference w:type="even" r:id="rId12"/>
      <w:footerReference w:type="default" r:id="rId13"/>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ABA" w:rsidRDefault="00734ABA">
      <w:r>
        <w:separator/>
      </w:r>
    </w:p>
  </w:endnote>
  <w:endnote w:type="continuationSeparator" w:id="0">
    <w:p w:rsidR="00734ABA" w:rsidRDefault="0073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34ABA" w:rsidRPr="007F091C" w:rsidTr="008149B6">
      <w:trPr>
        <w:cantSplit/>
        <w:trHeight w:val="900"/>
      </w:trPr>
      <w:tc>
        <w:tcPr>
          <w:tcW w:w="8147" w:type="dxa"/>
          <w:tcBorders>
            <w:top w:val="nil"/>
            <w:bottom w:val="nil"/>
          </w:tcBorders>
          <w:shd w:val="clear" w:color="auto" w:fill="FFFFFF"/>
          <w:vAlign w:val="center"/>
        </w:tcPr>
        <w:p w:rsidR="00734ABA" w:rsidRDefault="00734AB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34ABA" w:rsidRPr="007F091C" w:rsidRDefault="00734ABA"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34ABA" w:rsidRDefault="00734ABA"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34ABA" w:rsidRPr="007F091C" w:rsidTr="002D135B">
      <w:trPr>
        <w:cantSplit/>
        <w:jc w:val="center"/>
      </w:trPr>
      <w:tc>
        <w:tcPr>
          <w:tcW w:w="1761" w:type="dxa"/>
          <w:shd w:val="clear" w:color="auto" w:fill="4C4C4C"/>
        </w:tcPr>
        <w:p w:rsidR="00734ABA" w:rsidRPr="007F091C" w:rsidRDefault="00734ABA"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007B">
            <w:rPr>
              <w:noProof/>
              <w:color w:val="FFFFFF"/>
              <w:lang w:val="es-ES_tradnl"/>
            </w:rPr>
            <w:t>1159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007B">
            <w:rPr>
              <w:noProof/>
              <w:color w:val="FFFFFF"/>
              <w:lang w:val="en-US"/>
            </w:rPr>
            <w:t>2</w:t>
          </w:r>
          <w:r w:rsidRPr="007F091C">
            <w:rPr>
              <w:color w:val="FFFFFF"/>
              <w:lang w:val="en-US"/>
            </w:rPr>
            <w:fldChar w:fldCharType="end"/>
          </w:r>
        </w:p>
      </w:tc>
      <w:tc>
        <w:tcPr>
          <w:tcW w:w="7292" w:type="dxa"/>
          <w:shd w:val="clear" w:color="auto" w:fill="A6A6A6"/>
        </w:tcPr>
        <w:p w:rsidR="00734ABA" w:rsidRPr="007F091C" w:rsidRDefault="00734ABA"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734ABA" w:rsidRDefault="00734ABA"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34ABA" w:rsidRPr="007F091C" w:rsidTr="002D135B">
      <w:trPr>
        <w:cantSplit/>
        <w:jc w:val="right"/>
      </w:trPr>
      <w:tc>
        <w:tcPr>
          <w:tcW w:w="7378" w:type="dxa"/>
          <w:shd w:val="clear" w:color="auto" w:fill="A6A6A6"/>
        </w:tcPr>
        <w:p w:rsidR="00734ABA" w:rsidRPr="007F091C" w:rsidRDefault="00734ABA"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34ABA" w:rsidRPr="007F091C" w:rsidRDefault="00734ABA"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007B">
            <w:rPr>
              <w:noProof/>
              <w:color w:val="FFFFFF"/>
              <w:lang w:val="es-ES_tradnl"/>
            </w:rPr>
            <w:t>1159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007B">
            <w:rPr>
              <w:noProof/>
              <w:color w:val="FFFFFF"/>
              <w:lang w:val="en-US"/>
            </w:rPr>
            <w:t>3</w:t>
          </w:r>
          <w:r w:rsidRPr="007F091C">
            <w:rPr>
              <w:color w:val="FFFFFF"/>
              <w:lang w:val="en-US"/>
            </w:rPr>
            <w:fldChar w:fldCharType="end"/>
          </w:r>
          <w:r w:rsidRPr="007F091C">
            <w:rPr>
              <w:color w:val="FFFFFF"/>
              <w:lang w:val="es-ES_tradnl"/>
            </w:rPr>
            <w:t>  </w:t>
          </w:r>
        </w:p>
      </w:tc>
    </w:tr>
  </w:tbl>
  <w:p w:rsidR="00734ABA" w:rsidRPr="009D4941" w:rsidRDefault="00734ABA"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ABA" w:rsidRDefault="00734ABA">
      <w:r>
        <w:separator/>
      </w:r>
    </w:p>
  </w:footnote>
  <w:footnote w:type="continuationSeparator" w:id="0">
    <w:p w:rsidR="00734ABA" w:rsidRDefault="00734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BA" w:rsidRPr="00580107" w:rsidRDefault="00734ABA"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8" w15:restartNumberingAfterBreak="0">
    <w:nsid w:val="5753440C"/>
    <w:multiLevelType w:val="hybridMultilevel"/>
    <w:tmpl w:val="25F23E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4"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5"/>
  </w:num>
  <w:num w:numId="2">
    <w:abstractNumId w:val="16"/>
  </w:num>
  <w:num w:numId="3">
    <w:abstractNumId w:val="14"/>
  </w:num>
  <w:num w:numId="4">
    <w:abstractNumId w:val="13"/>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9">
    <w:abstractNumId w:val="23"/>
  </w:num>
  <w:num w:numId="20">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1">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2">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23">
    <w:abstractNumId w:val="11"/>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7"/>
  </w:num>
  <w:num w:numId="27">
    <w:abstractNumId w:val="24"/>
  </w:num>
  <w:num w:numId="28">
    <w:abstractNumId w:val="12"/>
  </w:num>
  <w:num w:numId="29">
    <w:abstractNumId w:val="9"/>
  </w:num>
  <w:num w:numId="30">
    <w:abstractNumId w:val="22"/>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71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49B"/>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1CB"/>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E06"/>
    <w:rsid w:val="004B1F82"/>
    <w:rsid w:val="004B2722"/>
    <w:rsid w:val="004B287A"/>
    <w:rsid w:val="004B2920"/>
    <w:rsid w:val="004B2989"/>
    <w:rsid w:val="004B29A7"/>
    <w:rsid w:val="004B29FA"/>
    <w:rsid w:val="004B2A08"/>
    <w:rsid w:val="004B2EA1"/>
    <w:rsid w:val="004B2EFA"/>
    <w:rsid w:val="004B34E7"/>
    <w:rsid w:val="004B3D13"/>
    <w:rsid w:val="004B40EF"/>
    <w:rsid w:val="004B4227"/>
    <w:rsid w:val="004B49CC"/>
    <w:rsid w:val="004B49E8"/>
    <w:rsid w:val="004B4CE7"/>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A3A"/>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460"/>
    <w:rsid w:val="006F5536"/>
    <w:rsid w:val="006F5569"/>
    <w:rsid w:val="006F5701"/>
    <w:rsid w:val="006F5AF7"/>
    <w:rsid w:val="006F61A7"/>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662"/>
    <w:rsid w:val="00950B48"/>
    <w:rsid w:val="00950DF4"/>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3EE6"/>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D2"/>
    <w:rsid w:val="00E92DB5"/>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4DA9"/>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71361"/>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uiPriority w:val="99"/>
    <w:rsid w:val="0011711E"/>
    <w:pPr>
      <w:spacing w:before="360"/>
    </w:pPr>
    <w:rPr>
      <w:rFonts w:ascii="Calibri" w:hAnsi="Calibri" w:cs="Calibri"/>
      <w:color w:val="auto"/>
      <w:sz w:val="26"/>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uiPriority w:val="99"/>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tnp.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05C8-BF95-4375-9194-793BD92A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9019</TotalTime>
  <Pages>15</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21087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191</cp:revision>
  <cp:lastPrinted>2018-12-04T10:39:00Z</cp:lastPrinted>
  <dcterms:created xsi:type="dcterms:W3CDTF">2018-02-12T09:48:00Z</dcterms:created>
  <dcterms:modified xsi:type="dcterms:W3CDTF">2018-12-04T13:32:00Z</dcterms:modified>
</cp:coreProperties>
</file>