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06574"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06574" w:rsidTr="00215F63">
        <w:tc>
          <w:tcPr>
            <w:tcW w:w="1507" w:type="dxa"/>
            <w:tcBorders>
              <w:top w:val="nil"/>
              <w:left w:val="single" w:sz="8" w:space="0" w:color="333333"/>
              <w:bottom w:val="nil"/>
            </w:tcBorders>
            <w:shd w:val="clear" w:color="auto" w:fill="4C4C4C"/>
            <w:vAlign w:val="center"/>
          </w:tcPr>
          <w:p w:rsidR="00BF6D6B" w:rsidRPr="00F462DE" w:rsidRDefault="00BF6D6B" w:rsidP="00A85D43">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w:t>
            </w:r>
            <w:r w:rsidR="00A85D43">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BF6D6B" w:rsidRPr="004E21DC" w:rsidRDefault="000917DF" w:rsidP="005867E1">
            <w:pPr>
              <w:framePr w:hSpace="181" w:wrap="around" w:vAnchor="text" w:hAnchor="margin" w:xAlign="center" w:y="1"/>
              <w:jc w:val="left"/>
              <w:rPr>
                <w:rFonts w:ascii="Arial" w:hAnsi="Arial" w:cs="Arial"/>
                <w:color w:val="FFFFFF"/>
                <w:lang w:val="fr-FR"/>
              </w:rPr>
            </w:pPr>
            <w:proofErr w:type="gramStart"/>
            <w:r>
              <w:rPr>
                <w:color w:val="FFFFFF"/>
                <w:lang w:val="fr-FR"/>
              </w:rPr>
              <w:t>1</w:t>
            </w:r>
            <w:r w:rsidR="00BF6D6B">
              <w:rPr>
                <w:color w:val="FFFFFF"/>
                <w:lang w:val="fr-FR"/>
              </w:rPr>
              <w:t>.</w:t>
            </w:r>
            <w:r w:rsidR="005867E1">
              <w:rPr>
                <w:color w:val="FFFFFF"/>
                <w:lang w:val="fr-FR"/>
              </w:rPr>
              <w:t>IX</w:t>
            </w:r>
            <w:r w:rsidR="00BF6D6B">
              <w:rPr>
                <w:color w:val="FFFFFF"/>
                <w:lang w:val="fr-FR"/>
              </w:rPr>
              <w:t>.</w:t>
            </w:r>
            <w:r w:rsidR="00BF6D6B" w:rsidRPr="004E21DC">
              <w:rPr>
                <w:color w:val="FFFFFF"/>
                <w:lang w:val="fr-FR"/>
              </w:rPr>
              <w:t>201</w:t>
            </w:r>
            <w:r w:rsidR="00B0220B">
              <w:rPr>
                <w:color w:val="FFFFFF"/>
                <w:lang w:val="fr-FR"/>
              </w:rPr>
              <w:t>8</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5867E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405A7">
              <w:rPr>
                <w:color w:val="FFFFFF"/>
                <w:lang w:val="fr-FR"/>
              </w:rPr>
              <w:t>1</w:t>
            </w:r>
            <w:r w:rsidR="005867E1">
              <w:rPr>
                <w:color w:val="FFFFFF"/>
                <w:lang w:val="fr-FR"/>
              </w:rPr>
              <w:t>6</w:t>
            </w:r>
            <w:r w:rsidR="00CE3D7C">
              <w:rPr>
                <w:color w:val="FFFFFF"/>
                <w:lang w:val="fr-FR"/>
              </w:rPr>
              <w:t xml:space="preserve"> </w:t>
            </w:r>
            <w:r w:rsidR="005867E1">
              <w:rPr>
                <w:color w:val="FFFFFF"/>
                <w:lang w:val="fr-FR"/>
              </w:rPr>
              <w:t>août</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06574"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4" w:name="_Toc419901106"/>
            <w:bookmarkStart w:id="55" w:name="_Toc423525450"/>
            <w:bookmarkStart w:id="56" w:name="_Toc424821405"/>
            <w:bookmarkStart w:id="57" w:name="_Toc429043948"/>
            <w:bookmarkStart w:id="58" w:name="_Toc430351610"/>
            <w:bookmarkStart w:id="59" w:name="_Toc435101736"/>
            <w:bookmarkStart w:id="60" w:name="_Toc436994414"/>
            <w:bookmarkStart w:id="61" w:name="_Toc437951326"/>
            <w:bookmarkStart w:id="62" w:name="_Toc439770081"/>
            <w:bookmarkStart w:id="63" w:name="_Toc442697165"/>
            <w:bookmarkStart w:id="64" w:name="_Toc443314395"/>
            <w:bookmarkStart w:id="65" w:name="_Toc451159940"/>
            <w:bookmarkStart w:id="66" w:name="_Toc452042282"/>
            <w:bookmarkStart w:id="67" w:name="_Toc453246382"/>
            <w:bookmarkStart w:id="68" w:name="_Toc455568905"/>
            <w:bookmarkStart w:id="69" w:name="_Toc458763331"/>
            <w:bookmarkStart w:id="70" w:name="_Toc461613919"/>
            <w:bookmarkStart w:id="71" w:name="_Toc464028552"/>
            <w:bookmarkStart w:id="72" w:name="_Toc466292711"/>
            <w:bookmarkStart w:id="73" w:name="_Toc467229208"/>
            <w:bookmarkStart w:id="74" w:name="_Toc468199508"/>
            <w:bookmarkStart w:id="75" w:name="_Toc469058077"/>
            <w:bookmarkStart w:id="76" w:name="_Toc472413645"/>
            <w:bookmarkStart w:id="77" w:name="_Toc473107256"/>
            <w:bookmarkStart w:id="78" w:name="_Toc474850427"/>
            <w:bookmarkStart w:id="79" w:name="_Toc476061805"/>
            <w:bookmarkStart w:id="80" w:name="_Toc477355858"/>
            <w:bookmarkStart w:id="81" w:name="_Toc478045194"/>
            <w:bookmarkStart w:id="82" w:name="_Toc479170884"/>
            <w:bookmarkStart w:id="83" w:name="_Toc481736912"/>
            <w:bookmarkStart w:id="84" w:name="_Toc483991758"/>
            <w:bookmarkStart w:id="85" w:name="_Toc484612680"/>
            <w:bookmarkStart w:id="86" w:name="_Toc486861815"/>
            <w:bookmarkStart w:id="87" w:name="_Toc489604239"/>
            <w:bookmarkStart w:id="88" w:name="_Toc490733846"/>
            <w:bookmarkStart w:id="89" w:name="_Toc492473912"/>
            <w:bookmarkStart w:id="90" w:name="_Toc493239106"/>
            <w:bookmarkStart w:id="91" w:name="_Toc494706559"/>
            <w:bookmarkStart w:id="92" w:name="_Toc496867147"/>
            <w:bookmarkStart w:id="93" w:name="_Toc497466140"/>
            <w:bookmarkStart w:id="94" w:name="_Toc498510152"/>
            <w:bookmarkStart w:id="95" w:name="_Toc499892914"/>
            <w:bookmarkStart w:id="96" w:name="_Toc500928320"/>
            <w:bookmarkStart w:id="97" w:name="_Toc503278432"/>
            <w:bookmarkStart w:id="98" w:name="_Toc508115956"/>
            <w:bookmarkStart w:id="99" w:name="_Toc509306684"/>
            <w:bookmarkStart w:id="100" w:name="_Toc510616269"/>
            <w:bookmarkStart w:id="101" w:name="_Toc512954041"/>
            <w:bookmarkStart w:id="102" w:name="_Toc513554835"/>
            <w:bookmarkStart w:id="103" w:name="_Toc514942257"/>
            <w:bookmarkStart w:id="104" w:name="_Toc516152548"/>
            <w:bookmarkStart w:id="105" w:name="_Toc517084119"/>
            <w:bookmarkStart w:id="106" w:name="_Toc517962987"/>
            <w:bookmarkStart w:id="107" w:name="_Toc525139684"/>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08" w:name="_Toc419901107"/>
            <w:bookmarkStart w:id="109" w:name="_Toc423525451"/>
            <w:bookmarkStart w:id="110" w:name="_Toc424821406"/>
            <w:bookmarkStart w:id="111" w:name="_Toc429043949"/>
            <w:bookmarkStart w:id="112" w:name="_Toc430351611"/>
            <w:bookmarkStart w:id="113" w:name="_Toc435101737"/>
            <w:bookmarkStart w:id="114" w:name="_Toc436994415"/>
            <w:bookmarkStart w:id="115" w:name="_Toc437951327"/>
            <w:bookmarkStart w:id="116" w:name="_Toc439770082"/>
            <w:bookmarkStart w:id="117" w:name="_Toc442697166"/>
            <w:bookmarkStart w:id="118" w:name="_Toc443314396"/>
            <w:bookmarkStart w:id="119" w:name="_Toc451159941"/>
            <w:bookmarkStart w:id="120" w:name="_Toc452042283"/>
            <w:bookmarkStart w:id="121" w:name="_Toc453246383"/>
            <w:bookmarkStart w:id="122" w:name="_Toc455568906"/>
            <w:bookmarkStart w:id="123" w:name="_Toc458763332"/>
            <w:bookmarkStart w:id="124" w:name="_Toc461613920"/>
            <w:bookmarkStart w:id="125" w:name="_Toc464028553"/>
            <w:bookmarkStart w:id="126" w:name="_Toc466292712"/>
            <w:bookmarkStart w:id="127" w:name="_Toc467229209"/>
            <w:bookmarkStart w:id="128" w:name="_Toc468199509"/>
            <w:bookmarkStart w:id="129" w:name="_Toc469058078"/>
            <w:bookmarkStart w:id="130" w:name="_Toc472413646"/>
            <w:bookmarkStart w:id="131" w:name="_Toc473107257"/>
            <w:bookmarkStart w:id="132" w:name="_Toc474850428"/>
            <w:bookmarkStart w:id="133" w:name="_Toc476061806"/>
            <w:bookmarkStart w:id="134" w:name="_Toc477355859"/>
            <w:bookmarkStart w:id="135" w:name="_Toc478045195"/>
            <w:bookmarkStart w:id="136" w:name="_Toc479170885"/>
            <w:bookmarkStart w:id="137" w:name="_Toc481736913"/>
            <w:bookmarkStart w:id="138" w:name="_Toc483991759"/>
            <w:bookmarkStart w:id="139" w:name="_Toc484612681"/>
            <w:bookmarkStart w:id="140" w:name="_Toc486861816"/>
            <w:bookmarkStart w:id="141" w:name="_Toc489604240"/>
            <w:bookmarkStart w:id="142" w:name="_Toc490733847"/>
            <w:bookmarkStart w:id="143" w:name="_Toc492473913"/>
            <w:bookmarkStart w:id="144" w:name="_Toc493239107"/>
            <w:bookmarkStart w:id="145" w:name="_Toc494706560"/>
            <w:bookmarkStart w:id="146" w:name="_Toc496867148"/>
            <w:bookmarkStart w:id="147" w:name="_Toc497466141"/>
            <w:bookmarkStart w:id="148" w:name="_Toc498510153"/>
            <w:bookmarkStart w:id="149" w:name="_Toc499892915"/>
            <w:bookmarkStart w:id="150" w:name="_Toc500928321"/>
            <w:bookmarkStart w:id="151" w:name="_Toc503278433"/>
            <w:bookmarkStart w:id="152" w:name="_Toc508115957"/>
            <w:bookmarkStart w:id="153" w:name="_Toc509306685"/>
            <w:bookmarkStart w:id="154" w:name="_Toc510616270"/>
            <w:bookmarkStart w:id="155" w:name="_Toc512954042"/>
            <w:bookmarkStart w:id="156" w:name="_Toc513554836"/>
            <w:bookmarkStart w:id="157" w:name="_Toc514942258"/>
            <w:bookmarkStart w:id="158" w:name="_Toc516152549"/>
            <w:bookmarkStart w:id="159" w:name="_Toc517084120"/>
            <w:bookmarkStart w:id="160" w:name="_Toc517962988"/>
            <w:bookmarkStart w:id="161"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E86B8C">
                <w:rPr>
                  <w:rStyle w:val="Hyperlink"/>
                  <w:b/>
                  <w:bCs/>
                  <w:sz w:val="14"/>
                  <w:szCs w:val="14"/>
                  <w:lang w:val="fr-FR"/>
                </w:rPr>
                <w:t>brmail@itu.int</w:t>
              </w:r>
            </w:hyperlink>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62" w:name="_Toc419901108"/>
      <w:bookmarkStart w:id="163" w:name="_Toc423525452"/>
      <w:bookmarkStart w:id="164" w:name="_Toc424821407"/>
      <w:bookmarkStart w:id="165" w:name="_Toc428366200"/>
      <w:bookmarkStart w:id="166" w:name="_Toc429043950"/>
      <w:bookmarkStart w:id="167" w:name="_Toc430351612"/>
      <w:bookmarkStart w:id="168" w:name="_Toc435101738"/>
      <w:bookmarkStart w:id="169" w:name="_Toc436994416"/>
      <w:bookmarkStart w:id="170" w:name="_Toc437951328"/>
      <w:bookmarkStart w:id="171" w:name="_Toc439770083"/>
      <w:bookmarkStart w:id="172" w:name="_Toc442697167"/>
      <w:bookmarkStart w:id="173" w:name="_Toc443314397"/>
      <w:bookmarkStart w:id="174" w:name="_Toc451159942"/>
      <w:bookmarkStart w:id="175" w:name="_Toc452042284"/>
      <w:bookmarkStart w:id="176" w:name="_Toc453246384"/>
      <w:bookmarkStart w:id="177" w:name="_Toc455568907"/>
      <w:bookmarkStart w:id="178" w:name="_Toc458763333"/>
      <w:bookmarkStart w:id="179" w:name="_Toc461613921"/>
      <w:bookmarkStart w:id="180" w:name="_Toc464028554"/>
      <w:bookmarkStart w:id="181" w:name="_Toc466292713"/>
      <w:bookmarkStart w:id="182" w:name="_Toc467229210"/>
      <w:bookmarkStart w:id="183" w:name="_Toc468199510"/>
      <w:bookmarkStart w:id="184" w:name="_Toc469058079"/>
      <w:bookmarkStart w:id="185" w:name="_Toc472413647"/>
      <w:bookmarkStart w:id="186" w:name="_Toc473107258"/>
      <w:bookmarkStart w:id="187" w:name="_Toc474850429"/>
      <w:bookmarkStart w:id="188" w:name="_Toc476061807"/>
      <w:bookmarkStart w:id="189" w:name="_Toc477355860"/>
      <w:bookmarkStart w:id="190" w:name="_Toc478045196"/>
      <w:bookmarkStart w:id="191" w:name="_Toc479170886"/>
      <w:bookmarkStart w:id="192" w:name="_Toc481736914"/>
      <w:bookmarkStart w:id="193" w:name="_Toc483991760"/>
      <w:bookmarkStart w:id="194" w:name="_Toc484612682"/>
      <w:bookmarkStart w:id="195" w:name="_Toc486861817"/>
      <w:bookmarkStart w:id="196" w:name="_Toc489604241"/>
      <w:bookmarkStart w:id="197" w:name="_Toc490733848"/>
      <w:bookmarkStart w:id="198" w:name="_Toc492473914"/>
      <w:bookmarkStart w:id="199" w:name="_Toc493239108"/>
      <w:bookmarkStart w:id="200" w:name="_Toc494706561"/>
      <w:bookmarkStart w:id="201" w:name="_Toc496867149"/>
      <w:bookmarkStart w:id="202" w:name="_Toc497466142"/>
      <w:bookmarkStart w:id="203" w:name="_Toc498510154"/>
      <w:bookmarkStart w:id="204" w:name="_Toc499892916"/>
      <w:bookmarkStart w:id="205" w:name="_Toc500928322"/>
      <w:bookmarkStart w:id="206" w:name="_Toc503278434"/>
      <w:bookmarkStart w:id="207" w:name="_Toc508115958"/>
      <w:bookmarkStart w:id="208" w:name="_Toc509306686"/>
      <w:bookmarkStart w:id="209" w:name="_Toc510616271"/>
      <w:bookmarkStart w:id="210" w:name="_Toc512954043"/>
      <w:bookmarkStart w:id="211" w:name="_Toc513554837"/>
      <w:bookmarkStart w:id="212" w:name="_Toc514942259"/>
      <w:bookmarkStart w:id="213" w:name="_Toc516152550"/>
      <w:bookmarkStart w:id="214" w:name="_Toc517084121"/>
      <w:bookmarkStart w:id="215" w:name="_Toc517962989"/>
      <w:bookmarkStart w:id="216" w:name="_Toc525139686"/>
      <w:r w:rsidRPr="00A61AFB">
        <w:rPr>
          <w:lang w:val="fr-FR"/>
        </w:rPr>
        <w:t>Table des matières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2A18AA" w:rsidRPr="002A18AA" w:rsidRDefault="002A18AA" w:rsidP="00E500D0">
      <w:pPr>
        <w:pStyle w:val="TOC1"/>
        <w:rPr>
          <w:rFonts w:eastAsiaTheme="minorEastAsia"/>
          <w:lang w:val="fr-CH"/>
        </w:rPr>
      </w:pPr>
      <w:r w:rsidRPr="002A18AA">
        <w:rPr>
          <w:lang w:val="fr-CH"/>
        </w:rPr>
        <w:t>Listes annexées au Bulletin d'exploitation de l'UIT</w:t>
      </w:r>
      <w:r w:rsidR="00706574">
        <w:rPr>
          <w:lang w:val="fr-CH"/>
        </w:rPr>
        <w:t xml:space="preserve">: </w:t>
      </w:r>
      <w:r w:rsidR="00706574" w:rsidRPr="00706574">
        <w:rPr>
          <w:i/>
          <w:iCs/>
          <w:lang w:val="fr-CH"/>
        </w:rPr>
        <w:t>Note du TSB</w:t>
      </w:r>
      <w:r w:rsidRPr="002A18AA">
        <w:rPr>
          <w:webHidden/>
          <w:lang w:val="fr-CH"/>
        </w:rPr>
        <w:tab/>
      </w:r>
      <w:r>
        <w:rPr>
          <w:webHidden/>
          <w:lang w:val="fr-CH"/>
        </w:rPr>
        <w:tab/>
      </w:r>
      <w:r w:rsidR="00E500D0">
        <w:rPr>
          <w:webHidden/>
          <w:lang w:val="fr-CH"/>
        </w:rPr>
        <w:t>3</w:t>
      </w:r>
    </w:p>
    <w:p w:rsidR="002A18AA" w:rsidRPr="002A18AA" w:rsidRDefault="002A18AA" w:rsidP="00E500D0">
      <w:pPr>
        <w:pStyle w:val="TOC1"/>
        <w:rPr>
          <w:rFonts w:eastAsiaTheme="minorEastAsia"/>
          <w:lang w:val="fr-CH"/>
        </w:rPr>
      </w:pPr>
      <w:r w:rsidRPr="002A18AA">
        <w:rPr>
          <w:lang w:val="fr-CH"/>
        </w:rPr>
        <w:t>Approbation de Recommandations UIT-T</w:t>
      </w:r>
      <w:r w:rsidRPr="002A18AA">
        <w:rPr>
          <w:webHidden/>
          <w:lang w:val="fr-CH"/>
        </w:rPr>
        <w:tab/>
      </w:r>
      <w:r>
        <w:rPr>
          <w:webHidden/>
          <w:lang w:val="fr-CH"/>
        </w:rPr>
        <w:tab/>
      </w:r>
      <w:r w:rsidR="00E500D0">
        <w:rPr>
          <w:webHidden/>
          <w:lang w:val="fr-CH"/>
        </w:rPr>
        <w:t>4</w:t>
      </w:r>
    </w:p>
    <w:p w:rsidR="00A95E7F" w:rsidRPr="00A95E7F" w:rsidRDefault="00A95E7F" w:rsidP="00706574">
      <w:pPr>
        <w:pStyle w:val="TOC1"/>
        <w:rPr>
          <w:rFonts w:eastAsiaTheme="minorEastAsia"/>
          <w:lang w:val="fr-CH"/>
        </w:rPr>
      </w:pPr>
      <w:r w:rsidRPr="00A95E7F">
        <w:rPr>
          <w:lang w:val="fr-CH"/>
        </w:rPr>
        <w:t>Plan de numérotage des télécommunications publiques internationales</w:t>
      </w:r>
      <w:r w:rsidR="00706574">
        <w:rPr>
          <w:lang w:val="fr-CH"/>
        </w:rPr>
        <w:t xml:space="preserve">: </w:t>
      </w:r>
      <w:r w:rsidR="00706574" w:rsidRPr="00706574">
        <w:rPr>
          <w:i/>
          <w:iCs/>
          <w:lang w:val="fr-CH"/>
        </w:rPr>
        <w:t>Note du TSB</w:t>
      </w:r>
      <w:r w:rsidRPr="00A95E7F">
        <w:rPr>
          <w:webHidden/>
          <w:lang w:val="fr-CH"/>
        </w:rPr>
        <w:tab/>
      </w:r>
      <w:r w:rsidR="009672F7">
        <w:rPr>
          <w:webHidden/>
          <w:lang w:val="fr-CH"/>
        </w:rPr>
        <w:tab/>
      </w:r>
      <w:r w:rsidR="00706574">
        <w:rPr>
          <w:webHidden/>
          <w:lang w:val="fr-CH"/>
        </w:rPr>
        <w:t>4</w:t>
      </w:r>
    </w:p>
    <w:p w:rsidR="00A95E7F" w:rsidRPr="00A95E7F" w:rsidRDefault="00A95E7F" w:rsidP="009672F7">
      <w:pPr>
        <w:pStyle w:val="TOC1"/>
        <w:rPr>
          <w:rFonts w:eastAsiaTheme="minorEastAsia"/>
          <w:lang w:val="fr-CH"/>
        </w:rPr>
      </w:pPr>
      <w:r w:rsidRPr="00A95E7F">
        <w:rPr>
          <w:lang w:val="fr-CH"/>
        </w:rPr>
        <w:t>Service téléphonique</w:t>
      </w:r>
      <w:r w:rsidR="009672F7">
        <w:rPr>
          <w:lang w:val="fr-CH"/>
        </w:rPr>
        <w:t>:</w:t>
      </w:r>
    </w:p>
    <w:p w:rsidR="00A95E7F" w:rsidRPr="00706574" w:rsidRDefault="00A95E7F" w:rsidP="00706574">
      <w:pPr>
        <w:pStyle w:val="TOC2"/>
        <w:rPr>
          <w:rFonts w:eastAsiaTheme="minorEastAsia"/>
          <w:lang w:val="en-US"/>
        </w:rPr>
      </w:pPr>
      <w:proofErr w:type="spellStart"/>
      <w:r w:rsidRPr="00706574">
        <w:rPr>
          <w:lang w:val="en-US"/>
        </w:rPr>
        <w:t>Danemark</w:t>
      </w:r>
      <w:proofErr w:type="spellEnd"/>
      <w:r w:rsidRPr="00706574">
        <w:rPr>
          <w:lang w:val="en-US"/>
        </w:rPr>
        <w:t xml:space="preserve"> </w:t>
      </w:r>
      <w:r w:rsidR="009672F7" w:rsidRPr="00706574">
        <w:rPr>
          <w:i/>
          <w:iCs/>
          <w:lang w:val="en-US"/>
        </w:rPr>
        <w:t xml:space="preserve">(Danish Energy Agency, </w:t>
      </w:r>
      <w:proofErr w:type="spellStart"/>
      <w:r w:rsidR="009672F7" w:rsidRPr="00706574">
        <w:rPr>
          <w:i/>
          <w:iCs/>
          <w:lang w:val="en-US"/>
        </w:rPr>
        <w:t>Copenhague</w:t>
      </w:r>
      <w:proofErr w:type="spellEnd"/>
      <w:r w:rsidR="009672F7" w:rsidRPr="00706574">
        <w:rPr>
          <w:i/>
          <w:iCs/>
          <w:lang w:val="en-US"/>
        </w:rPr>
        <w:t>)</w:t>
      </w:r>
      <w:r w:rsidRPr="00706574">
        <w:rPr>
          <w:webHidden/>
          <w:lang w:val="en-US"/>
        </w:rPr>
        <w:tab/>
      </w:r>
      <w:r w:rsidR="009672F7" w:rsidRPr="00706574">
        <w:rPr>
          <w:webHidden/>
          <w:lang w:val="en-US"/>
        </w:rPr>
        <w:tab/>
      </w:r>
      <w:r w:rsidR="00706574" w:rsidRPr="00706574">
        <w:rPr>
          <w:webHidden/>
          <w:lang w:val="en-US"/>
        </w:rPr>
        <w:t>5</w:t>
      </w:r>
    </w:p>
    <w:p w:rsidR="00A95E7F" w:rsidRPr="00706574" w:rsidRDefault="00A95E7F" w:rsidP="00706574">
      <w:pPr>
        <w:pStyle w:val="TOC2"/>
        <w:rPr>
          <w:rFonts w:eastAsiaTheme="minorEastAsia"/>
          <w:lang w:val="en-US"/>
        </w:rPr>
      </w:pPr>
      <w:proofErr w:type="spellStart"/>
      <w:r w:rsidRPr="00706574">
        <w:rPr>
          <w:i/>
          <w:iCs/>
          <w:lang w:val="en-US"/>
        </w:rPr>
        <w:t>Norvège</w:t>
      </w:r>
      <w:proofErr w:type="spellEnd"/>
      <w:r w:rsidR="009672F7" w:rsidRPr="00706574">
        <w:rPr>
          <w:i/>
          <w:iCs/>
          <w:lang w:val="en-US"/>
        </w:rPr>
        <w:t xml:space="preserve"> (Norwegian Communications Authority, </w:t>
      </w:r>
      <w:proofErr w:type="spellStart"/>
      <w:r w:rsidR="009672F7" w:rsidRPr="00706574">
        <w:rPr>
          <w:i/>
          <w:iCs/>
          <w:lang w:val="en-US"/>
        </w:rPr>
        <w:t>Lillesand</w:t>
      </w:r>
      <w:proofErr w:type="spellEnd"/>
      <w:r w:rsidR="009672F7" w:rsidRPr="00706574">
        <w:rPr>
          <w:i/>
          <w:iCs/>
          <w:lang w:val="en-US"/>
        </w:rPr>
        <w:t>)</w:t>
      </w:r>
      <w:r w:rsidRPr="00706574">
        <w:rPr>
          <w:webHidden/>
          <w:lang w:val="en-US"/>
        </w:rPr>
        <w:tab/>
      </w:r>
      <w:r w:rsidR="009672F7" w:rsidRPr="00706574">
        <w:rPr>
          <w:webHidden/>
          <w:lang w:val="en-US"/>
        </w:rPr>
        <w:tab/>
      </w:r>
      <w:r w:rsidR="00706574" w:rsidRPr="00706574">
        <w:rPr>
          <w:webHidden/>
          <w:lang w:val="en-US"/>
        </w:rPr>
        <w:t>5</w:t>
      </w:r>
    </w:p>
    <w:p w:rsidR="00A95E7F" w:rsidRPr="00A95E7F" w:rsidRDefault="00A95E7F" w:rsidP="00706574">
      <w:pPr>
        <w:pStyle w:val="TOC1"/>
        <w:rPr>
          <w:rFonts w:eastAsiaTheme="minorEastAsia"/>
          <w:lang w:val="fr-CH"/>
        </w:rPr>
      </w:pPr>
      <w:r w:rsidRPr="00A95E7F">
        <w:rPr>
          <w:lang w:val="fr-CH"/>
        </w:rPr>
        <w:t>Restrictions de service</w:t>
      </w:r>
      <w:r w:rsidRPr="00A95E7F">
        <w:rPr>
          <w:webHidden/>
          <w:lang w:val="fr-CH"/>
        </w:rPr>
        <w:tab/>
      </w:r>
      <w:r w:rsidR="009672F7">
        <w:rPr>
          <w:webHidden/>
          <w:lang w:val="fr-CH"/>
        </w:rPr>
        <w:tab/>
      </w:r>
      <w:r w:rsidR="00706574">
        <w:rPr>
          <w:webHidden/>
          <w:lang w:val="fr-CH"/>
        </w:rPr>
        <w:t>6</w:t>
      </w:r>
    </w:p>
    <w:p w:rsidR="00A95E7F" w:rsidRPr="00A95E7F" w:rsidRDefault="00A95E7F" w:rsidP="00706574">
      <w:pPr>
        <w:pStyle w:val="TOC1"/>
        <w:rPr>
          <w:rFonts w:eastAsiaTheme="minorEastAsia"/>
          <w:lang w:val="fr-CH"/>
        </w:rPr>
      </w:pPr>
      <w:r w:rsidRPr="00A95E7F">
        <w:rPr>
          <w:lang w:val="fr-CH"/>
        </w:rPr>
        <w:t>Systèmes de rappel (Call-Back) et procédures d'appel alternatives (Rés. 21 Rév. PP-2006)</w:t>
      </w:r>
      <w:r w:rsidRPr="00A95E7F">
        <w:rPr>
          <w:webHidden/>
          <w:lang w:val="fr-CH"/>
        </w:rPr>
        <w:tab/>
      </w:r>
      <w:r w:rsidR="009672F7">
        <w:rPr>
          <w:webHidden/>
          <w:lang w:val="fr-CH"/>
        </w:rPr>
        <w:tab/>
      </w:r>
      <w:r w:rsidR="00706574">
        <w:rPr>
          <w:webHidden/>
          <w:lang w:val="fr-CH"/>
        </w:rPr>
        <w:t>6</w:t>
      </w:r>
    </w:p>
    <w:p w:rsidR="00A95E7F" w:rsidRPr="00C249E0" w:rsidRDefault="00A95E7F" w:rsidP="00A95E7F">
      <w:pPr>
        <w:pStyle w:val="TOC1"/>
        <w:spacing w:before="240"/>
        <w:rPr>
          <w:b/>
          <w:bCs/>
        </w:rPr>
      </w:pPr>
      <w:r w:rsidRPr="00C249E0">
        <w:rPr>
          <w:b/>
          <w:bCs/>
        </w:rPr>
        <w:t>AMENDEMENTS  AUX  PUBLICATIONS  DE  SERVICE</w:t>
      </w:r>
    </w:p>
    <w:p w:rsidR="00A95E7F" w:rsidRPr="00A95E7F" w:rsidRDefault="00A95E7F" w:rsidP="00706574">
      <w:pPr>
        <w:pStyle w:val="TOC1"/>
        <w:rPr>
          <w:rFonts w:eastAsiaTheme="minorEastAsia"/>
          <w:lang w:val="fr-CH"/>
        </w:rPr>
      </w:pPr>
      <w:r w:rsidRPr="00A95E7F">
        <w:rPr>
          <w:lang w:val="fr-CH"/>
        </w:rPr>
        <w:t>Nomenclature des stations de navire et des identités du service mobile maritime assignées  (Liste V)</w:t>
      </w:r>
      <w:r w:rsidRPr="00A95E7F">
        <w:rPr>
          <w:webHidden/>
          <w:lang w:val="fr-CH"/>
        </w:rPr>
        <w:tab/>
      </w:r>
      <w:r>
        <w:rPr>
          <w:webHidden/>
          <w:lang w:val="fr-CH"/>
        </w:rPr>
        <w:tab/>
      </w:r>
      <w:r w:rsidR="00706574">
        <w:rPr>
          <w:webHidden/>
          <w:lang w:val="fr-CH"/>
        </w:rPr>
        <w:t>7</w:t>
      </w:r>
    </w:p>
    <w:p w:rsidR="00A95E7F" w:rsidRPr="00A95E7F" w:rsidRDefault="00A95E7F" w:rsidP="00706574">
      <w:pPr>
        <w:pStyle w:val="TOC1"/>
        <w:rPr>
          <w:rFonts w:eastAsiaTheme="minorEastAsia"/>
          <w:lang w:val="fr-CH"/>
        </w:rPr>
      </w:pPr>
      <w:r w:rsidRPr="00A95E7F">
        <w:rPr>
          <w:lang w:val="fr-CH"/>
        </w:rPr>
        <w:t>Codes de réseau mobile (MNC) pour le plan d'identification international pour les réseaux publics et</w:t>
      </w:r>
      <w:r>
        <w:rPr>
          <w:lang w:val="fr-CH"/>
        </w:rPr>
        <w:br/>
      </w:r>
      <w:r w:rsidRPr="00A95E7F">
        <w:rPr>
          <w:lang w:val="fr-CH"/>
        </w:rPr>
        <w:t>les abonnements</w:t>
      </w:r>
      <w:r w:rsidRPr="00A95E7F">
        <w:rPr>
          <w:webHidden/>
          <w:lang w:val="fr-CH"/>
        </w:rPr>
        <w:tab/>
      </w:r>
      <w:r>
        <w:rPr>
          <w:webHidden/>
          <w:lang w:val="fr-CH"/>
        </w:rPr>
        <w:tab/>
      </w:r>
      <w:r w:rsidR="00706574">
        <w:rPr>
          <w:webHidden/>
          <w:lang w:val="fr-CH"/>
        </w:rPr>
        <w:t>7</w:t>
      </w:r>
    </w:p>
    <w:p w:rsidR="00A95E7F" w:rsidRPr="00A95E7F" w:rsidRDefault="00A95E7F" w:rsidP="00706574">
      <w:pPr>
        <w:pStyle w:val="TOC1"/>
        <w:rPr>
          <w:rFonts w:eastAsiaTheme="minorEastAsia"/>
          <w:lang w:val="fr-CH"/>
        </w:rPr>
      </w:pPr>
      <w:r w:rsidRPr="00A95E7F">
        <w:rPr>
          <w:lang w:val="fr-CH"/>
        </w:rPr>
        <w:t>Liste des codes de transporteur de l'UIT</w:t>
      </w:r>
      <w:r w:rsidRPr="00A95E7F">
        <w:rPr>
          <w:webHidden/>
          <w:lang w:val="fr-CH"/>
        </w:rPr>
        <w:tab/>
      </w:r>
      <w:r>
        <w:rPr>
          <w:webHidden/>
          <w:lang w:val="fr-CH"/>
        </w:rPr>
        <w:tab/>
      </w:r>
      <w:r w:rsidR="00706574">
        <w:rPr>
          <w:webHidden/>
          <w:lang w:val="fr-CH"/>
        </w:rPr>
        <w:t>8</w:t>
      </w:r>
    </w:p>
    <w:p w:rsidR="00A95E7F" w:rsidRPr="00A95E7F" w:rsidRDefault="00A95E7F" w:rsidP="00706574">
      <w:pPr>
        <w:pStyle w:val="TOC1"/>
        <w:rPr>
          <w:rFonts w:eastAsiaTheme="minorEastAsia"/>
          <w:lang w:val="fr-CH"/>
        </w:rPr>
      </w:pPr>
      <w:r w:rsidRPr="00A95E7F">
        <w:rPr>
          <w:lang w:val="fr-CH"/>
        </w:rPr>
        <w:t>Liste des codes de points sémaphores internationaux (ISPC)</w:t>
      </w:r>
      <w:r w:rsidRPr="00A95E7F">
        <w:rPr>
          <w:webHidden/>
          <w:lang w:val="fr-CH"/>
        </w:rPr>
        <w:tab/>
      </w:r>
      <w:r>
        <w:rPr>
          <w:webHidden/>
          <w:lang w:val="fr-CH"/>
        </w:rPr>
        <w:tab/>
      </w:r>
      <w:r w:rsidR="00706574">
        <w:rPr>
          <w:webHidden/>
          <w:lang w:val="fr-CH"/>
        </w:rPr>
        <w:t>8</w:t>
      </w:r>
    </w:p>
    <w:p w:rsidR="00A95E7F" w:rsidRPr="00A95E7F" w:rsidRDefault="00A95E7F" w:rsidP="00706574">
      <w:pPr>
        <w:pStyle w:val="TOC1"/>
        <w:rPr>
          <w:rFonts w:eastAsiaTheme="minorEastAsia"/>
          <w:lang w:val="fr-CH"/>
        </w:rPr>
      </w:pPr>
      <w:r w:rsidRPr="00A95E7F">
        <w:rPr>
          <w:lang w:val="fr-CH"/>
        </w:rPr>
        <w:t>Plan de numérotage national</w:t>
      </w:r>
      <w:r w:rsidRPr="00A95E7F">
        <w:rPr>
          <w:webHidden/>
          <w:lang w:val="fr-CH"/>
        </w:rPr>
        <w:tab/>
      </w:r>
      <w:r w:rsidR="009672F7">
        <w:rPr>
          <w:webHidden/>
          <w:lang w:val="fr-CH"/>
        </w:rPr>
        <w:tab/>
      </w:r>
      <w:r w:rsidR="00706574">
        <w:rPr>
          <w:webHidden/>
          <w:lang w:val="fr-CH"/>
        </w:rPr>
        <w:t>9</w:t>
      </w:r>
      <w:bookmarkStart w:id="217" w:name="_GoBack"/>
      <w:bookmarkEnd w:id="217"/>
    </w:p>
    <w:p w:rsidR="00A95E7F" w:rsidRPr="005867E1" w:rsidRDefault="00A95E7F" w:rsidP="005867E1">
      <w:pPr>
        <w:rPr>
          <w:rFonts w:eastAsiaTheme="minorEastAsia"/>
          <w:lang w:val="fr-CH"/>
        </w:rPr>
      </w:pPr>
    </w:p>
    <w:p w:rsidR="00BC5600" w:rsidRPr="00BC5600" w:rsidRDefault="00BC5600" w:rsidP="00BC5600">
      <w:pPr>
        <w:rPr>
          <w:rFonts w:eastAsiaTheme="minorEastAsia"/>
          <w:lang w:val="fr-CH"/>
        </w:rPr>
      </w:pPr>
    </w:p>
    <w:p w:rsidR="00BC5600" w:rsidRDefault="00BC560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706574"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18" w:name="_Toc417551655"/>
      <w:bookmarkStart w:id="219" w:name="_Toc418172323"/>
      <w:bookmarkStart w:id="220" w:name="_Toc418590386"/>
      <w:bookmarkStart w:id="221" w:name="_Toc421025955"/>
      <w:bookmarkStart w:id="222" w:name="_Toc422401203"/>
      <w:bookmarkStart w:id="223" w:name="_Toc423525453"/>
      <w:bookmarkStart w:id="224" w:name="_Toc424821408"/>
      <w:bookmarkStart w:id="225" w:name="_Toc428366201"/>
      <w:bookmarkStart w:id="226" w:name="_Toc429043951"/>
      <w:bookmarkStart w:id="227" w:name="_Toc430351613"/>
      <w:bookmarkStart w:id="228" w:name="_Toc435101739"/>
      <w:bookmarkStart w:id="229" w:name="_Toc436994417"/>
      <w:bookmarkStart w:id="230" w:name="_Toc437951329"/>
      <w:bookmarkStart w:id="231" w:name="_Toc439770084"/>
      <w:bookmarkStart w:id="232" w:name="_Toc442697168"/>
      <w:bookmarkStart w:id="233" w:name="_Toc443314398"/>
      <w:bookmarkStart w:id="234" w:name="_Toc451159943"/>
      <w:bookmarkStart w:id="235" w:name="_Toc452042285"/>
      <w:bookmarkStart w:id="236" w:name="_Toc453246385"/>
      <w:bookmarkStart w:id="237" w:name="_Toc455568908"/>
      <w:bookmarkStart w:id="238" w:name="_Toc458763334"/>
      <w:bookmarkStart w:id="239" w:name="_Toc461613922"/>
      <w:bookmarkStart w:id="240" w:name="_Toc464028555"/>
      <w:bookmarkStart w:id="241" w:name="_Toc466292714"/>
      <w:bookmarkStart w:id="242" w:name="_Toc467229211"/>
      <w:bookmarkStart w:id="243" w:name="_Toc468199511"/>
      <w:bookmarkStart w:id="244" w:name="_Toc469058080"/>
      <w:bookmarkStart w:id="245" w:name="_Toc472413648"/>
      <w:bookmarkStart w:id="246" w:name="_Toc473107259"/>
      <w:bookmarkStart w:id="247" w:name="_Toc474850430"/>
      <w:bookmarkStart w:id="248" w:name="_Toc476061808"/>
      <w:bookmarkStart w:id="249" w:name="_Toc477355861"/>
      <w:bookmarkStart w:id="250" w:name="_Toc478045197"/>
      <w:bookmarkStart w:id="251" w:name="_Toc479170887"/>
      <w:bookmarkStart w:id="252" w:name="_Toc481736915"/>
      <w:bookmarkStart w:id="253" w:name="_Toc483991761"/>
      <w:bookmarkStart w:id="254" w:name="_Toc484612683"/>
      <w:bookmarkStart w:id="255" w:name="_Toc486861818"/>
      <w:bookmarkStart w:id="256" w:name="_Toc489604242"/>
      <w:bookmarkStart w:id="257" w:name="_Toc490733849"/>
      <w:bookmarkStart w:id="258" w:name="_Toc492473915"/>
      <w:bookmarkStart w:id="259" w:name="_Toc493239109"/>
      <w:bookmarkStart w:id="260" w:name="_Toc494706562"/>
      <w:bookmarkStart w:id="261" w:name="_Toc496867150"/>
      <w:bookmarkStart w:id="262" w:name="_Toc497466143"/>
      <w:bookmarkStart w:id="263" w:name="_Toc498510155"/>
      <w:bookmarkStart w:id="264" w:name="_Toc499892917"/>
      <w:bookmarkStart w:id="265" w:name="_Toc500928323"/>
      <w:bookmarkStart w:id="266" w:name="_Toc503278435"/>
      <w:bookmarkStart w:id="267" w:name="_Toc508115959"/>
      <w:bookmarkStart w:id="268" w:name="_Toc509306687"/>
      <w:bookmarkStart w:id="269" w:name="_Toc510616272"/>
      <w:bookmarkStart w:id="270" w:name="_Toc512954044"/>
      <w:bookmarkStart w:id="271" w:name="_Toc513554838"/>
      <w:bookmarkStart w:id="272" w:name="_Toc514942260"/>
      <w:bookmarkStart w:id="273" w:name="_Toc516152551"/>
      <w:bookmarkStart w:id="274" w:name="_Toc517084122"/>
      <w:bookmarkStart w:id="275" w:name="_Toc517962990"/>
      <w:bookmarkStart w:id="276" w:name="_Toc525139687"/>
      <w:r w:rsidRPr="00A61AFB">
        <w:rPr>
          <w:lang w:val="fr-FR"/>
        </w:rPr>
        <w:lastRenderedPageBreak/>
        <w:t>INFORMATION GÉNÉRALE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A61AFB" w:rsidRPr="003D52C3" w:rsidRDefault="00A61AFB" w:rsidP="004715C8">
      <w:pPr>
        <w:pStyle w:val="Heading2"/>
        <w:rPr>
          <w:lang w:val="fr-CH"/>
        </w:rPr>
      </w:pPr>
      <w:bookmarkStart w:id="277" w:name="_Toc417551656"/>
      <w:bookmarkStart w:id="278" w:name="_Toc418172324"/>
      <w:bookmarkStart w:id="279" w:name="_Toc418590387"/>
      <w:bookmarkStart w:id="280" w:name="_Toc421025956"/>
      <w:bookmarkStart w:id="281" w:name="_Toc422401204"/>
      <w:bookmarkStart w:id="282" w:name="_Toc423525454"/>
      <w:bookmarkStart w:id="283" w:name="_Toc424821409"/>
      <w:bookmarkStart w:id="284" w:name="_Toc428366202"/>
      <w:bookmarkStart w:id="285" w:name="_Toc429043952"/>
      <w:bookmarkStart w:id="286" w:name="_Toc430351614"/>
      <w:bookmarkStart w:id="287" w:name="_Toc435101740"/>
      <w:bookmarkStart w:id="288" w:name="_Toc436994418"/>
      <w:bookmarkStart w:id="289" w:name="_Toc437951330"/>
      <w:bookmarkStart w:id="290" w:name="_Toc439770085"/>
      <w:bookmarkStart w:id="291" w:name="_Toc442697169"/>
      <w:bookmarkStart w:id="292" w:name="_Toc443314399"/>
      <w:bookmarkStart w:id="293" w:name="_Toc451159944"/>
      <w:bookmarkStart w:id="294" w:name="_Toc452042286"/>
      <w:bookmarkStart w:id="295" w:name="_Toc453246386"/>
      <w:bookmarkStart w:id="296" w:name="_Toc455568909"/>
      <w:bookmarkStart w:id="297" w:name="_Toc458763335"/>
      <w:bookmarkStart w:id="298" w:name="_Toc461613923"/>
      <w:bookmarkStart w:id="299" w:name="_Toc464028556"/>
      <w:bookmarkStart w:id="300" w:name="_Toc466292715"/>
      <w:bookmarkStart w:id="301" w:name="_Toc467229212"/>
      <w:bookmarkStart w:id="302" w:name="_Toc468199512"/>
      <w:bookmarkStart w:id="303" w:name="_Toc469058081"/>
      <w:bookmarkStart w:id="304" w:name="_Toc472413649"/>
      <w:bookmarkStart w:id="305" w:name="_Toc473107260"/>
      <w:bookmarkStart w:id="306" w:name="_Toc474850431"/>
      <w:bookmarkStart w:id="307" w:name="_Toc476061809"/>
      <w:bookmarkStart w:id="308" w:name="_Toc477355862"/>
      <w:bookmarkStart w:id="309" w:name="_Toc478045198"/>
      <w:bookmarkStart w:id="310" w:name="_Toc479170888"/>
      <w:bookmarkStart w:id="311" w:name="_Toc481736916"/>
      <w:bookmarkStart w:id="312" w:name="_Toc483991762"/>
      <w:bookmarkStart w:id="313" w:name="_Toc484612684"/>
      <w:bookmarkStart w:id="314" w:name="_Toc486861819"/>
      <w:bookmarkStart w:id="315" w:name="_Toc489604243"/>
      <w:bookmarkStart w:id="316" w:name="_Toc490733850"/>
      <w:bookmarkStart w:id="317" w:name="_Toc492473916"/>
      <w:bookmarkStart w:id="318" w:name="_Toc493239110"/>
      <w:bookmarkStart w:id="319" w:name="_Toc494706563"/>
      <w:bookmarkStart w:id="320" w:name="_Toc496867151"/>
      <w:bookmarkStart w:id="321" w:name="_Toc497466144"/>
      <w:bookmarkStart w:id="322" w:name="_Toc498510156"/>
      <w:bookmarkStart w:id="323" w:name="_Toc499892918"/>
      <w:bookmarkStart w:id="324" w:name="_Toc500928324"/>
      <w:bookmarkStart w:id="325" w:name="_Toc503278436"/>
      <w:bookmarkStart w:id="326" w:name="_Toc508115960"/>
      <w:bookmarkStart w:id="327" w:name="_Toc509306688"/>
      <w:bookmarkStart w:id="328" w:name="_Toc510616273"/>
      <w:bookmarkStart w:id="329" w:name="_Toc512954045"/>
      <w:bookmarkStart w:id="330" w:name="_Toc513554839"/>
      <w:bookmarkStart w:id="331" w:name="_Toc514942261"/>
      <w:bookmarkStart w:id="332" w:name="_Toc516152552"/>
      <w:bookmarkStart w:id="333" w:name="_Toc517084123"/>
      <w:bookmarkStart w:id="334" w:name="_Toc517962991"/>
      <w:bookmarkStart w:id="335" w:name="_Toc525139688"/>
      <w:r w:rsidRPr="003D52C3">
        <w:rPr>
          <w:lang w:val="fr-CH"/>
        </w:rPr>
        <w:t>Listes annexées au Bulletin d'exploitation de l'UIT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D85F31" w:rsidRPr="00A61AFB" w:rsidRDefault="00D85F31" w:rsidP="00D85F31">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Pr>
          <w:rFonts w:asciiTheme="minorHAnsi" w:hAnsiTheme="minorHAnsi" w:cstheme="minorBidi"/>
          <w:lang w:val="fr-CH"/>
        </w:rPr>
        <w:t>5</w:t>
      </w:r>
      <w:r w:rsidRPr="00A61AFB">
        <w:rPr>
          <w:rFonts w:asciiTheme="minorHAnsi" w:hAnsiTheme="minorHAnsi" w:cstheme="minorBidi"/>
          <w:lang w:val="fr-CH"/>
        </w:rPr>
        <w:t xml:space="preserve"> </w:t>
      </w:r>
      <w:r>
        <w:rPr>
          <w:rFonts w:asciiTheme="minorHAnsi" w:hAnsiTheme="minorHAnsi" w:cstheme="minorBidi"/>
          <w:lang w:val="fr-CH"/>
        </w:rPr>
        <w:t>août</w:t>
      </w:r>
      <w:r w:rsidRPr="00A61AFB">
        <w:rPr>
          <w:rFonts w:asciiTheme="minorHAnsi" w:hAnsiTheme="minorHAnsi" w:cstheme="minorBidi"/>
          <w:lang w:val="fr-CH"/>
        </w:rPr>
        <w:t xml:space="preserve"> 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36" w:name="_Toc262631799"/>
      <w:bookmarkStart w:id="337" w:name="_Toc253407143"/>
      <w:r>
        <w:rPr>
          <w:lang w:val="fr-CH"/>
        </w:rPr>
        <w:br w:type="page"/>
      </w:r>
    </w:p>
    <w:p w:rsidR="00BC5600" w:rsidRPr="00BC5600" w:rsidRDefault="00BC5600" w:rsidP="00BC5600">
      <w:pPr>
        <w:pStyle w:val="Heading2"/>
        <w:rPr>
          <w:lang w:val="fr-CH"/>
        </w:rPr>
      </w:pPr>
      <w:bookmarkStart w:id="338" w:name="_Toc517962992"/>
      <w:bookmarkStart w:id="339" w:name="_Toc525139689"/>
      <w:bookmarkStart w:id="340" w:name="_Toc215907216"/>
      <w:r w:rsidRPr="00BC5600">
        <w:rPr>
          <w:lang w:val="fr-CH"/>
        </w:rPr>
        <w:lastRenderedPageBreak/>
        <w:t>Approbation de Recommandations UIT-T</w:t>
      </w:r>
      <w:bookmarkEnd w:id="338"/>
      <w:bookmarkEnd w:id="339"/>
    </w:p>
    <w:bookmarkEnd w:id="340"/>
    <w:p w:rsidR="00BC1F20" w:rsidRPr="00CA194B" w:rsidRDefault="00BC1F20" w:rsidP="00BC1F20">
      <w:pPr>
        <w:spacing w:before="240"/>
        <w:rPr>
          <w:lang w:val="fr-CH"/>
        </w:rPr>
      </w:pPr>
      <w:r w:rsidRPr="00CA194B">
        <w:rPr>
          <w:lang w:val="fr-CH"/>
        </w:rPr>
        <w:t xml:space="preserve">Par AAP-41, il a été annoncé l’approbation des Recommandations UIT-T suivantes, conformément à la procédure définie dans la Recommandation UIT-T </w:t>
      </w:r>
      <w:proofErr w:type="gramStart"/>
      <w:r w:rsidRPr="00CA194B">
        <w:rPr>
          <w:lang w:val="fr-CH"/>
        </w:rPr>
        <w:t>A.8:</w:t>
      </w:r>
      <w:proofErr w:type="gramEnd"/>
    </w:p>
    <w:p w:rsidR="00BC1F20" w:rsidRPr="00CA194B" w:rsidRDefault="00BC1F20" w:rsidP="00BC1F20">
      <w:pPr>
        <w:spacing w:before="240"/>
        <w:rPr>
          <w:lang w:val="fr-CH"/>
        </w:rPr>
      </w:pPr>
      <w:r w:rsidRPr="00CA194B">
        <w:rPr>
          <w:lang w:val="fr-CH"/>
        </w:rPr>
        <w:t xml:space="preserve">– </w:t>
      </w:r>
      <w:r>
        <w:rPr>
          <w:lang w:val="fr-CH"/>
        </w:rPr>
        <w:tab/>
      </w:r>
      <w:r w:rsidRPr="00CA194B">
        <w:rPr>
          <w:lang w:val="fr-CH"/>
        </w:rPr>
        <w:t>ITU-T G.798 (2017) Cor. 1 (08/2018)</w:t>
      </w:r>
    </w:p>
    <w:p w:rsidR="00BC1F20" w:rsidRPr="00CA194B" w:rsidRDefault="00BC1F20" w:rsidP="00BC1F20">
      <w:pPr>
        <w:rPr>
          <w:lang w:val="fr-CH"/>
        </w:rPr>
      </w:pPr>
      <w:r w:rsidRPr="00CA194B">
        <w:rPr>
          <w:lang w:val="fr-CH"/>
        </w:rPr>
        <w:t xml:space="preserve">– </w:t>
      </w:r>
      <w:r>
        <w:rPr>
          <w:lang w:val="fr-CH"/>
        </w:rPr>
        <w:tab/>
      </w:r>
      <w:r w:rsidRPr="00CA194B">
        <w:rPr>
          <w:lang w:val="fr-CH"/>
        </w:rPr>
        <w:t xml:space="preserve">ITU-T G.997.2 (2015) </w:t>
      </w:r>
      <w:proofErr w:type="spellStart"/>
      <w:r w:rsidRPr="00CA194B">
        <w:rPr>
          <w:lang w:val="fr-CH"/>
        </w:rPr>
        <w:t>Amd</w:t>
      </w:r>
      <w:proofErr w:type="spellEnd"/>
      <w:r w:rsidRPr="00CA194B">
        <w:rPr>
          <w:lang w:val="fr-CH"/>
        </w:rPr>
        <w:t>. 5 (08/2018)</w:t>
      </w:r>
    </w:p>
    <w:p w:rsidR="00BC1F20" w:rsidRPr="00CA194B" w:rsidRDefault="00BC1F20" w:rsidP="00BC1F20">
      <w:pPr>
        <w:rPr>
          <w:lang w:val="fr-CH"/>
        </w:rPr>
      </w:pPr>
      <w:r w:rsidRPr="00CA194B">
        <w:rPr>
          <w:lang w:val="fr-CH"/>
        </w:rPr>
        <w:t xml:space="preserve">– </w:t>
      </w:r>
      <w:r>
        <w:rPr>
          <w:lang w:val="fr-CH"/>
        </w:rPr>
        <w:tab/>
      </w:r>
      <w:r w:rsidRPr="00CA194B">
        <w:rPr>
          <w:lang w:val="fr-CH"/>
        </w:rPr>
        <w:t>ITU-T G.9701 (2014) Cor. 5 (08/2018)</w:t>
      </w:r>
    </w:p>
    <w:p w:rsidR="00BC1F20" w:rsidRDefault="00BC1F20" w:rsidP="00BC1F20">
      <w:pPr>
        <w:rPr>
          <w:lang w:val="fr-CH"/>
        </w:rPr>
      </w:pPr>
      <w:r w:rsidRPr="00CA194B">
        <w:rPr>
          <w:lang w:val="fr-CH"/>
        </w:rPr>
        <w:t xml:space="preserve">– </w:t>
      </w:r>
      <w:r>
        <w:rPr>
          <w:lang w:val="fr-CH"/>
        </w:rPr>
        <w:tab/>
      </w:r>
      <w:r w:rsidRPr="00CA194B">
        <w:rPr>
          <w:lang w:val="fr-CH"/>
        </w:rPr>
        <w:t xml:space="preserve">ITU-T G.9701 (2014) </w:t>
      </w:r>
      <w:proofErr w:type="spellStart"/>
      <w:r w:rsidRPr="00CA194B">
        <w:rPr>
          <w:lang w:val="fr-CH"/>
        </w:rPr>
        <w:t>Amd</w:t>
      </w:r>
      <w:proofErr w:type="spellEnd"/>
      <w:r w:rsidRPr="00CA194B">
        <w:rPr>
          <w:lang w:val="fr-CH"/>
        </w:rPr>
        <w:t>. 5 (08/2018)</w:t>
      </w:r>
    </w:p>
    <w:p w:rsidR="00F4018B" w:rsidRDefault="00F4018B" w:rsidP="0025362C">
      <w:pPr>
        <w:tabs>
          <w:tab w:val="clear" w:pos="567"/>
          <w:tab w:val="left" w:pos="284"/>
        </w:tabs>
        <w:ind w:left="284" w:hanging="284"/>
        <w:rPr>
          <w:rFonts w:cs="Arial"/>
          <w:lang w:val="fr-FR"/>
        </w:rPr>
      </w:pPr>
    </w:p>
    <w:p w:rsidR="00BC1F20" w:rsidRDefault="00BC1F20" w:rsidP="0025362C">
      <w:pPr>
        <w:tabs>
          <w:tab w:val="clear" w:pos="567"/>
          <w:tab w:val="left" w:pos="284"/>
        </w:tabs>
        <w:ind w:left="284" w:hanging="284"/>
        <w:rPr>
          <w:rFonts w:cs="Arial"/>
          <w:lang w:val="fr-FR"/>
        </w:rPr>
      </w:pPr>
    </w:p>
    <w:p w:rsidR="00BC1F20" w:rsidRPr="00BC1F20" w:rsidRDefault="00BC1F20" w:rsidP="00BC1F20">
      <w:pPr>
        <w:pStyle w:val="Heading2"/>
        <w:rPr>
          <w:lang w:val="fr-CH"/>
        </w:rPr>
      </w:pPr>
      <w:bookmarkStart w:id="341" w:name="_Toc508705513"/>
      <w:bookmarkStart w:id="342" w:name="_Toc525139690"/>
      <w:r w:rsidRPr="00BC1F20">
        <w:rPr>
          <w:lang w:val="fr-CH"/>
        </w:rPr>
        <w:t xml:space="preserve">Plan de numérotage des télécommunications publiques internationales </w:t>
      </w:r>
      <w:r w:rsidRPr="00BC1F20">
        <w:rPr>
          <w:lang w:val="fr-CH"/>
        </w:rPr>
        <w:br/>
        <w:t>(Recommandation UIT-T E.164 (11/2010))</w:t>
      </w:r>
      <w:bookmarkEnd w:id="341"/>
      <w:bookmarkEnd w:id="342"/>
    </w:p>
    <w:p w:rsidR="00BC1F20" w:rsidRPr="00BC1F20" w:rsidRDefault="00BC1F20" w:rsidP="00BC1F20">
      <w:pPr>
        <w:keepNext/>
        <w:spacing w:before="160"/>
        <w:jc w:val="left"/>
        <w:rPr>
          <w:rFonts w:asciiTheme="minorHAnsi" w:hAnsiTheme="minorHAnsi"/>
          <w:b/>
          <w:noProof/>
          <w:sz w:val="22"/>
          <w:szCs w:val="22"/>
          <w:lang w:val="fr-FR"/>
        </w:rPr>
      </w:pPr>
      <w:r w:rsidRPr="00BC1F20">
        <w:rPr>
          <w:rFonts w:asciiTheme="minorHAnsi" w:hAnsiTheme="minorHAnsi"/>
          <w:b/>
          <w:noProof/>
          <w:sz w:val="22"/>
          <w:szCs w:val="22"/>
          <w:lang w:val="fr-FR"/>
        </w:rPr>
        <w:t>Note du TSB</w:t>
      </w:r>
    </w:p>
    <w:p w:rsidR="00BC1F20" w:rsidRPr="00BC1F20" w:rsidRDefault="00BC1F20" w:rsidP="00BC1F20">
      <w:pPr>
        <w:jc w:val="left"/>
        <w:rPr>
          <w:rFonts w:asciiTheme="minorHAnsi" w:eastAsia="SimSun" w:hAnsiTheme="minorHAnsi"/>
          <w:noProof/>
          <w:sz w:val="22"/>
          <w:szCs w:val="22"/>
          <w:lang w:val="fr-FR" w:eastAsia="zh-CN"/>
        </w:rPr>
      </w:pPr>
      <w:r w:rsidRPr="00BC1F20">
        <w:rPr>
          <w:rFonts w:asciiTheme="minorHAnsi" w:eastAsia="SimSun" w:hAnsiTheme="minorHAnsi"/>
          <w:noProof/>
          <w:sz w:val="22"/>
          <w:szCs w:val="22"/>
          <w:lang w:val="fr-FR" w:eastAsia="zh-CN"/>
        </w:rPr>
        <w:t>La Commission d'études 2 de l'UIT-T, qui est la commission d'études directrice pour le numérotage, le nommage, l'adressage, l'identification et le routage, a décidé, à la réunion qu'elle a tenue du 4 au 13 juillet 2018, de publier la déclaration suivante dans le Bulletin d'exploitation de l'UIT:</w:t>
      </w:r>
    </w:p>
    <w:p w:rsidR="00BC1F20" w:rsidRPr="00BC1F20" w:rsidRDefault="00BC1F20" w:rsidP="00BC1F20">
      <w:pPr>
        <w:jc w:val="left"/>
        <w:rPr>
          <w:rFonts w:asciiTheme="minorHAnsi" w:hAnsiTheme="minorHAnsi"/>
          <w:noProof/>
          <w:sz w:val="22"/>
          <w:szCs w:val="22"/>
          <w:lang w:val="fr-FR"/>
        </w:rPr>
      </w:pPr>
      <w:r w:rsidRPr="00BC1F20">
        <w:rPr>
          <w:rFonts w:asciiTheme="minorHAnsi" w:eastAsia="SimSun" w:hAnsiTheme="minorHAnsi" w:cs="Arial"/>
          <w:sz w:val="22"/>
          <w:szCs w:val="22"/>
          <w:lang w:val="fr-FR" w:eastAsia="zh-CN"/>
        </w:rPr>
        <w:t xml:space="preserve">"Numéros mondiaux </w:t>
      </w:r>
      <w:r w:rsidRPr="00BC1F20">
        <w:rPr>
          <w:rFonts w:asciiTheme="minorHAnsi" w:hAnsiTheme="minorHAnsi"/>
          <w:noProof/>
          <w:sz w:val="22"/>
          <w:szCs w:val="22"/>
          <w:lang w:val="fr-FR"/>
        </w:rPr>
        <w:t>utilisés pour le service européen eCall</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 xml:space="preserve">Plusieurs séries de numéros commençant par des indicatifs de pays non géographiques sont utilisées pour eCall, le système paneuropéen d'appel d'urgence pour les véhicules. Ces numéros ont été attribués par l'UIT à cet effet. </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Ces numéros sont utilisés comme numéros de l'appelant lorsque le dispositif appelle automatiquement le numéro d'urgence en cas d'accident. En règle générale, ils ont une longueur de 15 chiffres. Depuis le 31 mars 2018, la fonction eCall est obligatoire dans tous les nouveaux modèles de voitures vendus en Europe.</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 xml:space="preserve">Pour que le système eCall fonctionne correctement et que les services d'urgence (centres d'appel et équipes d'intervention, par exemple) puissent rappeler les numéros de téléphone utilisés par les systèmes eCall, il est essentiel que ces numéros soient mis en service sur tous les réseaux et que l'identification de la ligne appelante (CLI) pour les appels correspondants soit transmise entre les opérateurs sous une forme correcte et composable, conformément aux Recommandations pertinentes de l'UIT. </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Compte tenu de l'importance du service, nous souhaitons attirer l'attention des bénéficiaires de ces numéros et de toutes les parties prenantes sur la nécessité de mettre en service ces numéros et d'acheminer les appels correspondants sur les réseaux publics, en particulier en Europe.</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 xml:space="preserve">L'UIT a été informée de l'utilisation des séries de numéros suivantes pour le système eCall: 883 130, 882 39 et 882 37. D'autres opérateurs utilisant des ressources mondiales pour le système eCall peuvent également communiquer des informations à l'UIT pour demander des publications analogues. </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La Recommandation (17)04 de l'ECC "Numbering for eCall" (</w:t>
      </w:r>
      <w:hyperlink r:id="rId10" w:history="1">
        <w:r w:rsidRPr="00BC1F20">
          <w:rPr>
            <w:rFonts w:asciiTheme="minorHAnsi" w:hAnsiTheme="minorHAnsi"/>
            <w:noProof/>
            <w:color w:val="0000FF"/>
            <w:sz w:val="22"/>
            <w:szCs w:val="22"/>
            <w:u w:val="single"/>
            <w:lang w:val="fr-FR"/>
          </w:rPr>
          <w:t>https://www.ecodocdb.dk/document/1019</w:t>
        </w:r>
      </w:hyperlink>
      <w:r w:rsidRPr="00BC1F20">
        <w:rPr>
          <w:rFonts w:asciiTheme="minorHAnsi" w:hAnsiTheme="minorHAnsi"/>
          <w:noProof/>
          <w:sz w:val="22"/>
          <w:szCs w:val="22"/>
          <w:lang w:val="fr-FR"/>
        </w:rPr>
        <w:t xml:space="preserve">) contient de plus amples informations sur les options en matière de numérotage pour le système eCall. </w:t>
      </w:r>
    </w:p>
    <w:p w:rsidR="00BC1F20" w:rsidRPr="00BC1F20" w:rsidRDefault="00BC1F20" w:rsidP="00BC1F20">
      <w:pPr>
        <w:jc w:val="left"/>
        <w:rPr>
          <w:rFonts w:asciiTheme="minorHAnsi" w:hAnsiTheme="minorHAnsi" w:cstheme="majorBidi"/>
          <w:noProof/>
          <w:sz w:val="22"/>
          <w:szCs w:val="22"/>
          <w:lang w:val="fr-FR"/>
        </w:rPr>
      </w:pPr>
      <w:r w:rsidRPr="00BC1F20">
        <w:rPr>
          <w:rFonts w:asciiTheme="minorHAnsi" w:hAnsiTheme="minorHAnsi" w:cstheme="majorBidi"/>
          <w:noProof/>
          <w:sz w:val="22"/>
          <w:szCs w:val="22"/>
          <w:lang w:val="fr-FR"/>
        </w:rPr>
        <w:t>Contacts:</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 xml:space="preserve">Série 883 130 attribuée à Orange: contact Philippe Fouquart, Orange, </w:t>
      </w:r>
      <w:hyperlink r:id="rId11" w:history="1">
        <w:r w:rsidRPr="00BC1F20">
          <w:rPr>
            <w:rFonts w:asciiTheme="minorHAnsi" w:hAnsiTheme="minorHAnsi"/>
            <w:noProof/>
            <w:color w:val="0000FF"/>
            <w:sz w:val="22"/>
            <w:szCs w:val="22"/>
            <w:u w:val="single"/>
            <w:lang w:val="fr-FR"/>
          </w:rPr>
          <w:t>Philippe.fouquart@orange.com</w:t>
        </w:r>
      </w:hyperlink>
      <w:r w:rsidRPr="00BC1F20">
        <w:rPr>
          <w:rFonts w:asciiTheme="minorHAnsi" w:hAnsiTheme="minorHAnsi"/>
          <w:noProof/>
          <w:sz w:val="22"/>
          <w:szCs w:val="22"/>
          <w:lang w:val="fr-FR"/>
        </w:rPr>
        <w:t>.</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 xml:space="preserve">Série 882 39 attribuée à Vodafone Group: contact MacDougall Robert, Vodafone Group, </w:t>
      </w:r>
      <w:hyperlink r:id="rId12" w:history="1">
        <w:r w:rsidRPr="00BC1F20">
          <w:rPr>
            <w:rFonts w:asciiTheme="minorHAnsi" w:hAnsiTheme="minorHAnsi"/>
            <w:noProof/>
            <w:color w:val="0000FF"/>
            <w:sz w:val="22"/>
            <w:szCs w:val="22"/>
            <w:u w:val="single"/>
            <w:lang w:val="fr-FR"/>
          </w:rPr>
          <w:t>Robert.MacDougall@vodafone.com</w:t>
        </w:r>
      </w:hyperlink>
      <w:r w:rsidRPr="00BC1F20">
        <w:rPr>
          <w:rFonts w:asciiTheme="minorHAnsi" w:hAnsiTheme="minorHAnsi"/>
          <w:noProof/>
          <w:sz w:val="22"/>
          <w:szCs w:val="22"/>
          <w:lang w:val="fr-FR"/>
        </w:rPr>
        <w:t>.</w:t>
      </w:r>
    </w:p>
    <w:p w:rsidR="00BC1F20" w:rsidRPr="00BC1F20" w:rsidRDefault="00BC1F20" w:rsidP="00BC1F20">
      <w:pPr>
        <w:jc w:val="left"/>
        <w:rPr>
          <w:rFonts w:asciiTheme="minorHAnsi" w:hAnsiTheme="minorHAnsi"/>
          <w:noProof/>
          <w:sz w:val="22"/>
          <w:szCs w:val="22"/>
          <w:lang w:val="fr-FR"/>
        </w:rPr>
      </w:pPr>
      <w:r w:rsidRPr="00BC1F20">
        <w:rPr>
          <w:rFonts w:asciiTheme="minorHAnsi" w:hAnsiTheme="minorHAnsi"/>
          <w:noProof/>
          <w:sz w:val="22"/>
          <w:szCs w:val="22"/>
          <w:lang w:val="fr-FR"/>
        </w:rPr>
        <w:t xml:space="preserve">Série 882 37 attribuée à AT&amp;T, contact Mike Corkerry, AT&amp;T, </w:t>
      </w:r>
      <w:hyperlink r:id="rId13" w:history="1">
        <w:r w:rsidRPr="00BC1F20">
          <w:rPr>
            <w:rFonts w:asciiTheme="minorHAnsi" w:hAnsiTheme="minorHAnsi"/>
            <w:noProof/>
            <w:color w:val="0000FF"/>
            <w:sz w:val="22"/>
            <w:szCs w:val="22"/>
            <w:u w:val="single"/>
            <w:lang w:val="fr-FR"/>
          </w:rPr>
          <w:t>Mike.Corkerry@intl.att.com</w:t>
        </w:r>
      </w:hyperlink>
      <w:r w:rsidRPr="00BC1F20">
        <w:rPr>
          <w:rFonts w:asciiTheme="minorHAnsi" w:hAnsiTheme="minorHAnsi"/>
          <w:noProof/>
          <w:sz w:val="22"/>
          <w:szCs w:val="22"/>
          <w:lang w:val="fr-FR"/>
        </w:rPr>
        <w:t>."</w:t>
      </w:r>
    </w:p>
    <w:p w:rsidR="00BC1F20" w:rsidRPr="00D85F31" w:rsidRDefault="00BC1F20" w:rsidP="00BC1F2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2"/>
          <w:szCs w:val="22"/>
          <w:lang w:val="fr-CH"/>
        </w:rPr>
      </w:pPr>
    </w:p>
    <w:p w:rsidR="00EB4AD0" w:rsidRPr="00EB4AD0" w:rsidRDefault="00EB4AD0" w:rsidP="00EB4AD0">
      <w:pPr>
        <w:pStyle w:val="Heading2"/>
        <w:rPr>
          <w:lang w:val="fr-CH"/>
        </w:rPr>
      </w:pPr>
      <w:bookmarkStart w:id="343" w:name="_Toc492905531"/>
      <w:bookmarkStart w:id="344" w:name="_Toc493685642"/>
      <w:bookmarkStart w:id="345" w:name="_Toc495499927"/>
      <w:bookmarkStart w:id="346" w:name="_Toc496537199"/>
      <w:bookmarkStart w:id="347" w:name="_Toc507510704"/>
      <w:bookmarkStart w:id="348" w:name="_Toc513645646"/>
      <w:bookmarkStart w:id="349" w:name="_Toc514850718"/>
      <w:bookmarkStart w:id="350" w:name="_Toc517084125"/>
      <w:bookmarkStart w:id="351" w:name="_Toc521937841"/>
      <w:bookmarkStart w:id="352" w:name="_Toc525139691"/>
      <w:r w:rsidRPr="00EB4AD0">
        <w:rPr>
          <w:lang w:val="fr-CH"/>
        </w:rPr>
        <w:lastRenderedPageBreak/>
        <w:t xml:space="preserve">Service téléphonique </w:t>
      </w:r>
      <w:r w:rsidRPr="00EB4AD0">
        <w:rPr>
          <w:lang w:val="fr-CH"/>
        </w:rPr>
        <w:br/>
        <w:t>(Recommandation UIT-T E.164)</w:t>
      </w:r>
      <w:bookmarkEnd w:id="343"/>
      <w:bookmarkEnd w:id="344"/>
      <w:bookmarkEnd w:id="345"/>
      <w:bookmarkEnd w:id="346"/>
      <w:bookmarkEnd w:id="347"/>
      <w:bookmarkEnd w:id="348"/>
      <w:bookmarkEnd w:id="349"/>
      <w:bookmarkEnd w:id="350"/>
      <w:bookmarkEnd w:id="351"/>
      <w:bookmarkEnd w:id="352"/>
    </w:p>
    <w:p w:rsidR="00EB4AD0" w:rsidRPr="00EB4AD0" w:rsidRDefault="00EB4AD0" w:rsidP="00EB4AD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textAlignment w:val="auto"/>
        <w:rPr>
          <w:rFonts w:cs="Calibri"/>
          <w:noProof/>
          <w:sz w:val="22"/>
          <w:szCs w:val="22"/>
          <w:lang w:val="en-US"/>
        </w:rPr>
      </w:pPr>
      <w:r w:rsidRPr="00EB4AD0">
        <w:rPr>
          <w:rFonts w:cs="Calibri"/>
          <w:noProof/>
          <w:sz w:val="22"/>
          <w:szCs w:val="22"/>
          <w:lang w:val="en-US"/>
        </w:rPr>
        <w:t>url: www.itu.int/itu-t/inr/nnp</w:t>
      </w:r>
    </w:p>
    <w:p w:rsidR="00EB4AD0" w:rsidRPr="00EB4AD0" w:rsidRDefault="00EB4AD0" w:rsidP="00EB4AD0">
      <w:pPr>
        <w:keepNext/>
        <w:keepLines/>
        <w:tabs>
          <w:tab w:val="clear" w:pos="567"/>
          <w:tab w:val="clear" w:pos="1276"/>
          <w:tab w:val="clear" w:pos="1843"/>
          <w:tab w:val="clear" w:pos="5387"/>
          <w:tab w:val="clear" w:pos="5954"/>
          <w:tab w:val="left" w:pos="794"/>
        </w:tabs>
        <w:spacing w:before="240" w:line="220" w:lineRule="exact"/>
        <w:jc w:val="left"/>
        <w:outlineLvl w:val="0"/>
        <w:rPr>
          <w:rFonts w:asciiTheme="minorHAnsi" w:hAnsiTheme="minorHAnsi" w:cs="Arial"/>
          <w:b/>
          <w:noProof/>
          <w:lang w:val="fr-CH"/>
        </w:rPr>
      </w:pPr>
      <w:bookmarkStart w:id="353" w:name="_Toc521937842"/>
      <w:bookmarkStart w:id="354" w:name="_Toc525139692"/>
      <w:r w:rsidRPr="00EB4AD0">
        <w:rPr>
          <w:rFonts w:asciiTheme="minorHAnsi" w:hAnsiTheme="minorHAnsi" w:cs="Arial"/>
          <w:b/>
          <w:noProof/>
          <w:lang w:val="fr-CH"/>
        </w:rPr>
        <w:t>Danemark</w:t>
      </w:r>
      <w:r>
        <w:rPr>
          <w:rFonts w:asciiTheme="minorHAnsi" w:hAnsiTheme="minorHAnsi" w:cs="Arial"/>
          <w:b/>
          <w:noProof/>
          <w:lang w:val="fr-CH"/>
        </w:rPr>
        <w:fldChar w:fldCharType="begin"/>
      </w:r>
      <w:r w:rsidRPr="00D85F31">
        <w:rPr>
          <w:lang w:val="fr-CH"/>
        </w:rPr>
        <w:instrText xml:space="preserve"> TC "</w:instrText>
      </w:r>
      <w:bookmarkStart w:id="355" w:name="_Toc525139693"/>
      <w:r w:rsidRPr="00EB4AD0">
        <w:rPr>
          <w:rFonts w:asciiTheme="minorHAnsi" w:hAnsiTheme="minorHAnsi" w:cs="Arial"/>
          <w:b/>
          <w:noProof/>
          <w:lang w:val="fr-CH"/>
        </w:rPr>
        <w:instrText>Danemark</w:instrText>
      </w:r>
      <w:bookmarkEnd w:id="355"/>
      <w:r w:rsidRPr="00D85F31">
        <w:rPr>
          <w:lang w:val="fr-CH"/>
        </w:rPr>
        <w:instrText xml:space="preserve">" \f C \l "1" </w:instrText>
      </w:r>
      <w:r>
        <w:rPr>
          <w:rFonts w:asciiTheme="minorHAnsi" w:hAnsiTheme="minorHAnsi" w:cs="Arial"/>
          <w:b/>
          <w:noProof/>
          <w:lang w:val="fr-CH"/>
        </w:rPr>
        <w:fldChar w:fldCharType="end"/>
      </w:r>
      <w:r w:rsidRPr="00EB4AD0">
        <w:rPr>
          <w:rFonts w:asciiTheme="minorHAnsi" w:hAnsiTheme="minorHAnsi" w:cs="Arial"/>
          <w:b/>
          <w:noProof/>
          <w:lang w:val="fr-CH"/>
        </w:rPr>
        <w:t xml:space="preserve"> (indicatif de pays +45)</w:t>
      </w:r>
      <w:bookmarkEnd w:id="353"/>
      <w:bookmarkEnd w:id="354"/>
    </w:p>
    <w:p w:rsidR="00EB4AD0" w:rsidRPr="00EB4AD0" w:rsidRDefault="00EB4AD0" w:rsidP="00EB4AD0">
      <w:pPr>
        <w:tabs>
          <w:tab w:val="left" w:pos="1560"/>
          <w:tab w:val="left" w:pos="2127"/>
        </w:tabs>
        <w:spacing w:before="0" w:after="120"/>
        <w:jc w:val="left"/>
        <w:outlineLvl w:val="3"/>
        <w:rPr>
          <w:rFonts w:cs="Arial"/>
          <w:noProof/>
          <w:lang w:val="fr-CH"/>
        </w:rPr>
      </w:pPr>
      <w:r w:rsidRPr="00EB4AD0">
        <w:rPr>
          <w:rFonts w:cs="Arial"/>
          <w:noProof/>
          <w:lang w:val="fr-CH"/>
        </w:rPr>
        <w:t>Communication du 15.VIII.2018:</w:t>
      </w:r>
    </w:p>
    <w:p w:rsidR="00EB4AD0" w:rsidRPr="00EB4AD0" w:rsidRDefault="00EB4AD0" w:rsidP="00EB4AD0">
      <w:pPr>
        <w:rPr>
          <w:rFonts w:cs="Arial"/>
          <w:noProof/>
          <w:lang w:val="fr-CH"/>
        </w:rPr>
      </w:pPr>
      <w:r w:rsidRPr="00EB4AD0">
        <w:rPr>
          <w:rFonts w:cs="Arial"/>
          <w:noProof/>
          <w:lang w:val="fr-CH"/>
        </w:rPr>
        <w:t xml:space="preserve">La </w:t>
      </w:r>
      <w:r w:rsidRPr="00EB4AD0">
        <w:rPr>
          <w:rFonts w:cs="Arial"/>
          <w:i/>
          <w:noProof/>
          <w:lang w:val="fr-CH"/>
        </w:rPr>
        <w:t>Danish Energy Agency</w:t>
      </w:r>
      <w:r w:rsidRPr="00EB4AD0">
        <w:rPr>
          <w:rFonts w:cs="Arial"/>
          <w:noProof/>
          <w:lang w:val="fr-CH"/>
        </w:rPr>
        <w:t>, Copenhague</w:t>
      </w:r>
      <w:r>
        <w:rPr>
          <w:rFonts w:cs="Arial"/>
          <w:noProof/>
          <w:lang w:val="fr-CH"/>
        </w:rPr>
        <w:fldChar w:fldCharType="begin"/>
      </w:r>
      <w:r w:rsidRPr="00EB4AD0">
        <w:rPr>
          <w:lang w:val="fr-CH"/>
        </w:rPr>
        <w:instrText xml:space="preserve"> TC "</w:instrText>
      </w:r>
      <w:bookmarkStart w:id="356" w:name="_Toc525139694"/>
      <w:proofErr w:type="spellStart"/>
      <w:r w:rsidRPr="00EB4AD0">
        <w:rPr>
          <w:rFonts w:cs="Arial"/>
          <w:i/>
          <w:noProof/>
          <w:lang w:val="fr-CH"/>
        </w:rPr>
        <w:instrText>Danish</w:instrText>
      </w:r>
      <w:proofErr w:type="spellEnd"/>
      <w:r w:rsidRPr="00EB4AD0">
        <w:rPr>
          <w:rFonts w:cs="Arial"/>
          <w:i/>
          <w:noProof/>
          <w:lang w:val="fr-CH"/>
        </w:rPr>
        <w:instrText xml:space="preserve"> Energy Agency</w:instrText>
      </w:r>
      <w:r w:rsidRPr="00EB4AD0">
        <w:rPr>
          <w:rFonts w:cs="Arial"/>
          <w:noProof/>
          <w:lang w:val="fr-CH"/>
        </w:rPr>
        <w:instrText>, Copenhague</w:instrText>
      </w:r>
      <w:bookmarkEnd w:id="356"/>
      <w:r w:rsidRPr="00EB4AD0">
        <w:rPr>
          <w:lang w:val="fr-CH"/>
        </w:rPr>
        <w:instrText>" \f C \l "1</w:instrText>
      </w:r>
      <w:proofErr w:type="gramStart"/>
      <w:r w:rsidRPr="00EB4AD0">
        <w:rPr>
          <w:lang w:val="fr-CH"/>
        </w:rPr>
        <w:instrText xml:space="preserve">" </w:instrText>
      </w:r>
      <w:proofErr w:type="gramEnd"/>
      <w:r>
        <w:rPr>
          <w:rFonts w:cs="Arial"/>
          <w:noProof/>
          <w:lang w:val="fr-CH"/>
        </w:rPr>
        <w:fldChar w:fldCharType="end"/>
      </w:r>
      <w:r w:rsidRPr="00EB4AD0">
        <w:rPr>
          <w:rFonts w:cs="Arial"/>
          <w:noProof/>
          <w:lang w:val="fr-CH"/>
        </w:rPr>
        <w:t>, annonce la mise à jour suivante du plan national de numérotage du Danemark:</w:t>
      </w:r>
    </w:p>
    <w:p w:rsidR="00EB4AD0" w:rsidRPr="00EB4AD0" w:rsidRDefault="00EB4AD0" w:rsidP="00EB4AD0">
      <w:pPr>
        <w:spacing w:after="120"/>
        <w:rPr>
          <w:noProof/>
          <w:lang w:val="fr-CH"/>
        </w:rPr>
      </w:pPr>
      <w:r w:rsidRPr="00EB4AD0">
        <w:rPr>
          <w:noProof/>
          <w:lang w:val="fr-CH"/>
        </w:rPr>
        <w:t>•</w:t>
      </w:r>
      <w:r w:rsidRPr="00EB4AD0">
        <w:rPr>
          <w:noProof/>
          <w:lang w:val="fr-CH"/>
        </w:rPr>
        <w:tab/>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EB4AD0" w:rsidRPr="00EB4AD0" w:rsidTr="00A25504">
        <w:trPr>
          <w:jc w:val="center"/>
        </w:trPr>
        <w:tc>
          <w:tcPr>
            <w:tcW w:w="2828" w:type="dxa"/>
            <w:hideMark/>
          </w:tcPr>
          <w:p w:rsidR="00EB4AD0" w:rsidRPr="00EB4AD0" w:rsidRDefault="00EB4AD0" w:rsidP="00EB4AD0">
            <w:pPr>
              <w:spacing w:before="0"/>
              <w:jc w:val="center"/>
              <w:rPr>
                <w:rFonts w:cs="Arial"/>
                <w:i/>
                <w:noProof/>
                <w:lang w:val="fr-CH"/>
              </w:rPr>
            </w:pPr>
            <w:r w:rsidRPr="00EB4AD0">
              <w:rPr>
                <w:rFonts w:cs="Arial"/>
                <w:i/>
                <w:noProof/>
                <w:lang w:val="fr-CH"/>
              </w:rPr>
              <w:t>Fournisseur</w:t>
            </w:r>
          </w:p>
        </w:tc>
        <w:tc>
          <w:tcPr>
            <w:tcW w:w="4950" w:type="dxa"/>
            <w:hideMark/>
          </w:tcPr>
          <w:p w:rsidR="00EB4AD0" w:rsidRPr="00EB4AD0" w:rsidRDefault="00EB4AD0" w:rsidP="00EB4AD0">
            <w:pPr>
              <w:numPr>
                <w:ilvl w:val="12"/>
                <w:numId w:val="0"/>
              </w:numPr>
              <w:spacing w:before="0"/>
              <w:jc w:val="center"/>
              <w:rPr>
                <w:rFonts w:cs="Arial"/>
                <w:noProof/>
                <w:lang w:val="fr-CH"/>
              </w:rPr>
            </w:pPr>
            <w:r w:rsidRPr="00EB4AD0">
              <w:rPr>
                <w:rFonts w:cs="Arial"/>
                <w:bCs/>
                <w:i/>
                <w:noProof/>
                <w:lang w:val="fr-CH"/>
              </w:rPr>
              <w:t>Série de numéros</w:t>
            </w:r>
          </w:p>
        </w:tc>
        <w:tc>
          <w:tcPr>
            <w:tcW w:w="1845" w:type="dxa"/>
            <w:hideMark/>
          </w:tcPr>
          <w:p w:rsidR="00EB4AD0" w:rsidRPr="00EB4AD0" w:rsidRDefault="00EB4AD0" w:rsidP="00EB4AD0">
            <w:pPr>
              <w:numPr>
                <w:ilvl w:val="12"/>
                <w:numId w:val="0"/>
              </w:numPr>
              <w:spacing w:before="0"/>
              <w:jc w:val="left"/>
              <w:rPr>
                <w:rFonts w:cs="Arial"/>
                <w:i/>
                <w:noProof/>
                <w:lang w:val="fr-CH"/>
              </w:rPr>
            </w:pPr>
            <w:r w:rsidRPr="00EB4AD0">
              <w:rPr>
                <w:rFonts w:cs="Arial"/>
                <w:i/>
                <w:noProof/>
                <w:lang w:val="fr-CH"/>
              </w:rPr>
              <w:t>Date d'attribution</w:t>
            </w:r>
          </w:p>
        </w:tc>
      </w:tr>
      <w:tr w:rsidR="00EB4AD0" w:rsidRPr="00EB4AD0" w:rsidTr="00A25504">
        <w:trPr>
          <w:jc w:val="center"/>
        </w:trPr>
        <w:tc>
          <w:tcPr>
            <w:tcW w:w="2828" w:type="dxa"/>
          </w:tcPr>
          <w:p w:rsidR="00EB4AD0" w:rsidRPr="00EB4AD0" w:rsidRDefault="00EB4AD0" w:rsidP="00EB4AD0">
            <w:pPr>
              <w:numPr>
                <w:ilvl w:val="12"/>
                <w:numId w:val="0"/>
              </w:numPr>
              <w:tabs>
                <w:tab w:val="center" w:pos="1642"/>
              </w:tabs>
              <w:spacing w:before="40"/>
              <w:jc w:val="left"/>
              <w:rPr>
                <w:rFonts w:cs="Arial"/>
                <w:noProof/>
                <w:lang w:val="fr-CH"/>
              </w:rPr>
            </w:pPr>
            <w:r w:rsidRPr="00EB4AD0">
              <w:rPr>
                <w:rFonts w:cs="Arial"/>
                <w:noProof/>
                <w:lang w:val="fr-CH"/>
              </w:rPr>
              <w:t>SimService A/S</w:t>
            </w:r>
          </w:p>
        </w:tc>
        <w:tc>
          <w:tcPr>
            <w:tcW w:w="4950" w:type="dxa"/>
          </w:tcPr>
          <w:p w:rsidR="00EB4AD0" w:rsidRPr="00EB4AD0" w:rsidRDefault="00EB4AD0" w:rsidP="00EB4AD0">
            <w:pPr>
              <w:numPr>
                <w:ilvl w:val="12"/>
                <w:numId w:val="0"/>
              </w:numPr>
              <w:tabs>
                <w:tab w:val="center" w:pos="1642"/>
              </w:tabs>
              <w:spacing w:before="40"/>
              <w:jc w:val="left"/>
              <w:rPr>
                <w:rFonts w:cs="Arial"/>
                <w:noProof/>
                <w:lang w:val="fr-CH"/>
              </w:rPr>
            </w:pPr>
            <w:r w:rsidRPr="00EB4AD0">
              <w:rPr>
                <w:rFonts w:cs="Arial"/>
                <w:noProof/>
                <w:lang w:val="fr-CH"/>
              </w:rPr>
              <w:t>493defgh</w:t>
            </w:r>
          </w:p>
        </w:tc>
        <w:tc>
          <w:tcPr>
            <w:tcW w:w="1845" w:type="dxa"/>
          </w:tcPr>
          <w:p w:rsidR="00EB4AD0" w:rsidRPr="00EB4AD0" w:rsidRDefault="00EB4AD0" w:rsidP="00EB4AD0">
            <w:pPr>
              <w:numPr>
                <w:ilvl w:val="12"/>
                <w:numId w:val="0"/>
              </w:numPr>
              <w:spacing w:before="40"/>
              <w:jc w:val="center"/>
              <w:rPr>
                <w:rFonts w:cs="Arial"/>
                <w:noProof/>
                <w:lang w:val="fr-CH"/>
              </w:rPr>
            </w:pPr>
            <w:r w:rsidRPr="00EB4AD0">
              <w:rPr>
                <w:rFonts w:cs="Arial"/>
                <w:noProof/>
                <w:lang w:val="fr-CH"/>
              </w:rPr>
              <w:t>15.VIII.2018</w:t>
            </w:r>
          </w:p>
        </w:tc>
      </w:tr>
    </w:tbl>
    <w:p w:rsidR="00EB4AD0" w:rsidRPr="00EB4AD0" w:rsidRDefault="00EB4AD0" w:rsidP="00EB4AD0">
      <w:pPr>
        <w:tabs>
          <w:tab w:val="left" w:pos="1800"/>
        </w:tabs>
        <w:spacing w:before="240"/>
        <w:ind w:left="1080" w:hanging="1080"/>
        <w:jc w:val="left"/>
        <w:rPr>
          <w:rFonts w:cs="Arial"/>
          <w:noProof/>
        </w:rPr>
      </w:pPr>
      <w:r w:rsidRPr="00EB4AD0">
        <w:rPr>
          <w:rFonts w:cs="Arial"/>
          <w:noProof/>
        </w:rPr>
        <w:t>Contact:</w:t>
      </w:r>
    </w:p>
    <w:p w:rsidR="00EB4AD0" w:rsidRPr="00EB4AD0" w:rsidRDefault="00EB4AD0" w:rsidP="00EB4AD0">
      <w:pPr>
        <w:tabs>
          <w:tab w:val="left" w:pos="1134"/>
        </w:tabs>
        <w:jc w:val="left"/>
        <w:rPr>
          <w:rFonts w:cs="Arial"/>
          <w:noProof/>
        </w:rPr>
      </w:pPr>
      <w:r w:rsidRPr="00EB4AD0">
        <w:rPr>
          <w:rFonts w:cs="Arial"/>
          <w:noProof/>
        </w:rPr>
        <w:tab/>
        <w:t>Danish Energy Agency</w:t>
      </w:r>
    </w:p>
    <w:p w:rsidR="00EB4AD0" w:rsidRPr="00EB4AD0" w:rsidRDefault="00EB4AD0" w:rsidP="00EB4AD0">
      <w:pPr>
        <w:tabs>
          <w:tab w:val="left" w:pos="1134"/>
        </w:tabs>
        <w:spacing w:before="0"/>
        <w:jc w:val="left"/>
        <w:rPr>
          <w:rFonts w:cs="Arial"/>
          <w:noProof/>
        </w:rPr>
      </w:pPr>
      <w:r w:rsidRPr="00EB4AD0">
        <w:rPr>
          <w:rFonts w:cs="Arial"/>
          <w:noProof/>
        </w:rPr>
        <w:tab/>
        <w:t>Amaliegade 44</w:t>
      </w:r>
    </w:p>
    <w:p w:rsidR="00EB4AD0" w:rsidRPr="00EB4AD0" w:rsidRDefault="00EB4AD0" w:rsidP="00EB4AD0">
      <w:pPr>
        <w:tabs>
          <w:tab w:val="left" w:pos="1134"/>
        </w:tabs>
        <w:spacing w:before="0"/>
        <w:jc w:val="left"/>
        <w:rPr>
          <w:rFonts w:cs="Arial"/>
          <w:noProof/>
        </w:rPr>
      </w:pPr>
      <w:r w:rsidRPr="00EB4AD0">
        <w:rPr>
          <w:rFonts w:cs="Arial"/>
          <w:noProof/>
        </w:rPr>
        <w:tab/>
        <w:t>1256 COPENHAGEN K</w:t>
      </w:r>
    </w:p>
    <w:p w:rsidR="00EB4AD0" w:rsidRPr="00EB4AD0" w:rsidRDefault="00EB4AD0" w:rsidP="00EB4AD0">
      <w:pPr>
        <w:tabs>
          <w:tab w:val="left" w:pos="1134"/>
        </w:tabs>
        <w:spacing w:before="0"/>
        <w:ind w:left="567"/>
        <w:jc w:val="left"/>
        <w:rPr>
          <w:rFonts w:cs="Arial"/>
          <w:noProof/>
          <w:lang w:val="de-CH"/>
        </w:rPr>
      </w:pPr>
      <w:r w:rsidRPr="00EB4AD0">
        <w:rPr>
          <w:rFonts w:cs="Arial"/>
          <w:noProof/>
          <w:lang w:val="de-CH"/>
        </w:rPr>
        <w:t>Danemark</w:t>
      </w:r>
      <w:r w:rsidRPr="00EB4AD0">
        <w:rPr>
          <w:rFonts w:cs="Arial"/>
          <w:noProof/>
          <w:lang w:val="de-CH"/>
        </w:rPr>
        <w:br/>
        <w:t>Tél.:</w:t>
      </w:r>
      <w:r w:rsidRPr="00EB4AD0">
        <w:rPr>
          <w:rFonts w:cs="Arial"/>
          <w:noProof/>
          <w:lang w:val="de-CH"/>
        </w:rPr>
        <w:tab/>
      </w:r>
      <w:r w:rsidRPr="00EB4AD0">
        <w:rPr>
          <w:rFonts w:cs="Arial"/>
          <w:noProof/>
          <w:lang w:val="de-CH"/>
        </w:rPr>
        <w:tab/>
        <w:t xml:space="preserve">+45 33 92 67 00 </w:t>
      </w:r>
      <w:r w:rsidRPr="00EB4AD0">
        <w:rPr>
          <w:rFonts w:cs="Arial"/>
          <w:noProof/>
          <w:lang w:val="de-CH"/>
        </w:rPr>
        <w:br/>
        <w:t>Fax:</w:t>
      </w:r>
      <w:r w:rsidRPr="00EB4AD0">
        <w:rPr>
          <w:rFonts w:cs="Arial"/>
          <w:noProof/>
          <w:lang w:val="de-CH"/>
        </w:rPr>
        <w:tab/>
      </w:r>
      <w:r w:rsidRPr="00EB4AD0">
        <w:rPr>
          <w:rFonts w:cs="Arial"/>
          <w:noProof/>
          <w:lang w:val="de-CH"/>
        </w:rPr>
        <w:tab/>
        <w:t>+45 33 11 47 43</w:t>
      </w:r>
      <w:r w:rsidRPr="00EB4AD0">
        <w:rPr>
          <w:rFonts w:cs="Arial"/>
          <w:noProof/>
          <w:lang w:val="de-CH"/>
        </w:rPr>
        <w:br/>
        <w:t>E-mail:</w:t>
      </w:r>
      <w:r w:rsidRPr="00EB4AD0">
        <w:rPr>
          <w:rFonts w:cs="Arial"/>
          <w:noProof/>
          <w:lang w:val="de-CH"/>
        </w:rPr>
        <w:tab/>
      </w:r>
      <w:r w:rsidRPr="00EB4AD0">
        <w:rPr>
          <w:rFonts w:cs="Arial"/>
          <w:noProof/>
          <w:lang w:val="de-CH"/>
        </w:rPr>
        <w:tab/>
        <w:t xml:space="preserve">ens@ens.dk </w:t>
      </w:r>
      <w:r w:rsidRPr="00EB4AD0">
        <w:rPr>
          <w:rFonts w:cs="Arial"/>
          <w:noProof/>
          <w:lang w:val="de-CH"/>
        </w:rPr>
        <w:br/>
        <w:t>URL:</w:t>
      </w:r>
      <w:r w:rsidRPr="00EB4AD0">
        <w:rPr>
          <w:rFonts w:cs="Arial"/>
          <w:noProof/>
          <w:lang w:val="de-CH"/>
        </w:rPr>
        <w:tab/>
      </w:r>
      <w:r w:rsidRPr="00EB4AD0">
        <w:rPr>
          <w:rFonts w:cs="Arial"/>
          <w:noProof/>
          <w:lang w:val="de-CH"/>
        </w:rPr>
        <w:tab/>
        <w:t xml:space="preserve">www.ens.dk </w:t>
      </w:r>
    </w:p>
    <w:p w:rsidR="00EB4AD0" w:rsidRPr="00EB4AD0" w:rsidRDefault="00EB4AD0" w:rsidP="00EB4AD0">
      <w:pPr>
        <w:tabs>
          <w:tab w:val="clear" w:pos="567"/>
          <w:tab w:val="clear" w:pos="1276"/>
          <w:tab w:val="clear" w:pos="1843"/>
          <w:tab w:val="clear" w:pos="5387"/>
          <w:tab w:val="clear" w:pos="5954"/>
        </w:tabs>
        <w:spacing w:before="240"/>
        <w:jc w:val="left"/>
        <w:textAlignment w:val="auto"/>
        <w:rPr>
          <w:rFonts w:asciiTheme="minorHAnsi" w:hAnsiTheme="minorHAnsi" w:cs="Arial"/>
          <w:b/>
          <w:noProof/>
          <w:lang w:val="fr-CH"/>
        </w:rPr>
      </w:pPr>
      <w:r w:rsidRPr="00EB4AD0">
        <w:rPr>
          <w:rFonts w:asciiTheme="minorHAnsi" w:hAnsiTheme="minorHAnsi" w:cs="Arial"/>
          <w:b/>
          <w:noProof/>
          <w:lang w:val="fr-CH"/>
        </w:rPr>
        <w:t>Norvège</w:t>
      </w:r>
      <w:r>
        <w:rPr>
          <w:rFonts w:asciiTheme="minorHAnsi" w:hAnsiTheme="minorHAnsi" w:cs="Arial"/>
          <w:b/>
          <w:noProof/>
          <w:lang w:val="fr-CH"/>
        </w:rPr>
        <w:fldChar w:fldCharType="begin"/>
      </w:r>
      <w:r w:rsidRPr="00D85F31">
        <w:rPr>
          <w:lang w:val="fr-CH"/>
        </w:rPr>
        <w:instrText xml:space="preserve"> TC "</w:instrText>
      </w:r>
      <w:bookmarkStart w:id="357" w:name="_Toc525139695"/>
      <w:r w:rsidRPr="00EB4AD0">
        <w:rPr>
          <w:rFonts w:asciiTheme="minorHAnsi" w:hAnsiTheme="minorHAnsi" w:cs="Arial"/>
          <w:b/>
          <w:noProof/>
          <w:lang w:val="fr-CH"/>
        </w:rPr>
        <w:instrText>Norvège</w:instrText>
      </w:r>
      <w:bookmarkEnd w:id="357"/>
      <w:r w:rsidRPr="00D85F31">
        <w:rPr>
          <w:lang w:val="fr-CH"/>
        </w:rPr>
        <w:instrText xml:space="preserve">" \f C \l "1" </w:instrText>
      </w:r>
      <w:r>
        <w:rPr>
          <w:rFonts w:asciiTheme="minorHAnsi" w:hAnsiTheme="minorHAnsi" w:cs="Arial"/>
          <w:b/>
          <w:noProof/>
          <w:lang w:val="fr-CH"/>
        </w:rPr>
        <w:fldChar w:fldCharType="end"/>
      </w:r>
      <w:r w:rsidRPr="00EB4AD0">
        <w:rPr>
          <w:rFonts w:asciiTheme="minorHAnsi" w:hAnsiTheme="minorHAnsi" w:cs="Arial"/>
          <w:b/>
          <w:noProof/>
          <w:lang w:val="fr-CH"/>
        </w:rPr>
        <w:t xml:space="preserve"> (indicatif de pays +47)</w:t>
      </w:r>
    </w:p>
    <w:p w:rsidR="00EB4AD0" w:rsidRPr="00EB4AD0" w:rsidRDefault="00EB4AD0" w:rsidP="00EB4AD0">
      <w:pPr>
        <w:tabs>
          <w:tab w:val="clear" w:pos="567"/>
          <w:tab w:val="clear" w:pos="1276"/>
          <w:tab w:val="clear" w:pos="1843"/>
          <w:tab w:val="clear" w:pos="5387"/>
          <w:tab w:val="clear" w:pos="5954"/>
        </w:tabs>
        <w:spacing w:before="0"/>
        <w:jc w:val="left"/>
        <w:textAlignment w:val="auto"/>
        <w:rPr>
          <w:rFonts w:asciiTheme="minorHAnsi" w:hAnsiTheme="minorHAnsi" w:cs="Arial"/>
          <w:bCs/>
          <w:noProof/>
          <w:lang w:val="fr-CH"/>
        </w:rPr>
      </w:pPr>
      <w:r w:rsidRPr="00EB4AD0">
        <w:rPr>
          <w:rFonts w:asciiTheme="minorHAnsi" w:hAnsiTheme="minorHAnsi" w:cs="Arial"/>
          <w:bCs/>
          <w:noProof/>
          <w:lang w:val="fr-CH"/>
        </w:rPr>
        <w:t>Communication du 14.VIII.2018:</w:t>
      </w:r>
    </w:p>
    <w:p w:rsidR="00EB4AD0" w:rsidRPr="00EB4AD0" w:rsidRDefault="00EB4AD0" w:rsidP="00EB4AD0">
      <w:pPr>
        <w:rPr>
          <w:noProof/>
          <w:lang w:val="fr-CH"/>
        </w:rPr>
      </w:pPr>
      <w:r w:rsidRPr="00EB4AD0">
        <w:rPr>
          <w:rFonts w:cs="Arial"/>
          <w:noProof/>
          <w:lang w:val="fr-CH"/>
        </w:rPr>
        <w:t xml:space="preserve">La </w:t>
      </w:r>
      <w:r w:rsidRPr="00EB4AD0">
        <w:rPr>
          <w:rFonts w:cs="Arial"/>
          <w:i/>
          <w:iCs/>
          <w:noProof/>
          <w:lang w:val="fr-CH"/>
        </w:rPr>
        <w:t>Norwegian Communications Authority</w:t>
      </w:r>
      <w:r w:rsidRPr="00EB4AD0">
        <w:rPr>
          <w:rFonts w:cs="Arial"/>
          <w:noProof/>
          <w:lang w:val="fr-CH"/>
        </w:rPr>
        <w:t>, Lillesand</w:t>
      </w:r>
      <w:r>
        <w:rPr>
          <w:rFonts w:cs="Arial"/>
          <w:noProof/>
          <w:lang w:val="fr-CH"/>
        </w:rPr>
        <w:fldChar w:fldCharType="begin"/>
      </w:r>
      <w:r w:rsidRPr="00EB4AD0">
        <w:rPr>
          <w:lang w:val="fr-CH"/>
        </w:rPr>
        <w:instrText xml:space="preserve"> TC "</w:instrText>
      </w:r>
      <w:bookmarkStart w:id="358" w:name="_Toc525139696"/>
      <w:proofErr w:type="spellStart"/>
      <w:r w:rsidRPr="00EB4AD0">
        <w:rPr>
          <w:rFonts w:cs="Arial"/>
          <w:i/>
          <w:iCs/>
          <w:noProof/>
          <w:lang w:val="fr-CH"/>
        </w:rPr>
        <w:instrText>Norwegian</w:instrText>
      </w:r>
      <w:proofErr w:type="spellEnd"/>
      <w:r w:rsidRPr="00EB4AD0">
        <w:rPr>
          <w:rFonts w:cs="Arial"/>
          <w:i/>
          <w:iCs/>
          <w:noProof/>
          <w:lang w:val="fr-CH"/>
        </w:rPr>
        <w:instrText xml:space="preserve"> Communications Authority</w:instrText>
      </w:r>
      <w:r w:rsidRPr="00EB4AD0">
        <w:rPr>
          <w:rFonts w:cs="Arial"/>
          <w:noProof/>
          <w:lang w:val="fr-CH"/>
        </w:rPr>
        <w:instrText>, Lillesand</w:instrText>
      </w:r>
      <w:bookmarkEnd w:id="358"/>
      <w:r w:rsidRPr="00EB4AD0">
        <w:rPr>
          <w:lang w:val="fr-CH"/>
        </w:rPr>
        <w:instrText>" \f C \l "1</w:instrText>
      </w:r>
      <w:proofErr w:type="gramStart"/>
      <w:r w:rsidRPr="00EB4AD0">
        <w:rPr>
          <w:lang w:val="fr-CH"/>
        </w:rPr>
        <w:instrText xml:space="preserve">" </w:instrText>
      </w:r>
      <w:proofErr w:type="gramEnd"/>
      <w:r>
        <w:rPr>
          <w:rFonts w:cs="Arial"/>
          <w:noProof/>
          <w:lang w:val="fr-CH"/>
        </w:rPr>
        <w:fldChar w:fldCharType="end"/>
      </w:r>
      <w:r w:rsidRPr="00EB4AD0">
        <w:rPr>
          <w:rFonts w:cs="Arial"/>
          <w:noProof/>
          <w:lang w:val="fr-CH"/>
        </w:rPr>
        <w:t xml:space="preserve">, </w:t>
      </w:r>
      <w:r w:rsidRPr="00EB4AD0">
        <w:rPr>
          <w:noProof/>
          <w:lang w:val="fr-CH"/>
        </w:rPr>
        <w:t>annonce la mise à jour suivante du plan national de numérotage de la Norvège:</w:t>
      </w:r>
    </w:p>
    <w:p w:rsidR="00EB4AD0" w:rsidRPr="00EB4AD0" w:rsidRDefault="00EB4AD0" w:rsidP="00EB4AD0">
      <w:pPr>
        <w:rPr>
          <w:noProof/>
          <w:lang w:val="fr-CH"/>
        </w:rPr>
      </w:pPr>
      <w:r w:rsidRPr="00EB4AD0">
        <w:rPr>
          <w:noProof/>
          <w:lang w:val="fr-CH"/>
        </w:rPr>
        <w:t>•</w:t>
      </w:r>
      <w:r w:rsidRPr="00EB4AD0">
        <w:rPr>
          <w:noProof/>
          <w:lang w:val="fr-CH"/>
        </w:rPr>
        <w:tab/>
        <w:t>Attribution –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EB4AD0" w:rsidRPr="00EB4AD0" w:rsidTr="00A25504">
        <w:trPr>
          <w:jc w:val="center"/>
        </w:trPr>
        <w:tc>
          <w:tcPr>
            <w:tcW w:w="3112" w:type="dxa"/>
            <w:hideMark/>
          </w:tcPr>
          <w:p w:rsidR="00EB4AD0" w:rsidRPr="00EB4AD0" w:rsidRDefault="00EB4AD0" w:rsidP="00EB4AD0">
            <w:pPr>
              <w:keepNext/>
              <w:tabs>
                <w:tab w:val="clear" w:pos="567"/>
                <w:tab w:val="clear" w:pos="5387"/>
                <w:tab w:val="clear" w:pos="5954"/>
              </w:tabs>
              <w:spacing w:before="60" w:after="60"/>
              <w:jc w:val="center"/>
              <w:rPr>
                <w:i/>
                <w:noProof/>
                <w:lang w:val="fr-CH"/>
              </w:rPr>
            </w:pPr>
            <w:r w:rsidRPr="00EB4AD0">
              <w:rPr>
                <w:i/>
                <w:noProof/>
                <w:lang w:val="fr-CH"/>
              </w:rPr>
              <w:t>Fournisseur</w:t>
            </w:r>
          </w:p>
        </w:tc>
        <w:tc>
          <w:tcPr>
            <w:tcW w:w="4666" w:type="dxa"/>
            <w:hideMark/>
          </w:tcPr>
          <w:p w:rsidR="00EB4AD0" w:rsidRPr="00EB4AD0" w:rsidRDefault="00EB4AD0" w:rsidP="00EB4AD0">
            <w:pPr>
              <w:keepNext/>
              <w:tabs>
                <w:tab w:val="clear" w:pos="567"/>
                <w:tab w:val="clear" w:pos="5387"/>
                <w:tab w:val="clear" w:pos="5954"/>
              </w:tabs>
              <w:spacing w:before="60" w:after="60"/>
              <w:jc w:val="center"/>
              <w:rPr>
                <w:i/>
                <w:noProof/>
                <w:lang w:val="fr-CH"/>
              </w:rPr>
            </w:pPr>
            <w:r w:rsidRPr="00EB4AD0">
              <w:rPr>
                <w:bCs/>
                <w:i/>
                <w:noProof/>
                <w:lang w:val="fr-CH"/>
              </w:rPr>
              <w:t>Série de numéros</w:t>
            </w:r>
          </w:p>
        </w:tc>
        <w:tc>
          <w:tcPr>
            <w:tcW w:w="1845" w:type="dxa"/>
            <w:hideMark/>
          </w:tcPr>
          <w:p w:rsidR="00EB4AD0" w:rsidRPr="00EB4AD0" w:rsidRDefault="00EB4AD0" w:rsidP="00EB4AD0">
            <w:pPr>
              <w:keepNext/>
              <w:tabs>
                <w:tab w:val="clear" w:pos="567"/>
                <w:tab w:val="clear" w:pos="5387"/>
                <w:tab w:val="clear" w:pos="5954"/>
              </w:tabs>
              <w:spacing w:before="60" w:after="60"/>
              <w:jc w:val="center"/>
              <w:rPr>
                <w:i/>
                <w:noProof/>
                <w:lang w:val="fr-CH"/>
              </w:rPr>
            </w:pPr>
            <w:r w:rsidRPr="00EB4AD0">
              <w:rPr>
                <w:i/>
                <w:noProof/>
                <w:lang w:val="fr-CH"/>
              </w:rPr>
              <w:t>Date d'attribution</w:t>
            </w:r>
          </w:p>
        </w:tc>
      </w:tr>
      <w:tr w:rsidR="00EB4AD0" w:rsidRPr="00EB4AD0" w:rsidTr="00A25504">
        <w:trPr>
          <w:jc w:val="center"/>
        </w:trPr>
        <w:tc>
          <w:tcPr>
            <w:tcW w:w="3112" w:type="dxa"/>
          </w:tcPr>
          <w:p w:rsidR="00EB4AD0" w:rsidRPr="00EB4AD0" w:rsidRDefault="00EB4AD0" w:rsidP="00EB4AD0">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40"/>
              <w:rPr>
                <w:noProof/>
                <w:lang w:val="fr-CH"/>
              </w:rPr>
            </w:pPr>
            <w:r w:rsidRPr="00EB4AD0">
              <w:rPr>
                <w:rFonts w:cs="Calibri"/>
                <w:noProof/>
                <w:lang w:val="fr-CH"/>
              </w:rPr>
              <w:t>Kvantel AS</w:t>
            </w:r>
          </w:p>
        </w:tc>
        <w:tc>
          <w:tcPr>
            <w:tcW w:w="4666" w:type="dxa"/>
          </w:tcPr>
          <w:p w:rsidR="00EB4AD0" w:rsidRPr="00EB4AD0" w:rsidRDefault="00EB4AD0" w:rsidP="00EB4AD0">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40"/>
              <w:rPr>
                <w:rFonts w:cs="Calibri"/>
                <w:noProof/>
                <w:lang w:val="fr-CH"/>
              </w:rPr>
            </w:pPr>
            <w:r w:rsidRPr="00EB4AD0">
              <w:rPr>
                <w:noProof/>
              </w:rPr>
              <w:t>214150000-21419999</w:t>
            </w:r>
          </w:p>
        </w:tc>
        <w:tc>
          <w:tcPr>
            <w:tcW w:w="1845" w:type="dxa"/>
          </w:tcPr>
          <w:p w:rsidR="00EB4AD0" w:rsidRPr="00EB4AD0" w:rsidRDefault="00EB4AD0" w:rsidP="00EB4AD0">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40"/>
              <w:jc w:val="center"/>
              <w:rPr>
                <w:rFonts w:cs="Calibri"/>
                <w:noProof/>
                <w:lang w:val="fr-CH"/>
              </w:rPr>
            </w:pPr>
            <w:r w:rsidRPr="00EB4AD0">
              <w:rPr>
                <w:rFonts w:cs="Calibri"/>
                <w:noProof/>
                <w:lang w:val="fr-CH"/>
              </w:rPr>
              <w:t>12.06.2017</w:t>
            </w:r>
          </w:p>
        </w:tc>
      </w:tr>
    </w:tbl>
    <w:p w:rsidR="00EB4AD0" w:rsidRPr="00EB4AD0" w:rsidRDefault="00EB4AD0" w:rsidP="00EB4AD0">
      <w:pPr>
        <w:tabs>
          <w:tab w:val="left" w:pos="1800"/>
        </w:tabs>
        <w:spacing w:before="240"/>
        <w:ind w:left="1080" w:hanging="1080"/>
        <w:jc w:val="left"/>
        <w:rPr>
          <w:rFonts w:cs="Arial"/>
          <w:noProof/>
        </w:rPr>
      </w:pPr>
      <w:bookmarkStart w:id="359" w:name="OLE_LINK1"/>
      <w:r w:rsidRPr="00EB4AD0">
        <w:rPr>
          <w:rFonts w:cs="Arial"/>
          <w:noProof/>
        </w:rPr>
        <w:t>Contact:</w:t>
      </w:r>
    </w:p>
    <w:p w:rsidR="00EB4AD0" w:rsidRPr="00EB4AD0" w:rsidRDefault="00EB4AD0" w:rsidP="00EB4AD0">
      <w:pPr>
        <w:tabs>
          <w:tab w:val="left" w:pos="1800"/>
        </w:tabs>
        <w:ind w:left="1077" w:hanging="1077"/>
        <w:rPr>
          <w:rFonts w:cs="Arial"/>
          <w:noProof/>
        </w:rPr>
      </w:pPr>
      <w:r w:rsidRPr="00EB4AD0">
        <w:rPr>
          <w:rFonts w:cs="Arial"/>
          <w:noProof/>
        </w:rPr>
        <w:tab/>
        <w:t>Norwegian Communications Authority</w:t>
      </w:r>
    </w:p>
    <w:p w:rsidR="00EB4AD0" w:rsidRPr="00EB4AD0" w:rsidRDefault="00EB4AD0" w:rsidP="00EB4AD0">
      <w:pPr>
        <w:tabs>
          <w:tab w:val="left" w:pos="1800"/>
        </w:tabs>
        <w:spacing w:before="0"/>
        <w:ind w:left="1080" w:hanging="1080"/>
        <w:rPr>
          <w:rFonts w:cs="Arial"/>
          <w:noProof/>
        </w:rPr>
      </w:pPr>
      <w:r w:rsidRPr="00EB4AD0">
        <w:rPr>
          <w:rFonts w:cs="Arial"/>
          <w:noProof/>
        </w:rPr>
        <w:tab/>
        <w:t>Postbox 93</w:t>
      </w:r>
    </w:p>
    <w:p w:rsidR="00EB4AD0" w:rsidRPr="00EB4AD0" w:rsidRDefault="00EB4AD0" w:rsidP="00EB4AD0">
      <w:pPr>
        <w:tabs>
          <w:tab w:val="left" w:pos="1800"/>
        </w:tabs>
        <w:spacing w:before="0"/>
        <w:ind w:left="1080" w:hanging="1080"/>
        <w:rPr>
          <w:rFonts w:cs="Arial"/>
          <w:noProof/>
        </w:rPr>
      </w:pPr>
      <w:r w:rsidRPr="00EB4AD0">
        <w:rPr>
          <w:rFonts w:cs="Arial"/>
          <w:noProof/>
        </w:rPr>
        <w:tab/>
        <w:t>4791 LILLESAND</w:t>
      </w:r>
    </w:p>
    <w:p w:rsidR="00EB4AD0" w:rsidRPr="00EB4AD0" w:rsidRDefault="00EB4AD0" w:rsidP="00EB4AD0">
      <w:pPr>
        <w:tabs>
          <w:tab w:val="left" w:pos="1800"/>
        </w:tabs>
        <w:spacing w:before="0"/>
        <w:ind w:left="1080" w:hanging="1080"/>
        <w:rPr>
          <w:rFonts w:cs="Arial"/>
          <w:noProof/>
        </w:rPr>
      </w:pPr>
      <w:r w:rsidRPr="00EB4AD0">
        <w:rPr>
          <w:rFonts w:cs="Arial"/>
          <w:noProof/>
        </w:rPr>
        <w:tab/>
        <w:t>Norvège</w:t>
      </w:r>
    </w:p>
    <w:p w:rsidR="00EB4AD0" w:rsidRPr="00EB4AD0" w:rsidRDefault="00EB4AD0" w:rsidP="00EB4AD0">
      <w:pPr>
        <w:tabs>
          <w:tab w:val="left" w:pos="1800"/>
        </w:tabs>
        <w:spacing w:before="0"/>
        <w:ind w:left="1080" w:hanging="1080"/>
        <w:rPr>
          <w:rFonts w:cs="Arial"/>
          <w:noProof/>
        </w:rPr>
      </w:pPr>
      <w:r w:rsidRPr="00EB4AD0">
        <w:rPr>
          <w:rFonts w:cs="Arial"/>
          <w:noProof/>
        </w:rPr>
        <w:tab/>
        <w:t xml:space="preserve">Tél.: </w:t>
      </w:r>
      <w:r w:rsidRPr="00EB4AD0">
        <w:rPr>
          <w:rFonts w:cs="Arial"/>
          <w:noProof/>
        </w:rPr>
        <w:tab/>
      </w:r>
      <w:r w:rsidRPr="00EB4AD0">
        <w:rPr>
          <w:rFonts w:cs="Arial"/>
          <w:noProof/>
        </w:rPr>
        <w:tab/>
        <w:t>+47 22 82 46 00</w:t>
      </w:r>
    </w:p>
    <w:p w:rsidR="00EB4AD0" w:rsidRPr="00EB4AD0" w:rsidRDefault="00EB4AD0" w:rsidP="00EB4AD0">
      <w:pPr>
        <w:tabs>
          <w:tab w:val="left" w:pos="1800"/>
        </w:tabs>
        <w:spacing w:before="0"/>
        <w:ind w:left="1080" w:hanging="1080"/>
        <w:rPr>
          <w:rFonts w:cs="Arial"/>
          <w:noProof/>
        </w:rPr>
      </w:pPr>
      <w:r w:rsidRPr="00EB4AD0">
        <w:rPr>
          <w:rFonts w:cs="Arial"/>
          <w:noProof/>
        </w:rPr>
        <w:tab/>
        <w:t xml:space="preserve">Fax: </w:t>
      </w:r>
      <w:r w:rsidRPr="00EB4AD0">
        <w:rPr>
          <w:rFonts w:cs="Arial"/>
          <w:noProof/>
        </w:rPr>
        <w:tab/>
      </w:r>
      <w:r w:rsidRPr="00EB4AD0">
        <w:rPr>
          <w:rFonts w:cs="Arial"/>
          <w:noProof/>
        </w:rPr>
        <w:tab/>
        <w:t>+47 22 82 46 40</w:t>
      </w:r>
    </w:p>
    <w:p w:rsidR="00EB4AD0" w:rsidRPr="00EB4AD0" w:rsidRDefault="00EB4AD0" w:rsidP="00EB4AD0">
      <w:pPr>
        <w:tabs>
          <w:tab w:val="left" w:pos="1800"/>
        </w:tabs>
        <w:spacing w:before="0"/>
        <w:ind w:left="1080" w:hanging="1080"/>
        <w:rPr>
          <w:rFonts w:cs="Arial"/>
          <w:noProof/>
        </w:rPr>
      </w:pPr>
      <w:r w:rsidRPr="00EB4AD0">
        <w:rPr>
          <w:rFonts w:cs="Arial"/>
          <w:noProof/>
        </w:rPr>
        <w:tab/>
        <w:t xml:space="preserve">E-mail: </w:t>
      </w:r>
      <w:r w:rsidRPr="00EB4AD0">
        <w:rPr>
          <w:rFonts w:cs="Arial"/>
          <w:noProof/>
        </w:rPr>
        <w:tab/>
        <w:t xml:space="preserve">firmapost@nkom.no </w:t>
      </w:r>
    </w:p>
    <w:p w:rsidR="00EB4AD0" w:rsidRPr="00EB4AD0" w:rsidRDefault="00EB4AD0" w:rsidP="00EB4AD0">
      <w:pPr>
        <w:tabs>
          <w:tab w:val="left" w:pos="1800"/>
        </w:tabs>
        <w:spacing w:before="0"/>
        <w:ind w:left="1080" w:hanging="1080"/>
        <w:jc w:val="left"/>
        <w:rPr>
          <w:rFonts w:cs="Arial"/>
          <w:noProof/>
        </w:rPr>
      </w:pPr>
      <w:r w:rsidRPr="00EB4AD0">
        <w:rPr>
          <w:rFonts w:cs="Arial"/>
          <w:noProof/>
        </w:rPr>
        <w:tab/>
        <w:t xml:space="preserve">URL: </w:t>
      </w:r>
      <w:r w:rsidRPr="00EB4AD0">
        <w:rPr>
          <w:rFonts w:cs="Arial"/>
          <w:noProof/>
        </w:rPr>
        <w:tab/>
      </w:r>
      <w:r w:rsidRPr="00EB4AD0">
        <w:rPr>
          <w:rFonts w:cs="Arial"/>
          <w:noProof/>
        </w:rPr>
        <w:tab/>
        <w:t>www.nkom.no</w:t>
      </w:r>
      <w:bookmarkEnd w:id="359"/>
    </w:p>
    <w:p w:rsidR="00BC1F20" w:rsidRPr="00BC1F20" w:rsidRDefault="00BC1F20" w:rsidP="00BC1F2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2"/>
          <w:szCs w:val="22"/>
          <w:lang w:val="en-US"/>
        </w:rPr>
      </w:pPr>
    </w:p>
    <w:p w:rsidR="000D036F" w:rsidRPr="00C7359C" w:rsidRDefault="000D036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7359C">
        <w:rPr>
          <w:rFonts w:cs="Arial"/>
          <w:lang w:val="fr-CH"/>
        </w:rPr>
        <w:br w:type="page"/>
      </w:r>
    </w:p>
    <w:p w:rsidR="009D76D1" w:rsidRPr="002A6185" w:rsidRDefault="009D76D1" w:rsidP="009D76D1">
      <w:pPr>
        <w:pStyle w:val="Heading2"/>
        <w:rPr>
          <w:lang w:val="fr-CH"/>
        </w:rPr>
      </w:pPr>
      <w:bookmarkStart w:id="360" w:name="_Toc417551684"/>
      <w:bookmarkStart w:id="361" w:name="_Toc418172334"/>
      <w:bookmarkStart w:id="362" w:name="_Toc418590416"/>
      <w:bookmarkStart w:id="363" w:name="_Toc421025977"/>
      <w:bookmarkStart w:id="364" w:name="_Toc422401214"/>
      <w:bookmarkStart w:id="365" w:name="_Toc423525459"/>
      <w:bookmarkStart w:id="366" w:name="_Toc424821420"/>
      <w:bookmarkStart w:id="367" w:name="_Toc428366209"/>
      <w:bookmarkStart w:id="368" w:name="_Toc429043969"/>
      <w:bookmarkStart w:id="369" w:name="_Toc430351629"/>
      <w:bookmarkStart w:id="370" w:name="_Toc435101744"/>
      <w:bookmarkStart w:id="371" w:name="_Toc436994431"/>
      <w:bookmarkStart w:id="372" w:name="_Toc437951348"/>
      <w:bookmarkStart w:id="373" w:name="_Toc439770098"/>
      <w:bookmarkStart w:id="374" w:name="_Toc442697183"/>
      <w:bookmarkStart w:id="375" w:name="_Toc443314403"/>
      <w:bookmarkStart w:id="376" w:name="_Toc451159962"/>
      <w:bookmarkStart w:id="377" w:name="_Toc452042297"/>
      <w:bookmarkStart w:id="378" w:name="_Toc453246397"/>
      <w:bookmarkStart w:id="379" w:name="_Toc455568929"/>
      <w:bookmarkStart w:id="380" w:name="_Toc458763347"/>
      <w:bookmarkStart w:id="381" w:name="_Toc461613929"/>
      <w:bookmarkStart w:id="382" w:name="_Toc464028571"/>
      <w:bookmarkStart w:id="383" w:name="_Toc466292736"/>
      <w:bookmarkStart w:id="384" w:name="_Toc467229228"/>
      <w:bookmarkStart w:id="385" w:name="_Toc468199537"/>
      <w:bookmarkStart w:id="386" w:name="_Toc469058093"/>
      <w:bookmarkStart w:id="387" w:name="_Toc472413666"/>
      <w:bookmarkStart w:id="388" w:name="_Toc473107267"/>
      <w:bookmarkStart w:id="389" w:name="_Toc474850439"/>
      <w:bookmarkStart w:id="390" w:name="_Toc476061821"/>
      <w:bookmarkStart w:id="391" w:name="_Toc477355879"/>
      <w:bookmarkStart w:id="392" w:name="_Toc478045212"/>
      <w:bookmarkStart w:id="393" w:name="_Toc479170905"/>
      <w:bookmarkStart w:id="394" w:name="_Toc481736935"/>
      <w:bookmarkStart w:id="395" w:name="_Toc483991774"/>
      <w:bookmarkStart w:id="396" w:name="_Toc484612706"/>
      <w:bookmarkStart w:id="397" w:name="_Toc486861831"/>
      <w:bookmarkStart w:id="398" w:name="_Toc489604268"/>
      <w:bookmarkStart w:id="399" w:name="_Toc490733865"/>
      <w:bookmarkStart w:id="400" w:name="_Toc492473929"/>
      <w:bookmarkStart w:id="401" w:name="_Toc493239117"/>
      <w:bookmarkStart w:id="402" w:name="_Toc494706577"/>
      <w:bookmarkStart w:id="403" w:name="_Toc496867161"/>
      <w:bookmarkStart w:id="404" w:name="_Toc497466152"/>
      <w:bookmarkStart w:id="405" w:name="_Toc498510163"/>
      <w:bookmarkStart w:id="406" w:name="_Toc499892935"/>
      <w:bookmarkStart w:id="407" w:name="_Toc500928331"/>
      <w:bookmarkStart w:id="408" w:name="_Toc503278447"/>
      <w:bookmarkStart w:id="409" w:name="_Toc508115976"/>
      <w:bookmarkStart w:id="410" w:name="_Toc509306707"/>
      <w:bookmarkStart w:id="411" w:name="_Toc510616292"/>
      <w:bookmarkStart w:id="412" w:name="_Toc512954056"/>
      <w:bookmarkStart w:id="413" w:name="_Toc513554846"/>
      <w:bookmarkStart w:id="414" w:name="_Toc514942276"/>
      <w:bookmarkStart w:id="415" w:name="_Toc516152566"/>
      <w:bookmarkStart w:id="416" w:name="_Toc517084132"/>
      <w:bookmarkStart w:id="417" w:name="_Toc517963000"/>
      <w:bookmarkStart w:id="418" w:name="_Toc525139697"/>
      <w:bookmarkEnd w:id="336"/>
      <w:bookmarkEnd w:id="337"/>
      <w:r w:rsidRPr="002A6185">
        <w:rPr>
          <w:lang w:val="fr-CH"/>
        </w:rPr>
        <w:lastRenderedPageBreak/>
        <w:t>Restrictions de service</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19" w:name="_Toc417551685"/>
      <w:bookmarkStart w:id="420" w:name="_Toc418172335"/>
      <w:bookmarkStart w:id="421" w:name="_Toc418590417"/>
      <w:bookmarkStart w:id="422" w:name="_Toc421025978"/>
      <w:bookmarkStart w:id="423" w:name="_Toc422401215"/>
      <w:bookmarkStart w:id="424" w:name="_Toc423525460"/>
      <w:bookmarkStart w:id="425" w:name="_Toc424821421"/>
      <w:bookmarkStart w:id="426" w:name="_Toc428366210"/>
      <w:bookmarkStart w:id="427" w:name="_Toc429043970"/>
      <w:bookmarkStart w:id="428" w:name="_Toc430351630"/>
      <w:bookmarkStart w:id="429" w:name="_Toc435101745"/>
      <w:bookmarkStart w:id="430" w:name="_Toc436994432"/>
      <w:bookmarkStart w:id="431" w:name="_Toc437951349"/>
      <w:bookmarkStart w:id="432" w:name="_Toc439770099"/>
      <w:bookmarkStart w:id="433" w:name="_Toc442697184"/>
      <w:bookmarkStart w:id="434" w:name="_Toc443314404"/>
      <w:bookmarkStart w:id="435" w:name="_Toc451159963"/>
      <w:bookmarkStart w:id="436" w:name="_Toc452042298"/>
      <w:bookmarkStart w:id="437" w:name="_Toc453246398"/>
      <w:bookmarkStart w:id="438" w:name="_Toc455568930"/>
      <w:bookmarkStart w:id="439" w:name="_Toc458763348"/>
      <w:bookmarkStart w:id="440" w:name="_Toc461613930"/>
      <w:bookmarkStart w:id="441" w:name="_Toc464028572"/>
      <w:bookmarkStart w:id="442" w:name="_Toc466292737"/>
      <w:bookmarkStart w:id="443" w:name="_Toc467229229"/>
      <w:bookmarkStart w:id="444" w:name="_Toc468199538"/>
      <w:bookmarkStart w:id="445" w:name="_Toc469058094"/>
      <w:bookmarkStart w:id="446" w:name="_Toc472413667"/>
      <w:bookmarkStart w:id="447" w:name="_Toc473107268"/>
      <w:bookmarkStart w:id="448" w:name="_Toc474850440"/>
      <w:bookmarkStart w:id="449" w:name="_Toc476061822"/>
      <w:bookmarkStart w:id="450" w:name="_Toc477355880"/>
      <w:bookmarkStart w:id="451" w:name="_Toc478045213"/>
      <w:bookmarkStart w:id="452" w:name="_Toc479170906"/>
      <w:bookmarkStart w:id="453" w:name="_Toc481736936"/>
      <w:bookmarkStart w:id="454" w:name="_Toc483991775"/>
      <w:bookmarkStart w:id="455" w:name="_Toc484612707"/>
      <w:bookmarkStart w:id="456" w:name="_Toc486861832"/>
      <w:bookmarkStart w:id="457" w:name="_Toc489604269"/>
      <w:bookmarkStart w:id="458" w:name="_Toc490733866"/>
      <w:bookmarkStart w:id="459" w:name="_Toc492473930"/>
      <w:bookmarkStart w:id="460" w:name="_Toc493239118"/>
      <w:bookmarkStart w:id="461" w:name="_Toc494706578"/>
      <w:bookmarkStart w:id="462" w:name="_Toc496867162"/>
      <w:bookmarkStart w:id="463" w:name="_Toc497466153"/>
      <w:bookmarkStart w:id="464" w:name="_Toc498510164"/>
      <w:bookmarkStart w:id="465" w:name="_Toc499892936"/>
      <w:bookmarkStart w:id="466" w:name="_Toc500928332"/>
      <w:bookmarkStart w:id="467" w:name="_Toc503278448"/>
      <w:bookmarkStart w:id="468" w:name="_Toc508115977"/>
      <w:bookmarkStart w:id="469" w:name="_Toc509306708"/>
      <w:bookmarkStart w:id="470" w:name="_Toc510616293"/>
      <w:bookmarkStart w:id="471" w:name="_Toc512954057"/>
      <w:bookmarkStart w:id="472" w:name="_Toc513554847"/>
      <w:bookmarkStart w:id="473" w:name="_Toc514942277"/>
      <w:bookmarkStart w:id="474" w:name="_Toc516152567"/>
      <w:bookmarkStart w:id="475" w:name="_Toc517084133"/>
      <w:bookmarkStart w:id="476" w:name="_Toc517963001"/>
      <w:bookmarkStart w:id="477" w:name="_Toc525139698"/>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78" w:name="_Toc451159964"/>
      <w:bookmarkStart w:id="479" w:name="_Toc452042299"/>
      <w:bookmarkStart w:id="480" w:name="_Toc453246399"/>
      <w:bookmarkStart w:id="481" w:name="_Toc455568931"/>
      <w:bookmarkStart w:id="482" w:name="_Toc458763349"/>
      <w:bookmarkStart w:id="483" w:name="_Toc461613931"/>
      <w:bookmarkStart w:id="484" w:name="_Toc464028573"/>
      <w:bookmarkStart w:id="485" w:name="_Toc466292738"/>
      <w:bookmarkStart w:id="486" w:name="_Toc467229230"/>
      <w:bookmarkStart w:id="487" w:name="_Toc468199539"/>
      <w:bookmarkStart w:id="488" w:name="_Toc469058095"/>
      <w:bookmarkStart w:id="489" w:name="_Toc472413668"/>
      <w:bookmarkStart w:id="490" w:name="_Toc473107269"/>
      <w:bookmarkStart w:id="491" w:name="_Toc474850441"/>
      <w:bookmarkStart w:id="492" w:name="_Toc476061823"/>
      <w:bookmarkStart w:id="493" w:name="_Toc477355881"/>
      <w:bookmarkStart w:id="494" w:name="_Toc478045214"/>
      <w:bookmarkStart w:id="495" w:name="_Toc479170907"/>
      <w:bookmarkStart w:id="496" w:name="_Toc481736937"/>
      <w:bookmarkStart w:id="497" w:name="_Toc483991776"/>
      <w:bookmarkStart w:id="498" w:name="_Toc484612708"/>
      <w:bookmarkStart w:id="499" w:name="_Toc486861833"/>
      <w:bookmarkStart w:id="500" w:name="_Toc489604270"/>
      <w:bookmarkStart w:id="501" w:name="_Toc490733867"/>
      <w:bookmarkStart w:id="502" w:name="_Toc492473931"/>
      <w:bookmarkStart w:id="503" w:name="_Toc493239119"/>
      <w:bookmarkStart w:id="504" w:name="_Toc494706579"/>
      <w:bookmarkStart w:id="505" w:name="_Toc496867163"/>
      <w:bookmarkStart w:id="506" w:name="_Toc497466154"/>
      <w:bookmarkStart w:id="507" w:name="_Toc498510165"/>
      <w:bookmarkStart w:id="508" w:name="_Toc499892937"/>
      <w:bookmarkStart w:id="509" w:name="_Toc500928333"/>
      <w:bookmarkStart w:id="510" w:name="_Toc503278449"/>
      <w:bookmarkStart w:id="511" w:name="_Toc508115978"/>
      <w:bookmarkStart w:id="512" w:name="_Toc509306709"/>
      <w:bookmarkStart w:id="513" w:name="_Toc510616294"/>
      <w:bookmarkStart w:id="514" w:name="_Toc512954058"/>
      <w:bookmarkStart w:id="515" w:name="_Toc513554848"/>
      <w:bookmarkStart w:id="516" w:name="_Toc514942278"/>
      <w:bookmarkStart w:id="517" w:name="_Toc516152568"/>
      <w:bookmarkStart w:id="518" w:name="_Toc517084134"/>
      <w:bookmarkStart w:id="519" w:name="_Toc517963002"/>
      <w:bookmarkStart w:id="520" w:name="_Toc525139699"/>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B85F7C" w:rsidRDefault="00B85F7C" w:rsidP="0025362C">
      <w:pPr>
        <w:rPr>
          <w:lang w:val="es-ES"/>
        </w:rPr>
      </w:pPr>
    </w:p>
    <w:p w:rsidR="004B2A08" w:rsidRPr="004B2A08" w:rsidRDefault="004B2A08" w:rsidP="004B2A08">
      <w:pPr>
        <w:pStyle w:val="Heading2"/>
        <w:rPr>
          <w:lang w:val="fr-CH"/>
        </w:rPr>
      </w:pPr>
      <w:bookmarkStart w:id="521" w:name="_Toc525139700"/>
      <w:r w:rsidRPr="004B2A08">
        <w:rPr>
          <w:lang w:val="fr-CH"/>
        </w:rPr>
        <w:t>Nomenclature des stations de navire et des identités</w:t>
      </w:r>
      <w:r w:rsidRPr="004B2A08">
        <w:rPr>
          <w:lang w:val="fr-CH"/>
        </w:rPr>
        <w:br/>
        <w:t xml:space="preserve">du service mobile maritime assignées </w:t>
      </w:r>
      <w:r w:rsidRPr="004B2A08">
        <w:rPr>
          <w:lang w:val="fr-CH"/>
        </w:rPr>
        <w:br/>
        <w:t>(Liste V</w:t>
      </w:r>
      <w:proofErr w:type="gramStart"/>
      <w:r w:rsidRPr="004B2A08">
        <w:rPr>
          <w:lang w:val="fr-CH"/>
        </w:rPr>
        <w:t>)</w:t>
      </w:r>
      <w:proofErr w:type="gramEnd"/>
      <w:r w:rsidRPr="004B2A08">
        <w:rPr>
          <w:lang w:val="fr-CH"/>
        </w:rPr>
        <w:br/>
        <w:t>Edition de 2018</w:t>
      </w:r>
      <w:r w:rsidRPr="004B2A08">
        <w:rPr>
          <w:lang w:val="fr-CH"/>
        </w:rPr>
        <w:br/>
      </w:r>
      <w:r w:rsidRPr="004B2A08">
        <w:rPr>
          <w:lang w:val="fr-CH"/>
        </w:rPr>
        <w:br/>
        <w:t>Section VI</w:t>
      </w:r>
      <w:bookmarkEnd w:id="521"/>
    </w:p>
    <w:p w:rsidR="004B2A08" w:rsidRPr="004B2A08" w:rsidRDefault="004B2A08" w:rsidP="004B2A0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s-ES_tradnl"/>
        </w:rPr>
      </w:pPr>
      <w:r w:rsidRPr="004B2A08">
        <w:rPr>
          <w:rFonts w:asciiTheme="minorHAnsi" w:hAnsiTheme="minorHAnsi" w:cs="Arial"/>
          <w:b/>
          <w:bCs/>
          <w:color w:val="000000"/>
          <w:lang w:val="es-ES_tradnl"/>
        </w:rPr>
        <w:t>ADD</w:t>
      </w:r>
    </w:p>
    <w:p w:rsidR="004B2A08" w:rsidRPr="004B2A08" w:rsidRDefault="004B2A08" w:rsidP="004B2A08">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s-ES_tradnl"/>
        </w:rPr>
      </w:pPr>
    </w:p>
    <w:p w:rsidR="004B2A08" w:rsidRPr="00D85F31" w:rsidRDefault="004B2A08" w:rsidP="004B2A08">
      <w:pPr>
        <w:widowControl w:val="0"/>
        <w:tabs>
          <w:tab w:val="clear" w:pos="1276"/>
          <w:tab w:val="clear" w:pos="1843"/>
          <w:tab w:val="left" w:pos="199"/>
          <w:tab w:val="left" w:pos="1021"/>
          <w:tab w:val="left" w:pos="1134"/>
          <w:tab w:val="left" w:pos="1560"/>
          <w:tab w:val="left" w:pos="2127"/>
        </w:tabs>
        <w:spacing w:before="0"/>
        <w:ind w:firstLine="567"/>
        <w:jc w:val="left"/>
        <w:rPr>
          <w:rFonts w:asciiTheme="minorHAnsi" w:hAnsiTheme="minorHAnsi" w:cs="Arial"/>
          <w:color w:val="000000"/>
          <w:lang w:val="fr-CH"/>
        </w:rPr>
      </w:pPr>
      <w:r w:rsidRPr="004B2A08">
        <w:rPr>
          <w:rFonts w:asciiTheme="minorHAnsi" w:hAnsiTheme="minorHAnsi" w:cs="Arial"/>
          <w:b/>
          <w:bCs/>
          <w:color w:val="000000"/>
          <w:lang w:val="es-ES_tradnl"/>
        </w:rPr>
        <w:t>BR07</w:t>
      </w:r>
      <w:r w:rsidRPr="004B2A08">
        <w:rPr>
          <w:rFonts w:asciiTheme="minorHAnsi" w:hAnsiTheme="minorHAnsi" w:cs="Arial"/>
          <w:sz w:val="24"/>
          <w:szCs w:val="24"/>
          <w:lang w:val="es-ES_tradnl"/>
        </w:rPr>
        <w:tab/>
      </w:r>
      <w:r w:rsidRPr="004B2A08">
        <w:rPr>
          <w:rFonts w:asciiTheme="minorHAnsi" w:hAnsiTheme="minorHAnsi" w:cs="Arial"/>
          <w:sz w:val="24"/>
          <w:szCs w:val="24"/>
          <w:lang w:val="es-ES_tradnl"/>
        </w:rPr>
        <w:tab/>
      </w:r>
      <w:proofErr w:type="spellStart"/>
      <w:r w:rsidRPr="004B2A08">
        <w:rPr>
          <w:rFonts w:asciiTheme="minorHAnsi" w:hAnsiTheme="minorHAnsi" w:cs="Arial"/>
          <w:color w:val="000000"/>
          <w:lang w:val="es-ES_tradnl"/>
        </w:rPr>
        <w:t>Trucks</w:t>
      </w:r>
      <w:proofErr w:type="spellEnd"/>
      <w:r w:rsidRPr="004B2A08">
        <w:rPr>
          <w:rFonts w:asciiTheme="minorHAnsi" w:hAnsiTheme="minorHAnsi" w:cs="Arial"/>
          <w:color w:val="000000"/>
          <w:lang w:val="es-ES_tradnl"/>
        </w:rPr>
        <w:t xml:space="preserve"> </w:t>
      </w:r>
      <w:proofErr w:type="spellStart"/>
      <w:r w:rsidRPr="004B2A08">
        <w:rPr>
          <w:rFonts w:asciiTheme="minorHAnsi" w:hAnsiTheme="minorHAnsi" w:cs="Arial"/>
          <w:color w:val="000000"/>
          <w:lang w:val="es-ES_tradnl"/>
        </w:rPr>
        <w:t>Provedora</w:t>
      </w:r>
      <w:proofErr w:type="spellEnd"/>
      <w:r w:rsidRPr="004B2A08">
        <w:rPr>
          <w:rFonts w:asciiTheme="minorHAnsi" w:hAnsiTheme="minorHAnsi" w:cs="Arial"/>
          <w:color w:val="000000"/>
          <w:lang w:val="es-ES_tradnl"/>
        </w:rPr>
        <w:t xml:space="preserve"> de </w:t>
      </w:r>
      <w:proofErr w:type="spellStart"/>
      <w:r w:rsidRPr="004B2A08">
        <w:rPr>
          <w:rFonts w:asciiTheme="minorHAnsi" w:hAnsiTheme="minorHAnsi" w:cs="Arial"/>
          <w:color w:val="000000"/>
          <w:lang w:val="es-ES_tradnl"/>
        </w:rPr>
        <w:t>Comunicações</w:t>
      </w:r>
      <w:proofErr w:type="spellEnd"/>
      <w:r w:rsidRPr="004B2A08">
        <w:rPr>
          <w:rFonts w:asciiTheme="minorHAnsi" w:hAnsiTheme="minorHAnsi" w:cs="Arial"/>
          <w:color w:val="000000"/>
          <w:lang w:val="es-ES_tradnl"/>
        </w:rPr>
        <w:t xml:space="preserve"> e </w:t>
      </w:r>
      <w:proofErr w:type="spellStart"/>
      <w:r w:rsidRPr="004B2A08">
        <w:rPr>
          <w:rFonts w:asciiTheme="minorHAnsi" w:hAnsiTheme="minorHAnsi" w:cs="Arial"/>
          <w:color w:val="000000"/>
          <w:lang w:val="es-ES_tradnl"/>
        </w:rPr>
        <w:t>Serviços</w:t>
      </w:r>
      <w:proofErr w:type="spellEnd"/>
      <w:r w:rsidRPr="004B2A08">
        <w:rPr>
          <w:rFonts w:asciiTheme="minorHAnsi" w:hAnsiTheme="minorHAnsi" w:cs="Arial"/>
          <w:color w:val="000000"/>
          <w:lang w:val="es-ES_tradnl"/>
        </w:rPr>
        <w:t xml:space="preserve"> de Satélite </w:t>
      </w:r>
      <w:proofErr w:type="spellStart"/>
      <w:r w:rsidRPr="004B2A08">
        <w:rPr>
          <w:rFonts w:asciiTheme="minorHAnsi" w:hAnsiTheme="minorHAnsi" w:cs="Arial"/>
          <w:color w:val="000000"/>
          <w:lang w:val="es-ES_tradnl"/>
        </w:rPr>
        <w:t>Ltda</w:t>
      </w:r>
      <w:proofErr w:type="spellEnd"/>
      <w:r w:rsidRPr="004B2A08">
        <w:rPr>
          <w:rFonts w:asciiTheme="minorHAnsi" w:hAnsiTheme="minorHAnsi" w:cs="Arial"/>
          <w:color w:val="000000"/>
          <w:lang w:val="es-ES_tradnl"/>
        </w:rPr>
        <w:t xml:space="preserve">, Avenida </w:t>
      </w:r>
      <w:proofErr w:type="spellStart"/>
      <w:r w:rsidRPr="004B2A08">
        <w:rPr>
          <w:rFonts w:asciiTheme="minorHAnsi" w:hAnsiTheme="minorHAnsi" w:cs="Arial"/>
          <w:color w:val="000000"/>
          <w:lang w:val="es-ES_tradnl"/>
        </w:rPr>
        <w:t>Tiradentes</w:t>
      </w:r>
      <w:proofErr w:type="spellEnd"/>
      <w:r w:rsidRPr="004B2A08">
        <w:rPr>
          <w:rFonts w:asciiTheme="minorHAnsi" w:hAnsiTheme="minorHAnsi" w:cs="Arial"/>
          <w:color w:val="000000"/>
          <w:lang w:val="es-ES_tradnl"/>
        </w:rPr>
        <w:t>,</w:t>
      </w:r>
      <w:r>
        <w:rPr>
          <w:rFonts w:asciiTheme="minorHAnsi" w:hAnsiTheme="minorHAnsi" w:cs="Arial"/>
          <w:color w:val="000000"/>
          <w:lang w:val="es-ES_tradnl"/>
        </w:rPr>
        <w:br/>
      </w:r>
      <w:r>
        <w:rPr>
          <w:rFonts w:asciiTheme="minorHAnsi" w:hAnsiTheme="minorHAnsi" w:cs="Arial"/>
          <w:color w:val="000000"/>
          <w:lang w:val="es-ES_tradnl"/>
        </w:rPr>
        <w:tab/>
      </w:r>
      <w:r>
        <w:rPr>
          <w:rFonts w:asciiTheme="minorHAnsi" w:hAnsiTheme="minorHAnsi" w:cs="Arial"/>
          <w:color w:val="000000"/>
          <w:lang w:val="es-ES_tradnl"/>
        </w:rPr>
        <w:tab/>
      </w:r>
      <w:r>
        <w:rPr>
          <w:rFonts w:asciiTheme="minorHAnsi" w:hAnsiTheme="minorHAnsi" w:cs="Arial"/>
          <w:color w:val="000000"/>
          <w:lang w:val="es-ES_tradnl"/>
        </w:rPr>
        <w:tab/>
      </w:r>
      <w:r w:rsidRPr="004B2A08">
        <w:rPr>
          <w:rFonts w:asciiTheme="minorHAnsi" w:hAnsiTheme="minorHAnsi" w:cs="Arial"/>
          <w:color w:val="000000"/>
          <w:lang w:val="es-ES_tradnl"/>
        </w:rPr>
        <w:tab/>
        <w:t xml:space="preserve">501 - Sala 702 - Torre 2 - 7° andar. </w:t>
      </w:r>
      <w:r w:rsidRPr="00D85F31">
        <w:rPr>
          <w:rFonts w:asciiTheme="minorHAnsi" w:hAnsiTheme="minorHAnsi" w:cs="Arial"/>
          <w:color w:val="000000"/>
          <w:lang w:val="fr-CH"/>
        </w:rPr>
        <w:t xml:space="preserve">Londrina / PR - </w:t>
      </w:r>
      <w:proofErr w:type="gramStart"/>
      <w:r w:rsidRPr="00D85F31">
        <w:rPr>
          <w:rFonts w:asciiTheme="minorHAnsi" w:hAnsiTheme="minorHAnsi" w:cs="Arial"/>
          <w:color w:val="000000"/>
          <w:lang w:val="fr-CH"/>
        </w:rPr>
        <w:t>CEP:</w:t>
      </w:r>
      <w:proofErr w:type="gramEnd"/>
      <w:r w:rsidRPr="00D85F31">
        <w:rPr>
          <w:rFonts w:asciiTheme="minorHAnsi" w:hAnsiTheme="minorHAnsi" w:cs="Arial"/>
          <w:color w:val="000000"/>
          <w:lang w:val="fr-CH"/>
        </w:rPr>
        <w:t xml:space="preserve"> 86.040-545 </w:t>
      </w:r>
      <w:proofErr w:type="spellStart"/>
      <w:r w:rsidRPr="00D85F31">
        <w:rPr>
          <w:rFonts w:asciiTheme="minorHAnsi" w:hAnsiTheme="minorHAnsi" w:cs="Arial"/>
          <w:color w:val="000000"/>
          <w:lang w:val="fr-CH"/>
        </w:rPr>
        <w:t>Brazil</w:t>
      </w:r>
      <w:proofErr w:type="spellEnd"/>
      <w:r w:rsidRPr="00D85F31">
        <w:rPr>
          <w:rFonts w:asciiTheme="minorHAnsi" w:hAnsiTheme="minorHAnsi" w:cs="Arial"/>
          <w:color w:val="000000"/>
          <w:lang w:val="fr-CH"/>
        </w:rPr>
        <w:t>.</w:t>
      </w:r>
    </w:p>
    <w:p w:rsidR="004B2A08" w:rsidRPr="004B2A08" w:rsidRDefault="004B2A08" w:rsidP="004B2A08">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sz w:val="24"/>
          <w:szCs w:val="24"/>
          <w:lang w:val="fr-CH"/>
        </w:rPr>
      </w:pPr>
      <w:r w:rsidRPr="00D85F31">
        <w:rPr>
          <w:rFonts w:asciiTheme="minorHAnsi" w:hAnsiTheme="minorHAnsi" w:cs="Arial"/>
          <w:sz w:val="24"/>
          <w:szCs w:val="24"/>
          <w:lang w:val="fr-CH"/>
        </w:rPr>
        <w:tab/>
      </w:r>
      <w:r w:rsidRPr="00D85F31">
        <w:rPr>
          <w:rFonts w:asciiTheme="minorHAnsi" w:hAnsiTheme="minorHAnsi" w:cs="Arial"/>
          <w:sz w:val="24"/>
          <w:szCs w:val="24"/>
          <w:lang w:val="fr-CH"/>
        </w:rPr>
        <w:tab/>
      </w:r>
      <w:r w:rsidRPr="00D85F31">
        <w:rPr>
          <w:rFonts w:asciiTheme="minorHAnsi" w:hAnsiTheme="minorHAnsi" w:cs="Arial"/>
          <w:color w:val="000000"/>
          <w:lang w:val="fr-CH"/>
        </w:rPr>
        <w:t>E-</w:t>
      </w:r>
      <w:proofErr w:type="gramStart"/>
      <w:r w:rsidRPr="00D85F31">
        <w:rPr>
          <w:rFonts w:asciiTheme="minorHAnsi" w:hAnsiTheme="minorHAnsi" w:cs="Arial"/>
          <w:color w:val="000000"/>
          <w:lang w:val="fr-CH"/>
        </w:rPr>
        <w:t>Mail:</w:t>
      </w:r>
      <w:proofErr w:type="gramEnd"/>
      <w:r w:rsidRPr="00D85F31">
        <w:rPr>
          <w:rFonts w:asciiTheme="minorHAnsi" w:hAnsiTheme="minorHAnsi" w:cs="Arial"/>
          <w:color w:val="000000"/>
          <w:lang w:val="fr-CH"/>
        </w:rPr>
        <w:t xml:space="preserve"> </w:t>
      </w:r>
      <w:hyperlink r:id="rId14" w:history="1">
        <w:r w:rsidRPr="00D85F31">
          <w:rPr>
            <w:rFonts w:asciiTheme="minorHAnsi" w:hAnsiTheme="minorHAnsi" w:cs="Arial"/>
            <w:color w:val="0000FF"/>
            <w:u w:val="single"/>
            <w:lang w:val="fr-CH"/>
          </w:rPr>
          <w:t>Michel@truckscontrol.com.b</w:t>
        </w:r>
        <w:r w:rsidRPr="004B2A08">
          <w:rPr>
            <w:rFonts w:asciiTheme="minorHAnsi" w:hAnsiTheme="minorHAnsi" w:cs="Arial"/>
            <w:color w:val="0000FF"/>
            <w:u w:val="single"/>
            <w:lang w:val="fr-CH"/>
          </w:rPr>
          <w:t>r</w:t>
        </w:r>
      </w:hyperlink>
      <w:r w:rsidRPr="004B2A08">
        <w:rPr>
          <w:rFonts w:asciiTheme="minorHAnsi" w:hAnsiTheme="minorHAnsi" w:cs="Arial"/>
          <w:color w:val="000000"/>
          <w:lang w:val="fr-CH"/>
        </w:rPr>
        <w:t>,</w:t>
      </w:r>
      <w:r w:rsidRPr="004B2A08">
        <w:rPr>
          <w:rFonts w:asciiTheme="minorHAnsi" w:hAnsiTheme="minorHAnsi" w:cs="Arial"/>
          <w:sz w:val="24"/>
          <w:szCs w:val="24"/>
          <w:lang w:val="fr-CH"/>
        </w:rPr>
        <w:t xml:space="preserve"> </w:t>
      </w:r>
      <w:r w:rsidRPr="004B2A08">
        <w:rPr>
          <w:rFonts w:asciiTheme="minorHAnsi" w:hAnsiTheme="minorHAnsi" w:cs="Arial"/>
          <w:color w:val="000000"/>
          <w:lang w:val="fr-CH"/>
        </w:rPr>
        <w:t>Tél: +55 43 3377-5200.</w:t>
      </w:r>
    </w:p>
    <w:p w:rsidR="004B2A08" w:rsidRPr="004B2A08" w:rsidRDefault="004B2A08" w:rsidP="004B2A08">
      <w:pPr>
        <w:widowControl w:val="0"/>
        <w:tabs>
          <w:tab w:val="clear" w:pos="1276"/>
          <w:tab w:val="clear" w:pos="1843"/>
          <w:tab w:val="left" w:pos="1021"/>
          <w:tab w:val="left" w:pos="1134"/>
          <w:tab w:val="left" w:pos="1560"/>
          <w:tab w:val="left" w:pos="2127"/>
        </w:tabs>
        <w:spacing w:before="0"/>
        <w:ind w:firstLine="567"/>
        <w:jc w:val="left"/>
        <w:rPr>
          <w:rFonts w:asciiTheme="minorHAnsi" w:hAnsiTheme="minorHAnsi" w:cs="Arial"/>
          <w:color w:val="000000"/>
          <w:lang w:val="fr-CH"/>
        </w:rPr>
      </w:pPr>
      <w:r w:rsidRPr="004B2A08">
        <w:rPr>
          <w:rFonts w:asciiTheme="minorHAnsi" w:hAnsiTheme="minorHAnsi" w:cs="Arial"/>
          <w:sz w:val="24"/>
          <w:szCs w:val="24"/>
          <w:lang w:val="fr-CH"/>
        </w:rPr>
        <w:tab/>
      </w:r>
      <w:r w:rsidRPr="004B2A08">
        <w:rPr>
          <w:rFonts w:asciiTheme="minorHAnsi" w:hAnsiTheme="minorHAnsi" w:cs="Arial"/>
          <w:sz w:val="24"/>
          <w:szCs w:val="24"/>
          <w:lang w:val="fr-CH"/>
        </w:rPr>
        <w:tab/>
      </w:r>
      <w:r w:rsidRPr="004B2A08">
        <w:rPr>
          <w:rFonts w:asciiTheme="minorHAnsi" w:hAnsiTheme="minorHAnsi" w:cs="Arial"/>
          <w:color w:val="000000"/>
          <w:lang w:val="fr-CH"/>
        </w:rPr>
        <w:t xml:space="preserve">Personne de </w:t>
      </w:r>
      <w:proofErr w:type="gramStart"/>
      <w:r w:rsidRPr="004B2A08">
        <w:rPr>
          <w:rFonts w:asciiTheme="minorHAnsi" w:hAnsiTheme="minorHAnsi" w:cs="Arial"/>
          <w:color w:val="000000"/>
          <w:lang w:val="fr-CH"/>
        </w:rPr>
        <w:t>contact</w:t>
      </w:r>
      <w:r w:rsidRPr="004B2A08">
        <w:rPr>
          <w:rFonts w:asciiTheme="minorHAnsi" w:hAnsiTheme="minorHAnsi" w:cs="Arial"/>
          <w:sz w:val="24"/>
          <w:szCs w:val="24"/>
          <w:lang w:val="fr-CH"/>
        </w:rPr>
        <w:t>:</w:t>
      </w:r>
      <w:proofErr w:type="gramEnd"/>
      <w:r w:rsidRPr="004B2A08">
        <w:rPr>
          <w:rFonts w:asciiTheme="minorHAnsi" w:hAnsiTheme="minorHAnsi" w:cs="Arial"/>
          <w:sz w:val="24"/>
          <w:szCs w:val="24"/>
          <w:lang w:val="fr-CH"/>
        </w:rPr>
        <w:t xml:space="preserve"> </w:t>
      </w:r>
      <w:r w:rsidRPr="004B2A08">
        <w:rPr>
          <w:rFonts w:asciiTheme="minorHAnsi" w:hAnsiTheme="minorHAnsi" w:cs="Arial"/>
          <w:color w:val="000000"/>
          <w:lang w:val="fr-CH"/>
        </w:rPr>
        <w:t>Michel Angelo Nunes,</w:t>
      </w:r>
      <w:r>
        <w:rPr>
          <w:rFonts w:asciiTheme="minorHAnsi" w:hAnsiTheme="minorHAnsi" w:cs="Arial"/>
          <w:color w:val="000000"/>
          <w:lang w:val="fr-CH"/>
        </w:rPr>
        <w:br/>
      </w:r>
      <w:r>
        <w:rPr>
          <w:rFonts w:asciiTheme="minorHAnsi" w:hAnsiTheme="minorHAnsi" w:cs="Arial"/>
          <w:color w:val="000000"/>
          <w:lang w:val="fr-CH"/>
        </w:rPr>
        <w:tab/>
      </w:r>
      <w:r>
        <w:rPr>
          <w:rFonts w:asciiTheme="minorHAnsi" w:hAnsiTheme="minorHAnsi" w:cs="Arial"/>
          <w:color w:val="000000"/>
          <w:lang w:val="fr-CH"/>
        </w:rPr>
        <w:tab/>
      </w:r>
      <w:r>
        <w:rPr>
          <w:rFonts w:asciiTheme="minorHAnsi" w:hAnsiTheme="minorHAnsi" w:cs="Arial"/>
          <w:color w:val="000000"/>
          <w:lang w:val="fr-CH"/>
        </w:rPr>
        <w:tab/>
      </w:r>
      <w:r w:rsidRPr="004B2A08">
        <w:rPr>
          <w:rFonts w:asciiTheme="minorHAnsi" w:hAnsiTheme="minorHAnsi" w:cs="Arial"/>
          <w:color w:val="000000"/>
          <w:lang w:val="fr-CH"/>
        </w:rPr>
        <w:t xml:space="preserve">Email: </w:t>
      </w:r>
      <w:hyperlink r:id="rId15" w:history="1">
        <w:r w:rsidRPr="004B2A08">
          <w:rPr>
            <w:rFonts w:asciiTheme="minorHAnsi" w:hAnsiTheme="minorHAnsi" w:cs="Arial"/>
            <w:color w:val="0000FF"/>
            <w:u w:val="single"/>
            <w:lang w:val="fr-CH"/>
          </w:rPr>
          <w:t>Michel@truckscontrol.com.br</w:t>
        </w:r>
      </w:hyperlink>
      <w:r w:rsidRPr="004B2A08">
        <w:rPr>
          <w:rFonts w:asciiTheme="minorHAnsi" w:hAnsiTheme="minorHAnsi" w:cs="Arial"/>
          <w:color w:val="000000"/>
          <w:lang w:val="fr-CH"/>
        </w:rPr>
        <w:t xml:space="preserve">, </w:t>
      </w:r>
    </w:p>
    <w:p w:rsidR="004B2A08" w:rsidRPr="004B2A08" w:rsidRDefault="004B2A08" w:rsidP="004B2A08">
      <w:pPr>
        <w:widowControl w:val="0"/>
        <w:tabs>
          <w:tab w:val="clear" w:pos="1276"/>
          <w:tab w:val="clear" w:pos="1843"/>
          <w:tab w:val="left" w:pos="199"/>
          <w:tab w:val="left" w:pos="1021"/>
          <w:tab w:val="left" w:pos="1134"/>
          <w:tab w:val="left" w:pos="1560"/>
          <w:tab w:val="left" w:pos="2127"/>
        </w:tabs>
        <w:spacing w:before="0"/>
        <w:ind w:firstLine="567"/>
        <w:jc w:val="left"/>
        <w:rPr>
          <w:rFonts w:asciiTheme="minorHAnsi" w:hAnsiTheme="minorHAnsi" w:cs="Arial"/>
          <w:color w:val="000000"/>
          <w:lang w:val="fr-CH"/>
        </w:rPr>
      </w:pPr>
      <w:r w:rsidRPr="004B2A08">
        <w:rPr>
          <w:rFonts w:asciiTheme="minorHAnsi" w:hAnsiTheme="minorHAnsi" w:cs="Arial"/>
          <w:color w:val="000000"/>
          <w:lang w:val="fr-CH"/>
        </w:rPr>
        <w:tab/>
      </w:r>
      <w:r w:rsidRPr="004B2A08">
        <w:rPr>
          <w:rFonts w:asciiTheme="minorHAnsi" w:hAnsiTheme="minorHAnsi" w:cs="Arial"/>
          <w:color w:val="000000"/>
          <w:lang w:val="fr-CH"/>
        </w:rPr>
        <w:tab/>
        <w:t>(</w:t>
      </w:r>
      <w:proofErr w:type="gramStart"/>
      <w:r w:rsidRPr="004B2A08">
        <w:rPr>
          <w:rFonts w:asciiTheme="minorHAnsi" w:hAnsiTheme="minorHAnsi" w:cs="Arial"/>
          <w:color w:val="000000"/>
          <w:lang w:val="fr-CH"/>
        </w:rPr>
        <w:t>Tél:</w:t>
      </w:r>
      <w:proofErr w:type="gramEnd"/>
      <w:r w:rsidRPr="004B2A08">
        <w:rPr>
          <w:rFonts w:asciiTheme="minorHAnsi" w:hAnsiTheme="minorHAnsi" w:cs="Arial"/>
          <w:color w:val="000000"/>
          <w:lang w:val="fr-CH"/>
        </w:rPr>
        <w:t xml:space="preserve"> +55 43 3377-5200).</w:t>
      </w:r>
    </w:p>
    <w:p w:rsidR="00EB4AD0" w:rsidRDefault="00EB4AD0" w:rsidP="004B2A08">
      <w:pPr>
        <w:rPr>
          <w:lang w:val="es-ES"/>
        </w:rPr>
      </w:pPr>
    </w:p>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bl>
      <w:tblPr>
        <w:tblW w:w="9639" w:type="dxa"/>
        <w:tblCellMar>
          <w:left w:w="0" w:type="dxa"/>
          <w:right w:w="0" w:type="dxa"/>
        </w:tblCellMar>
        <w:tblLook w:val="04A0" w:firstRow="1" w:lastRow="0" w:firstColumn="1" w:lastColumn="0" w:noHBand="0" w:noVBand="1"/>
      </w:tblPr>
      <w:tblGrid>
        <w:gridCol w:w="15"/>
        <w:gridCol w:w="9529"/>
        <w:gridCol w:w="95"/>
      </w:tblGrid>
      <w:tr w:rsidR="004B2A08" w:rsidRPr="004B2A08" w:rsidTr="004B2A08">
        <w:trPr>
          <w:trHeight w:val="379"/>
        </w:trPr>
        <w:tc>
          <w:tcPr>
            <w:tcW w:w="110"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537"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992"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4B2A08" w:rsidRPr="00706574" w:rsidTr="004B2A08">
        <w:trPr>
          <w:trHeight w:val="1076"/>
        </w:trPr>
        <w:tc>
          <w:tcPr>
            <w:tcW w:w="110"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537" w:type="dxa"/>
          </w:tcPr>
          <w:tbl>
            <w:tblPr>
              <w:tblW w:w="9529" w:type="dxa"/>
              <w:tblCellMar>
                <w:left w:w="0" w:type="dxa"/>
                <w:right w:w="0" w:type="dxa"/>
              </w:tblCellMar>
              <w:tblLook w:val="04A0" w:firstRow="1" w:lastRow="0" w:firstColumn="1" w:lastColumn="0" w:noHBand="0" w:noVBand="1"/>
            </w:tblPr>
            <w:tblGrid>
              <w:gridCol w:w="9529"/>
            </w:tblGrid>
            <w:tr w:rsidR="004B2A08" w:rsidRPr="00706574" w:rsidTr="004B2A08">
              <w:trPr>
                <w:trHeight w:val="998"/>
              </w:trPr>
              <w:tc>
                <w:tcPr>
                  <w:tcW w:w="9529" w:type="dxa"/>
                  <w:tcBorders>
                    <w:top w:val="nil"/>
                    <w:left w:val="nil"/>
                    <w:bottom w:val="nil"/>
                    <w:right w:val="nil"/>
                  </w:tcBorders>
                  <w:shd w:val="clear" w:color="auto" w:fill="D3D3D3"/>
                  <w:tcMar>
                    <w:top w:w="39" w:type="dxa"/>
                    <w:left w:w="39" w:type="dxa"/>
                    <w:bottom w:w="39" w:type="dxa"/>
                    <w:right w:w="39" w:type="dxa"/>
                  </w:tcMar>
                </w:tcPr>
                <w:p w:rsidR="004B2A08" w:rsidRPr="004B2A08" w:rsidRDefault="004B2A08" w:rsidP="004B2A08">
                  <w:pPr>
                    <w:pStyle w:val="Heading2"/>
                    <w:rPr>
                      <w:rFonts w:ascii="Times New Roman" w:hAnsi="Times New Roman"/>
                      <w:lang w:val="fr-CH" w:eastAsia="zh-CN"/>
                    </w:rPr>
                  </w:pPr>
                  <w:bookmarkStart w:id="522" w:name="_Toc525139701"/>
                  <w:r w:rsidRPr="004B2A08">
                    <w:rPr>
                      <w:lang w:val="fr-CH"/>
                    </w:rPr>
                    <w:t>Codes de réseau mobile (MNC) pour le plan d'identification international</w:t>
                  </w:r>
                  <w:r w:rsidRPr="004B2A08">
                    <w:rPr>
                      <w:lang w:val="fr-CH"/>
                    </w:rPr>
                    <w:br/>
                    <w:t xml:space="preserve">pour les réseaux publics et les </w:t>
                  </w:r>
                  <w:proofErr w:type="gramStart"/>
                  <w:r w:rsidRPr="004B2A08">
                    <w:rPr>
                      <w:lang w:val="fr-CH"/>
                    </w:rPr>
                    <w:t>abonnements</w:t>
                  </w:r>
                  <w:proofErr w:type="gramEnd"/>
                  <w:r w:rsidRPr="004B2A08">
                    <w:rPr>
                      <w:lang w:val="fr-CH"/>
                    </w:rPr>
                    <w:br/>
                    <w:t>(Selon la Recommandation UIT-T E.212 (09/2016))</w:t>
                  </w:r>
                  <w:r w:rsidRPr="004B2A08">
                    <w:rPr>
                      <w:lang w:val="fr-CH"/>
                    </w:rPr>
                    <w:br/>
                    <w:t>(Situation au 1er novembre 2016 )</w:t>
                  </w:r>
                  <w:bookmarkEnd w:id="522"/>
                </w:p>
              </w:tc>
            </w:tr>
          </w:tbl>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c>
          <w:tcPr>
            <w:tcW w:w="992"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4B2A08" w:rsidRPr="00706574" w:rsidTr="004B2A08">
        <w:trPr>
          <w:trHeight w:val="172"/>
        </w:trPr>
        <w:tc>
          <w:tcPr>
            <w:tcW w:w="110"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537"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992"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4B2A08" w:rsidRPr="004B2A08" w:rsidTr="004B2A08">
        <w:trPr>
          <w:trHeight w:val="434"/>
        </w:trPr>
        <w:tc>
          <w:tcPr>
            <w:tcW w:w="110"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537" w:type="dxa"/>
          </w:tcPr>
          <w:tbl>
            <w:tblPr>
              <w:tblW w:w="0" w:type="auto"/>
              <w:tblCellMar>
                <w:left w:w="0" w:type="dxa"/>
                <w:right w:w="0" w:type="dxa"/>
              </w:tblCellMar>
              <w:tblLook w:val="04A0" w:firstRow="1" w:lastRow="0" w:firstColumn="1" w:lastColumn="0" w:noHBand="0" w:noVBand="1"/>
            </w:tblPr>
            <w:tblGrid>
              <w:gridCol w:w="9483"/>
            </w:tblGrid>
            <w:tr w:rsidR="004B2A08" w:rsidRPr="004B2A08" w:rsidTr="000F40E2">
              <w:trPr>
                <w:trHeight w:val="356"/>
              </w:trPr>
              <w:tc>
                <w:tcPr>
                  <w:tcW w:w="9483" w:type="dxa"/>
                  <w:tcBorders>
                    <w:top w:val="nil"/>
                    <w:left w:val="nil"/>
                    <w:bottom w:val="nil"/>
                    <w:right w:val="nil"/>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eastAsia="zh-CN"/>
                    </w:rPr>
                  </w:pPr>
                  <w:r w:rsidRPr="004B2A08">
                    <w:rPr>
                      <w:rFonts w:asciiTheme="minorHAnsi" w:eastAsia="Arial" w:hAnsiTheme="minorHAnsi"/>
                      <w:color w:val="000000"/>
                      <w:lang w:val="fr-CH" w:eastAsia="zh-CN"/>
                    </w:rPr>
                    <w:t xml:space="preserve">(Annexe au Bulletin d'exploitation de l'UIT </w:t>
                  </w:r>
                  <w:r w:rsidRPr="004B2A08">
                    <w:rPr>
                      <w:rFonts w:asciiTheme="minorHAnsi" w:eastAsia="Calibri" w:hAnsiTheme="minorHAnsi"/>
                      <w:color w:val="000000"/>
                      <w:sz w:val="22"/>
                      <w:lang w:val="fr-CH" w:eastAsia="zh-CN"/>
                    </w:rPr>
                    <w:t>N°</w:t>
                  </w:r>
                  <w:r w:rsidRPr="004B2A08">
                    <w:rPr>
                      <w:rFonts w:asciiTheme="minorHAnsi" w:eastAsia="Arial" w:hAnsiTheme="minorHAnsi"/>
                      <w:color w:val="000000"/>
                      <w:lang w:val="fr-CH" w:eastAsia="zh-CN"/>
                    </w:rPr>
                    <w:t xml:space="preserve"> 1111 - 1.XI.2016)</w:t>
                  </w:r>
                </w:p>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4B2A08">
                    <w:rPr>
                      <w:rFonts w:asciiTheme="minorHAnsi" w:eastAsia="Arial" w:hAnsiTheme="minorHAnsi"/>
                      <w:color w:val="000000"/>
                      <w:lang w:eastAsia="zh-CN"/>
                    </w:rPr>
                    <w:t>(</w:t>
                  </w:r>
                  <w:proofErr w:type="spellStart"/>
                  <w:r w:rsidRPr="004B2A08">
                    <w:rPr>
                      <w:rFonts w:asciiTheme="minorHAnsi" w:eastAsia="Arial" w:hAnsiTheme="minorHAnsi"/>
                      <w:color w:val="000000"/>
                      <w:lang w:eastAsia="zh-CN"/>
                    </w:rPr>
                    <w:t>Amendement</w:t>
                  </w:r>
                  <w:proofErr w:type="spellEnd"/>
                  <w:r w:rsidRPr="004B2A08">
                    <w:rPr>
                      <w:rFonts w:asciiTheme="minorHAnsi" w:eastAsia="Arial" w:hAnsiTheme="minorHAnsi"/>
                      <w:color w:val="000000"/>
                      <w:lang w:eastAsia="zh-CN"/>
                    </w:rPr>
                    <w:t xml:space="preserve"> </w:t>
                  </w:r>
                  <w:r w:rsidRPr="004B2A08">
                    <w:rPr>
                      <w:rFonts w:asciiTheme="minorHAnsi" w:eastAsia="Calibri" w:hAnsiTheme="minorHAnsi"/>
                      <w:color w:val="000000"/>
                      <w:sz w:val="22"/>
                      <w:lang w:eastAsia="zh-CN"/>
                    </w:rPr>
                    <w:t xml:space="preserve">N° </w:t>
                  </w:r>
                  <w:r w:rsidRPr="004B2A08">
                    <w:rPr>
                      <w:rFonts w:asciiTheme="minorHAnsi" w:eastAsia="Arial" w:hAnsiTheme="minorHAnsi"/>
                      <w:color w:val="000000"/>
                      <w:lang w:eastAsia="zh-CN"/>
                    </w:rPr>
                    <w:t>43)</w:t>
                  </w:r>
                </w:p>
              </w:tc>
            </w:tr>
          </w:tbl>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992"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4B2A08" w:rsidRPr="004B2A08" w:rsidTr="004B2A08">
        <w:trPr>
          <w:trHeight w:val="239"/>
        </w:trPr>
        <w:tc>
          <w:tcPr>
            <w:tcW w:w="110"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537"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992"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4B2A08" w:rsidRPr="004B2A08" w:rsidTr="004B2A08">
        <w:tc>
          <w:tcPr>
            <w:tcW w:w="110"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537" w:type="dxa"/>
          </w:tcPr>
          <w:tbl>
            <w:tblPr>
              <w:tblW w:w="9341" w:type="dxa"/>
              <w:tblBorders>
                <w:top w:val="nil"/>
                <w:left w:val="nil"/>
                <w:bottom w:val="nil"/>
                <w:right w:val="nil"/>
              </w:tblBorders>
              <w:tblCellMar>
                <w:left w:w="0" w:type="dxa"/>
                <w:right w:w="0" w:type="dxa"/>
              </w:tblCellMar>
              <w:tblLook w:val="04A0" w:firstRow="1" w:lastRow="0" w:firstColumn="1" w:lastColumn="0" w:noHBand="0" w:noVBand="1"/>
            </w:tblPr>
            <w:tblGrid>
              <w:gridCol w:w="99"/>
              <w:gridCol w:w="8184"/>
              <w:gridCol w:w="19"/>
              <w:gridCol w:w="1039"/>
            </w:tblGrid>
            <w:tr w:rsidR="004B2A08" w:rsidRPr="004B2A08" w:rsidTr="000F40E2">
              <w:trPr>
                <w:trHeight w:val="120"/>
              </w:trPr>
              <w:tc>
                <w:tcPr>
                  <w:tcW w:w="9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8184"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03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4B2A08" w:rsidRPr="004B2A08" w:rsidTr="000F40E2">
              <w:tc>
                <w:tcPr>
                  <w:tcW w:w="9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818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776"/>
                  </w:tblGrid>
                  <w:tr w:rsidR="004B2A08" w:rsidRPr="004B2A08" w:rsidTr="000F40E2">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b/>
                            <w:i/>
                            <w:color w:val="000000"/>
                            <w:sz w:val="22"/>
                            <w:lang w:eastAsia="zh-CN"/>
                          </w:rPr>
                          <w:t xml:space="preserve">Pays </w:t>
                        </w:r>
                        <w:proofErr w:type="spellStart"/>
                        <w:r w:rsidRPr="004B2A08">
                          <w:rPr>
                            <w:rFonts w:asciiTheme="minorHAnsi" w:eastAsia="Calibri" w:hAnsiTheme="minorHAnsi"/>
                            <w:b/>
                            <w:i/>
                            <w:color w:val="000000"/>
                            <w:sz w:val="22"/>
                            <w:lang w:eastAsia="zh-CN"/>
                          </w:rPr>
                          <w:t>ou</w:t>
                        </w:r>
                        <w:proofErr w:type="spellEnd"/>
                        <w:r w:rsidRPr="004B2A08">
                          <w:rPr>
                            <w:rFonts w:asciiTheme="minorHAnsi" w:eastAsia="Calibri" w:hAnsiTheme="minorHAnsi"/>
                            <w:b/>
                            <w:i/>
                            <w:color w:val="000000"/>
                            <w:sz w:val="22"/>
                            <w:lang w:eastAsia="zh-CN"/>
                          </w:rPr>
                          <w:t xml:space="preserve"> Zone </w:t>
                        </w:r>
                        <w:proofErr w:type="spellStart"/>
                        <w:r w:rsidRPr="004B2A08">
                          <w:rPr>
                            <w:rFonts w:asciiTheme="minorHAnsi" w:eastAsia="Calibri" w:hAnsiTheme="minorHAnsi"/>
                            <w:b/>
                            <w:i/>
                            <w:color w:val="000000"/>
                            <w:sz w:val="22"/>
                            <w:lang w:eastAsia="zh-CN"/>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b/>
                            <w:i/>
                            <w:color w:val="000000"/>
                            <w:lang w:eastAsia="zh-CN"/>
                          </w:rPr>
                          <w:t>MCC+MNC *</w:t>
                        </w: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b/>
                            <w:i/>
                            <w:color w:val="000000"/>
                            <w:lang w:eastAsia="zh-CN"/>
                          </w:rPr>
                          <w:t xml:space="preserve">Nom de </w:t>
                        </w:r>
                        <w:proofErr w:type="spellStart"/>
                        <w:r w:rsidRPr="004B2A08">
                          <w:rPr>
                            <w:rFonts w:asciiTheme="minorHAnsi" w:eastAsia="Calibri" w:hAnsiTheme="minorHAnsi"/>
                            <w:b/>
                            <w:i/>
                            <w:color w:val="000000"/>
                            <w:lang w:eastAsia="zh-CN"/>
                          </w:rPr>
                          <w:t>Réseau</w:t>
                        </w:r>
                        <w:proofErr w:type="spellEnd"/>
                        <w:r w:rsidRPr="004B2A08">
                          <w:rPr>
                            <w:rFonts w:asciiTheme="minorHAnsi" w:eastAsia="Calibri" w:hAnsiTheme="minorHAnsi"/>
                            <w:b/>
                            <w:i/>
                            <w:color w:val="000000"/>
                            <w:lang w:eastAsia="zh-CN"/>
                          </w:rPr>
                          <w:t>/</w:t>
                        </w:r>
                        <w:proofErr w:type="spellStart"/>
                        <w:r w:rsidRPr="004B2A08">
                          <w:rPr>
                            <w:rFonts w:asciiTheme="minorHAnsi" w:eastAsia="Calibri" w:hAnsiTheme="minorHAnsi"/>
                            <w:b/>
                            <w:i/>
                            <w:color w:val="000000"/>
                            <w:lang w:eastAsia="zh-CN"/>
                          </w:rPr>
                          <w:t>Opérateur</w:t>
                        </w:r>
                        <w:proofErr w:type="spellEnd"/>
                      </w:p>
                    </w:tc>
                  </w:tr>
                  <w:tr w:rsidR="004B2A08" w:rsidRPr="004B2A08" w:rsidTr="000F40E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roofErr w:type="spellStart"/>
                        <w:r w:rsidRPr="004B2A08">
                          <w:rPr>
                            <w:rFonts w:asciiTheme="minorHAnsi" w:eastAsia="Calibri" w:hAnsiTheme="minorHAnsi"/>
                            <w:b/>
                            <w:color w:val="000000"/>
                            <w:lang w:eastAsia="zh-CN"/>
                          </w:rPr>
                          <w:t>Estonie</w:t>
                        </w:r>
                        <w:proofErr w:type="spellEnd"/>
                        <w:r w:rsidRPr="004B2A08">
                          <w:rPr>
                            <w:rFonts w:asciiTheme="minorHAnsi" w:eastAsia="Calibri" w:hAnsiTheme="minorHAnsi"/>
                            <w:b/>
                            <w:color w:val="000000"/>
                            <w:lang w:eastAsia="zh-CN"/>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r>
                  <w:tr w:rsidR="004B2A08" w:rsidRPr="004B2A08" w:rsidTr="000F40E2">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4B2A08">
                          <w:rPr>
                            <w:rFonts w:asciiTheme="minorHAnsi" w:eastAsia="Calibri" w:hAnsiTheme="minorHAnsi"/>
                            <w:color w:val="000000"/>
                            <w:lang w:eastAsia="zh-CN"/>
                          </w:rPr>
                          <w:t>248 12</w:t>
                        </w: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roofErr w:type="spellStart"/>
                        <w:r w:rsidRPr="004B2A08">
                          <w:rPr>
                            <w:rFonts w:asciiTheme="minorHAnsi" w:eastAsia="Calibri" w:hAnsiTheme="minorHAnsi"/>
                            <w:color w:val="000000"/>
                            <w:lang w:eastAsia="zh-CN"/>
                          </w:rPr>
                          <w:t>Ntel</w:t>
                        </w:r>
                        <w:proofErr w:type="spellEnd"/>
                        <w:r w:rsidRPr="004B2A08">
                          <w:rPr>
                            <w:rFonts w:asciiTheme="minorHAnsi" w:eastAsia="Calibri" w:hAnsiTheme="minorHAnsi"/>
                            <w:color w:val="000000"/>
                            <w:lang w:eastAsia="zh-CN"/>
                          </w:rPr>
                          <w:t xml:space="preserve"> Solutions OÜ</w:t>
                        </w:r>
                      </w:p>
                    </w:tc>
                  </w:tr>
                  <w:tr w:rsidR="004B2A08" w:rsidRPr="004B2A08" w:rsidTr="000F40E2">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4B2A08">
                          <w:rPr>
                            <w:rFonts w:asciiTheme="minorHAnsi" w:eastAsia="Calibri" w:hAnsiTheme="minorHAnsi"/>
                            <w:color w:val="000000"/>
                            <w:lang w:eastAsia="zh-CN"/>
                          </w:rPr>
                          <w:t>248 13</w:t>
                        </w: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roofErr w:type="spellStart"/>
                        <w:r w:rsidRPr="004B2A08">
                          <w:rPr>
                            <w:rFonts w:asciiTheme="minorHAnsi" w:eastAsia="Calibri" w:hAnsiTheme="minorHAnsi"/>
                            <w:color w:val="000000"/>
                            <w:lang w:eastAsia="zh-CN"/>
                          </w:rPr>
                          <w:t>Telia</w:t>
                        </w:r>
                        <w:proofErr w:type="spellEnd"/>
                        <w:r w:rsidRPr="004B2A08">
                          <w:rPr>
                            <w:rFonts w:asciiTheme="minorHAnsi" w:eastAsia="Calibri" w:hAnsiTheme="minorHAnsi"/>
                            <w:color w:val="000000"/>
                            <w:lang w:eastAsia="zh-CN"/>
                          </w:rPr>
                          <w:t xml:space="preserve"> </w:t>
                        </w:r>
                        <w:proofErr w:type="spellStart"/>
                        <w:r w:rsidRPr="004B2A08">
                          <w:rPr>
                            <w:rFonts w:asciiTheme="minorHAnsi" w:eastAsia="Calibri" w:hAnsiTheme="minorHAnsi"/>
                            <w:color w:val="000000"/>
                            <w:lang w:eastAsia="zh-CN"/>
                          </w:rPr>
                          <w:t>Eesti</w:t>
                        </w:r>
                        <w:proofErr w:type="spellEnd"/>
                        <w:r w:rsidRPr="004B2A08">
                          <w:rPr>
                            <w:rFonts w:asciiTheme="minorHAnsi" w:eastAsia="Calibri" w:hAnsiTheme="minorHAnsi"/>
                            <w:color w:val="000000"/>
                            <w:lang w:eastAsia="zh-CN"/>
                          </w:rPr>
                          <w:t xml:space="preserve"> AS</w:t>
                        </w:r>
                      </w:p>
                    </w:tc>
                  </w:tr>
                  <w:tr w:rsidR="004B2A08" w:rsidRPr="004B2A08" w:rsidTr="000F40E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4B2A08">
                          <w:rPr>
                            <w:rFonts w:asciiTheme="minorHAnsi" w:eastAsia="Calibri" w:hAnsiTheme="minorHAnsi"/>
                            <w:color w:val="000000"/>
                            <w:lang w:eastAsia="zh-CN"/>
                          </w:rPr>
                          <w:t>248 14</w:t>
                        </w: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color w:val="000000"/>
                            <w:lang w:eastAsia="zh-CN"/>
                          </w:rPr>
                          <w:t>Estonian Crafts OÜ</w:t>
                        </w:r>
                      </w:p>
                    </w:tc>
                  </w:tr>
                  <w:tr w:rsidR="004B2A08" w:rsidRPr="004B2A08" w:rsidTr="000F40E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b/>
                            <w:color w:val="000000"/>
                            <w:lang w:eastAsia="zh-CN"/>
                          </w:rPr>
                          <w:t>Lesotho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r>
                  <w:tr w:rsidR="004B2A08" w:rsidRPr="004B2A08" w:rsidTr="000F40E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4B2A08">
                          <w:rPr>
                            <w:rFonts w:asciiTheme="minorHAnsi" w:eastAsia="Calibri" w:hAnsiTheme="minorHAnsi"/>
                            <w:color w:val="000000"/>
                            <w:lang w:eastAsia="zh-CN"/>
                          </w:rPr>
                          <w:t>651 10</w:t>
                        </w:r>
                      </w:p>
                    </w:tc>
                    <w:tc>
                      <w:tcPr>
                        <w:tcW w:w="37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color w:val="000000"/>
                            <w:lang w:eastAsia="zh-CN"/>
                          </w:rPr>
                          <w:t>VODACOM LESOTHO</w:t>
                        </w:r>
                      </w:p>
                    </w:tc>
                  </w:tr>
                </w:tbl>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03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4B2A08" w:rsidRPr="004B2A08" w:rsidTr="000F40E2">
              <w:trPr>
                <w:trHeight w:val="323"/>
              </w:trPr>
              <w:tc>
                <w:tcPr>
                  <w:tcW w:w="9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8184"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03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4B2A08" w:rsidRPr="004B2A08" w:rsidTr="000F40E2">
              <w:trPr>
                <w:trHeight w:val="688"/>
              </w:trPr>
              <w:tc>
                <w:tcPr>
                  <w:tcW w:w="99"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8184" w:type="dxa"/>
                </w:tcPr>
                <w:tbl>
                  <w:tblPr>
                    <w:tblW w:w="8184" w:type="dxa"/>
                    <w:tblCellMar>
                      <w:left w:w="0" w:type="dxa"/>
                      <w:right w:w="0" w:type="dxa"/>
                    </w:tblCellMar>
                    <w:tblLook w:val="04A0" w:firstRow="1" w:lastRow="0" w:firstColumn="1" w:lastColumn="0" w:noHBand="0" w:noVBand="1"/>
                  </w:tblPr>
                  <w:tblGrid>
                    <w:gridCol w:w="8184"/>
                  </w:tblGrid>
                  <w:tr w:rsidR="004B2A08" w:rsidRPr="004B2A08" w:rsidTr="00A25504">
                    <w:trPr>
                      <w:trHeight w:val="610"/>
                    </w:trPr>
                    <w:tc>
                      <w:tcPr>
                        <w:tcW w:w="8184" w:type="dxa"/>
                        <w:tcBorders>
                          <w:top w:val="nil"/>
                          <w:left w:val="nil"/>
                          <w:bottom w:val="nil"/>
                          <w:right w:val="nil"/>
                        </w:tcBorders>
                        <w:tcMar>
                          <w:top w:w="39" w:type="dxa"/>
                          <w:left w:w="39" w:type="dxa"/>
                          <w:bottom w:w="39" w:type="dxa"/>
                          <w:right w:w="39" w:type="dxa"/>
                        </w:tcMar>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Arial" w:hAnsiTheme="minorHAnsi"/>
                            <w:color w:val="000000"/>
                            <w:sz w:val="16"/>
                            <w:lang w:eastAsia="zh-CN"/>
                          </w:rPr>
                          <w:t>____________</w:t>
                        </w:r>
                      </w:p>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color w:val="000000"/>
                            <w:sz w:val="16"/>
                            <w:lang w:eastAsia="zh-CN"/>
                          </w:rPr>
                          <w:t>*</w:t>
                        </w:r>
                        <w:r w:rsidRPr="004B2A08">
                          <w:rPr>
                            <w:rFonts w:asciiTheme="minorHAnsi" w:eastAsia="Calibri" w:hAnsiTheme="minorHAnsi"/>
                            <w:color w:val="000000"/>
                            <w:sz w:val="18"/>
                            <w:lang w:eastAsia="zh-CN"/>
                          </w:rPr>
                          <w:t xml:space="preserve">                  MCC:  Mobile Country Code / </w:t>
                        </w:r>
                        <w:proofErr w:type="spellStart"/>
                        <w:r w:rsidRPr="004B2A08">
                          <w:rPr>
                            <w:rFonts w:asciiTheme="minorHAnsi" w:eastAsia="Calibri" w:hAnsiTheme="minorHAnsi"/>
                            <w:color w:val="000000"/>
                            <w:sz w:val="18"/>
                            <w:lang w:eastAsia="zh-CN"/>
                          </w:rPr>
                          <w:t>Indicatif</w:t>
                        </w:r>
                        <w:proofErr w:type="spellEnd"/>
                        <w:r w:rsidRPr="004B2A08">
                          <w:rPr>
                            <w:rFonts w:asciiTheme="minorHAnsi" w:eastAsia="Calibri" w:hAnsiTheme="minorHAnsi"/>
                            <w:color w:val="000000"/>
                            <w:sz w:val="18"/>
                            <w:lang w:eastAsia="zh-CN"/>
                          </w:rPr>
                          <w:t xml:space="preserve"> de pays du mobile / </w:t>
                        </w:r>
                        <w:proofErr w:type="spellStart"/>
                        <w:r w:rsidRPr="004B2A08">
                          <w:rPr>
                            <w:rFonts w:asciiTheme="minorHAnsi" w:eastAsia="Calibri" w:hAnsiTheme="minorHAnsi"/>
                            <w:color w:val="000000"/>
                            <w:sz w:val="18"/>
                            <w:lang w:eastAsia="zh-CN"/>
                          </w:rPr>
                          <w:t>Indicativo</w:t>
                        </w:r>
                        <w:proofErr w:type="spellEnd"/>
                        <w:r w:rsidRPr="004B2A08">
                          <w:rPr>
                            <w:rFonts w:asciiTheme="minorHAnsi" w:eastAsia="Calibri" w:hAnsiTheme="minorHAnsi"/>
                            <w:color w:val="000000"/>
                            <w:sz w:val="18"/>
                            <w:lang w:eastAsia="zh-CN"/>
                          </w:rPr>
                          <w:t xml:space="preserve"> de </w:t>
                        </w:r>
                        <w:proofErr w:type="spellStart"/>
                        <w:r w:rsidRPr="004B2A08">
                          <w:rPr>
                            <w:rFonts w:asciiTheme="minorHAnsi" w:eastAsia="Calibri" w:hAnsiTheme="minorHAnsi"/>
                            <w:color w:val="000000"/>
                            <w:sz w:val="18"/>
                            <w:lang w:eastAsia="zh-CN"/>
                          </w:rPr>
                          <w:t>país</w:t>
                        </w:r>
                        <w:proofErr w:type="spellEnd"/>
                        <w:r w:rsidRPr="004B2A08">
                          <w:rPr>
                            <w:rFonts w:asciiTheme="minorHAnsi" w:eastAsia="Calibri" w:hAnsiTheme="minorHAnsi"/>
                            <w:color w:val="000000"/>
                            <w:sz w:val="18"/>
                            <w:lang w:eastAsia="zh-CN"/>
                          </w:rPr>
                          <w:t xml:space="preserve"> para el </w:t>
                        </w:r>
                        <w:proofErr w:type="spellStart"/>
                        <w:r w:rsidRPr="004B2A08">
                          <w:rPr>
                            <w:rFonts w:asciiTheme="minorHAnsi" w:eastAsia="Calibri" w:hAnsiTheme="minorHAnsi"/>
                            <w:color w:val="000000"/>
                            <w:sz w:val="18"/>
                            <w:lang w:eastAsia="zh-CN"/>
                          </w:rPr>
                          <w:t>servicio</w:t>
                        </w:r>
                        <w:proofErr w:type="spellEnd"/>
                        <w:r w:rsidRPr="004B2A08">
                          <w:rPr>
                            <w:rFonts w:asciiTheme="minorHAnsi" w:eastAsia="Calibri" w:hAnsiTheme="minorHAnsi"/>
                            <w:color w:val="000000"/>
                            <w:sz w:val="18"/>
                            <w:lang w:eastAsia="zh-CN"/>
                          </w:rPr>
                          <w:t xml:space="preserve"> </w:t>
                        </w:r>
                        <w:proofErr w:type="spellStart"/>
                        <w:r w:rsidRPr="004B2A08">
                          <w:rPr>
                            <w:rFonts w:asciiTheme="minorHAnsi" w:eastAsia="Calibri" w:hAnsiTheme="minorHAnsi"/>
                            <w:color w:val="000000"/>
                            <w:sz w:val="18"/>
                            <w:lang w:eastAsia="zh-CN"/>
                          </w:rPr>
                          <w:t>móvil</w:t>
                        </w:r>
                        <w:proofErr w:type="spellEnd"/>
                      </w:p>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B2A08">
                          <w:rPr>
                            <w:rFonts w:asciiTheme="minorHAnsi" w:eastAsia="Calibri" w:hAnsiTheme="minorHAnsi"/>
                            <w:color w:val="000000"/>
                            <w:sz w:val="18"/>
                            <w:lang w:eastAsia="zh-CN"/>
                          </w:rPr>
                          <w:t xml:space="preserve">                    MNC:  Mobile Network Code / Code de </w:t>
                        </w:r>
                        <w:proofErr w:type="spellStart"/>
                        <w:r w:rsidRPr="004B2A08">
                          <w:rPr>
                            <w:rFonts w:asciiTheme="minorHAnsi" w:eastAsia="Calibri" w:hAnsiTheme="minorHAnsi"/>
                            <w:color w:val="000000"/>
                            <w:sz w:val="18"/>
                            <w:lang w:eastAsia="zh-CN"/>
                          </w:rPr>
                          <w:t>réseau</w:t>
                        </w:r>
                        <w:proofErr w:type="spellEnd"/>
                        <w:r w:rsidRPr="004B2A08">
                          <w:rPr>
                            <w:rFonts w:asciiTheme="minorHAnsi" w:eastAsia="Calibri" w:hAnsiTheme="minorHAnsi"/>
                            <w:color w:val="000000"/>
                            <w:sz w:val="18"/>
                            <w:lang w:eastAsia="zh-CN"/>
                          </w:rPr>
                          <w:t xml:space="preserve"> mobile / </w:t>
                        </w:r>
                        <w:proofErr w:type="spellStart"/>
                        <w:r w:rsidRPr="004B2A08">
                          <w:rPr>
                            <w:rFonts w:asciiTheme="minorHAnsi" w:eastAsia="Calibri" w:hAnsiTheme="minorHAnsi"/>
                            <w:color w:val="000000"/>
                            <w:sz w:val="18"/>
                            <w:lang w:eastAsia="zh-CN"/>
                          </w:rPr>
                          <w:t>Indicativo</w:t>
                        </w:r>
                        <w:proofErr w:type="spellEnd"/>
                        <w:r w:rsidRPr="004B2A08">
                          <w:rPr>
                            <w:rFonts w:asciiTheme="minorHAnsi" w:eastAsia="Calibri" w:hAnsiTheme="minorHAnsi"/>
                            <w:color w:val="000000"/>
                            <w:sz w:val="18"/>
                            <w:lang w:eastAsia="zh-CN"/>
                          </w:rPr>
                          <w:t xml:space="preserve"> de red para el </w:t>
                        </w:r>
                        <w:proofErr w:type="spellStart"/>
                        <w:r w:rsidRPr="004B2A08">
                          <w:rPr>
                            <w:rFonts w:asciiTheme="minorHAnsi" w:eastAsia="Calibri" w:hAnsiTheme="minorHAnsi"/>
                            <w:color w:val="000000"/>
                            <w:sz w:val="18"/>
                            <w:lang w:eastAsia="zh-CN"/>
                          </w:rPr>
                          <w:t>servicio</w:t>
                        </w:r>
                        <w:proofErr w:type="spellEnd"/>
                        <w:r w:rsidRPr="004B2A08">
                          <w:rPr>
                            <w:rFonts w:asciiTheme="minorHAnsi" w:eastAsia="Calibri" w:hAnsiTheme="minorHAnsi"/>
                            <w:color w:val="000000"/>
                            <w:sz w:val="18"/>
                            <w:lang w:eastAsia="zh-CN"/>
                          </w:rPr>
                          <w:t xml:space="preserve"> </w:t>
                        </w:r>
                        <w:proofErr w:type="spellStart"/>
                        <w:r w:rsidRPr="004B2A08">
                          <w:rPr>
                            <w:rFonts w:asciiTheme="minorHAnsi" w:eastAsia="Calibri" w:hAnsiTheme="minorHAnsi"/>
                            <w:color w:val="000000"/>
                            <w:sz w:val="18"/>
                            <w:lang w:eastAsia="zh-CN"/>
                          </w:rPr>
                          <w:t>móvil</w:t>
                        </w:r>
                        <w:proofErr w:type="spellEnd"/>
                      </w:p>
                    </w:tc>
                  </w:tr>
                </w:tbl>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058" w:type="dxa"/>
                  <w:gridSpan w:val="2"/>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bl>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992" w:type="dxa"/>
          </w:tcPr>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4B2A08" w:rsidRPr="004B2A08" w:rsidRDefault="004B2A08" w:rsidP="004B2A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rsidR="000F40E2" w:rsidRPr="000F40E2" w:rsidRDefault="000F40E2" w:rsidP="000F40E2">
      <w:pPr>
        <w:pStyle w:val="Heading2"/>
        <w:rPr>
          <w:lang w:val="fr-CH"/>
        </w:rPr>
      </w:pPr>
      <w:bookmarkStart w:id="523" w:name="_Toc402878819"/>
      <w:bookmarkStart w:id="524" w:name="_Toc436994436"/>
      <w:bookmarkStart w:id="525" w:name="_Toc458670027"/>
      <w:bookmarkStart w:id="526" w:name="_Toc458670620"/>
      <w:bookmarkStart w:id="527" w:name="_Toc525139702"/>
      <w:r w:rsidRPr="000F40E2">
        <w:rPr>
          <w:lang w:val="fr-CH"/>
        </w:rPr>
        <w:lastRenderedPageBreak/>
        <w:t xml:space="preserve">Liste des codes de transporteur de </w:t>
      </w:r>
      <w:proofErr w:type="gramStart"/>
      <w:r w:rsidRPr="000F40E2">
        <w:rPr>
          <w:lang w:val="fr-CH"/>
        </w:rPr>
        <w:t>l'UIT</w:t>
      </w:r>
      <w:proofErr w:type="gramEnd"/>
      <w:r w:rsidRPr="000F40E2">
        <w:rPr>
          <w:lang w:val="fr-CH"/>
        </w:rPr>
        <w:br/>
        <w:t>(Selon la Recommandation UIT-T M.1400 ((03/2013))</w:t>
      </w:r>
      <w:r w:rsidRPr="000F40E2">
        <w:rPr>
          <w:lang w:val="fr-CH"/>
        </w:rPr>
        <w:br/>
        <w:t>(Situation au 15 septembre 2014)</w:t>
      </w:r>
      <w:bookmarkEnd w:id="523"/>
      <w:bookmarkEnd w:id="524"/>
      <w:bookmarkEnd w:id="525"/>
      <w:bookmarkEnd w:id="526"/>
      <w:bookmarkEnd w:id="527"/>
    </w:p>
    <w:p w:rsidR="000F40E2" w:rsidRPr="000F40E2" w:rsidRDefault="000F40E2" w:rsidP="000F40E2">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0F40E2">
        <w:rPr>
          <w:rFonts w:eastAsia="SimSun" w:cs="Arial"/>
          <w:lang w:val="fr-CH" w:eastAsia="zh-CN"/>
        </w:rPr>
        <w:t>(Annexe au Bulletin d'exploitation de l'UIT N° 1060 – 15.IX.2014)</w:t>
      </w:r>
      <w:r w:rsidRPr="000F40E2">
        <w:rPr>
          <w:rFonts w:eastAsia="SimSun" w:cs="Arial"/>
          <w:lang w:val="fr-CH" w:eastAsia="zh-CN"/>
        </w:rPr>
        <w:br/>
        <w:t>(Amendement N° 66)</w:t>
      </w:r>
    </w:p>
    <w:p w:rsidR="000F40E2" w:rsidRPr="000F40E2" w:rsidRDefault="000F40E2" w:rsidP="000F40E2">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253"/>
        <w:gridCol w:w="1984"/>
        <w:gridCol w:w="3261"/>
      </w:tblGrid>
      <w:tr w:rsidR="000F40E2" w:rsidRPr="000F40E2" w:rsidTr="00A25504">
        <w:trPr>
          <w:cantSplit/>
          <w:tblHeader/>
        </w:trPr>
        <w:tc>
          <w:tcPr>
            <w:tcW w:w="4253" w:type="dxa"/>
            <w:hideMark/>
          </w:tcPr>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0F40E2">
              <w:rPr>
                <w:rFonts w:eastAsia="SimSun" w:cs="Arial"/>
                <w:b/>
                <w:bCs/>
                <w:i/>
                <w:iCs/>
                <w:lang w:val="fr-FR" w:eastAsia="zh-CN"/>
              </w:rPr>
              <w:t>Pays ou zone/code ISO</w:t>
            </w:r>
          </w:p>
        </w:tc>
        <w:tc>
          <w:tcPr>
            <w:tcW w:w="1984" w:type="dxa"/>
            <w:hideMark/>
          </w:tcPr>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0F40E2">
              <w:rPr>
                <w:rFonts w:eastAsia="SimSun" w:cs="Arial"/>
                <w:b/>
                <w:bCs/>
                <w:i/>
                <w:iCs/>
                <w:lang w:val="fr-FR" w:eastAsia="zh-CN"/>
              </w:rPr>
              <w:t>Code de la Société</w:t>
            </w:r>
          </w:p>
        </w:tc>
        <w:tc>
          <w:tcPr>
            <w:tcW w:w="3261" w:type="dxa"/>
            <w:hideMark/>
          </w:tcPr>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0F40E2">
              <w:rPr>
                <w:rFonts w:eastAsia="SimSun" w:cs="Arial"/>
                <w:b/>
                <w:bCs/>
                <w:i/>
                <w:iCs/>
              </w:rPr>
              <w:t>Contact</w:t>
            </w:r>
          </w:p>
        </w:tc>
      </w:tr>
      <w:tr w:rsidR="000F40E2" w:rsidRPr="000F40E2" w:rsidTr="00A25504">
        <w:trPr>
          <w:cantSplit/>
          <w:tblHeader/>
        </w:trPr>
        <w:tc>
          <w:tcPr>
            <w:tcW w:w="4253" w:type="dxa"/>
            <w:tcBorders>
              <w:top w:val="nil"/>
              <w:left w:val="nil"/>
              <w:bottom w:val="single" w:sz="4" w:space="0" w:color="auto"/>
              <w:right w:val="nil"/>
            </w:tcBorders>
            <w:hideMark/>
          </w:tcPr>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0F40E2">
              <w:rPr>
                <w:rFonts w:eastAsia="SimSun" w:cs="Arial"/>
                <w:b/>
                <w:bCs/>
                <w:i/>
                <w:iCs/>
                <w:lang w:val="fr-FR" w:eastAsia="zh-CN"/>
              </w:rPr>
              <w:t>Nom de la société/Adresse</w:t>
            </w:r>
          </w:p>
        </w:tc>
        <w:tc>
          <w:tcPr>
            <w:tcW w:w="1984" w:type="dxa"/>
            <w:tcBorders>
              <w:top w:val="nil"/>
              <w:left w:val="nil"/>
              <w:bottom w:val="single" w:sz="4" w:space="0" w:color="auto"/>
              <w:right w:val="nil"/>
            </w:tcBorders>
            <w:hideMark/>
          </w:tcPr>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0F40E2">
              <w:rPr>
                <w:rFonts w:eastAsia="SimSun" w:cs="Arial"/>
                <w:b/>
                <w:bCs/>
                <w:i/>
                <w:iCs/>
              </w:rPr>
              <w:t xml:space="preserve">(code de </w:t>
            </w:r>
            <w:proofErr w:type="spellStart"/>
            <w:r w:rsidRPr="000F40E2">
              <w:rPr>
                <w:rFonts w:eastAsia="SimSun" w:cs="Arial"/>
                <w:b/>
                <w:bCs/>
                <w:i/>
                <w:iCs/>
              </w:rPr>
              <w:t>l'exploitant</w:t>
            </w:r>
            <w:proofErr w:type="spellEnd"/>
            <w:r w:rsidRPr="000F40E2">
              <w:rPr>
                <w:rFonts w:eastAsia="SimSun" w:cs="Arial"/>
                <w:b/>
                <w:bCs/>
                <w:i/>
                <w:iCs/>
              </w:rPr>
              <w:t>)</w:t>
            </w:r>
          </w:p>
        </w:tc>
        <w:tc>
          <w:tcPr>
            <w:tcW w:w="3261" w:type="dxa"/>
            <w:tcBorders>
              <w:top w:val="nil"/>
              <w:left w:val="nil"/>
              <w:bottom w:val="single" w:sz="4" w:space="0" w:color="auto"/>
              <w:right w:val="nil"/>
            </w:tcBorders>
          </w:tcPr>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0F40E2" w:rsidRPr="000F40E2" w:rsidRDefault="000F40E2" w:rsidP="000F40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0F40E2">
        <w:rPr>
          <w:rFonts w:eastAsia="SimSun" w:cs="Arial"/>
          <w:b/>
          <w:bCs/>
          <w:i/>
          <w:iCs/>
          <w:color w:val="000000"/>
          <w:lang w:val="fr-FR" w:eastAsia="zh-CN"/>
        </w:rPr>
        <w:t>Allemagne (République fédérale d')/DEU</w:t>
      </w:r>
      <w:r w:rsidRPr="000F40E2">
        <w:rPr>
          <w:rFonts w:eastAsia="SimSun" w:cs="Arial"/>
          <w:b/>
          <w:bCs/>
          <w:i/>
          <w:iCs/>
          <w:color w:val="000000"/>
          <w:lang w:val="fr-FR" w:eastAsia="zh-CN"/>
        </w:rPr>
        <w:tab/>
      </w:r>
      <w:r w:rsidRPr="000F40E2">
        <w:rPr>
          <w:rFonts w:eastAsia="SimSun" w:cs="Arial"/>
          <w:b/>
          <w:bCs/>
          <w:color w:val="000000"/>
          <w:lang w:val="fr-FR" w:eastAsia="zh-CN"/>
        </w:rPr>
        <w:t>ADD</w:t>
      </w:r>
    </w:p>
    <w:p w:rsidR="000F40E2" w:rsidRPr="000F40E2" w:rsidRDefault="000F40E2" w:rsidP="000F40E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253"/>
        <w:gridCol w:w="1984"/>
        <w:gridCol w:w="3686"/>
      </w:tblGrid>
      <w:tr w:rsidR="000F40E2" w:rsidRPr="000F40E2" w:rsidTr="000F40E2">
        <w:trPr>
          <w:trHeight w:val="1014"/>
        </w:trPr>
        <w:tc>
          <w:tcPr>
            <w:tcW w:w="4253" w:type="dxa"/>
          </w:tcPr>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0F40E2">
              <w:rPr>
                <w:rFonts w:cs="Arial"/>
                <w:noProof/>
                <w:lang w:val="de-CH"/>
              </w:rPr>
              <w:t>MANGO OFFICE GmbH</w:t>
            </w:r>
          </w:p>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0F40E2">
              <w:rPr>
                <w:rFonts w:cs="Arial"/>
                <w:noProof/>
                <w:lang w:val="de-CH"/>
              </w:rPr>
              <w:t>Unter den Linden 39</w:t>
            </w:r>
          </w:p>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0F40E2">
              <w:rPr>
                <w:rFonts w:cs="Arial"/>
                <w:noProof/>
                <w:lang w:val="de-CH"/>
              </w:rPr>
              <w:t>10117 BERLIN</w:t>
            </w:r>
          </w:p>
        </w:tc>
        <w:tc>
          <w:tcPr>
            <w:tcW w:w="1984" w:type="dxa"/>
          </w:tcPr>
          <w:p w:rsidR="000F40E2" w:rsidRPr="000F40E2" w:rsidRDefault="000F40E2" w:rsidP="000F40E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0F40E2">
              <w:rPr>
                <w:rFonts w:eastAsia="SimSun" w:cs="Arial"/>
                <w:b/>
                <w:bCs/>
                <w:color w:val="000000"/>
                <w:lang w:val="en-US"/>
              </w:rPr>
              <w:t>MANGO</w:t>
            </w:r>
          </w:p>
        </w:tc>
        <w:tc>
          <w:tcPr>
            <w:tcW w:w="3686" w:type="dxa"/>
          </w:tcPr>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0F40E2">
              <w:rPr>
                <w:rFonts w:cs="Arial"/>
                <w:noProof/>
              </w:rPr>
              <w:t>Mr Alexander Fischmann</w:t>
            </w:r>
          </w:p>
          <w:p w:rsidR="000F40E2" w:rsidRPr="000F40E2" w:rsidRDefault="000F40E2" w:rsidP="000F40E2">
            <w:pPr>
              <w:widowControl w:val="0"/>
              <w:tabs>
                <w:tab w:val="clear" w:pos="567"/>
                <w:tab w:val="clear" w:pos="1276"/>
                <w:tab w:val="clear" w:pos="1843"/>
                <w:tab w:val="clear" w:pos="5387"/>
                <w:tab w:val="clear" w:pos="5954"/>
                <w:tab w:val="left" w:pos="750"/>
              </w:tabs>
              <w:spacing w:before="0"/>
              <w:jc w:val="left"/>
              <w:rPr>
                <w:rFonts w:cs="Arial"/>
                <w:noProof/>
                <w:lang w:val="de-CH"/>
              </w:rPr>
            </w:pPr>
            <w:r w:rsidRPr="000F40E2">
              <w:rPr>
                <w:rFonts w:cs="Arial"/>
                <w:noProof/>
                <w:lang w:val="de-CH"/>
              </w:rPr>
              <w:t>Tel.:</w:t>
            </w:r>
            <w:r w:rsidRPr="000F40E2">
              <w:rPr>
                <w:rFonts w:cs="Arial"/>
                <w:noProof/>
                <w:lang w:val="de-CH"/>
              </w:rPr>
              <w:tab/>
            </w:r>
            <w:r w:rsidRPr="000F40E2">
              <w:rPr>
                <w:rFonts w:cs="Calibri"/>
              </w:rPr>
              <w:t>+49 30 34044330</w:t>
            </w:r>
          </w:p>
          <w:p w:rsidR="000F40E2" w:rsidRPr="000F40E2" w:rsidRDefault="000F40E2" w:rsidP="000F40E2">
            <w:pPr>
              <w:widowControl w:val="0"/>
              <w:tabs>
                <w:tab w:val="clear" w:pos="567"/>
                <w:tab w:val="clear" w:pos="1276"/>
                <w:tab w:val="clear" w:pos="1843"/>
                <w:tab w:val="clear" w:pos="5387"/>
                <w:tab w:val="clear" w:pos="5954"/>
                <w:tab w:val="left" w:pos="750"/>
              </w:tabs>
              <w:spacing w:before="0"/>
              <w:jc w:val="left"/>
              <w:rPr>
                <w:rFonts w:cs="Arial"/>
                <w:noProof/>
              </w:rPr>
            </w:pPr>
            <w:r w:rsidRPr="000F40E2">
              <w:rPr>
                <w:rFonts w:cs="Arial"/>
                <w:noProof/>
                <w:lang w:val="de-CH"/>
              </w:rPr>
              <w:t>Fax:</w:t>
            </w:r>
            <w:r w:rsidRPr="000F40E2">
              <w:rPr>
                <w:rFonts w:cs="Arial"/>
                <w:noProof/>
                <w:lang w:val="de-CH"/>
              </w:rPr>
              <w:tab/>
            </w:r>
            <w:r w:rsidRPr="000F40E2">
              <w:rPr>
                <w:rFonts w:cs="Calibri"/>
              </w:rPr>
              <w:t>+49 30 34044330</w:t>
            </w:r>
          </w:p>
          <w:p w:rsidR="000F40E2" w:rsidRPr="000F40E2" w:rsidRDefault="000F40E2" w:rsidP="000F40E2">
            <w:pPr>
              <w:widowControl w:val="0"/>
              <w:tabs>
                <w:tab w:val="clear" w:pos="567"/>
                <w:tab w:val="clear" w:pos="1276"/>
                <w:tab w:val="clear" w:pos="1843"/>
                <w:tab w:val="clear" w:pos="5387"/>
                <w:tab w:val="clear" w:pos="5954"/>
                <w:tab w:val="left" w:pos="750"/>
              </w:tabs>
              <w:spacing w:before="0"/>
              <w:jc w:val="left"/>
              <w:rPr>
                <w:rFonts w:eastAsia="SimSun" w:cs="Arial"/>
                <w:color w:val="000000"/>
                <w:lang w:val="fr-CH"/>
              </w:rPr>
            </w:pPr>
            <w:r w:rsidRPr="000F40E2">
              <w:rPr>
                <w:rFonts w:cs="Arial"/>
                <w:noProof/>
                <w:lang w:val="de-CH"/>
              </w:rPr>
              <w:t>E-mail :</w:t>
            </w:r>
            <w:r w:rsidRPr="000F40E2">
              <w:rPr>
                <w:rFonts w:cs="Arial"/>
                <w:noProof/>
                <w:lang w:val="de-CH"/>
              </w:rPr>
              <w:tab/>
            </w:r>
            <w:r w:rsidRPr="000F40E2">
              <w:rPr>
                <w:rFonts w:cs="Calibri"/>
              </w:rPr>
              <w:t>a.fischmann@mango-office.com</w:t>
            </w:r>
          </w:p>
        </w:tc>
      </w:tr>
    </w:tbl>
    <w:p w:rsidR="000F40E2" w:rsidRPr="000F40E2" w:rsidRDefault="000F40E2" w:rsidP="000F40E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253"/>
        <w:gridCol w:w="1984"/>
        <w:gridCol w:w="3686"/>
      </w:tblGrid>
      <w:tr w:rsidR="000F40E2" w:rsidRPr="000F40E2" w:rsidTr="000F40E2">
        <w:trPr>
          <w:trHeight w:val="1014"/>
        </w:trPr>
        <w:tc>
          <w:tcPr>
            <w:tcW w:w="4253" w:type="dxa"/>
          </w:tcPr>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0F40E2">
              <w:rPr>
                <w:rFonts w:cs="Arial"/>
                <w:noProof/>
                <w:lang w:val="de-CH"/>
              </w:rPr>
              <w:t>Stadtwerke Oldenburg in Holstein Media GmbH</w:t>
            </w:r>
          </w:p>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0F40E2">
              <w:rPr>
                <w:rFonts w:cs="Arial"/>
                <w:noProof/>
                <w:lang w:val="de-CH"/>
              </w:rPr>
              <w:t>Markt 1</w:t>
            </w:r>
          </w:p>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0F40E2">
              <w:rPr>
                <w:rFonts w:cs="Arial"/>
                <w:noProof/>
                <w:lang w:val="de-CH"/>
              </w:rPr>
              <w:t>23758 OLDENBURG i.H.</w:t>
            </w:r>
          </w:p>
        </w:tc>
        <w:tc>
          <w:tcPr>
            <w:tcW w:w="1984" w:type="dxa"/>
          </w:tcPr>
          <w:p w:rsidR="000F40E2" w:rsidRPr="000F40E2" w:rsidRDefault="000F40E2" w:rsidP="000F40E2">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0F40E2">
              <w:rPr>
                <w:rFonts w:eastAsia="SimSun" w:cs="Arial"/>
                <w:b/>
                <w:bCs/>
                <w:color w:val="000000"/>
                <w:lang w:val="en-US"/>
              </w:rPr>
              <w:t>SWOMDI</w:t>
            </w:r>
          </w:p>
        </w:tc>
        <w:tc>
          <w:tcPr>
            <w:tcW w:w="3686" w:type="dxa"/>
          </w:tcPr>
          <w:p w:rsidR="000F40E2" w:rsidRPr="000F40E2" w:rsidRDefault="000F40E2" w:rsidP="000F40E2">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0F40E2">
              <w:rPr>
                <w:rFonts w:cs="Arial"/>
                <w:noProof/>
              </w:rPr>
              <w:t>Mr Frank Neumann</w:t>
            </w:r>
          </w:p>
          <w:p w:rsidR="000F40E2" w:rsidRPr="000F40E2" w:rsidRDefault="000F40E2" w:rsidP="000F40E2">
            <w:pPr>
              <w:widowControl w:val="0"/>
              <w:tabs>
                <w:tab w:val="clear" w:pos="567"/>
                <w:tab w:val="clear" w:pos="1276"/>
                <w:tab w:val="clear" w:pos="1843"/>
                <w:tab w:val="clear" w:pos="5387"/>
                <w:tab w:val="clear" w:pos="5954"/>
                <w:tab w:val="left" w:pos="792"/>
              </w:tabs>
              <w:spacing w:before="0"/>
              <w:jc w:val="left"/>
              <w:rPr>
                <w:rFonts w:cs="Arial"/>
                <w:noProof/>
                <w:lang w:val="de-CH"/>
              </w:rPr>
            </w:pPr>
            <w:r w:rsidRPr="000F40E2">
              <w:rPr>
                <w:rFonts w:cs="Arial"/>
                <w:noProof/>
                <w:lang w:val="de-CH"/>
              </w:rPr>
              <w:t>Tel.:</w:t>
            </w:r>
            <w:r w:rsidRPr="000F40E2">
              <w:rPr>
                <w:rFonts w:cs="Arial"/>
                <w:noProof/>
                <w:lang w:val="de-CH"/>
              </w:rPr>
              <w:tab/>
            </w:r>
            <w:r w:rsidRPr="000F40E2">
              <w:rPr>
                <w:rFonts w:cs="Calibri"/>
              </w:rPr>
              <w:t>+49 151 5651 0130</w:t>
            </w:r>
          </w:p>
          <w:p w:rsidR="000F40E2" w:rsidRPr="000F40E2" w:rsidRDefault="000F40E2" w:rsidP="000F40E2">
            <w:pPr>
              <w:widowControl w:val="0"/>
              <w:tabs>
                <w:tab w:val="clear" w:pos="567"/>
                <w:tab w:val="clear" w:pos="1276"/>
                <w:tab w:val="clear" w:pos="1843"/>
                <w:tab w:val="clear" w:pos="5387"/>
                <w:tab w:val="clear" w:pos="5954"/>
                <w:tab w:val="left" w:pos="792"/>
              </w:tabs>
              <w:spacing w:before="0"/>
              <w:jc w:val="left"/>
              <w:rPr>
                <w:rFonts w:cs="Arial"/>
                <w:noProof/>
              </w:rPr>
            </w:pPr>
            <w:r w:rsidRPr="000F40E2">
              <w:rPr>
                <w:rFonts w:cs="Arial"/>
                <w:noProof/>
                <w:lang w:val="de-CH"/>
              </w:rPr>
              <w:t>Fax:</w:t>
            </w:r>
            <w:r w:rsidRPr="000F40E2">
              <w:rPr>
                <w:rFonts w:cs="Arial"/>
                <w:noProof/>
                <w:lang w:val="de-CH"/>
              </w:rPr>
              <w:tab/>
            </w:r>
            <w:r w:rsidRPr="000F40E2">
              <w:rPr>
                <w:rFonts w:cs="Calibri"/>
              </w:rPr>
              <w:t>+49 4521 705550</w:t>
            </w:r>
          </w:p>
          <w:p w:rsidR="000F40E2" w:rsidRPr="000F40E2" w:rsidRDefault="000F40E2" w:rsidP="000F40E2">
            <w:pPr>
              <w:widowControl w:val="0"/>
              <w:tabs>
                <w:tab w:val="clear" w:pos="567"/>
                <w:tab w:val="clear" w:pos="1276"/>
                <w:tab w:val="clear" w:pos="1843"/>
                <w:tab w:val="clear" w:pos="5387"/>
                <w:tab w:val="clear" w:pos="5954"/>
                <w:tab w:val="left" w:pos="792"/>
              </w:tabs>
              <w:spacing w:before="0"/>
              <w:jc w:val="left"/>
              <w:rPr>
                <w:rFonts w:eastAsia="SimSun" w:cs="Arial"/>
                <w:color w:val="000000"/>
                <w:lang w:val="fr-CH"/>
              </w:rPr>
            </w:pPr>
            <w:r w:rsidRPr="000F40E2">
              <w:rPr>
                <w:rFonts w:cs="Arial"/>
                <w:noProof/>
                <w:lang w:val="de-CH"/>
              </w:rPr>
              <w:t>E-mail :</w:t>
            </w:r>
            <w:r w:rsidRPr="000F40E2">
              <w:rPr>
                <w:rFonts w:cs="Arial"/>
                <w:noProof/>
                <w:lang w:val="de-CH"/>
              </w:rPr>
              <w:tab/>
            </w:r>
            <w:r w:rsidRPr="000F40E2">
              <w:rPr>
                <w:rFonts w:cs="Calibri"/>
              </w:rPr>
              <w:t>breitband@stadtwerke-eutin.de</w:t>
            </w:r>
          </w:p>
        </w:tc>
      </w:tr>
    </w:tbl>
    <w:p w:rsidR="000F40E2" w:rsidRDefault="000F40E2" w:rsidP="000F40E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D85F31" w:rsidRDefault="00D85F31" w:rsidP="000F40E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D85F31" w:rsidRPr="000F40E2" w:rsidRDefault="00D85F31" w:rsidP="000F40E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4431CB" w:rsidRPr="004431CB" w:rsidRDefault="004431CB" w:rsidP="004431CB">
      <w:pPr>
        <w:pStyle w:val="Heading2"/>
        <w:rPr>
          <w:lang w:val="fr-CH"/>
        </w:rPr>
      </w:pPr>
      <w:bookmarkStart w:id="528" w:name="_Toc525139703"/>
      <w:r w:rsidRPr="004431CB">
        <w:rPr>
          <w:lang w:val="fr-CH"/>
        </w:rPr>
        <w:t>Liste des codes de points sémaphores internationaux (ISPC</w:t>
      </w:r>
      <w:proofErr w:type="gramStart"/>
      <w:r w:rsidRPr="004431CB">
        <w:rPr>
          <w:lang w:val="fr-CH"/>
        </w:rPr>
        <w:t>)</w:t>
      </w:r>
      <w:proofErr w:type="gramEnd"/>
      <w:r w:rsidRPr="004431CB">
        <w:rPr>
          <w:lang w:val="fr-CH"/>
        </w:rPr>
        <w:br/>
        <w:t>(Selon la Recommandation UIT-T Q.708 (03/1999))</w:t>
      </w:r>
      <w:r w:rsidRPr="004431CB">
        <w:rPr>
          <w:lang w:val="fr-CH"/>
        </w:rPr>
        <w:br/>
        <w:t>(Situation au 1 octobre 2016)</w:t>
      </w:r>
      <w:bookmarkEnd w:id="528"/>
    </w:p>
    <w:p w:rsidR="004431CB" w:rsidRPr="004431CB" w:rsidRDefault="004431CB" w:rsidP="004431CB">
      <w:pPr>
        <w:keepNext/>
        <w:tabs>
          <w:tab w:val="clear" w:pos="1276"/>
          <w:tab w:val="clear" w:pos="1843"/>
          <w:tab w:val="clear" w:pos="5387"/>
          <w:tab w:val="clear" w:pos="5954"/>
          <w:tab w:val="right" w:pos="1021"/>
          <w:tab w:val="left" w:pos="1701"/>
          <w:tab w:val="left" w:pos="2268"/>
        </w:tabs>
        <w:spacing w:before="0"/>
        <w:jc w:val="center"/>
        <w:rPr>
          <w:bCs/>
          <w:lang w:val="fr-CH"/>
        </w:rPr>
      </w:pPr>
      <w:r w:rsidRPr="004431CB">
        <w:rPr>
          <w:bCs/>
          <w:lang w:val="fr-CH"/>
        </w:rPr>
        <w:t>(Annexe au Bulletin d'exploitation de l'UIT No. 1109 - 1.X.2016)</w:t>
      </w:r>
      <w:r w:rsidRPr="004431CB">
        <w:rPr>
          <w:bCs/>
          <w:lang w:val="fr-CH"/>
        </w:rPr>
        <w:br/>
        <w:t>(Amendement No. 42)</w:t>
      </w:r>
    </w:p>
    <w:p w:rsidR="004431CB" w:rsidRPr="004431CB" w:rsidRDefault="004431CB" w:rsidP="004431C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431CB" w:rsidRPr="00706574" w:rsidTr="00A25504">
        <w:trPr>
          <w:cantSplit/>
          <w:trHeight w:val="227"/>
        </w:trPr>
        <w:tc>
          <w:tcPr>
            <w:tcW w:w="1818" w:type="dxa"/>
            <w:gridSpan w:val="2"/>
          </w:tcPr>
          <w:p w:rsidR="004431CB" w:rsidRPr="004431CB" w:rsidRDefault="004431CB" w:rsidP="004431CB">
            <w:pPr>
              <w:keepNext/>
              <w:tabs>
                <w:tab w:val="clear" w:pos="567"/>
                <w:tab w:val="clear" w:pos="5387"/>
                <w:tab w:val="clear" w:pos="5954"/>
              </w:tabs>
              <w:spacing w:before="60" w:after="60"/>
              <w:jc w:val="left"/>
              <w:rPr>
                <w:i/>
                <w:sz w:val="18"/>
                <w:lang w:val="fr-FR"/>
              </w:rPr>
            </w:pPr>
            <w:r w:rsidRPr="004431CB">
              <w:rPr>
                <w:i/>
                <w:sz w:val="18"/>
                <w:lang w:val="fr-FR"/>
              </w:rPr>
              <w:t>Pays/ Zone Géographique</w:t>
            </w:r>
          </w:p>
        </w:tc>
        <w:tc>
          <w:tcPr>
            <w:tcW w:w="3461" w:type="dxa"/>
            <w:vMerge w:val="restart"/>
            <w:shd w:val="clear" w:color="auto" w:fill="auto"/>
          </w:tcPr>
          <w:p w:rsidR="004431CB" w:rsidRPr="004431CB" w:rsidRDefault="004431CB" w:rsidP="004431CB">
            <w:pPr>
              <w:keepNext/>
              <w:tabs>
                <w:tab w:val="clear" w:pos="567"/>
                <w:tab w:val="clear" w:pos="5387"/>
                <w:tab w:val="clear" w:pos="5954"/>
              </w:tabs>
              <w:spacing w:before="60" w:after="60"/>
              <w:jc w:val="left"/>
              <w:rPr>
                <w:i/>
                <w:sz w:val="18"/>
                <w:lang w:val="fr-FR"/>
              </w:rPr>
            </w:pPr>
            <w:r w:rsidRPr="004431CB">
              <w:rPr>
                <w:i/>
                <w:sz w:val="18"/>
                <w:lang w:val="fr-FR"/>
              </w:rPr>
              <w:t>Nom unique du point sémaphore</w:t>
            </w:r>
          </w:p>
        </w:tc>
        <w:tc>
          <w:tcPr>
            <w:tcW w:w="4009" w:type="dxa"/>
            <w:vMerge w:val="restart"/>
            <w:shd w:val="clear" w:color="auto" w:fill="auto"/>
          </w:tcPr>
          <w:p w:rsidR="004431CB" w:rsidRPr="004431CB" w:rsidRDefault="004431CB" w:rsidP="004431CB">
            <w:pPr>
              <w:keepNext/>
              <w:tabs>
                <w:tab w:val="clear" w:pos="567"/>
                <w:tab w:val="clear" w:pos="5387"/>
                <w:tab w:val="clear" w:pos="5954"/>
              </w:tabs>
              <w:spacing w:before="60" w:after="60"/>
              <w:jc w:val="left"/>
              <w:rPr>
                <w:i/>
                <w:sz w:val="18"/>
                <w:lang w:val="fr-FR"/>
              </w:rPr>
            </w:pPr>
            <w:r w:rsidRPr="004431CB">
              <w:rPr>
                <w:i/>
                <w:sz w:val="18"/>
                <w:lang w:val="fr-FR"/>
              </w:rPr>
              <w:t>Nom de l'opérateur du point sémaphore</w:t>
            </w:r>
          </w:p>
        </w:tc>
      </w:tr>
      <w:tr w:rsidR="004431CB" w:rsidRPr="004431CB" w:rsidTr="00A25504">
        <w:trPr>
          <w:cantSplit/>
          <w:trHeight w:val="227"/>
        </w:trPr>
        <w:tc>
          <w:tcPr>
            <w:tcW w:w="909" w:type="dxa"/>
          </w:tcPr>
          <w:p w:rsidR="004431CB" w:rsidRPr="004431CB" w:rsidRDefault="004431CB" w:rsidP="004431CB">
            <w:pPr>
              <w:keepNext/>
              <w:tabs>
                <w:tab w:val="clear" w:pos="567"/>
                <w:tab w:val="clear" w:pos="5387"/>
                <w:tab w:val="clear" w:pos="5954"/>
              </w:tabs>
              <w:spacing w:before="60" w:after="60"/>
              <w:jc w:val="left"/>
              <w:rPr>
                <w:i/>
                <w:sz w:val="18"/>
                <w:lang w:val="fr-FR"/>
              </w:rPr>
            </w:pPr>
            <w:r w:rsidRPr="004431CB">
              <w:rPr>
                <w:i/>
                <w:sz w:val="18"/>
                <w:lang w:val="fr-FR"/>
              </w:rPr>
              <w:t>ISPC</w:t>
            </w:r>
          </w:p>
        </w:tc>
        <w:tc>
          <w:tcPr>
            <w:tcW w:w="909" w:type="dxa"/>
            <w:shd w:val="clear" w:color="auto" w:fill="auto"/>
          </w:tcPr>
          <w:p w:rsidR="004431CB" w:rsidRPr="004431CB" w:rsidRDefault="004431CB" w:rsidP="004431CB">
            <w:pPr>
              <w:keepNext/>
              <w:tabs>
                <w:tab w:val="clear" w:pos="567"/>
                <w:tab w:val="clear" w:pos="5387"/>
                <w:tab w:val="clear" w:pos="5954"/>
              </w:tabs>
              <w:spacing w:before="60" w:after="60"/>
              <w:jc w:val="left"/>
              <w:rPr>
                <w:i/>
                <w:sz w:val="18"/>
                <w:lang w:val="fr-FR"/>
              </w:rPr>
            </w:pPr>
            <w:r w:rsidRPr="004431CB">
              <w:rPr>
                <w:i/>
                <w:sz w:val="18"/>
                <w:lang w:val="fr-FR"/>
              </w:rPr>
              <w:t>DEC</w:t>
            </w:r>
          </w:p>
        </w:tc>
        <w:tc>
          <w:tcPr>
            <w:tcW w:w="3461" w:type="dxa"/>
            <w:vMerge/>
            <w:shd w:val="clear" w:color="auto" w:fill="auto"/>
          </w:tcPr>
          <w:p w:rsidR="004431CB" w:rsidRPr="004431CB" w:rsidRDefault="004431CB" w:rsidP="004431C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431CB" w:rsidRPr="004431CB" w:rsidRDefault="004431CB" w:rsidP="004431CB">
            <w:pPr>
              <w:keepNext/>
              <w:tabs>
                <w:tab w:val="clear" w:pos="567"/>
                <w:tab w:val="clear" w:pos="5387"/>
                <w:tab w:val="clear" w:pos="5954"/>
              </w:tabs>
              <w:spacing w:before="60" w:after="60"/>
              <w:jc w:val="left"/>
              <w:rPr>
                <w:i/>
                <w:sz w:val="18"/>
                <w:lang w:val="fr-FR"/>
              </w:rPr>
            </w:pPr>
          </w:p>
        </w:tc>
      </w:tr>
      <w:tr w:rsidR="004431CB" w:rsidRPr="004431CB" w:rsidTr="00A25504">
        <w:trPr>
          <w:cantSplit/>
          <w:trHeight w:val="240"/>
        </w:trPr>
        <w:tc>
          <w:tcPr>
            <w:tcW w:w="9288" w:type="dxa"/>
            <w:gridSpan w:val="4"/>
            <w:shd w:val="clear" w:color="auto" w:fill="auto"/>
          </w:tcPr>
          <w:p w:rsidR="004431CB" w:rsidRPr="004431CB" w:rsidRDefault="004431CB" w:rsidP="004431CB">
            <w:pPr>
              <w:keepNext/>
              <w:tabs>
                <w:tab w:val="clear" w:pos="1276"/>
                <w:tab w:val="clear" w:pos="1843"/>
                <w:tab w:val="clear" w:pos="5387"/>
                <w:tab w:val="clear" w:pos="5954"/>
                <w:tab w:val="right" w:pos="1021"/>
                <w:tab w:val="left" w:pos="1701"/>
                <w:tab w:val="left" w:pos="2268"/>
              </w:tabs>
              <w:spacing w:before="240"/>
              <w:rPr>
                <w:b/>
              </w:rPr>
            </w:pPr>
            <w:proofErr w:type="spellStart"/>
            <w:r w:rsidRPr="004431CB">
              <w:rPr>
                <w:b/>
              </w:rPr>
              <w:t>Estonie</w:t>
            </w:r>
            <w:proofErr w:type="spellEnd"/>
            <w:r w:rsidRPr="004431CB">
              <w:rPr>
                <w:b/>
              </w:rPr>
              <w:t xml:space="preserve">    ADD</w:t>
            </w:r>
          </w:p>
        </w:tc>
      </w:tr>
      <w:tr w:rsidR="004431CB" w:rsidRPr="004431CB" w:rsidTr="00A25504">
        <w:trPr>
          <w:cantSplit/>
          <w:trHeight w:val="240"/>
        </w:trPr>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5-230-5</w:t>
            </w:r>
          </w:p>
        </w:tc>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12085</w:t>
            </w:r>
          </w:p>
        </w:tc>
        <w:tc>
          <w:tcPr>
            <w:tcW w:w="2640"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ADA345MSS1</w:t>
            </w:r>
          </w:p>
        </w:tc>
        <w:tc>
          <w:tcPr>
            <w:tcW w:w="4009" w:type="dxa"/>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 xml:space="preserve">Tele2 </w:t>
            </w:r>
            <w:proofErr w:type="spellStart"/>
            <w:r w:rsidRPr="004431CB">
              <w:rPr>
                <w:bCs/>
                <w:sz w:val="18"/>
                <w:szCs w:val="22"/>
                <w:lang w:val="fr-FR"/>
              </w:rPr>
              <w:t>Eesti</w:t>
            </w:r>
            <w:proofErr w:type="spellEnd"/>
            <w:r w:rsidRPr="004431CB">
              <w:rPr>
                <w:bCs/>
                <w:sz w:val="18"/>
                <w:szCs w:val="22"/>
                <w:lang w:val="fr-FR"/>
              </w:rPr>
              <w:t xml:space="preserve"> </w:t>
            </w:r>
            <w:proofErr w:type="spellStart"/>
            <w:r w:rsidRPr="004431CB">
              <w:rPr>
                <w:bCs/>
                <w:sz w:val="18"/>
                <w:szCs w:val="22"/>
                <w:lang w:val="fr-FR"/>
              </w:rPr>
              <w:t>Aktsiaselts</w:t>
            </w:r>
            <w:proofErr w:type="spellEnd"/>
          </w:p>
        </w:tc>
      </w:tr>
      <w:tr w:rsidR="004431CB" w:rsidRPr="004431CB" w:rsidTr="00A25504">
        <w:trPr>
          <w:cantSplit/>
          <w:trHeight w:val="240"/>
        </w:trPr>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5-230-6</w:t>
            </w:r>
          </w:p>
        </w:tc>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12086</w:t>
            </w:r>
          </w:p>
        </w:tc>
        <w:tc>
          <w:tcPr>
            <w:tcW w:w="2640"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TEL444MSS2</w:t>
            </w:r>
          </w:p>
        </w:tc>
        <w:tc>
          <w:tcPr>
            <w:tcW w:w="4009" w:type="dxa"/>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 xml:space="preserve">Tele2 </w:t>
            </w:r>
            <w:proofErr w:type="spellStart"/>
            <w:r w:rsidRPr="004431CB">
              <w:rPr>
                <w:bCs/>
                <w:sz w:val="18"/>
                <w:szCs w:val="22"/>
                <w:lang w:val="fr-FR"/>
              </w:rPr>
              <w:t>Eesti</w:t>
            </w:r>
            <w:proofErr w:type="spellEnd"/>
            <w:r w:rsidRPr="004431CB">
              <w:rPr>
                <w:bCs/>
                <w:sz w:val="18"/>
                <w:szCs w:val="22"/>
                <w:lang w:val="fr-FR"/>
              </w:rPr>
              <w:t xml:space="preserve"> </w:t>
            </w:r>
            <w:proofErr w:type="spellStart"/>
            <w:r w:rsidRPr="004431CB">
              <w:rPr>
                <w:bCs/>
                <w:sz w:val="18"/>
                <w:szCs w:val="22"/>
                <w:lang w:val="fr-FR"/>
              </w:rPr>
              <w:t>Aktsiaselts</w:t>
            </w:r>
            <w:proofErr w:type="spellEnd"/>
          </w:p>
        </w:tc>
      </w:tr>
      <w:tr w:rsidR="004431CB" w:rsidRPr="004431CB" w:rsidTr="00A25504">
        <w:trPr>
          <w:cantSplit/>
          <w:trHeight w:val="240"/>
        </w:trPr>
        <w:tc>
          <w:tcPr>
            <w:tcW w:w="9288" w:type="dxa"/>
            <w:gridSpan w:val="4"/>
            <w:shd w:val="clear" w:color="auto" w:fill="auto"/>
          </w:tcPr>
          <w:p w:rsidR="004431CB" w:rsidRPr="004431CB" w:rsidRDefault="004431CB" w:rsidP="004431CB">
            <w:pPr>
              <w:keepNext/>
              <w:tabs>
                <w:tab w:val="clear" w:pos="1276"/>
                <w:tab w:val="clear" w:pos="1843"/>
                <w:tab w:val="clear" w:pos="5387"/>
                <w:tab w:val="clear" w:pos="5954"/>
                <w:tab w:val="right" w:pos="1021"/>
                <w:tab w:val="left" w:pos="1701"/>
                <w:tab w:val="left" w:pos="2268"/>
              </w:tabs>
              <w:spacing w:before="240"/>
              <w:rPr>
                <w:b/>
              </w:rPr>
            </w:pPr>
            <w:proofErr w:type="spellStart"/>
            <w:r w:rsidRPr="004431CB">
              <w:rPr>
                <w:b/>
              </w:rPr>
              <w:t>Polynésie</w:t>
            </w:r>
            <w:proofErr w:type="spellEnd"/>
            <w:r w:rsidRPr="004431CB">
              <w:rPr>
                <w:b/>
              </w:rPr>
              <w:t xml:space="preserve"> </w:t>
            </w:r>
            <w:proofErr w:type="spellStart"/>
            <w:r w:rsidRPr="004431CB">
              <w:rPr>
                <w:b/>
              </w:rPr>
              <w:t>française</w:t>
            </w:r>
            <w:proofErr w:type="spellEnd"/>
            <w:r w:rsidRPr="004431CB">
              <w:rPr>
                <w:b/>
              </w:rPr>
              <w:t xml:space="preserve">    </w:t>
            </w:r>
            <w:r>
              <w:rPr>
                <w:b/>
              </w:rPr>
              <w:t>SUP</w:t>
            </w:r>
          </w:p>
        </w:tc>
      </w:tr>
      <w:tr w:rsidR="004431CB" w:rsidRPr="004431CB" w:rsidTr="00A25504">
        <w:trPr>
          <w:cantSplit/>
          <w:trHeight w:val="240"/>
        </w:trPr>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5-094-3</w:t>
            </w:r>
          </w:p>
        </w:tc>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10995</w:t>
            </w:r>
          </w:p>
        </w:tc>
        <w:tc>
          <w:tcPr>
            <w:tcW w:w="2640"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Papeete</w:t>
            </w:r>
          </w:p>
        </w:tc>
        <w:tc>
          <w:tcPr>
            <w:tcW w:w="4009" w:type="dxa"/>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431CB">
              <w:rPr>
                <w:bCs/>
                <w:sz w:val="18"/>
                <w:szCs w:val="22"/>
                <w:lang w:val="fr-FR"/>
              </w:rPr>
              <w:t>Mara</w:t>
            </w:r>
            <w:proofErr w:type="spellEnd"/>
            <w:r w:rsidRPr="004431CB">
              <w:rPr>
                <w:bCs/>
                <w:sz w:val="18"/>
                <w:szCs w:val="22"/>
                <w:lang w:val="fr-FR"/>
              </w:rPr>
              <w:t xml:space="preserve"> Telecom</w:t>
            </w:r>
          </w:p>
        </w:tc>
      </w:tr>
      <w:tr w:rsidR="004431CB" w:rsidRPr="004431CB" w:rsidTr="00A25504">
        <w:trPr>
          <w:cantSplit/>
          <w:trHeight w:val="240"/>
        </w:trPr>
        <w:tc>
          <w:tcPr>
            <w:tcW w:w="9288" w:type="dxa"/>
            <w:gridSpan w:val="4"/>
            <w:shd w:val="clear" w:color="auto" w:fill="auto"/>
          </w:tcPr>
          <w:p w:rsidR="004431CB" w:rsidRPr="004431CB" w:rsidRDefault="004431CB" w:rsidP="004431CB">
            <w:pPr>
              <w:keepNext/>
              <w:tabs>
                <w:tab w:val="clear" w:pos="1276"/>
                <w:tab w:val="clear" w:pos="1843"/>
                <w:tab w:val="clear" w:pos="5387"/>
                <w:tab w:val="clear" w:pos="5954"/>
                <w:tab w:val="right" w:pos="1021"/>
                <w:tab w:val="left" w:pos="1701"/>
                <w:tab w:val="left" w:pos="2268"/>
              </w:tabs>
              <w:spacing w:before="240"/>
              <w:rPr>
                <w:b/>
              </w:rPr>
            </w:pPr>
            <w:proofErr w:type="spellStart"/>
            <w:r w:rsidRPr="004431CB">
              <w:rPr>
                <w:b/>
              </w:rPr>
              <w:t>Polynésie</w:t>
            </w:r>
            <w:proofErr w:type="spellEnd"/>
            <w:r w:rsidRPr="004431CB">
              <w:rPr>
                <w:b/>
              </w:rPr>
              <w:t xml:space="preserve"> </w:t>
            </w:r>
            <w:proofErr w:type="spellStart"/>
            <w:r w:rsidRPr="004431CB">
              <w:rPr>
                <w:b/>
              </w:rPr>
              <w:t>française</w:t>
            </w:r>
            <w:proofErr w:type="spellEnd"/>
            <w:r w:rsidRPr="004431CB">
              <w:rPr>
                <w:b/>
              </w:rPr>
              <w:t xml:space="preserve">    ADD</w:t>
            </w:r>
          </w:p>
        </w:tc>
      </w:tr>
      <w:tr w:rsidR="004431CB" w:rsidRPr="004431CB" w:rsidTr="00A25504">
        <w:trPr>
          <w:cantSplit/>
          <w:trHeight w:val="240"/>
        </w:trPr>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5-094-3</w:t>
            </w:r>
          </w:p>
        </w:tc>
        <w:tc>
          <w:tcPr>
            <w:tcW w:w="909"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10995</w:t>
            </w:r>
          </w:p>
        </w:tc>
        <w:tc>
          <w:tcPr>
            <w:tcW w:w="2640" w:type="dxa"/>
            <w:shd w:val="clear" w:color="auto" w:fill="auto"/>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 xml:space="preserve">IMS </w:t>
            </w:r>
            <w:proofErr w:type="spellStart"/>
            <w:r w:rsidRPr="004431CB">
              <w:rPr>
                <w:bCs/>
                <w:sz w:val="18"/>
                <w:szCs w:val="22"/>
                <w:lang w:val="fr-FR"/>
              </w:rPr>
              <w:t>Coeur</w:t>
            </w:r>
            <w:proofErr w:type="spellEnd"/>
            <w:r w:rsidRPr="004431CB">
              <w:rPr>
                <w:bCs/>
                <w:sz w:val="18"/>
                <w:szCs w:val="22"/>
                <w:lang w:val="fr-FR"/>
              </w:rPr>
              <w:t xml:space="preserve"> 4G</w:t>
            </w:r>
          </w:p>
        </w:tc>
        <w:tc>
          <w:tcPr>
            <w:tcW w:w="4009" w:type="dxa"/>
          </w:tcPr>
          <w:p w:rsidR="004431CB" w:rsidRPr="004431CB" w:rsidRDefault="004431CB" w:rsidP="004431CB">
            <w:pPr>
              <w:tabs>
                <w:tab w:val="clear" w:pos="567"/>
                <w:tab w:val="clear" w:pos="1276"/>
                <w:tab w:val="clear" w:pos="1843"/>
                <w:tab w:val="clear" w:pos="5387"/>
                <w:tab w:val="clear" w:pos="5954"/>
                <w:tab w:val="right" w:pos="454"/>
              </w:tabs>
              <w:spacing w:before="40" w:after="40"/>
              <w:jc w:val="left"/>
              <w:rPr>
                <w:bCs/>
                <w:sz w:val="18"/>
                <w:szCs w:val="22"/>
                <w:lang w:val="fr-FR"/>
              </w:rPr>
            </w:pPr>
            <w:r w:rsidRPr="004431CB">
              <w:rPr>
                <w:bCs/>
                <w:sz w:val="18"/>
                <w:szCs w:val="22"/>
                <w:lang w:val="fr-FR"/>
              </w:rPr>
              <w:t>VITI</w:t>
            </w:r>
          </w:p>
        </w:tc>
      </w:tr>
    </w:tbl>
    <w:p w:rsidR="004431CB" w:rsidRPr="004431CB" w:rsidRDefault="004431CB" w:rsidP="004431CB">
      <w:pPr>
        <w:tabs>
          <w:tab w:val="clear" w:pos="567"/>
          <w:tab w:val="clear" w:pos="5387"/>
          <w:tab w:val="clear" w:pos="5954"/>
          <w:tab w:val="left" w:pos="284"/>
        </w:tabs>
        <w:spacing w:before="136"/>
        <w:rPr>
          <w:position w:val="6"/>
          <w:sz w:val="16"/>
          <w:szCs w:val="16"/>
          <w:lang w:val="fr-FR"/>
        </w:rPr>
      </w:pPr>
      <w:r w:rsidRPr="004431CB">
        <w:rPr>
          <w:position w:val="6"/>
          <w:sz w:val="16"/>
          <w:szCs w:val="16"/>
          <w:lang w:val="fr-FR"/>
        </w:rPr>
        <w:t>____________</w:t>
      </w:r>
    </w:p>
    <w:p w:rsidR="004431CB" w:rsidRPr="004431CB" w:rsidRDefault="004431CB" w:rsidP="004431CB">
      <w:pPr>
        <w:tabs>
          <w:tab w:val="clear" w:pos="1276"/>
          <w:tab w:val="clear" w:pos="1843"/>
          <w:tab w:val="clear" w:pos="5387"/>
          <w:tab w:val="clear" w:pos="5954"/>
        </w:tabs>
        <w:spacing w:before="40"/>
        <w:jc w:val="left"/>
        <w:rPr>
          <w:sz w:val="16"/>
          <w:szCs w:val="16"/>
          <w:lang w:val="fr-FR"/>
        </w:rPr>
      </w:pPr>
      <w:proofErr w:type="gramStart"/>
      <w:r w:rsidRPr="004431CB">
        <w:rPr>
          <w:sz w:val="16"/>
          <w:szCs w:val="16"/>
          <w:lang w:val="fr-FR"/>
        </w:rPr>
        <w:t>ISPC:</w:t>
      </w:r>
      <w:proofErr w:type="gramEnd"/>
      <w:r w:rsidRPr="004431CB">
        <w:rPr>
          <w:sz w:val="16"/>
          <w:szCs w:val="16"/>
          <w:lang w:val="fr-FR"/>
        </w:rPr>
        <w:tab/>
        <w:t xml:space="preserve">International </w:t>
      </w:r>
      <w:proofErr w:type="spellStart"/>
      <w:r w:rsidRPr="004431CB">
        <w:rPr>
          <w:sz w:val="16"/>
          <w:szCs w:val="16"/>
          <w:lang w:val="fr-FR"/>
        </w:rPr>
        <w:t>Signalling</w:t>
      </w:r>
      <w:proofErr w:type="spellEnd"/>
      <w:r w:rsidRPr="004431CB">
        <w:rPr>
          <w:sz w:val="16"/>
          <w:szCs w:val="16"/>
          <w:lang w:val="fr-FR"/>
        </w:rPr>
        <w:t xml:space="preserve"> Point Codes.</w:t>
      </w:r>
    </w:p>
    <w:p w:rsidR="004431CB" w:rsidRPr="004431CB" w:rsidRDefault="004431CB" w:rsidP="004431CB">
      <w:pPr>
        <w:tabs>
          <w:tab w:val="clear" w:pos="1276"/>
          <w:tab w:val="clear" w:pos="1843"/>
          <w:tab w:val="clear" w:pos="5387"/>
          <w:tab w:val="clear" w:pos="5954"/>
        </w:tabs>
        <w:spacing w:before="0"/>
        <w:jc w:val="left"/>
        <w:rPr>
          <w:sz w:val="16"/>
          <w:szCs w:val="16"/>
          <w:lang w:val="fr-FR"/>
        </w:rPr>
      </w:pPr>
      <w:r w:rsidRPr="004431CB">
        <w:rPr>
          <w:sz w:val="16"/>
          <w:szCs w:val="16"/>
          <w:lang w:val="fr-FR"/>
        </w:rPr>
        <w:tab/>
        <w:t>Codes de points sémaphores internationaux (CPSI).</w:t>
      </w:r>
    </w:p>
    <w:p w:rsidR="004431CB" w:rsidRPr="004431CB" w:rsidRDefault="004431CB" w:rsidP="004431CB">
      <w:pPr>
        <w:tabs>
          <w:tab w:val="clear" w:pos="1276"/>
          <w:tab w:val="clear" w:pos="1843"/>
          <w:tab w:val="clear" w:pos="5387"/>
          <w:tab w:val="clear" w:pos="5954"/>
        </w:tabs>
        <w:spacing w:before="0"/>
        <w:jc w:val="left"/>
        <w:rPr>
          <w:b/>
          <w:sz w:val="18"/>
          <w:szCs w:val="22"/>
          <w:lang w:val="es-ES"/>
        </w:rPr>
      </w:pPr>
      <w:r w:rsidRPr="004431CB">
        <w:rPr>
          <w:sz w:val="16"/>
          <w:szCs w:val="16"/>
          <w:lang w:val="fr-FR"/>
        </w:rPr>
        <w:tab/>
      </w:r>
      <w:r w:rsidRPr="004431CB">
        <w:rPr>
          <w:sz w:val="16"/>
          <w:szCs w:val="16"/>
          <w:lang w:val="es-ES"/>
        </w:rPr>
        <w:t>Códigos de puntos de señalización internacional (CPSI).</w:t>
      </w:r>
    </w:p>
    <w:p w:rsidR="004431CB" w:rsidRDefault="004431CB" w:rsidP="004431CB">
      <w:pPr>
        <w:rPr>
          <w:lang w:val="es-ES"/>
        </w:rPr>
      </w:pPr>
    </w:p>
    <w:p w:rsidR="00B05473" w:rsidRDefault="00B05473" w:rsidP="004431CB">
      <w:pPr>
        <w:rPr>
          <w:lang w:val="es-ES"/>
        </w:rPr>
      </w:pPr>
    </w:p>
    <w:p w:rsidR="00B05473" w:rsidRPr="004431CB" w:rsidRDefault="00B05473" w:rsidP="004431CB">
      <w:pPr>
        <w:rPr>
          <w:lang w:val="es-ES"/>
        </w:rPr>
      </w:pPr>
    </w:p>
    <w:p w:rsidR="004431CB" w:rsidRPr="004431CB" w:rsidRDefault="004431CB" w:rsidP="004431CB">
      <w:pPr>
        <w:pStyle w:val="Heading2"/>
        <w:rPr>
          <w:lang w:val="fr-CH"/>
        </w:rPr>
      </w:pPr>
      <w:bookmarkStart w:id="529" w:name="_Toc36874412"/>
      <w:bookmarkStart w:id="530" w:name="_Toc525139704"/>
      <w:r w:rsidRPr="004431CB">
        <w:rPr>
          <w:lang w:val="fr-CH"/>
        </w:rPr>
        <w:lastRenderedPageBreak/>
        <w:t xml:space="preserve">Plan de numérotage </w:t>
      </w:r>
      <w:proofErr w:type="gramStart"/>
      <w:r w:rsidRPr="004431CB">
        <w:rPr>
          <w:lang w:val="fr-CH"/>
        </w:rPr>
        <w:t>national</w:t>
      </w:r>
      <w:proofErr w:type="gramEnd"/>
      <w:r w:rsidRPr="004431CB">
        <w:rPr>
          <w:lang w:val="fr-CH"/>
        </w:rPr>
        <w:br/>
        <w:t>(Selon la Recommandation UIT-T E.129 (01/2013))</w:t>
      </w:r>
      <w:bookmarkEnd w:id="529"/>
      <w:bookmarkEnd w:id="530"/>
    </w:p>
    <w:p w:rsidR="004431CB" w:rsidRPr="004431CB" w:rsidRDefault="004431CB" w:rsidP="004431CB">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531" w:name="_Toc36875244"/>
      <w:r w:rsidRPr="004431CB">
        <w:rPr>
          <w:rFonts w:eastAsia="SimSun"/>
        </w:rPr>
        <w:t>Web: www.itu.int/itu-t/inr/nnp/index.html</w:t>
      </w:r>
    </w:p>
    <w:bookmarkEnd w:id="531"/>
    <w:p w:rsidR="004431CB" w:rsidRPr="004431CB" w:rsidRDefault="004431CB" w:rsidP="004431CB">
      <w:pPr>
        <w:tabs>
          <w:tab w:val="clear" w:pos="1276"/>
          <w:tab w:val="clear" w:pos="1843"/>
          <w:tab w:val="clear" w:pos="5387"/>
          <w:tab w:val="clear" w:pos="5954"/>
        </w:tabs>
        <w:spacing w:before="240"/>
        <w:rPr>
          <w:rFonts w:eastAsia="SimSun" w:cs="Arial"/>
          <w:lang w:val="fr-FR"/>
        </w:rPr>
      </w:pPr>
      <w:r w:rsidRPr="004431CB">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4431CB" w:rsidRPr="004431CB" w:rsidRDefault="004431CB" w:rsidP="004431CB">
      <w:pPr>
        <w:rPr>
          <w:rFonts w:eastAsia="SimSun"/>
          <w:lang w:val="fr-FR"/>
        </w:rPr>
      </w:pPr>
      <w:r w:rsidRPr="004431CB">
        <w:rPr>
          <w:rFonts w:eastAsia="SimSun"/>
          <w:lang w:val="fr-FR"/>
        </w:rPr>
        <w:t>Pour leur site web sur le numérotage ou l’envoi de leurs informations à l’UIT/TSB (e-</w:t>
      </w:r>
      <w:proofErr w:type="gramStart"/>
      <w:r w:rsidRPr="004431CB">
        <w:rPr>
          <w:rFonts w:eastAsia="SimSun"/>
          <w:lang w:val="fr-FR"/>
        </w:rPr>
        <w:t>mail:</w:t>
      </w:r>
      <w:proofErr w:type="gramEnd"/>
      <w:r w:rsidRPr="004431CB">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4431CB" w:rsidRPr="004431CB" w:rsidRDefault="004431CB" w:rsidP="004431CB">
      <w:pPr>
        <w:rPr>
          <w:rFonts w:eastAsia="SimSun"/>
          <w:lang w:val="fr-FR"/>
        </w:rPr>
      </w:pPr>
      <w:r w:rsidRPr="004431CB">
        <w:rPr>
          <w:rFonts w:eastAsia="SimSun"/>
          <w:lang w:val="fr-FR"/>
        </w:rPr>
        <w:t>Le 1.VIII.2018, les pays/z</w:t>
      </w:r>
      <w:r w:rsidRPr="004431CB">
        <w:rPr>
          <w:rFonts w:eastAsia="Calibri"/>
          <w:color w:val="000000"/>
          <w:lang w:val="fr-FR"/>
        </w:rPr>
        <w:t>ones géographiques</w:t>
      </w:r>
      <w:r w:rsidRPr="004431CB">
        <w:rPr>
          <w:rFonts w:eastAsia="SimSun"/>
          <w:lang w:val="fr-FR"/>
        </w:rPr>
        <w:t xml:space="preserve"> suivants ont actualisé leur plan de numérotage national sur le </w:t>
      </w:r>
      <w:proofErr w:type="gramStart"/>
      <w:r w:rsidRPr="004431CB">
        <w:rPr>
          <w:rFonts w:eastAsia="SimSun"/>
          <w:lang w:val="fr-FR"/>
        </w:rPr>
        <w:t>site:</w:t>
      </w:r>
      <w:proofErr w:type="gramEnd"/>
    </w:p>
    <w:p w:rsidR="004431CB" w:rsidRPr="004431CB" w:rsidRDefault="004431CB" w:rsidP="004431CB">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4431CB" w:rsidRPr="004431CB" w:rsidTr="00A25504">
        <w:trPr>
          <w:jc w:val="center"/>
        </w:trPr>
        <w:tc>
          <w:tcPr>
            <w:tcW w:w="3917" w:type="dxa"/>
            <w:tcBorders>
              <w:top w:val="single" w:sz="4" w:space="0" w:color="auto"/>
              <w:bottom w:val="single" w:sz="4" w:space="0" w:color="auto"/>
              <w:right w:val="single" w:sz="4" w:space="0" w:color="auto"/>
            </w:tcBorders>
            <w:hideMark/>
          </w:tcPr>
          <w:p w:rsidR="004431CB" w:rsidRPr="004431CB" w:rsidRDefault="004431CB" w:rsidP="004431CB">
            <w:pPr>
              <w:tabs>
                <w:tab w:val="clear" w:pos="567"/>
                <w:tab w:val="clear" w:pos="1276"/>
                <w:tab w:val="clear" w:pos="1843"/>
                <w:tab w:val="clear" w:pos="5387"/>
                <w:tab w:val="clear" w:pos="5954"/>
              </w:tabs>
              <w:overflowPunct/>
              <w:spacing w:before="100" w:after="100"/>
              <w:jc w:val="center"/>
              <w:textAlignment w:val="auto"/>
              <w:rPr>
                <w:rFonts w:eastAsia="SimSun" w:cs="Arial"/>
                <w:i/>
                <w:iCs/>
                <w:color w:val="000000"/>
                <w:lang w:val="fr-FR" w:eastAsia="zh-CN"/>
              </w:rPr>
            </w:pPr>
            <w:r w:rsidRPr="004431CB">
              <w:rPr>
                <w:rFonts w:eastAsia="SimSun" w:cs="Calibri"/>
                <w:i/>
                <w:iCs/>
                <w:color w:val="000000"/>
                <w:lang w:val="fr-FR" w:eastAsia="zh-CN"/>
              </w:rPr>
              <w:t xml:space="preserve">Pays / </w:t>
            </w:r>
            <w:r w:rsidRPr="004431CB">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4431CB" w:rsidRPr="004431CB" w:rsidRDefault="004431CB" w:rsidP="004431CB">
            <w:pPr>
              <w:tabs>
                <w:tab w:val="clear" w:pos="567"/>
                <w:tab w:val="clear" w:pos="1276"/>
                <w:tab w:val="clear" w:pos="1843"/>
                <w:tab w:val="clear" w:pos="5387"/>
                <w:tab w:val="clear" w:pos="5954"/>
              </w:tabs>
              <w:overflowPunct/>
              <w:spacing w:before="100" w:after="100"/>
              <w:jc w:val="center"/>
              <w:textAlignment w:val="auto"/>
              <w:rPr>
                <w:rFonts w:eastAsia="SimSun" w:cs="Arial"/>
                <w:i/>
                <w:iCs/>
                <w:color w:val="000000"/>
                <w:lang w:val="fr-FR" w:eastAsia="zh-CN"/>
              </w:rPr>
            </w:pPr>
            <w:r w:rsidRPr="004431CB">
              <w:rPr>
                <w:rFonts w:eastAsia="SimSun" w:cs="Calibri"/>
                <w:i/>
                <w:iCs/>
                <w:color w:val="000000"/>
                <w:lang w:val="fr-FR" w:eastAsia="zh-CN"/>
              </w:rPr>
              <w:t xml:space="preserve">Indicatif de pays (CC) </w:t>
            </w:r>
          </w:p>
        </w:tc>
      </w:tr>
      <w:tr w:rsidR="004431CB" w:rsidRPr="004431CB" w:rsidTr="00A25504">
        <w:trPr>
          <w:jc w:val="center"/>
        </w:trPr>
        <w:tc>
          <w:tcPr>
            <w:tcW w:w="3917" w:type="dxa"/>
            <w:tcBorders>
              <w:top w:val="single" w:sz="4" w:space="0" w:color="auto"/>
              <w:left w:val="single" w:sz="4" w:space="0" w:color="auto"/>
              <w:bottom w:val="single" w:sz="4" w:space="0" w:color="auto"/>
              <w:right w:val="single" w:sz="4" w:space="0" w:color="auto"/>
            </w:tcBorders>
          </w:tcPr>
          <w:p w:rsidR="004431CB" w:rsidRPr="004431CB" w:rsidRDefault="004431CB" w:rsidP="004431CB">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4431CB">
              <w:rPr>
                <w:rFonts w:eastAsia="SimSun"/>
                <w:lang w:val="en-US"/>
              </w:rPr>
              <w:t>Namibie</w:t>
            </w:r>
            <w:proofErr w:type="spellEnd"/>
          </w:p>
        </w:tc>
        <w:tc>
          <w:tcPr>
            <w:tcW w:w="2916" w:type="dxa"/>
            <w:tcBorders>
              <w:top w:val="single" w:sz="4" w:space="0" w:color="auto"/>
              <w:left w:val="single" w:sz="4" w:space="0" w:color="auto"/>
              <w:bottom w:val="single" w:sz="4" w:space="0" w:color="auto"/>
              <w:right w:val="single" w:sz="4" w:space="0" w:color="auto"/>
            </w:tcBorders>
          </w:tcPr>
          <w:p w:rsidR="004431CB" w:rsidRPr="004431CB" w:rsidRDefault="004431CB" w:rsidP="004431C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431CB">
              <w:rPr>
                <w:rFonts w:eastAsia="SimSun"/>
                <w:lang w:val="en-US"/>
              </w:rPr>
              <w:t>+264</w:t>
            </w:r>
          </w:p>
        </w:tc>
      </w:tr>
      <w:tr w:rsidR="004431CB" w:rsidRPr="004431CB" w:rsidTr="00A25504">
        <w:trPr>
          <w:jc w:val="center"/>
        </w:trPr>
        <w:tc>
          <w:tcPr>
            <w:tcW w:w="3917" w:type="dxa"/>
            <w:tcBorders>
              <w:top w:val="single" w:sz="4" w:space="0" w:color="auto"/>
              <w:left w:val="single" w:sz="4" w:space="0" w:color="auto"/>
              <w:bottom w:val="single" w:sz="4" w:space="0" w:color="auto"/>
              <w:right w:val="single" w:sz="4" w:space="0" w:color="auto"/>
            </w:tcBorders>
          </w:tcPr>
          <w:p w:rsidR="004431CB" w:rsidRPr="004431CB" w:rsidRDefault="004431CB" w:rsidP="004431CB">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4431CB">
              <w:rPr>
                <w:rFonts w:eastAsia="SimSun"/>
                <w:lang w:val="en-US"/>
              </w:rPr>
              <w:t>Papouasie</w:t>
            </w:r>
            <w:proofErr w:type="spellEnd"/>
            <w:r w:rsidRPr="004431CB">
              <w:rPr>
                <w:rFonts w:eastAsia="SimSun"/>
                <w:lang w:val="en-US"/>
              </w:rPr>
              <w:t>-Nouvelle-</w:t>
            </w:r>
            <w:proofErr w:type="spellStart"/>
            <w:r w:rsidRPr="004431CB">
              <w:rPr>
                <w:rFonts w:eastAsia="SimSun"/>
                <w:lang w:val="en-US"/>
              </w:rPr>
              <w:t>Guinée</w:t>
            </w:r>
            <w:proofErr w:type="spellEnd"/>
          </w:p>
        </w:tc>
        <w:tc>
          <w:tcPr>
            <w:tcW w:w="2916" w:type="dxa"/>
            <w:tcBorders>
              <w:top w:val="single" w:sz="4" w:space="0" w:color="auto"/>
              <w:left w:val="single" w:sz="4" w:space="0" w:color="auto"/>
              <w:bottom w:val="single" w:sz="4" w:space="0" w:color="auto"/>
              <w:right w:val="single" w:sz="4" w:space="0" w:color="auto"/>
            </w:tcBorders>
          </w:tcPr>
          <w:p w:rsidR="004431CB" w:rsidRPr="004431CB" w:rsidRDefault="004431CB" w:rsidP="004431C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431CB">
              <w:rPr>
                <w:rFonts w:eastAsia="SimSun"/>
                <w:lang w:val="en-US"/>
              </w:rPr>
              <w:t>+675</w:t>
            </w:r>
          </w:p>
        </w:tc>
      </w:tr>
      <w:tr w:rsidR="004431CB" w:rsidRPr="004431CB" w:rsidTr="00A25504">
        <w:trPr>
          <w:jc w:val="center"/>
        </w:trPr>
        <w:tc>
          <w:tcPr>
            <w:tcW w:w="3917" w:type="dxa"/>
            <w:tcBorders>
              <w:top w:val="single" w:sz="4" w:space="0" w:color="auto"/>
              <w:left w:val="single" w:sz="4" w:space="0" w:color="auto"/>
              <w:bottom w:val="single" w:sz="4" w:space="0" w:color="auto"/>
              <w:right w:val="single" w:sz="4" w:space="0" w:color="auto"/>
            </w:tcBorders>
          </w:tcPr>
          <w:p w:rsidR="004431CB" w:rsidRPr="004431CB" w:rsidRDefault="004431CB" w:rsidP="004431CB">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4431CB">
              <w:rPr>
                <w:rFonts w:eastAsia="SimSun"/>
                <w:lang w:val="en-US"/>
              </w:rPr>
              <w:t>Thaïlande</w:t>
            </w:r>
            <w:proofErr w:type="spellEnd"/>
          </w:p>
        </w:tc>
        <w:tc>
          <w:tcPr>
            <w:tcW w:w="2916" w:type="dxa"/>
            <w:tcBorders>
              <w:top w:val="single" w:sz="4" w:space="0" w:color="auto"/>
              <w:left w:val="single" w:sz="4" w:space="0" w:color="auto"/>
              <w:bottom w:val="single" w:sz="4" w:space="0" w:color="auto"/>
              <w:right w:val="single" w:sz="4" w:space="0" w:color="auto"/>
            </w:tcBorders>
          </w:tcPr>
          <w:p w:rsidR="004431CB" w:rsidRPr="004431CB" w:rsidRDefault="004431CB" w:rsidP="004431C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431CB">
              <w:rPr>
                <w:rFonts w:eastAsia="SimSun"/>
                <w:lang w:val="en-US"/>
              </w:rPr>
              <w:t>+66</w:t>
            </w:r>
          </w:p>
        </w:tc>
      </w:tr>
    </w:tbl>
    <w:p w:rsidR="004B2A08" w:rsidRPr="004431CB" w:rsidRDefault="004B2A08" w:rsidP="004431CB">
      <w:pPr>
        <w:rPr>
          <w:lang w:val="es-ES"/>
        </w:rPr>
      </w:pPr>
    </w:p>
    <w:sectPr w:rsidR="004B2A08" w:rsidRPr="004431CB" w:rsidSect="002F3F55">
      <w:headerReference w:type="even" r:id="rId16"/>
      <w:footerReference w:type="even" r:id="rId17"/>
      <w:footerReference w:type="default" r:id="rId18"/>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43" w:rsidRDefault="00A85D43">
      <w:r>
        <w:separator/>
      </w:r>
    </w:p>
  </w:endnote>
  <w:endnote w:type="continuationSeparator" w:id="0">
    <w:p w:rsidR="00A85D43" w:rsidRDefault="00A8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85D43" w:rsidRPr="007F091C" w:rsidTr="008149B6">
      <w:trPr>
        <w:cantSplit/>
        <w:trHeight w:val="900"/>
      </w:trPr>
      <w:tc>
        <w:tcPr>
          <w:tcW w:w="8147" w:type="dxa"/>
          <w:tcBorders>
            <w:top w:val="nil"/>
            <w:bottom w:val="nil"/>
          </w:tcBorders>
          <w:shd w:val="clear" w:color="auto" w:fill="FFFFFF"/>
          <w:vAlign w:val="center"/>
        </w:tcPr>
        <w:p w:rsidR="00A85D43" w:rsidRDefault="00A85D4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85D43" w:rsidRPr="007F091C" w:rsidRDefault="00A85D4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85D43" w:rsidRDefault="00A85D4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85D43" w:rsidRPr="007F091C" w:rsidTr="002D135B">
      <w:trPr>
        <w:cantSplit/>
        <w:jc w:val="center"/>
      </w:trPr>
      <w:tc>
        <w:tcPr>
          <w:tcW w:w="1761" w:type="dxa"/>
          <w:shd w:val="clear" w:color="auto" w:fill="4C4C4C"/>
        </w:tcPr>
        <w:p w:rsidR="00A85D43" w:rsidRPr="007F091C" w:rsidRDefault="00A85D4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6574">
            <w:rPr>
              <w:noProof/>
              <w:color w:val="FFFFFF"/>
              <w:lang w:val="es-ES_tradnl"/>
            </w:rPr>
            <w:t>1155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6574">
            <w:rPr>
              <w:noProof/>
              <w:color w:val="FFFFFF"/>
              <w:lang w:val="en-US"/>
            </w:rPr>
            <w:t>2</w:t>
          </w:r>
          <w:r w:rsidRPr="007F091C">
            <w:rPr>
              <w:color w:val="FFFFFF"/>
              <w:lang w:val="en-US"/>
            </w:rPr>
            <w:fldChar w:fldCharType="end"/>
          </w:r>
        </w:p>
      </w:tc>
      <w:tc>
        <w:tcPr>
          <w:tcW w:w="7292" w:type="dxa"/>
          <w:shd w:val="clear" w:color="auto" w:fill="A6A6A6"/>
        </w:tcPr>
        <w:p w:rsidR="00A85D43" w:rsidRPr="007F091C" w:rsidRDefault="00A85D4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85D43" w:rsidRDefault="00A85D43"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85D43" w:rsidRPr="007F091C" w:rsidTr="002D135B">
      <w:trPr>
        <w:cantSplit/>
        <w:jc w:val="right"/>
      </w:trPr>
      <w:tc>
        <w:tcPr>
          <w:tcW w:w="7378" w:type="dxa"/>
          <w:shd w:val="clear" w:color="auto" w:fill="A6A6A6"/>
        </w:tcPr>
        <w:p w:rsidR="00A85D43" w:rsidRPr="007F091C" w:rsidRDefault="00A85D4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85D43" w:rsidRPr="007F091C" w:rsidRDefault="00A85D4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6574">
            <w:rPr>
              <w:noProof/>
              <w:color w:val="FFFFFF"/>
              <w:lang w:val="es-ES_tradnl"/>
            </w:rPr>
            <w:t>1155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6574">
            <w:rPr>
              <w:noProof/>
              <w:color w:val="FFFFFF"/>
              <w:lang w:val="en-US"/>
            </w:rPr>
            <w:t>9</w:t>
          </w:r>
          <w:r w:rsidRPr="007F091C">
            <w:rPr>
              <w:color w:val="FFFFFF"/>
              <w:lang w:val="en-US"/>
            </w:rPr>
            <w:fldChar w:fldCharType="end"/>
          </w:r>
          <w:r w:rsidRPr="007F091C">
            <w:rPr>
              <w:color w:val="FFFFFF"/>
              <w:lang w:val="es-ES_tradnl"/>
            </w:rPr>
            <w:t>  </w:t>
          </w:r>
        </w:p>
      </w:tc>
    </w:tr>
  </w:tbl>
  <w:p w:rsidR="00A85D43" w:rsidRPr="009D4941" w:rsidRDefault="00A85D43"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43" w:rsidRDefault="00A85D43">
      <w:r>
        <w:separator/>
      </w:r>
    </w:p>
  </w:footnote>
  <w:footnote w:type="continuationSeparator" w:id="0">
    <w:p w:rsidR="00A85D43" w:rsidRDefault="00A85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43" w:rsidRPr="00580107" w:rsidRDefault="00A85D43"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38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1CB"/>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A08"/>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7E1"/>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AC"/>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Mike.Corkerry@intl.att.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MacDougall@vodafon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e.fouquart@orange.com" TargetMode="External"/><Relationship Id="rId5" Type="http://schemas.openxmlformats.org/officeDocument/2006/relationships/webSettings" Target="webSettings.xml"/><Relationship Id="rId15" Type="http://schemas.openxmlformats.org/officeDocument/2006/relationships/hyperlink" Target="mailto:Michel@truckscontrol.com.br" TargetMode="External"/><Relationship Id="rId10" Type="http://schemas.openxmlformats.org/officeDocument/2006/relationships/hyperlink" Target="https://www.ecodocdb.dk/document/1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chel@truckscontrol.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1386-3E43-4B83-9E21-CCB3C625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5652</TotalTime>
  <Pages>9</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15001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155</cp:revision>
  <cp:lastPrinted>2018-07-24T14:28:00Z</cp:lastPrinted>
  <dcterms:created xsi:type="dcterms:W3CDTF">2018-02-12T09:48:00Z</dcterms:created>
  <dcterms:modified xsi:type="dcterms:W3CDTF">2018-09-21T13:22:00Z</dcterms:modified>
</cp:coreProperties>
</file>