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DD7391" w:rsidRDefault="000A5071">
      <w:pPr>
        <w:rPr>
          <w:lang w:val="es-ES"/>
        </w:rPr>
      </w:pPr>
      <w:bookmarkStart w:id="0" w:name="_GoBack"/>
      <w:bookmarkEnd w:id="0"/>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4F3DAE"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4F3DAE" w:rsidTr="00B90D41">
        <w:tc>
          <w:tcPr>
            <w:tcW w:w="1200" w:type="dxa"/>
            <w:tcBorders>
              <w:top w:val="nil"/>
              <w:left w:val="single" w:sz="8" w:space="0" w:color="333333"/>
              <w:bottom w:val="nil"/>
            </w:tcBorders>
            <w:shd w:val="clear" w:color="auto" w:fill="4C4C4C"/>
            <w:vAlign w:val="center"/>
          </w:tcPr>
          <w:p w:rsidR="000403A9" w:rsidRPr="00704A0C" w:rsidRDefault="00764E82" w:rsidP="00F43BE0">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327AE">
              <w:rPr>
                <w:rStyle w:val="Foot"/>
                <w:rFonts w:ascii="Arial" w:hAnsi="Arial" w:cs="Arial"/>
                <w:b/>
                <w:bCs/>
                <w:color w:val="FFFFFF"/>
                <w:sz w:val="28"/>
                <w:szCs w:val="28"/>
                <w:lang w:val="es-ES_tradnl"/>
              </w:rPr>
              <w:t>5</w:t>
            </w:r>
            <w:r w:rsidR="00F43BE0">
              <w:rPr>
                <w:rStyle w:val="Foot"/>
                <w:rFonts w:ascii="Arial" w:hAnsi="Arial" w:cs="Arial"/>
                <w:b/>
                <w:bCs/>
                <w:color w:val="FFFFFF"/>
                <w:sz w:val="28"/>
                <w:szCs w:val="28"/>
                <w:lang w:val="es-ES_tradnl"/>
              </w:rPr>
              <w:t>1</w:t>
            </w:r>
          </w:p>
        </w:tc>
        <w:tc>
          <w:tcPr>
            <w:tcW w:w="1030" w:type="dxa"/>
            <w:tcBorders>
              <w:top w:val="nil"/>
              <w:bottom w:val="nil"/>
            </w:tcBorders>
            <w:shd w:val="clear" w:color="auto" w:fill="A6A6A6"/>
            <w:vAlign w:val="center"/>
          </w:tcPr>
          <w:p w:rsidR="008149B6" w:rsidRPr="00E91C03" w:rsidRDefault="00DC7583" w:rsidP="00B957C6">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E05834">
              <w:rPr>
                <w:color w:val="FFFFFF"/>
                <w:lang w:val="es-ES"/>
              </w:rPr>
              <w:t>.</w:t>
            </w:r>
            <w:r w:rsidR="00DA0A90">
              <w:rPr>
                <w:color w:val="FFFFFF"/>
                <w:lang w:val="es-ES"/>
              </w:rPr>
              <w:t>V</w:t>
            </w:r>
            <w:r w:rsidR="00B957C6">
              <w:rPr>
                <w:color w:val="FFFFFF"/>
                <w:lang w:val="es-ES"/>
              </w:rPr>
              <w:t>I</w:t>
            </w:r>
            <w:r w:rsidR="00F43BE0">
              <w:rPr>
                <w:color w:val="FFFFFF"/>
                <w:lang w:val="es-ES"/>
              </w:rPr>
              <w:t>I</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DA1634">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E05834">
              <w:rPr>
                <w:color w:val="FFFFFF"/>
                <w:lang w:val="es-ES"/>
              </w:rPr>
              <w:t>1</w:t>
            </w:r>
            <w:r w:rsidR="00F43BE0">
              <w:rPr>
                <w:color w:val="FFFFFF"/>
                <w:lang w:val="es-ES"/>
              </w:rPr>
              <w:t>5</w:t>
            </w:r>
            <w:r w:rsidR="00E57F12">
              <w:rPr>
                <w:color w:val="FFFFFF"/>
                <w:lang w:val="es-ES"/>
              </w:rPr>
              <w:t xml:space="preserve"> </w:t>
            </w:r>
            <w:r w:rsidR="00FC634B">
              <w:rPr>
                <w:color w:val="FFFFFF"/>
                <w:lang w:val="es-ES"/>
              </w:rPr>
              <w:t xml:space="preserve">de </w:t>
            </w:r>
            <w:r w:rsidR="00DA1634">
              <w:rPr>
                <w:color w:val="FFFFFF"/>
                <w:lang w:val="es-ES"/>
              </w:rPr>
              <w:t>junio</w:t>
            </w:r>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4F3DAE"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1" w:name="_Toc253408615"/>
            <w:bookmarkStart w:id="2" w:name="_Toc255825116"/>
            <w:bookmarkStart w:id="3" w:name="_Toc259796932"/>
            <w:bookmarkStart w:id="4" w:name="_Toc262578223"/>
            <w:bookmarkStart w:id="5" w:name="_Toc265230205"/>
            <w:bookmarkStart w:id="6" w:name="_Toc266196245"/>
            <w:bookmarkStart w:id="7" w:name="_Toc266196850"/>
            <w:bookmarkStart w:id="8" w:name="_Toc268852782"/>
            <w:bookmarkStart w:id="9" w:name="_Toc271705004"/>
            <w:bookmarkStart w:id="10" w:name="_Toc273033459"/>
            <w:bookmarkStart w:id="11" w:name="_Toc286165544"/>
            <w:bookmarkStart w:id="12" w:name="_Toc295388389"/>
            <w:bookmarkStart w:id="13" w:name="_Toc296610502"/>
            <w:bookmarkStart w:id="14" w:name="_Toc321308872"/>
            <w:bookmarkStart w:id="15" w:name="_Toc323907405"/>
            <w:bookmarkStart w:id="16" w:name="_Toc332274655"/>
            <w:bookmarkStart w:id="17" w:name="_Toc334778507"/>
            <w:bookmarkStart w:id="18" w:name="_Toc337214298"/>
            <w:bookmarkStart w:id="19" w:name="_Toc340228235"/>
            <w:bookmarkStart w:id="20" w:name="_Toc341435078"/>
            <w:bookmarkStart w:id="21" w:name="_Toc342912211"/>
            <w:bookmarkStart w:id="22" w:name="_Toc343265185"/>
            <w:bookmarkStart w:id="23" w:name="_Toc345584971"/>
            <w:bookmarkStart w:id="24" w:name="_Toc348013758"/>
            <w:bookmarkStart w:id="25" w:name="_Toc349289472"/>
            <w:bookmarkStart w:id="26" w:name="_Toc350779885"/>
            <w:bookmarkStart w:id="27" w:name="_Toc351713746"/>
            <w:bookmarkStart w:id="28" w:name="_Toc353278377"/>
            <w:bookmarkStart w:id="29" w:name="_Toc354393664"/>
            <w:bookmarkStart w:id="30" w:name="_Toc355866555"/>
            <w:bookmarkStart w:id="31" w:name="_Toc357172127"/>
            <w:bookmarkStart w:id="32" w:name="_Toc359592111"/>
            <w:bookmarkStart w:id="33" w:name="_Toc361130951"/>
            <w:bookmarkStart w:id="34" w:name="_Toc361990635"/>
            <w:bookmarkStart w:id="35" w:name="_Toc363827498"/>
            <w:bookmarkStart w:id="36" w:name="_Toc364761753"/>
            <w:bookmarkStart w:id="37" w:name="_Toc366497566"/>
            <w:bookmarkStart w:id="38" w:name="_Toc367955883"/>
            <w:bookmarkStart w:id="39" w:name="_Toc369255100"/>
            <w:bookmarkStart w:id="40" w:name="_Toc370388927"/>
            <w:bookmarkStart w:id="41" w:name="_Toc371690024"/>
            <w:bookmarkStart w:id="42" w:name="_Toc373242806"/>
            <w:bookmarkStart w:id="43" w:name="_Toc374090733"/>
            <w:bookmarkStart w:id="44" w:name="_Toc374693359"/>
            <w:bookmarkStart w:id="45" w:name="_Toc377021944"/>
            <w:bookmarkStart w:id="46" w:name="_Toc378602300"/>
            <w:bookmarkStart w:id="47" w:name="_Toc379450023"/>
            <w:bookmarkStart w:id="48" w:name="_Toc380670197"/>
            <w:bookmarkStart w:id="49" w:name="_Toc381884132"/>
            <w:bookmarkStart w:id="50" w:name="_Toc383176313"/>
            <w:bookmarkStart w:id="51" w:name="_Toc384821872"/>
            <w:bookmarkStart w:id="52" w:name="_Toc385938595"/>
            <w:bookmarkStart w:id="53" w:name="_Toc389037495"/>
            <w:bookmarkStart w:id="54" w:name="_Toc390075805"/>
            <w:bookmarkStart w:id="55" w:name="_Toc391387206"/>
            <w:bookmarkStart w:id="56" w:name="_Toc392593307"/>
            <w:bookmarkStart w:id="57" w:name="_Toc393879043"/>
            <w:bookmarkStart w:id="58" w:name="_Toc395100067"/>
            <w:bookmarkStart w:id="59" w:name="_Toc396223652"/>
            <w:bookmarkStart w:id="60" w:name="_Toc397595045"/>
            <w:bookmarkStart w:id="61" w:name="_Toc399248269"/>
            <w:bookmarkStart w:id="62" w:name="_Toc400455623"/>
            <w:bookmarkStart w:id="63" w:name="_Toc401910814"/>
            <w:bookmarkStart w:id="64" w:name="_Toc403048154"/>
            <w:bookmarkStart w:id="65" w:name="_Toc404347556"/>
            <w:bookmarkStart w:id="66" w:name="_Toc405802691"/>
            <w:bookmarkStart w:id="67" w:name="_Toc406576787"/>
            <w:bookmarkStart w:id="68" w:name="_Toc408823945"/>
            <w:bookmarkStart w:id="69" w:name="_Toc410026905"/>
            <w:bookmarkStart w:id="70" w:name="_Toc410913011"/>
            <w:bookmarkStart w:id="71" w:name="_Toc415665853"/>
            <w:bookmarkStart w:id="72" w:name="_Toc418252403"/>
            <w:bookmarkStart w:id="73" w:name="_Toc418601834"/>
            <w:bookmarkStart w:id="74" w:name="_Toc421177154"/>
            <w:bookmarkStart w:id="75" w:name="_Toc422476092"/>
            <w:bookmarkStart w:id="76" w:name="_Toc423527133"/>
            <w:bookmarkStart w:id="77" w:name="_Toc424895557"/>
            <w:bookmarkStart w:id="78" w:name="_Toc429122142"/>
            <w:bookmarkStart w:id="79" w:name="_Toc430184019"/>
            <w:bookmarkStart w:id="80" w:name="_Toc434309337"/>
            <w:bookmarkStart w:id="81" w:name="_Toc435690623"/>
            <w:bookmarkStart w:id="82" w:name="_Toc437441131"/>
            <w:bookmarkStart w:id="83" w:name="_Toc437956410"/>
            <w:bookmarkStart w:id="84" w:name="_Toc439840787"/>
            <w:bookmarkStart w:id="85" w:name="_Toc442883544"/>
            <w:bookmarkStart w:id="86" w:name="_Toc443382388"/>
            <w:bookmarkStart w:id="87" w:name="_Toc451174478"/>
            <w:bookmarkStart w:id="88" w:name="_Toc452126882"/>
            <w:bookmarkStart w:id="89" w:name="_Toc453247176"/>
            <w:bookmarkStart w:id="90" w:name="_Toc455669827"/>
            <w:bookmarkStart w:id="91" w:name="_Toc458780988"/>
            <w:bookmarkStart w:id="92" w:name="_Toc463441546"/>
            <w:bookmarkStart w:id="93" w:name="_Toc463947694"/>
            <w:bookmarkStart w:id="94" w:name="_Toc466370865"/>
            <w:bookmarkStart w:id="95" w:name="_Toc467245930"/>
            <w:bookmarkStart w:id="96" w:name="_Toc468457222"/>
            <w:bookmarkStart w:id="97" w:name="_Toc472590288"/>
            <w:bookmarkStart w:id="98" w:name="_Toc473727727"/>
            <w:bookmarkStart w:id="99" w:name="_Toc474936331"/>
            <w:bookmarkStart w:id="100" w:name="_Toc476142312"/>
            <w:bookmarkStart w:id="101" w:name="_Toc477429079"/>
            <w:bookmarkStart w:id="102" w:name="_Toc478134083"/>
            <w:bookmarkStart w:id="103" w:name="_Toc479850624"/>
            <w:bookmarkStart w:id="104" w:name="_Toc482090346"/>
            <w:bookmarkStart w:id="105" w:name="_Toc484181121"/>
            <w:bookmarkStart w:id="106" w:name="_Toc484787051"/>
            <w:bookmarkStart w:id="107" w:name="_Toc487119307"/>
            <w:bookmarkStart w:id="108" w:name="_Toc489607368"/>
            <w:bookmarkStart w:id="109" w:name="_Toc490829840"/>
            <w:bookmarkStart w:id="110" w:name="_Toc492375215"/>
            <w:bookmarkStart w:id="111" w:name="_Toc493254974"/>
            <w:bookmarkStart w:id="112" w:name="_Toc495992886"/>
            <w:bookmarkStart w:id="113" w:name="_Toc497227729"/>
            <w:bookmarkStart w:id="114" w:name="_Toc497485430"/>
            <w:bookmarkStart w:id="115" w:name="_Toc498613280"/>
            <w:bookmarkStart w:id="116" w:name="_Toc500253774"/>
            <w:bookmarkStart w:id="117" w:name="_Toc501030445"/>
            <w:bookmarkStart w:id="118" w:name="_Toc504138692"/>
            <w:bookmarkStart w:id="119" w:name="_Toc508619445"/>
            <w:bookmarkStart w:id="120" w:name="_Toc509410661"/>
            <w:bookmarkStart w:id="121" w:name="_Toc510706784"/>
            <w:bookmarkStart w:id="122" w:name="_Toc513019732"/>
            <w:bookmarkStart w:id="123" w:name="_Toc513558610"/>
            <w:bookmarkStart w:id="124" w:name="_Toc515519602"/>
            <w:bookmarkStart w:id="125" w:name="_Toc516232696"/>
            <w:bookmarkStart w:id="126" w:name="_Toc517356337"/>
            <w:bookmarkStart w:id="127" w:name="_Toc518308396"/>
            <w:bookmarkStart w:id="128" w:name="_Toc521055447"/>
            <w:r w:rsidRPr="0066385E">
              <w:rPr>
                <w:rFonts w:ascii="Calibri" w:hAnsi="Calibri"/>
                <w:b w:val="0"/>
                <w:bCs/>
                <w:sz w:val="14"/>
                <w:szCs w:val="14"/>
                <w:lang w:val="fr-CH"/>
              </w:rPr>
              <w:t xml:space="preserve">Place des Nations CH-1211 </w:t>
            </w:r>
            <w:r w:rsidR="00F81773" w:rsidRPr="0066385E">
              <w:rPr>
                <w:rFonts w:ascii="Calibri" w:hAnsi="Calibri"/>
                <w:b w:val="0"/>
                <w:bCs/>
                <w:sz w:val="14"/>
                <w:szCs w:val="14"/>
                <w:lang w:val="fr-CH"/>
              </w:rPr>
              <w:br/>
            </w:r>
            <w:r w:rsidRPr="0066385E">
              <w:rPr>
                <w:rFonts w:ascii="Calibri" w:hAnsi="Calibri"/>
                <w:b w:val="0"/>
                <w:bCs/>
                <w:sz w:val="14"/>
                <w:szCs w:val="14"/>
                <w:lang w:val="fr-CH"/>
              </w:rPr>
              <w:t>Genève 2</w:t>
            </w:r>
            <w:r w:rsidRPr="00FB23CE">
              <w:rPr>
                <w:rFonts w:ascii="Calibri" w:hAnsi="Calibri"/>
                <w:b w:val="0"/>
                <w:bCs/>
                <w:sz w:val="14"/>
                <w:szCs w:val="14"/>
                <w:lang w:val="fr-FR"/>
              </w:rPr>
              <w:t>0 (</w:t>
            </w:r>
            <w:r w:rsidR="00764E82" w:rsidRPr="00FB23CE">
              <w:rPr>
                <w:lang w:val="fr-FR"/>
              </w:rPr>
              <w:t xml:space="preserve"> </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29" w:name="_Toc286165545"/>
            <w:bookmarkStart w:id="130" w:name="_Toc295388390"/>
            <w:bookmarkStart w:id="131" w:name="_Toc296610503"/>
            <w:bookmarkStart w:id="132" w:name="_Toc321308873"/>
            <w:bookmarkStart w:id="133" w:name="_Toc323907406"/>
            <w:bookmarkStart w:id="134" w:name="_Toc332274656"/>
            <w:bookmarkStart w:id="135" w:name="_Toc334778508"/>
            <w:bookmarkStart w:id="136" w:name="_Toc337214299"/>
            <w:bookmarkStart w:id="137" w:name="_Toc340228236"/>
            <w:bookmarkStart w:id="138" w:name="_Toc341435079"/>
            <w:bookmarkStart w:id="139" w:name="_Toc342912212"/>
            <w:bookmarkStart w:id="140" w:name="_Toc343265186"/>
            <w:bookmarkStart w:id="141" w:name="_Toc345584972"/>
            <w:bookmarkStart w:id="142" w:name="_Toc348013759"/>
            <w:bookmarkStart w:id="143" w:name="_Toc349289473"/>
            <w:bookmarkStart w:id="144" w:name="_Toc350779886"/>
            <w:bookmarkStart w:id="145" w:name="_Toc351713747"/>
            <w:bookmarkStart w:id="146" w:name="_Toc353278378"/>
            <w:bookmarkStart w:id="147" w:name="_Toc354393665"/>
            <w:bookmarkStart w:id="148" w:name="_Toc355866556"/>
            <w:bookmarkStart w:id="149" w:name="_Toc357172128"/>
            <w:bookmarkStart w:id="150" w:name="_Toc359592112"/>
            <w:bookmarkStart w:id="151" w:name="_Toc361130952"/>
            <w:bookmarkStart w:id="152" w:name="_Toc361990636"/>
            <w:bookmarkStart w:id="153" w:name="_Toc363827499"/>
            <w:bookmarkStart w:id="154" w:name="_Toc364761754"/>
            <w:bookmarkStart w:id="155" w:name="_Toc366497567"/>
            <w:bookmarkStart w:id="156" w:name="_Toc367955884"/>
            <w:bookmarkStart w:id="157" w:name="_Toc369255101"/>
            <w:bookmarkStart w:id="158" w:name="_Toc370388928"/>
            <w:bookmarkStart w:id="159" w:name="_Toc371690025"/>
            <w:bookmarkStart w:id="160" w:name="_Toc373242807"/>
            <w:bookmarkStart w:id="161" w:name="_Toc374090734"/>
            <w:bookmarkStart w:id="162" w:name="_Toc374693360"/>
            <w:bookmarkStart w:id="163" w:name="_Toc377021945"/>
            <w:bookmarkStart w:id="164" w:name="_Toc378602301"/>
            <w:bookmarkStart w:id="165" w:name="_Toc379450024"/>
            <w:bookmarkStart w:id="166" w:name="_Toc380670198"/>
            <w:bookmarkStart w:id="167" w:name="_Toc381884133"/>
            <w:bookmarkStart w:id="168" w:name="_Toc383176314"/>
            <w:bookmarkStart w:id="169" w:name="_Toc384821873"/>
            <w:bookmarkStart w:id="170" w:name="_Toc385938596"/>
            <w:bookmarkStart w:id="171" w:name="_Toc389037496"/>
            <w:bookmarkStart w:id="172" w:name="_Toc390075806"/>
            <w:bookmarkStart w:id="173" w:name="_Toc391387207"/>
            <w:bookmarkStart w:id="174" w:name="_Toc392593308"/>
            <w:bookmarkStart w:id="175" w:name="_Toc393879044"/>
            <w:bookmarkStart w:id="176" w:name="_Toc395100068"/>
            <w:bookmarkStart w:id="177" w:name="_Toc396223653"/>
            <w:bookmarkStart w:id="178" w:name="_Toc397595046"/>
            <w:bookmarkStart w:id="179" w:name="_Toc399248270"/>
            <w:bookmarkStart w:id="180" w:name="_Toc400455624"/>
            <w:bookmarkStart w:id="181" w:name="_Toc401910815"/>
            <w:bookmarkStart w:id="182" w:name="_Toc403048155"/>
            <w:bookmarkStart w:id="183" w:name="_Toc404347557"/>
            <w:bookmarkStart w:id="184" w:name="_Toc405802692"/>
            <w:bookmarkStart w:id="185" w:name="_Toc406576788"/>
            <w:bookmarkStart w:id="186" w:name="_Toc408823946"/>
            <w:bookmarkStart w:id="187" w:name="_Toc410026906"/>
            <w:bookmarkStart w:id="188" w:name="_Toc410913012"/>
            <w:bookmarkStart w:id="189" w:name="_Toc415665854"/>
            <w:bookmarkStart w:id="190" w:name="_Toc418252404"/>
            <w:bookmarkStart w:id="191" w:name="_Toc418601835"/>
            <w:bookmarkStart w:id="192" w:name="_Toc421177155"/>
            <w:bookmarkStart w:id="193" w:name="_Toc422476093"/>
            <w:bookmarkStart w:id="194" w:name="_Toc423527134"/>
            <w:bookmarkStart w:id="195" w:name="_Toc424895558"/>
            <w:bookmarkStart w:id="196" w:name="_Toc429122143"/>
            <w:bookmarkStart w:id="197" w:name="_Toc430184020"/>
            <w:bookmarkStart w:id="198" w:name="_Toc434309338"/>
            <w:bookmarkStart w:id="199" w:name="_Toc435690624"/>
            <w:bookmarkStart w:id="200" w:name="_Toc437441132"/>
            <w:bookmarkStart w:id="201" w:name="_Toc437956411"/>
            <w:bookmarkStart w:id="202" w:name="_Toc439840788"/>
            <w:bookmarkStart w:id="203" w:name="_Toc442883545"/>
            <w:bookmarkStart w:id="204" w:name="_Toc443382389"/>
            <w:bookmarkStart w:id="205" w:name="_Toc451174479"/>
            <w:bookmarkStart w:id="206" w:name="_Toc452126883"/>
            <w:bookmarkStart w:id="207" w:name="_Toc453247177"/>
            <w:bookmarkStart w:id="208" w:name="_Toc455669828"/>
            <w:bookmarkStart w:id="209" w:name="_Toc458780989"/>
            <w:bookmarkStart w:id="210" w:name="_Toc463441547"/>
            <w:bookmarkStart w:id="211" w:name="_Toc463947695"/>
            <w:bookmarkStart w:id="212" w:name="_Toc466370866"/>
            <w:bookmarkStart w:id="213" w:name="_Toc467245931"/>
            <w:bookmarkStart w:id="214" w:name="_Toc468457223"/>
            <w:bookmarkStart w:id="215" w:name="_Toc472590289"/>
            <w:bookmarkStart w:id="216" w:name="_Toc473727728"/>
            <w:bookmarkStart w:id="217" w:name="_Toc474936332"/>
            <w:bookmarkStart w:id="218" w:name="_Toc476142313"/>
            <w:bookmarkStart w:id="219" w:name="_Toc477429080"/>
            <w:bookmarkStart w:id="220" w:name="_Toc478134084"/>
            <w:bookmarkStart w:id="221" w:name="_Toc479850625"/>
            <w:bookmarkStart w:id="222" w:name="_Toc482090347"/>
            <w:bookmarkStart w:id="223" w:name="_Toc484181122"/>
            <w:bookmarkStart w:id="224" w:name="_Toc484787052"/>
            <w:bookmarkStart w:id="225" w:name="_Toc487119308"/>
            <w:bookmarkStart w:id="226" w:name="_Toc489607369"/>
            <w:bookmarkStart w:id="227" w:name="_Toc490829841"/>
            <w:bookmarkStart w:id="228" w:name="_Toc492375216"/>
            <w:bookmarkStart w:id="229" w:name="_Toc493254975"/>
            <w:bookmarkStart w:id="230" w:name="_Toc495992887"/>
            <w:bookmarkStart w:id="231" w:name="_Toc497227730"/>
            <w:bookmarkStart w:id="232" w:name="_Toc497485431"/>
            <w:bookmarkStart w:id="233" w:name="_Toc498613281"/>
            <w:bookmarkStart w:id="234" w:name="_Toc500253775"/>
            <w:bookmarkStart w:id="235" w:name="_Toc501030446"/>
            <w:bookmarkStart w:id="236" w:name="_Toc504138693"/>
            <w:bookmarkStart w:id="237" w:name="_Toc508619446"/>
            <w:bookmarkStart w:id="238" w:name="_Toc509410662"/>
            <w:bookmarkStart w:id="239" w:name="_Toc510706785"/>
            <w:bookmarkStart w:id="240" w:name="_Toc513019733"/>
            <w:bookmarkStart w:id="241" w:name="_Toc513558611"/>
            <w:bookmarkStart w:id="242" w:name="_Toc515519603"/>
            <w:bookmarkStart w:id="243" w:name="_Toc516232697"/>
            <w:bookmarkStart w:id="244" w:name="_Toc517356338"/>
            <w:bookmarkStart w:id="245" w:name="_Toc518308397"/>
            <w:bookmarkStart w:id="246" w:name="_Toc521055448"/>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47" w:name="_Toc286165546"/>
            <w:bookmarkStart w:id="248" w:name="_Toc295388391"/>
            <w:bookmarkStart w:id="249" w:name="_Toc296610504"/>
            <w:bookmarkStart w:id="250" w:name="_Toc321308874"/>
            <w:bookmarkStart w:id="251" w:name="_Toc323907407"/>
            <w:bookmarkStart w:id="252" w:name="_Toc332274657"/>
            <w:bookmarkStart w:id="253" w:name="_Toc334778509"/>
            <w:bookmarkStart w:id="254" w:name="_Toc337214300"/>
            <w:bookmarkStart w:id="255" w:name="_Toc340228237"/>
            <w:bookmarkStart w:id="256" w:name="_Toc341435080"/>
            <w:bookmarkStart w:id="257" w:name="_Toc342912213"/>
            <w:bookmarkStart w:id="258" w:name="_Toc343265187"/>
            <w:bookmarkStart w:id="259" w:name="_Toc345584973"/>
            <w:bookmarkStart w:id="260" w:name="_Toc348013760"/>
            <w:bookmarkStart w:id="261" w:name="_Toc349289474"/>
            <w:bookmarkStart w:id="262" w:name="_Toc350779887"/>
            <w:bookmarkStart w:id="263" w:name="_Toc351713748"/>
            <w:bookmarkStart w:id="264" w:name="_Toc353278379"/>
            <w:bookmarkStart w:id="265" w:name="_Toc354393666"/>
            <w:bookmarkStart w:id="266" w:name="_Toc355866557"/>
            <w:bookmarkStart w:id="267" w:name="_Toc357172129"/>
            <w:bookmarkStart w:id="268" w:name="_Toc359592113"/>
            <w:bookmarkStart w:id="269" w:name="_Toc361130953"/>
            <w:bookmarkStart w:id="270" w:name="_Toc361990637"/>
            <w:bookmarkStart w:id="271" w:name="_Toc363827500"/>
            <w:bookmarkStart w:id="272" w:name="_Toc364761755"/>
            <w:bookmarkStart w:id="273" w:name="_Toc366497568"/>
            <w:bookmarkStart w:id="274" w:name="_Toc367955885"/>
            <w:bookmarkStart w:id="275" w:name="_Toc369255102"/>
            <w:bookmarkStart w:id="276" w:name="_Toc370388929"/>
            <w:bookmarkStart w:id="277" w:name="_Toc371690026"/>
            <w:bookmarkStart w:id="278" w:name="_Toc373242808"/>
            <w:bookmarkStart w:id="279" w:name="_Toc374090735"/>
            <w:bookmarkStart w:id="280" w:name="_Toc374693361"/>
            <w:bookmarkStart w:id="281" w:name="_Toc377021946"/>
            <w:bookmarkStart w:id="282" w:name="_Toc378602302"/>
            <w:bookmarkStart w:id="283" w:name="_Toc379450025"/>
            <w:bookmarkStart w:id="284" w:name="_Toc380670199"/>
            <w:bookmarkStart w:id="285" w:name="_Toc381884134"/>
            <w:bookmarkStart w:id="286" w:name="_Toc383176315"/>
            <w:bookmarkStart w:id="287" w:name="_Toc384821874"/>
            <w:bookmarkStart w:id="288" w:name="_Toc385938597"/>
            <w:bookmarkStart w:id="289" w:name="_Toc389037497"/>
            <w:bookmarkStart w:id="290" w:name="_Toc390075807"/>
            <w:bookmarkStart w:id="291" w:name="_Toc391387208"/>
            <w:bookmarkStart w:id="292" w:name="_Toc392593309"/>
            <w:bookmarkStart w:id="293" w:name="_Toc393879045"/>
            <w:bookmarkStart w:id="294" w:name="_Toc395100069"/>
            <w:bookmarkStart w:id="295" w:name="_Toc396223654"/>
            <w:bookmarkStart w:id="296" w:name="_Toc397595047"/>
            <w:bookmarkStart w:id="297" w:name="_Toc399248271"/>
            <w:bookmarkStart w:id="298" w:name="_Toc400455625"/>
            <w:bookmarkStart w:id="299" w:name="_Toc401910816"/>
            <w:bookmarkStart w:id="300" w:name="_Toc403048156"/>
            <w:bookmarkStart w:id="301" w:name="_Toc404347558"/>
            <w:bookmarkStart w:id="302" w:name="_Toc405802693"/>
            <w:bookmarkStart w:id="303" w:name="_Toc406576789"/>
            <w:bookmarkStart w:id="304" w:name="_Toc408823947"/>
            <w:bookmarkStart w:id="305" w:name="_Toc410026907"/>
            <w:bookmarkStart w:id="306" w:name="_Toc410913013"/>
            <w:bookmarkStart w:id="307" w:name="_Toc415665855"/>
            <w:bookmarkStart w:id="308" w:name="_Toc418252405"/>
            <w:bookmarkStart w:id="309" w:name="_Toc418601836"/>
            <w:bookmarkStart w:id="310" w:name="_Toc421177156"/>
            <w:bookmarkStart w:id="311" w:name="_Toc422476094"/>
            <w:bookmarkStart w:id="312" w:name="_Toc423527135"/>
            <w:bookmarkStart w:id="313" w:name="_Toc424895559"/>
            <w:bookmarkStart w:id="314" w:name="_Toc429122144"/>
            <w:bookmarkStart w:id="315" w:name="_Toc430184021"/>
            <w:bookmarkStart w:id="316" w:name="_Toc434309339"/>
            <w:bookmarkStart w:id="317" w:name="_Toc435690625"/>
            <w:bookmarkStart w:id="318" w:name="_Toc437441133"/>
            <w:bookmarkStart w:id="319" w:name="_Toc437956412"/>
            <w:bookmarkStart w:id="320" w:name="_Toc439840789"/>
            <w:bookmarkStart w:id="321" w:name="_Toc442883546"/>
            <w:bookmarkStart w:id="322" w:name="_Toc443382390"/>
            <w:bookmarkStart w:id="323" w:name="_Toc451174480"/>
            <w:bookmarkStart w:id="324" w:name="_Toc452126884"/>
            <w:bookmarkStart w:id="325" w:name="_Toc453247178"/>
            <w:bookmarkStart w:id="326" w:name="_Toc455669829"/>
            <w:bookmarkStart w:id="327" w:name="_Toc458780990"/>
            <w:bookmarkStart w:id="328" w:name="_Toc463441548"/>
            <w:bookmarkStart w:id="329" w:name="_Toc463947696"/>
            <w:bookmarkStart w:id="330" w:name="_Toc466370867"/>
            <w:bookmarkStart w:id="331" w:name="_Toc467245932"/>
            <w:bookmarkStart w:id="332" w:name="_Toc468457224"/>
            <w:bookmarkStart w:id="333" w:name="_Toc472590290"/>
            <w:bookmarkStart w:id="334" w:name="_Toc473727729"/>
            <w:bookmarkStart w:id="335" w:name="_Toc474936333"/>
            <w:bookmarkStart w:id="336" w:name="_Toc476142314"/>
            <w:bookmarkStart w:id="337" w:name="_Toc477429081"/>
            <w:bookmarkStart w:id="338" w:name="_Toc478134085"/>
            <w:bookmarkStart w:id="339" w:name="_Toc479850626"/>
            <w:bookmarkStart w:id="340" w:name="_Toc482090348"/>
            <w:bookmarkStart w:id="341" w:name="_Toc484181123"/>
            <w:bookmarkStart w:id="342" w:name="_Toc484787053"/>
            <w:bookmarkStart w:id="343" w:name="_Toc487119309"/>
            <w:bookmarkStart w:id="344" w:name="_Toc489607370"/>
            <w:bookmarkStart w:id="345" w:name="_Toc490829842"/>
            <w:bookmarkStart w:id="346" w:name="_Toc492375217"/>
            <w:bookmarkStart w:id="347" w:name="_Toc493254976"/>
            <w:bookmarkStart w:id="348" w:name="_Toc495992888"/>
            <w:bookmarkStart w:id="349" w:name="_Toc497227731"/>
            <w:bookmarkStart w:id="350" w:name="_Toc497485432"/>
            <w:bookmarkStart w:id="351" w:name="_Toc498613282"/>
            <w:bookmarkStart w:id="352" w:name="_Toc500253776"/>
            <w:bookmarkStart w:id="353" w:name="_Toc501030447"/>
            <w:bookmarkStart w:id="354" w:name="_Toc504138694"/>
            <w:bookmarkStart w:id="355" w:name="_Toc508619447"/>
            <w:bookmarkStart w:id="356" w:name="_Toc509410663"/>
            <w:bookmarkStart w:id="357" w:name="_Toc510706786"/>
            <w:bookmarkStart w:id="358" w:name="_Toc513019734"/>
            <w:bookmarkStart w:id="359" w:name="_Toc513558612"/>
            <w:bookmarkStart w:id="360" w:name="_Toc515519604"/>
            <w:bookmarkStart w:id="361" w:name="_Toc516232698"/>
            <w:bookmarkStart w:id="362" w:name="_Toc517356339"/>
            <w:bookmarkStart w:id="363" w:name="_Toc518308398"/>
            <w:bookmarkStart w:id="364" w:name="_Toc521055449"/>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65" w:name="_Toc253408616"/>
      <w:bookmarkStart w:id="366" w:name="_Toc255825117"/>
      <w:bookmarkStart w:id="367" w:name="_Toc259796933"/>
      <w:bookmarkStart w:id="368" w:name="_Toc262578224"/>
      <w:bookmarkStart w:id="369" w:name="_Toc265230206"/>
      <w:bookmarkStart w:id="370" w:name="_Toc266196246"/>
      <w:bookmarkStart w:id="371" w:name="_Toc266196851"/>
      <w:bookmarkStart w:id="372" w:name="_Toc268852783"/>
      <w:bookmarkStart w:id="373" w:name="_Toc271705005"/>
      <w:bookmarkStart w:id="374" w:name="_Toc273033460"/>
      <w:bookmarkStart w:id="375" w:name="_Toc274227192"/>
      <w:bookmarkStart w:id="376" w:name="_Toc276730705"/>
      <w:bookmarkStart w:id="377" w:name="_Toc279670829"/>
      <w:bookmarkStart w:id="378" w:name="_Toc280349882"/>
      <w:bookmarkStart w:id="379" w:name="_Toc282526514"/>
      <w:bookmarkStart w:id="380" w:name="_Toc283740089"/>
      <w:bookmarkStart w:id="381" w:name="_Toc286165547"/>
      <w:bookmarkStart w:id="382" w:name="_Toc288732119"/>
      <w:bookmarkStart w:id="383" w:name="_Toc291005937"/>
      <w:bookmarkStart w:id="384" w:name="_Toc292706388"/>
      <w:bookmarkStart w:id="385" w:name="_Toc295388392"/>
      <w:bookmarkStart w:id="386" w:name="_Toc296610505"/>
      <w:bookmarkStart w:id="387" w:name="_Toc297899981"/>
      <w:bookmarkStart w:id="388" w:name="_Toc301947203"/>
      <w:bookmarkStart w:id="389" w:name="_Toc303344655"/>
      <w:bookmarkStart w:id="390" w:name="_Toc304895924"/>
      <w:bookmarkStart w:id="391" w:name="_Toc308532549"/>
      <w:bookmarkStart w:id="392" w:name="_Toc313981343"/>
      <w:bookmarkStart w:id="393" w:name="_Toc316480891"/>
      <w:bookmarkStart w:id="394" w:name="_Toc319073131"/>
      <w:bookmarkStart w:id="395" w:name="_Toc320602811"/>
      <w:bookmarkStart w:id="396" w:name="_Toc321308875"/>
      <w:bookmarkStart w:id="397" w:name="_Toc323050811"/>
      <w:bookmarkStart w:id="398" w:name="_Toc323907408"/>
      <w:bookmarkStart w:id="399" w:name="_Toc331071411"/>
      <w:bookmarkStart w:id="400" w:name="_Toc332274658"/>
      <w:bookmarkStart w:id="401" w:name="_Toc334778510"/>
      <w:bookmarkStart w:id="402" w:name="_Toc336263067"/>
      <w:bookmarkStart w:id="403" w:name="_Toc337214301"/>
      <w:bookmarkStart w:id="404" w:name="_Toc338334117"/>
      <w:bookmarkStart w:id="405" w:name="_Toc340228238"/>
      <w:bookmarkStart w:id="406" w:name="_Toc341435081"/>
      <w:bookmarkStart w:id="407" w:name="_Toc342912214"/>
      <w:bookmarkStart w:id="408" w:name="_Toc343265188"/>
      <w:bookmarkStart w:id="409" w:name="_Toc345584974"/>
      <w:bookmarkStart w:id="410" w:name="_Toc346877106"/>
      <w:bookmarkStart w:id="411" w:name="_Toc348013761"/>
      <w:bookmarkStart w:id="412" w:name="_Toc349289475"/>
      <w:bookmarkStart w:id="413" w:name="_Toc350779888"/>
      <w:bookmarkStart w:id="414" w:name="_Toc351713749"/>
      <w:bookmarkStart w:id="415" w:name="_Toc353278380"/>
      <w:bookmarkStart w:id="416" w:name="_Toc354393667"/>
      <w:bookmarkStart w:id="417" w:name="_Toc355866558"/>
      <w:bookmarkStart w:id="418" w:name="_Toc357172130"/>
      <w:bookmarkStart w:id="419" w:name="_Toc358380584"/>
      <w:bookmarkStart w:id="420" w:name="_Toc359592114"/>
      <w:bookmarkStart w:id="421" w:name="_Toc361130954"/>
      <w:bookmarkStart w:id="422" w:name="_Toc361990638"/>
      <w:bookmarkStart w:id="423" w:name="_Toc363827501"/>
      <w:bookmarkStart w:id="424" w:name="_Toc364761756"/>
      <w:bookmarkStart w:id="425" w:name="_Toc366497569"/>
      <w:bookmarkStart w:id="426" w:name="_Toc367955886"/>
      <w:bookmarkStart w:id="427" w:name="_Toc369255103"/>
      <w:bookmarkStart w:id="428" w:name="_Toc370388930"/>
      <w:bookmarkStart w:id="429" w:name="_Toc371690027"/>
      <w:bookmarkStart w:id="430" w:name="_Toc373242809"/>
      <w:bookmarkStart w:id="431" w:name="_Toc374090736"/>
      <w:bookmarkStart w:id="432" w:name="_Toc374693362"/>
      <w:bookmarkStart w:id="433" w:name="_Toc377021947"/>
      <w:bookmarkStart w:id="434" w:name="_Toc378602303"/>
      <w:bookmarkStart w:id="435" w:name="_Toc379450026"/>
      <w:bookmarkStart w:id="436" w:name="_Toc380670200"/>
      <w:bookmarkStart w:id="437" w:name="_Toc381884135"/>
      <w:bookmarkStart w:id="438" w:name="_Toc383176316"/>
      <w:bookmarkStart w:id="439" w:name="_Toc384821875"/>
      <w:bookmarkStart w:id="440" w:name="_Toc385938598"/>
      <w:bookmarkStart w:id="441" w:name="_Toc389037498"/>
      <w:bookmarkStart w:id="442" w:name="_Toc390075808"/>
      <w:bookmarkStart w:id="443" w:name="_Toc391387209"/>
      <w:bookmarkStart w:id="444" w:name="_Toc392593310"/>
      <w:bookmarkStart w:id="445" w:name="_Toc393879046"/>
      <w:bookmarkStart w:id="446" w:name="_Toc395100070"/>
      <w:bookmarkStart w:id="447" w:name="_Toc396223655"/>
      <w:bookmarkStart w:id="448" w:name="_Toc397595048"/>
      <w:bookmarkStart w:id="449" w:name="_Toc399248272"/>
      <w:bookmarkStart w:id="450" w:name="_Toc400455626"/>
      <w:bookmarkStart w:id="451" w:name="_Toc401910817"/>
      <w:bookmarkStart w:id="452" w:name="_Toc403048157"/>
      <w:bookmarkStart w:id="453" w:name="_Toc404347559"/>
      <w:bookmarkStart w:id="454" w:name="_Toc405802694"/>
      <w:bookmarkStart w:id="455" w:name="_Toc406576790"/>
      <w:bookmarkStart w:id="456" w:name="_Toc408823948"/>
      <w:bookmarkStart w:id="457" w:name="_Toc410026908"/>
      <w:bookmarkStart w:id="458" w:name="_Toc410913014"/>
      <w:bookmarkStart w:id="459" w:name="_Toc415665856"/>
      <w:bookmarkStart w:id="460" w:name="_Toc417648364"/>
      <w:bookmarkStart w:id="461" w:name="_Toc418252406"/>
      <w:bookmarkStart w:id="462" w:name="_Toc418601837"/>
      <w:bookmarkStart w:id="463" w:name="_Toc421177157"/>
      <w:bookmarkStart w:id="464" w:name="_Toc422476095"/>
      <w:bookmarkStart w:id="465" w:name="_Toc423527136"/>
      <w:bookmarkStart w:id="466" w:name="_Toc424895560"/>
      <w:bookmarkStart w:id="467" w:name="_Toc428367859"/>
      <w:bookmarkStart w:id="468" w:name="_Toc429122145"/>
      <w:bookmarkStart w:id="469" w:name="_Toc430184022"/>
      <w:bookmarkStart w:id="470" w:name="_Toc434309340"/>
      <w:bookmarkStart w:id="471" w:name="_Toc435690626"/>
      <w:bookmarkStart w:id="472" w:name="_Toc437441134"/>
      <w:bookmarkStart w:id="473" w:name="_Toc437956413"/>
      <w:bookmarkStart w:id="474" w:name="_Toc439840790"/>
      <w:bookmarkStart w:id="475" w:name="_Toc442883547"/>
      <w:bookmarkStart w:id="476" w:name="_Toc443382391"/>
      <w:bookmarkStart w:id="477" w:name="_Toc451174481"/>
      <w:bookmarkStart w:id="478" w:name="_Toc452126885"/>
      <w:bookmarkStart w:id="479" w:name="_Toc453247179"/>
      <w:bookmarkStart w:id="480" w:name="_Toc455669830"/>
      <w:bookmarkStart w:id="481" w:name="_Toc458780991"/>
      <w:bookmarkStart w:id="482" w:name="_Toc463441549"/>
      <w:bookmarkStart w:id="483" w:name="_Toc463947697"/>
      <w:bookmarkStart w:id="484" w:name="_Toc466370868"/>
      <w:bookmarkStart w:id="485" w:name="_Toc467245933"/>
      <w:bookmarkStart w:id="486" w:name="_Toc468457225"/>
      <w:bookmarkStart w:id="487" w:name="_Toc472590291"/>
      <w:bookmarkStart w:id="488" w:name="_Toc473727730"/>
      <w:bookmarkStart w:id="489" w:name="_Toc474936334"/>
      <w:bookmarkStart w:id="490" w:name="_Toc476142315"/>
      <w:bookmarkStart w:id="491" w:name="_Toc477429082"/>
      <w:bookmarkStart w:id="492" w:name="_Toc478134086"/>
      <w:bookmarkStart w:id="493" w:name="_Toc479850627"/>
      <w:bookmarkStart w:id="494" w:name="_Toc482090349"/>
      <w:bookmarkStart w:id="495" w:name="_Toc484181124"/>
      <w:bookmarkStart w:id="496" w:name="_Toc484787054"/>
      <w:bookmarkStart w:id="497" w:name="_Toc487119310"/>
      <w:bookmarkStart w:id="498" w:name="_Toc489607371"/>
      <w:bookmarkStart w:id="499" w:name="_Toc490829843"/>
      <w:bookmarkStart w:id="500" w:name="_Toc492375218"/>
      <w:bookmarkStart w:id="501" w:name="_Toc493254977"/>
      <w:bookmarkStart w:id="502" w:name="_Toc495992889"/>
      <w:bookmarkStart w:id="503" w:name="_Toc497227732"/>
      <w:bookmarkStart w:id="504" w:name="_Toc497485433"/>
      <w:bookmarkStart w:id="505" w:name="_Toc498613283"/>
      <w:bookmarkStart w:id="506" w:name="_Toc500253777"/>
      <w:bookmarkStart w:id="507" w:name="_Toc501030448"/>
      <w:bookmarkStart w:id="508" w:name="_Toc504138695"/>
      <w:bookmarkStart w:id="509" w:name="_Toc508619448"/>
      <w:bookmarkStart w:id="510" w:name="_Toc509410664"/>
      <w:bookmarkStart w:id="511" w:name="_Toc510706787"/>
      <w:bookmarkStart w:id="512" w:name="_Toc513019735"/>
      <w:bookmarkStart w:id="513" w:name="_Toc513558613"/>
      <w:bookmarkStart w:id="514" w:name="_Toc515519605"/>
      <w:bookmarkStart w:id="515" w:name="_Toc516232699"/>
      <w:bookmarkStart w:id="516" w:name="_Toc517356340"/>
      <w:bookmarkStart w:id="517" w:name="_Toc518308399"/>
      <w:bookmarkStart w:id="518" w:name="_Toc521055450"/>
      <w:r w:rsidRPr="00A7011A">
        <w:rPr>
          <w:lang w:val="es-ES"/>
        </w:rPr>
        <w:t>Índice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D747A2">
      <w:pPr>
        <w:pStyle w:val="TOC1"/>
        <w:tabs>
          <w:tab w:val="clear" w:pos="567"/>
          <w:tab w:val="center" w:leader="dot" w:pos="8505"/>
          <w:tab w:val="right" w:pos="9072"/>
        </w:tabs>
        <w:rPr>
          <w:webHidden/>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747A2" w:rsidRPr="00D747A2" w:rsidRDefault="00D747A2" w:rsidP="00DA1634">
      <w:pPr>
        <w:pStyle w:val="TOC1"/>
        <w:tabs>
          <w:tab w:val="center" w:leader="dot" w:pos="8505"/>
          <w:tab w:val="right" w:pos="9072"/>
        </w:tabs>
        <w:rPr>
          <w:rFonts w:eastAsiaTheme="minorEastAsia"/>
          <w:lang w:val="es-ES_tradnl"/>
        </w:rPr>
      </w:pPr>
      <w:r w:rsidRPr="00D747A2">
        <w:rPr>
          <w:lang w:val="es-ES_tradnl"/>
        </w:rPr>
        <w:t>Aprobación de Recomendaciones UIT-T</w:t>
      </w:r>
      <w:r w:rsidRPr="00D747A2">
        <w:rPr>
          <w:webHidden/>
          <w:lang w:val="es-ES_tradnl"/>
        </w:rPr>
        <w:tab/>
      </w:r>
      <w:r>
        <w:rPr>
          <w:webHidden/>
          <w:lang w:val="es-ES_tradnl"/>
        </w:rPr>
        <w:tab/>
      </w:r>
      <w:r w:rsidR="00DA1634">
        <w:rPr>
          <w:webHidden/>
          <w:lang w:val="es-ES_tradnl"/>
        </w:rPr>
        <w:t>4</w:t>
      </w:r>
    </w:p>
    <w:p w:rsidR="006B7BFE" w:rsidRPr="006B7BFE" w:rsidRDefault="006B7BFE" w:rsidP="004D7304">
      <w:pPr>
        <w:pStyle w:val="TOC1"/>
        <w:tabs>
          <w:tab w:val="clear" w:pos="567"/>
          <w:tab w:val="center" w:leader="dot" w:pos="8505"/>
          <w:tab w:val="right" w:pos="9072"/>
        </w:tabs>
        <w:rPr>
          <w:rFonts w:eastAsiaTheme="minorEastAsia"/>
          <w:lang w:val="es-ES_tradnl"/>
        </w:rPr>
      </w:pPr>
      <w:r w:rsidRPr="006B7BFE">
        <w:rPr>
          <w:lang w:val="es-ES_tradnl"/>
        </w:rPr>
        <w:t>Servicio telefónico</w:t>
      </w:r>
      <w:r w:rsidR="004D7304">
        <w:rPr>
          <w:lang w:val="es-ES_tradnl"/>
        </w:rPr>
        <w:t>:</w:t>
      </w:r>
    </w:p>
    <w:p w:rsidR="006B7BFE" w:rsidRPr="006B7BFE" w:rsidRDefault="006B7BFE" w:rsidP="00E36EE6">
      <w:pPr>
        <w:pStyle w:val="TOC2"/>
        <w:tabs>
          <w:tab w:val="center" w:leader="dot" w:pos="8505"/>
          <w:tab w:val="right" w:pos="9072"/>
        </w:tabs>
        <w:rPr>
          <w:rFonts w:eastAsiaTheme="minorEastAsia"/>
          <w:lang w:val="es-ES_tradnl"/>
        </w:rPr>
      </w:pPr>
      <w:r w:rsidRPr="004D7304">
        <w:rPr>
          <w:i/>
          <w:iCs/>
          <w:lang w:val="es-ES_tradnl"/>
        </w:rPr>
        <w:t>México</w:t>
      </w:r>
      <w:r w:rsidR="004D7304" w:rsidRPr="004D7304">
        <w:rPr>
          <w:i/>
          <w:iCs/>
          <w:lang w:val="es-ES_tradnl"/>
        </w:rPr>
        <w:t xml:space="preserve"> (</w:t>
      </w:r>
      <w:r w:rsidR="008D3452" w:rsidRPr="008D3452">
        <w:rPr>
          <w:bCs/>
          <w:i/>
          <w:iCs/>
          <w:lang w:val="es-MX"/>
        </w:rPr>
        <w:t>Instituto Federal de Telecomunicaciones</w:t>
      </w:r>
      <w:r w:rsidR="004D7304" w:rsidRPr="008D3452">
        <w:rPr>
          <w:i/>
          <w:iCs/>
          <w:lang w:val="es-ES_tradnl"/>
        </w:rPr>
        <w:t>)</w:t>
      </w:r>
      <w:r w:rsidR="008D3452">
        <w:rPr>
          <w:i/>
          <w:iCs/>
          <w:lang w:val="es-ES_tradnl"/>
        </w:rPr>
        <w:t xml:space="preserve"> (IFETEL, </w:t>
      </w:r>
      <w:r w:rsidR="00E36EE6">
        <w:rPr>
          <w:i/>
          <w:iCs/>
          <w:lang w:val="es-ES_tradnl"/>
        </w:rPr>
        <w:t>C</w:t>
      </w:r>
      <w:r w:rsidR="008D3452">
        <w:rPr>
          <w:i/>
          <w:iCs/>
          <w:lang w:val="es-ES_tradnl"/>
        </w:rPr>
        <w:t xml:space="preserve">iudad de </w:t>
      </w:r>
      <w:r w:rsidR="00A335FF" w:rsidRPr="00A335FF">
        <w:rPr>
          <w:i/>
          <w:iCs/>
          <w:lang w:val="es-ES_tradnl"/>
        </w:rPr>
        <w:t>México</w:t>
      </w:r>
      <w:r w:rsidR="008D3452" w:rsidRPr="00A335FF">
        <w:rPr>
          <w:i/>
          <w:iCs/>
          <w:lang w:val="es-ES_tradnl"/>
        </w:rPr>
        <w:t>)</w:t>
      </w:r>
      <w:r w:rsidR="008D3452">
        <w:rPr>
          <w:i/>
          <w:iCs/>
          <w:lang w:val="es-ES_tradnl"/>
        </w:rPr>
        <w:t>)</w:t>
      </w:r>
      <w:r w:rsidRPr="006B7BFE">
        <w:rPr>
          <w:webHidden/>
          <w:lang w:val="es-ES_tradnl"/>
        </w:rPr>
        <w:tab/>
      </w:r>
      <w:r w:rsidR="004D7304">
        <w:rPr>
          <w:webHidden/>
          <w:lang w:val="es-ES_tradnl"/>
        </w:rPr>
        <w:tab/>
      </w:r>
      <w:r w:rsidR="00F43BE0">
        <w:rPr>
          <w:webHidden/>
          <w:lang w:val="es-ES_tradnl"/>
        </w:rPr>
        <w:t>5</w:t>
      </w:r>
    </w:p>
    <w:p w:rsidR="006B7BFE" w:rsidRPr="006B7BFE" w:rsidRDefault="006B7BFE" w:rsidP="004D7304">
      <w:pPr>
        <w:pStyle w:val="TOC1"/>
        <w:tabs>
          <w:tab w:val="clear" w:pos="567"/>
          <w:tab w:val="center" w:leader="dot" w:pos="8505"/>
          <w:tab w:val="right" w:pos="9072"/>
        </w:tabs>
        <w:rPr>
          <w:rFonts w:eastAsiaTheme="minorEastAsia"/>
          <w:lang w:val="es-ES_tradnl"/>
        </w:rPr>
      </w:pPr>
      <w:r w:rsidRPr="006B7BFE">
        <w:rPr>
          <w:lang w:val="es-ES_tradnl"/>
        </w:rPr>
        <w:t>Cambios en las Administraciones/EER y otras entidades u Organizaciones</w:t>
      </w:r>
      <w:r w:rsidR="004D7304">
        <w:rPr>
          <w:webHidden/>
          <w:lang w:val="es-ES_tradnl"/>
        </w:rPr>
        <w:t>:</w:t>
      </w:r>
    </w:p>
    <w:p w:rsidR="006B7BFE" w:rsidRPr="004D7304" w:rsidRDefault="006B7BFE" w:rsidP="003D6F78">
      <w:pPr>
        <w:pStyle w:val="TOC2"/>
        <w:tabs>
          <w:tab w:val="center" w:leader="dot" w:pos="8505"/>
          <w:tab w:val="right" w:pos="9072"/>
        </w:tabs>
        <w:rPr>
          <w:rFonts w:eastAsiaTheme="minorEastAsia"/>
          <w:lang w:val="fr-CH"/>
        </w:rPr>
      </w:pPr>
      <w:r w:rsidRPr="004D7304">
        <w:rPr>
          <w:i/>
          <w:iCs/>
          <w:lang w:val="fr-CH"/>
        </w:rPr>
        <w:t>Sudán</w:t>
      </w:r>
      <w:r w:rsidR="004D7304" w:rsidRPr="004D7304">
        <w:rPr>
          <w:i/>
          <w:iCs/>
          <w:lang w:val="fr-CH"/>
        </w:rPr>
        <w:t xml:space="preserve"> (National Telecommunications Corporation (NTC), Khartoum): Cambio de nombre</w:t>
      </w:r>
      <w:r w:rsidRPr="004D7304">
        <w:rPr>
          <w:webHidden/>
          <w:lang w:val="fr-CH"/>
        </w:rPr>
        <w:tab/>
      </w:r>
      <w:r w:rsidR="004D7304" w:rsidRPr="004D7304">
        <w:rPr>
          <w:webHidden/>
          <w:lang w:val="fr-CH"/>
        </w:rPr>
        <w:tab/>
      </w:r>
      <w:r w:rsidRPr="004D7304">
        <w:rPr>
          <w:webHidden/>
          <w:lang w:val="fr-CH"/>
        </w:rPr>
        <w:t>1</w:t>
      </w:r>
      <w:r w:rsidR="003D6F78">
        <w:rPr>
          <w:webHidden/>
          <w:lang w:val="fr-CH"/>
        </w:rPr>
        <w:t>2</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Restricciones de servicio</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3</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Comunicaciones por intermediario (Call-Back) y procedimientos alternativos de llamada (Res. 21</w:t>
      </w:r>
      <w:r w:rsidR="004D7304">
        <w:rPr>
          <w:lang w:val="es-ES_tradnl"/>
        </w:rPr>
        <w:br/>
      </w:r>
      <w:r w:rsidRPr="006B7BFE">
        <w:rPr>
          <w:lang w:val="es-ES_tradnl"/>
        </w:rPr>
        <w:t>Rev. PP-2006)</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3</w:t>
      </w:r>
    </w:p>
    <w:p w:rsidR="004D7304" w:rsidRPr="00212C31" w:rsidRDefault="004D7304" w:rsidP="004D7304">
      <w:pPr>
        <w:pStyle w:val="TOC1"/>
        <w:tabs>
          <w:tab w:val="center" w:leader="dot" w:pos="8505"/>
          <w:tab w:val="right" w:pos="9072"/>
        </w:tabs>
        <w:rPr>
          <w:rFonts w:eastAsiaTheme="minorEastAsia"/>
          <w:lang w:val="es-ES_tradnl"/>
        </w:rPr>
      </w:pPr>
      <w:r w:rsidRPr="00284DE9">
        <w:rPr>
          <w:b/>
          <w:bCs/>
          <w:lang w:val="es-ES_tradnl"/>
        </w:rPr>
        <w:t>ENMIENDAS  A  LAS  PUBLICACIONES  DE  SERVICIO</w:t>
      </w:r>
    </w:p>
    <w:p w:rsidR="006B7BFE" w:rsidRPr="006B7BFE" w:rsidRDefault="006B7BFE" w:rsidP="00E36EE6">
      <w:pPr>
        <w:pStyle w:val="TOC1"/>
        <w:tabs>
          <w:tab w:val="clear" w:pos="567"/>
          <w:tab w:val="center" w:leader="dot" w:pos="8505"/>
          <w:tab w:val="right" w:pos="9072"/>
        </w:tabs>
        <w:rPr>
          <w:rFonts w:eastAsiaTheme="minorEastAsia"/>
          <w:lang w:val="es-ES_tradnl"/>
        </w:rPr>
      </w:pPr>
      <w:r w:rsidRPr="006B7BFE">
        <w:rPr>
          <w:lang w:val="es-ES_tradnl"/>
        </w:rPr>
        <w:t>Nomenclátor de las estaciones de barco y de las asignaciones a identidades del servicio móvil</w:t>
      </w:r>
      <w:r w:rsidR="004D7304">
        <w:rPr>
          <w:lang w:val="es-ES_tradnl"/>
        </w:rPr>
        <w:br/>
      </w:r>
      <w:r w:rsidRPr="006B7BFE">
        <w:rPr>
          <w:lang w:val="es-ES_tradnl"/>
        </w:rPr>
        <w:t>marítimo (Lista V)</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4</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Lista de números de identificación de expedidor de la tarjeta  con cargo a cuenta para</w:t>
      </w:r>
      <w:r w:rsidR="004D7304">
        <w:rPr>
          <w:lang w:val="es-ES_tradnl"/>
        </w:rPr>
        <w:br/>
      </w:r>
      <w:r w:rsidRPr="006B7BFE">
        <w:rPr>
          <w:lang w:val="es-ES_tradnl"/>
        </w:rPr>
        <w:t>telecomunicaciones internacionales</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5</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Lista de indicativos de país de la Recomendación UIT-T E.164 asignados</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7</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Indicativos de red para el servicio móvil (MNC) del plan de identificación internacional para redes</w:t>
      </w:r>
      <w:r w:rsidR="004D7304">
        <w:rPr>
          <w:lang w:val="es-ES_tradnl"/>
        </w:rPr>
        <w:br/>
      </w:r>
      <w:r w:rsidRPr="006B7BFE">
        <w:rPr>
          <w:lang w:val="es-ES_tradnl"/>
        </w:rPr>
        <w:t>públicas y suscripciones</w:t>
      </w:r>
      <w:r w:rsidRPr="006B7BFE">
        <w:rPr>
          <w:webHidden/>
          <w:lang w:val="es-ES_tradnl"/>
        </w:rPr>
        <w:tab/>
      </w:r>
      <w:r w:rsidR="004D7304">
        <w:rPr>
          <w:webHidden/>
          <w:lang w:val="es-ES_tradnl"/>
        </w:rPr>
        <w:tab/>
      </w:r>
      <w:r w:rsidRPr="006B7BFE">
        <w:rPr>
          <w:webHidden/>
          <w:lang w:val="es-ES_tradnl"/>
        </w:rPr>
        <w:t>1</w:t>
      </w:r>
      <w:r w:rsidR="003D6F78">
        <w:rPr>
          <w:webHidden/>
          <w:lang w:val="es-ES_tradnl"/>
        </w:rPr>
        <w:t>7</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Lista de códigos de puntos de señalización internacional (ISPC)</w:t>
      </w:r>
      <w:r w:rsidRPr="006B7BFE">
        <w:rPr>
          <w:webHidden/>
          <w:lang w:val="es-ES_tradnl"/>
        </w:rPr>
        <w:tab/>
      </w:r>
      <w:r w:rsidR="004D7304">
        <w:rPr>
          <w:webHidden/>
          <w:lang w:val="es-ES_tradnl"/>
        </w:rPr>
        <w:tab/>
      </w:r>
      <w:r w:rsidR="00F43BE0">
        <w:rPr>
          <w:webHidden/>
          <w:lang w:val="es-ES_tradnl"/>
        </w:rPr>
        <w:t>1</w:t>
      </w:r>
      <w:r w:rsidR="003D6F78">
        <w:rPr>
          <w:webHidden/>
          <w:lang w:val="es-ES_tradnl"/>
        </w:rPr>
        <w:t>8</w:t>
      </w:r>
    </w:p>
    <w:p w:rsidR="006B7BFE" w:rsidRPr="006B7BFE" w:rsidRDefault="006B7BFE" w:rsidP="003D6F78">
      <w:pPr>
        <w:pStyle w:val="TOC1"/>
        <w:tabs>
          <w:tab w:val="clear" w:pos="567"/>
          <w:tab w:val="center" w:leader="dot" w:pos="8505"/>
          <w:tab w:val="right" w:pos="9072"/>
        </w:tabs>
        <w:rPr>
          <w:rFonts w:eastAsiaTheme="minorEastAsia"/>
          <w:lang w:val="es-ES_tradnl"/>
        </w:rPr>
      </w:pPr>
      <w:r w:rsidRPr="006B7BFE">
        <w:rPr>
          <w:lang w:val="es-ES_tradnl"/>
        </w:rPr>
        <w:t>Plan de numeración nacional</w:t>
      </w:r>
      <w:r w:rsidRPr="006B7BFE">
        <w:rPr>
          <w:webHidden/>
          <w:lang w:val="es-ES_tradnl"/>
        </w:rPr>
        <w:tab/>
      </w:r>
      <w:r w:rsidR="004D7304">
        <w:rPr>
          <w:webHidden/>
          <w:lang w:val="es-ES_tradnl"/>
        </w:rPr>
        <w:tab/>
      </w:r>
      <w:r w:rsidR="00F43BE0">
        <w:rPr>
          <w:webHidden/>
          <w:lang w:val="es-ES_tradnl"/>
        </w:rPr>
        <w:t>1</w:t>
      </w:r>
      <w:r w:rsidR="003D6F78">
        <w:rPr>
          <w:webHidden/>
          <w:lang w:val="es-ES_tradnl"/>
        </w:rPr>
        <w:t>8</w:t>
      </w:r>
    </w:p>
    <w:p w:rsidR="00460E5E" w:rsidRPr="00460E5E" w:rsidRDefault="00460E5E" w:rsidP="00460E5E">
      <w:pPr>
        <w:rPr>
          <w:rFonts w:eastAsiaTheme="minorEastAsia"/>
          <w:lang w:val="es-ES_tradnl"/>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E546F" w:rsidRPr="00E6097D" w:rsidTr="002D770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EE546F" w:rsidRPr="003E4B09" w:rsidRDefault="00EE546F" w:rsidP="00EE546F">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19" w:name="_Toc252180814"/>
      <w:bookmarkStart w:id="520" w:name="_Toc253408617"/>
      <w:bookmarkStart w:id="521" w:name="_Toc255825118"/>
      <w:bookmarkStart w:id="522" w:name="_Toc259796934"/>
      <w:bookmarkStart w:id="523" w:name="_Toc262578225"/>
      <w:bookmarkStart w:id="524" w:name="_Toc265230207"/>
      <w:bookmarkStart w:id="525" w:name="_Toc266196247"/>
      <w:bookmarkStart w:id="526" w:name="_Toc266196852"/>
      <w:bookmarkStart w:id="527" w:name="_Toc268852784"/>
      <w:bookmarkStart w:id="528" w:name="_Toc271705006"/>
      <w:bookmarkStart w:id="529" w:name="_Toc273033461"/>
      <w:bookmarkStart w:id="530" w:name="_Toc274227193"/>
      <w:bookmarkStart w:id="531" w:name="_Toc276730706"/>
      <w:bookmarkStart w:id="532" w:name="_Toc279670830"/>
      <w:bookmarkStart w:id="533" w:name="_Toc280349883"/>
      <w:bookmarkStart w:id="534" w:name="_Toc282526515"/>
      <w:bookmarkStart w:id="535" w:name="_Toc283740090"/>
      <w:bookmarkStart w:id="536" w:name="_Toc286165548"/>
      <w:bookmarkStart w:id="537" w:name="_Toc288732120"/>
      <w:bookmarkStart w:id="538" w:name="_Toc291005938"/>
      <w:bookmarkStart w:id="539" w:name="_Toc292706389"/>
      <w:bookmarkStart w:id="540" w:name="_Toc295388393"/>
      <w:bookmarkStart w:id="541" w:name="_Toc296610506"/>
      <w:bookmarkStart w:id="542" w:name="_Toc297899982"/>
      <w:bookmarkStart w:id="543" w:name="_Toc301947204"/>
      <w:bookmarkStart w:id="544" w:name="_Toc303344656"/>
      <w:bookmarkStart w:id="545" w:name="_Toc304895925"/>
      <w:bookmarkStart w:id="546" w:name="_Toc308532550"/>
      <w:bookmarkStart w:id="547" w:name="_Toc313981344"/>
      <w:bookmarkStart w:id="548" w:name="_Toc316480892"/>
      <w:bookmarkStart w:id="549" w:name="_Toc319073132"/>
      <w:bookmarkStart w:id="550" w:name="_Toc320602812"/>
      <w:bookmarkStart w:id="551" w:name="_Toc321308876"/>
      <w:bookmarkStart w:id="552" w:name="_Toc323050812"/>
      <w:bookmarkStart w:id="553" w:name="_Toc323907409"/>
      <w:bookmarkStart w:id="554" w:name="_Toc331071412"/>
      <w:bookmarkStart w:id="555" w:name="_Toc332274659"/>
      <w:bookmarkStart w:id="556" w:name="_Toc334778511"/>
      <w:bookmarkStart w:id="557" w:name="_Toc336263068"/>
      <w:bookmarkStart w:id="558" w:name="_Toc337214302"/>
      <w:bookmarkStart w:id="559" w:name="_Toc338334118"/>
      <w:bookmarkStart w:id="560" w:name="_Toc340228239"/>
      <w:bookmarkStart w:id="561" w:name="_Toc341435082"/>
      <w:bookmarkStart w:id="562" w:name="_Toc342912215"/>
      <w:bookmarkStart w:id="563" w:name="_Toc343265189"/>
      <w:bookmarkStart w:id="564" w:name="_Toc345584975"/>
      <w:bookmarkStart w:id="565" w:name="_Toc346877107"/>
      <w:bookmarkStart w:id="566" w:name="_Toc348013762"/>
      <w:bookmarkStart w:id="567" w:name="_Toc349289476"/>
      <w:bookmarkStart w:id="568" w:name="_Toc350779889"/>
      <w:bookmarkStart w:id="569" w:name="_Toc351713750"/>
      <w:bookmarkStart w:id="570" w:name="_Toc353278381"/>
      <w:bookmarkStart w:id="571" w:name="_Toc354393668"/>
      <w:bookmarkStart w:id="572" w:name="_Toc355866559"/>
      <w:bookmarkStart w:id="573" w:name="_Toc357172131"/>
      <w:bookmarkStart w:id="574" w:name="_Toc358380585"/>
      <w:bookmarkStart w:id="575" w:name="_Toc359592115"/>
      <w:bookmarkStart w:id="576" w:name="_Toc361130955"/>
      <w:bookmarkStart w:id="577" w:name="_Toc361990639"/>
      <w:bookmarkStart w:id="578" w:name="_Toc363827502"/>
      <w:bookmarkStart w:id="579" w:name="_Toc364761757"/>
      <w:bookmarkStart w:id="580" w:name="_Toc366497570"/>
      <w:bookmarkStart w:id="581" w:name="_Toc367955887"/>
      <w:bookmarkStart w:id="582" w:name="_Toc369255104"/>
      <w:bookmarkStart w:id="583" w:name="_Toc370388931"/>
      <w:bookmarkStart w:id="584" w:name="_Toc371690028"/>
      <w:bookmarkStart w:id="585" w:name="_Toc373242810"/>
      <w:bookmarkStart w:id="586" w:name="_Toc374090737"/>
      <w:bookmarkStart w:id="587" w:name="_Toc374693363"/>
      <w:bookmarkStart w:id="588" w:name="_Toc377021948"/>
      <w:bookmarkStart w:id="589" w:name="_Toc378602304"/>
      <w:bookmarkStart w:id="590" w:name="_Toc379450027"/>
      <w:bookmarkStart w:id="591" w:name="_Toc380670201"/>
      <w:bookmarkStart w:id="592" w:name="_Toc381884136"/>
      <w:bookmarkStart w:id="593" w:name="_Toc383176317"/>
      <w:bookmarkStart w:id="594" w:name="_Toc384821876"/>
      <w:bookmarkStart w:id="595" w:name="_Toc385938599"/>
      <w:bookmarkStart w:id="596" w:name="_Toc389037499"/>
      <w:bookmarkStart w:id="597" w:name="_Toc390075809"/>
      <w:bookmarkStart w:id="598" w:name="_Toc391387210"/>
      <w:bookmarkStart w:id="599" w:name="_Toc392593311"/>
      <w:bookmarkStart w:id="600" w:name="_Toc393879047"/>
      <w:bookmarkStart w:id="601" w:name="_Toc395100071"/>
      <w:bookmarkStart w:id="602" w:name="_Toc396223656"/>
      <w:bookmarkStart w:id="603" w:name="_Toc397595049"/>
      <w:bookmarkStart w:id="604" w:name="_Toc399248273"/>
      <w:bookmarkStart w:id="605" w:name="_Toc400455627"/>
      <w:bookmarkStart w:id="606" w:name="_Toc401910818"/>
      <w:bookmarkStart w:id="607" w:name="_Toc403048158"/>
      <w:bookmarkStart w:id="608" w:name="_Toc404347560"/>
      <w:bookmarkStart w:id="609" w:name="_Toc405802695"/>
      <w:bookmarkStart w:id="610" w:name="_Toc406576791"/>
      <w:bookmarkStart w:id="611" w:name="_Toc408823949"/>
      <w:bookmarkStart w:id="612" w:name="_Toc410026909"/>
      <w:bookmarkStart w:id="613" w:name="_Toc410913015"/>
      <w:bookmarkStart w:id="614" w:name="_Toc415665857"/>
      <w:bookmarkStart w:id="615" w:name="_Toc417648365"/>
      <w:bookmarkStart w:id="616" w:name="_Toc418252407"/>
      <w:bookmarkStart w:id="617" w:name="_Toc418601838"/>
      <w:bookmarkStart w:id="618" w:name="_Toc421177158"/>
      <w:bookmarkStart w:id="619" w:name="_Toc422476096"/>
      <w:bookmarkStart w:id="620" w:name="_Toc423527137"/>
      <w:bookmarkStart w:id="621" w:name="_Toc424895561"/>
      <w:bookmarkStart w:id="622" w:name="_Toc428367860"/>
      <w:bookmarkStart w:id="623" w:name="_Toc429122146"/>
      <w:bookmarkStart w:id="624" w:name="_Toc430184023"/>
      <w:bookmarkStart w:id="625" w:name="_Toc434309341"/>
      <w:bookmarkStart w:id="626" w:name="_Toc435690627"/>
      <w:bookmarkStart w:id="627" w:name="_Toc437441135"/>
      <w:bookmarkStart w:id="628" w:name="_Toc437956414"/>
      <w:bookmarkStart w:id="629" w:name="_Toc439840791"/>
      <w:bookmarkStart w:id="630" w:name="_Toc442883548"/>
      <w:bookmarkStart w:id="631" w:name="_Toc443382392"/>
      <w:bookmarkStart w:id="632" w:name="_Toc451174482"/>
      <w:bookmarkStart w:id="633" w:name="_Toc452126886"/>
      <w:bookmarkStart w:id="634" w:name="_Toc453247180"/>
      <w:bookmarkStart w:id="635" w:name="_Toc455669831"/>
      <w:bookmarkStart w:id="636" w:name="_Toc458780992"/>
      <w:bookmarkStart w:id="637" w:name="_Toc463441550"/>
      <w:bookmarkStart w:id="638" w:name="_Toc463947698"/>
      <w:bookmarkStart w:id="639" w:name="_Toc466370869"/>
      <w:bookmarkStart w:id="640" w:name="_Toc467245934"/>
      <w:bookmarkStart w:id="641" w:name="_Toc468457226"/>
      <w:bookmarkStart w:id="642" w:name="_Toc472590292"/>
      <w:bookmarkStart w:id="643" w:name="_Toc473727731"/>
      <w:bookmarkStart w:id="644" w:name="_Toc474936335"/>
      <w:bookmarkStart w:id="645" w:name="_Toc476142316"/>
      <w:bookmarkStart w:id="646" w:name="_Toc477429083"/>
      <w:bookmarkStart w:id="647" w:name="_Toc478134087"/>
      <w:bookmarkStart w:id="648" w:name="_Toc479850628"/>
      <w:bookmarkStart w:id="649" w:name="_Toc482090350"/>
      <w:bookmarkStart w:id="650" w:name="_Toc484181125"/>
      <w:bookmarkStart w:id="651" w:name="_Toc484787055"/>
      <w:bookmarkStart w:id="652" w:name="_Toc487119311"/>
      <w:bookmarkStart w:id="653" w:name="_Toc489607372"/>
      <w:bookmarkStart w:id="654" w:name="_Toc490829844"/>
      <w:bookmarkStart w:id="655" w:name="_Toc492375219"/>
      <w:bookmarkStart w:id="656" w:name="_Toc493254978"/>
      <w:bookmarkStart w:id="657" w:name="_Toc495992890"/>
      <w:bookmarkStart w:id="658" w:name="_Toc497227733"/>
      <w:bookmarkStart w:id="659" w:name="_Toc497485434"/>
      <w:bookmarkStart w:id="660" w:name="_Toc498613284"/>
      <w:bookmarkStart w:id="661" w:name="_Toc500253778"/>
      <w:bookmarkStart w:id="662" w:name="_Toc501030449"/>
      <w:bookmarkStart w:id="663" w:name="_Toc504138696"/>
      <w:bookmarkStart w:id="664" w:name="_Toc508619449"/>
      <w:bookmarkStart w:id="665" w:name="_Toc509410665"/>
      <w:bookmarkStart w:id="666" w:name="_Toc510706788"/>
      <w:bookmarkStart w:id="667" w:name="_Toc513019736"/>
      <w:bookmarkStart w:id="668" w:name="_Toc513558614"/>
      <w:bookmarkStart w:id="669" w:name="_Toc515519606"/>
      <w:bookmarkStart w:id="670" w:name="_Toc516232700"/>
      <w:bookmarkStart w:id="671" w:name="_Toc517356341"/>
      <w:bookmarkStart w:id="672" w:name="_Toc518308400"/>
      <w:bookmarkStart w:id="673" w:name="_Toc521055451"/>
      <w:r w:rsidRPr="00FC5B29">
        <w:rPr>
          <w:lang w:val="es-ES"/>
        </w:rPr>
        <w:lastRenderedPageBreak/>
        <w:t>INFORMACIÓN  GENERAL</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0A608F" w:rsidRPr="00F579A2" w:rsidRDefault="000A608F" w:rsidP="00EE3BFC">
      <w:pPr>
        <w:pStyle w:val="Heading2"/>
        <w:rPr>
          <w:lang w:val="es-ES_tradnl"/>
        </w:rPr>
      </w:pPr>
      <w:bookmarkStart w:id="674" w:name="_Toc252180815"/>
      <w:bookmarkStart w:id="675" w:name="_Toc253408618"/>
      <w:bookmarkStart w:id="676" w:name="_Toc255825119"/>
      <w:bookmarkStart w:id="677" w:name="_Toc259796935"/>
      <w:bookmarkStart w:id="678" w:name="_Toc262578226"/>
      <w:bookmarkStart w:id="679" w:name="_Toc265230208"/>
      <w:bookmarkStart w:id="680" w:name="_Toc266196248"/>
      <w:bookmarkStart w:id="681" w:name="_Toc266196853"/>
      <w:bookmarkStart w:id="682" w:name="_Toc268852785"/>
      <w:bookmarkStart w:id="683" w:name="_Toc271705007"/>
      <w:bookmarkStart w:id="684" w:name="_Toc273033462"/>
      <w:bookmarkStart w:id="685" w:name="_Toc274227194"/>
      <w:bookmarkStart w:id="686" w:name="_Toc276730707"/>
      <w:bookmarkStart w:id="687" w:name="_Toc279670831"/>
      <w:bookmarkStart w:id="688" w:name="_Toc280349884"/>
      <w:bookmarkStart w:id="689" w:name="_Toc282526516"/>
      <w:bookmarkStart w:id="690" w:name="_Toc283740091"/>
      <w:bookmarkStart w:id="691" w:name="_Toc286165549"/>
      <w:bookmarkStart w:id="692" w:name="_Toc288732121"/>
      <w:bookmarkStart w:id="693" w:name="_Toc291005939"/>
      <w:bookmarkStart w:id="694" w:name="_Toc292706390"/>
      <w:bookmarkStart w:id="695" w:name="_Toc295388394"/>
      <w:bookmarkStart w:id="696" w:name="_Toc296610507"/>
      <w:bookmarkStart w:id="697" w:name="_Toc297899983"/>
      <w:bookmarkStart w:id="698" w:name="_Toc301947205"/>
      <w:bookmarkStart w:id="699" w:name="_Toc303344657"/>
      <w:bookmarkStart w:id="700" w:name="_Toc304895926"/>
      <w:bookmarkStart w:id="701" w:name="_Toc308532551"/>
      <w:bookmarkStart w:id="702" w:name="_Toc311112751"/>
      <w:bookmarkStart w:id="703" w:name="_Toc313981345"/>
      <w:bookmarkStart w:id="704" w:name="_Toc316480893"/>
      <w:bookmarkStart w:id="705" w:name="_Toc319073133"/>
      <w:bookmarkStart w:id="706" w:name="_Toc320602813"/>
      <w:bookmarkStart w:id="707" w:name="_Toc321308877"/>
      <w:bookmarkStart w:id="708" w:name="_Toc323050813"/>
      <w:bookmarkStart w:id="709" w:name="_Toc323907410"/>
      <w:bookmarkStart w:id="710" w:name="_Toc331071413"/>
      <w:bookmarkStart w:id="711" w:name="_Toc332274660"/>
      <w:bookmarkStart w:id="712" w:name="_Toc334778512"/>
      <w:bookmarkStart w:id="713" w:name="_Toc336263069"/>
      <w:bookmarkStart w:id="714" w:name="_Toc337214303"/>
      <w:bookmarkStart w:id="715" w:name="_Toc338334119"/>
      <w:bookmarkStart w:id="716" w:name="_Toc340228240"/>
      <w:bookmarkStart w:id="717" w:name="_Toc341435083"/>
      <w:bookmarkStart w:id="718" w:name="_Toc342912216"/>
      <w:bookmarkStart w:id="719" w:name="_Toc343265190"/>
      <w:bookmarkStart w:id="720" w:name="_Toc345584976"/>
      <w:bookmarkStart w:id="721" w:name="_Toc346877108"/>
      <w:bookmarkStart w:id="722" w:name="_Toc348013763"/>
      <w:bookmarkStart w:id="723" w:name="_Toc349289477"/>
      <w:bookmarkStart w:id="724" w:name="_Toc350779890"/>
      <w:bookmarkStart w:id="725" w:name="_Toc351713751"/>
      <w:bookmarkStart w:id="726" w:name="_Toc353278382"/>
      <w:bookmarkStart w:id="727" w:name="_Toc354393669"/>
      <w:bookmarkStart w:id="728" w:name="_Toc355866560"/>
      <w:bookmarkStart w:id="729" w:name="_Toc357172132"/>
      <w:bookmarkStart w:id="730" w:name="_Toc358380586"/>
      <w:bookmarkStart w:id="731" w:name="_Toc359592116"/>
      <w:bookmarkStart w:id="732" w:name="_Toc361130956"/>
      <w:bookmarkStart w:id="733" w:name="_Toc361990640"/>
      <w:bookmarkStart w:id="734" w:name="_Toc363827503"/>
      <w:bookmarkStart w:id="735" w:name="_Toc364761758"/>
      <w:bookmarkStart w:id="736" w:name="_Toc366497571"/>
      <w:bookmarkStart w:id="737" w:name="_Toc367955888"/>
      <w:bookmarkStart w:id="738" w:name="_Toc369255105"/>
      <w:bookmarkStart w:id="739" w:name="_Toc370388932"/>
      <w:bookmarkStart w:id="740" w:name="_Toc371690029"/>
      <w:bookmarkStart w:id="741" w:name="_Toc373242811"/>
      <w:bookmarkStart w:id="742" w:name="_Toc374090738"/>
      <w:bookmarkStart w:id="743" w:name="_Toc374693364"/>
      <w:bookmarkStart w:id="744" w:name="_Toc377021949"/>
      <w:bookmarkStart w:id="745" w:name="_Toc378602305"/>
      <w:bookmarkStart w:id="746" w:name="_Toc379450028"/>
      <w:bookmarkStart w:id="747" w:name="_Toc380670202"/>
      <w:bookmarkStart w:id="748" w:name="_Toc381884137"/>
      <w:bookmarkStart w:id="749" w:name="_Toc383176318"/>
      <w:bookmarkStart w:id="750" w:name="_Toc384821877"/>
      <w:bookmarkStart w:id="751" w:name="_Toc385938600"/>
      <w:bookmarkStart w:id="752" w:name="_Toc389037500"/>
      <w:bookmarkStart w:id="753" w:name="_Toc390075810"/>
      <w:bookmarkStart w:id="754" w:name="_Toc391387211"/>
      <w:bookmarkStart w:id="755" w:name="_Toc392593312"/>
      <w:bookmarkStart w:id="756" w:name="_Toc393879048"/>
      <w:bookmarkStart w:id="757" w:name="_Toc395100072"/>
      <w:bookmarkStart w:id="758" w:name="_Toc396223657"/>
      <w:bookmarkStart w:id="759" w:name="_Toc397595050"/>
      <w:bookmarkStart w:id="760" w:name="_Toc399248274"/>
      <w:bookmarkStart w:id="761" w:name="_Toc400455628"/>
      <w:bookmarkStart w:id="762" w:name="_Toc401910819"/>
      <w:bookmarkStart w:id="763" w:name="_Toc403048159"/>
      <w:bookmarkStart w:id="764" w:name="_Toc404347561"/>
      <w:bookmarkStart w:id="765" w:name="_Toc405802696"/>
      <w:bookmarkStart w:id="766" w:name="_Toc406576792"/>
      <w:bookmarkStart w:id="767" w:name="_Toc408823950"/>
      <w:bookmarkStart w:id="768" w:name="_Toc410026910"/>
      <w:bookmarkStart w:id="769" w:name="_Toc410913016"/>
      <w:bookmarkStart w:id="770" w:name="_Toc415665858"/>
      <w:bookmarkStart w:id="771" w:name="_Toc417648366"/>
      <w:bookmarkStart w:id="772" w:name="_Toc418252408"/>
      <w:bookmarkStart w:id="773" w:name="_Toc418601839"/>
      <w:bookmarkStart w:id="774" w:name="_Toc421177159"/>
      <w:bookmarkStart w:id="775" w:name="_Toc422476097"/>
      <w:bookmarkStart w:id="776" w:name="_Toc423527138"/>
      <w:bookmarkStart w:id="777" w:name="_Toc424895562"/>
      <w:bookmarkStart w:id="778" w:name="_Toc428367861"/>
      <w:bookmarkStart w:id="779" w:name="_Toc429122147"/>
      <w:bookmarkStart w:id="780" w:name="_Toc430184024"/>
      <w:bookmarkStart w:id="781" w:name="_Toc434309342"/>
      <w:bookmarkStart w:id="782" w:name="_Toc435690628"/>
      <w:bookmarkStart w:id="783" w:name="_Toc437441136"/>
      <w:bookmarkStart w:id="784" w:name="_Toc437956415"/>
      <w:bookmarkStart w:id="785" w:name="_Toc439840792"/>
      <w:bookmarkStart w:id="786" w:name="_Toc442883549"/>
      <w:bookmarkStart w:id="787" w:name="_Toc443382393"/>
      <w:bookmarkStart w:id="788" w:name="_Toc451174483"/>
      <w:bookmarkStart w:id="789" w:name="_Toc452126887"/>
      <w:bookmarkStart w:id="790" w:name="_Toc453247181"/>
      <w:bookmarkStart w:id="791" w:name="_Toc455669832"/>
      <w:bookmarkStart w:id="792" w:name="_Toc458780993"/>
      <w:bookmarkStart w:id="793" w:name="_Toc463441551"/>
      <w:bookmarkStart w:id="794" w:name="_Toc463947699"/>
      <w:bookmarkStart w:id="795" w:name="_Toc466370870"/>
      <w:bookmarkStart w:id="796" w:name="_Toc467245935"/>
      <w:bookmarkStart w:id="797" w:name="_Toc468457227"/>
      <w:bookmarkStart w:id="798" w:name="_Toc472590293"/>
      <w:bookmarkStart w:id="799" w:name="_Toc473727732"/>
      <w:bookmarkStart w:id="800" w:name="_Toc474936336"/>
      <w:bookmarkStart w:id="801" w:name="_Toc476142317"/>
      <w:bookmarkStart w:id="802" w:name="_Toc477429084"/>
      <w:bookmarkStart w:id="803" w:name="_Toc478134088"/>
      <w:bookmarkStart w:id="804" w:name="_Toc479850629"/>
      <w:bookmarkStart w:id="805" w:name="_Toc482090351"/>
      <w:bookmarkStart w:id="806" w:name="_Toc484181126"/>
      <w:bookmarkStart w:id="807" w:name="_Toc484787056"/>
      <w:bookmarkStart w:id="808" w:name="_Toc487119312"/>
      <w:bookmarkStart w:id="809" w:name="_Toc489607373"/>
      <w:bookmarkStart w:id="810" w:name="_Toc490829845"/>
      <w:bookmarkStart w:id="811" w:name="_Toc492375220"/>
      <w:bookmarkStart w:id="812" w:name="_Toc493254979"/>
      <w:bookmarkStart w:id="813" w:name="_Toc495992891"/>
      <w:bookmarkStart w:id="814" w:name="_Toc497227734"/>
      <w:bookmarkStart w:id="815" w:name="_Toc497485435"/>
      <w:bookmarkStart w:id="816" w:name="_Toc498613285"/>
      <w:bookmarkStart w:id="817" w:name="_Toc500253779"/>
      <w:bookmarkStart w:id="818" w:name="_Toc501030450"/>
      <w:bookmarkStart w:id="819" w:name="_Toc504138697"/>
      <w:bookmarkStart w:id="820" w:name="_Toc508619450"/>
      <w:bookmarkStart w:id="821" w:name="_Toc509410666"/>
      <w:bookmarkStart w:id="822" w:name="_Toc510706789"/>
      <w:bookmarkStart w:id="823" w:name="_Toc513019737"/>
      <w:bookmarkStart w:id="824" w:name="_Toc513558615"/>
      <w:bookmarkStart w:id="825" w:name="_Toc515519607"/>
      <w:bookmarkStart w:id="826" w:name="_Toc516232701"/>
      <w:bookmarkStart w:id="827" w:name="_Toc517356342"/>
      <w:bookmarkStart w:id="828" w:name="_Toc518308401"/>
      <w:bookmarkStart w:id="829" w:name="_Toc521055452"/>
      <w:r w:rsidRPr="00F579A2">
        <w:rPr>
          <w:lang w:val="es-ES_tradnl"/>
        </w:rPr>
        <w:t>Listas anexas al Boletín de Explotación de la UIT</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E6097D"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30" w:name="_Toc10609490"/>
            <w:bookmarkStart w:id="831" w:name="_Toc7833766"/>
            <w:bookmarkStart w:id="832" w:name="_Toc8813736"/>
            <w:bookmarkStart w:id="833" w:name="_Toc10609497"/>
            <w:bookmarkStart w:id="83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E6097D"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E6097D"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E6097D"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E6097D"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E6097D"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830"/>
      <w:bookmarkEnd w:id="831"/>
      <w:bookmarkEnd w:id="832"/>
      <w:bookmarkEnd w:id="833"/>
      <w:bookmarkEnd w:id="834"/>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614467" w:rsidRPr="00614467" w:rsidRDefault="00614467" w:rsidP="00614467">
      <w:pPr>
        <w:pStyle w:val="Heading2"/>
        <w:rPr>
          <w:lang w:val="es-ES_tradnl"/>
        </w:rPr>
      </w:pPr>
      <w:bookmarkStart w:id="835" w:name="_Toc255825120"/>
      <w:bookmarkStart w:id="836" w:name="_Toc521055453"/>
      <w:bookmarkStart w:id="837" w:name="_Toc467767049"/>
      <w:bookmarkStart w:id="838" w:name="_Toc477169047"/>
      <w:bookmarkStart w:id="839" w:name="_Toc478464749"/>
      <w:bookmarkStart w:id="840" w:name="_Toc479671292"/>
      <w:bookmarkStart w:id="841" w:name="_Toc482090354"/>
      <w:bookmarkStart w:id="842" w:name="_Toc490829846"/>
      <w:bookmarkStart w:id="843" w:name="_Toc215907216"/>
      <w:bookmarkStart w:id="844" w:name="_Toc262631799"/>
      <w:bookmarkStart w:id="845" w:name="_Toc253407143"/>
      <w:r w:rsidRPr="00614467">
        <w:rPr>
          <w:lang w:val="es-ES_tradnl"/>
        </w:rPr>
        <w:lastRenderedPageBreak/>
        <w:t>Aprobación de Recomendaciones UIT-T</w:t>
      </w:r>
      <w:bookmarkEnd w:id="835"/>
      <w:bookmarkEnd w:id="836"/>
    </w:p>
    <w:p w:rsidR="00614467" w:rsidRPr="00614467" w:rsidRDefault="00614467" w:rsidP="00614467">
      <w:pPr>
        <w:spacing w:before="240" w:after="0"/>
        <w:rPr>
          <w:lang w:val="es-ES"/>
        </w:rPr>
      </w:pPr>
      <w:r w:rsidRPr="00614467">
        <w:rPr>
          <w:lang w:val="es-ES"/>
        </w:rPr>
        <w:t>Por AAP-37, se anunció la aprobación de las Recomendaciones UIT-T siguientes, de conformidad con el procedimiento definido en la Recomendación UIT-T A.8:</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E.802 (2007) Amd. 2 (06/2018): </w:t>
      </w:r>
      <w:r w:rsidRPr="00614467">
        <w:rPr>
          <w:rFonts w:cs="Arial"/>
          <w:i/>
          <w:iCs/>
          <w:lang w:val="es-ES"/>
        </w:rPr>
        <w:t>Ninguna traducción disponible</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E.840 (06/2018): </w:t>
      </w:r>
      <w:r w:rsidRPr="00614467">
        <w:rPr>
          <w:rFonts w:cs="Arial"/>
          <w:i/>
          <w:iCs/>
          <w:lang w:val="es-ES"/>
        </w:rPr>
        <w:t>Ninguna traducción disponible - Nuevo texto</w:t>
      </w:r>
    </w:p>
    <w:p w:rsidR="00614467" w:rsidRPr="00614467" w:rsidRDefault="00614467" w:rsidP="00614467">
      <w:pPr>
        <w:spacing w:after="0"/>
        <w:rPr>
          <w:lang w:val="es-ES"/>
        </w:rPr>
      </w:pPr>
      <w:r w:rsidRPr="00614467">
        <w:rPr>
          <w:lang w:val="es-ES"/>
        </w:rPr>
        <w:t>–</w:t>
      </w:r>
      <w:r>
        <w:rPr>
          <w:lang w:val="es-ES"/>
        </w:rPr>
        <w:tab/>
      </w:r>
      <w:r w:rsidRPr="00614467">
        <w:rPr>
          <w:lang w:val="es-ES"/>
        </w:rPr>
        <w:t>ITU-T G.709/Y.1331 (2016) Amd. 2 (06/2018)</w:t>
      </w:r>
    </w:p>
    <w:p w:rsidR="00614467" w:rsidRPr="00614467" w:rsidRDefault="00614467" w:rsidP="00614467">
      <w:pPr>
        <w:spacing w:after="0"/>
        <w:rPr>
          <w:lang w:val="es-ES"/>
        </w:rPr>
      </w:pPr>
      <w:r w:rsidRPr="00614467">
        <w:rPr>
          <w:lang w:val="es-ES"/>
        </w:rPr>
        <w:t>–</w:t>
      </w:r>
      <w:r>
        <w:rPr>
          <w:lang w:val="es-ES"/>
        </w:rPr>
        <w:tab/>
      </w:r>
      <w:r w:rsidRPr="00614467">
        <w:rPr>
          <w:lang w:val="es-ES"/>
        </w:rPr>
        <w:t>ITU-T G.1070 (06/2018): Modelo de opinión para aplicaciones de videofonía</w:t>
      </w:r>
    </w:p>
    <w:p w:rsidR="00614467" w:rsidRPr="00614467" w:rsidRDefault="00614467" w:rsidP="00614467">
      <w:pPr>
        <w:spacing w:after="0"/>
        <w:ind w:left="567" w:hanging="567"/>
        <w:rPr>
          <w:lang w:val="es-ES"/>
        </w:rPr>
      </w:pPr>
      <w:r w:rsidRPr="00614467">
        <w:rPr>
          <w:lang w:val="es-ES"/>
        </w:rPr>
        <w:t>–</w:t>
      </w:r>
      <w:r>
        <w:rPr>
          <w:lang w:val="es-ES"/>
        </w:rPr>
        <w:tab/>
      </w:r>
      <w:r w:rsidRPr="00614467">
        <w:rPr>
          <w:lang w:val="es-ES"/>
        </w:rPr>
        <w:t>ITU-T G.8021/Y.1341 (06/2018): Características de los bloques funcionales de los equipos de red de transporte Ethernet</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G.8023 (06/2018): </w:t>
      </w:r>
      <w:r w:rsidRPr="00614467">
        <w:rPr>
          <w:rFonts w:cs="Arial"/>
          <w:i/>
          <w:iCs/>
          <w:lang w:val="es-ES"/>
        </w:rPr>
        <w:t>Ninguna traducción disponible - Nuevo texto</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L.1030 (06/2018): </w:t>
      </w:r>
      <w:r w:rsidRPr="00614467">
        <w:rPr>
          <w:rFonts w:cs="Arial"/>
          <w:i/>
          <w:iCs/>
          <w:lang w:val="es-ES"/>
        </w:rPr>
        <w:t>Ninguna traducción disponible - Nuevo texto</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P.501 (2017) Amd. 1 (06/2018): </w:t>
      </w:r>
      <w:r w:rsidRPr="00614467">
        <w:rPr>
          <w:rFonts w:cs="Arial"/>
          <w:i/>
          <w:iCs/>
          <w:lang w:val="es-ES"/>
        </w:rPr>
        <w:t>Ninguna traducción disponible</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P.570 (06/2018): </w:t>
      </w:r>
      <w:r w:rsidRPr="00614467">
        <w:rPr>
          <w:rFonts w:cs="Arial"/>
          <w:i/>
          <w:iCs/>
          <w:lang w:val="es-ES"/>
        </w:rPr>
        <w:t>Ninguna traducción disponible - Nuevo texto</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P.808 (06/2018): </w:t>
      </w:r>
      <w:r w:rsidRPr="00614467">
        <w:rPr>
          <w:rFonts w:cs="Arial"/>
          <w:i/>
          <w:iCs/>
          <w:lang w:val="es-ES"/>
        </w:rPr>
        <w:t>Ninguna traducción disponible - Nuevo texto</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P.809 (06/2018): </w:t>
      </w:r>
      <w:r w:rsidRPr="00614467">
        <w:rPr>
          <w:rFonts w:cs="Arial"/>
          <w:i/>
          <w:iCs/>
          <w:lang w:val="es-ES"/>
        </w:rPr>
        <w:t>Ninguna traducción disponible - Nuevo texto</w:t>
      </w:r>
    </w:p>
    <w:p w:rsidR="00614467" w:rsidRPr="00614467" w:rsidRDefault="00614467" w:rsidP="00614467">
      <w:pPr>
        <w:spacing w:after="0"/>
        <w:ind w:left="567" w:hanging="567"/>
        <w:rPr>
          <w:lang w:val="es-ES"/>
        </w:rPr>
      </w:pPr>
      <w:r w:rsidRPr="00614467">
        <w:rPr>
          <w:lang w:val="es-ES"/>
        </w:rPr>
        <w:t>–</w:t>
      </w:r>
      <w:r>
        <w:rPr>
          <w:lang w:val="es-ES"/>
        </w:rPr>
        <w:tab/>
      </w:r>
      <w:r w:rsidRPr="00614467">
        <w:rPr>
          <w:lang w:val="es-ES"/>
        </w:rPr>
        <w:t>ITU-T Y.1543 (06/2018): Mediciones en la red de protocolo internet para la evaluación de la calidad de funcionamiento al interior del dominio</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Y.1546 (2014) Amd. 1 (06/2018): </w:t>
      </w:r>
      <w:r w:rsidRPr="00614467">
        <w:rPr>
          <w:rFonts w:cs="Arial"/>
          <w:i/>
          <w:iCs/>
          <w:lang w:val="es-ES"/>
        </w:rPr>
        <w:t>Ninguna traducción disponible</w:t>
      </w:r>
    </w:p>
    <w:p w:rsidR="00614467" w:rsidRPr="00614467" w:rsidRDefault="00614467" w:rsidP="00614467">
      <w:pPr>
        <w:spacing w:after="0"/>
        <w:rPr>
          <w:lang w:val="es-ES"/>
        </w:rPr>
      </w:pPr>
      <w:r w:rsidRPr="00614467">
        <w:rPr>
          <w:lang w:val="es-ES"/>
        </w:rPr>
        <w:t>–</w:t>
      </w:r>
      <w:r>
        <w:rPr>
          <w:lang w:val="es-ES"/>
        </w:rPr>
        <w:tab/>
      </w:r>
      <w:r w:rsidRPr="00614467">
        <w:rPr>
          <w:lang w:val="es-ES"/>
        </w:rPr>
        <w:t xml:space="preserve">ITU-T Y.4118 (06/2018): </w:t>
      </w:r>
      <w:r w:rsidRPr="00614467">
        <w:rPr>
          <w:rFonts w:cs="Arial"/>
          <w:i/>
          <w:iCs/>
          <w:lang w:val="es-ES"/>
        </w:rPr>
        <w:t>Ninguna traducción disponible - Nuevo texto</w:t>
      </w:r>
    </w:p>
    <w:p w:rsidR="00F22875" w:rsidRPr="00614467" w:rsidRDefault="00F22875" w:rsidP="00F22875">
      <w:pPr>
        <w:spacing w:before="240" w:after="120"/>
        <w:rPr>
          <w:lang w:val="es-ES"/>
        </w:rPr>
      </w:pPr>
    </w:p>
    <w:p w:rsidR="00614467" w:rsidRDefault="00614467" w:rsidP="00F22875">
      <w:pPr>
        <w:spacing w:before="240" w:after="120"/>
        <w:rPr>
          <w:lang w:val="es-ES_tradnl"/>
        </w:rPr>
      </w:pPr>
    </w:p>
    <w:p w:rsidR="00614467" w:rsidRPr="00460E5E" w:rsidRDefault="00614467" w:rsidP="00F22875">
      <w:pPr>
        <w:spacing w:before="240" w:after="120"/>
        <w:rPr>
          <w:lang w:val="es-ES_tradnl"/>
        </w:rPr>
      </w:pPr>
    </w:p>
    <w:p w:rsidR="00E05834" w:rsidRPr="00E05834" w:rsidRDefault="00E05834" w:rsidP="00E05834">
      <w:pPr>
        <w:spacing w:after="120"/>
        <w:jc w:val="left"/>
        <w:rPr>
          <w:lang w:val="es-ES"/>
        </w:rPr>
      </w:pPr>
    </w:p>
    <w:p w:rsidR="00460E5E" w:rsidRDefault="00460E5E">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614467" w:rsidRPr="00614467" w:rsidRDefault="00614467" w:rsidP="00614467">
      <w:pPr>
        <w:pStyle w:val="Heading2"/>
        <w:rPr>
          <w:lang w:val="es-ES_tradnl"/>
        </w:rPr>
      </w:pPr>
      <w:bookmarkStart w:id="846" w:name="_Toc337110339"/>
      <w:bookmarkStart w:id="847" w:name="_Toc421783550"/>
      <w:bookmarkStart w:id="848" w:name="_Toc423078770"/>
      <w:bookmarkStart w:id="849" w:name="_Toc424300239"/>
      <w:bookmarkStart w:id="850" w:name="_Toc429122150"/>
      <w:bookmarkStart w:id="851" w:name="_Toc521055454"/>
      <w:bookmarkStart w:id="852" w:name="_Toc135454474"/>
      <w:r w:rsidRPr="00614467">
        <w:rPr>
          <w:lang w:val="es-ES_tradnl"/>
        </w:rPr>
        <w:lastRenderedPageBreak/>
        <w:t>Servicio telefónico</w:t>
      </w:r>
      <w:r w:rsidRPr="00614467">
        <w:rPr>
          <w:lang w:val="es-ES_tradnl"/>
        </w:rPr>
        <w:br/>
        <w:t>(Recomendación UIT-T E.164)</w:t>
      </w:r>
      <w:bookmarkEnd w:id="846"/>
      <w:bookmarkEnd w:id="847"/>
      <w:bookmarkEnd w:id="848"/>
      <w:bookmarkEnd w:id="849"/>
      <w:bookmarkEnd w:id="850"/>
      <w:bookmarkEnd w:id="851"/>
    </w:p>
    <w:p w:rsidR="00614467" w:rsidRPr="00614467" w:rsidRDefault="00614467" w:rsidP="00614467">
      <w:pPr>
        <w:tabs>
          <w:tab w:val="left" w:pos="2160"/>
          <w:tab w:val="left" w:pos="2430"/>
        </w:tabs>
        <w:spacing w:after="0"/>
        <w:jc w:val="center"/>
      </w:pPr>
      <w:r w:rsidRPr="00614467">
        <w:t xml:space="preserve">url: </w:t>
      </w:r>
      <w:hyperlink r:id="rId16" w:history="1">
        <w:r w:rsidRPr="00614467">
          <w:t>www.itu.int/itu-t/inr/nnp</w:t>
        </w:r>
      </w:hyperlink>
    </w:p>
    <w:p w:rsidR="00614467" w:rsidRPr="00614467" w:rsidRDefault="00614467" w:rsidP="00614467">
      <w:pPr>
        <w:tabs>
          <w:tab w:val="clear" w:pos="1276"/>
          <w:tab w:val="clear" w:pos="1843"/>
          <w:tab w:val="left" w:pos="1134"/>
          <w:tab w:val="left" w:pos="1560"/>
          <w:tab w:val="left" w:pos="2127"/>
        </w:tabs>
        <w:spacing w:after="0"/>
        <w:jc w:val="left"/>
        <w:outlineLvl w:val="3"/>
        <w:rPr>
          <w:rFonts w:cs="Arial"/>
          <w:b/>
          <w:lang w:val="es-MX"/>
        </w:rPr>
      </w:pPr>
      <w:r w:rsidRPr="00614467">
        <w:rPr>
          <w:rFonts w:cs="Arial"/>
          <w:b/>
          <w:lang w:val="es-MX"/>
        </w:rPr>
        <w:t>México</w:t>
      </w:r>
      <w:r>
        <w:rPr>
          <w:rFonts w:cs="Arial"/>
          <w:b/>
          <w:lang w:val="es-MX"/>
        </w:rPr>
        <w:fldChar w:fldCharType="begin"/>
      </w:r>
      <w:r w:rsidRPr="004B08EE">
        <w:rPr>
          <w:lang w:val="es-ES_tradnl"/>
        </w:rPr>
        <w:instrText xml:space="preserve"> TC "</w:instrText>
      </w:r>
      <w:bookmarkStart w:id="853" w:name="_Toc521055455"/>
      <w:r w:rsidRPr="00614467">
        <w:rPr>
          <w:rFonts w:cs="Arial"/>
          <w:b/>
          <w:lang w:val="es-MX"/>
        </w:rPr>
        <w:instrText>México</w:instrText>
      </w:r>
      <w:bookmarkEnd w:id="853"/>
      <w:r w:rsidRPr="004B08EE">
        <w:rPr>
          <w:lang w:val="es-ES_tradnl"/>
        </w:rPr>
        <w:instrText xml:space="preserve">" \f C \l "1" </w:instrText>
      </w:r>
      <w:r>
        <w:rPr>
          <w:rFonts w:cs="Arial"/>
          <w:b/>
          <w:lang w:val="es-MX"/>
        </w:rPr>
        <w:fldChar w:fldCharType="end"/>
      </w:r>
      <w:r w:rsidRPr="00614467">
        <w:rPr>
          <w:rFonts w:cs="Arial"/>
          <w:b/>
          <w:lang w:val="es-MX"/>
        </w:rPr>
        <w:t xml:space="preserve"> (indicativo de país +52)</w:t>
      </w:r>
      <w:bookmarkEnd w:id="852"/>
      <w:r w:rsidRPr="00614467">
        <w:rPr>
          <w:rFonts w:cs="Arial"/>
          <w:b/>
          <w:lang w:val="es-MX"/>
        </w:rPr>
        <w:t xml:space="preserve">  </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left"/>
        <w:textAlignment w:val="auto"/>
        <w:rPr>
          <w:rFonts w:cs="Arial"/>
          <w:bCs/>
          <w:szCs w:val="24"/>
          <w:lang w:val="es-ES_tradnl"/>
        </w:rPr>
      </w:pPr>
      <w:r w:rsidRPr="00614467">
        <w:rPr>
          <w:rFonts w:cs="Arial"/>
          <w:bCs/>
          <w:szCs w:val="24"/>
          <w:lang w:val="es-ES_tradnl"/>
        </w:rPr>
        <w:t>Comunicación de 1.VI.2018:</w:t>
      </w:r>
    </w:p>
    <w:p w:rsidR="00614467" w:rsidRPr="00614467" w:rsidRDefault="00614467" w:rsidP="00614467">
      <w:pPr>
        <w:keepNext/>
        <w:tabs>
          <w:tab w:val="clear" w:pos="567"/>
          <w:tab w:val="clear" w:pos="1276"/>
          <w:tab w:val="clear" w:pos="1843"/>
          <w:tab w:val="clear" w:pos="5387"/>
          <w:tab w:val="clear" w:pos="5954"/>
        </w:tabs>
        <w:overflowPunct/>
        <w:autoSpaceDE/>
        <w:autoSpaceDN/>
        <w:adjustRightInd/>
        <w:spacing w:after="0"/>
        <w:jc w:val="center"/>
        <w:textAlignment w:val="auto"/>
        <w:outlineLvl w:val="1"/>
        <w:rPr>
          <w:rFonts w:cs="Arial"/>
          <w:bCs/>
          <w:i/>
          <w:iCs/>
          <w:lang w:val="es-ES_tradnl"/>
        </w:rPr>
      </w:pPr>
      <w:bookmarkStart w:id="854" w:name="_Toc521055456"/>
      <w:r w:rsidRPr="00614467">
        <w:rPr>
          <w:rFonts w:cs="Arial"/>
          <w:bCs/>
          <w:i/>
          <w:iCs/>
          <w:lang w:val="es-ES_tradnl"/>
        </w:rPr>
        <w:t>Plan de numeración telefónica</w:t>
      </w:r>
      <w:bookmarkEnd w:id="854"/>
      <w:r>
        <w:rPr>
          <w:rFonts w:cs="Arial"/>
          <w:bCs/>
          <w:i/>
          <w:iCs/>
          <w:lang w:val="es-ES_tradnl"/>
        </w:rPr>
        <w:fldChar w:fldCharType="begin"/>
      </w:r>
      <w:r w:rsidRPr="004B08EE">
        <w:rPr>
          <w:lang w:val="es-ES_tradnl"/>
        </w:rPr>
        <w:instrText xml:space="preserve"> TC "</w:instrText>
      </w:r>
      <w:bookmarkStart w:id="855" w:name="_Toc521055457"/>
      <w:r w:rsidRPr="00614467">
        <w:rPr>
          <w:rFonts w:cs="Arial"/>
          <w:bCs/>
          <w:i/>
          <w:iCs/>
          <w:lang w:val="es-ES_tradnl"/>
        </w:rPr>
        <w:instrText>Plan de numeración telefónica</w:instrText>
      </w:r>
      <w:bookmarkEnd w:id="855"/>
      <w:r w:rsidRPr="004B08EE">
        <w:rPr>
          <w:lang w:val="es-ES_tradnl"/>
        </w:rPr>
        <w:instrText xml:space="preserve">" \f C \l "1" </w:instrText>
      </w:r>
      <w:r>
        <w:rPr>
          <w:rFonts w:cs="Arial"/>
          <w:bCs/>
          <w:i/>
          <w:iCs/>
          <w:lang w:val="es-ES_tradnl"/>
        </w:rPr>
        <w:fldChar w:fldCharType="end"/>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El 21 de junio de 1996, se publicó en el Diario Oficial de la Federación el Plan Técnico Fundamental de Numeración (“Plan de Numeración”), en el cual se establecen las bases para una adecuada administración y uso de la numeración nacional mediante la asignación eficiente, justa, equitativa y no discriminatoria de los recursos disponibles. Consecuentemente, la adopción del mismo permitió al país incrementar sus recursos numéricos, reordenar la numeración otorgada a la fecha, armonizar los criterios de asignación de indicativos de larga distancia y atender las recomendaciones internacionales en la materia.</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MX"/>
        </w:rPr>
      </w:pPr>
      <w:r w:rsidRPr="00614467">
        <w:rPr>
          <w:rFonts w:cs="Arial"/>
          <w:bCs/>
          <w:lang w:val="es-MX"/>
        </w:rPr>
        <w:t>El 12 de noviembre de 2014, se publicó en el Diario Oficial de la Federación 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El 11 de mayo de 2018, se publicó en el Diario Oficial de la Federación el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Estos nuevos Planes entrarán en vigor el día 3 de agosto de 2019.</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 xml:space="preserve">En particular, el nuevo Plan de Numeración contempla la eliminación de los conceptos de número local y número geográfico, para sustituirlos por el concepto de número nacional; elimina el concepto de Número Identificador de Región como delimitador geográfico para efectos de asignación y utilización de la numeración y en su lugar adopta una división geográfica de 8 (ocho) zonas; establece la necesidad de acreditar un 85% (ochenta y cinco por ciento) de utilización de la numeración previamente asignada en una determinada modalidad de uso y dentro una misma zona, a efecto de asignar recursos adicionales de numeración a los Proveedores de Servicios de Telecomunicaciones (“Proveedores”). </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Asimismo, establece procedimientos electrónicos para la atención y gestión de trámites relacionados con los recursos numéricos, así como criterios claros, detallados y concisos de valoración para la procedencia de los mismos; elimina los códigos de identificación de operador de larga distancia de origen (”ABC”) y, por otra parte, mantiene las asignaciones de los códigos de identificación de operador de larga distancia de destino (“BCD”); sin embargo, éstos se considerarán como códigos de identificación de red local de origen y de destino (“IDO/IDD”); obliga a que todas las comercializadoras que presten el servicio fijo y/o móvil cuenten con un código de identificación administrativo (“IDA”); incorpora el procedimiento de asignación de código de red móvil (“MNC”, por sus siglas en inglés).</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De igual modo, este nuevo Plan de Numeración establece la obligación de presentar reportes bimestrales desagregados de utilización de Numeración Nacional/Numeración No Geográfica asignada directamente, así como reportes mensuales desagregados de utilización de la numeración provista por otros concesionarios; establece un procedimiento de devolución de recursos de numeración en caso de no requerir la utilización de uno o más bloques de Numeración Nacional, no iniciar su utilización dentro del plazo establecido, reportar un porcentaje de utilización menor al 51% (cincuenta y uno por ciento) durante seis bimestres consecutivos, en casos de seguridad nacional o interés público, así como por disposición legal, resolución administrativa o cualquier otra normatividad que al efecto se emita.</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Por otra parte, establece una marcación uniforme a 10 dígitos en todo el territorio nacional, tanto para llamadas fijas como móviles; elimina los prefijos 01, 02, 044 y 045; elimina el prefijo 1 en los procedimientos de marcación para el establecimiento de llamadas internacionales de entrada con destino a números móviles bajo la modalidad “el que llama paga” (“CPP”); elimina los grupos de códigos de servicios especiales y elimina el servicio de selección por presuscripción.</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
          <w:bCs/>
          <w:u w:val="single"/>
          <w:lang w:val="es-ES_tradnl"/>
        </w:rPr>
      </w:pPr>
      <w:r w:rsidRPr="00614467">
        <w:rPr>
          <w:rFonts w:cs="Arial"/>
          <w:b/>
          <w:bCs/>
          <w:u w:val="single"/>
          <w:lang w:val="es-ES_tradnl"/>
        </w:rPr>
        <w:br w:type="page"/>
      </w:r>
      <w:r w:rsidRPr="00614467">
        <w:rPr>
          <w:rFonts w:cs="Arial"/>
          <w:b/>
          <w:bCs/>
          <w:u w:val="single"/>
          <w:lang w:val="es-ES_tradnl"/>
        </w:rPr>
        <w:lastRenderedPageBreak/>
        <w:t>Las Zonas</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ES_tradnl"/>
        </w:rPr>
      </w:pPr>
      <w:r w:rsidRPr="00614467">
        <w:rPr>
          <w:rFonts w:cs="Arial"/>
          <w:bCs/>
          <w:lang w:val="es-ES_tradnl"/>
        </w:rPr>
        <w:t xml:space="preserve">Para efectos de asignación y administración de la numeración, el territorio nacional se divide en ocho Zonas. En este sentido, todos los Números Nacionales que empiecen con el mismo dígito, forman parte de la misma Zona. </w:t>
      </w:r>
    </w:p>
    <w:p w:rsidR="00614467" w:rsidRPr="00614467" w:rsidRDefault="00614467" w:rsidP="00960922">
      <w:pPr>
        <w:tabs>
          <w:tab w:val="clear" w:pos="567"/>
          <w:tab w:val="clear" w:pos="1276"/>
          <w:tab w:val="clear" w:pos="1843"/>
          <w:tab w:val="clear" w:pos="5387"/>
          <w:tab w:val="clear" w:pos="5954"/>
        </w:tabs>
        <w:overflowPunct/>
        <w:autoSpaceDE/>
        <w:autoSpaceDN/>
        <w:adjustRightInd/>
        <w:spacing w:after="120"/>
        <w:textAlignment w:val="auto"/>
        <w:rPr>
          <w:rFonts w:cs="Arial"/>
          <w:bCs/>
          <w:lang w:val="es-ES_tradnl"/>
        </w:rPr>
      </w:pPr>
      <w:r w:rsidRPr="00614467">
        <w:rPr>
          <w:rFonts w:cs="Arial"/>
          <w:bCs/>
          <w:lang w:val="es-ES_tradnl"/>
        </w:rPr>
        <w:t xml:space="preserve">Las Zonas se conformarán de la siguiente manera: </w:t>
      </w:r>
    </w:p>
    <w:tbl>
      <w:tblPr>
        <w:tblW w:w="0" w:type="auto"/>
        <w:tblBorders>
          <w:insideH w:val="single" w:sz="18" w:space="0" w:color="FFFFFF"/>
          <w:insideV w:val="single" w:sz="18" w:space="0" w:color="FFFFFF"/>
        </w:tblBorders>
        <w:tblLook w:val="04A0" w:firstRow="1" w:lastRow="0" w:firstColumn="1" w:lastColumn="0" w:noHBand="0" w:noVBand="1"/>
      </w:tblPr>
      <w:tblGrid>
        <w:gridCol w:w="4535"/>
        <w:gridCol w:w="4530"/>
      </w:tblGrid>
      <w:tr w:rsidR="00614467" w:rsidRPr="00614467" w:rsidTr="00960922">
        <w:tc>
          <w:tcPr>
            <w:tcW w:w="4535"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
                <w:bCs/>
                <w:lang w:val="es-ES_tradnl"/>
              </w:rPr>
            </w:pPr>
            <w:r w:rsidRPr="00614467">
              <w:rPr>
                <w:rFonts w:cs="Arial"/>
                <w:b/>
                <w:bCs/>
                <w:lang w:val="es-ES_tradnl"/>
              </w:rPr>
              <w:t xml:space="preserve">Zona </w:t>
            </w:r>
          </w:p>
        </w:tc>
        <w:tc>
          <w:tcPr>
            <w:tcW w:w="453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
                <w:bCs/>
                <w:lang w:val="es-ES_tradnl"/>
              </w:rPr>
            </w:pPr>
            <w:r w:rsidRPr="00614467">
              <w:rPr>
                <w:rFonts w:cs="Arial"/>
                <w:b/>
                <w:bCs/>
                <w:lang w:val="es-ES_tradnl"/>
              </w:rPr>
              <w:t>Número de Zona</w:t>
            </w:r>
          </w:p>
        </w:tc>
      </w:tr>
      <w:tr w:rsidR="00614467" w:rsidRPr="00614467" w:rsidTr="00960922">
        <w:tc>
          <w:tcPr>
            <w:tcW w:w="4535"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Este</w:t>
            </w:r>
          </w:p>
        </w:tc>
        <w:tc>
          <w:tcPr>
            <w:tcW w:w="453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2</w:t>
            </w:r>
          </w:p>
        </w:tc>
      </w:tr>
      <w:tr w:rsidR="00614467" w:rsidRPr="00614467" w:rsidTr="00960922">
        <w:tc>
          <w:tcPr>
            <w:tcW w:w="4535"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Oeste</w:t>
            </w:r>
          </w:p>
        </w:tc>
        <w:tc>
          <w:tcPr>
            <w:tcW w:w="453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3</w:t>
            </w:r>
          </w:p>
        </w:tc>
      </w:tr>
      <w:tr w:rsidR="00614467" w:rsidRPr="00614467" w:rsidTr="00960922">
        <w:tc>
          <w:tcPr>
            <w:tcW w:w="4535"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Norte</w:t>
            </w:r>
          </w:p>
        </w:tc>
        <w:tc>
          <w:tcPr>
            <w:tcW w:w="453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4</w:t>
            </w:r>
          </w:p>
        </w:tc>
      </w:tr>
      <w:tr w:rsidR="00614467" w:rsidRPr="00614467" w:rsidTr="00960922">
        <w:tc>
          <w:tcPr>
            <w:tcW w:w="4535"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Centro</w:t>
            </w:r>
          </w:p>
        </w:tc>
        <w:tc>
          <w:tcPr>
            <w:tcW w:w="453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5</w:t>
            </w:r>
          </w:p>
        </w:tc>
      </w:tr>
      <w:tr w:rsidR="00614467" w:rsidRPr="00614467" w:rsidTr="00960922">
        <w:tc>
          <w:tcPr>
            <w:tcW w:w="4535"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Noroeste</w:t>
            </w:r>
          </w:p>
        </w:tc>
        <w:tc>
          <w:tcPr>
            <w:tcW w:w="453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6</w:t>
            </w:r>
          </w:p>
        </w:tc>
      </w:tr>
      <w:tr w:rsidR="00614467" w:rsidRPr="00614467" w:rsidTr="00960922">
        <w:tc>
          <w:tcPr>
            <w:tcW w:w="4535"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Suroeste</w:t>
            </w:r>
          </w:p>
        </w:tc>
        <w:tc>
          <w:tcPr>
            <w:tcW w:w="453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7</w:t>
            </w:r>
          </w:p>
        </w:tc>
      </w:tr>
      <w:tr w:rsidR="00614467" w:rsidRPr="00614467" w:rsidTr="00960922">
        <w:tc>
          <w:tcPr>
            <w:tcW w:w="4535"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Noreste</w:t>
            </w:r>
          </w:p>
        </w:tc>
        <w:tc>
          <w:tcPr>
            <w:tcW w:w="453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8</w:t>
            </w:r>
          </w:p>
        </w:tc>
      </w:tr>
      <w:tr w:rsidR="00614467" w:rsidRPr="00614467" w:rsidTr="00960922">
        <w:tc>
          <w:tcPr>
            <w:tcW w:w="4535"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Sureste</w:t>
            </w:r>
          </w:p>
        </w:tc>
        <w:tc>
          <w:tcPr>
            <w:tcW w:w="453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center"/>
              <w:textAlignment w:val="auto"/>
              <w:rPr>
                <w:rFonts w:cs="Arial"/>
                <w:bCs/>
                <w:lang w:val="es-ES_tradnl"/>
              </w:rPr>
            </w:pPr>
            <w:r w:rsidRPr="00614467">
              <w:rPr>
                <w:rFonts w:cs="Arial"/>
                <w:bCs/>
                <w:lang w:val="es-ES_tradnl"/>
              </w:rPr>
              <w:t>9</w:t>
            </w:r>
          </w:p>
        </w:tc>
      </w:tr>
    </w:tbl>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Cs/>
          <w:lang w:val="es-MX"/>
        </w:rPr>
      </w:pPr>
      <w:r w:rsidRPr="00614467">
        <w:rPr>
          <w:rFonts w:cs="Arial"/>
          <w:bCs/>
          <w:lang w:val="es-MX"/>
        </w:rPr>
        <w:t>Derivado de la división del territorio nacional en Zonas, para efectos de asignación y administración numérica, los recursos actualmente asignados a los Proveedores, así como los que se asignen, podrán ser utilizados en cualquier población que el Proveedor considere, respetando únicamente los límites geográficos de la Zona.</w:t>
      </w:r>
    </w:p>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textAlignment w:val="auto"/>
        <w:rPr>
          <w:rFonts w:cs="Arial"/>
          <w:b/>
          <w:u w:val="single"/>
          <w:lang w:val="es-MX"/>
        </w:rPr>
      </w:pPr>
      <w:r w:rsidRPr="00614467">
        <w:rPr>
          <w:rFonts w:cs="Arial"/>
          <w:b/>
          <w:bCs/>
          <w:u w:val="single"/>
          <w:lang w:val="es-MX"/>
        </w:rPr>
        <w:t>Numeración Nacional</w:t>
      </w:r>
      <w:r w:rsidRPr="00614467">
        <w:rPr>
          <w:rFonts w:cs="Arial"/>
          <w:b/>
          <w:u w:val="single"/>
          <w:lang w:val="es-MX"/>
        </w:rPr>
        <w:t xml:space="preserve"> </w:t>
      </w:r>
    </w:p>
    <w:p w:rsidR="00614467" w:rsidRPr="00614467" w:rsidRDefault="00614467" w:rsidP="00614467">
      <w:pPr>
        <w:tabs>
          <w:tab w:val="clear" w:pos="567"/>
          <w:tab w:val="clear" w:pos="1276"/>
          <w:tab w:val="clear" w:pos="1843"/>
          <w:tab w:val="clear" w:pos="5387"/>
          <w:tab w:val="clear" w:pos="5954"/>
          <w:tab w:val="left" w:pos="8518"/>
        </w:tabs>
        <w:overflowPunct/>
        <w:spacing w:after="0"/>
        <w:jc w:val="left"/>
        <w:textAlignment w:val="auto"/>
        <w:rPr>
          <w:rFonts w:eastAsia="Calibri" w:cs="Arial"/>
          <w:b/>
          <w:color w:val="000000"/>
          <w:lang w:val="es-MX"/>
        </w:rPr>
      </w:pPr>
      <w:r w:rsidRPr="00614467">
        <w:rPr>
          <w:rFonts w:eastAsia="Calibri" w:cs="Arial"/>
          <w:b/>
          <w:color w:val="000000"/>
          <w:lang w:val="es-MX"/>
        </w:rPr>
        <w:t xml:space="preserve">Estructura de los Números Nacionales. </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F43BE0" w:rsidRPr="00E36EE6" w:rsidTr="004B08EE">
        <w:trPr>
          <w:trHeight w:val="195"/>
        </w:trPr>
        <w:tc>
          <w:tcPr>
            <w:tcW w:w="9747" w:type="dxa"/>
          </w:tcPr>
          <w:p w:rsidR="00F43BE0" w:rsidRPr="00614467" w:rsidRDefault="00F43BE0" w:rsidP="00960922">
            <w:pPr>
              <w:tabs>
                <w:tab w:val="clear" w:pos="567"/>
                <w:tab w:val="clear" w:pos="1276"/>
                <w:tab w:val="clear" w:pos="1843"/>
                <w:tab w:val="clear" w:pos="5387"/>
                <w:tab w:val="clear" w:pos="5954"/>
              </w:tabs>
              <w:overflowPunct/>
              <w:spacing w:after="120"/>
              <w:jc w:val="left"/>
              <w:textAlignment w:val="auto"/>
              <w:rPr>
                <w:rFonts w:eastAsia="Calibri" w:cs="Arial"/>
                <w:color w:val="000000"/>
                <w:lang w:val="es-MX"/>
              </w:rPr>
            </w:pPr>
            <w:r w:rsidRPr="00614467">
              <w:rPr>
                <w:rFonts w:eastAsia="Calibri" w:cs="Arial"/>
                <w:color w:val="000000"/>
                <w:lang w:val="es-MX"/>
              </w:rPr>
              <w:t>El Número Nacional estará formado por 10 dígitos con base a la siguiente estructura:</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F43BE0" w:rsidRPr="00E36EE6" w:rsidTr="00EB4241">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F43BE0" w:rsidRPr="00614467" w:rsidRDefault="00F43BE0" w:rsidP="00F43BE0">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Número Nacional</w:t>
                  </w:r>
                </w:p>
              </w:tc>
            </w:tr>
            <w:tr w:rsidR="00F43BE0" w:rsidRPr="00E36EE6" w:rsidTr="00EB4241">
              <w:tc>
                <w:tcPr>
                  <w:tcW w:w="4758" w:type="dxa"/>
                  <w:shd w:val="clear" w:color="auto" w:fill="EDEDED"/>
                </w:tcPr>
                <w:p w:rsidR="00F43BE0" w:rsidRPr="00614467" w:rsidRDefault="00F43BE0" w:rsidP="00F43BE0">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Número de Zona (1 dígito)</w:t>
                  </w:r>
                </w:p>
              </w:tc>
              <w:tc>
                <w:tcPr>
                  <w:tcW w:w="4758" w:type="dxa"/>
                  <w:shd w:val="clear" w:color="auto" w:fill="EDEDED"/>
                </w:tcPr>
                <w:p w:rsidR="00F43BE0" w:rsidRPr="00614467" w:rsidRDefault="00F43BE0" w:rsidP="00F43BE0">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9 dígitos</w:t>
                  </w:r>
                </w:p>
              </w:tc>
            </w:tr>
            <w:tr w:rsidR="00F43BE0" w:rsidRPr="00E36EE6" w:rsidTr="00EB4241">
              <w:tc>
                <w:tcPr>
                  <w:tcW w:w="4758" w:type="dxa"/>
                  <w:shd w:val="clear" w:color="auto" w:fill="auto"/>
                </w:tcPr>
                <w:p w:rsidR="00F43BE0" w:rsidRPr="00614467" w:rsidRDefault="00F43BE0" w:rsidP="00F43BE0">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A</w:t>
                  </w:r>
                </w:p>
              </w:tc>
              <w:tc>
                <w:tcPr>
                  <w:tcW w:w="4758" w:type="dxa"/>
                  <w:shd w:val="clear" w:color="auto" w:fill="auto"/>
                </w:tcPr>
                <w:p w:rsidR="00F43BE0" w:rsidRPr="00614467" w:rsidRDefault="00F43BE0" w:rsidP="00F43BE0">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 xml:space="preserve">b c d e f g h i j </w:t>
                  </w:r>
                </w:p>
              </w:tc>
            </w:tr>
          </w:tbl>
          <w:p w:rsidR="00F43BE0" w:rsidRPr="00614467" w:rsidRDefault="00F43BE0" w:rsidP="00F43BE0">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En donde: </w:t>
            </w:r>
          </w:p>
          <w:p w:rsidR="00F43BE0" w:rsidRPr="00614467" w:rsidRDefault="00F43BE0" w:rsidP="00F43BE0">
            <w:pPr>
              <w:tabs>
                <w:tab w:val="clear" w:pos="567"/>
                <w:tab w:val="clear" w:pos="1276"/>
                <w:tab w:val="clear" w:pos="1843"/>
                <w:tab w:val="clear" w:pos="5387"/>
                <w:tab w:val="clear" w:pos="5954"/>
              </w:tabs>
              <w:overflowPunct/>
              <w:spacing w:after="0"/>
              <w:jc w:val="left"/>
              <w:textAlignment w:val="auto"/>
              <w:rPr>
                <w:rFonts w:eastAsia="Calibri" w:cs="Arial"/>
                <w:color w:val="000000"/>
                <w:lang w:val="en-US"/>
              </w:rPr>
            </w:pPr>
            <w:r w:rsidRPr="00614467">
              <w:rPr>
                <w:rFonts w:eastAsia="Calibri" w:cs="Arial"/>
                <w:color w:val="000000"/>
                <w:lang w:val="en-US"/>
              </w:rPr>
              <w:t>A= 2, 3 4, …, 9</w:t>
            </w:r>
          </w:p>
          <w:p w:rsidR="00F43BE0" w:rsidRPr="00614467" w:rsidRDefault="00F43BE0" w:rsidP="00F43BE0">
            <w:pPr>
              <w:tabs>
                <w:tab w:val="clear" w:pos="567"/>
                <w:tab w:val="clear" w:pos="1276"/>
                <w:tab w:val="clear" w:pos="1843"/>
                <w:tab w:val="clear" w:pos="5387"/>
                <w:tab w:val="clear" w:pos="5954"/>
              </w:tabs>
              <w:overflowPunct/>
              <w:spacing w:after="0"/>
              <w:jc w:val="left"/>
              <w:textAlignment w:val="auto"/>
              <w:rPr>
                <w:rFonts w:eastAsia="Calibri" w:cs="Arial"/>
                <w:color w:val="000000"/>
                <w:lang w:val="en-US"/>
              </w:rPr>
            </w:pPr>
            <w:r w:rsidRPr="00614467">
              <w:rPr>
                <w:rFonts w:eastAsia="Calibri" w:cs="Arial"/>
                <w:color w:val="000000"/>
                <w:lang w:val="en-US"/>
              </w:rPr>
              <w:t>b=1, 2, 3, …, 9</w:t>
            </w:r>
          </w:p>
          <w:p w:rsidR="00F43BE0" w:rsidRPr="00614467" w:rsidRDefault="00F43BE0" w:rsidP="00F43BE0">
            <w:pPr>
              <w:tabs>
                <w:tab w:val="clear" w:pos="567"/>
                <w:tab w:val="clear" w:pos="1276"/>
                <w:tab w:val="clear" w:pos="1843"/>
                <w:tab w:val="clear" w:pos="5387"/>
                <w:tab w:val="clear" w:pos="5954"/>
              </w:tabs>
              <w:overflowPunct/>
              <w:spacing w:after="0"/>
              <w:jc w:val="left"/>
              <w:textAlignment w:val="auto"/>
              <w:rPr>
                <w:rFonts w:eastAsia="Calibri" w:cs="Arial"/>
                <w:color w:val="000000"/>
                <w:lang w:val="en-US"/>
              </w:rPr>
            </w:pPr>
            <w:r w:rsidRPr="00614467">
              <w:rPr>
                <w:rFonts w:eastAsia="Calibri" w:cs="Arial"/>
                <w:color w:val="000000"/>
                <w:lang w:val="en-US"/>
              </w:rPr>
              <w:t>c, d, e, f, g, h, i, j= 0, 1, 2, 3, …, 9</w:t>
            </w:r>
          </w:p>
          <w:p w:rsidR="00F43BE0" w:rsidRPr="00960922" w:rsidRDefault="00F43BE0" w:rsidP="00960922">
            <w:pPr>
              <w:tabs>
                <w:tab w:val="clear" w:pos="567"/>
                <w:tab w:val="clear" w:pos="1276"/>
                <w:tab w:val="clear" w:pos="1843"/>
                <w:tab w:val="clear" w:pos="5387"/>
                <w:tab w:val="clear" w:pos="5954"/>
              </w:tabs>
              <w:overflowPunct/>
              <w:spacing w:after="0"/>
              <w:textAlignment w:val="auto"/>
              <w:rPr>
                <w:rFonts w:cs="Arial"/>
                <w:bCs/>
                <w:lang w:val="es-ES_tradnl"/>
              </w:rPr>
            </w:pPr>
            <w:r w:rsidRPr="00614467">
              <w:rPr>
                <w:rFonts w:cs="Arial"/>
                <w:bCs/>
                <w:lang w:val="es-ES_tradnl"/>
              </w:rPr>
              <w:t>Ningún Número Nacional iniciará con la secuencia 9-1-1.</w:t>
            </w:r>
          </w:p>
        </w:tc>
      </w:tr>
      <w:tr w:rsidR="00614467" w:rsidRPr="00E36EE6" w:rsidTr="004B08EE">
        <w:trPr>
          <w:trHeight w:val="195"/>
        </w:trPr>
        <w:tc>
          <w:tcPr>
            <w:tcW w:w="9747" w:type="dxa"/>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cs="Arial"/>
                <w:b/>
                <w:bCs/>
                <w:lang w:val="es-ES_tradnl"/>
              </w:rPr>
            </w:pPr>
            <w:r w:rsidRPr="00614467">
              <w:rPr>
                <w:rFonts w:cs="Arial"/>
                <w:b/>
                <w:bCs/>
                <w:lang w:val="es-ES_tradnl"/>
              </w:rPr>
              <w:t xml:space="preserve">Procedimientos de marcación </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Cs/>
                <w:lang w:val="es-MX"/>
              </w:rPr>
            </w:pPr>
            <w:r w:rsidRPr="00614467">
              <w:rPr>
                <w:rFonts w:cs="Arial"/>
                <w:bCs/>
                <w:lang w:val="es-MX"/>
              </w:rPr>
              <w:t>El procedimiento de marcación aplicable para el Tráfico Nacional en llamadas originadas desde números en las modalidades de uso fijo, móvil CPP y móvil MPP (“el que recibe paga”) será el siguiente:</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Cs/>
                <w:lang w:val="es-MX"/>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614467" w:rsidRPr="00E36EE6" w:rsidTr="004B08EE">
              <w:tc>
                <w:tcPr>
                  <w:tcW w:w="4758" w:type="dxa"/>
                  <w:tcBorders>
                    <w:top w:val="single" w:sz="4" w:space="0" w:color="A5A5A5"/>
                    <w:left w:val="single" w:sz="4" w:space="0" w:color="A5A5A5"/>
                    <w:bottom w:val="single" w:sz="4" w:space="0" w:color="A5A5A5"/>
                    <w:right w:val="nil"/>
                  </w:tcBorders>
                  <w:shd w:val="clear" w:color="auto" w:fill="A5A5A5"/>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Modalidades de Uso del Número de destino</w:t>
                  </w:r>
                </w:p>
              </w:tc>
              <w:tc>
                <w:tcPr>
                  <w:tcW w:w="4758" w:type="dxa"/>
                  <w:tcBorders>
                    <w:top w:val="single" w:sz="4" w:space="0" w:color="A5A5A5"/>
                    <w:left w:val="nil"/>
                    <w:bottom w:val="single" w:sz="4" w:space="0" w:color="A5A5A5"/>
                    <w:right w:val="single" w:sz="4" w:space="0" w:color="A5A5A5"/>
                  </w:tcBorders>
                  <w:shd w:val="clear" w:color="auto" w:fill="A5A5A5"/>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 xml:space="preserve">Marcación </w:t>
                  </w:r>
                </w:p>
              </w:tc>
            </w:tr>
            <w:tr w:rsidR="00614467" w:rsidRPr="00E36EE6" w:rsidTr="004B08EE">
              <w:tc>
                <w:tcPr>
                  <w:tcW w:w="4758" w:type="dxa"/>
                  <w:shd w:val="clear" w:color="auto" w:fill="EDEDED"/>
                  <w:vAlign w:val="center"/>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cs="Arial"/>
                      <w:b/>
                      <w:bCs/>
                      <w:lang w:val="es-MX"/>
                    </w:rPr>
                  </w:pPr>
                  <w:r w:rsidRPr="00614467">
                    <w:rPr>
                      <w:rFonts w:cs="Arial"/>
                      <w:b/>
                      <w:bCs/>
                      <w:lang w:val="es-MX"/>
                    </w:rPr>
                    <w:t>Fijo</w:t>
                  </w:r>
                </w:p>
              </w:tc>
              <w:tc>
                <w:tcPr>
                  <w:tcW w:w="4758" w:type="dxa"/>
                  <w:vMerge w:val="restart"/>
                  <w:shd w:val="clear" w:color="auto" w:fill="EDEDED"/>
                  <w:vAlign w:val="center"/>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cs="Arial"/>
                      <w:bCs/>
                      <w:lang w:val="es-MX"/>
                    </w:rPr>
                  </w:pPr>
                  <w:r w:rsidRPr="00614467">
                    <w:rPr>
                      <w:rFonts w:cs="Arial"/>
                      <w:bCs/>
                      <w:lang w:val="es-MX"/>
                    </w:rPr>
                    <w:t>Número Nacional a 10 dígitos</w:t>
                  </w:r>
                </w:p>
              </w:tc>
            </w:tr>
            <w:tr w:rsidR="00614467" w:rsidRPr="00E36EE6" w:rsidTr="004B08EE">
              <w:tc>
                <w:tcPr>
                  <w:tcW w:w="4758" w:type="dxa"/>
                  <w:shd w:val="clear" w:color="auto" w:fill="auto"/>
                  <w:vAlign w:val="center"/>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cs="Arial"/>
                      <w:b/>
                      <w:bCs/>
                      <w:lang w:val="es-MX"/>
                    </w:rPr>
                  </w:pPr>
                  <w:r w:rsidRPr="00614467">
                    <w:rPr>
                      <w:rFonts w:cs="Arial"/>
                      <w:b/>
                      <w:bCs/>
                      <w:lang w:val="es-MX"/>
                    </w:rPr>
                    <w:t>Móvil MPP</w:t>
                  </w:r>
                </w:p>
              </w:tc>
              <w:tc>
                <w:tcPr>
                  <w:tcW w:w="4758" w:type="dxa"/>
                  <w:vMerge/>
                  <w:shd w:val="clear" w:color="auto" w:fill="auto"/>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Cs/>
                      <w:lang w:val="es-MX"/>
                    </w:rPr>
                  </w:pPr>
                </w:p>
              </w:tc>
            </w:tr>
            <w:tr w:rsidR="00614467" w:rsidRPr="00E36EE6" w:rsidTr="004B08EE">
              <w:tc>
                <w:tcPr>
                  <w:tcW w:w="4758" w:type="dxa"/>
                  <w:shd w:val="clear" w:color="auto" w:fill="EDEDED"/>
                  <w:vAlign w:val="center"/>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cs="Arial"/>
                      <w:b/>
                      <w:bCs/>
                      <w:lang w:val="es-MX"/>
                    </w:rPr>
                  </w:pPr>
                  <w:r w:rsidRPr="00614467">
                    <w:rPr>
                      <w:rFonts w:cs="Arial"/>
                      <w:b/>
                      <w:bCs/>
                      <w:lang w:val="es-MX"/>
                    </w:rPr>
                    <w:t>Móvil CPP</w:t>
                  </w:r>
                </w:p>
              </w:tc>
              <w:tc>
                <w:tcPr>
                  <w:tcW w:w="4758" w:type="dxa"/>
                  <w:vMerge/>
                  <w:shd w:val="clear" w:color="auto" w:fill="EDEDED"/>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Cs/>
                      <w:lang w:val="es-MX"/>
                    </w:rPr>
                  </w:pP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
                <w:bCs/>
                <w:u w:val="single"/>
                <w:lang w:val="es-MX"/>
              </w:rPr>
            </w:pPr>
            <w:r w:rsidRPr="00614467">
              <w:rPr>
                <w:rFonts w:cs="Arial"/>
                <w:b/>
                <w:bCs/>
                <w:u w:val="single"/>
                <w:lang w:val="es-MX"/>
              </w:rPr>
              <w:t>Numeración No Geográfica</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
                <w:bCs/>
                <w:lang w:val="es-MX"/>
              </w:rPr>
            </w:pPr>
            <w:r w:rsidRPr="00614467">
              <w:rPr>
                <w:rFonts w:cs="Arial"/>
                <w:b/>
                <w:bCs/>
                <w:lang w:val="es-MX"/>
              </w:rPr>
              <w:t>Estructura de los números no geográficos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cs="Arial"/>
                <w:bCs/>
                <w:lang w:val="es-MX"/>
              </w:rPr>
            </w:pPr>
            <w:r w:rsidRPr="00614467">
              <w:rPr>
                <w:rFonts w:cs="Arial"/>
                <w:bCs/>
                <w:lang w:val="es-MX"/>
              </w:rPr>
              <w:t xml:space="preserve">Los números no geográficos estarán formados por 10 dígitos con base en la siguiente estructura: </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614467" w:rsidRPr="00614467" w:rsidTr="004B08EE">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lastRenderedPageBreak/>
                    <w:t>Número Geográfico</w:t>
                  </w:r>
                </w:p>
              </w:tc>
            </w:tr>
            <w:tr w:rsidR="00614467" w:rsidRPr="00614467" w:rsidTr="004B08EE">
              <w:tc>
                <w:tcPr>
                  <w:tcW w:w="9516" w:type="dxa"/>
                  <w:gridSpan w:val="2"/>
                  <w:shd w:val="clear" w:color="auto" w:fill="EDEDED"/>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10 dígitos</w:t>
                  </w:r>
                </w:p>
              </w:tc>
            </w:tr>
            <w:tr w:rsidR="00614467" w:rsidRPr="00E36EE6" w:rsidTr="004B08EE">
              <w:tc>
                <w:tcPr>
                  <w:tcW w:w="4758" w:type="dxa"/>
                  <w:shd w:val="clear" w:color="auto" w:fill="auto"/>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Clave de Servicio No Geográfico</w:t>
                  </w:r>
                </w:p>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(3 dígitos)</w:t>
                  </w:r>
                </w:p>
              </w:tc>
              <w:tc>
                <w:tcPr>
                  <w:tcW w:w="4758" w:type="dxa"/>
                  <w:shd w:val="clear" w:color="auto" w:fill="auto"/>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color w:val="000000"/>
                      <w:lang w:val="es-MX"/>
                    </w:rPr>
                  </w:pPr>
                  <w:r w:rsidRPr="00614467">
                    <w:rPr>
                      <w:rFonts w:eastAsia="Calibri" w:cs="Arial"/>
                      <w:b/>
                      <w:color w:val="000000"/>
                      <w:lang w:val="es-MX"/>
                    </w:rPr>
                    <w:t>Número de Usuario</w:t>
                  </w:r>
                </w:p>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color w:val="000000"/>
                      <w:lang w:val="es-MX"/>
                    </w:rPr>
                  </w:pPr>
                  <w:r w:rsidRPr="00614467">
                    <w:rPr>
                      <w:rFonts w:eastAsia="Calibri" w:cs="Arial"/>
                      <w:b/>
                      <w:color w:val="000000"/>
                      <w:lang w:val="es-MX"/>
                    </w:rPr>
                    <w:t>(7 dígitos)</w:t>
                  </w:r>
                </w:p>
              </w:tc>
            </w:tr>
            <w:tr w:rsidR="00614467" w:rsidRPr="00E36EE6" w:rsidTr="004B08EE">
              <w:tc>
                <w:tcPr>
                  <w:tcW w:w="4758" w:type="dxa"/>
                  <w:shd w:val="clear" w:color="auto" w:fill="EDEDED"/>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A0N</w:t>
                  </w:r>
                </w:p>
              </w:tc>
              <w:tc>
                <w:tcPr>
                  <w:tcW w:w="4758" w:type="dxa"/>
                  <w:shd w:val="clear" w:color="auto" w:fill="EDEDED"/>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 xml:space="preserve">d e f g h i j </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 donde:</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A= 2, 3,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N=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 e, f, g, h, i, j=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 xml:space="preserve">Procedimiento de Marcación </w:t>
            </w:r>
          </w:p>
          <w:p w:rsidR="00614467" w:rsidRPr="00614467" w:rsidRDefault="00614467" w:rsidP="00960922">
            <w:pPr>
              <w:tabs>
                <w:tab w:val="clear" w:pos="567"/>
                <w:tab w:val="clear" w:pos="1276"/>
                <w:tab w:val="clear" w:pos="1843"/>
                <w:tab w:val="clear" w:pos="5387"/>
                <w:tab w:val="clear" w:pos="5954"/>
              </w:tabs>
              <w:overflowPunct/>
              <w:spacing w:after="120"/>
              <w:jc w:val="left"/>
              <w:textAlignment w:val="auto"/>
              <w:rPr>
                <w:rFonts w:eastAsia="Calibri" w:cs="Arial"/>
                <w:color w:val="000000"/>
                <w:lang w:val="es-MX"/>
              </w:rPr>
            </w:pPr>
            <w:r w:rsidRPr="00614467">
              <w:rPr>
                <w:rFonts w:eastAsia="Calibri" w:cs="Arial"/>
                <w:color w:val="000000"/>
                <w:lang w:val="es-MX"/>
              </w:rPr>
              <w:t xml:space="preserve">Las llamadas a Números No Geográficos deberán marcarse de acuerdo al siguiente procedimiento: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Número No Geográfico</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10 dígitos</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Claves de Servicios No Geográficos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Las Claves para Servicios No Geográficos asignadas, son las siguientes:</w:t>
            </w:r>
          </w:p>
          <w:p w:rsidR="00614467" w:rsidRPr="00614467" w:rsidRDefault="00614467" w:rsidP="00614467">
            <w:pPr>
              <w:tabs>
                <w:tab w:val="clear" w:pos="567"/>
                <w:tab w:val="clear" w:pos="1276"/>
                <w:tab w:val="clear" w:pos="1843"/>
                <w:tab w:val="clear" w:pos="5387"/>
                <w:tab w:val="clear" w:pos="5954"/>
              </w:tabs>
              <w:overflowPunct/>
              <w:spacing w:before="0" w:after="0"/>
              <w:jc w:val="left"/>
              <w:textAlignment w:val="auto"/>
              <w:rPr>
                <w:rFonts w:eastAsia="Calibri" w:cs="Arial"/>
                <w:color w:val="000000"/>
                <w:lang w:val="es-MX"/>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614467" w:rsidRPr="00614467" w:rsidTr="00F43BE0">
              <w:tc>
                <w:tcPr>
                  <w:tcW w:w="2977" w:type="dxa"/>
                  <w:shd w:val="pct20" w:color="000000" w:fill="FFFFFF"/>
                </w:tcPr>
                <w:p w:rsidR="00614467" w:rsidRPr="00F43BE0" w:rsidRDefault="00614467" w:rsidP="00F43BE0">
                  <w:pPr>
                    <w:pStyle w:val="Tablehead"/>
                    <w:rPr>
                      <w:rFonts w:eastAsia="Calibri"/>
                      <w:i w:val="0"/>
                      <w:iCs/>
                      <w:sz w:val="20"/>
                      <w:szCs w:val="20"/>
                      <w:lang w:val="es-ES_tradnl"/>
                    </w:rPr>
                  </w:pPr>
                  <w:r w:rsidRPr="00F43BE0">
                    <w:rPr>
                      <w:rFonts w:eastAsia="Calibri"/>
                      <w:i w:val="0"/>
                      <w:iCs/>
                      <w:sz w:val="20"/>
                      <w:szCs w:val="20"/>
                      <w:lang w:val="es-ES_tradnl"/>
                    </w:rPr>
                    <w:t>Clave de Servicio No Geográfico</w:t>
                  </w:r>
                </w:p>
              </w:tc>
              <w:tc>
                <w:tcPr>
                  <w:tcW w:w="6539" w:type="dxa"/>
                  <w:shd w:val="pct20" w:color="000000" w:fill="FFFFFF"/>
                </w:tcPr>
                <w:p w:rsidR="00614467" w:rsidRPr="00F43BE0" w:rsidRDefault="00614467" w:rsidP="00F43BE0">
                  <w:pPr>
                    <w:pStyle w:val="Tablehead"/>
                    <w:rPr>
                      <w:rFonts w:eastAsia="Calibri" w:cs="Arial"/>
                      <w:i w:val="0"/>
                      <w:iCs/>
                      <w:color w:val="000000"/>
                      <w:sz w:val="20"/>
                      <w:szCs w:val="20"/>
                      <w:lang w:val="es-MX"/>
                    </w:rPr>
                  </w:pPr>
                  <w:r w:rsidRPr="00F43BE0">
                    <w:rPr>
                      <w:rFonts w:eastAsia="Calibri" w:cs="Arial"/>
                      <w:i w:val="0"/>
                      <w:iCs/>
                      <w:color w:val="000000"/>
                      <w:sz w:val="20"/>
                      <w:szCs w:val="20"/>
                      <w:lang w:val="es-MX"/>
                    </w:rPr>
                    <w:t>Descripción</w:t>
                  </w:r>
                </w:p>
              </w:tc>
            </w:tr>
            <w:tr w:rsidR="00614467" w:rsidRPr="00E36EE6" w:rsidTr="00F43BE0">
              <w:tc>
                <w:tcPr>
                  <w:tcW w:w="2977"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200</w:t>
                  </w:r>
                </w:p>
              </w:tc>
              <w:tc>
                <w:tcPr>
                  <w:tcW w:w="6539"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Servicios de telefonía satelital fija o móvil con pago en el origen (sistemas geoestacionarios)</w:t>
                  </w:r>
                </w:p>
              </w:tc>
            </w:tr>
            <w:tr w:rsidR="00614467" w:rsidRPr="00E36EE6" w:rsidTr="00F43BE0">
              <w:tc>
                <w:tcPr>
                  <w:tcW w:w="2977"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201</w:t>
                  </w:r>
                </w:p>
              </w:tc>
              <w:tc>
                <w:tcPr>
                  <w:tcW w:w="6539"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Servicio de telefonía satelital fija o móvil con pago en el origen (sistemas de órbita baja)</w:t>
                  </w:r>
                </w:p>
              </w:tc>
            </w:tr>
            <w:tr w:rsidR="00614467" w:rsidRPr="00E36EE6" w:rsidTr="00F43BE0">
              <w:tc>
                <w:tcPr>
                  <w:tcW w:w="2977"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300</w:t>
                  </w:r>
                </w:p>
              </w:tc>
              <w:tc>
                <w:tcPr>
                  <w:tcW w:w="6539"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Servicios con cobro compartido entre el origen y el destino </w:t>
                  </w:r>
                </w:p>
              </w:tc>
            </w:tr>
            <w:tr w:rsidR="00614467" w:rsidRPr="00E36EE6" w:rsidTr="00F43BE0">
              <w:tc>
                <w:tcPr>
                  <w:tcW w:w="2977"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500</w:t>
                  </w:r>
                </w:p>
              </w:tc>
              <w:tc>
                <w:tcPr>
                  <w:tcW w:w="6539"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Números personales con transferencia de llamadas; el usuario que efectúa la llamada paga la tarifa de acceso local y la diferencia la paga el usuario que recibe la llamada</w:t>
                  </w:r>
                </w:p>
              </w:tc>
            </w:tr>
            <w:tr w:rsidR="00614467" w:rsidRPr="00E36EE6" w:rsidTr="00F43BE0">
              <w:tc>
                <w:tcPr>
                  <w:tcW w:w="2977"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700</w:t>
                  </w:r>
                  <w:r w:rsidRPr="00614467">
                    <w:rPr>
                      <w:rFonts w:eastAsia="Calibri" w:cs="Arial"/>
                      <w:color w:val="000000"/>
                      <w:vertAlign w:val="superscript"/>
                      <w:lang w:val="es-MX"/>
                    </w:rPr>
                    <w:footnoteReference w:id="1"/>
                  </w:r>
                </w:p>
              </w:tc>
              <w:tc>
                <w:tcPr>
                  <w:tcW w:w="6539"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Números de acceso a la red privada virtual de cada operador </w:t>
                  </w:r>
                </w:p>
              </w:tc>
            </w:tr>
            <w:tr w:rsidR="00614467" w:rsidRPr="00E36EE6" w:rsidTr="00F43BE0">
              <w:tc>
                <w:tcPr>
                  <w:tcW w:w="2977"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800</w:t>
                  </w:r>
                </w:p>
              </w:tc>
              <w:tc>
                <w:tcPr>
                  <w:tcW w:w="6539"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Número No Geográficos con cobro revertido</w:t>
                  </w:r>
                </w:p>
              </w:tc>
            </w:tr>
            <w:tr w:rsidR="00614467" w:rsidRPr="00E36EE6" w:rsidTr="00F43BE0">
              <w:tc>
                <w:tcPr>
                  <w:tcW w:w="2977"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900</w:t>
                  </w:r>
                </w:p>
              </w:tc>
              <w:tc>
                <w:tcPr>
                  <w:tcW w:w="6539"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Número No Geográficos con sobrecuota por el servicios prestado </w:t>
                  </w:r>
                </w:p>
              </w:tc>
            </w:tr>
          </w:tbl>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Las combinaciones A0N no definidas en la tabla anterior quedarán disponibles para otros Servicios No Geográficos, para lo cual deberá seguirse el procedimiento de creación de nuevas claves.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u w:val="single"/>
                <w:lang w:val="es-MX"/>
              </w:rPr>
            </w:pPr>
            <w:r w:rsidRPr="00614467">
              <w:rPr>
                <w:rFonts w:eastAsia="Calibri" w:cs="Arial"/>
                <w:b/>
                <w:color w:val="000000"/>
                <w:u w:val="single"/>
                <w:lang w:val="es-MX"/>
              </w:rPr>
              <w:t>Códigos de Servicios Especiales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Estructura de los códigos de servicios especiales</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Los Servicios Especiales podrán ser prestados tanto por Proveedores como por entidades gubernamentales. </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Los Códigos de Servicios Especiales tendrán la siguiente estructura:</w:t>
            </w:r>
          </w:p>
          <w:p w:rsidR="00614467" w:rsidRDefault="00614467" w:rsidP="00614467">
            <w:pPr>
              <w:tabs>
                <w:tab w:val="clear" w:pos="567"/>
                <w:tab w:val="clear" w:pos="1276"/>
                <w:tab w:val="clear" w:pos="1843"/>
                <w:tab w:val="clear" w:pos="5387"/>
                <w:tab w:val="clear" w:pos="5954"/>
              </w:tabs>
              <w:overflowPunct/>
              <w:spacing w:before="0" w:after="0"/>
              <w:jc w:val="left"/>
              <w:textAlignment w:val="auto"/>
              <w:rPr>
                <w:rFonts w:eastAsia="Calibri" w:cs="Arial"/>
                <w:color w:val="000000"/>
                <w:lang w:val="es-MX"/>
              </w:rPr>
            </w:pPr>
          </w:p>
          <w:p w:rsidR="00960922" w:rsidRDefault="00960922" w:rsidP="00614467">
            <w:pPr>
              <w:tabs>
                <w:tab w:val="clear" w:pos="567"/>
                <w:tab w:val="clear" w:pos="1276"/>
                <w:tab w:val="clear" w:pos="1843"/>
                <w:tab w:val="clear" w:pos="5387"/>
                <w:tab w:val="clear" w:pos="5954"/>
              </w:tabs>
              <w:overflowPunct/>
              <w:spacing w:before="0" w:after="0"/>
              <w:jc w:val="left"/>
              <w:textAlignment w:val="auto"/>
              <w:rPr>
                <w:rFonts w:eastAsia="Calibri" w:cs="Arial"/>
                <w:color w:val="000000"/>
                <w:lang w:val="es-MX"/>
              </w:rPr>
            </w:pPr>
          </w:p>
          <w:p w:rsidR="00960922" w:rsidRPr="00614467" w:rsidRDefault="00960922" w:rsidP="00614467">
            <w:pPr>
              <w:tabs>
                <w:tab w:val="clear" w:pos="567"/>
                <w:tab w:val="clear" w:pos="1276"/>
                <w:tab w:val="clear" w:pos="1843"/>
                <w:tab w:val="clear" w:pos="5387"/>
                <w:tab w:val="clear" w:pos="5954"/>
              </w:tabs>
              <w:overflowPunct/>
              <w:spacing w:before="0" w:after="0"/>
              <w:jc w:val="left"/>
              <w:textAlignment w:val="auto"/>
              <w:rPr>
                <w:rFonts w:eastAsia="Calibri" w:cs="Arial"/>
                <w:color w:val="000000"/>
                <w:lang w:val="es-MX"/>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lastRenderedPageBreak/>
                    <w:t>Códigos de Servicios Especiales (3 dígitos)</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0NX</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 donde:</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N</w:t>
            </w:r>
            <w:r w:rsidRPr="00614467">
              <w:rPr>
                <w:rFonts w:eastAsia="Calibri" w:cs="Arial"/>
                <w:color w:val="000000"/>
                <w:lang w:val="es-MX"/>
              </w:rPr>
              <w:t>= genérico de Servicio Especial prestado= 1, 2, 3,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X</w:t>
            </w:r>
            <w:r w:rsidRPr="00614467">
              <w:rPr>
                <w:rFonts w:eastAsia="Calibri" w:cs="Arial"/>
                <w:color w:val="000000"/>
                <w:lang w:val="es-MX"/>
              </w:rPr>
              <w:t>= 0, 1, …,9</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Cualquier secuencia de numeración de 2 o más dígitos distinta a la establecida,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 “*” u otros de tipo no numérico, para la provisión de servicios prestados directamente por ellos o por terceros a sus usuarios, con excepción a las estructuras “*0NX” y “#0NX”, las cuales estarán reservadas.</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En ningún caso deberá utilizarse la secuencia de numeración 911 o cualquier otra que pudiera causar confusión con el número de emergencias a nivel nacional 911, tales como *911, #911, etc.</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 xml:space="preserve">Procedimientos de marcación </w:t>
            </w:r>
          </w:p>
          <w:p w:rsidR="00614467" w:rsidRPr="00614467" w:rsidRDefault="00614467" w:rsidP="00960922">
            <w:pPr>
              <w:tabs>
                <w:tab w:val="clear" w:pos="567"/>
                <w:tab w:val="clear" w:pos="1276"/>
                <w:tab w:val="clear" w:pos="1843"/>
                <w:tab w:val="clear" w:pos="5387"/>
                <w:tab w:val="clear" w:pos="5954"/>
              </w:tabs>
              <w:overflowPunct/>
              <w:spacing w:after="120"/>
              <w:jc w:val="left"/>
              <w:textAlignment w:val="auto"/>
              <w:rPr>
                <w:rFonts w:eastAsia="Calibri" w:cs="Arial"/>
                <w:color w:val="000000"/>
                <w:lang w:val="es-MX"/>
              </w:rPr>
            </w:pPr>
            <w:r w:rsidRPr="00614467">
              <w:rPr>
                <w:rFonts w:eastAsia="Calibri" w:cs="Arial"/>
                <w:color w:val="000000"/>
                <w:lang w:val="es-MX"/>
              </w:rPr>
              <w:t xml:space="preserve">Las llamadas a Códigos de Servicios Especiales deberán marcarse de acuerdo al siguiente procedimiento: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Códigos de Servicios Especiales</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3 dígitos</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Códigos establecidos para los Servicios Especiales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Los Códigos de Servicios Especiales establecidos son los que a continuación se señalan:</w:t>
            </w:r>
          </w:p>
          <w:p w:rsidR="00614467" w:rsidRPr="00614467" w:rsidRDefault="00614467" w:rsidP="00614467">
            <w:pPr>
              <w:tabs>
                <w:tab w:val="clear" w:pos="567"/>
                <w:tab w:val="clear" w:pos="1276"/>
                <w:tab w:val="clear" w:pos="1843"/>
                <w:tab w:val="clear" w:pos="5387"/>
                <w:tab w:val="clear" w:pos="5954"/>
              </w:tabs>
              <w:overflowPunct/>
              <w:spacing w:before="0" w:after="0"/>
              <w:jc w:val="left"/>
              <w:textAlignment w:val="auto"/>
              <w:rPr>
                <w:rFonts w:eastAsia="Calibri" w:cs="Arial"/>
                <w:color w:val="000000"/>
                <w:lang w:val="es-MX"/>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694"/>
              <w:gridCol w:w="3650"/>
              <w:gridCol w:w="3172"/>
            </w:tblGrid>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Código asignado</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Servicio Especial</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 xml:space="preserve">Prestador del Servicio Especial </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010- 019</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E36EE6"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020</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Servicio de asistencia de llamada vía operadora</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Proveedores de Servicios de Telecomunicaciones</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021-029</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E36EE6"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030</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Hora exacta</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Proveedores de servicios de Telecomunicaciones</w:t>
                  </w:r>
                </w:p>
              </w:tc>
            </w:tr>
            <w:tr w:rsidR="00614467" w:rsidRPr="00E36EE6"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031</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Despertador</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Proveedores de servicios de Telecomunicaciones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032-039</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E36EE6"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040</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Información de números telefónicos nacionales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Proveedores de servicios de Telecomunicaciones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041-049</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E36EE6"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050</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Recepción y atención de quejas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Proveedores de servicios de Telecomunicaciones </w:t>
                  </w:r>
                </w:p>
              </w:tc>
            </w:tr>
            <w:tr w:rsidR="00614467" w:rsidRPr="00E36EE6"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051</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Generación de NIP de Portabilidad</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Proveedores de servicios de Telecomunicaciones </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052-069</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070</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Información a la Comunidad </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071</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Servicio de Suministro Eléctrico</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072</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Reportes y Quejas de Servicios Públicos</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lastRenderedPageBreak/>
                    <w:t>073</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Agua Potable y Alcantarillado</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074</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Información Carretera</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075</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Orientación y Apoyo para la Integridad Personal </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076</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077</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De Organismos Electorales de las Entidades Federativas</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078</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Información Turística</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079</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Disponible </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080-087</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r w:rsidR="00614467" w:rsidRPr="00614467"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088</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Servicios de Seguridad Pública Federal</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614467"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089</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Servicio de Denuncia Anónima</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Entidades Gubernamentales</w:t>
                  </w:r>
                </w:p>
              </w:tc>
            </w:tr>
            <w:tr w:rsidR="00614467" w:rsidRPr="00E36EE6" w:rsidTr="004B08EE">
              <w:tc>
                <w:tcPr>
                  <w:tcW w:w="2694"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090</w:t>
                  </w:r>
                </w:p>
              </w:tc>
              <w:tc>
                <w:tcPr>
                  <w:tcW w:w="3650"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Servicio de Larga Distancia Internacional vía operadora</w:t>
                  </w:r>
                </w:p>
              </w:tc>
              <w:tc>
                <w:tcPr>
                  <w:tcW w:w="3172"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 xml:space="preserve">Proveedores de Servicios de Telecomunicaciones </w:t>
                  </w:r>
                </w:p>
              </w:tc>
            </w:tr>
            <w:tr w:rsidR="00614467" w:rsidRPr="00E36EE6" w:rsidTr="004B08EE">
              <w:tc>
                <w:tcPr>
                  <w:tcW w:w="2694"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091-099</w:t>
                  </w:r>
                </w:p>
              </w:tc>
              <w:tc>
                <w:tcPr>
                  <w:tcW w:w="3650"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Disponibles</w:t>
                  </w:r>
                </w:p>
              </w:tc>
              <w:tc>
                <w:tcPr>
                  <w:tcW w:w="3172"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c>
            </w:tr>
          </w:tbl>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El número único armonizado a nivel nacional para la prestación de servicios de emergencia constará de tres dígitos y tendrá la siguiente estructura: 911 (nueve, uno, uno).</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Los Códigos de Servicios Especiales deberán estar disponibles para su marcación desde cualquier línea a nivel nacional, para lo cual todos los Proveedores deberán dar seguimiento a los cambios que se realicen en las matrices de enrutamiento correspondientes y llevar a cabo las actualizaciones necesarias en sus sistemas, con el fin de garantizar el acceso y correcto enrutamiento de las llamadas dirigidas a dichos Códigos de Servicios Especiales. </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anónima (089), número único para atención de emergencias (911).</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b/>
                <w:color w:val="000000"/>
                <w:u w:val="single"/>
                <w:lang w:val="es-MX"/>
              </w:rPr>
            </w:pPr>
            <w:r w:rsidRPr="00614467">
              <w:rPr>
                <w:rFonts w:eastAsia="Calibri" w:cs="Arial"/>
                <w:b/>
                <w:color w:val="000000"/>
                <w:u w:val="single"/>
                <w:lang w:val="es-MX"/>
              </w:rPr>
              <w:t>Procedimientos de marcación para servicios de larga distancia internacional</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b/>
                <w:color w:val="000000"/>
                <w:lang w:val="es-MX"/>
              </w:rPr>
            </w:pPr>
            <w:r w:rsidRPr="00614467">
              <w:rPr>
                <w:rFonts w:eastAsia="Calibri" w:cs="Arial"/>
                <w:b/>
                <w:color w:val="000000"/>
                <w:lang w:val="es-MX"/>
              </w:rPr>
              <w:t xml:space="preserve">Prefijo de acceso al servicio de larga distancia internacional </w:t>
            </w:r>
          </w:p>
          <w:p w:rsidR="00614467" w:rsidRPr="00614467" w:rsidRDefault="00614467" w:rsidP="00960922">
            <w:pPr>
              <w:tabs>
                <w:tab w:val="clear" w:pos="567"/>
                <w:tab w:val="clear" w:pos="1276"/>
                <w:tab w:val="clear" w:pos="1843"/>
                <w:tab w:val="clear" w:pos="5387"/>
                <w:tab w:val="clear" w:pos="5954"/>
              </w:tabs>
              <w:overflowPunct/>
              <w:spacing w:after="120"/>
              <w:jc w:val="left"/>
              <w:textAlignment w:val="auto"/>
              <w:rPr>
                <w:rFonts w:eastAsia="Calibri" w:cs="Arial"/>
                <w:color w:val="000000"/>
                <w:lang w:val="es-MX"/>
              </w:rPr>
            </w:pPr>
            <w:r w:rsidRPr="00614467">
              <w:rPr>
                <w:rFonts w:eastAsia="Calibri" w:cs="Arial"/>
                <w:color w:val="000000"/>
                <w:lang w:val="es-MX"/>
              </w:rPr>
              <w:t>El prefijo de acceso al servicio de larga distancia internacional que deberán utilizar todos los Proveedores será el siguiente:</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614467" w:rsidRPr="00614467" w:rsidTr="004B08EE">
              <w:tc>
                <w:tcPr>
                  <w:tcW w:w="3119"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 xml:space="preserve">Prefijo </w:t>
                  </w:r>
                </w:p>
              </w:tc>
              <w:tc>
                <w:tcPr>
                  <w:tcW w:w="6397"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Significado</w:t>
                  </w:r>
                </w:p>
              </w:tc>
            </w:tr>
            <w:tr w:rsidR="00614467" w:rsidRPr="00E36EE6" w:rsidTr="004B08EE">
              <w:tc>
                <w:tcPr>
                  <w:tcW w:w="3119"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00</w:t>
                  </w:r>
                </w:p>
              </w:tc>
              <w:tc>
                <w:tcPr>
                  <w:tcW w:w="6397"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Llamada de larga distancia internacional automática</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Procedimientos de marcación para la originación de tráfico internacional de salida</w:t>
            </w:r>
          </w:p>
          <w:p w:rsidR="00614467" w:rsidRPr="00614467" w:rsidRDefault="00614467" w:rsidP="00960922">
            <w:pPr>
              <w:tabs>
                <w:tab w:val="clear" w:pos="567"/>
                <w:tab w:val="clear" w:pos="1276"/>
                <w:tab w:val="clear" w:pos="1843"/>
                <w:tab w:val="clear" w:pos="5387"/>
                <w:tab w:val="clear" w:pos="5954"/>
              </w:tabs>
              <w:overflowPunct/>
              <w:spacing w:after="120"/>
              <w:jc w:val="left"/>
              <w:textAlignment w:val="auto"/>
              <w:rPr>
                <w:rFonts w:eastAsia="Calibri" w:cs="Arial"/>
                <w:color w:val="000000"/>
                <w:lang w:val="es-MX"/>
              </w:rPr>
            </w:pPr>
            <w:r w:rsidRPr="00614467">
              <w:rPr>
                <w:rFonts w:eastAsia="Calibri" w:cs="Arial"/>
                <w:color w:val="000000"/>
                <w:lang w:val="es-MX"/>
              </w:rPr>
              <w:t xml:space="preserve">Las llamadas a números de usuarios internacionales y Números No Geográficos de otros países, deberán marcarse de acuerdo al siguiente procedimiento: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Llamada de larga distancia internacional</w:t>
                  </w:r>
                </w:p>
              </w:tc>
            </w:tr>
            <w:tr w:rsidR="00614467" w:rsidRPr="00614467"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00 + Número Internacional</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Llamada a Números No Geográficos internacionales</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00 + Número No Geográfico Internacional</w:t>
                  </w:r>
                </w:p>
              </w:tc>
            </w:tr>
          </w:tbl>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lastRenderedPageBreak/>
              <w:t>El número no geográfico internacional incluye el indicativo de país. Los servicios no geográficos internacionales podrán estar restringidos por acuerdos internacionales entre operadores.</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u w:val="single"/>
                <w:lang w:val="es-MX"/>
              </w:rPr>
            </w:pPr>
            <w:r w:rsidRPr="00614467">
              <w:rPr>
                <w:rFonts w:eastAsia="Calibri" w:cs="Arial"/>
                <w:b/>
                <w:color w:val="000000"/>
                <w:u w:val="single"/>
                <w:lang w:val="es-MX"/>
              </w:rPr>
              <w:t>Códigos de Identificación de Proveedores de Servicios de Telecomunicaciones</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Los Proveedores deberán contar con los códigos de identificación necesarios para llevar a cabo las funciones de facturación, enrutamiento de llamadas y portabilidad. Para tal efecto, el Instituto asignará a cada Proveedor el código de identificación que requiera para sus actividades, con excepción del código “000”, que se mantendrá en reserva.</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b/>
                <w:color w:val="000000"/>
                <w:lang w:val="es-MX"/>
              </w:rPr>
            </w:pPr>
            <w:r w:rsidRPr="00614467">
              <w:rPr>
                <w:rFonts w:eastAsia="Calibri" w:cs="Arial"/>
                <w:b/>
                <w:color w:val="000000"/>
                <w:lang w:val="es-MX"/>
              </w:rPr>
              <w:t>Código de Identificación de Red de Origen (IDO)</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Las redes públicas de telecomunicaciones que originan tráfico deberán contar con un código IDO a efecto de que exista información suficiente en la señalización que se intercambia respecto a quién deberán facturarse las tarifas de interconexión correspondientes a dicho tráfico. </w:t>
            </w:r>
          </w:p>
          <w:p w:rsidR="00614467" w:rsidRPr="00614467" w:rsidRDefault="00614467" w:rsidP="00085C14">
            <w:pPr>
              <w:tabs>
                <w:tab w:val="clear" w:pos="567"/>
                <w:tab w:val="clear" w:pos="1276"/>
                <w:tab w:val="clear" w:pos="1843"/>
                <w:tab w:val="clear" w:pos="5387"/>
                <w:tab w:val="clear" w:pos="5954"/>
              </w:tabs>
              <w:overflowPunct/>
              <w:spacing w:after="120"/>
              <w:textAlignment w:val="auto"/>
              <w:rPr>
                <w:rFonts w:eastAsia="Calibri" w:cs="Arial"/>
                <w:color w:val="000000"/>
                <w:lang w:val="es-MX"/>
              </w:rPr>
            </w:pPr>
            <w:r w:rsidRPr="00614467">
              <w:rPr>
                <w:rFonts w:eastAsia="Calibri" w:cs="Arial"/>
                <w:color w:val="000000"/>
                <w:lang w:val="es-MX"/>
              </w:rPr>
              <w:t xml:space="preserve">El código IDO estará compuesto por 3 dígitos, de conformidad con la siguiente estructura: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Código de Identificación de Red de Origen</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IDO (3 dígitos)</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 donde:</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I</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D</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O</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 xml:space="preserve">Código de Identificación de Red de Destino (IDD) </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Las redes públicas de telecomunicaciones que realicen actividades de terminación de tráfico deberán contar con un código IDD a efecto de que exista información suficiente en la señalización que se intercambia y que permita la identificación de la red de destino a la que pertenece el usuario para poder llevar a cabo su entrega. </w:t>
            </w:r>
          </w:p>
          <w:p w:rsidR="00614467" w:rsidRPr="00614467" w:rsidRDefault="00614467" w:rsidP="00960922">
            <w:pPr>
              <w:tabs>
                <w:tab w:val="clear" w:pos="567"/>
                <w:tab w:val="clear" w:pos="1276"/>
                <w:tab w:val="clear" w:pos="1843"/>
                <w:tab w:val="clear" w:pos="5387"/>
                <w:tab w:val="clear" w:pos="5954"/>
              </w:tabs>
              <w:overflowPunct/>
              <w:spacing w:after="120"/>
              <w:textAlignment w:val="auto"/>
              <w:rPr>
                <w:rFonts w:eastAsia="Calibri" w:cs="Arial"/>
                <w:color w:val="000000"/>
                <w:lang w:val="es-MX"/>
              </w:rPr>
            </w:pPr>
            <w:r w:rsidRPr="00614467">
              <w:rPr>
                <w:rFonts w:eastAsia="Calibri" w:cs="Arial"/>
                <w:color w:val="000000"/>
                <w:lang w:val="es-MX"/>
              </w:rPr>
              <w:t xml:space="preserve">El Código IDD estará compuesto por 3 dígitos, de conformidad con la siguiente estructura: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Código de Identificación de Red de Destino</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IDD (3 dígitos)</w:t>
                  </w:r>
                </w:p>
              </w:tc>
            </w:tr>
          </w:tbl>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color w:val="000000"/>
                <w:lang w:val="es-MX"/>
              </w:rPr>
              <w:t>En donde:</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I</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D</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D</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Código de Identificación Administrativo (IDA)</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 xml:space="preserve">Las comercializadoras deberán contar con un código IDA a efecto de que el mismo sirva para identificarlo como Proveedor con numeración asignada por el Instituto o de aquella que le hay sido provista por otro concesionario y que se encuentre utilizando a través de cualquier acuerdo comercial. </w:t>
            </w:r>
          </w:p>
          <w:p w:rsidR="00614467" w:rsidRPr="00614467" w:rsidRDefault="00614467" w:rsidP="00960922">
            <w:pPr>
              <w:tabs>
                <w:tab w:val="clear" w:pos="567"/>
                <w:tab w:val="clear" w:pos="1276"/>
                <w:tab w:val="clear" w:pos="1843"/>
                <w:tab w:val="clear" w:pos="5387"/>
                <w:tab w:val="clear" w:pos="5954"/>
              </w:tabs>
              <w:overflowPunct/>
              <w:spacing w:after="120"/>
              <w:textAlignment w:val="auto"/>
              <w:rPr>
                <w:rFonts w:eastAsia="Calibri" w:cs="Arial"/>
                <w:color w:val="000000"/>
                <w:lang w:val="es-MX"/>
              </w:rPr>
            </w:pPr>
            <w:r w:rsidRPr="00614467">
              <w:rPr>
                <w:rFonts w:eastAsia="Calibri" w:cs="Arial"/>
                <w:color w:val="000000"/>
                <w:lang w:val="es-MX"/>
              </w:rPr>
              <w:t>El Código IDA estará compuesto por 3 dígitos de conformidad con la siguiente estructura:</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14467" w:rsidRPr="00E36EE6" w:rsidTr="004B08EE">
              <w:tc>
                <w:tcPr>
                  <w:tcW w:w="9516" w:type="dxa"/>
                  <w:shd w:val="pct20"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b/>
                      <w:bCs/>
                      <w:color w:val="000000"/>
                      <w:lang w:val="es-MX"/>
                    </w:rPr>
                  </w:pPr>
                  <w:r w:rsidRPr="00614467">
                    <w:rPr>
                      <w:rFonts w:eastAsia="Calibri" w:cs="Arial"/>
                      <w:b/>
                      <w:bCs/>
                      <w:color w:val="000000"/>
                      <w:lang w:val="es-MX"/>
                    </w:rPr>
                    <w:t>Código de Identificación Administrativo</w:t>
                  </w:r>
                </w:p>
              </w:tc>
            </w:tr>
            <w:tr w:rsidR="00614467" w:rsidRPr="00E36EE6" w:rsidTr="004B08EE">
              <w:tc>
                <w:tcPr>
                  <w:tcW w:w="9516" w:type="dxa"/>
                  <w:shd w:val="pct5" w:color="000000" w:fill="FFFFFF"/>
                </w:tcPr>
                <w:p w:rsidR="00614467" w:rsidRPr="00614467" w:rsidRDefault="00614467" w:rsidP="00614467">
                  <w:pPr>
                    <w:tabs>
                      <w:tab w:val="clear" w:pos="567"/>
                      <w:tab w:val="clear" w:pos="1276"/>
                      <w:tab w:val="clear" w:pos="1843"/>
                      <w:tab w:val="clear" w:pos="5387"/>
                      <w:tab w:val="clear" w:pos="5954"/>
                    </w:tabs>
                    <w:overflowPunct/>
                    <w:spacing w:after="0"/>
                    <w:jc w:val="center"/>
                    <w:textAlignment w:val="auto"/>
                    <w:rPr>
                      <w:rFonts w:eastAsia="Calibri" w:cs="Arial"/>
                      <w:color w:val="000000"/>
                      <w:lang w:val="es-MX"/>
                    </w:rPr>
                  </w:pPr>
                  <w:r w:rsidRPr="00614467">
                    <w:rPr>
                      <w:rFonts w:eastAsia="Calibri" w:cs="Arial"/>
                      <w:color w:val="000000"/>
                      <w:lang w:val="es-MX"/>
                    </w:rPr>
                    <w:t>IDA (3 dígitos)</w:t>
                  </w:r>
                </w:p>
              </w:tc>
            </w:tr>
          </w:tbl>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En donde:</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b/>
                <w:color w:val="000000"/>
                <w:lang w:val="es-MX"/>
              </w:rPr>
              <w:t>I</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b/>
                <w:color w:val="000000"/>
                <w:lang w:val="es-MX"/>
              </w:rPr>
              <w:t>D</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es-MX"/>
              </w:rPr>
            </w:pPr>
            <w:r w:rsidRPr="00614467">
              <w:rPr>
                <w:rFonts w:eastAsia="Calibri" w:cs="Arial"/>
                <w:b/>
                <w:color w:val="000000"/>
                <w:lang w:val="es-MX"/>
              </w:rPr>
              <w:t>A</w:t>
            </w:r>
            <w:r w:rsidRPr="00614467">
              <w:rPr>
                <w:rFonts w:eastAsia="Calibri" w:cs="Arial"/>
                <w:color w:val="000000"/>
                <w:lang w:val="es-MX"/>
              </w:rPr>
              <w:t>= 0, 1, 2, …, 9</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lastRenderedPageBreak/>
              <w:t xml:space="preserve">Asimismo, ningún código IDA que utilice una comercializadora podrá ser igual a un código IDO/IDD que se encuentre asignado a un concesionario. </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u w:val="single"/>
                <w:lang w:val="es-MX"/>
              </w:rPr>
            </w:pPr>
            <w:r w:rsidRPr="00614467">
              <w:rPr>
                <w:rFonts w:eastAsia="Calibri" w:cs="Arial"/>
                <w:b/>
                <w:color w:val="000000"/>
                <w:u w:val="single"/>
                <w:lang w:val="es-MX"/>
              </w:rPr>
              <w:t>Los Códigos de Red Móvil</w:t>
            </w:r>
          </w:p>
          <w:p w:rsidR="00614467" w:rsidRPr="00614467"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b/>
                <w:color w:val="000000"/>
                <w:lang w:val="es-MX"/>
              </w:rPr>
            </w:pPr>
            <w:r w:rsidRPr="00614467">
              <w:rPr>
                <w:rFonts w:eastAsia="Calibri" w:cs="Arial"/>
                <w:b/>
                <w:color w:val="000000"/>
                <w:lang w:val="es-MX"/>
              </w:rPr>
              <w:t>Estructura del IMSI</w:t>
            </w:r>
          </w:p>
          <w:p w:rsidR="00614467" w:rsidRPr="00614467" w:rsidRDefault="00614467" w:rsidP="00085C14">
            <w:pPr>
              <w:tabs>
                <w:tab w:val="clear" w:pos="567"/>
                <w:tab w:val="clear" w:pos="1276"/>
                <w:tab w:val="clear" w:pos="1843"/>
                <w:tab w:val="clear" w:pos="5387"/>
                <w:tab w:val="clear" w:pos="5954"/>
              </w:tabs>
              <w:overflowPunct/>
              <w:spacing w:after="120"/>
              <w:textAlignment w:val="auto"/>
              <w:rPr>
                <w:rFonts w:eastAsia="Calibri" w:cs="Arial"/>
                <w:color w:val="000000"/>
                <w:lang w:val="es-MX"/>
              </w:rPr>
            </w:pPr>
            <w:r w:rsidRPr="00614467">
              <w:rPr>
                <w:rFonts w:eastAsia="Calibri" w:cs="Arial"/>
                <w:color w:val="000000"/>
                <w:lang w:val="es-MX"/>
              </w:rPr>
              <w:t>La Identidad Internacional de Suscripción al Servicio Móvil (IMSI) sirve para identificar una sola suscripción y está formada por 15 dígitos, agrupados en tres campos, de conformidad con la siguiente estructura: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172"/>
            </w:tblGrid>
            <w:tr w:rsidR="00614467" w:rsidRPr="00E36EE6" w:rsidTr="00085C14">
              <w:trPr>
                <w:trHeight w:val="1417"/>
              </w:trPr>
              <w:tc>
                <w:tcPr>
                  <w:tcW w:w="3172" w:type="dxa"/>
                  <w:shd w:val="clear" w:color="auto" w:fill="auto"/>
                  <w:vAlign w:val="center"/>
                </w:tcPr>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Indicativo de País</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Mobile Country Code</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(MCC)</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3-dígitos</w:t>
                  </w:r>
                </w:p>
              </w:tc>
              <w:tc>
                <w:tcPr>
                  <w:tcW w:w="3172" w:type="dxa"/>
                  <w:shd w:val="clear" w:color="auto" w:fill="auto"/>
                  <w:vAlign w:val="center"/>
                </w:tcPr>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Código de Red Móvil</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Mobile Network Code</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(MNC)</w:t>
                  </w:r>
                </w:p>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3-dígitos</w:t>
                  </w:r>
                </w:p>
              </w:tc>
              <w:tc>
                <w:tcPr>
                  <w:tcW w:w="3172" w:type="dxa"/>
                  <w:shd w:val="clear" w:color="auto" w:fill="auto"/>
                </w:tcPr>
                <w:p w:rsidR="00614467" w:rsidRPr="00614467"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es-MX"/>
                    </w:rPr>
                  </w:pPr>
                  <w:r w:rsidRPr="00614467">
                    <w:rPr>
                      <w:rFonts w:eastAsia="Calibri" w:cs="Arial"/>
                      <w:color w:val="000000"/>
                      <w:lang w:val="es-MX"/>
                    </w:rPr>
                    <w:t>Número de Identificación de Suscripción al Servicio Móvil</w:t>
                  </w:r>
                </w:p>
                <w:p w:rsidR="00614467" w:rsidRPr="00F43BE0"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fr-CH"/>
                    </w:rPr>
                  </w:pPr>
                  <w:r w:rsidRPr="00F43BE0">
                    <w:rPr>
                      <w:rFonts w:eastAsia="Calibri" w:cs="Arial"/>
                      <w:color w:val="000000"/>
                      <w:lang w:val="fr-CH"/>
                    </w:rPr>
                    <w:t>Mobile Subscription Identification Number</w:t>
                  </w:r>
                </w:p>
                <w:p w:rsidR="00614467" w:rsidRPr="00F43BE0"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fr-CH"/>
                    </w:rPr>
                  </w:pPr>
                  <w:r w:rsidRPr="00F43BE0">
                    <w:rPr>
                      <w:rFonts w:eastAsia="Calibri" w:cs="Arial"/>
                      <w:color w:val="000000"/>
                      <w:lang w:val="fr-CH"/>
                    </w:rPr>
                    <w:t>(MSIN)</w:t>
                  </w:r>
                </w:p>
                <w:p w:rsidR="00614467" w:rsidRPr="00F43BE0" w:rsidRDefault="00614467" w:rsidP="00085C14">
                  <w:pPr>
                    <w:tabs>
                      <w:tab w:val="clear" w:pos="567"/>
                      <w:tab w:val="clear" w:pos="1276"/>
                      <w:tab w:val="clear" w:pos="1843"/>
                      <w:tab w:val="clear" w:pos="5387"/>
                      <w:tab w:val="clear" w:pos="5954"/>
                    </w:tabs>
                    <w:overflowPunct/>
                    <w:spacing w:before="60" w:after="0"/>
                    <w:jc w:val="center"/>
                    <w:textAlignment w:val="auto"/>
                    <w:rPr>
                      <w:rFonts w:eastAsia="Calibri" w:cs="Arial"/>
                      <w:color w:val="000000"/>
                      <w:lang w:val="fr-CH"/>
                    </w:rPr>
                  </w:pPr>
                  <w:r w:rsidRPr="00F43BE0">
                    <w:rPr>
                      <w:rFonts w:eastAsia="Calibri" w:cs="Arial"/>
                      <w:color w:val="000000"/>
                      <w:lang w:val="fr-CH"/>
                    </w:rPr>
                    <w:t>9-dígitos</w:t>
                  </w:r>
                </w:p>
              </w:tc>
            </w:tr>
          </w:tbl>
          <w:p w:rsidR="00614467" w:rsidRPr="00F43BE0"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fr-CH"/>
              </w:rPr>
            </w:pPr>
            <w:r w:rsidRPr="00F43BE0">
              <w:rPr>
                <w:rFonts w:eastAsia="Calibri" w:cs="Arial"/>
                <w:color w:val="000000"/>
                <w:lang w:val="fr-CH"/>
              </w:rPr>
              <w:t>|___________________________________        IMSI__________________________________________|</w:t>
            </w:r>
          </w:p>
          <w:p w:rsidR="00614467" w:rsidRPr="00F43BE0" w:rsidRDefault="00614467" w:rsidP="00614467">
            <w:pPr>
              <w:tabs>
                <w:tab w:val="clear" w:pos="567"/>
                <w:tab w:val="clear" w:pos="1276"/>
                <w:tab w:val="clear" w:pos="1843"/>
                <w:tab w:val="clear" w:pos="5387"/>
                <w:tab w:val="clear" w:pos="5954"/>
              </w:tabs>
              <w:overflowPunct/>
              <w:spacing w:after="0"/>
              <w:jc w:val="left"/>
              <w:textAlignment w:val="auto"/>
              <w:rPr>
                <w:rFonts w:eastAsia="Calibri" w:cs="Arial"/>
                <w:color w:val="000000"/>
                <w:lang w:val="fr-CH"/>
              </w:rPr>
            </w:pPr>
            <w:r w:rsidRPr="00F43BE0">
              <w:rPr>
                <w:rFonts w:eastAsia="Calibri" w:cs="Arial"/>
                <w:color w:val="000000"/>
                <w:lang w:val="fr-CH"/>
              </w:rPr>
              <w:t>En donde:</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b/>
                <w:color w:val="000000"/>
                <w:lang w:val="es-MX"/>
              </w:rPr>
              <w:t>MCC (</w:t>
            </w:r>
            <w:r w:rsidRPr="00614467">
              <w:rPr>
                <w:rFonts w:eastAsia="Calibri" w:cs="Arial"/>
                <w:b/>
                <w:i/>
                <w:color w:val="000000"/>
                <w:lang w:val="es-MX"/>
              </w:rPr>
              <w:t>Mobile Country Code</w:t>
            </w:r>
            <w:r w:rsidRPr="00614467">
              <w:rPr>
                <w:rFonts w:eastAsia="Calibri" w:cs="Arial"/>
                <w:b/>
                <w:color w:val="000000"/>
                <w:lang w:val="es-MX"/>
              </w:rPr>
              <w:t xml:space="preserve">): </w:t>
            </w:r>
            <w:r w:rsidRPr="00614467">
              <w:rPr>
                <w:rFonts w:eastAsia="Calibri" w:cs="Arial"/>
                <w:color w:val="000000"/>
                <w:lang w:val="es-MX"/>
              </w:rPr>
              <w:t>son los primeros tres dígitos del IMSI y se refiere al indicativo de País. El MCC asignado a México por la UIT es el 334.</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b/>
                <w:color w:val="000000"/>
                <w:lang w:val="es-MX"/>
              </w:rPr>
              <w:t>MNC (Mobile Network Code):</w:t>
            </w:r>
            <w:r w:rsidRPr="00614467">
              <w:rPr>
                <w:rFonts w:eastAsia="Calibri" w:cs="Arial"/>
                <w:color w:val="000000"/>
                <w:lang w:val="es-MX"/>
              </w:rPr>
              <w:t xml:space="preserve"> son los tres dígitos siguientes del IMSI y se refieren al Código de Red para el Servicio Móvil, los cuales son administrados por el Instituto y asignados a los Proveedores del Servicio Móvil.</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b/>
                <w:color w:val="000000"/>
                <w:lang w:val="es-MX"/>
              </w:rPr>
              <w:t>MSIN (Mobile Subscription Identification Number)</w:t>
            </w:r>
            <w:r w:rsidRPr="00614467">
              <w:rPr>
                <w:rFonts w:eastAsia="Calibri" w:cs="Arial"/>
                <w:color w:val="000000"/>
                <w:lang w:val="es-MX"/>
              </w:rPr>
              <w:t>: son los últimos nueve dígitos del IMSI y corresponden al Número de Identificación de Suscripción al Servicio Móvil. Los MSIN serán directamente administrados por los Proveedores Móviles que cuenten con un Código de Red Móvil asignado por el Instituto.</w:t>
            </w:r>
          </w:p>
          <w:p w:rsidR="00614467" w:rsidRPr="00614467" w:rsidRDefault="00614467" w:rsidP="00614467">
            <w:pPr>
              <w:tabs>
                <w:tab w:val="clear" w:pos="567"/>
                <w:tab w:val="clear" w:pos="1276"/>
                <w:tab w:val="clear" w:pos="1843"/>
                <w:tab w:val="clear" w:pos="5387"/>
                <w:tab w:val="clear" w:pos="5954"/>
              </w:tabs>
              <w:overflowPunct/>
              <w:spacing w:after="0"/>
              <w:textAlignment w:val="auto"/>
              <w:rPr>
                <w:rFonts w:eastAsia="Calibri" w:cs="Arial"/>
                <w:color w:val="000000"/>
                <w:lang w:val="es-MX"/>
              </w:rPr>
            </w:pPr>
            <w:r w:rsidRPr="00614467">
              <w:rPr>
                <w:rFonts w:eastAsia="Calibri" w:cs="Arial"/>
                <w:color w:val="000000"/>
                <w:lang w:val="es-MX"/>
              </w:rPr>
              <w:t>Los Proveedores que requieran contar con recursos IMSI, deberán solicitar ante el Instituto la asignación de un Código de Red Móvil que les permita identificar inequívocamente la red móvil, de tal manera que puedan administrar los Números de Identificación de Suscripción al Servicio Móvil (MSIN) de todo el bloque que compone el IMSI.</w:t>
            </w:r>
          </w:p>
        </w:tc>
      </w:tr>
    </w:tbl>
    <w:p w:rsidR="00614467" w:rsidRPr="00614467" w:rsidRDefault="00614467" w:rsidP="00614467">
      <w:pPr>
        <w:tabs>
          <w:tab w:val="clear" w:pos="567"/>
          <w:tab w:val="clear" w:pos="1276"/>
          <w:tab w:val="clear" w:pos="1843"/>
          <w:tab w:val="clear" w:pos="5387"/>
          <w:tab w:val="clear" w:pos="5954"/>
        </w:tabs>
        <w:overflowPunct/>
        <w:autoSpaceDE/>
        <w:autoSpaceDN/>
        <w:adjustRightInd/>
        <w:spacing w:after="0"/>
        <w:jc w:val="left"/>
        <w:textAlignment w:val="auto"/>
        <w:rPr>
          <w:rFonts w:cs="Arial"/>
          <w:bCs/>
          <w:lang w:val="es-ES_tradnl"/>
        </w:rPr>
      </w:pPr>
      <w:r w:rsidRPr="00614467">
        <w:rPr>
          <w:rFonts w:cs="Arial"/>
          <w:bCs/>
          <w:lang w:val="es-ES_tradnl"/>
        </w:rPr>
        <w:lastRenderedPageBreak/>
        <w:t>Contactos:</w:t>
      </w:r>
    </w:p>
    <w:p w:rsidR="00614467" w:rsidRPr="00614467" w:rsidRDefault="00614467" w:rsidP="00085C14">
      <w:pPr>
        <w:tabs>
          <w:tab w:val="clear" w:pos="1843"/>
          <w:tab w:val="clear" w:pos="5387"/>
          <w:tab w:val="clear" w:pos="5954"/>
        </w:tabs>
        <w:overflowPunct/>
        <w:autoSpaceDE/>
        <w:autoSpaceDN/>
        <w:adjustRightInd/>
        <w:spacing w:before="0" w:after="0"/>
        <w:jc w:val="left"/>
        <w:textAlignment w:val="auto"/>
        <w:rPr>
          <w:rFonts w:cs="Arial"/>
          <w:bCs/>
          <w:lang w:val="es-MX"/>
        </w:rPr>
      </w:pPr>
      <w:r>
        <w:rPr>
          <w:rFonts w:cs="Arial"/>
          <w:bCs/>
          <w:lang w:val="es-MX"/>
        </w:rPr>
        <w:tab/>
      </w:r>
      <w:r w:rsidRPr="00614467">
        <w:rPr>
          <w:rFonts w:cs="Arial"/>
          <w:bCs/>
          <w:lang w:val="es-MX"/>
        </w:rPr>
        <w:t>Rafael Eslava Herrada</w:t>
      </w:r>
      <w:r>
        <w:rPr>
          <w:rFonts w:cs="Arial"/>
          <w:bCs/>
          <w:lang w:val="es-MX"/>
        </w:rPr>
        <w:br/>
      </w:r>
      <w:r w:rsidRPr="00614467">
        <w:rPr>
          <w:rFonts w:cs="Arial"/>
          <w:bCs/>
          <w:lang w:val="es-MX"/>
        </w:rPr>
        <w:tab/>
        <w:t>Titular de la Unidad de Concesiones y Servicios.</w:t>
      </w:r>
      <w:r>
        <w:rPr>
          <w:rFonts w:cs="Arial"/>
          <w:bCs/>
          <w:lang w:val="es-MX"/>
        </w:rPr>
        <w:br/>
      </w:r>
      <w:r w:rsidRPr="00614467">
        <w:rPr>
          <w:rFonts w:cs="Arial"/>
          <w:bCs/>
          <w:lang w:val="es-MX"/>
        </w:rPr>
        <w:tab/>
        <w:t>Instituto Federal de Telecomunicaciones</w:t>
      </w:r>
      <w:r>
        <w:rPr>
          <w:rFonts w:cs="Arial"/>
          <w:bCs/>
          <w:lang w:val="es-MX"/>
        </w:rPr>
        <w:br/>
      </w:r>
      <w:r>
        <w:rPr>
          <w:rFonts w:cs="Arial"/>
          <w:lang w:val="es-ES" w:eastAsia="es-MX"/>
        </w:rPr>
        <w:tab/>
      </w:r>
      <w:r w:rsidRPr="00614467">
        <w:rPr>
          <w:rFonts w:cs="Arial"/>
          <w:lang w:val="es-ES" w:eastAsia="es-MX"/>
        </w:rPr>
        <w:t>Insurgentes Sur #838, piso 7</w:t>
      </w:r>
      <w:r w:rsidRPr="00614467">
        <w:rPr>
          <w:rFonts w:cs="Arial"/>
          <w:lang w:val="es-ES" w:eastAsia="es-MX"/>
        </w:rPr>
        <w:br/>
      </w:r>
      <w:r>
        <w:rPr>
          <w:rFonts w:cs="Arial"/>
          <w:lang w:val="es-ES" w:eastAsia="es-MX"/>
        </w:rPr>
        <w:tab/>
      </w:r>
      <w:r w:rsidRPr="00614467">
        <w:rPr>
          <w:rFonts w:cs="Arial"/>
          <w:lang w:val="es-ES" w:eastAsia="es-MX"/>
        </w:rPr>
        <w:t xml:space="preserve">Col. Del Valle </w:t>
      </w:r>
      <w:r>
        <w:rPr>
          <w:rFonts w:cs="Arial"/>
          <w:lang w:val="es-ES" w:eastAsia="es-MX"/>
        </w:rPr>
        <w:br/>
      </w:r>
      <w:r>
        <w:rPr>
          <w:rFonts w:cs="Arial"/>
          <w:lang w:val="es-ES" w:eastAsia="es-MX"/>
        </w:rPr>
        <w:tab/>
      </w:r>
      <w:r w:rsidRPr="00614467">
        <w:rPr>
          <w:rFonts w:cs="Arial"/>
          <w:lang w:val="es-ES" w:eastAsia="es-MX"/>
        </w:rPr>
        <w:t>Delegación Benito Juárez, México, D.F. 03100</w:t>
      </w:r>
      <w:r>
        <w:rPr>
          <w:rFonts w:cs="Arial"/>
          <w:lang w:val="es-ES" w:eastAsia="es-MX"/>
        </w:rPr>
        <w:br/>
      </w:r>
      <w:r w:rsidRPr="00614467">
        <w:rPr>
          <w:rFonts w:cs="Arial"/>
          <w:bCs/>
          <w:lang w:val="es-MX"/>
        </w:rPr>
        <w:tab/>
        <w:t xml:space="preserve">Tel.  </w:t>
      </w:r>
      <w:r>
        <w:rPr>
          <w:rFonts w:cs="Arial"/>
          <w:bCs/>
          <w:lang w:val="es-MX"/>
        </w:rPr>
        <w:tab/>
      </w:r>
      <w:r w:rsidRPr="00614467">
        <w:rPr>
          <w:rFonts w:cs="Arial"/>
          <w:bCs/>
          <w:lang w:val="es-MX"/>
        </w:rPr>
        <w:t>+52 55 5015 4158</w:t>
      </w:r>
      <w:r>
        <w:rPr>
          <w:rFonts w:cs="Arial"/>
          <w:bCs/>
          <w:lang w:val="es-MX"/>
        </w:rPr>
        <w:br/>
      </w:r>
      <w:r w:rsidRPr="00614467">
        <w:rPr>
          <w:rFonts w:cs="Arial"/>
          <w:bCs/>
          <w:lang w:val="es-MX"/>
        </w:rPr>
        <w:tab/>
        <w:t xml:space="preserve">E-mail: </w:t>
      </w:r>
      <w:r>
        <w:rPr>
          <w:rFonts w:cs="Arial"/>
          <w:bCs/>
          <w:lang w:val="es-MX"/>
        </w:rPr>
        <w:tab/>
      </w:r>
      <w:r w:rsidRPr="00614467">
        <w:rPr>
          <w:rFonts w:cs="Arial"/>
          <w:color w:val="000000"/>
          <w:lang w:val="es-MX"/>
        </w:rPr>
        <w:t>rafael.eslava@ift.org.mx</w:t>
      </w:r>
    </w:p>
    <w:p w:rsidR="00614467" w:rsidRPr="00614467" w:rsidRDefault="00614467" w:rsidP="00614467">
      <w:pPr>
        <w:tabs>
          <w:tab w:val="clear" w:pos="1276"/>
          <w:tab w:val="left" w:pos="1344"/>
        </w:tabs>
        <w:ind w:left="567" w:hanging="567"/>
        <w:jc w:val="left"/>
        <w:rPr>
          <w:rFonts w:cs="Arial"/>
          <w:bCs/>
          <w:lang w:val="es-MX"/>
        </w:rPr>
      </w:pPr>
      <w:r>
        <w:rPr>
          <w:lang w:val="es-MX"/>
        </w:rPr>
        <w:tab/>
      </w:r>
      <w:r w:rsidRPr="00614467">
        <w:rPr>
          <w:lang w:val="es-MX"/>
        </w:rPr>
        <w:t>Gerardo López Moctezuma</w:t>
      </w:r>
      <w:r>
        <w:rPr>
          <w:lang w:val="es-MX"/>
        </w:rPr>
        <w:br/>
      </w:r>
      <w:r w:rsidRPr="00614467">
        <w:rPr>
          <w:rFonts w:cs="Arial"/>
          <w:bCs/>
          <w:lang w:val="es-MX"/>
        </w:rPr>
        <w:t>Director General de Autorizaciones y Servicios.</w:t>
      </w:r>
      <w:r>
        <w:rPr>
          <w:rFonts w:cs="Arial"/>
          <w:bCs/>
          <w:lang w:val="es-MX"/>
        </w:rPr>
        <w:br/>
      </w:r>
      <w:r w:rsidRPr="00614467">
        <w:rPr>
          <w:rFonts w:cs="Arial"/>
          <w:bCs/>
          <w:lang w:val="es-MX"/>
        </w:rPr>
        <w:t>Instituto Federal de Telecomunicaciones</w:t>
      </w:r>
      <w:r>
        <w:rPr>
          <w:rFonts w:cs="Arial"/>
          <w:bCs/>
          <w:lang w:val="es-MX"/>
        </w:rPr>
        <w:br/>
      </w:r>
      <w:r w:rsidRPr="00614467">
        <w:rPr>
          <w:rFonts w:cs="Arial"/>
          <w:lang w:val="es-ES" w:eastAsia="es-MX"/>
        </w:rPr>
        <w:t>Insurgentes Sur #838, piso 6</w:t>
      </w:r>
      <w:r>
        <w:rPr>
          <w:rFonts w:cs="Arial"/>
          <w:lang w:val="es-ES" w:eastAsia="es-MX"/>
        </w:rPr>
        <w:br/>
      </w:r>
      <w:r w:rsidRPr="00614467">
        <w:rPr>
          <w:rFonts w:cs="Arial"/>
          <w:lang w:val="es-ES" w:eastAsia="es-MX"/>
        </w:rPr>
        <w:t xml:space="preserve">Col. Del Valle </w:t>
      </w:r>
      <w:r>
        <w:rPr>
          <w:rFonts w:cs="Arial"/>
          <w:lang w:val="es-ES" w:eastAsia="es-MX"/>
        </w:rPr>
        <w:br/>
      </w:r>
      <w:r w:rsidRPr="00614467">
        <w:rPr>
          <w:rFonts w:cs="Arial"/>
          <w:lang w:val="es-ES" w:eastAsia="es-MX"/>
        </w:rPr>
        <w:t>Delegación Benito Juárez, México, D.F. 03100</w:t>
      </w:r>
      <w:r>
        <w:rPr>
          <w:rFonts w:cs="Arial"/>
          <w:lang w:val="es-ES" w:eastAsia="es-MX"/>
        </w:rPr>
        <w:br/>
      </w:r>
      <w:r w:rsidRPr="00614467">
        <w:rPr>
          <w:rFonts w:cs="Arial"/>
          <w:bCs/>
          <w:lang w:val="es-MX"/>
        </w:rPr>
        <w:t xml:space="preserve">Tel.  </w:t>
      </w:r>
      <w:r>
        <w:rPr>
          <w:rFonts w:cs="Arial"/>
          <w:bCs/>
          <w:lang w:val="es-MX"/>
        </w:rPr>
        <w:tab/>
      </w:r>
      <w:r w:rsidRPr="00614467">
        <w:rPr>
          <w:rFonts w:cs="Arial"/>
          <w:bCs/>
          <w:lang w:val="es-MX"/>
        </w:rPr>
        <w:t>+52 55 5015 4077</w:t>
      </w:r>
      <w:r>
        <w:rPr>
          <w:rFonts w:cs="Arial"/>
          <w:bCs/>
          <w:lang w:val="es-MX"/>
        </w:rPr>
        <w:br/>
      </w:r>
      <w:r w:rsidRPr="00614467">
        <w:rPr>
          <w:rFonts w:cs="Arial"/>
          <w:bCs/>
          <w:lang w:val="es-MX"/>
        </w:rPr>
        <w:t xml:space="preserve">E-mail: </w:t>
      </w:r>
      <w:r>
        <w:rPr>
          <w:rFonts w:cs="Arial"/>
          <w:bCs/>
          <w:lang w:val="es-MX"/>
        </w:rPr>
        <w:tab/>
      </w:r>
      <w:r w:rsidRPr="00614467">
        <w:rPr>
          <w:rFonts w:cs="Arial"/>
          <w:bCs/>
          <w:lang w:val="es-MX"/>
        </w:rPr>
        <w:t>gerardo</w:t>
      </w:r>
      <w:r w:rsidRPr="00614467">
        <w:rPr>
          <w:rFonts w:cs="Arial"/>
          <w:color w:val="000000"/>
          <w:lang w:val="es-MX"/>
        </w:rPr>
        <w:t>.lopez@ift.org.mx</w:t>
      </w:r>
    </w:p>
    <w:p w:rsidR="00614467" w:rsidRPr="00614467" w:rsidRDefault="00614467" w:rsidP="00614467">
      <w:pPr>
        <w:tabs>
          <w:tab w:val="clear" w:pos="1276"/>
          <w:tab w:val="left" w:pos="1302"/>
        </w:tabs>
        <w:ind w:left="567" w:hanging="567"/>
        <w:jc w:val="left"/>
        <w:rPr>
          <w:rFonts w:cs="Arial"/>
          <w:bCs/>
          <w:lang w:val="es-MX"/>
        </w:rPr>
      </w:pPr>
      <w:r>
        <w:rPr>
          <w:rFonts w:cs="Arial"/>
          <w:bCs/>
          <w:lang w:val="es-MX"/>
        </w:rPr>
        <w:tab/>
      </w:r>
      <w:r w:rsidRPr="00614467">
        <w:rPr>
          <w:rFonts w:cs="Arial"/>
          <w:bCs/>
          <w:lang w:val="es-MX"/>
        </w:rPr>
        <w:t>Rodolfo Galván Saracho</w:t>
      </w:r>
      <w:r>
        <w:rPr>
          <w:rFonts w:cs="Arial"/>
          <w:bCs/>
          <w:lang w:val="es-MX"/>
        </w:rPr>
        <w:br/>
      </w:r>
      <w:r w:rsidRPr="00614467">
        <w:rPr>
          <w:rFonts w:cs="Arial"/>
          <w:bCs/>
          <w:lang w:val="es-MX"/>
        </w:rPr>
        <w:t>Director de Análisis de Telecomunicaciones, Códigos y Numeración.</w:t>
      </w:r>
      <w:r>
        <w:rPr>
          <w:rFonts w:cs="Arial"/>
          <w:bCs/>
          <w:lang w:val="es-MX"/>
        </w:rPr>
        <w:br/>
      </w:r>
      <w:r w:rsidRPr="00614467">
        <w:rPr>
          <w:rFonts w:cs="Arial"/>
          <w:bCs/>
          <w:lang w:val="es-MX"/>
        </w:rPr>
        <w:t>Instituto Federal de Telecomunicaciones</w:t>
      </w:r>
      <w:r>
        <w:rPr>
          <w:rFonts w:cs="Arial"/>
          <w:bCs/>
          <w:lang w:val="es-MX"/>
        </w:rPr>
        <w:br/>
      </w:r>
      <w:r w:rsidRPr="00614467">
        <w:rPr>
          <w:rFonts w:cs="Arial"/>
          <w:lang w:val="es-ES" w:eastAsia="es-MX"/>
        </w:rPr>
        <w:t>Insurgentes Sur #838, piso 6</w:t>
      </w:r>
      <w:r w:rsidRPr="00614467">
        <w:rPr>
          <w:rFonts w:cs="Arial"/>
          <w:lang w:val="es-ES" w:eastAsia="es-MX"/>
        </w:rPr>
        <w:br/>
        <w:t xml:space="preserve">Col. Del Valle </w:t>
      </w:r>
      <w:r>
        <w:rPr>
          <w:rFonts w:cs="Arial"/>
          <w:lang w:val="es-ES" w:eastAsia="es-MX"/>
        </w:rPr>
        <w:br/>
      </w:r>
      <w:r w:rsidRPr="00614467">
        <w:rPr>
          <w:rFonts w:cs="Arial"/>
          <w:lang w:val="es-ES" w:eastAsia="es-MX"/>
        </w:rPr>
        <w:t>Delegación Benito Juárez, México, D.F. 03100</w:t>
      </w:r>
      <w:r>
        <w:rPr>
          <w:rFonts w:cs="Arial"/>
          <w:lang w:val="es-ES" w:eastAsia="es-MX"/>
        </w:rPr>
        <w:br/>
      </w:r>
      <w:r w:rsidRPr="00614467">
        <w:rPr>
          <w:rFonts w:cs="Arial"/>
          <w:bCs/>
          <w:lang w:val="es-MX"/>
        </w:rPr>
        <w:t xml:space="preserve">Tel.  </w:t>
      </w:r>
      <w:r>
        <w:rPr>
          <w:rFonts w:cs="Arial"/>
          <w:bCs/>
          <w:lang w:val="es-MX"/>
        </w:rPr>
        <w:tab/>
      </w:r>
      <w:r w:rsidRPr="00614467">
        <w:rPr>
          <w:rFonts w:cs="Arial"/>
          <w:bCs/>
          <w:lang w:val="es-MX"/>
        </w:rPr>
        <w:t>+52 55 5015 4296</w:t>
      </w:r>
      <w:r>
        <w:rPr>
          <w:rFonts w:cs="Arial"/>
          <w:bCs/>
          <w:lang w:val="es-MX"/>
        </w:rPr>
        <w:br/>
      </w:r>
      <w:r w:rsidRPr="00614467">
        <w:rPr>
          <w:rFonts w:cs="Arial"/>
          <w:bCs/>
          <w:lang w:val="es-MX"/>
        </w:rPr>
        <w:t xml:space="preserve">E-mail: </w:t>
      </w:r>
      <w:r>
        <w:rPr>
          <w:rFonts w:cs="Arial"/>
          <w:bCs/>
          <w:lang w:val="es-MX"/>
        </w:rPr>
        <w:tab/>
      </w:r>
      <w:r w:rsidRPr="00614467">
        <w:rPr>
          <w:rFonts w:cs="Arial"/>
          <w:color w:val="000000"/>
          <w:lang w:val="es-MX"/>
        </w:rPr>
        <w:t>rodolfo.galvan@ift.org.mx</w:t>
      </w:r>
    </w:p>
    <w:p w:rsidR="00EA5544" w:rsidRPr="00EA5544" w:rsidRDefault="00EA5544" w:rsidP="00EA5544">
      <w:pPr>
        <w:pStyle w:val="Heading2"/>
        <w:rPr>
          <w:lang w:val="es-ES_tradnl"/>
        </w:rPr>
      </w:pPr>
      <w:bookmarkStart w:id="856" w:name="_Toc418601852"/>
      <w:bookmarkStart w:id="857" w:name="_Toc521055458"/>
      <w:r w:rsidRPr="00EA5544">
        <w:rPr>
          <w:lang w:val="es-ES_tradnl"/>
        </w:rPr>
        <w:lastRenderedPageBreak/>
        <w:t>Cambios en las Administraciones/EER y otras entidades</w:t>
      </w:r>
      <w:r w:rsidRPr="00EA5544">
        <w:rPr>
          <w:lang w:val="es-ES_tradnl"/>
        </w:rPr>
        <w:br/>
        <w:t>u Organizaciones</w:t>
      </w:r>
      <w:bookmarkEnd w:id="856"/>
      <w:bookmarkEnd w:id="857"/>
    </w:p>
    <w:p w:rsidR="00EA5544" w:rsidRPr="00EA5544" w:rsidRDefault="00EA5544" w:rsidP="00EA5544">
      <w:pPr>
        <w:tabs>
          <w:tab w:val="clear" w:pos="567"/>
          <w:tab w:val="left" w:pos="720"/>
        </w:tabs>
        <w:overflowPunct/>
        <w:spacing w:before="240" w:after="0"/>
        <w:jc w:val="left"/>
        <w:rPr>
          <w:rFonts w:eastAsia="SimSun" w:cs="Arial"/>
          <w:b/>
          <w:bCs/>
          <w:lang w:val="es-ES_tradnl"/>
        </w:rPr>
      </w:pPr>
      <w:r w:rsidRPr="00EA5544">
        <w:rPr>
          <w:b/>
          <w:bCs/>
          <w:lang w:val="es-ES_tradnl"/>
        </w:rPr>
        <w:t>Sudán</w:t>
      </w:r>
      <w:r>
        <w:rPr>
          <w:b/>
          <w:bCs/>
          <w:lang w:val="es-ES_tradnl"/>
        </w:rPr>
        <w:fldChar w:fldCharType="begin"/>
      </w:r>
      <w:r w:rsidRPr="004B08EE">
        <w:rPr>
          <w:lang w:val="es-ES_tradnl"/>
        </w:rPr>
        <w:instrText xml:space="preserve"> TC "</w:instrText>
      </w:r>
      <w:bookmarkStart w:id="858" w:name="_Toc521055459"/>
      <w:r w:rsidRPr="00EA5544">
        <w:rPr>
          <w:b/>
          <w:bCs/>
          <w:lang w:val="es-ES_tradnl"/>
        </w:rPr>
        <w:instrText>Sudán</w:instrText>
      </w:r>
      <w:bookmarkEnd w:id="858"/>
      <w:r w:rsidRPr="004B08EE">
        <w:rPr>
          <w:lang w:val="es-ES_tradnl"/>
        </w:rPr>
        <w:instrText xml:space="preserve">" \f C \l "1" </w:instrText>
      </w:r>
      <w:r>
        <w:rPr>
          <w:b/>
          <w:bCs/>
          <w:lang w:val="es-ES_tradnl"/>
        </w:rPr>
        <w:fldChar w:fldCharType="end"/>
      </w:r>
    </w:p>
    <w:p w:rsidR="00EA5544" w:rsidRPr="00EA5544" w:rsidRDefault="00EA5544" w:rsidP="00EA5544">
      <w:pPr>
        <w:tabs>
          <w:tab w:val="clear" w:pos="567"/>
          <w:tab w:val="left" w:pos="720"/>
        </w:tabs>
        <w:overflowPunct/>
        <w:spacing w:before="0" w:after="0"/>
        <w:jc w:val="left"/>
        <w:rPr>
          <w:rFonts w:cs="Arial"/>
          <w:lang w:val="es-ES"/>
        </w:rPr>
      </w:pPr>
      <w:r w:rsidRPr="00EA5544">
        <w:rPr>
          <w:rFonts w:cs="Arial"/>
          <w:lang w:val="es-ES" w:bidi="he-IL"/>
        </w:rPr>
        <w:t xml:space="preserve">Comunicación del </w:t>
      </w:r>
      <w:r w:rsidRPr="00EA5544">
        <w:rPr>
          <w:rFonts w:cs="Arial"/>
          <w:lang w:val="es-ES_tradnl"/>
        </w:rPr>
        <w:t>13.VI.2018:</w:t>
      </w:r>
    </w:p>
    <w:p w:rsidR="00EA5544" w:rsidRPr="00EA5544" w:rsidRDefault="00EA5544" w:rsidP="00EA5544">
      <w:pPr>
        <w:tabs>
          <w:tab w:val="clear" w:pos="567"/>
          <w:tab w:val="clear" w:pos="5387"/>
          <w:tab w:val="clear" w:pos="5954"/>
        </w:tabs>
        <w:overflowPunct/>
        <w:autoSpaceDE/>
        <w:autoSpaceDN/>
        <w:adjustRightInd/>
        <w:spacing w:after="240"/>
        <w:jc w:val="center"/>
        <w:rPr>
          <w:rFonts w:cs="Arial"/>
          <w:i/>
          <w:iCs/>
          <w:lang w:val="es-ES_tradnl"/>
        </w:rPr>
      </w:pPr>
      <w:r w:rsidRPr="00EA5544">
        <w:rPr>
          <w:rFonts w:cs="Arial"/>
          <w:i/>
          <w:iCs/>
          <w:lang w:val="es-ES_tradnl"/>
        </w:rPr>
        <w:t>Cambio de nombre</w:t>
      </w:r>
      <w:r>
        <w:rPr>
          <w:rFonts w:cs="Arial"/>
          <w:i/>
          <w:iCs/>
          <w:lang w:val="es-ES_tradnl"/>
        </w:rPr>
        <w:fldChar w:fldCharType="begin"/>
      </w:r>
      <w:r w:rsidRPr="004B08EE">
        <w:rPr>
          <w:lang w:val="es-ES_tradnl"/>
        </w:rPr>
        <w:instrText xml:space="preserve"> TC "</w:instrText>
      </w:r>
      <w:bookmarkStart w:id="859" w:name="_Toc521055460"/>
      <w:r w:rsidRPr="00EA5544">
        <w:rPr>
          <w:rFonts w:cs="Arial"/>
          <w:i/>
          <w:iCs/>
          <w:lang w:val="es-ES_tradnl"/>
        </w:rPr>
        <w:instrText>Cambio de nombre</w:instrText>
      </w:r>
      <w:bookmarkEnd w:id="859"/>
      <w:r w:rsidRPr="004B08EE">
        <w:rPr>
          <w:lang w:val="es-ES_tradnl"/>
        </w:rPr>
        <w:instrText xml:space="preserve">" \f C \l "1" </w:instrText>
      </w:r>
      <w:r>
        <w:rPr>
          <w:rFonts w:cs="Arial"/>
          <w:i/>
          <w:iCs/>
          <w:lang w:val="es-ES_tradnl"/>
        </w:rPr>
        <w:fldChar w:fldCharType="end"/>
      </w:r>
    </w:p>
    <w:p w:rsidR="00EA5544" w:rsidRPr="004B08EE" w:rsidRDefault="00EA5544" w:rsidP="00EA5544">
      <w:pPr>
        <w:overflowPunct/>
        <w:autoSpaceDE/>
        <w:autoSpaceDN/>
        <w:adjustRightInd/>
        <w:spacing w:before="0"/>
        <w:jc w:val="left"/>
        <w:rPr>
          <w:rFonts w:cs="Arial"/>
          <w:lang w:val="es-ES_tradnl"/>
        </w:rPr>
      </w:pPr>
      <w:r w:rsidRPr="00EA5544">
        <w:rPr>
          <w:rFonts w:cs="Arial"/>
          <w:lang w:val="es-ES_tradnl"/>
        </w:rPr>
        <w:t>El</w:t>
      </w:r>
      <w:r w:rsidRPr="00EA5544">
        <w:rPr>
          <w:rFonts w:cs="Arial"/>
          <w:i/>
          <w:iCs/>
          <w:lang w:val="es-ES_tradnl"/>
        </w:rPr>
        <w:t xml:space="preserve"> National Telecommunications Corporation (NTC)</w:t>
      </w:r>
      <w:r w:rsidRPr="00EA5544">
        <w:rPr>
          <w:rFonts w:cs="Arial"/>
          <w:lang w:val="es-ES_tradnl"/>
        </w:rPr>
        <w:t>, Khartoum</w:t>
      </w:r>
      <w:r>
        <w:rPr>
          <w:rFonts w:cs="Arial"/>
          <w:lang w:val="es-ES_tradnl"/>
        </w:rPr>
        <w:fldChar w:fldCharType="begin"/>
      </w:r>
      <w:r w:rsidRPr="004B08EE">
        <w:rPr>
          <w:lang w:val="es-ES_tradnl"/>
        </w:rPr>
        <w:instrText xml:space="preserve"> TC "</w:instrText>
      </w:r>
      <w:bookmarkStart w:id="860" w:name="_Toc521055461"/>
      <w:r w:rsidRPr="00EA5544">
        <w:rPr>
          <w:rFonts w:cs="Arial"/>
          <w:i/>
          <w:iCs/>
          <w:lang w:val="es-ES_tradnl"/>
        </w:rPr>
        <w:instrText>National Telecommunications Corporation (NTC)</w:instrText>
      </w:r>
      <w:r w:rsidRPr="00EA5544">
        <w:rPr>
          <w:rFonts w:cs="Arial"/>
          <w:lang w:val="es-ES_tradnl"/>
        </w:rPr>
        <w:instrText>, Khartoum</w:instrText>
      </w:r>
      <w:bookmarkEnd w:id="860"/>
      <w:r w:rsidRPr="004B08EE">
        <w:rPr>
          <w:lang w:val="es-ES_tradnl"/>
        </w:rPr>
        <w:instrText xml:space="preserve">" \f C \l "1" </w:instrText>
      </w:r>
      <w:r>
        <w:rPr>
          <w:rFonts w:cs="Arial"/>
          <w:lang w:val="es-ES_tradnl"/>
        </w:rPr>
        <w:fldChar w:fldCharType="end"/>
      </w:r>
      <w:r w:rsidRPr="00EA5544">
        <w:rPr>
          <w:rFonts w:cs="Arial"/>
          <w:i/>
          <w:iCs/>
          <w:lang w:val="es-ES_tradnl"/>
        </w:rPr>
        <w:t>,</w:t>
      </w:r>
      <w:r w:rsidRPr="00EA5544">
        <w:rPr>
          <w:rFonts w:cs="Arial"/>
          <w:lang w:val="es-ES_tradnl"/>
        </w:rPr>
        <w:t xml:space="preserve"> anuncia que ha cambiado de nombre. </w:t>
      </w:r>
      <w:r w:rsidRPr="004B08EE">
        <w:rPr>
          <w:rFonts w:cs="Arial"/>
          <w:lang w:val="es-ES_tradnl"/>
        </w:rPr>
        <w:t>A partir de ahora, su nombre sera: «</w:t>
      </w:r>
      <w:r w:rsidRPr="004B08EE">
        <w:rPr>
          <w:lang w:val="es-ES_tradnl"/>
        </w:rPr>
        <w:t xml:space="preserve"> </w:t>
      </w:r>
      <w:r w:rsidRPr="004B08EE">
        <w:rPr>
          <w:rFonts w:cs="Arial"/>
          <w:i/>
          <w:iCs/>
          <w:lang w:val="es-ES_tradnl"/>
        </w:rPr>
        <w:t>Telecommunications and Post Regulatory Authority</w:t>
      </w:r>
      <w:r w:rsidRPr="004B08EE">
        <w:rPr>
          <w:rFonts w:eastAsia="SimSun" w:cs="Arial"/>
          <w:i/>
          <w:iCs/>
          <w:lang w:val="es-ES_tradnl"/>
        </w:rPr>
        <w:t xml:space="preserve"> </w:t>
      </w:r>
      <w:r w:rsidRPr="004B08EE">
        <w:rPr>
          <w:rFonts w:cs="Arial"/>
          <w:lang w:val="es-ES_tradnl"/>
        </w:rPr>
        <w:t>».</w:t>
      </w:r>
    </w:p>
    <w:p w:rsidR="00EA5544" w:rsidRPr="00EA5544" w:rsidRDefault="00EA5544" w:rsidP="00EA5544">
      <w:pPr>
        <w:ind w:left="567" w:hanging="567"/>
        <w:jc w:val="left"/>
        <w:rPr>
          <w:rFonts w:eastAsia="SimSun" w:cs="Arial"/>
          <w:lang w:val="en-US"/>
        </w:rPr>
      </w:pPr>
      <w:r w:rsidRPr="004B08EE">
        <w:rPr>
          <w:lang w:val="es-ES_tradnl"/>
        </w:rPr>
        <w:tab/>
      </w:r>
      <w:r w:rsidRPr="00EA5544">
        <w:t>Telecommunications and Post Regulatory Authority</w:t>
      </w:r>
      <w:r>
        <w:br/>
      </w:r>
      <w:r w:rsidRPr="00EA5544">
        <w:t>NTC Tower - Buri - North to Manshya Bridge</w:t>
      </w:r>
      <w:r>
        <w:br/>
      </w:r>
      <w:r w:rsidRPr="00EA5544">
        <w:t>P.O. Box 2869</w:t>
      </w:r>
      <w:r>
        <w:br/>
      </w:r>
      <w:r w:rsidRPr="00EA5544">
        <w:t>KHARTOUM 11111</w:t>
      </w:r>
      <w:r>
        <w:br/>
      </w:r>
      <w:r w:rsidRPr="00EA5544">
        <w:t>Sudan</w:t>
      </w:r>
      <w:r>
        <w:br/>
      </w:r>
      <w:r w:rsidRPr="00EA5544">
        <w:rPr>
          <w:rFonts w:eastAsia="SimSun" w:cs="Arial"/>
        </w:rPr>
        <w:t xml:space="preserve">Tel.: </w:t>
      </w:r>
      <w:r w:rsidRPr="00EA5544">
        <w:rPr>
          <w:rFonts w:eastAsia="SimSun" w:cs="Arial"/>
        </w:rPr>
        <w:tab/>
        <w:t>+249 187171110</w:t>
      </w:r>
      <w:r>
        <w:rPr>
          <w:rFonts w:eastAsia="SimSun" w:cs="Arial"/>
        </w:rPr>
        <w:br/>
      </w:r>
      <w:r w:rsidRPr="00EA5544">
        <w:rPr>
          <w:rFonts w:eastAsia="SimSun" w:cs="Arial"/>
          <w:lang w:val="en-US"/>
        </w:rPr>
        <w:t xml:space="preserve">Fax: </w:t>
      </w:r>
      <w:r w:rsidRPr="00EA5544">
        <w:rPr>
          <w:rFonts w:eastAsia="SimSun" w:cs="Arial"/>
          <w:lang w:val="en-US"/>
        </w:rPr>
        <w:tab/>
        <w:t>+249 183562356</w:t>
      </w:r>
    </w:p>
    <w:p w:rsidR="00EA5544" w:rsidRPr="00EA5544" w:rsidRDefault="00EA5544">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FC4D24" w:rsidRPr="004B08EE"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sidRPr="004B08EE">
        <w:rPr>
          <w:lang w:val="en-US"/>
        </w:rPr>
        <w:br w:type="page"/>
      </w:r>
    </w:p>
    <w:p w:rsidR="00FC4D24" w:rsidRPr="004B08EE"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DC3C5E" w:rsidRPr="008065E7" w:rsidRDefault="007E5458" w:rsidP="00B44AF3">
      <w:pPr>
        <w:pStyle w:val="Heading2"/>
        <w:rPr>
          <w:lang w:val="es-ES_tradnl"/>
        </w:rPr>
      </w:pPr>
      <w:bookmarkStart w:id="861" w:name="_Toc329611052"/>
      <w:bookmarkStart w:id="862" w:name="_Toc331071427"/>
      <w:bookmarkStart w:id="863" w:name="_Toc332274686"/>
      <w:bookmarkStart w:id="864" w:name="_Toc334778524"/>
      <w:bookmarkStart w:id="865" w:name="_Toc336263091"/>
      <w:bookmarkStart w:id="866" w:name="_Toc337214319"/>
      <w:bookmarkStart w:id="867" w:name="_Toc338334134"/>
      <w:bookmarkStart w:id="868" w:name="_Toc340228265"/>
      <w:bookmarkStart w:id="869" w:name="_Toc341435113"/>
      <w:bookmarkStart w:id="870" w:name="_Toc342912242"/>
      <w:bookmarkStart w:id="871" w:name="_Toc343265202"/>
      <w:bookmarkStart w:id="872" w:name="_Toc345584990"/>
      <w:bookmarkStart w:id="873" w:name="_Toc346877133"/>
      <w:bookmarkStart w:id="874" w:name="_Toc348013791"/>
      <w:bookmarkStart w:id="875" w:name="_Toc349289500"/>
      <w:bookmarkStart w:id="876" w:name="_Toc350779899"/>
      <w:bookmarkStart w:id="877" w:name="_Toc351713782"/>
      <w:bookmarkStart w:id="878" w:name="_Toc353278418"/>
      <w:bookmarkStart w:id="879" w:name="_Toc354393698"/>
      <w:bookmarkStart w:id="880" w:name="_Toc355866596"/>
      <w:bookmarkStart w:id="881" w:name="_Toc357172163"/>
      <w:bookmarkStart w:id="882" w:name="_Toc358380615"/>
      <w:bookmarkStart w:id="883" w:name="_Toc359592140"/>
      <w:bookmarkStart w:id="884" w:name="_Toc361130977"/>
      <w:bookmarkStart w:id="885" w:name="_Toc361990659"/>
      <w:bookmarkStart w:id="886" w:name="_Toc363827525"/>
      <w:bookmarkStart w:id="887" w:name="_Toc364761779"/>
      <w:bookmarkStart w:id="888" w:name="_Toc366497608"/>
      <w:bookmarkStart w:id="889" w:name="_Toc367955924"/>
      <w:bookmarkStart w:id="890" w:name="_Toc369255134"/>
      <w:bookmarkStart w:id="891" w:name="_Toc370388963"/>
      <w:bookmarkStart w:id="892" w:name="_Toc371690055"/>
      <w:bookmarkStart w:id="893" w:name="_Toc373242826"/>
      <w:bookmarkStart w:id="894" w:name="_Toc374090752"/>
      <w:bookmarkStart w:id="895" w:name="_Toc374693375"/>
      <w:bookmarkStart w:id="896" w:name="_Toc377021958"/>
      <w:bookmarkStart w:id="897" w:name="_Toc378602320"/>
      <w:bookmarkStart w:id="898" w:name="_Toc379450038"/>
      <w:bookmarkStart w:id="899" w:name="_Toc380670212"/>
      <w:bookmarkStart w:id="900" w:name="_Toc381884148"/>
      <w:bookmarkStart w:id="901" w:name="_Toc383176335"/>
      <w:bookmarkStart w:id="902" w:name="_Toc384821902"/>
      <w:bookmarkStart w:id="903" w:name="_Toc385938619"/>
      <w:bookmarkStart w:id="904" w:name="_Toc389037529"/>
      <w:bookmarkStart w:id="905" w:name="_Toc390075826"/>
      <w:bookmarkStart w:id="906" w:name="_Toc391387219"/>
      <w:bookmarkStart w:id="907" w:name="_Toc392593330"/>
      <w:bookmarkStart w:id="908" w:name="_Toc393879073"/>
      <w:bookmarkStart w:id="909" w:name="_Toc395100090"/>
      <w:bookmarkStart w:id="910" w:name="_Toc396223679"/>
      <w:bookmarkStart w:id="911" w:name="_Toc397595071"/>
      <w:bookmarkStart w:id="912" w:name="_Toc399248293"/>
      <w:bookmarkStart w:id="913" w:name="_Toc400455638"/>
      <w:bookmarkStart w:id="914" w:name="_Toc401910835"/>
      <w:bookmarkStart w:id="915" w:name="_Toc403048168"/>
      <w:bookmarkStart w:id="916" w:name="_Toc404347571"/>
      <w:bookmarkStart w:id="917" w:name="_Toc405802710"/>
      <w:bookmarkStart w:id="918" w:name="_Toc406576806"/>
      <w:bookmarkStart w:id="919" w:name="_Toc408823971"/>
      <w:bookmarkStart w:id="920" w:name="_Toc410026928"/>
      <w:bookmarkStart w:id="921" w:name="_Toc410913022"/>
      <w:bookmarkStart w:id="922" w:name="_Toc415665869"/>
      <w:bookmarkStart w:id="923" w:name="_Toc417648389"/>
      <w:bookmarkStart w:id="924" w:name="_Toc418252416"/>
      <w:bookmarkStart w:id="925" w:name="_Toc418601864"/>
      <w:bookmarkStart w:id="926" w:name="_Toc421177176"/>
      <w:bookmarkStart w:id="927" w:name="_Toc422476103"/>
      <w:bookmarkStart w:id="928" w:name="_Toc423527149"/>
      <w:bookmarkStart w:id="929" w:name="_Toc424895574"/>
      <w:bookmarkStart w:id="930" w:name="_Toc428367867"/>
      <w:bookmarkStart w:id="931" w:name="_Toc429122167"/>
      <w:bookmarkStart w:id="932" w:name="_Toc430184037"/>
      <w:bookmarkStart w:id="933" w:name="_Toc434309358"/>
      <w:bookmarkStart w:id="934" w:name="_Toc435690637"/>
      <w:bookmarkStart w:id="935" w:name="_Toc437441149"/>
      <w:bookmarkStart w:id="936" w:name="_Toc437956428"/>
      <w:bookmarkStart w:id="937" w:name="_Toc439840804"/>
      <w:bookmarkStart w:id="938" w:name="_Toc442883565"/>
      <w:bookmarkStart w:id="939" w:name="_Toc443382397"/>
      <w:bookmarkStart w:id="940" w:name="_Toc447195434"/>
      <w:bookmarkStart w:id="941" w:name="_Toc451174499"/>
      <w:bookmarkStart w:id="942" w:name="_Toc452126898"/>
      <w:bookmarkStart w:id="943" w:name="_Toc453247193"/>
      <w:bookmarkStart w:id="944" w:name="_Toc455669852"/>
      <w:bookmarkStart w:id="945" w:name="_Toc458781010"/>
      <w:bookmarkStart w:id="946" w:name="_Toc463441565"/>
      <w:bookmarkStart w:id="947" w:name="_Toc463947715"/>
      <w:bookmarkStart w:id="948" w:name="_Toc466370892"/>
      <w:bookmarkStart w:id="949" w:name="_Toc467245950"/>
      <w:bookmarkStart w:id="950" w:name="_Toc468457247"/>
      <w:bookmarkStart w:id="951" w:name="_Toc472590311"/>
      <w:bookmarkStart w:id="952" w:name="_Toc473727739"/>
      <w:bookmarkStart w:id="953" w:name="_Toc474936344"/>
      <w:bookmarkStart w:id="954" w:name="_Toc476142326"/>
      <w:bookmarkStart w:id="955" w:name="_Toc477429099"/>
      <w:bookmarkStart w:id="956" w:name="_Toc478134103"/>
      <w:bookmarkStart w:id="957" w:name="_Toc479850645"/>
      <w:bookmarkStart w:id="958" w:name="_Toc482090363"/>
      <w:bookmarkStart w:id="959" w:name="_Toc484181139"/>
      <w:bookmarkStart w:id="960" w:name="_Toc484787074"/>
      <w:bookmarkStart w:id="961" w:name="_Toc487119324"/>
      <w:bookmarkStart w:id="962" w:name="_Toc489607396"/>
      <w:bookmarkStart w:id="963" w:name="_Toc490829858"/>
      <w:bookmarkStart w:id="964" w:name="_Toc492375237"/>
      <w:bookmarkStart w:id="965" w:name="_Toc493254986"/>
      <w:bookmarkStart w:id="966" w:name="_Toc495992905"/>
      <w:bookmarkStart w:id="967" w:name="_Toc497227741"/>
      <w:bookmarkStart w:id="968" w:name="_Toc497485444"/>
      <w:bookmarkStart w:id="969" w:name="_Toc498613292"/>
      <w:bookmarkStart w:id="970" w:name="_Toc500253796"/>
      <w:bookmarkStart w:id="971" w:name="_Toc501030457"/>
      <w:bookmarkStart w:id="972" w:name="_Toc504138710"/>
      <w:bookmarkStart w:id="973" w:name="_Toc508619466"/>
      <w:bookmarkStart w:id="974" w:name="_Toc509410685"/>
      <w:bookmarkStart w:id="975" w:name="_Toc510706807"/>
      <w:bookmarkStart w:id="976" w:name="_Toc513019747"/>
      <w:bookmarkStart w:id="977" w:name="_Toc513558623"/>
      <w:bookmarkStart w:id="978" w:name="_Toc515519620"/>
      <w:bookmarkStart w:id="979" w:name="_Toc516232717"/>
      <w:bookmarkStart w:id="980" w:name="_Toc517356350"/>
      <w:bookmarkStart w:id="981" w:name="_Toc518308408"/>
      <w:bookmarkStart w:id="982" w:name="_Toc521055462"/>
      <w:bookmarkEnd w:id="837"/>
      <w:bookmarkEnd w:id="838"/>
      <w:bookmarkEnd w:id="839"/>
      <w:bookmarkEnd w:id="840"/>
      <w:bookmarkEnd w:id="841"/>
      <w:bookmarkEnd w:id="842"/>
      <w:bookmarkEnd w:id="843"/>
      <w:bookmarkEnd w:id="844"/>
      <w:bookmarkEnd w:id="845"/>
      <w:r w:rsidRPr="008065E7">
        <w:rPr>
          <w:lang w:val="es-ES_tradnl"/>
        </w:rPr>
        <w:t>R</w:t>
      </w:r>
      <w:r w:rsidR="00DC3C5E" w:rsidRPr="008065E7">
        <w:rPr>
          <w:lang w:val="es-ES_tradnl"/>
        </w:rPr>
        <w:t>estricciones de servicio</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DC3C5E" w:rsidRPr="00EC4918" w:rsidRDefault="00DC3C5E" w:rsidP="00DC3C5E">
      <w:pPr>
        <w:jc w:val="center"/>
        <w:rPr>
          <w:lang w:val="es-ES_tradnl"/>
        </w:rPr>
      </w:pPr>
      <w:r w:rsidRPr="00EC4918">
        <w:rPr>
          <w:lang w:val="es-ES_tradnl"/>
        </w:rPr>
        <w:t xml:space="preserve">Véase URL: </w:t>
      </w:r>
      <w:hyperlink r:id="rId17"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83" w:name="_Toc187490333"/>
      <w:bookmarkStart w:id="984" w:name="_Toc188156120"/>
      <w:bookmarkStart w:id="985" w:name="_Toc188156997"/>
      <w:bookmarkStart w:id="986" w:name="_Toc189469683"/>
      <w:bookmarkStart w:id="987" w:name="_Toc190582482"/>
      <w:bookmarkStart w:id="988" w:name="_Toc191706650"/>
      <w:bookmarkStart w:id="989" w:name="_Toc193011917"/>
      <w:bookmarkStart w:id="990" w:name="_Toc194812579"/>
      <w:bookmarkStart w:id="991" w:name="_Toc196021178"/>
      <w:bookmarkStart w:id="992" w:name="_Toc197225817"/>
      <w:bookmarkStart w:id="993" w:name="_Toc198527969"/>
      <w:bookmarkStart w:id="994" w:name="_Toc199649492"/>
      <w:bookmarkStart w:id="995" w:name="_Toc200959398"/>
      <w:bookmarkStart w:id="996" w:name="_Toc202757061"/>
      <w:bookmarkStart w:id="997" w:name="_Toc203552872"/>
      <w:bookmarkStart w:id="998" w:name="_Toc204669191"/>
      <w:bookmarkStart w:id="999" w:name="_Toc206391073"/>
      <w:bookmarkStart w:id="1000" w:name="_Toc208207544"/>
      <w:bookmarkStart w:id="1001" w:name="_Toc211850033"/>
      <w:bookmarkStart w:id="1002" w:name="_Toc211850503"/>
      <w:bookmarkStart w:id="1003" w:name="_Toc214165434"/>
      <w:bookmarkStart w:id="1004" w:name="_Toc218999658"/>
      <w:bookmarkStart w:id="1005" w:name="_Toc219626318"/>
      <w:bookmarkStart w:id="1006" w:name="_Toc220826254"/>
      <w:bookmarkStart w:id="1007" w:name="_Toc222029767"/>
      <w:bookmarkStart w:id="1008" w:name="_Toc223253033"/>
      <w:bookmarkStart w:id="1009" w:name="_Toc225670367"/>
      <w:bookmarkStart w:id="1010" w:name="_Toc226866138"/>
      <w:bookmarkStart w:id="1011" w:name="_Toc228768531"/>
      <w:bookmarkStart w:id="1012" w:name="_Toc229972277"/>
      <w:bookmarkStart w:id="1013" w:name="_Toc231203584"/>
      <w:bookmarkStart w:id="1014" w:name="_Toc232323932"/>
      <w:bookmarkStart w:id="1015" w:name="_Toc233615139"/>
      <w:bookmarkStart w:id="1016" w:name="_Toc236578792"/>
      <w:bookmarkStart w:id="1017" w:name="_Toc240694044"/>
      <w:bookmarkStart w:id="1018" w:name="_Toc242002348"/>
      <w:bookmarkStart w:id="1019" w:name="_Toc243369565"/>
      <w:bookmarkStart w:id="1020" w:name="_Toc244491424"/>
      <w:bookmarkStart w:id="1021" w:name="_Toc246906799"/>
      <w:bookmarkStart w:id="1022" w:name="_Toc252180834"/>
      <w:bookmarkStart w:id="1023" w:name="_Toc253408643"/>
      <w:bookmarkStart w:id="1024" w:name="_Toc255825145"/>
      <w:bookmarkStart w:id="1025" w:name="_Toc259796994"/>
      <w:bookmarkStart w:id="1026" w:name="_Toc262578259"/>
      <w:bookmarkStart w:id="1027" w:name="_Toc265230239"/>
      <w:bookmarkStart w:id="1028" w:name="_Toc266196265"/>
      <w:bookmarkStart w:id="1029" w:name="_Toc266196878"/>
      <w:bookmarkStart w:id="1030" w:name="_Toc268852828"/>
      <w:bookmarkStart w:id="1031" w:name="_Toc271705043"/>
      <w:bookmarkStart w:id="1032" w:name="_Toc273033505"/>
      <w:bookmarkStart w:id="1033" w:name="_Toc274227234"/>
      <w:bookmarkStart w:id="1034" w:name="_Toc276730728"/>
      <w:bookmarkStart w:id="1035" w:name="_Toc279670865"/>
      <w:bookmarkStart w:id="1036" w:name="_Toc280349902"/>
      <w:bookmarkStart w:id="1037" w:name="_Toc282526536"/>
      <w:bookmarkStart w:id="1038" w:name="_Toc283740120"/>
      <w:bookmarkStart w:id="1039" w:name="_Toc286165570"/>
      <w:bookmarkStart w:id="1040" w:name="_Toc288732157"/>
      <w:bookmarkStart w:id="1041" w:name="_Toc291005967"/>
      <w:bookmarkStart w:id="1042" w:name="_Toc292706429"/>
      <w:bookmarkStart w:id="1043" w:name="_Toc295388416"/>
      <w:bookmarkStart w:id="1044" w:name="_Toc296610528"/>
      <w:bookmarkStart w:id="1045" w:name="_Toc297900005"/>
      <w:bookmarkStart w:id="1046" w:name="_Toc301947228"/>
      <w:bookmarkStart w:id="1047" w:name="_Toc303344675"/>
      <w:bookmarkStart w:id="1048" w:name="_Toc304895959"/>
      <w:bookmarkStart w:id="1049" w:name="_Toc308532565"/>
      <w:bookmarkStart w:id="1050" w:name="_Toc311112770"/>
      <w:bookmarkStart w:id="1051" w:name="_Toc313981360"/>
      <w:bookmarkStart w:id="1052" w:name="_Toc316480922"/>
      <w:bookmarkStart w:id="1053" w:name="_Toc319073156"/>
      <w:bookmarkStart w:id="1054" w:name="_Toc320602835"/>
      <w:bookmarkStart w:id="1055" w:name="_Toc321308891"/>
      <w:bookmarkStart w:id="1056" w:name="_Toc323050841"/>
      <w:bookmarkStart w:id="1057" w:name="_Toc323907427"/>
      <w:bookmarkStart w:id="1058" w:name="_Toc325642251"/>
      <w:bookmarkStart w:id="1059" w:name="_Toc326830169"/>
      <w:bookmarkStart w:id="1060" w:name="_Toc328478693"/>
      <w:bookmarkStart w:id="1061" w:name="_Toc329611053"/>
      <w:bookmarkStart w:id="1062" w:name="_Toc331071428"/>
      <w:bookmarkStart w:id="1063" w:name="_Toc332274687"/>
      <w:bookmarkStart w:id="1064" w:name="_Toc334778525"/>
      <w:bookmarkStart w:id="1065" w:name="_Toc336263092"/>
      <w:bookmarkStart w:id="1066" w:name="_Toc337214320"/>
      <w:bookmarkStart w:id="1067" w:name="_Toc338334135"/>
      <w:bookmarkStart w:id="1068" w:name="_Toc340228266"/>
      <w:bookmarkStart w:id="1069" w:name="_Toc341435114"/>
      <w:bookmarkStart w:id="1070" w:name="_Toc342912243"/>
      <w:bookmarkStart w:id="1071" w:name="_Toc343265203"/>
      <w:bookmarkStart w:id="1072" w:name="_Toc345584991"/>
      <w:bookmarkStart w:id="1073" w:name="_Toc346877134"/>
      <w:bookmarkStart w:id="1074" w:name="_Toc348013792"/>
      <w:bookmarkStart w:id="1075" w:name="_Toc349289501"/>
      <w:bookmarkStart w:id="1076" w:name="_Toc350779900"/>
      <w:bookmarkStart w:id="1077" w:name="_Toc351713783"/>
      <w:bookmarkStart w:id="1078" w:name="_Toc353278419"/>
      <w:bookmarkStart w:id="1079" w:name="_Toc354393699"/>
      <w:bookmarkStart w:id="1080" w:name="_Toc355866597"/>
      <w:bookmarkStart w:id="1081" w:name="_Toc357172164"/>
      <w:bookmarkStart w:id="1082" w:name="_Toc358380616"/>
      <w:bookmarkStart w:id="1083" w:name="_Toc359592141"/>
      <w:bookmarkStart w:id="1084" w:name="_Toc361130978"/>
      <w:bookmarkStart w:id="1085" w:name="_Toc361990660"/>
      <w:bookmarkStart w:id="1086" w:name="_Toc363827526"/>
      <w:bookmarkStart w:id="1087" w:name="_Toc364761780"/>
      <w:bookmarkStart w:id="1088" w:name="_Toc366497609"/>
      <w:bookmarkStart w:id="1089" w:name="_Toc367955925"/>
      <w:bookmarkStart w:id="1090" w:name="_Toc369255135"/>
      <w:bookmarkStart w:id="1091" w:name="_Toc370388966"/>
      <w:bookmarkStart w:id="1092" w:name="_Toc371690056"/>
      <w:bookmarkStart w:id="1093" w:name="_Toc373242827"/>
      <w:bookmarkStart w:id="1094" w:name="_Toc374090753"/>
      <w:bookmarkStart w:id="1095" w:name="_Toc374693376"/>
      <w:bookmarkStart w:id="1096" w:name="_Toc377021959"/>
      <w:bookmarkStart w:id="1097" w:name="_Toc378602321"/>
      <w:bookmarkStart w:id="1098" w:name="_Toc379450039"/>
      <w:bookmarkStart w:id="1099" w:name="_Toc380670213"/>
      <w:bookmarkStart w:id="1100" w:name="_Toc381884149"/>
      <w:bookmarkStart w:id="1101" w:name="_Toc383176336"/>
      <w:bookmarkStart w:id="1102" w:name="_Toc384821903"/>
      <w:bookmarkStart w:id="1103" w:name="_Toc385938620"/>
      <w:bookmarkStart w:id="1104" w:name="_Toc389037530"/>
      <w:bookmarkStart w:id="1105" w:name="_Toc390075827"/>
      <w:bookmarkStart w:id="1106" w:name="_Toc391387220"/>
      <w:bookmarkStart w:id="1107" w:name="_Toc392593331"/>
      <w:bookmarkStart w:id="1108" w:name="_Toc393879074"/>
      <w:bookmarkStart w:id="1109" w:name="_Toc395100091"/>
      <w:bookmarkStart w:id="1110" w:name="_Toc396223680"/>
      <w:bookmarkStart w:id="1111" w:name="_Toc397595072"/>
      <w:bookmarkStart w:id="1112" w:name="_Toc399248294"/>
      <w:bookmarkStart w:id="1113" w:name="_Toc400455639"/>
      <w:bookmarkStart w:id="1114" w:name="_Toc401910836"/>
      <w:bookmarkStart w:id="1115" w:name="_Toc403048169"/>
      <w:bookmarkStart w:id="1116" w:name="_Toc404347572"/>
      <w:bookmarkStart w:id="1117" w:name="_Toc405802711"/>
      <w:bookmarkStart w:id="1118" w:name="_Toc406576807"/>
      <w:bookmarkStart w:id="1119" w:name="_Toc408823972"/>
      <w:bookmarkStart w:id="1120" w:name="_Toc410026929"/>
      <w:bookmarkStart w:id="1121" w:name="_Toc410913023"/>
      <w:bookmarkStart w:id="1122" w:name="_Toc415665870"/>
      <w:bookmarkStart w:id="1123" w:name="_Toc417648390"/>
      <w:bookmarkStart w:id="1124" w:name="_Toc418252417"/>
      <w:bookmarkStart w:id="1125" w:name="_Toc418601865"/>
      <w:bookmarkStart w:id="1126" w:name="_Toc421177177"/>
      <w:bookmarkStart w:id="1127" w:name="_Toc422476104"/>
      <w:bookmarkStart w:id="1128" w:name="_Toc423527150"/>
      <w:bookmarkStart w:id="1129" w:name="_Toc424895575"/>
      <w:bookmarkStart w:id="1130" w:name="_Toc428367868"/>
      <w:bookmarkStart w:id="1131" w:name="_Toc429122168"/>
      <w:bookmarkStart w:id="1132" w:name="_Toc430184038"/>
      <w:bookmarkStart w:id="1133" w:name="_Toc434309359"/>
      <w:bookmarkStart w:id="1134" w:name="_Toc435690638"/>
      <w:bookmarkStart w:id="1135" w:name="_Toc437441150"/>
      <w:bookmarkStart w:id="1136" w:name="_Toc437956429"/>
      <w:bookmarkStart w:id="1137" w:name="_Toc439840805"/>
      <w:bookmarkStart w:id="1138" w:name="_Toc442883566"/>
      <w:bookmarkStart w:id="1139" w:name="_Toc443382398"/>
      <w:bookmarkStart w:id="1140" w:name="_Toc451174500"/>
      <w:bookmarkStart w:id="1141" w:name="_Toc452126899"/>
      <w:bookmarkStart w:id="1142" w:name="_Toc453247194"/>
      <w:bookmarkStart w:id="1143" w:name="_Toc455669853"/>
      <w:bookmarkStart w:id="1144" w:name="_Toc458781011"/>
      <w:bookmarkStart w:id="1145" w:name="_Toc463441566"/>
      <w:bookmarkStart w:id="1146" w:name="_Toc463947716"/>
      <w:bookmarkStart w:id="1147" w:name="_Toc466370893"/>
      <w:bookmarkStart w:id="1148" w:name="_Toc467245951"/>
      <w:bookmarkStart w:id="1149" w:name="_Toc468457248"/>
      <w:bookmarkStart w:id="1150" w:name="_Toc472590312"/>
      <w:bookmarkStart w:id="1151" w:name="_Toc473727740"/>
      <w:bookmarkStart w:id="1152" w:name="_Toc474936345"/>
      <w:bookmarkStart w:id="1153" w:name="_Toc476142327"/>
      <w:bookmarkStart w:id="1154" w:name="_Toc477429100"/>
      <w:bookmarkStart w:id="1155" w:name="_Toc478134104"/>
      <w:bookmarkStart w:id="1156" w:name="_Toc479850646"/>
      <w:bookmarkStart w:id="1157" w:name="_Toc482090364"/>
      <w:bookmarkStart w:id="1158" w:name="_Toc484181140"/>
      <w:bookmarkStart w:id="1159" w:name="_Toc484787075"/>
      <w:bookmarkStart w:id="1160" w:name="_Toc487119325"/>
      <w:bookmarkStart w:id="1161" w:name="_Toc489607397"/>
      <w:bookmarkStart w:id="1162" w:name="_Toc490829859"/>
      <w:bookmarkStart w:id="1163" w:name="_Toc492375238"/>
      <w:bookmarkStart w:id="1164" w:name="_Toc493254987"/>
      <w:bookmarkStart w:id="1165" w:name="_Toc495992906"/>
      <w:bookmarkStart w:id="1166" w:name="_Toc497227742"/>
      <w:bookmarkStart w:id="1167" w:name="_Toc497485445"/>
      <w:bookmarkStart w:id="1168" w:name="_Toc498613293"/>
      <w:bookmarkStart w:id="1169" w:name="_Toc500253797"/>
      <w:bookmarkStart w:id="1170" w:name="_Toc501030458"/>
      <w:bookmarkStart w:id="1171" w:name="_Toc504138711"/>
      <w:bookmarkStart w:id="1172" w:name="_Toc508619467"/>
      <w:bookmarkStart w:id="1173" w:name="_Toc509410686"/>
      <w:bookmarkStart w:id="1174" w:name="_Toc510706808"/>
      <w:bookmarkStart w:id="1175" w:name="_Toc513019748"/>
      <w:bookmarkStart w:id="1176" w:name="_Toc513558624"/>
      <w:bookmarkStart w:id="1177" w:name="_Toc515519621"/>
      <w:bookmarkStart w:id="1178" w:name="_Toc516232718"/>
      <w:bookmarkStart w:id="1179" w:name="_Toc517356351"/>
      <w:bookmarkStart w:id="1180" w:name="_Toc518308409"/>
      <w:bookmarkStart w:id="1181" w:name="_Toc521055463"/>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82" w:name="_Toc451174501"/>
      <w:bookmarkStart w:id="1183" w:name="_Toc452126900"/>
      <w:bookmarkStart w:id="1184" w:name="_Toc453247195"/>
      <w:bookmarkStart w:id="1185" w:name="_Toc455669854"/>
      <w:bookmarkStart w:id="1186" w:name="_Toc458781012"/>
      <w:bookmarkStart w:id="1187" w:name="_Toc463441567"/>
      <w:bookmarkStart w:id="1188" w:name="_Toc463947717"/>
      <w:bookmarkStart w:id="1189" w:name="_Toc466370894"/>
      <w:bookmarkStart w:id="1190" w:name="_Toc467245952"/>
      <w:bookmarkStart w:id="1191" w:name="_Toc468457249"/>
      <w:bookmarkStart w:id="1192" w:name="_Toc472590313"/>
      <w:bookmarkStart w:id="1193" w:name="_Toc473727741"/>
      <w:bookmarkStart w:id="1194" w:name="_Toc474936346"/>
      <w:bookmarkStart w:id="1195" w:name="_Toc476142328"/>
      <w:bookmarkStart w:id="1196" w:name="_Toc477429101"/>
      <w:bookmarkStart w:id="1197" w:name="_Toc478134105"/>
      <w:bookmarkStart w:id="1198" w:name="_Toc479850647"/>
      <w:bookmarkStart w:id="1199" w:name="_Toc482090365"/>
      <w:bookmarkStart w:id="1200" w:name="_Toc484181141"/>
      <w:bookmarkStart w:id="1201" w:name="_Toc484787076"/>
      <w:bookmarkStart w:id="1202" w:name="_Toc487119326"/>
      <w:bookmarkStart w:id="1203" w:name="_Toc489607398"/>
      <w:bookmarkStart w:id="1204" w:name="_Toc490829860"/>
      <w:bookmarkStart w:id="1205" w:name="_Toc492375239"/>
      <w:bookmarkStart w:id="1206" w:name="_Toc493254988"/>
      <w:bookmarkStart w:id="1207" w:name="_Toc495992907"/>
      <w:bookmarkStart w:id="1208" w:name="_Toc497227743"/>
      <w:bookmarkStart w:id="1209" w:name="_Toc497485446"/>
      <w:bookmarkStart w:id="1210" w:name="_Toc498613294"/>
      <w:bookmarkStart w:id="1211" w:name="_Toc500253798"/>
      <w:bookmarkStart w:id="1212" w:name="_Toc501030459"/>
      <w:bookmarkStart w:id="1213" w:name="_Toc504138712"/>
      <w:bookmarkStart w:id="1214" w:name="_Toc508619468"/>
      <w:bookmarkStart w:id="1215" w:name="_Toc509410687"/>
      <w:bookmarkStart w:id="1216" w:name="_Toc510706809"/>
      <w:bookmarkStart w:id="1217" w:name="_Toc513019749"/>
      <w:bookmarkStart w:id="1218" w:name="_Toc513558625"/>
      <w:bookmarkStart w:id="1219" w:name="_Toc515519622"/>
      <w:bookmarkStart w:id="1220" w:name="_Toc516232719"/>
      <w:bookmarkStart w:id="1221" w:name="_Toc517356352"/>
      <w:bookmarkStart w:id="1222" w:name="_Toc518308410"/>
      <w:bookmarkStart w:id="1223" w:name="_Toc521055464"/>
      <w:r w:rsidRPr="00B0622F">
        <w:rPr>
          <w:lang w:val="es-ES_tradnl"/>
        </w:rPr>
        <w:lastRenderedPageBreak/>
        <w:t>ENMIENDAS  A  LAS  PUBLICACIONES  DE  SERVICIO</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871376" w:rsidRDefault="00871376" w:rsidP="00871376">
      <w:pPr>
        <w:rPr>
          <w:lang w:val="es-ES"/>
        </w:rPr>
      </w:pPr>
    </w:p>
    <w:p w:rsidR="004B08EE" w:rsidRDefault="004B08EE" w:rsidP="00871376">
      <w:pPr>
        <w:rPr>
          <w:lang w:val="es-ES"/>
        </w:rPr>
      </w:pPr>
    </w:p>
    <w:p w:rsidR="001C2930" w:rsidRDefault="001C2930" w:rsidP="00871376">
      <w:pPr>
        <w:rPr>
          <w:lang w:val="es-ES"/>
        </w:rPr>
      </w:pPr>
    </w:p>
    <w:p w:rsidR="001C2930" w:rsidRDefault="001C2930" w:rsidP="00871376">
      <w:pPr>
        <w:rPr>
          <w:lang w:val="es-ES"/>
        </w:rPr>
      </w:pPr>
    </w:p>
    <w:p w:rsidR="001C2930" w:rsidRDefault="001C2930" w:rsidP="00871376">
      <w:pPr>
        <w:rPr>
          <w:lang w:val="es-ES"/>
        </w:rPr>
      </w:pPr>
    </w:p>
    <w:p w:rsidR="004B08EE" w:rsidRPr="004B08EE" w:rsidRDefault="004B08EE" w:rsidP="004B08EE">
      <w:pPr>
        <w:pStyle w:val="Heading2"/>
        <w:rPr>
          <w:lang w:val="es-ES_tradnl"/>
        </w:rPr>
      </w:pPr>
      <w:bookmarkStart w:id="1224" w:name="_Toc521055465"/>
      <w:r w:rsidRPr="004B08EE">
        <w:rPr>
          <w:lang w:val="es-ES_tradnl"/>
        </w:rPr>
        <w:t>Nomenclátor de las estaciones de barco y de las asignaciones</w:t>
      </w:r>
      <w:r w:rsidRPr="004B08EE">
        <w:rPr>
          <w:lang w:val="es-ES_tradnl"/>
        </w:rPr>
        <w:br/>
        <w:t>a identidades del servicio móvil marítimo</w:t>
      </w:r>
      <w:r w:rsidRPr="004B08EE">
        <w:rPr>
          <w:lang w:val="es-ES_tradnl"/>
        </w:rPr>
        <w:br/>
        <w:t>(Lista V)</w:t>
      </w:r>
      <w:r w:rsidRPr="004B08EE">
        <w:rPr>
          <w:lang w:val="es-ES_tradnl"/>
        </w:rPr>
        <w:br/>
        <w:t>Edición de 2018</w:t>
      </w:r>
      <w:r w:rsidRPr="004B08EE">
        <w:rPr>
          <w:lang w:val="es-ES_tradnl"/>
        </w:rPr>
        <w:br/>
      </w:r>
      <w:r w:rsidRPr="004B08EE">
        <w:rPr>
          <w:lang w:val="es-ES_tradnl"/>
        </w:rPr>
        <w:br/>
        <w:t>Sección VI</w:t>
      </w:r>
      <w:bookmarkEnd w:id="1224"/>
    </w:p>
    <w:p w:rsidR="004B08EE" w:rsidRDefault="004B08EE" w:rsidP="004B08EE">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s-ES_tradnl"/>
        </w:rPr>
      </w:pPr>
      <w:r w:rsidRPr="004B08EE">
        <w:rPr>
          <w:rFonts w:asciiTheme="minorHAnsi" w:hAnsiTheme="minorHAnsi" w:cs="Arial"/>
          <w:b/>
          <w:bCs/>
          <w:color w:val="000000"/>
          <w:lang w:val="es-ES_tradnl"/>
        </w:rPr>
        <w:t>REP</w:t>
      </w:r>
    </w:p>
    <w:p w:rsidR="00E80A2C" w:rsidRPr="004B08EE" w:rsidRDefault="00E80A2C" w:rsidP="004B08EE">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s-ES_tradnl"/>
        </w:rPr>
      </w:pPr>
    </w:p>
    <w:p w:rsidR="004B08EE" w:rsidRPr="004B08EE" w:rsidRDefault="004B08EE" w:rsidP="00E80A2C">
      <w:pPr>
        <w:widowControl w:val="0"/>
        <w:tabs>
          <w:tab w:val="clear" w:pos="1276"/>
          <w:tab w:val="clear" w:pos="1843"/>
          <w:tab w:val="left" w:pos="199"/>
          <w:tab w:val="left" w:pos="1134"/>
          <w:tab w:val="left" w:pos="1560"/>
          <w:tab w:val="left" w:pos="2127"/>
        </w:tabs>
        <w:spacing w:before="0" w:after="0"/>
        <w:ind w:firstLine="369"/>
        <w:rPr>
          <w:rFonts w:asciiTheme="minorHAnsi" w:hAnsiTheme="minorHAnsi" w:cs="Arial"/>
          <w:color w:val="000000"/>
          <w:lang w:val="es-ES_tradnl"/>
        </w:rPr>
      </w:pPr>
      <w:r w:rsidRPr="004B08EE">
        <w:rPr>
          <w:rFonts w:asciiTheme="minorHAnsi" w:hAnsiTheme="minorHAnsi" w:cs="Arial"/>
          <w:b/>
          <w:bCs/>
          <w:color w:val="000000"/>
          <w:lang w:val="es-ES_tradnl"/>
        </w:rPr>
        <w:t>JP03</w:t>
      </w:r>
      <w:r w:rsidRPr="004B08EE">
        <w:rPr>
          <w:rFonts w:asciiTheme="minorHAnsi" w:hAnsiTheme="minorHAnsi" w:cs="Arial"/>
          <w:sz w:val="24"/>
          <w:szCs w:val="24"/>
          <w:lang w:val="es-ES_tradnl"/>
        </w:rPr>
        <w:tab/>
      </w:r>
      <w:r w:rsidRPr="004B08EE">
        <w:rPr>
          <w:rFonts w:asciiTheme="minorHAnsi" w:hAnsiTheme="minorHAnsi" w:cs="Arial"/>
          <w:color w:val="000000"/>
          <w:lang w:val="es-ES_tradnl"/>
        </w:rPr>
        <w:t>Kyoritsu Radio Service Co. Ltd., 3rd Floor, Imagawa Bldg., 2-6,</w:t>
      </w:r>
      <w:r w:rsidRPr="004B08EE">
        <w:rPr>
          <w:rFonts w:asciiTheme="minorHAnsi" w:hAnsiTheme="minorHAnsi" w:cs="Arial"/>
          <w:color w:val="000000"/>
          <w:lang w:val="es-ES_tradnl"/>
        </w:rPr>
        <w:tab/>
      </w:r>
      <w:r w:rsidR="00E80A2C">
        <w:rPr>
          <w:rFonts w:asciiTheme="minorHAnsi" w:hAnsiTheme="minorHAnsi" w:cs="Arial"/>
          <w:color w:val="000000"/>
          <w:lang w:val="es-ES_tradnl"/>
        </w:rPr>
        <w:br/>
      </w:r>
      <w:r w:rsidRPr="004B08EE">
        <w:rPr>
          <w:rFonts w:asciiTheme="minorHAnsi" w:hAnsiTheme="minorHAnsi" w:cs="Arial"/>
          <w:color w:val="000000"/>
          <w:lang w:val="es-ES_tradnl"/>
        </w:rPr>
        <w:tab/>
      </w:r>
      <w:r w:rsidRPr="004B08EE">
        <w:rPr>
          <w:rFonts w:asciiTheme="minorHAnsi" w:hAnsiTheme="minorHAnsi" w:cs="Arial"/>
          <w:color w:val="000000"/>
          <w:lang w:val="es-ES_tradnl"/>
        </w:rPr>
        <w:tab/>
      </w:r>
      <w:r w:rsidRPr="004B08EE">
        <w:rPr>
          <w:rFonts w:asciiTheme="minorHAnsi" w:hAnsiTheme="minorHAnsi" w:cs="Arial"/>
          <w:color w:val="000000"/>
          <w:lang w:val="es-ES_tradnl"/>
        </w:rPr>
        <w:tab/>
        <w:t>Kanda Izumi-Cho, Chiyoda-ku, Tokyo 101-0024, Japan.</w:t>
      </w:r>
    </w:p>
    <w:p w:rsidR="004B08EE" w:rsidRPr="004B08EE" w:rsidRDefault="004B08EE" w:rsidP="004B08EE">
      <w:pPr>
        <w:widowControl w:val="0"/>
        <w:tabs>
          <w:tab w:val="clear" w:pos="1276"/>
          <w:tab w:val="clear" w:pos="1843"/>
          <w:tab w:val="left" w:pos="1134"/>
          <w:tab w:val="left" w:pos="1560"/>
          <w:tab w:val="left" w:pos="2127"/>
        </w:tabs>
        <w:spacing w:before="0" w:after="0"/>
        <w:ind w:firstLine="567"/>
        <w:rPr>
          <w:rFonts w:asciiTheme="minorHAnsi" w:hAnsiTheme="minorHAnsi" w:cs="Arial"/>
          <w:color w:val="000000"/>
          <w:sz w:val="25"/>
          <w:szCs w:val="25"/>
          <w:lang w:val="es-ES_tradnl"/>
        </w:rPr>
      </w:pPr>
      <w:r w:rsidRPr="004B08EE">
        <w:rPr>
          <w:rFonts w:asciiTheme="minorHAnsi" w:hAnsiTheme="minorHAnsi" w:cs="Arial"/>
          <w:sz w:val="24"/>
          <w:szCs w:val="24"/>
          <w:lang w:val="es-ES_tradnl"/>
        </w:rPr>
        <w:tab/>
      </w:r>
      <w:r w:rsidRPr="004B08EE">
        <w:rPr>
          <w:rFonts w:asciiTheme="minorHAnsi" w:hAnsiTheme="minorHAnsi" w:cs="Arial"/>
          <w:color w:val="000000"/>
          <w:lang w:val="es-ES_tradnl"/>
        </w:rPr>
        <w:t>Presidente: Mr Yuzuru Takayama</w:t>
      </w:r>
    </w:p>
    <w:p w:rsidR="004B08EE" w:rsidRPr="004B08EE" w:rsidRDefault="004B08EE" w:rsidP="004B08EE">
      <w:pPr>
        <w:widowControl w:val="0"/>
        <w:tabs>
          <w:tab w:val="clear" w:pos="1276"/>
          <w:tab w:val="clear" w:pos="1843"/>
          <w:tab w:val="left" w:pos="1134"/>
          <w:tab w:val="left" w:pos="1848"/>
          <w:tab w:val="left" w:pos="2127"/>
          <w:tab w:val="left" w:pos="2154"/>
          <w:tab w:val="left" w:pos="6069"/>
          <w:tab w:val="left" w:pos="7202"/>
        </w:tabs>
        <w:spacing w:before="0" w:after="0"/>
        <w:ind w:firstLine="567"/>
        <w:rPr>
          <w:rFonts w:asciiTheme="minorHAnsi" w:hAnsiTheme="minorHAnsi" w:cs="Arial"/>
          <w:color w:val="000000"/>
          <w:sz w:val="25"/>
          <w:szCs w:val="25"/>
          <w:lang w:val="es-ES_tradnl"/>
        </w:rPr>
      </w:pPr>
      <w:r w:rsidRPr="004B08EE">
        <w:rPr>
          <w:rFonts w:asciiTheme="minorHAnsi" w:hAnsiTheme="minorHAnsi" w:cs="Arial"/>
          <w:sz w:val="24"/>
          <w:szCs w:val="24"/>
          <w:lang w:val="es-ES_tradnl"/>
        </w:rPr>
        <w:tab/>
      </w:r>
      <w:r w:rsidRPr="004B08EE">
        <w:rPr>
          <w:rFonts w:asciiTheme="minorHAnsi" w:hAnsiTheme="minorHAnsi" w:cs="Arial"/>
          <w:color w:val="000000"/>
          <w:lang w:val="es-ES_tradnl"/>
        </w:rPr>
        <w:t>E-Mail:</w:t>
      </w:r>
      <w:r>
        <w:rPr>
          <w:rFonts w:asciiTheme="minorHAnsi" w:hAnsiTheme="minorHAnsi" w:cs="Arial"/>
          <w:color w:val="000000"/>
          <w:lang w:val="es-ES_tradnl"/>
        </w:rPr>
        <w:tab/>
      </w:r>
      <w:hyperlink r:id="rId18" w:history="1">
        <w:r w:rsidRPr="004B08EE">
          <w:rPr>
            <w:rFonts w:asciiTheme="minorHAnsi" w:hAnsiTheme="minorHAnsi" w:cs="Arial"/>
            <w:color w:val="0000FF"/>
            <w:u w:val="single"/>
            <w:lang w:val="es-ES_tradnl"/>
          </w:rPr>
          <w:t>maritime@kyoritsuradio.com</w:t>
        </w:r>
      </w:hyperlink>
      <w:r w:rsidRPr="004B08EE">
        <w:rPr>
          <w:rFonts w:asciiTheme="minorHAnsi" w:hAnsiTheme="minorHAnsi" w:cs="Arial"/>
          <w:color w:val="000000"/>
          <w:lang w:val="es-ES_tradnl"/>
        </w:rPr>
        <w:t>, Tel: +81 3 4531 2330,</w:t>
      </w:r>
    </w:p>
    <w:p w:rsidR="004B08EE" w:rsidRPr="004B08EE" w:rsidRDefault="004B08EE" w:rsidP="004B08EE">
      <w:pPr>
        <w:widowControl w:val="0"/>
        <w:tabs>
          <w:tab w:val="clear" w:pos="1276"/>
          <w:tab w:val="clear" w:pos="1843"/>
          <w:tab w:val="left" w:pos="1134"/>
          <w:tab w:val="left" w:pos="1848"/>
          <w:tab w:val="left" w:pos="2127"/>
          <w:tab w:val="left" w:pos="2154"/>
        </w:tabs>
        <w:spacing w:before="0" w:after="0"/>
        <w:ind w:firstLine="567"/>
        <w:rPr>
          <w:rFonts w:asciiTheme="minorHAnsi" w:hAnsiTheme="minorHAnsi" w:cs="Arial"/>
          <w:color w:val="000000"/>
          <w:sz w:val="25"/>
          <w:szCs w:val="25"/>
          <w:lang w:val="es-ES_tradnl"/>
        </w:rPr>
      </w:pPr>
      <w:r w:rsidRPr="004B08EE">
        <w:rPr>
          <w:rFonts w:asciiTheme="minorHAnsi" w:hAnsiTheme="minorHAnsi" w:cs="Arial"/>
          <w:sz w:val="24"/>
          <w:szCs w:val="24"/>
          <w:lang w:val="es-ES_tradnl"/>
        </w:rPr>
        <w:tab/>
      </w:r>
      <w:r w:rsidRPr="004B08EE">
        <w:rPr>
          <w:rFonts w:asciiTheme="minorHAnsi" w:hAnsiTheme="minorHAnsi" w:cs="Arial"/>
          <w:color w:val="000000"/>
          <w:lang w:val="es-ES_tradnl"/>
        </w:rPr>
        <w:t xml:space="preserve">Fax: </w:t>
      </w:r>
      <w:r>
        <w:rPr>
          <w:rFonts w:asciiTheme="minorHAnsi" w:hAnsiTheme="minorHAnsi" w:cs="Arial"/>
          <w:color w:val="000000"/>
          <w:lang w:val="es-ES_tradnl"/>
        </w:rPr>
        <w:tab/>
      </w:r>
      <w:r w:rsidRPr="004B08EE">
        <w:rPr>
          <w:rFonts w:asciiTheme="minorHAnsi" w:hAnsiTheme="minorHAnsi" w:cs="Arial"/>
          <w:color w:val="000000"/>
          <w:lang w:val="es-ES_tradnl"/>
        </w:rPr>
        <w:t>+81 3 4531 2345</w:t>
      </w:r>
    </w:p>
    <w:p w:rsidR="004B08EE" w:rsidRPr="004B08EE" w:rsidRDefault="004B08EE" w:rsidP="00B16C5C">
      <w:pPr>
        <w:rPr>
          <w:lang w:val="es-ES_tradnl"/>
        </w:rPr>
      </w:pPr>
    </w:p>
    <w:p w:rsidR="00B16C5C" w:rsidRDefault="00B16C5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r>
        <w:rPr>
          <w:rFonts w:eastAsia="SimSun"/>
          <w:lang w:val="es-ES_tradnl" w:eastAsia="zh-CN"/>
        </w:rPr>
        <w:br w:type="page"/>
      </w:r>
    </w:p>
    <w:p w:rsidR="00B16C5C" w:rsidRPr="00B16C5C" w:rsidRDefault="00B16C5C" w:rsidP="00B16C5C">
      <w:pPr>
        <w:pStyle w:val="Heading2"/>
        <w:rPr>
          <w:lang w:val="es-ES_tradnl"/>
        </w:rPr>
      </w:pPr>
      <w:bookmarkStart w:id="1225" w:name="_Toc295388418"/>
      <w:bookmarkStart w:id="1226" w:name="_Toc521055466"/>
      <w:r w:rsidRPr="00B16C5C">
        <w:rPr>
          <w:lang w:val="es-ES_tradnl"/>
        </w:rPr>
        <w:lastRenderedPageBreak/>
        <w:t xml:space="preserve">Lista de números de identificación de expedidor de la tarjeta </w:t>
      </w:r>
      <w:r w:rsidRPr="00B16C5C">
        <w:rPr>
          <w:lang w:val="es-ES_tradnl"/>
        </w:rPr>
        <w:br/>
        <w:t xml:space="preserve">con cargo a cuenta para telecomunicaciones internacionales </w:t>
      </w:r>
      <w:r w:rsidRPr="00B16C5C">
        <w:rPr>
          <w:lang w:val="es-ES_tradnl"/>
        </w:rPr>
        <w:br/>
        <w:t>(Según la Recomendación UIT-T E.118 (05/2006))</w:t>
      </w:r>
      <w:r w:rsidRPr="00B16C5C">
        <w:rPr>
          <w:lang w:val="es-ES_tradnl"/>
        </w:rPr>
        <w:br/>
        <w:t>(Situación al 15 de noviembre de 2015)</w:t>
      </w:r>
      <w:bookmarkEnd w:id="1225"/>
      <w:bookmarkEnd w:id="1226"/>
    </w:p>
    <w:p w:rsidR="00B16C5C" w:rsidRPr="00B16C5C" w:rsidRDefault="00B16C5C" w:rsidP="00B16C5C">
      <w:pPr>
        <w:tabs>
          <w:tab w:val="clear" w:pos="567"/>
          <w:tab w:val="clear" w:pos="1276"/>
          <w:tab w:val="clear" w:pos="1843"/>
          <w:tab w:val="clear" w:pos="5387"/>
          <w:tab w:val="clear" w:pos="5954"/>
          <w:tab w:val="left" w:pos="720"/>
          <w:tab w:val="left" w:pos="794"/>
          <w:tab w:val="left" w:pos="1191"/>
          <w:tab w:val="left" w:pos="1588"/>
          <w:tab w:val="left" w:pos="1985"/>
        </w:tabs>
        <w:spacing w:after="0" w:line="280" w:lineRule="exact"/>
        <w:jc w:val="center"/>
        <w:textAlignment w:val="auto"/>
        <w:rPr>
          <w:rFonts w:cs="Arial"/>
          <w:b/>
          <w:sz w:val="22"/>
          <w:szCs w:val="22"/>
          <w:lang w:val="es-ES"/>
        </w:rPr>
      </w:pPr>
      <w:r w:rsidRPr="00B16C5C">
        <w:rPr>
          <w:rFonts w:cs="Arial"/>
          <w:lang w:val="es-ES"/>
        </w:rPr>
        <w:t>(</w:t>
      </w:r>
      <w:r w:rsidRPr="00B16C5C">
        <w:rPr>
          <w:rFonts w:cs="Arial"/>
          <w:sz w:val="22"/>
          <w:szCs w:val="22"/>
          <w:lang w:val="es-ES"/>
        </w:rPr>
        <w:t>Anexo al Boletín de Explotación de la UIT N.° 1088 – 15.XI.2015)</w:t>
      </w:r>
      <w:r w:rsidRPr="00B16C5C">
        <w:rPr>
          <w:rFonts w:cs="Arial"/>
          <w:sz w:val="22"/>
          <w:szCs w:val="22"/>
          <w:lang w:val="es-ES"/>
        </w:rPr>
        <w:br/>
        <w:t>(Enmienda N</w:t>
      </w:r>
      <w:r w:rsidRPr="00B16C5C">
        <w:rPr>
          <w:rFonts w:cs="Arial"/>
          <w:sz w:val="22"/>
          <w:szCs w:val="22"/>
          <w:vertAlign w:val="superscript"/>
          <w:lang w:val="es-ES"/>
        </w:rPr>
        <w:t>o</w:t>
      </w:r>
      <w:r w:rsidRPr="00B16C5C">
        <w:rPr>
          <w:rFonts w:cs="Arial"/>
          <w:sz w:val="22"/>
          <w:szCs w:val="22"/>
          <w:lang w:val="es-ES"/>
        </w:rPr>
        <w:t xml:space="preserve"> 43)</w:t>
      </w:r>
      <w:r w:rsidRPr="00B16C5C">
        <w:rPr>
          <w:rFonts w:cs="Arial"/>
          <w:b/>
          <w:sz w:val="22"/>
          <w:szCs w:val="22"/>
          <w:lang w:val="es-ES"/>
        </w:rPr>
        <w:t xml:space="preserve"> </w:t>
      </w:r>
    </w:p>
    <w:p w:rsidR="00B16C5C" w:rsidRPr="00B16C5C" w:rsidRDefault="00B16C5C" w:rsidP="00B16C5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after="120"/>
        <w:textAlignment w:val="auto"/>
        <w:rPr>
          <w:rFonts w:cs="Arial"/>
          <w:lang w:val="es-ES_tradnl"/>
        </w:rPr>
      </w:pPr>
      <w:r w:rsidRPr="00B16C5C">
        <w:rPr>
          <w:rFonts w:cs="Arial"/>
          <w:b/>
          <w:bCs/>
          <w:lang w:val="es-ES_tradnl"/>
        </w:rPr>
        <w:t xml:space="preserve">Estonia </w:t>
      </w:r>
      <w:r>
        <w:rPr>
          <w:rFonts w:cs="Arial"/>
          <w:b/>
          <w:bCs/>
          <w:lang w:val="es-ES_tradnl"/>
        </w:rPr>
        <w:t xml:space="preserve">     </w:t>
      </w:r>
      <w:r w:rsidRPr="00B16C5C">
        <w:rPr>
          <w:rFonts w:cs="Arial"/>
          <w:b/>
          <w:bCs/>
          <w:lang w:val="es-ES_tradnl"/>
        </w:rPr>
        <w:t>LIR</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8"/>
        <w:gridCol w:w="2546"/>
        <w:gridCol w:w="1562"/>
        <w:gridCol w:w="3486"/>
      </w:tblGrid>
      <w:tr w:rsidR="00B16C5C" w:rsidRPr="00B16C5C" w:rsidTr="00B16C5C">
        <w:tc>
          <w:tcPr>
            <w:tcW w:w="1607"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País/zona geográfica</w:t>
            </w:r>
          </w:p>
        </w:tc>
        <w:tc>
          <w:tcPr>
            <w:tcW w:w="2788"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Empresa/Dirección</w:t>
            </w:r>
          </w:p>
        </w:tc>
        <w:tc>
          <w:tcPr>
            <w:tcW w:w="1701"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 xml:space="preserve">Identificación </w:t>
            </w:r>
            <w:r w:rsidRPr="00B16C5C">
              <w:rPr>
                <w:rFonts w:cs="Arial"/>
                <w:i/>
                <w:iCs/>
                <w:lang w:val="es-ES"/>
              </w:rPr>
              <w:br/>
              <w:t>de expedidor</w:t>
            </w:r>
          </w:p>
        </w:tc>
        <w:tc>
          <w:tcPr>
            <w:tcW w:w="3826"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Contacto</w:t>
            </w:r>
          </w:p>
        </w:tc>
      </w:tr>
      <w:tr w:rsidR="00B16C5C" w:rsidRPr="00B16C5C" w:rsidTr="00B16C5C">
        <w:tc>
          <w:tcPr>
            <w:tcW w:w="1607"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B16C5C">
              <w:rPr>
                <w:rFonts w:cs="Arial"/>
              </w:rPr>
              <w:t>Estonia</w:t>
            </w:r>
          </w:p>
        </w:tc>
        <w:tc>
          <w:tcPr>
            <w:tcW w:w="278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r w:rsidRPr="00B16C5C">
              <w:rPr>
                <w:rFonts w:cs="Calibri"/>
                <w:b/>
                <w:bCs/>
              </w:rPr>
              <w:t>Telia Eesti AS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Mustamäe tee 3</w:t>
            </w:r>
          </w:p>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B16C5C">
              <w:rPr>
                <w:rFonts w:cs="Calibri"/>
              </w:rPr>
              <w:t>15033 TALLINN</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rFonts w:cs="Calibri"/>
                <w:b/>
                <w:bCs/>
                <w:lang w:val="en-US"/>
              </w:rPr>
              <w:t>89 372 01</w:t>
            </w:r>
          </w:p>
        </w:tc>
        <w:tc>
          <w:tcPr>
            <w:tcW w:w="382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Mr Dan Olov Strömberg</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Mustamäe tee 3</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15033 TALLINN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Tel: </w:t>
            </w:r>
            <w:r w:rsidRPr="00B16C5C">
              <w:rPr>
                <w:rFonts w:cs="Calibri"/>
              </w:rPr>
              <w:tab/>
              <w:t>+372 639 7130</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Fax: </w:t>
            </w:r>
            <w:r w:rsidRPr="00B16C5C">
              <w:rPr>
                <w:rFonts w:cs="Calibri"/>
              </w:rPr>
              <w:tab/>
              <w:t>+372 640 2551</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B16C5C">
              <w:rPr>
                <w:rFonts w:cs="Calibri"/>
              </w:rPr>
              <w:t xml:space="preserve">E-mail: </w:t>
            </w:r>
            <w:r w:rsidRPr="00B16C5C">
              <w:rPr>
                <w:rFonts w:cs="Calibri"/>
              </w:rPr>
              <w:tab/>
              <w:t>info@telia.ee</w:t>
            </w:r>
          </w:p>
        </w:tc>
      </w:tr>
      <w:tr w:rsidR="00B16C5C" w:rsidRPr="00B16C5C" w:rsidTr="00B16C5C">
        <w:tc>
          <w:tcPr>
            <w:tcW w:w="1607"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B16C5C">
              <w:rPr>
                <w:rFonts w:cs="Arial"/>
              </w:rPr>
              <w:t>Estonia</w:t>
            </w:r>
          </w:p>
        </w:tc>
        <w:tc>
          <w:tcPr>
            <w:tcW w:w="278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fr-CH"/>
              </w:rPr>
            </w:pPr>
            <w:r w:rsidRPr="00B16C5C">
              <w:rPr>
                <w:rFonts w:cs="Calibri"/>
                <w:b/>
                <w:bCs/>
                <w:lang w:val="fr-CH"/>
              </w:rPr>
              <w:t xml:space="preserve">Elisa Eesti AS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r w:rsidRPr="00B16C5C">
              <w:rPr>
                <w:rFonts w:cs="Calibri"/>
                <w:lang w:val="fr-CH"/>
              </w:rPr>
              <w:t xml:space="preserve">Sõpruse pst 145 </w:t>
            </w:r>
          </w:p>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s-ES_tradnl"/>
              </w:rPr>
            </w:pPr>
            <w:r w:rsidRPr="00B16C5C">
              <w:rPr>
                <w:rFonts w:cs="Calibri"/>
                <w:lang w:val="es-ES_tradnl"/>
              </w:rPr>
              <w:t>13417 TALLINN</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rFonts w:cs="Calibri"/>
                <w:b/>
                <w:bCs/>
                <w:lang w:val="en-US"/>
              </w:rPr>
              <w:t>89 372 02</w:t>
            </w:r>
          </w:p>
        </w:tc>
        <w:tc>
          <w:tcPr>
            <w:tcW w:w="382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Mr Sami Jussi Petteri Seppänen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Sõpruse pst 145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13417 TALLINN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Tel: </w:t>
            </w:r>
            <w:r w:rsidRPr="00B16C5C">
              <w:rPr>
                <w:rFonts w:cs="Calibri"/>
              </w:rPr>
              <w:tab/>
              <w:t>+372 681 1963</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Fax: </w:t>
            </w:r>
            <w:r w:rsidRPr="00B16C5C">
              <w:rPr>
                <w:rFonts w:cs="Calibri"/>
              </w:rPr>
              <w:tab/>
              <w:t>+372 681 1968</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B16C5C">
              <w:rPr>
                <w:rFonts w:cs="Calibri"/>
              </w:rPr>
              <w:t xml:space="preserve">E-mail: </w:t>
            </w:r>
            <w:r w:rsidRPr="00B16C5C">
              <w:rPr>
                <w:rFonts w:cs="Calibri"/>
              </w:rPr>
              <w:tab/>
              <w:t>elisa@elisa.ee</w:t>
            </w:r>
          </w:p>
        </w:tc>
      </w:tr>
      <w:tr w:rsidR="00B16C5C" w:rsidRPr="00B16C5C" w:rsidTr="00B16C5C">
        <w:tc>
          <w:tcPr>
            <w:tcW w:w="1607"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B16C5C">
              <w:rPr>
                <w:rFonts w:cs="Arial"/>
              </w:rPr>
              <w:t>Estonia</w:t>
            </w:r>
          </w:p>
        </w:tc>
        <w:tc>
          <w:tcPr>
            <w:tcW w:w="278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en-US"/>
              </w:rPr>
            </w:pPr>
            <w:r w:rsidRPr="00B16C5C">
              <w:rPr>
                <w:rFonts w:cs="Calibri"/>
                <w:b/>
                <w:bCs/>
                <w:lang w:val="en-US"/>
              </w:rPr>
              <w:t>Tele2 Eesti AS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Jõe 2a</w:t>
            </w:r>
          </w:p>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en-US"/>
              </w:rPr>
            </w:pPr>
            <w:r w:rsidRPr="00B16C5C">
              <w:rPr>
                <w:rFonts w:cs="Calibri"/>
                <w:lang w:val="en-US"/>
              </w:rPr>
              <w:t>10151 TALLINN</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rFonts w:cs="Calibri"/>
                <w:b/>
                <w:bCs/>
                <w:lang w:val="en-US"/>
              </w:rPr>
              <w:t>89 372 03</w:t>
            </w:r>
          </w:p>
        </w:tc>
        <w:tc>
          <w:tcPr>
            <w:tcW w:w="382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Mr Ardi Aolaid</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Jõe 2a</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10151 TALLINN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Tel: </w:t>
            </w:r>
            <w:r w:rsidRPr="00B16C5C">
              <w:rPr>
                <w:rFonts w:cs="Calibri"/>
              </w:rPr>
              <w:tab/>
              <w:t>+372 686 6230</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Fax: </w:t>
            </w:r>
            <w:r w:rsidRPr="00B16C5C">
              <w:rPr>
                <w:rFonts w:cs="Calibri"/>
              </w:rPr>
              <w:tab/>
              <w:t>+372 686 6231</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B16C5C">
              <w:rPr>
                <w:rFonts w:cs="Calibri"/>
              </w:rPr>
              <w:t xml:space="preserve">E-mail: </w:t>
            </w:r>
            <w:r w:rsidRPr="00B16C5C">
              <w:rPr>
                <w:rFonts w:cs="Calibri"/>
              </w:rPr>
              <w:tab/>
              <w:t>info@tele2.ee</w:t>
            </w:r>
          </w:p>
        </w:tc>
      </w:tr>
      <w:tr w:rsidR="00B16C5C" w:rsidRPr="00B16C5C" w:rsidTr="00B16C5C">
        <w:tc>
          <w:tcPr>
            <w:tcW w:w="1607"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rPr>
            </w:pPr>
            <w:r w:rsidRPr="00B16C5C">
              <w:rPr>
                <w:rFonts w:cs="Arial"/>
              </w:rPr>
              <w:t>Estonia</w:t>
            </w:r>
          </w:p>
        </w:tc>
        <w:tc>
          <w:tcPr>
            <w:tcW w:w="278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rPr>
            </w:pPr>
            <w:r w:rsidRPr="00B16C5C">
              <w:rPr>
                <w:rFonts w:cs="Calibri"/>
                <w:b/>
                <w:bCs/>
              </w:rPr>
              <w:t>Top Connect OÜ</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Väike-Paala 1</w:t>
            </w:r>
          </w:p>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rPr>
            </w:pPr>
            <w:r w:rsidRPr="00B16C5C">
              <w:rPr>
                <w:rFonts w:cs="Calibri"/>
                <w:lang w:val="es-ES_tradnl"/>
              </w:rPr>
              <w:t>11415 TALLINN</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rFonts w:cs="Calibri"/>
                <w:b/>
                <w:bCs/>
                <w:lang w:val="en-US"/>
              </w:rPr>
              <w:t>89 372 04</w:t>
            </w:r>
          </w:p>
        </w:tc>
        <w:tc>
          <w:tcPr>
            <w:tcW w:w="382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Mr Vladislav Sobolev</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Väike-Paala 1</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11415 TALLINN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Tel: </w:t>
            </w:r>
            <w:r w:rsidRPr="00B16C5C">
              <w:rPr>
                <w:rFonts w:cs="Calibri"/>
              </w:rPr>
              <w:tab/>
              <w:t>+372 606 2500</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r w:rsidRPr="00B16C5C">
              <w:rPr>
                <w:rFonts w:cs="Calibri"/>
              </w:rPr>
              <w:t xml:space="preserve">Fax: </w:t>
            </w:r>
            <w:r w:rsidRPr="00B16C5C">
              <w:rPr>
                <w:rFonts w:cs="Calibri"/>
              </w:rPr>
              <w:tab/>
              <w:t>+372 606 2501</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n-US"/>
              </w:rPr>
            </w:pPr>
            <w:r w:rsidRPr="00B16C5C">
              <w:rPr>
                <w:rFonts w:cs="Calibri"/>
              </w:rPr>
              <w:t xml:space="preserve">E-mail: </w:t>
            </w:r>
            <w:r w:rsidRPr="00B16C5C">
              <w:rPr>
                <w:rFonts w:cs="Calibri"/>
              </w:rPr>
              <w:tab/>
              <w:t>info@topconnect.com</w:t>
            </w:r>
          </w:p>
        </w:tc>
      </w:tr>
    </w:tbl>
    <w:p w:rsidR="00B16C5C" w:rsidRDefault="00B16C5C" w:rsidP="00B16C5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after="120"/>
        <w:textAlignment w:val="auto"/>
        <w:rPr>
          <w:rFonts w:cs="Arial"/>
          <w:b/>
          <w:bCs/>
          <w:lang w:val="es-ES_tradnl"/>
        </w:rPr>
      </w:pPr>
    </w:p>
    <w:p w:rsidR="00B16C5C" w:rsidRDefault="00B16C5C">
      <w:pPr>
        <w:tabs>
          <w:tab w:val="clear" w:pos="567"/>
          <w:tab w:val="clear" w:pos="1276"/>
          <w:tab w:val="clear" w:pos="1843"/>
          <w:tab w:val="clear" w:pos="5387"/>
          <w:tab w:val="clear" w:pos="5954"/>
        </w:tabs>
        <w:overflowPunct/>
        <w:autoSpaceDE/>
        <w:autoSpaceDN/>
        <w:adjustRightInd/>
        <w:spacing w:before="60"/>
        <w:jc w:val="left"/>
        <w:textAlignment w:val="auto"/>
        <w:rPr>
          <w:rFonts w:cs="Arial"/>
          <w:b/>
          <w:bCs/>
          <w:lang w:val="es-ES_tradnl"/>
        </w:rPr>
      </w:pPr>
      <w:r>
        <w:rPr>
          <w:rFonts w:cs="Arial"/>
          <w:b/>
          <w:bCs/>
          <w:lang w:val="es-ES_tradnl"/>
        </w:rPr>
        <w:br w:type="page"/>
      </w:r>
    </w:p>
    <w:p w:rsidR="00B16C5C" w:rsidRPr="00B16C5C" w:rsidRDefault="00B16C5C" w:rsidP="00B16C5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after="120"/>
        <w:textAlignment w:val="auto"/>
        <w:rPr>
          <w:rFonts w:cs="Arial"/>
          <w:lang w:val="es-ES_tradnl"/>
        </w:rPr>
      </w:pPr>
      <w:r w:rsidRPr="00B16C5C">
        <w:rPr>
          <w:rFonts w:cs="Arial"/>
          <w:b/>
          <w:bCs/>
          <w:lang w:val="es-ES_tradnl"/>
        </w:rPr>
        <w:lastRenderedPageBreak/>
        <w:t xml:space="preserve">Luxemburgo </w:t>
      </w:r>
      <w:r w:rsidRPr="00B16C5C">
        <w:rPr>
          <w:rFonts w:cs="Arial"/>
          <w:b/>
          <w:bCs/>
          <w:lang w:val="es-ES_tradnl"/>
        </w:rPr>
        <w:tab/>
      </w:r>
      <w:r w:rsidRPr="00B16C5C">
        <w:rPr>
          <w:rFonts w:cs="Arial"/>
          <w:b/>
          <w:bCs/>
          <w:lang w:val="es-ES_tradnl"/>
        </w:rPr>
        <w:tab/>
        <w:t>LIR</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8"/>
        <w:gridCol w:w="2378"/>
        <w:gridCol w:w="1596"/>
        <w:gridCol w:w="3620"/>
      </w:tblGrid>
      <w:tr w:rsidR="00B16C5C" w:rsidRPr="00B16C5C" w:rsidTr="00B16C5C">
        <w:tc>
          <w:tcPr>
            <w:tcW w:w="1478"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País/zona geográfica</w:t>
            </w:r>
          </w:p>
        </w:tc>
        <w:tc>
          <w:tcPr>
            <w:tcW w:w="2378"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Empresa/Dirección</w:t>
            </w:r>
          </w:p>
        </w:tc>
        <w:tc>
          <w:tcPr>
            <w:tcW w:w="1596"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 xml:space="preserve">Identificación </w:t>
            </w:r>
            <w:r w:rsidRPr="00B16C5C">
              <w:rPr>
                <w:rFonts w:cs="Arial"/>
                <w:i/>
                <w:iCs/>
                <w:lang w:val="es-ES"/>
              </w:rPr>
              <w:br/>
              <w:t>de expedidor</w:t>
            </w:r>
          </w:p>
        </w:tc>
        <w:tc>
          <w:tcPr>
            <w:tcW w:w="3620"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Contacto</w:t>
            </w:r>
          </w:p>
        </w:tc>
      </w:tr>
      <w:tr w:rsidR="00B16C5C" w:rsidRPr="00B16C5C" w:rsidTr="00B16C5C">
        <w:tc>
          <w:tcPr>
            <w:tcW w:w="147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en-US"/>
              </w:rPr>
            </w:pPr>
            <w:r w:rsidRPr="00B16C5C">
              <w:rPr>
                <w:rFonts w:cs="Arial"/>
                <w:color w:val="444444"/>
                <w:sz w:val="18"/>
                <w:szCs w:val="18"/>
                <w:shd w:val="clear" w:color="auto" w:fill="FFFFFF"/>
                <w:lang w:val="en-US"/>
              </w:rPr>
              <w:t>Luxemburgo</w:t>
            </w:r>
          </w:p>
        </w:tc>
        <w:tc>
          <w:tcPr>
            <w:tcW w:w="237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fr-CH"/>
              </w:rPr>
            </w:pPr>
            <w:r w:rsidRPr="00B16C5C">
              <w:rPr>
                <w:rFonts w:cs="Calibri"/>
                <w:b/>
                <w:bCs/>
                <w:lang w:val="fr-CH"/>
              </w:rPr>
              <w:t>POST Luxembourg</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r w:rsidRPr="00B16C5C">
              <w:rPr>
                <w:rFonts w:cs="Calibri"/>
                <w:lang w:val="fr-CH"/>
              </w:rPr>
              <w:t>20, rue de Reims</w:t>
            </w:r>
          </w:p>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left"/>
              <w:textAlignment w:val="auto"/>
              <w:rPr>
                <w:rFonts w:cs="Arial"/>
                <w:lang w:val="fr-CH"/>
              </w:rPr>
            </w:pPr>
            <w:r w:rsidRPr="00B16C5C">
              <w:rPr>
                <w:rFonts w:cs="Calibri"/>
                <w:lang w:val="fr-CH"/>
              </w:rPr>
              <w:t>L-2417 LUXEMBOURG</w:t>
            </w:r>
          </w:p>
        </w:tc>
        <w:tc>
          <w:tcPr>
            <w:tcW w:w="159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rFonts w:cs="Calibri"/>
                <w:b/>
                <w:bCs/>
                <w:lang w:val="en-US"/>
              </w:rPr>
              <w:t>89 352 00</w:t>
            </w:r>
          </w:p>
        </w:tc>
        <w:tc>
          <w:tcPr>
            <w:tcW w:w="3620"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Mr Gaston Bohnenberger</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POST Technologies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2, rue Emile Bian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L-2999 LUXEMBOURG</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Tel: </w:t>
            </w:r>
            <w:r w:rsidRPr="00B16C5C">
              <w:rPr>
                <w:rFonts w:cs="Calibri"/>
                <w:lang w:val="es-ES_tradnl"/>
              </w:rPr>
              <w:tab/>
              <w:t xml:space="preserve">+352 4991 5740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Fax: </w:t>
            </w:r>
            <w:r w:rsidRPr="00B16C5C">
              <w:rPr>
                <w:rFonts w:cs="Calibri"/>
                <w:lang w:val="es-ES_tradnl"/>
              </w:rPr>
              <w:tab/>
              <w:t xml:space="preserve">+352 480448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E-mail: </w:t>
            </w:r>
            <w:r w:rsidRPr="00B16C5C">
              <w:rPr>
                <w:rFonts w:cs="Calibri"/>
                <w:lang w:val="es-ES_tradnl"/>
              </w:rPr>
              <w:tab/>
              <w:t>gaston.bohnenberger@post.lu</w:t>
            </w:r>
          </w:p>
        </w:tc>
      </w:tr>
      <w:tr w:rsidR="00B16C5C" w:rsidRPr="00B16C5C" w:rsidTr="00B16C5C">
        <w:tc>
          <w:tcPr>
            <w:tcW w:w="147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sz w:val="22"/>
                <w:szCs w:val="22"/>
                <w:lang w:val="en-US"/>
              </w:rPr>
            </w:pPr>
            <w:r w:rsidRPr="00B16C5C">
              <w:rPr>
                <w:rFonts w:cs="Arial"/>
                <w:color w:val="444444"/>
                <w:sz w:val="18"/>
                <w:szCs w:val="18"/>
                <w:shd w:val="clear" w:color="auto" w:fill="FFFFFF"/>
                <w:lang w:val="en-US"/>
              </w:rPr>
              <w:t>Luxemburgo</w:t>
            </w:r>
          </w:p>
        </w:tc>
        <w:tc>
          <w:tcPr>
            <w:tcW w:w="2378"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fr-CH"/>
              </w:rPr>
            </w:pPr>
            <w:r w:rsidRPr="00B16C5C">
              <w:rPr>
                <w:rFonts w:cs="Calibri"/>
                <w:b/>
                <w:bCs/>
                <w:lang w:val="fr-CH"/>
              </w:rPr>
              <w:t>POST Luxembourg</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fr-CH"/>
              </w:rPr>
            </w:pPr>
            <w:r w:rsidRPr="00B16C5C">
              <w:rPr>
                <w:rFonts w:cs="Calibri"/>
                <w:lang w:val="fr-CH"/>
              </w:rPr>
              <w:t>20, rue de Reims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lang w:val="fr-CH"/>
              </w:rPr>
            </w:pPr>
            <w:r w:rsidRPr="00B16C5C">
              <w:rPr>
                <w:rFonts w:cs="Calibri"/>
                <w:lang w:val="fr-CH"/>
              </w:rPr>
              <w:t>L-2417 LUXEMBOURG</w:t>
            </w:r>
          </w:p>
        </w:tc>
        <w:tc>
          <w:tcPr>
            <w:tcW w:w="159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Calibri"/>
                <w:b/>
                <w:bCs/>
                <w:lang w:val="en-US"/>
              </w:rPr>
            </w:pPr>
            <w:r w:rsidRPr="00B16C5C">
              <w:rPr>
                <w:rFonts w:cs="Calibri"/>
                <w:b/>
                <w:bCs/>
                <w:lang w:val="en-US"/>
              </w:rPr>
              <w:t>89 352 01</w:t>
            </w:r>
          </w:p>
        </w:tc>
        <w:tc>
          <w:tcPr>
            <w:tcW w:w="3620"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Mr Gaston Bohnenberger</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POST Technologies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2, rue Emile Bian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lang w:val="fr-CH"/>
              </w:rPr>
              <w:t>L-2999 LUXEMBOURG</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Tel: </w:t>
            </w:r>
            <w:r w:rsidRPr="00B16C5C">
              <w:rPr>
                <w:rFonts w:cs="Calibri"/>
                <w:lang w:val="es-ES_tradnl"/>
              </w:rPr>
              <w:tab/>
              <w:t xml:space="preserve">+352 4991 5740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Fax: </w:t>
            </w:r>
            <w:r w:rsidRPr="00B16C5C">
              <w:rPr>
                <w:rFonts w:cs="Calibri"/>
                <w:lang w:val="es-ES_tradnl"/>
              </w:rPr>
              <w:tab/>
              <w:t xml:space="preserve">+352 480448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lang w:val="es-ES_tradnl"/>
              </w:rPr>
              <w:t xml:space="preserve">E-mail: </w:t>
            </w:r>
            <w:r w:rsidRPr="00B16C5C">
              <w:rPr>
                <w:rFonts w:cs="Calibri"/>
                <w:lang w:val="es-ES_tradnl"/>
              </w:rPr>
              <w:tab/>
              <w:t>gaston.bohnenberger@post.lu</w:t>
            </w:r>
          </w:p>
        </w:tc>
      </w:tr>
    </w:tbl>
    <w:p w:rsidR="00B16C5C" w:rsidRPr="00B16C5C" w:rsidRDefault="00B16C5C" w:rsidP="00B16C5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360" w:after="120"/>
        <w:textAlignment w:val="auto"/>
        <w:rPr>
          <w:rFonts w:cs="Arial"/>
          <w:lang w:val="es-ES_tradnl"/>
        </w:rPr>
      </w:pPr>
      <w:r w:rsidRPr="00B16C5C">
        <w:rPr>
          <w:rFonts w:cs="Arial"/>
          <w:b/>
          <w:bCs/>
          <w:lang w:val="es-ES_tradnl"/>
        </w:rPr>
        <w:t>Suriname</w:t>
      </w:r>
      <w:r w:rsidRPr="00B16C5C">
        <w:rPr>
          <w:rFonts w:cs="Arial"/>
          <w:b/>
          <w:bCs/>
          <w:lang w:val="es-ES_tradnl"/>
        </w:rPr>
        <w:tab/>
      </w:r>
      <w:r w:rsidRPr="00B16C5C">
        <w:rPr>
          <w:rFonts w:cs="Arial"/>
          <w:b/>
          <w:bCs/>
          <w:lang w:val="es-ES_tradnl"/>
        </w:rPr>
        <w:tab/>
        <w:t>SUP</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2365"/>
        <w:gridCol w:w="1459"/>
        <w:gridCol w:w="2761"/>
        <w:gridCol w:w="1104"/>
      </w:tblGrid>
      <w:tr w:rsidR="00B16C5C" w:rsidRPr="00B16C5C" w:rsidTr="00B16C5C">
        <w:tc>
          <w:tcPr>
            <w:tcW w:w="1609"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País/zona geográfica</w:t>
            </w:r>
          </w:p>
        </w:tc>
        <w:tc>
          <w:tcPr>
            <w:tcW w:w="2786"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Empresa/Dirección</w:t>
            </w:r>
          </w:p>
        </w:tc>
        <w:tc>
          <w:tcPr>
            <w:tcW w:w="1701"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 xml:space="preserve">Identificación </w:t>
            </w:r>
            <w:r w:rsidRPr="00B16C5C">
              <w:rPr>
                <w:rFonts w:cs="Arial"/>
                <w:i/>
                <w:iCs/>
                <w:lang w:val="es-ES"/>
              </w:rPr>
              <w:br/>
              <w:t>de expedidor</w:t>
            </w:r>
          </w:p>
        </w:tc>
        <w:tc>
          <w:tcPr>
            <w:tcW w:w="3260"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Contacto</w:t>
            </w:r>
          </w:p>
        </w:tc>
        <w:tc>
          <w:tcPr>
            <w:tcW w:w="1275"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sz w:val="18"/>
                <w:szCs w:val="18"/>
                <w:lang w:val="es-ES"/>
              </w:rPr>
              <w:t>Fecha efectiva de supresión</w:t>
            </w:r>
          </w:p>
        </w:tc>
      </w:tr>
      <w:tr w:rsidR="00B16C5C" w:rsidRPr="00B16C5C" w:rsidTr="00B16C5C">
        <w:tc>
          <w:tcPr>
            <w:tcW w:w="1609"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line="280" w:lineRule="exact"/>
              <w:textAlignment w:val="auto"/>
              <w:rPr>
                <w:rFonts w:cs="Calibri"/>
                <w:lang w:val="en-US"/>
              </w:rPr>
            </w:pPr>
            <w:r w:rsidRPr="00B16C5C">
              <w:rPr>
                <w:rFonts w:cs="Arial"/>
                <w:color w:val="444444"/>
                <w:shd w:val="clear" w:color="auto" w:fill="FFFFFF"/>
                <w:lang w:val="en-US"/>
              </w:rPr>
              <w:t>Suriname</w:t>
            </w:r>
          </w:p>
        </w:tc>
        <w:tc>
          <w:tcPr>
            <w:tcW w:w="278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fr-CH"/>
              </w:rPr>
            </w:pPr>
            <w:r w:rsidRPr="00B16C5C">
              <w:rPr>
                <w:rFonts w:cs="Calibri"/>
                <w:b/>
                <w:bCs/>
                <w:bdr w:val="none" w:sz="0" w:space="0" w:color="auto" w:frame="1"/>
                <w:shd w:val="clear" w:color="auto" w:fill="FFFFFF"/>
                <w:lang w:val="fr-CH"/>
              </w:rPr>
              <w:t>International Communication Management &amp; Services Ltd.</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shd w:val="clear" w:color="auto" w:fill="FFFFFF"/>
                <w:lang w:val="es-ES_tradnl"/>
              </w:rPr>
            </w:pPr>
            <w:r w:rsidRPr="00B16C5C">
              <w:rPr>
                <w:rFonts w:cs="Calibri"/>
                <w:shd w:val="clear" w:color="auto" w:fill="FFFFFF"/>
                <w:lang w:val="es-ES_tradnl"/>
              </w:rPr>
              <w:t xml:space="preserve">Brokopondolaan No. 9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Calibri"/>
                <w:lang w:val="es-ES_tradnl"/>
              </w:rPr>
            </w:pPr>
            <w:r w:rsidRPr="00B16C5C">
              <w:rPr>
                <w:rFonts w:cs="Calibri"/>
                <w:shd w:val="clear" w:color="auto" w:fill="FFFFFF"/>
                <w:lang w:val="es-ES_tradnl"/>
              </w:rPr>
              <w:t>PO Box 12667</w:t>
            </w:r>
            <w:r w:rsidRPr="00B16C5C">
              <w:rPr>
                <w:rFonts w:cs="Calibri"/>
                <w:lang w:val="es-ES_tradnl"/>
              </w:rPr>
              <w:br/>
            </w:r>
            <w:r w:rsidRPr="00B16C5C">
              <w:rPr>
                <w:rFonts w:cs="Calibri"/>
                <w:shd w:val="clear" w:color="auto" w:fill="FFFFFF"/>
                <w:lang w:val="es-ES_tradnl"/>
              </w:rPr>
              <w:t>PARAMARIBO</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center"/>
              <w:textAlignment w:val="auto"/>
              <w:rPr>
                <w:rFonts w:cs="Calibri"/>
                <w:b/>
                <w:bCs/>
                <w:lang w:val="es-ES_tradnl"/>
              </w:rPr>
            </w:pPr>
            <w:r w:rsidRPr="00B16C5C">
              <w:rPr>
                <w:rFonts w:cs="Calibri"/>
                <w:b/>
                <w:bCs/>
                <w:lang w:val="es-ES_tradnl"/>
              </w:rPr>
              <w:t>89 597 01</w:t>
            </w:r>
          </w:p>
        </w:tc>
        <w:tc>
          <w:tcPr>
            <w:tcW w:w="3260"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Ms Susan Patterson</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Brokopondolaan No. 9</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PO Box 12667</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PARAMARIBO</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 xml:space="preserve">Tel: </w:t>
            </w:r>
            <w:r w:rsidRPr="00B16C5C">
              <w:rPr>
                <w:rFonts w:cs="Calibri"/>
                <w:lang w:val="es-ES_tradnl"/>
              </w:rPr>
              <w:tab/>
              <w:t>+597 490271</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lang w:val="es-ES_tradnl"/>
              </w:rPr>
            </w:pPr>
            <w:r w:rsidRPr="00B16C5C">
              <w:rPr>
                <w:rFonts w:cs="Calibri"/>
                <w:lang w:val="es-ES_tradnl"/>
              </w:rPr>
              <w:t xml:space="preserve">Fax: </w:t>
            </w:r>
            <w:r w:rsidRPr="00B16C5C">
              <w:rPr>
                <w:rFonts w:cs="Calibri"/>
                <w:lang w:val="es-ES_tradnl"/>
              </w:rPr>
              <w:tab/>
              <w:t>+597 433350</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b/>
                <w:bCs/>
                <w:sz w:val="22"/>
                <w:szCs w:val="22"/>
                <w:lang w:val="es-ES_tradnl"/>
              </w:rPr>
            </w:pPr>
            <w:r w:rsidRPr="00B16C5C">
              <w:rPr>
                <w:rFonts w:cs="Calibri"/>
                <w:lang w:val="es-ES_tradnl"/>
              </w:rPr>
              <w:t xml:space="preserve">E-mail: </w:t>
            </w:r>
            <w:r w:rsidRPr="00B16C5C">
              <w:rPr>
                <w:rFonts w:cs="Calibri"/>
                <w:lang w:val="es-ES_tradnl"/>
              </w:rPr>
              <w:tab/>
              <w:t>cins@ce-link.sr</w:t>
            </w:r>
          </w:p>
        </w:tc>
        <w:tc>
          <w:tcPr>
            <w:tcW w:w="1275"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center"/>
              <w:textAlignment w:val="auto"/>
              <w:rPr>
                <w:rFonts w:cs="Calibri"/>
                <w:lang w:val="es-ES_tradnl"/>
              </w:rPr>
            </w:pPr>
            <w:r w:rsidRPr="00B16C5C">
              <w:rPr>
                <w:rFonts w:cs="Calibri"/>
                <w:lang w:val="es-ES_tradnl"/>
              </w:rPr>
              <w:t>6.II.2018</w:t>
            </w:r>
          </w:p>
        </w:tc>
      </w:tr>
    </w:tbl>
    <w:p w:rsidR="00B16C5C" w:rsidRPr="00B16C5C" w:rsidRDefault="00B16C5C" w:rsidP="00B16C5C">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360" w:after="120"/>
        <w:textAlignment w:val="auto"/>
        <w:rPr>
          <w:rFonts w:cs="Arial"/>
          <w:lang w:val="es-ES_tradnl"/>
        </w:rPr>
      </w:pPr>
      <w:r w:rsidRPr="00B16C5C">
        <w:rPr>
          <w:rFonts w:cs="Arial"/>
          <w:b/>
          <w:bCs/>
          <w:lang w:val="es-ES_tradnl"/>
        </w:rPr>
        <w:t>Estados Unidos</w:t>
      </w:r>
      <w:r w:rsidRPr="00B16C5C">
        <w:rPr>
          <w:rFonts w:cs="Arial"/>
          <w:b/>
          <w:bCs/>
          <w:lang w:val="es-ES_tradnl"/>
        </w:rPr>
        <w:tab/>
        <w:t>ADD</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2365"/>
        <w:gridCol w:w="1459"/>
        <w:gridCol w:w="2761"/>
        <w:gridCol w:w="1104"/>
      </w:tblGrid>
      <w:tr w:rsidR="00B16C5C" w:rsidRPr="00B16C5C" w:rsidTr="00B16C5C">
        <w:tc>
          <w:tcPr>
            <w:tcW w:w="1609"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País/zona geográfica</w:t>
            </w:r>
          </w:p>
        </w:tc>
        <w:tc>
          <w:tcPr>
            <w:tcW w:w="2786"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Empresa/Dirección</w:t>
            </w:r>
          </w:p>
        </w:tc>
        <w:tc>
          <w:tcPr>
            <w:tcW w:w="1701"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 xml:space="preserve">Identificación </w:t>
            </w:r>
            <w:r w:rsidRPr="00B16C5C">
              <w:rPr>
                <w:rFonts w:cs="Arial"/>
                <w:i/>
                <w:iCs/>
                <w:lang w:val="es-ES"/>
              </w:rPr>
              <w:br/>
              <w:t>de expedidor</w:t>
            </w:r>
          </w:p>
        </w:tc>
        <w:tc>
          <w:tcPr>
            <w:tcW w:w="3260" w:type="dxa"/>
            <w:tcBorders>
              <w:top w:val="single" w:sz="6" w:space="0" w:color="auto"/>
              <w:left w:val="single" w:sz="6" w:space="0" w:color="auto"/>
              <w:bottom w:val="single" w:sz="6" w:space="0" w:color="auto"/>
              <w:right w:val="single" w:sz="6" w:space="0" w:color="auto"/>
            </w:tcBorders>
            <w:vAlign w:val="center"/>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lang w:val="es-ES"/>
              </w:rPr>
              <w:t>Contacto</w:t>
            </w:r>
          </w:p>
        </w:tc>
        <w:tc>
          <w:tcPr>
            <w:tcW w:w="1275"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textAlignment w:val="auto"/>
              <w:rPr>
                <w:rFonts w:cs="Arial"/>
                <w:i/>
                <w:iCs/>
                <w:lang w:val="es-ES"/>
              </w:rPr>
            </w:pPr>
            <w:r w:rsidRPr="00B16C5C">
              <w:rPr>
                <w:rFonts w:cs="Arial"/>
                <w:i/>
                <w:iCs/>
                <w:sz w:val="18"/>
                <w:szCs w:val="18"/>
                <w:lang w:val="es-ES"/>
              </w:rPr>
              <w:t>Fecha efectiva de aplicación</w:t>
            </w:r>
          </w:p>
        </w:tc>
      </w:tr>
      <w:tr w:rsidR="00B16C5C" w:rsidRPr="00B16C5C" w:rsidTr="00B16C5C">
        <w:tc>
          <w:tcPr>
            <w:tcW w:w="1609"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line="280" w:lineRule="exact"/>
              <w:jc w:val="left"/>
              <w:textAlignment w:val="auto"/>
              <w:rPr>
                <w:rFonts w:cs="Calibri"/>
                <w:lang w:val="en-US"/>
              </w:rPr>
            </w:pPr>
            <w:r w:rsidRPr="00B16C5C">
              <w:rPr>
                <w:rFonts w:cs="Arial"/>
                <w:color w:val="444444"/>
                <w:shd w:val="clear" w:color="auto" w:fill="FFFFFF"/>
                <w:lang w:val="en-US"/>
              </w:rPr>
              <w:t>Estados Unidos</w:t>
            </w:r>
          </w:p>
        </w:tc>
        <w:tc>
          <w:tcPr>
            <w:tcW w:w="2786"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b/>
                <w:bCs/>
              </w:rPr>
            </w:pPr>
            <w:bookmarkStart w:id="1227" w:name="OLE_LINK2"/>
            <w:bookmarkStart w:id="1228" w:name="OLE_LINK3"/>
            <w:r w:rsidRPr="00B16C5C">
              <w:rPr>
                <w:b/>
                <w:bCs/>
              </w:rPr>
              <w:t xml:space="preserve">Tampnet INC </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 xml:space="preserve">309 Apollo Road </w:t>
            </w:r>
          </w:p>
          <w:bookmarkEnd w:id="1227"/>
          <w:bookmarkEnd w:id="1228"/>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SCOTT, LA 70583</w:t>
            </w:r>
          </w:p>
        </w:tc>
        <w:tc>
          <w:tcPr>
            <w:tcW w:w="1701"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426"/>
                <w:tab w:val="left" w:pos="4140"/>
                <w:tab w:val="left" w:pos="4230"/>
              </w:tabs>
              <w:spacing w:before="0" w:after="0"/>
              <w:jc w:val="center"/>
              <w:textAlignment w:val="auto"/>
              <w:rPr>
                <w:rFonts w:cs="Arial"/>
                <w:b/>
                <w:bCs/>
              </w:rPr>
            </w:pPr>
            <w:r w:rsidRPr="00B16C5C">
              <w:rPr>
                <w:b/>
                <w:bCs/>
                <w:lang w:val="en-US"/>
              </w:rPr>
              <w:t>89 1 170</w:t>
            </w:r>
          </w:p>
        </w:tc>
        <w:tc>
          <w:tcPr>
            <w:tcW w:w="3260"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Oyvind Skjervik</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Tampnet AS</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Hinna Park</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Stadionblokk C</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Jåttåvågveien 7</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4020 STAVANGER</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Norway</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pPr>
            <w:r w:rsidRPr="00B16C5C">
              <w:t xml:space="preserve">Tel.: </w:t>
            </w:r>
            <w:r w:rsidRPr="00B16C5C">
              <w:tab/>
              <w:t>+47 400 60 725</w:t>
            </w:r>
          </w:p>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color w:val="000000"/>
                <w:lang w:val="es-ES_tradnl"/>
              </w:rPr>
            </w:pPr>
            <w:r w:rsidRPr="00B16C5C">
              <w:t xml:space="preserve">E-mail:  </w:t>
            </w:r>
            <w:r w:rsidRPr="00B16C5C">
              <w:tab/>
              <w:t>os</w:t>
            </w:r>
            <w:r w:rsidRPr="00B16C5C">
              <w:rPr>
                <w:lang w:val="pt-BR"/>
              </w:rPr>
              <w:t>@</w:t>
            </w:r>
            <w:r w:rsidRPr="00B16C5C">
              <w:t>tampnet.com</w:t>
            </w:r>
          </w:p>
        </w:tc>
        <w:tc>
          <w:tcPr>
            <w:tcW w:w="1275" w:type="dxa"/>
            <w:tcBorders>
              <w:top w:val="single" w:sz="6" w:space="0" w:color="auto"/>
              <w:left w:val="single" w:sz="6" w:space="0" w:color="auto"/>
              <w:bottom w:val="single" w:sz="6" w:space="0" w:color="auto"/>
              <w:right w:val="single" w:sz="6" w:space="0" w:color="auto"/>
            </w:tcBorders>
          </w:tcPr>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jc w:val="center"/>
              <w:textAlignment w:val="auto"/>
            </w:pPr>
            <w:r w:rsidRPr="00B16C5C">
              <w:t>15.VI.2018</w:t>
            </w:r>
          </w:p>
        </w:tc>
      </w:tr>
    </w:tbl>
    <w:p w:rsidR="00B16C5C" w:rsidRPr="00B16C5C" w:rsidRDefault="00B16C5C" w:rsidP="00B16C5C">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Calibri"/>
        </w:rPr>
      </w:pPr>
    </w:p>
    <w:p w:rsidR="009F4CBA" w:rsidRPr="004B08EE" w:rsidRDefault="009F4CBA" w:rsidP="009E414A">
      <w:pPr>
        <w:rPr>
          <w:rFonts w:eastAsia="SimSun"/>
          <w:lang w:val="es-ES_tradnl" w:eastAsia="zh-CN"/>
        </w:rPr>
      </w:pPr>
    </w:p>
    <w:p w:rsidR="004C48D8" w:rsidRPr="004B08EE" w:rsidRDefault="004C48D8">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r w:rsidRPr="004B08EE">
        <w:rPr>
          <w:rFonts w:eastAsia="SimSun"/>
          <w:lang w:val="es-ES_tradnl" w:eastAsia="zh-CN"/>
        </w:rPr>
        <w:br w:type="page"/>
      </w:r>
    </w:p>
    <w:p w:rsidR="001C2930" w:rsidRPr="001C2930" w:rsidRDefault="001C2930" w:rsidP="001C2930">
      <w:pPr>
        <w:pStyle w:val="Heading2"/>
        <w:rPr>
          <w:lang w:val="es-ES_tradnl"/>
        </w:rPr>
      </w:pPr>
      <w:bookmarkStart w:id="1229" w:name="_Toc521055467"/>
      <w:r w:rsidRPr="001C2930">
        <w:rPr>
          <w:lang w:val="es-ES_tradnl"/>
        </w:rPr>
        <w:lastRenderedPageBreak/>
        <w:t>Lista de indicativos de país de la</w:t>
      </w:r>
      <w:r w:rsidRPr="001C2930">
        <w:rPr>
          <w:lang w:val="es-ES_tradnl"/>
        </w:rPr>
        <w:br/>
        <w:t>Recomendación UIT-T E.164 asignados</w:t>
      </w:r>
      <w:r w:rsidRPr="001C2930">
        <w:rPr>
          <w:lang w:val="es-ES_tradnl"/>
        </w:rPr>
        <w:br/>
        <w:t>(Complemento de la Recomendación UIT-T E.164 (11/2010))</w:t>
      </w:r>
      <w:r w:rsidRPr="001C2930">
        <w:rPr>
          <w:lang w:val="es-ES_tradnl"/>
        </w:rPr>
        <w:br/>
        <w:t>(Situación al 15 de diciembre de 2016)</w:t>
      </w:r>
      <w:bookmarkEnd w:id="1229"/>
    </w:p>
    <w:p w:rsidR="001C2930" w:rsidRPr="001C2930" w:rsidRDefault="001C2930" w:rsidP="001C2930">
      <w:pPr>
        <w:spacing w:after="0"/>
        <w:jc w:val="center"/>
        <w:rPr>
          <w:lang w:val="es-ES_tradnl"/>
        </w:rPr>
      </w:pPr>
      <w:r w:rsidRPr="001C2930">
        <w:rPr>
          <w:lang w:val="es-ES_tradnl"/>
        </w:rPr>
        <w:t>(Anexo al Boletín de Explotación de la UIT N.</w:t>
      </w:r>
      <w:r w:rsidRPr="001C2930">
        <w:rPr>
          <w:vertAlign w:val="superscript"/>
          <w:lang w:val="es-ES_tradnl"/>
        </w:rPr>
        <w:t xml:space="preserve">o </w:t>
      </w:r>
      <w:r w:rsidRPr="001C2930">
        <w:rPr>
          <w:lang w:val="es-ES_tradnl"/>
        </w:rPr>
        <w:t>1114 – 15.XII.2016)</w:t>
      </w:r>
    </w:p>
    <w:p w:rsidR="001C2930" w:rsidRPr="001C2930" w:rsidRDefault="001C2930" w:rsidP="001C2930">
      <w:pPr>
        <w:spacing w:before="0" w:after="0"/>
        <w:jc w:val="center"/>
        <w:rPr>
          <w:lang w:val="es-ES"/>
        </w:rPr>
      </w:pPr>
      <w:r w:rsidRPr="001C2930">
        <w:rPr>
          <w:lang w:val="es-ES"/>
        </w:rPr>
        <w:t>(Enmienda N.</w:t>
      </w:r>
      <w:r w:rsidRPr="001C2930">
        <w:rPr>
          <w:vertAlign w:val="superscript"/>
          <w:lang w:val="es-ES"/>
        </w:rPr>
        <w:t>o</w:t>
      </w:r>
      <w:r w:rsidRPr="001C2930">
        <w:rPr>
          <w:lang w:val="es-ES"/>
        </w:rPr>
        <w:t xml:space="preserve"> 6)</w:t>
      </w:r>
    </w:p>
    <w:p w:rsidR="001C2930" w:rsidRPr="001C2930" w:rsidRDefault="001C2930" w:rsidP="001C2930">
      <w:pPr>
        <w:spacing w:before="240" w:after="0"/>
        <w:rPr>
          <w:b/>
          <w:lang w:val="es-ES_tradnl"/>
        </w:rPr>
      </w:pPr>
      <w:r w:rsidRPr="001C2930">
        <w:rPr>
          <w:b/>
          <w:lang w:val="es-ES_tradnl"/>
        </w:rPr>
        <w:t>Notas comunes a las listas numérica y alfabética de indicativos de país de la Recomendación UIT-T E.164 asignados</w:t>
      </w:r>
    </w:p>
    <w:p w:rsidR="001C2930" w:rsidRPr="001C2930" w:rsidRDefault="001C2930" w:rsidP="001C2930">
      <w:pPr>
        <w:spacing w:after="0"/>
        <w:rPr>
          <w:lang w:val="es-ES"/>
        </w:rPr>
      </w:pPr>
      <w:r w:rsidRPr="001C2930">
        <w:rPr>
          <w:sz w:val="18"/>
          <w:lang w:val="es-ES_tradnl"/>
        </w:rPr>
        <w:t xml:space="preserve">Asociado con el indicativo de país 883 compartido, </w:t>
      </w:r>
      <w:r w:rsidRPr="001C2930">
        <w:rPr>
          <w:lang w:val="es-ES_tradnl"/>
        </w:rPr>
        <w:t xml:space="preserve">el siguiente código de identificación </w:t>
      </w:r>
      <w:r w:rsidRPr="001C2930">
        <w:rPr>
          <w:sz w:val="18"/>
          <w:lang w:val="es-ES_tradnl"/>
        </w:rPr>
        <w:t xml:space="preserve">de tres cifras </w:t>
      </w:r>
      <w:r w:rsidRPr="001C2930">
        <w:rPr>
          <w:lang w:val="es-ES_tradnl"/>
        </w:rPr>
        <w:t>ha sido asignado para la red internacional siguiente</w:t>
      </w:r>
      <w:r w:rsidRPr="001C2930">
        <w:rPr>
          <w:lang w:val="es-ES"/>
        </w:rPr>
        <w:t xml:space="preserve"> </w:t>
      </w:r>
    </w:p>
    <w:p w:rsidR="001C2930" w:rsidRPr="001C2930" w:rsidRDefault="001C2930" w:rsidP="001C2930">
      <w:pPr>
        <w:widowControl w:val="0"/>
        <w:tabs>
          <w:tab w:val="left" w:pos="0"/>
          <w:tab w:val="left" w:pos="340"/>
        </w:tabs>
        <w:spacing w:after="0"/>
        <w:ind w:left="340" w:hanging="340"/>
        <w:rPr>
          <w:b/>
          <w:color w:val="000000"/>
        </w:rPr>
      </w:pPr>
      <w:r w:rsidRPr="001C2930">
        <w:rPr>
          <w:b/>
          <w:color w:val="000000"/>
          <w:lang w:val="es-ES"/>
        </w:rPr>
        <w:t xml:space="preserve">P  </w:t>
      </w:r>
      <w:r w:rsidRPr="001C2930">
        <w:rPr>
          <w:b/>
          <w:bCs/>
          <w:color w:val="000000"/>
          <w:lang w:val="es-ES"/>
        </w:rPr>
        <w:t xml:space="preserve">18   </w:t>
      </w:r>
      <w:r w:rsidRPr="001C2930">
        <w:rPr>
          <w:b/>
          <w:bCs/>
          <w:i/>
          <w:color w:val="000000"/>
          <w:lang w:val="es-ES"/>
        </w:rPr>
        <w:t>Note p)</w:t>
      </w:r>
      <w:r w:rsidRPr="001C2930">
        <w:rPr>
          <w:b/>
          <w:color w:val="000000"/>
          <w:lang w:val="es-ES"/>
        </w:rPr>
        <w:t xml:space="preserve">   </w:t>
      </w:r>
      <w:r w:rsidRPr="001C2930">
        <w:rPr>
          <w:b/>
          <w:lang w:val="es-ES"/>
        </w:rPr>
        <w:t xml:space="preserve">+883 110   </w:t>
      </w:r>
      <w:r w:rsidRPr="001C2930">
        <w:rPr>
          <w:b/>
          <w:color w:val="000000"/>
          <w:lang w:val="es-ES"/>
        </w:rPr>
        <w:t xml:space="preserve">  LIR</w:t>
      </w:r>
    </w:p>
    <w:p w:rsidR="001C2930" w:rsidRPr="001C2930" w:rsidRDefault="001C2930" w:rsidP="001C2930">
      <w:pPr>
        <w:spacing w:before="0" w:after="0"/>
      </w:pPr>
    </w:p>
    <w:tbl>
      <w:tblPr>
        <w:tblW w:w="84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3258"/>
        <w:gridCol w:w="1841"/>
      </w:tblGrid>
      <w:tr w:rsidR="001C2930" w:rsidRPr="00E36EE6" w:rsidTr="00CC1B15">
        <w:trPr>
          <w:jc w:val="center"/>
        </w:trPr>
        <w:tc>
          <w:tcPr>
            <w:tcW w:w="3394" w:type="dxa"/>
            <w:tcBorders>
              <w:top w:val="single" w:sz="6" w:space="0" w:color="000000"/>
              <w:left w:val="single" w:sz="6" w:space="0" w:color="000000"/>
              <w:bottom w:val="single" w:sz="6" w:space="0" w:color="000000"/>
              <w:right w:val="single" w:sz="6" w:space="0" w:color="000000"/>
            </w:tcBorders>
            <w:vAlign w:val="center"/>
            <w:hideMark/>
          </w:tcPr>
          <w:p w:rsidR="001C2930" w:rsidRPr="001C2930" w:rsidRDefault="001C2930" w:rsidP="001C2930">
            <w:pPr>
              <w:keepNext/>
              <w:tabs>
                <w:tab w:val="clear" w:pos="567"/>
                <w:tab w:val="clear" w:pos="5387"/>
                <w:tab w:val="clear" w:pos="5954"/>
              </w:tabs>
              <w:spacing w:before="60" w:line="276" w:lineRule="auto"/>
              <w:jc w:val="center"/>
              <w:rPr>
                <w:i/>
                <w:sz w:val="18"/>
                <w:lang w:val="fr-FR"/>
              </w:rPr>
            </w:pPr>
            <w:r w:rsidRPr="001C2930">
              <w:rPr>
                <w:i/>
                <w:sz w:val="18"/>
                <w:lang w:val="es-ES_tradnl"/>
              </w:rPr>
              <w:t>Solicitante</w:t>
            </w:r>
          </w:p>
        </w:tc>
        <w:tc>
          <w:tcPr>
            <w:tcW w:w="3258" w:type="dxa"/>
            <w:tcBorders>
              <w:top w:val="single" w:sz="6" w:space="0" w:color="000000"/>
              <w:left w:val="single" w:sz="6" w:space="0" w:color="000000"/>
              <w:bottom w:val="single" w:sz="6" w:space="0" w:color="000000"/>
              <w:right w:val="single" w:sz="6" w:space="0" w:color="000000"/>
            </w:tcBorders>
            <w:vAlign w:val="center"/>
            <w:hideMark/>
          </w:tcPr>
          <w:p w:rsidR="001C2930" w:rsidRPr="001C2930" w:rsidRDefault="001C2930" w:rsidP="001C2930">
            <w:pPr>
              <w:keepNext/>
              <w:tabs>
                <w:tab w:val="clear" w:pos="567"/>
                <w:tab w:val="clear" w:pos="5387"/>
                <w:tab w:val="clear" w:pos="5954"/>
              </w:tabs>
              <w:spacing w:before="60" w:line="276" w:lineRule="auto"/>
              <w:jc w:val="center"/>
              <w:rPr>
                <w:i/>
                <w:sz w:val="18"/>
                <w:lang w:val="fr-FR"/>
              </w:rPr>
            </w:pPr>
            <w:r w:rsidRPr="001C2930">
              <w:rPr>
                <w:i/>
                <w:sz w:val="18"/>
                <w:lang w:val="fr-FR"/>
              </w:rPr>
              <w:t>Red</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1C2930" w:rsidRPr="001C2930" w:rsidRDefault="001C2930" w:rsidP="001C2930">
            <w:pPr>
              <w:keepNext/>
              <w:tabs>
                <w:tab w:val="clear" w:pos="567"/>
                <w:tab w:val="clear" w:pos="5387"/>
                <w:tab w:val="clear" w:pos="5954"/>
              </w:tabs>
              <w:spacing w:before="60" w:line="276" w:lineRule="auto"/>
              <w:jc w:val="center"/>
              <w:rPr>
                <w:i/>
                <w:sz w:val="18"/>
                <w:lang w:val="es-ES"/>
              </w:rPr>
            </w:pPr>
            <w:r w:rsidRPr="001C2930">
              <w:rPr>
                <w:i/>
                <w:sz w:val="18"/>
                <w:lang w:val="es-ES_tradnl"/>
              </w:rPr>
              <w:t>Indicativo de país y</w:t>
            </w:r>
            <w:r w:rsidRPr="001C2930">
              <w:rPr>
                <w:i/>
                <w:sz w:val="18"/>
                <w:lang w:val="es-ES_tradnl"/>
              </w:rPr>
              <w:br/>
              <w:t>Código de Identificación</w:t>
            </w:r>
          </w:p>
        </w:tc>
      </w:tr>
      <w:tr w:rsidR="001C2930" w:rsidRPr="001C2930" w:rsidTr="00CC1B15">
        <w:trPr>
          <w:jc w:val="center"/>
        </w:trPr>
        <w:tc>
          <w:tcPr>
            <w:tcW w:w="3394" w:type="dxa"/>
            <w:tcBorders>
              <w:top w:val="single" w:sz="6" w:space="0" w:color="000000"/>
              <w:left w:val="single" w:sz="6" w:space="0" w:color="000000"/>
              <w:bottom w:val="single" w:sz="6" w:space="0" w:color="000000"/>
              <w:right w:val="single" w:sz="6" w:space="0" w:color="000000"/>
            </w:tcBorders>
            <w:hideMark/>
          </w:tcPr>
          <w:p w:rsidR="001C2930" w:rsidRPr="001C2930" w:rsidRDefault="001C2930" w:rsidP="001C2930">
            <w:pPr>
              <w:tabs>
                <w:tab w:val="clear" w:pos="567"/>
                <w:tab w:val="clear" w:pos="5387"/>
                <w:tab w:val="clear" w:pos="5954"/>
              </w:tabs>
              <w:spacing w:before="40" w:after="40" w:line="276" w:lineRule="auto"/>
              <w:jc w:val="left"/>
              <w:rPr>
                <w:bCs/>
                <w:sz w:val="18"/>
                <w:szCs w:val="22"/>
                <w:lang w:val="fr-FR"/>
              </w:rPr>
            </w:pPr>
            <w:r w:rsidRPr="001C2930">
              <w:rPr>
                <w:bCs/>
                <w:sz w:val="18"/>
                <w:szCs w:val="22"/>
                <w:lang w:val="fr-FR"/>
              </w:rPr>
              <w:t>Syniverse Technologies, LLC</w:t>
            </w:r>
          </w:p>
        </w:tc>
        <w:tc>
          <w:tcPr>
            <w:tcW w:w="3258" w:type="dxa"/>
            <w:tcBorders>
              <w:top w:val="single" w:sz="6" w:space="0" w:color="000000"/>
              <w:left w:val="single" w:sz="6" w:space="0" w:color="000000"/>
              <w:bottom w:val="single" w:sz="6" w:space="0" w:color="000000"/>
              <w:right w:val="single" w:sz="6" w:space="0" w:color="000000"/>
            </w:tcBorders>
            <w:hideMark/>
          </w:tcPr>
          <w:p w:rsidR="001C2930" w:rsidRPr="001C2930" w:rsidRDefault="001C2930" w:rsidP="001C2930">
            <w:pPr>
              <w:tabs>
                <w:tab w:val="clear" w:pos="567"/>
                <w:tab w:val="clear" w:pos="5387"/>
                <w:tab w:val="clear" w:pos="5954"/>
              </w:tabs>
              <w:spacing w:before="40" w:after="40" w:line="276" w:lineRule="auto"/>
              <w:jc w:val="left"/>
              <w:rPr>
                <w:bCs/>
                <w:sz w:val="18"/>
                <w:szCs w:val="22"/>
                <w:lang w:val="fr-FR"/>
              </w:rPr>
            </w:pPr>
            <w:r w:rsidRPr="001C2930">
              <w:rPr>
                <w:bCs/>
                <w:sz w:val="18"/>
                <w:szCs w:val="22"/>
                <w:lang w:val="fr-FR"/>
              </w:rPr>
              <w:t>Syniverse Technologies, LLC</w:t>
            </w:r>
          </w:p>
        </w:tc>
        <w:tc>
          <w:tcPr>
            <w:tcW w:w="1841" w:type="dxa"/>
            <w:tcBorders>
              <w:top w:val="single" w:sz="6" w:space="0" w:color="000000"/>
              <w:left w:val="single" w:sz="6" w:space="0" w:color="000000"/>
              <w:bottom w:val="single" w:sz="6" w:space="0" w:color="000000"/>
              <w:right w:val="single" w:sz="6" w:space="0" w:color="000000"/>
            </w:tcBorders>
            <w:hideMark/>
          </w:tcPr>
          <w:p w:rsidR="001C2930" w:rsidRPr="001C2930" w:rsidRDefault="001C2930" w:rsidP="001C2930">
            <w:pPr>
              <w:tabs>
                <w:tab w:val="clear" w:pos="567"/>
                <w:tab w:val="clear" w:pos="5387"/>
                <w:tab w:val="clear" w:pos="5954"/>
              </w:tabs>
              <w:spacing w:before="40" w:after="40" w:line="276" w:lineRule="auto"/>
              <w:jc w:val="center"/>
              <w:rPr>
                <w:bCs/>
                <w:sz w:val="18"/>
                <w:szCs w:val="22"/>
                <w:lang w:val="fr-FR"/>
              </w:rPr>
            </w:pPr>
            <w:r w:rsidRPr="001C2930">
              <w:rPr>
                <w:bCs/>
                <w:sz w:val="18"/>
                <w:szCs w:val="22"/>
                <w:lang w:val="fr-FR"/>
              </w:rPr>
              <w:t>+883 110</w:t>
            </w:r>
          </w:p>
        </w:tc>
      </w:tr>
    </w:tbl>
    <w:p w:rsidR="001C2930" w:rsidRPr="001C2930" w:rsidRDefault="001C2930" w:rsidP="001C2930">
      <w:pPr>
        <w:tabs>
          <w:tab w:val="clear" w:pos="567"/>
          <w:tab w:val="left" w:pos="284"/>
        </w:tabs>
        <w:spacing w:after="120"/>
        <w:rPr>
          <w:sz w:val="18"/>
          <w:szCs w:val="18"/>
        </w:rPr>
      </w:pPr>
    </w:p>
    <w:p w:rsidR="00B16C5C" w:rsidRDefault="00B16C5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eastAsia="zh-CN"/>
        </w:rPr>
      </w:pPr>
    </w:p>
    <w:tbl>
      <w:tblPr>
        <w:tblW w:w="0" w:type="auto"/>
        <w:tblCellMar>
          <w:left w:w="0" w:type="dxa"/>
          <w:right w:w="0" w:type="dxa"/>
        </w:tblCellMar>
        <w:tblLook w:val="0000" w:firstRow="0" w:lastRow="0" w:firstColumn="0" w:lastColumn="0" w:noHBand="0" w:noVBand="0"/>
      </w:tblPr>
      <w:tblGrid>
        <w:gridCol w:w="83"/>
        <w:gridCol w:w="8679"/>
        <w:gridCol w:w="303"/>
      </w:tblGrid>
      <w:tr w:rsidR="001C2930" w:rsidRPr="00E36EE6" w:rsidTr="00CC1B15">
        <w:trPr>
          <w:trHeight w:val="1016"/>
        </w:trPr>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s-ES_tradnl"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C2930" w:rsidRPr="00E36EE6" w:rsidTr="00CC1B15">
              <w:trPr>
                <w:trHeight w:val="938"/>
              </w:trPr>
              <w:tc>
                <w:tcPr>
                  <w:tcW w:w="8274" w:type="dxa"/>
                  <w:tcBorders>
                    <w:top w:val="nil"/>
                    <w:left w:val="nil"/>
                    <w:bottom w:val="nil"/>
                    <w:right w:val="nil"/>
                  </w:tcBorders>
                  <w:shd w:val="clear" w:color="auto" w:fill="D3D3D3"/>
                  <w:tcMar>
                    <w:top w:w="39" w:type="dxa"/>
                    <w:left w:w="39" w:type="dxa"/>
                    <w:bottom w:w="39" w:type="dxa"/>
                    <w:right w:w="39" w:type="dxa"/>
                  </w:tcMar>
                </w:tcPr>
                <w:p w:rsidR="001C2930" w:rsidRPr="001C2930" w:rsidRDefault="001C2930" w:rsidP="001C2930">
                  <w:pPr>
                    <w:pStyle w:val="Heading2"/>
                    <w:rPr>
                      <w:rFonts w:ascii="Times New Roman" w:hAnsi="Times New Roman"/>
                      <w:lang w:val="es-ES_tradnl" w:eastAsia="zh-CN"/>
                    </w:rPr>
                  </w:pPr>
                  <w:bookmarkStart w:id="1230" w:name="_Toc521055468"/>
                  <w:r w:rsidRPr="001C2930">
                    <w:rPr>
                      <w:lang w:val="es-ES_tradnl"/>
                    </w:rPr>
                    <w:t>Indicativos de red para el servicio móvil (MNC) del plan de identificación internacional para redes públicas y suscripciones</w:t>
                  </w:r>
                  <w:r w:rsidRPr="001C2930">
                    <w:rPr>
                      <w:lang w:val="es-ES_tradnl"/>
                    </w:rPr>
                    <w:br/>
                    <w:t>(Según la Recomendación UIT-T E.212 (09/2016))</w:t>
                  </w:r>
                  <w:r w:rsidRPr="001C2930">
                    <w:rPr>
                      <w:lang w:val="es-ES_tradnl"/>
                    </w:rPr>
                    <w:br/>
                    <w:t>(Situación al 1 de noviembre de 2016)</w:t>
                  </w:r>
                  <w:bookmarkEnd w:id="1230"/>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1C2930" w:rsidRPr="00E36EE6" w:rsidTr="00CC1B15">
        <w:trPr>
          <w:trHeight w:val="240"/>
        </w:trPr>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274"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1C2930" w:rsidRPr="001C2930" w:rsidTr="00CC1B15">
        <w:trPr>
          <w:trHeight w:val="394"/>
        </w:trPr>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C2930" w:rsidRPr="001C2930" w:rsidTr="00CC1B15">
              <w:trPr>
                <w:trHeight w:val="316"/>
              </w:trPr>
              <w:tc>
                <w:tcPr>
                  <w:tcW w:w="8274" w:type="dxa"/>
                  <w:tcBorders>
                    <w:top w:val="nil"/>
                    <w:left w:val="nil"/>
                    <w:bottom w:val="nil"/>
                    <w:right w:val="nil"/>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_tradnl" w:eastAsia="zh-CN"/>
                    </w:rPr>
                  </w:pPr>
                  <w:r w:rsidRPr="001C2930">
                    <w:rPr>
                      <w:rFonts w:asciiTheme="minorHAnsi" w:eastAsia="Arial" w:hAnsiTheme="minorHAnsi"/>
                      <w:color w:val="000000"/>
                      <w:lang w:val="es-ES_tradnl" w:eastAsia="zh-CN"/>
                    </w:rPr>
                    <w:t>(Anexo al Boletín de Explotación de la UIT N.° 1111 - 1.XI.2016)</w:t>
                  </w:r>
                </w:p>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eastAsia="zh-CN"/>
                    </w:rPr>
                  </w:pPr>
                  <w:r w:rsidRPr="001C2930">
                    <w:rPr>
                      <w:rFonts w:asciiTheme="minorHAnsi" w:eastAsia="Arial" w:hAnsiTheme="minorHAnsi"/>
                      <w:color w:val="000000"/>
                      <w:lang w:eastAsia="zh-CN"/>
                    </w:rPr>
                    <w:t xml:space="preserve">(Enmienda </w:t>
                  </w:r>
                  <w:r w:rsidRPr="001C2930">
                    <w:rPr>
                      <w:rFonts w:asciiTheme="minorHAnsi" w:eastAsia="Calibri" w:hAnsiTheme="minorHAnsi"/>
                      <w:color w:val="000000"/>
                      <w:sz w:val="22"/>
                      <w:lang w:eastAsia="zh-CN"/>
                    </w:rPr>
                    <w:t>N.°</w:t>
                  </w:r>
                  <w:r w:rsidRPr="001C2930">
                    <w:rPr>
                      <w:rFonts w:asciiTheme="minorHAnsi" w:eastAsia="Arial" w:hAnsiTheme="minorHAnsi"/>
                      <w:color w:val="000000"/>
                      <w:lang w:eastAsia="zh-CN"/>
                    </w:rPr>
                    <w:t>39)</w:t>
                  </w:r>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1C2930" w:rsidRPr="001C2930" w:rsidTr="00CC1B15">
        <w:trPr>
          <w:trHeight w:val="200"/>
        </w:trPr>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1C2930" w:rsidRPr="00E36EE6" w:rsidTr="00CC1B15">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274" w:type="dxa"/>
          </w:tcPr>
          <w:tbl>
            <w:tblPr>
              <w:tblW w:w="8679" w:type="dxa"/>
              <w:tblBorders>
                <w:top w:val="nil"/>
                <w:left w:val="nil"/>
                <w:bottom w:val="nil"/>
                <w:right w:val="nil"/>
              </w:tblBorders>
              <w:tblCellMar>
                <w:left w:w="0" w:type="dxa"/>
                <w:right w:w="0" w:type="dxa"/>
              </w:tblCellMar>
              <w:tblLook w:val="0000" w:firstRow="0" w:lastRow="0" w:firstColumn="0" w:lastColumn="0" w:noHBand="0" w:noVBand="0"/>
            </w:tblPr>
            <w:tblGrid>
              <w:gridCol w:w="12"/>
              <w:gridCol w:w="97"/>
              <w:gridCol w:w="8509"/>
              <w:gridCol w:w="9"/>
              <w:gridCol w:w="52"/>
            </w:tblGrid>
            <w:tr w:rsidR="001C2930" w:rsidRPr="001C2930" w:rsidTr="00CC1B15">
              <w:trPr>
                <w:trHeight w:val="178"/>
              </w:trPr>
              <w:tc>
                <w:tcPr>
                  <w:tcW w:w="101"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11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778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12"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66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r>
            <w:tr w:rsidR="001C2930" w:rsidRPr="00E36EE6" w:rsidTr="00CC1B15">
              <w:tc>
                <w:tcPr>
                  <w:tcW w:w="101"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11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eastAsia="zh-CN"/>
                    </w:rPr>
                  </w:pPr>
                </w:p>
              </w:tc>
              <w:tc>
                <w:tcPr>
                  <w:tcW w:w="780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535"/>
                  </w:tblGrid>
                  <w:tr w:rsidR="001C2930" w:rsidRPr="00E36EE6" w:rsidTr="00CC1B15">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1C2930">
                          <w:rPr>
                            <w:rFonts w:asciiTheme="minorHAnsi" w:eastAsia="Calibri" w:hAnsiTheme="minorHAnsi"/>
                            <w:b/>
                            <w:i/>
                            <w:color w:val="000000"/>
                            <w:sz w:val="22"/>
                            <w:lang w:eastAsia="zh-CN"/>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1C2930">
                          <w:rPr>
                            <w:rFonts w:asciiTheme="minorHAnsi" w:eastAsia="Arial" w:hAnsiTheme="minorHAnsi"/>
                            <w:b/>
                            <w:i/>
                            <w:color w:val="000000"/>
                            <w:lang w:eastAsia="zh-CN"/>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1C2930">
                          <w:rPr>
                            <w:rFonts w:asciiTheme="minorHAnsi" w:eastAsia="Arial" w:hAnsiTheme="minorHAnsi"/>
                            <w:b/>
                            <w:i/>
                            <w:color w:val="000000"/>
                            <w:lang w:val="es-ES_tradnl" w:eastAsia="zh-CN"/>
                          </w:rPr>
                          <w:t>Nombre de la Red/Operador</w:t>
                        </w:r>
                      </w:p>
                    </w:tc>
                  </w:tr>
                  <w:tr w:rsidR="001C2930" w:rsidRPr="001C2930" w:rsidTr="00CC1B1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r w:rsidRPr="001C2930">
                          <w:rPr>
                            <w:rFonts w:asciiTheme="minorHAnsi" w:eastAsia="Calibri" w:hAnsiTheme="minorHAnsi"/>
                            <w:b/>
                            <w:color w:val="000000"/>
                            <w:lang w:eastAsia="zh-CN"/>
                          </w:rPr>
                          <w:t>España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r>
                  <w:tr w:rsidR="001C2930" w:rsidRPr="00E36EE6" w:rsidTr="00CC1B1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eastAsia="zh-CN"/>
                          </w:rPr>
                        </w:pPr>
                        <w:r w:rsidRPr="001C2930">
                          <w:rPr>
                            <w:rFonts w:asciiTheme="minorHAnsi" w:eastAsia="Calibri" w:hAnsiTheme="minorHAnsi"/>
                            <w:color w:val="000000"/>
                            <w:lang w:eastAsia="zh-CN"/>
                          </w:rPr>
                          <w:t>214 37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1C2930">
                          <w:rPr>
                            <w:rFonts w:asciiTheme="minorHAnsi" w:eastAsia="Calibri" w:hAnsiTheme="minorHAnsi"/>
                            <w:color w:val="000000"/>
                            <w:lang w:val="es-ES_tradnl" w:eastAsia="zh-CN"/>
                          </w:rPr>
                          <w:t>VODAFONE ESPAÑA, S.A.U.</w:t>
                        </w:r>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p>
              </w:tc>
              <w:tc>
                <w:tcPr>
                  <w:tcW w:w="66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r>
            <w:tr w:rsidR="001C2930" w:rsidRPr="00E36EE6" w:rsidTr="00CC1B15">
              <w:trPr>
                <w:trHeight w:val="487"/>
              </w:trPr>
              <w:tc>
                <w:tcPr>
                  <w:tcW w:w="101"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11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778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12"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66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r>
            <w:tr w:rsidR="001C2930" w:rsidRPr="00E36EE6" w:rsidTr="00CC1B15">
              <w:trPr>
                <w:trHeight w:val="688"/>
              </w:trPr>
              <w:tc>
                <w:tcPr>
                  <w:tcW w:w="101"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7906" w:type="dxa"/>
                  <w:gridSpan w:val="2"/>
                </w:tcPr>
                <w:tbl>
                  <w:tblPr>
                    <w:tblW w:w="8604" w:type="dxa"/>
                    <w:tblCellMar>
                      <w:left w:w="0" w:type="dxa"/>
                      <w:right w:w="0" w:type="dxa"/>
                    </w:tblCellMar>
                    <w:tblLook w:val="0000" w:firstRow="0" w:lastRow="0" w:firstColumn="0" w:lastColumn="0" w:noHBand="0" w:noVBand="0"/>
                  </w:tblPr>
                  <w:tblGrid>
                    <w:gridCol w:w="8604"/>
                  </w:tblGrid>
                  <w:tr w:rsidR="001C2930" w:rsidRPr="00E36EE6" w:rsidTr="00CC1B15">
                    <w:trPr>
                      <w:trHeight w:val="610"/>
                    </w:trPr>
                    <w:tc>
                      <w:tcPr>
                        <w:tcW w:w="8604" w:type="dxa"/>
                        <w:tcBorders>
                          <w:top w:val="nil"/>
                          <w:left w:val="nil"/>
                          <w:bottom w:val="nil"/>
                          <w:right w:val="nil"/>
                        </w:tcBorders>
                        <w:tcMar>
                          <w:top w:w="39" w:type="dxa"/>
                          <w:left w:w="39" w:type="dxa"/>
                          <w:bottom w:w="39" w:type="dxa"/>
                          <w:right w:w="39" w:type="dxa"/>
                        </w:tcMar>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1C2930">
                          <w:rPr>
                            <w:rFonts w:asciiTheme="minorHAnsi" w:eastAsia="Arial" w:hAnsiTheme="minorHAnsi"/>
                            <w:color w:val="000000"/>
                            <w:sz w:val="16"/>
                            <w:lang w:val="es-ES_tradnl" w:eastAsia="zh-CN"/>
                          </w:rPr>
                          <w:t>____________</w:t>
                        </w:r>
                      </w:p>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1C2930">
                          <w:rPr>
                            <w:rFonts w:asciiTheme="minorHAnsi" w:eastAsia="Calibri" w:hAnsiTheme="minorHAnsi"/>
                            <w:color w:val="000000"/>
                            <w:sz w:val="16"/>
                            <w:lang w:val="es-ES_tradnl" w:eastAsia="zh-CN"/>
                          </w:rPr>
                          <w:t>*</w:t>
                        </w:r>
                        <w:r w:rsidRPr="001C2930">
                          <w:rPr>
                            <w:rFonts w:asciiTheme="minorHAnsi" w:eastAsia="Calibri" w:hAnsiTheme="minorHAnsi"/>
                            <w:color w:val="000000"/>
                            <w:sz w:val="18"/>
                            <w:lang w:val="es-ES_tradnl" w:eastAsia="zh-CN"/>
                          </w:rPr>
                          <w:t>                  MCC: Mobile Country Code / Indicatif de pays du mobile / Indicativo de país para el servicio móvil</w:t>
                        </w:r>
                      </w:p>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r w:rsidRPr="001C2930">
                          <w:rPr>
                            <w:rFonts w:asciiTheme="minorHAnsi" w:eastAsia="Calibri" w:hAnsiTheme="minorHAnsi"/>
                            <w:color w:val="000000"/>
                            <w:sz w:val="18"/>
                            <w:lang w:val="es-ES_tradnl" w:eastAsia="zh-CN"/>
                          </w:rPr>
                          <w:t>                    MNC:  Mobile Network Code / Code de réseau mobile / Indicativo de red para el servicio móvil</w:t>
                        </w:r>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p>
              </w:tc>
              <w:tc>
                <w:tcPr>
                  <w:tcW w:w="12"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66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r>
            <w:tr w:rsidR="001C2930" w:rsidRPr="00E36EE6" w:rsidTr="00CC1B15">
              <w:trPr>
                <w:trHeight w:val="211"/>
              </w:trPr>
              <w:tc>
                <w:tcPr>
                  <w:tcW w:w="101"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11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7788"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12"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c>
                <w:tcPr>
                  <w:tcW w:w="66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sz w:val="2"/>
                      <w:lang w:val="es-ES_tradnl" w:eastAsia="zh-CN"/>
                    </w:rPr>
                  </w:pPr>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lang w:val="es-ES_tradnl"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1C2930" w:rsidRPr="00E36EE6" w:rsidTr="00CC1B15">
        <w:trPr>
          <w:trHeight w:val="239"/>
        </w:trPr>
        <w:tc>
          <w:tcPr>
            <w:tcW w:w="1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274"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410" w:type="dxa"/>
          </w:tcPr>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bl>
    <w:p w:rsidR="001C2930" w:rsidRPr="001C2930" w:rsidRDefault="001C2930" w:rsidP="001C2930">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p>
    <w:p w:rsidR="001C2930" w:rsidRPr="001C2930" w:rsidRDefault="001C2930" w:rsidP="001C2930">
      <w:pPr>
        <w:pStyle w:val="Heading2"/>
        <w:rPr>
          <w:lang w:val="es-ES_tradnl"/>
        </w:rPr>
      </w:pPr>
      <w:bookmarkStart w:id="1231" w:name="_Toc521055469"/>
      <w:r w:rsidRPr="001C2930">
        <w:rPr>
          <w:lang w:val="es-ES_tradnl"/>
        </w:rPr>
        <w:lastRenderedPageBreak/>
        <w:t>Lista de códigos de puntos de señalización internacional (ISPC)</w:t>
      </w:r>
      <w:r w:rsidRPr="001C2930">
        <w:rPr>
          <w:lang w:val="es-ES_tradnl"/>
        </w:rPr>
        <w:br/>
        <w:t>(Según la Recomendación UIT-T Q.708 (03/1999))</w:t>
      </w:r>
      <w:r w:rsidRPr="001C2930">
        <w:rPr>
          <w:lang w:val="es-ES_tradnl"/>
        </w:rPr>
        <w:br/>
        <w:t>(Situación al 1 de octubre de 2016)</w:t>
      </w:r>
      <w:bookmarkEnd w:id="1231"/>
    </w:p>
    <w:p w:rsidR="001C2930" w:rsidRPr="001C2930" w:rsidRDefault="001C2930" w:rsidP="001C2930">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1C2930">
        <w:rPr>
          <w:bCs/>
          <w:lang w:val="es-ES_tradnl"/>
        </w:rPr>
        <w:t>(Anexo al Boletín de Explotación de la UIT No. 1109 - 1.X.2016)</w:t>
      </w:r>
      <w:r w:rsidRPr="001C2930">
        <w:rPr>
          <w:bCs/>
          <w:lang w:val="es-ES_tradnl"/>
        </w:rPr>
        <w:br/>
        <w:t>(Enmienda No. 39)</w:t>
      </w:r>
    </w:p>
    <w:p w:rsidR="001C2930" w:rsidRPr="001C2930" w:rsidRDefault="001C2930" w:rsidP="001C2930">
      <w:pPr>
        <w:keepNext/>
        <w:spacing w:after="0"/>
        <w:rPr>
          <w:lang w:val="es-ES_tradnl"/>
        </w:rPr>
      </w:pPr>
    </w:p>
    <w:tbl>
      <w:tblPr>
        <w:tblStyle w:val="TableGrid28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C2930" w:rsidRPr="00E36EE6" w:rsidTr="00CC1B15">
        <w:trPr>
          <w:cantSplit/>
          <w:trHeight w:val="227"/>
        </w:trPr>
        <w:tc>
          <w:tcPr>
            <w:tcW w:w="1818" w:type="dxa"/>
            <w:gridSpan w:val="2"/>
          </w:tcPr>
          <w:p w:rsidR="001C2930" w:rsidRPr="001C2930" w:rsidRDefault="001C2930" w:rsidP="001C2930">
            <w:pPr>
              <w:keepNext/>
              <w:tabs>
                <w:tab w:val="clear" w:pos="567"/>
                <w:tab w:val="clear" w:pos="5387"/>
                <w:tab w:val="clear" w:pos="5954"/>
              </w:tabs>
              <w:spacing w:before="60"/>
              <w:jc w:val="left"/>
              <w:rPr>
                <w:i/>
                <w:sz w:val="18"/>
                <w:lang w:val="fr-FR"/>
              </w:rPr>
            </w:pPr>
            <w:r w:rsidRPr="001C2930">
              <w:rPr>
                <w:i/>
                <w:sz w:val="18"/>
                <w:lang w:val="fr-FR"/>
              </w:rPr>
              <w:t>País/ Zona geográfica</w:t>
            </w:r>
          </w:p>
        </w:tc>
        <w:tc>
          <w:tcPr>
            <w:tcW w:w="3461" w:type="dxa"/>
            <w:vMerge w:val="restart"/>
            <w:shd w:val="clear" w:color="auto" w:fill="auto"/>
          </w:tcPr>
          <w:p w:rsidR="001C2930" w:rsidRPr="001C2930" w:rsidRDefault="001C2930" w:rsidP="001C2930">
            <w:pPr>
              <w:keepNext/>
              <w:tabs>
                <w:tab w:val="clear" w:pos="567"/>
                <w:tab w:val="clear" w:pos="5387"/>
                <w:tab w:val="clear" w:pos="5954"/>
              </w:tabs>
              <w:spacing w:before="60"/>
              <w:jc w:val="left"/>
              <w:rPr>
                <w:i/>
                <w:sz w:val="18"/>
                <w:lang w:val="es-ES_tradnl"/>
              </w:rPr>
            </w:pPr>
            <w:r w:rsidRPr="001C2930">
              <w:rPr>
                <w:i/>
                <w:sz w:val="18"/>
                <w:lang w:val="es-ES_tradnl"/>
              </w:rPr>
              <w:t>Nombre único del punto de señalización</w:t>
            </w:r>
          </w:p>
        </w:tc>
        <w:tc>
          <w:tcPr>
            <w:tcW w:w="4009" w:type="dxa"/>
            <w:vMerge w:val="restart"/>
            <w:shd w:val="clear" w:color="auto" w:fill="auto"/>
          </w:tcPr>
          <w:p w:rsidR="001C2930" w:rsidRPr="001C2930" w:rsidRDefault="001C2930" w:rsidP="001C2930">
            <w:pPr>
              <w:keepNext/>
              <w:tabs>
                <w:tab w:val="clear" w:pos="567"/>
                <w:tab w:val="clear" w:pos="5387"/>
                <w:tab w:val="clear" w:pos="5954"/>
              </w:tabs>
              <w:spacing w:before="60"/>
              <w:jc w:val="left"/>
              <w:rPr>
                <w:i/>
                <w:sz w:val="18"/>
                <w:lang w:val="es-ES_tradnl"/>
              </w:rPr>
            </w:pPr>
            <w:r w:rsidRPr="001C2930">
              <w:rPr>
                <w:i/>
                <w:sz w:val="18"/>
                <w:lang w:val="es-ES_tradnl"/>
              </w:rPr>
              <w:t>Nombre del operador del punto de señalización</w:t>
            </w:r>
          </w:p>
        </w:tc>
      </w:tr>
      <w:tr w:rsidR="001C2930" w:rsidRPr="001C2930" w:rsidTr="00CC1B15">
        <w:trPr>
          <w:cantSplit/>
          <w:trHeight w:val="227"/>
        </w:trPr>
        <w:tc>
          <w:tcPr>
            <w:tcW w:w="909" w:type="dxa"/>
          </w:tcPr>
          <w:p w:rsidR="001C2930" w:rsidRPr="001C2930" w:rsidRDefault="001C2930" w:rsidP="001C2930">
            <w:pPr>
              <w:keepNext/>
              <w:tabs>
                <w:tab w:val="clear" w:pos="567"/>
                <w:tab w:val="clear" w:pos="5387"/>
                <w:tab w:val="clear" w:pos="5954"/>
              </w:tabs>
              <w:spacing w:before="60"/>
              <w:jc w:val="left"/>
              <w:rPr>
                <w:i/>
                <w:sz w:val="18"/>
                <w:lang w:val="fr-FR"/>
              </w:rPr>
            </w:pPr>
            <w:r w:rsidRPr="001C2930">
              <w:rPr>
                <w:i/>
                <w:sz w:val="18"/>
                <w:lang w:val="fr-FR"/>
              </w:rPr>
              <w:t>ISPC</w:t>
            </w:r>
          </w:p>
        </w:tc>
        <w:tc>
          <w:tcPr>
            <w:tcW w:w="909" w:type="dxa"/>
            <w:shd w:val="clear" w:color="auto" w:fill="auto"/>
          </w:tcPr>
          <w:p w:rsidR="001C2930" w:rsidRPr="001C2930" w:rsidRDefault="001C2930" w:rsidP="001C2930">
            <w:pPr>
              <w:keepNext/>
              <w:tabs>
                <w:tab w:val="clear" w:pos="567"/>
                <w:tab w:val="clear" w:pos="5387"/>
                <w:tab w:val="clear" w:pos="5954"/>
              </w:tabs>
              <w:spacing w:before="60"/>
              <w:jc w:val="left"/>
              <w:rPr>
                <w:i/>
                <w:sz w:val="18"/>
                <w:lang w:val="fr-FR"/>
              </w:rPr>
            </w:pPr>
            <w:r w:rsidRPr="001C2930">
              <w:rPr>
                <w:i/>
                <w:sz w:val="18"/>
                <w:lang w:val="fr-FR"/>
              </w:rPr>
              <w:t>DEC</w:t>
            </w:r>
          </w:p>
        </w:tc>
        <w:tc>
          <w:tcPr>
            <w:tcW w:w="3461" w:type="dxa"/>
            <w:vMerge/>
            <w:shd w:val="clear" w:color="auto" w:fill="auto"/>
          </w:tcPr>
          <w:p w:rsidR="001C2930" w:rsidRPr="001C2930" w:rsidRDefault="001C2930" w:rsidP="001C2930">
            <w:pPr>
              <w:keepNext/>
              <w:tabs>
                <w:tab w:val="clear" w:pos="567"/>
                <w:tab w:val="clear" w:pos="5387"/>
                <w:tab w:val="clear" w:pos="5954"/>
              </w:tabs>
              <w:spacing w:before="60"/>
              <w:jc w:val="left"/>
              <w:rPr>
                <w:i/>
                <w:sz w:val="18"/>
                <w:lang w:val="fr-FR"/>
              </w:rPr>
            </w:pPr>
          </w:p>
        </w:tc>
        <w:tc>
          <w:tcPr>
            <w:tcW w:w="4009" w:type="dxa"/>
            <w:vMerge/>
            <w:shd w:val="clear" w:color="auto" w:fill="auto"/>
          </w:tcPr>
          <w:p w:rsidR="001C2930" w:rsidRPr="001C2930" w:rsidRDefault="001C2930" w:rsidP="001C2930">
            <w:pPr>
              <w:keepNext/>
              <w:tabs>
                <w:tab w:val="clear" w:pos="567"/>
                <w:tab w:val="clear" w:pos="5387"/>
                <w:tab w:val="clear" w:pos="5954"/>
              </w:tabs>
              <w:spacing w:before="60"/>
              <w:jc w:val="left"/>
              <w:rPr>
                <w:i/>
                <w:sz w:val="18"/>
                <w:lang w:val="fr-FR"/>
              </w:rPr>
            </w:pPr>
          </w:p>
        </w:tc>
      </w:tr>
      <w:tr w:rsidR="001C2930" w:rsidRPr="001C2930" w:rsidTr="00CC1B15">
        <w:trPr>
          <w:cantSplit/>
          <w:trHeight w:val="240"/>
        </w:trPr>
        <w:tc>
          <w:tcPr>
            <w:tcW w:w="9288" w:type="dxa"/>
            <w:gridSpan w:val="4"/>
            <w:shd w:val="clear" w:color="auto" w:fill="auto"/>
          </w:tcPr>
          <w:p w:rsidR="001C2930" w:rsidRPr="001C2930" w:rsidRDefault="001C2930" w:rsidP="001C2930">
            <w:pPr>
              <w:keepNext/>
              <w:tabs>
                <w:tab w:val="clear" w:pos="1276"/>
                <w:tab w:val="clear" w:pos="1843"/>
                <w:tab w:val="clear" w:pos="5387"/>
                <w:tab w:val="clear" w:pos="5954"/>
                <w:tab w:val="right" w:pos="1021"/>
                <w:tab w:val="left" w:pos="1701"/>
                <w:tab w:val="left" w:pos="2268"/>
              </w:tabs>
              <w:spacing w:before="240"/>
              <w:rPr>
                <w:b/>
              </w:rPr>
            </w:pPr>
            <w:r w:rsidRPr="001C2930">
              <w:rPr>
                <w:b/>
              </w:rPr>
              <w:t>España    SUP</w:t>
            </w:r>
          </w:p>
        </w:tc>
      </w:tr>
      <w:tr w:rsidR="001C2930" w:rsidRPr="001C2930" w:rsidTr="00CC1B15">
        <w:trPr>
          <w:cantSplit/>
          <w:trHeight w:val="240"/>
        </w:trPr>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2-239-5</w:t>
            </w:r>
          </w:p>
        </w:tc>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6013</w:t>
            </w:r>
          </w:p>
        </w:tc>
        <w:tc>
          <w:tcPr>
            <w:tcW w:w="2640"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Madrid</w:t>
            </w:r>
          </w:p>
        </w:tc>
        <w:tc>
          <w:tcPr>
            <w:tcW w:w="4009" w:type="dxa"/>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Teleconnect Comunicaciones, S.A.</w:t>
            </w:r>
          </w:p>
        </w:tc>
      </w:tr>
      <w:tr w:rsidR="001C2930" w:rsidRPr="001C2930" w:rsidTr="00CC1B15">
        <w:trPr>
          <w:cantSplit/>
          <w:trHeight w:val="240"/>
        </w:trPr>
        <w:tc>
          <w:tcPr>
            <w:tcW w:w="9288" w:type="dxa"/>
            <w:gridSpan w:val="4"/>
            <w:shd w:val="clear" w:color="auto" w:fill="auto"/>
          </w:tcPr>
          <w:p w:rsidR="001C2930" w:rsidRPr="001C2930" w:rsidRDefault="001C2930" w:rsidP="001C2930">
            <w:pPr>
              <w:keepNext/>
              <w:tabs>
                <w:tab w:val="clear" w:pos="1276"/>
                <w:tab w:val="clear" w:pos="1843"/>
                <w:tab w:val="clear" w:pos="5387"/>
                <w:tab w:val="clear" w:pos="5954"/>
                <w:tab w:val="right" w:pos="1021"/>
                <w:tab w:val="left" w:pos="1701"/>
                <w:tab w:val="left" w:pos="2268"/>
              </w:tabs>
              <w:spacing w:before="240"/>
              <w:rPr>
                <w:b/>
              </w:rPr>
            </w:pPr>
            <w:r w:rsidRPr="001C2930">
              <w:rPr>
                <w:b/>
              </w:rPr>
              <w:t>Panamá   SUPL</w:t>
            </w:r>
          </w:p>
        </w:tc>
      </w:tr>
      <w:tr w:rsidR="001C2930" w:rsidRPr="001C2930" w:rsidTr="00CC1B15">
        <w:trPr>
          <w:cantSplit/>
          <w:trHeight w:val="240"/>
        </w:trPr>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7-026-1</w:t>
            </w:r>
          </w:p>
        </w:tc>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14545</w:t>
            </w:r>
          </w:p>
        </w:tc>
        <w:tc>
          <w:tcPr>
            <w:tcW w:w="2640"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MG INT</w:t>
            </w:r>
          </w:p>
        </w:tc>
        <w:tc>
          <w:tcPr>
            <w:tcW w:w="4009" w:type="dxa"/>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Panamá S.A.</w:t>
            </w:r>
          </w:p>
        </w:tc>
      </w:tr>
      <w:tr w:rsidR="001C2930" w:rsidRPr="001C2930" w:rsidTr="00CC1B15">
        <w:trPr>
          <w:cantSplit/>
          <w:trHeight w:val="240"/>
        </w:trPr>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7-026-2</w:t>
            </w:r>
          </w:p>
        </w:tc>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14546</w:t>
            </w:r>
          </w:p>
        </w:tc>
        <w:tc>
          <w:tcPr>
            <w:tcW w:w="2640"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MG INT</w:t>
            </w:r>
          </w:p>
        </w:tc>
        <w:tc>
          <w:tcPr>
            <w:tcW w:w="4009" w:type="dxa"/>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Panamá S.A.</w:t>
            </w:r>
          </w:p>
        </w:tc>
      </w:tr>
      <w:tr w:rsidR="001C2930" w:rsidRPr="001C2930" w:rsidTr="00CC1B15">
        <w:trPr>
          <w:cantSplit/>
          <w:trHeight w:val="240"/>
        </w:trPr>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7-027-0</w:t>
            </w:r>
          </w:p>
        </w:tc>
        <w:tc>
          <w:tcPr>
            <w:tcW w:w="909"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14552</w:t>
            </w:r>
          </w:p>
        </w:tc>
        <w:tc>
          <w:tcPr>
            <w:tcW w:w="2640" w:type="dxa"/>
            <w:shd w:val="clear" w:color="auto" w:fill="auto"/>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MG INT</w:t>
            </w:r>
          </w:p>
        </w:tc>
        <w:tc>
          <w:tcPr>
            <w:tcW w:w="4009" w:type="dxa"/>
          </w:tcPr>
          <w:p w:rsidR="001C2930" w:rsidRPr="001C2930" w:rsidRDefault="001C2930" w:rsidP="001C2930">
            <w:pPr>
              <w:tabs>
                <w:tab w:val="clear" w:pos="567"/>
                <w:tab w:val="clear" w:pos="1276"/>
                <w:tab w:val="clear" w:pos="1843"/>
                <w:tab w:val="clear" w:pos="5387"/>
                <w:tab w:val="clear" w:pos="5954"/>
                <w:tab w:val="right" w:pos="454"/>
              </w:tabs>
              <w:spacing w:before="40" w:after="40"/>
              <w:jc w:val="left"/>
              <w:rPr>
                <w:bCs/>
                <w:sz w:val="18"/>
                <w:szCs w:val="22"/>
                <w:lang w:val="fr-FR"/>
              </w:rPr>
            </w:pPr>
            <w:r w:rsidRPr="001C2930">
              <w:rPr>
                <w:bCs/>
                <w:sz w:val="18"/>
                <w:szCs w:val="22"/>
                <w:lang w:val="fr-FR"/>
              </w:rPr>
              <w:t>Digicel Panamá S.A.</w:t>
            </w:r>
          </w:p>
        </w:tc>
      </w:tr>
    </w:tbl>
    <w:p w:rsidR="001C2930" w:rsidRPr="001C2930" w:rsidRDefault="001C2930" w:rsidP="001C2930">
      <w:pPr>
        <w:tabs>
          <w:tab w:val="clear" w:pos="567"/>
          <w:tab w:val="clear" w:pos="5387"/>
          <w:tab w:val="clear" w:pos="5954"/>
          <w:tab w:val="left" w:pos="284"/>
        </w:tabs>
        <w:spacing w:before="136" w:after="0"/>
        <w:rPr>
          <w:position w:val="6"/>
          <w:sz w:val="16"/>
          <w:szCs w:val="16"/>
          <w:lang w:val="fr-FR"/>
        </w:rPr>
      </w:pPr>
      <w:r w:rsidRPr="001C2930">
        <w:rPr>
          <w:position w:val="6"/>
          <w:sz w:val="16"/>
          <w:szCs w:val="16"/>
          <w:lang w:val="fr-FR"/>
        </w:rPr>
        <w:t>____________</w:t>
      </w:r>
    </w:p>
    <w:p w:rsidR="001C2930" w:rsidRPr="001C2930" w:rsidRDefault="001C2930" w:rsidP="001C2930">
      <w:pPr>
        <w:tabs>
          <w:tab w:val="clear" w:pos="1276"/>
          <w:tab w:val="clear" w:pos="1843"/>
          <w:tab w:val="clear" w:pos="5387"/>
          <w:tab w:val="clear" w:pos="5954"/>
        </w:tabs>
        <w:spacing w:before="40" w:after="0"/>
        <w:jc w:val="left"/>
        <w:rPr>
          <w:sz w:val="16"/>
          <w:szCs w:val="16"/>
          <w:lang w:val="fr-FR"/>
        </w:rPr>
      </w:pPr>
      <w:r w:rsidRPr="001C2930">
        <w:rPr>
          <w:sz w:val="16"/>
          <w:szCs w:val="16"/>
          <w:lang w:val="fr-FR"/>
        </w:rPr>
        <w:t>ISPC:</w:t>
      </w:r>
      <w:r w:rsidRPr="001C2930">
        <w:rPr>
          <w:sz w:val="16"/>
          <w:szCs w:val="16"/>
          <w:lang w:val="fr-FR"/>
        </w:rPr>
        <w:tab/>
        <w:t>International Signalling Point Codes.</w:t>
      </w:r>
    </w:p>
    <w:p w:rsidR="001C2930" w:rsidRPr="001C2930" w:rsidRDefault="001C2930" w:rsidP="001C2930">
      <w:pPr>
        <w:tabs>
          <w:tab w:val="clear" w:pos="1276"/>
          <w:tab w:val="clear" w:pos="1843"/>
          <w:tab w:val="clear" w:pos="5387"/>
          <w:tab w:val="clear" w:pos="5954"/>
        </w:tabs>
        <w:spacing w:before="0" w:after="0"/>
        <w:jc w:val="left"/>
        <w:rPr>
          <w:sz w:val="16"/>
          <w:szCs w:val="16"/>
          <w:lang w:val="fr-FR"/>
        </w:rPr>
      </w:pPr>
      <w:r w:rsidRPr="001C2930">
        <w:rPr>
          <w:sz w:val="16"/>
          <w:szCs w:val="16"/>
          <w:lang w:val="fr-FR"/>
        </w:rPr>
        <w:tab/>
        <w:t>Codes de points sémaphores internationaux (CPSI).</w:t>
      </w:r>
    </w:p>
    <w:p w:rsidR="001C2930" w:rsidRPr="001C2930" w:rsidRDefault="001C2930" w:rsidP="001C2930">
      <w:pPr>
        <w:tabs>
          <w:tab w:val="clear" w:pos="1276"/>
          <w:tab w:val="clear" w:pos="1843"/>
          <w:tab w:val="clear" w:pos="5387"/>
          <w:tab w:val="clear" w:pos="5954"/>
        </w:tabs>
        <w:spacing w:before="0" w:after="0"/>
        <w:jc w:val="left"/>
        <w:rPr>
          <w:b/>
          <w:sz w:val="18"/>
          <w:szCs w:val="22"/>
          <w:lang w:val="es-ES"/>
        </w:rPr>
      </w:pPr>
      <w:r w:rsidRPr="001C2930">
        <w:rPr>
          <w:sz w:val="16"/>
          <w:szCs w:val="16"/>
          <w:lang w:val="fr-FR"/>
        </w:rPr>
        <w:tab/>
      </w:r>
      <w:r w:rsidRPr="001C2930">
        <w:rPr>
          <w:sz w:val="16"/>
          <w:szCs w:val="16"/>
          <w:lang w:val="es-ES"/>
        </w:rPr>
        <w:t>Códigos de puntos de señalización internacional (CPSI).</w:t>
      </w:r>
    </w:p>
    <w:p w:rsidR="001C2930" w:rsidRP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p>
    <w:p w:rsidR="001C2930" w:rsidRDefault="001C2930">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p>
    <w:p w:rsidR="001C2930" w:rsidRPr="001C2930" w:rsidRDefault="001C2930" w:rsidP="001C2930">
      <w:pPr>
        <w:pStyle w:val="Heading2"/>
        <w:rPr>
          <w:lang w:val="es-ES_tradnl"/>
        </w:rPr>
      </w:pPr>
      <w:bookmarkStart w:id="1232" w:name="_Toc36876175"/>
      <w:bookmarkStart w:id="1233" w:name="_Toc521055470"/>
      <w:r w:rsidRPr="001C2930">
        <w:rPr>
          <w:lang w:val="es-ES_tradnl"/>
        </w:rPr>
        <w:t>Plan de numeración nacional</w:t>
      </w:r>
      <w:r w:rsidRPr="001C2930">
        <w:rPr>
          <w:lang w:val="es-ES_tradnl"/>
        </w:rPr>
        <w:br/>
        <w:t>(Según la Recomendación UIT-T E. 129 (01/2013))</w:t>
      </w:r>
      <w:bookmarkEnd w:id="1232"/>
      <w:bookmarkEnd w:id="1233"/>
    </w:p>
    <w:p w:rsidR="001C2930" w:rsidRPr="00F43BE0" w:rsidRDefault="001C2930" w:rsidP="001C2930">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_tradnl"/>
        </w:rPr>
      </w:pPr>
      <w:bookmarkStart w:id="1234" w:name="_Toc36876176"/>
      <w:bookmarkStart w:id="1235" w:name="_Toc36875244"/>
      <w:r w:rsidRPr="00F43BE0">
        <w:rPr>
          <w:rFonts w:eastAsia="SimSun"/>
          <w:lang w:val="es-ES_tradnl"/>
        </w:rPr>
        <w:t>Web: www.itu.int/itu-t/inr/nnp/index.html</w:t>
      </w:r>
    </w:p>
    <w:bookmarkEnd w:id="1234"/>
    <w:bookmarkEnd w:id="1235"/>
    <w:p w:rsidR="001C2930" w:rsidRPr="001C2930" w:rsidRDefault="001C2930" w:rsidP="001C2930">
      <w:pPr>
        <w:rPr>
          <w:rFonts w:eastAsia="SimSun"/>
          <w:lang w:val="es-ES"/>
        </w:rPr>
      </w:pPr>
      <w:r w:rsidRPr="001C2930">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1C2930" w:rsidRPr="001C2930" w:rsidRDefault="001C2930" w:rsidP="001C2930">
      <w:pPr>
        <w:rPr>
          <w:rFonts w:eastAsia="SimSun"/>
          <w:lang w:val="es-ES"/>
        </w:rPr>
      </w:pPr>
      <w:r w:rsidRPr="001C2930">
        <w:rPr>
          <w:rFonts w:eastAsia="SimSun"/>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1C2930" w:rsidRPr="001C2930" w:rsidRDefault="001C2930" w:rsidP="001C2930">
      <w:pPr>
        <w:rPr>
          <w:rFonts w:eastAsia="SimSun"/>
          <w:lang w:val="es-ES"/>
        </w:rPr>
      </w:pPr>
      <w:r w:rsidRPr="001C2930">
        <w:rPr>
          <w:rFonts w:eastAsia="SimSun"/>
          <w:lang w:val="es-ES"/>
        </w:rPr>
        <w:t>El 1.VI.2018, ha actualizado sus planes de numeración nacional de los siguientes países/zonas geográficas en el sitio web:</w:t>
      </w:r>
    </w:p>
    <w:p w:rsidR="001C2930" w:rsidRPr="001C2930" w:rsidRDefault="001C2930" w:rsidP="001C2930">
      <w:pPr>
        <w:rPr>
          <w:rFonts w:eastAsia="SimSun"/>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1C2930" w:rsidRPr="001C2930" w:rsidTr="001C2930">
        <w:trPr>
          <w:jc w:val="center"/>
        </w:trPr>
        <w:tc>
          <w:tcPr>
            <w:tcW w:w="3681" w:type="dxa"/>
            <w:tcBorders>
              <w:top w:val="single" w:sz="4" w:space="0" w:color="auto"/>
              <w:bottom w:val="single" w:sz="4" w:space="0" w:color="auto"/>
              <w:right w:val="single" w:sz="4" w:space="0" w:color="auto"/>
            </w:tcBorders>
            <w:hideMark/>
          </w:tcPr>
          <w:p w:rsidR="001C2930" w:rsidRPr="001C2930" w:rsidRDefault="001C2930" w:rsidP="001C2930">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1C2930">
              <w:rPr>
                <w:rFonts w:eastAsia="SimSun" w:cs="Calibri"/>
                <w:i/>
                <w:iCs/>
                <w:color w:val="000000"/>
                <w:lang w:val="es-ES" w:eastAsia="zh-CN"/>
              </w:rPr>
              <w:t>País/Zona geográfica</w:t>
            </w:r>
          </w:p>
        </w:tc>
        <w:tc>
          <w:tcPr>
            <w:tcW w:w="3152" w:type="dxa"/>
            <w:tcBorders>
              <w:top w:val="single" w:sz="4" w:space="0" w:color="auto"/>
              <w:left w:val="single" w:sz="4" w:space="0" w:color="auto"/>
              <w:bottom w:val="single" w:sz="4" w:space="0" w:color="auto"/>
            </w:tcBorders>
            <w:hideMark/>
          </w:tcPr>
          <w:p w:rsidR="001C2930" w:rsidRPr="001C2930" w:rsidRDefault="001C2930" w:rsidP="001C2930">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1C2930">
              <w:rPr>
                <w:rFonts w:eastAsia="SimSun" w:cs="Calibri"/>
                <w:i/>
                <w:iCs/>
                <w:color w:val="000000"/>
                <w:lang w:val="es-ES" w:eastAsia="zh-CN"/>
              </w:rPr>
              <w:t xml:space="preserve">Indicativo de país (CC) </w:t>
            </w:r>
          </w:p>
        </w:tc>
      </w:tr>
      <w:tr w:rsidR="001C2930" w:rsidRPr="001C2930" w:rsidTr="001C2930">
        <w:trPr>
          <w:jc w:val="center"/>
        </w:trPr>
        <w:tc>
          <w:tcPr>
            <w:tcW w:w="3681" w:type="dxa"/>
            <w:tcBorders>
              <w:top w:val="single" w:sz="4" w:space="0" w:color="auto"/>
              <w:left w:val="single" w:sz="4" w:space="0" w:color="auto"/>
              <w:bottom w:val="single" w:sz="4" w:space="0" w:color="auto"/>
              <w:right w:val="single" w:sz="4" w:space="0" w:color="auto"/>
            </w:tcBorders>
          </w:tcPr>
          <w:p w:rsidR="001C2930" w:rsidRPr="001C2930" w:rsidRDefault="001C2930" w:rsidP="001C2930">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1C2930">
              <w:rPr>
                <w:rFonts w:eastAsia="SimSun"/>
                <w:lang w:val="en-US"/>
              </w:rPr>
              <w:t>Myanmar</w:t>
            </w:r>
          </w:p>
        </w:tc>
        <w:tc>
          <w:tcPr>
            <w:tcW w:w="3152" w:type="dxa"/>
            <w:tcBorders>
              <w:top w:val="single" w:sz="4" w:space="0" w:color="auto"/>
              <w:left w:val="single" w:sz="4" w:space="0" w:color="auto"/>
              <w:bottom w:val="single" w:sz="4" w:space="0" w:color="auto"/>
              <w:right w:val="single" w:sz="4" w:space="0" w:color="auto"/>
            </w:tcBorders>
          </w:tcPr>
          <w:p w:rsidR="001C2930" w:rsidRPr="001C2930" w:rsidRDefault="001C2930" w:rsidP="001C293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1C2930">
              <w:rPr>
                <w:rFonts w:eastAsia="SimSun"/>
                <w:lang w:val="en-US"/>
              </w:rPr>
              <w:t>+95</w:t>
            </w:r>
          </w:p>
        </w:tc>
      </w:tr>
    </w:tbl>
    <w:p w:rsidR="001C2930" w:rsidRPr="001C2930" w:rsidRDefault="001C2930" w:rsidP="001C2930">
      <w:pPr>
        <w:rPr>
          <w:rFonts w:eastAsia="SimSun"/>
          <w:lang w:val="es-ES"/>
        </w:rPr>
      </w:pPr>
    </w:p>
    <w:p w:rsidR="001C2930" w:rsidRPr="001C2930" w:rsidRDefault="001C2930" w:rsidP="001C2930">
      <w:pPr>
        <w:rPr>
          <w:rFonts w:eastAsia="SimSun"/>
          <w:lang w:val="es-ES_tradnl" w:eastAsia="zh-CN"/>
        </w:rPr>
      </w:pPr>
    </w:p>
    <w:sectPr w:rsidR="001C2930" w:rsidRPr="001C2930" w:rsidSect="00337A25">
      <w:footerReference w:type="even" r:id="rId19"/>
      <w:footerReference w:type="default" r:id="rId20"/>
      <w:headerReference w:type="first" r:id="rId21"/>
      <w:footerReference w:type="first" r:id="rId22"/>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EE" w:rsidRDefault="004B08EE">
      <w:r>
        <w:separator/>
      </w:r>
    </w:p>
  </w:endnote>
  <w:endnote w:type="continuationSeparator" w:id="0">
    <w:p w:rsidR="004B08EE" w:rsidRDefault="004B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B08EE" w:rsidRPr="007F091C" w:rsidTr="00BE6894">
      <w:trPr>
        <w:cantSplit/>
        <w:trHeight w:val="900"/>
      </w:trPr>
      <w:tc>
        <w:tcPr>
          <w:tcW w:w="8147" w:type="dxa"/>
          <w:tcBorders>
            <w:top w:val="nil"/>
            <w:bottom w:val="nil"/>
          </w:tcBorders>
          <w:shd w:val="clear" w:color="auto" w:fill="FFFFFF"/>
          <w:vAlign w:val="center"/>
        </w:tcPr>
        <w:p w:rsidR="004B08EE" w:rsidRDefault="004B08EE"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B08EE" w:rsidRPr="007F091C" w:rsidRDefault="004B08EE"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B08EE" w:rsidRDefault="004B08EE" w:rsidP="000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08EE" w:rsidRPr="00E36EE6" w:rsidTr="003E4B09">
      <w:trPr>
        <w:cantSplit/>
        <w:jc w:val="center"/>
      </w:trPr>
      <w:tc>
        <w:tcPr>
          <w:tcW w:w="1761" w:type="dxa"/>
          <w:shd w:val="clear" w:color="auto" w:fill="4C4C4C"/>
        </w:tcPr>
        <w:p w:rsidR="004B08EE" w:rsidRPr="007F091C" w:rsidRDefault="004B08EE" w:rsidP="00C323FC">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6097D">
            <w:rPr>
              <w:noProof/>
              <w:color w:val="FFFFFF"/>
              <w:lang w:val="es-ES_tradnl"/>
            </w:rPr>
            <w:t>1151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6097D">
            <w:rPr>
              <w:noProof/>
              <w:color w:val="FFFFFF"/>
              <w:lang w:val="en-US"/>
            </w:rPr>
            <w:t>18</w:t>
          </w:r>
          <w:r w:rsidRPr="007F091C">
            <w:rPr>
              <w:color w:val="FFFFFF"/>
              <w:lang w:val="en-US"/>
            </w:rPr>
            <w:fldChar w:fldCharType="end"/>
          </w:r>
        </w:p>
      </w:tc>
      <w:tc>
        <w:tcPr>
          <w:tcW w:w="7292" w:type="dxa"/>
          <w:shd w:val="clear" w:color="auto" w:fill="A6A6A6"/>
        </w:tcPr>
        <w:p w:rsidR="004B08EE" w:rsidRPr="00D76B19" w:rsidRDefault="004B08EE" w:rsidP="00C323FC">
          <w:pPr>
            <w:pStyle w:val="Footer"/>
            <w:spacing w:before="20" w:after="20"/>
            <w:ind w:right="141"/>
            <w:jc w:val="right"/>
            <w:rPr>
              <w:color w:val="FFFFFF"/>
              <w:lang w:val="es-ES"/>
            </w:rPr>
          </w:pPr>
          <w:r w:rsidRPr="00D76B19">
            <w:rPr>
              <w:color w:val="FFFFFF"/>
              <w:lang w:val="es-ES"/>
            </w:rPr>
            <w:t>Boletín de Explotación de la UIT</w:t>
          </w:r>
        </w:p>
      </w:tc>
    </w:tr>
  </w:tbl>
  <w:p w:rsidR="004B08EE" w:rsidRPr="00C323FC" w:rsidRDefault="004B08EE" w:rsidP="00C323FC">
    <w:pPr>
      <w:pStyle w:val="Foote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4B08EE" w:rsidRPr="007F091C" w:rsidTr="000454B4">
      <w:trPr>
        <w:cantSplit/>
        <w:jc w:val="right"/>
      </w:trPr>
      <w:tc>
        <w:tcPr>
          <w:tcW w:w="6341" w:type="dxa"/>
          <w:shd w:val="clear" w:color="auto" w:fill="A6A6A6"/>
        </w:tcPr>
        <w:p w:rsidR="004B08EE" w:rsidRPr="00D76B19" w:rsidRDefault="004B08EE"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4B08EE" w:rsidRPr="007F091C" w:rsidRDefault="004B08EE"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6097D">
            <w:rPr>
              <w:noProof/>
              <w:color w:val="FFFFFF"/>
              <w:lang w:val="es-ES_tradnl"/>
            </w:rPr>
            <w:t>1151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6097D">
            <w:rPr>
              <w:noProof/>
              <w:color w:val="FFFFFF"/>
              <w:lang w:val="en-US"/>
            </w:rPr>
            <w:t>17</w:t>
          </w:r>
          <w:r w:rsidRPr="007F091C">
            <w:rPr>
              <w:color w:val="FFFFFF"/>
              <w:lang w:val="en-US"/>
            </w:rPr>
            <w:fldChar w:fldCharType="end"/>
          </w:r>
          <w:r w:rsidRPr="007F091C">
            <w:rPr>
              <w:color w:val="FFFFFF"/>
              <w:lang w:val="es-ES_tradnl"/>
            </w:rPr>
            <w:t>  </w:t>
          </w:r>
        </w:p>
      </w:tc>
    </w:tr>
  </w:tbl>
  <w:p w:rsidR="004B08EE" w:rsidRPr="008149B6" w:rsidRDefault="004B08EE"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08EE" w:rsidRPr="007F091C" w:rsidTr="00B01C3C">
      <w:trPr>
        <w:cantSplit/>
        <w:jc w:val="right"/>
      </w:trPr>
      <w:tc>
        <w:tcPr>
          <w:tcW w:w="7378" w:type="dxa"/>
          <w:shd w:val="clear" w:color="auto" w:fill="A6A6A6"/>
        </w:tcPr>
        <w:p w:rsidR="004B08EE" w:rsidRPr="00D76B19" w:rsidRDefault="004B08EE"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B08EE" w:rsidRPr="007F091C" w:rsidRDefault="004B08EE" w:rsidP="00C51231">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6097D">
            <w:rPr>
              <w:noProof/>
              <w:color w:val="FFFFFF"/>
              <w:lang w:val="es-ES_tradnl"/>
            </w:rPr>
            <w:t>1151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4B08EE" w:rsidRPr="00C51231" w:rsidRDefault="004B08EE" w:rsidP="00C5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EE" w:rsidRDefault="004B08EE">
      <w:r>
        <w:separator/>
      </w:r>
    </w:p>
  </w:footnote>
  <w:footnote w:type="continuationSeparator" w:id="0">
    <w:p w:rsidR="004B08EE" w:rsidRDefault="004B08EE">
      <w:r>
        <w:continuationSeparator/>
      </w:r>
    </w:p>
  </w:footnote>
  <w:footnote w:id="1">
    <w:p w:rsidR="004B08EE" w:rsidRPr="00DA39EE" w:rsidRDefault="004B08EE" w:rsidP="00614467">
      <w:pPr>
        <w:rPr>
          <w:lang w:val="es-MX"/>
        </w:rPr>
      </w:pPr>
      <w:r>
        <w:rPr>
          <w:rStyle w:val="FootnoteReference"/>
        </w:rPr>
        <w:footnoteRef/>
      </w:r>
      <w:r w:rsidRPr="00DA39EE">
        <w:rPr>
          <w:lang w:val="es-MX"/>
        </w:rPr>
        <w:t xml:space="preserve"> </w:t>
      </w:r>
      <w:r>
        <w:rPr>
          <w:rFonts w:cs="Arial"/>
          <w:sz w:val="14"/>
          <w:szCs w:val="14"/>
          <w:lang w:val="es-MX" w:eastAsia="es-MX"/>
        </w:rPr>
        <w:t xml:space="preserve">La </w:t>
      </w:r>
      <w:r w:rsidRPr="00DA39EE">
        <w:rPr>
          <w:rFonts w:cs="Arial"/>
          <w:sz w:val="14"/>
          <w:szCs w:val="14"/>
          <w:lang w:val="es-MX" w:eastAsia="es-MX"/>
        </w:rPr>
        <w:t>administración de los Números No Geográficos correspondientes a este servicio la llevará a cabo, de manera independiente, cada</w:t>
      </w:r>
      <w:r>
        <w:rPr>
          <w:rFonts w:cs="Arial"/>
          <w:sz w:val="14"/>
          <w:szCs w:val="14"/>
          <w:lang w:val="es-MX" w:eastAsia="es-MX"/>
        </w:rPr>
        <w:t xml:space="preserve"> concesionario.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EE" w:rsidRDefault="004B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activeWritingStyle w:appName="MSWord" w:lang="es-MX"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65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C14"/>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B7D"/>
    <w:rsid w:val="000E7CA7"/>
    <w:rsid w:val="000E7DA9"/>
    <w:rsid w:val="000F00E0"/>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930"/>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6B9"/>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6F78"/>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8EE"/>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04"/>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DAE"/>
    <w:rsid w:val="004F3F4B"/>
    <w:rsid w:val="004F40E2"/>
    <w:rsid w:val="004F43E8"/>
    <w:rsid w:val="004F4980"/>
    <w:rsid w:val="004F4A9F"/>
    <w:rsid w:val="004F4CDB"/>
    <w:rsid w:val="004F4D8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1"/>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35C"/>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467"/>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B7BFE"/>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472D4"/>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E49"/>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452"/>
    <w:rsid w:val="008D3BF4"/>
    <w:rsid w:val="008D4434"/>
    <w:rsid w:val="008D450A"/>
    <w:rsid w:val="008D469E"/>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22"/>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2C3D"/>
    <w:rsid w:val="00A331B5"/>
    <w:rsid w:val="00A335FF"/>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21D"/>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6C5C"/>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61BB"/>
    <w:rsid w:val="00D56AFF"/>
    <w:rsid w:val="00D574F0"/>
    <w:rsid w:val="00D57700"/>
    <w:rsid w:val="00D57EA9"/>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6EE6"/>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97D"/>
    <w:rsid w:val="00E60CB0"/>
    <w:rsid w:val="00E61946"/>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0A2C"/>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C1F"/>
    <w:rsid w:val="00EA3DEA"/>
    <w:rsid w:val="00EA3FAF"/>
    <w:rsid w:val="00EA42B1"/>
    <w:rsid w:val="00EA4448"/>
    <w:rsid w:val="00EA4491"/>
    <w:rsid w:val="00EA4653"/>
    <w:rsid w:val="00EA4A49"/>
    <w:rsid w:val="00EA5544"/>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4918"/>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BE0"/>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5857"/>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1C293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maritime@kyoritsuradi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A1B6-DBC3-4FC7-A3D8-5A8276A6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17205</TotalTime>
  <Pages>1</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32617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411</cp:revision>
  <cp:lastPrinted>2018-08-07T12:22:00Z</cp:lastPrinted>
  <dcterms:created xsi:type="dcterms:W3CDTF">2016-07-27T14:10:00Z</dcterms:created>
  <dcterms:modified xsi:type="dcterms:W3CDTF">2018-08-07T12:23:00Z</dcterms:modified>
</cp:coreProperties>
</file>