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D6B" w:rsidRPr="00507D30" w:rsidRDefault="00BF6D6B" w:rsidP="00BF6D6B">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904E10" w:rsidTr="00215F63">
        <w:tc>
          <w:tcPr>
            <w:tcW w:w="9180" w:type="dxa"/>
            <w:gridSpan w:val="4"/>
            <w:tcBorders>
              <w:top w:val="single" w:sz="8" w:space="0" w:color="333333"/>
              <w:left w:val="single" w:sz="8" w:space="0" w:color="333333"/>
              <w:bottom w:val="nil"/>
              <w:right w:val="single" w:sz="8" w:space="0" w:color="333333"/>
            </w:tcBorders>
            <w:shd w:val="clear" w:color="auto" w:fill="D9D9D9"/>
          </w:tcPr>
          <w:p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904E10" w:rsidTr="00215F63">
        <w:tc>
          <w:tcPr>
            <w:tcW w:w="1507" w:type="dxa"/>
            <w:tcBorders>
              <w:top w:val="nil"/>
              <w:left w:val="single" w:sz="8" w:space="0" w:color="333333"/>
              <w:bottom w:val="nil"/>
            </w:tcBorders>
            <w:shd w:val="clear" w:color="auto" w:fill="4C4C4C"/>
            <w:vAlign w:val="center"/>
          </w:tcPr>
          <w:p w:rsidR="00BF6D6B" w:rsidRPr="00F462DE" w:rsidRDefault="00BF6D6B" w:rsidP="0094129D">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E2526D">
              <w:rPr>
                <w:rStyle w:val="Foot"/>
                <w:rFonts w:ascii="Arial" w:hAnsi="Arial" w:cs="Arial"/>
                <w:b/>
                <w:bCs/>
                <w:color w:val="FFFFFF"/>
                <w:sz w:val="28"/>
                <w:szCs w:val="28"/>
                <w:lang w:val="fr-FR"/>
              </w:rPr>
              <w:t>1</w:t>
            </w:r>
            <w:r w:rsidR="00FA38F5">
              <w:rPr>
                <w:rStyle w:val="Foot"/>
                <w:rFonts w:ascii="Arial" w:hAnsi="Arial" w:cs="Arial"/>
                <w:b/>
                <w:bCs/>
                <w:color w:val="FFFFFF"/>
                <w:sz w:val="28"/>
                <w:szCs w:val="28"/>
                <w:lang w:val="fr-FR"/>
              </w:rPr>
              <w:t>5</w:t>
            </w:r>
            <w:r w:rsidR="0094129D">
              <w:rPr>
                <w:rStyle w:val="Foot"/>
                <w:rFonts w:ascii="Arial" w:hAnsi="Arial" w:cs="Arial"/>
                <w:b/>
                <w:bCs/>
                <w:color w:val="FFFFFF"/>
                <w:sz w:val="28"/>
                <w:szCs w:val="28"/>
                <w:lang w:val="fr-FR"/>
              </w:rPr>
              <w:t>1</w:t>
            </w:r>
          </w:p>
        </w:tc>
        <w:tc>
          <w:tcPr>
            <w:tcW w:w="1359" w:type="dxa"/>
            <w:tcBorders>
              <w:top w:val="nil"/>
              <w:bottom w:val="nil"/>
            </w:tcBorders>
            <w:shd w:val="clear" w:color="auto" w:fill="A6A6A6"/>
            <w:vAlign w:val="center"/>
          </w:tcPr>
          <w:p w:rsidR="00BF6D6B" w:rsidRPr="004E21DC" w:rsidRDefault="000917DF" w:rsidP="0094129D">
            <w:pPr>
              <w:framePr w:hSpace="181" w:wrap="around" w:vAnchor="text" w:hAnchor="margin" w:xAlign="center" w:y="1"/>
              <w:jc w:val="left"/>
              <w:rPr>
                <w:rFonts w:ascii="Arial" w:hAnsi="Arial" w:cs="Arial"/>
                <w:color w:val="FFFFFF"/>
                <w:lang w:val="fr-FR"/>
              </w:rPr>
            </w:pPr>
            <w:r>
              <w:rPr>
                <w:color w:val="FFFFFF"/>
                <w:lang w:val="fr-FR"/>
              </w:rPr>
              <w:t>1</w:t>
            </w:r>
            <w:r w:rsidR="00BF6D6B">
              <w:rPr>
                <w:color w:val="FFFFFF"/>
                <w:lang w:val="fr-FR"/>
              </w:rPr>
              <w:t>.</w:t>
            </w:r>
            <w:r w:rsidR="00683D10">
              <w:rPr>
                <w:color w:val="FFFFFF"/>
                <w:lang w:val="fr-FR"/>
              </w:rPr>
              <w:t>V</w:t>
            </w:r>
            <w:r w:rsidR="0094129D">
              <w:rPr>
                <w:color w:val="FFFFFF"/>
                <w:lang w:val="fr-FR"/>
              </w:rPr>
              <w:t>I</w:t>
            </w:r>
            <w:r w:rsidR="00803857">
              <w:rPr>
                <w:color w:val="FFFFFF"/>
                <w:lang w:val="fr-FR"/>
              </w:rPr>
              <w:t>I</w:t>
            </w:r>
            <w:r w:rsidR="00BF6D6B">
              <w:rPr>
                <w:color w:val="FFFFFF"/>
                <w:lang w:val="fr-FR"/>
              </w:rPr>
              <w:t>.</w:t>
            </w:r>
            <w:r w:rsidR="00BF6D6B" w:rsidRPr="004E21DC">
              <w:rPr>
                <w:color w:val="FFFFFF"/>
                <w:lang w:val="fr-FR"/>
              </w:rPr>
              <w:t>201</w:t>
            </w:r>
            <w:r w:rsidR="00B0220B">
              <w:rPr>
                <w:color w:val="FFFFFF"/>
                <w:lang w:val="fr-FR"/>
              </w:rPr>
              <w:t>8</w:t>
            </w:r>
          </w:p>
        </w:tc>
        <w:tc>
          <w:tcPr>
            <w:tcW w:w="6314" w:type="dxa"/>
            <w:gridSpan w:val="2"/>
            <w:tcBorders>
              <w:top w:val="nil"/>
              <w:bottom w:val="nil"/>
              <w:right w:val="single" w:sz="8" w:space="0" w:color="333333"/>
            </w:tcBorders>
            <w:shd w:val="clear" w:color="auto" w:fill="A6A6A6"/>
            <w:vAlign w:val="center"/>
          </w:tcPr>
          <w:p w:rsidR="00BF6D6B" w:rsidRPr="004E21DC" w:rsidRDefault="00BF6D6B" w:rsidP="00E500D0">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8405A7">
              <w:rPr>
                <w:color w:val="FFFFFF"/>
                <w:lang w:val="fr-FR"/>
              </w:rPr>
              <w:t>1</w:t>
            </w:r>
            <w:r w:rsidR="0094129D">
              <w:rPr>
                <w:color w:val="FFFFFF"/>
                <w:lang w:val="fr-FR"/>
              </w:rPr>
              <w:t>5</w:t>
            </w:r>
            <w:r w:rsidR="00CE3D7C">
              <w:rPr>
                <w:color w:val="FFFFFF"/>
                <w:lang w:val="fr-FR"/>
              </w:rPr>
              <w:t xml:space="preserve"> </w:t>
            </w:r>
            <w:r w:rsidR="00BC5600">
              <w:rPr>
                <w:color w:val="FFFFFF"/>
                <w:lang w:val="fr-FR"/>
              </w:rPr>
              <w:t>juin</w:t>
            </w:r>
            <w:r w:rsidR="00E71B67">
              <w:rPr>
                <w:color w:val="FFFFFF"/>
                <w:lang w:val="fr-FR"/>
              </w:rPr>
              <w:t xml:space="preserve"> </w:t>
            </w:r>
            <w:r>
              <w:rPr>
                <w:color w:val="FFFFFF"/>
                <w:lang w:val="fr-FR"/>
              </w:rPr>
              <w:t>201</w:t>
            </w:r>
            <w:r w:rsidR="002724B0">
              <w:rPr>
                <w:color w:val="FFFFFF"/>
                <w:lang w:val="fr-FR"/>
              </w:rPr>
              <w:t>8</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904E10" w:rsidTr="00215F63">
        <w:tc>
          <w:tcPr>
            <w:tcW w:w="2866" w:type="dxa"/>
            <w:gridSpan w:val="2"/>
            <w:tcBorders>
              <w:top w:val="nil"/>
              <w:left w:val="single" w:sz="8" w:space="0" w:color="333333"/>
              <w:bottom w:val="single" w:sz="8" w:space="0" w:color="333333"/>
            </w:tcBorders>
            <w:shd w:val="clear" w:color="auto" w:fill="auto"/>
          </w:tcPr>
          <w:p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0973612"/>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4E21DC">
              <w:rPr>
                <w:rFonts w:ascii="Calibri" w:hAnsi="Calibri"/>
                <w:b w:val="0"/>
                <w:bCs/>
                <w:sz w:val="14"/>
                <w:szCs w:val="14"/>
                <w:lang w:val="fr-FR"/>
              </w:rPr>
              <w:t xml:space="preserve"> </w:t>
            </w:r>
          </w:p>
          <w:p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54" w:name="_Toc419901106"/>
            <w:bookmarkStart w:id="55" w:name="_Toc423525450"/>
            <w:bookmarkStart w:id="56" w:name="_Toc424821405"/>
            <w:bookmarkStart w:id="57" w:name="_Toc429043948"/>
            <w:bookmarkStart w:id="58" w:name="_Toc430351610"/>
            <w:bookmarkStart w:id="59" w:name="_Toc435101736"/>
            <w:bookmarkStart w:id="60" w:name="_Toc436994414"/>
            <w:bookmarkStart w:id="61" w:name="_Toc437951326"/>
            <w:bookmarkStart w:id="62" w:name="_Toc439770081"/>
            <w:bookmarkStart w:id="63" w:name="_Toc442697165"/>
            <w:bookmarkStart w:id="64" w:name="_Toc443314395"/>
            <w:bookmarkStart w:id="65" w:name="_Toc451159940"/>
            <w:bookmarkStart w:id="66" w:name="_Toc452042282"/>
            <w:bookmarkStart w:id="67" w:name="_Toc453246382"/>
            <w:bookmarkStart w:id="68" w:name="_Toc455568905"/>
            <w:bookmarkStart w:id="69" w:name="_Toc458763331"/>
            <w:bookmarkStart w:id="70" w:name="_Toc461613919"/>
            <w:bookmarkStart w:id="71" w:name="_Toc464028552"/>
            <w:bookmarkStart w:id="72" w:name="_Toc466292711"/>
            <w:bookmarkStart w:id="73" w:name="_Toc467229208"/>
            <w:bookmarkStart w:id="74" w:name="_Toc468199508"/>
            <w:bookmarkStart w:id="75" w:name="_Toc469058077"/>
            <w:bookmarkStart w:id="76" w:name="_Toc472413645"/>
            <w:bookmarkStart w:id="77" w:name="_Toc473107256"/>
            <w:bookmarkStart w:id="78" w:name="_Toc474850427"/>
            <w:bookmarkStart w:id="79" w:name="_Toc476061805"/>
            <w:bookmarkStart w:id="80" w:name="_Toc477355858"/>
            <w:bookmarkStart w:id="81" w:name="_Toc478045194"/>
            <w:bookmarkStart w:id="82" w:name="_Toc479170884"/>
            <w:bookmarkStart w:id="83" w:name="_Toc481736912"/>
            <w:bookmarkStart w:id="84" w:name="_Toc483991758"/>
            <w:bookmarkStart w:id="85" w:name="_Toc484612680"/>
            <w:bookmarkStart w:id="86" w:name="_Toc486861815"/>
            <w:bookmarkStart w:id="87" w:name="_Toc489604239"/>
            <w:bookmarkStart w:id="88" w:name="_Toc490733846"/>
            <w:bookmarkStart w:id="89" w:name="_Toc492473912"/>
            <w:bookmarkStart w:id="90" w:name="_Toc493239106"/>
            <w:bookmarkStart w:id="91" w:name="_Toc494706559"/>
            <w:bookmarkStart w:id="92" w:name="_Toc496867147"/>
            <w:bookmarkStart w:id="93" w:name="_Toc497466140"/>
            <w:bookmarkStart w:id="94" w:name="_Toc498510152"/>
            <w:bookmarkStart w:id="95" w:name="_Toc499892914"/>
            <w:bookmarkStart w:id="96" w:name="_Toc500928320"/>
            <w:bookmarkStart w:id="97" w:name="_Toc503278432"/>
            <w:bookmarkStart w:id="98" w:name="_Toc508115956"/>
            <w:bookmarkStart w:id="99" w:name="_Toc509306684"/>
            <w:bookmarkStart w:id="100" w:name="_Toc510616269"/>
            <w:bookmarkStart w:id="101" w:name="_Toc512954041"/>
            <w:bookmarkStart w:id="102" w:name="_Toc513554835"/>
            <w:bookmarkStart w:id="103" w:name="_Toc514942257"/>
            <w:bookmarkStart w:id="104" w:name="_Toc516152548"/>
            <w:bookmarkStart w:id="105" w:name="_Toc517084119"/>
            <w:bookmarkStart w:id="106" w:name="_Toc517962987"/>
            <w:bookmarkStart w:id="107" w:name="_Toc520973613"/>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tc>
        <w:tc>
          <w:tcPr>
            <w:tcW w:w="2508" w:type="dxa"/>
            <w:tcBorders>
              <w:top w:val="nil"/>
              <w:bottom w:val="single" w:sz="8" w:space="0" w:color="333333"/>
              <w:right w:val="single" w:sz="8" w:space="0" w:color="333333"/>
            </w:tcBorders>
            <w:shd w:val="clear" w:color="auto" w:fill="auto"/>
          </w:tcPr>
          <w:p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08" w:name="_Toc419901107"/>
            <w:bookmarkStart w:id="109" w:name="_Toc423525451"/>
            <w:bookmarkStart w:id="110" w:name="_Toc424821406"/>
            <w:bookmarkStart w:id="111" w:name="_Toc429043949"/>
            <w:bookmarkStart w:id="112" w:name="_Toc430351611"/>
            <w:bookmarkStart w:id="113" w:name="_Toc435101737"/>
            <w:bookmarkStart w:id="114" w:name="_Toc436994415"/>
            <w:bookmarkStart w:id="115" w:name="_Toc437951327"/>
            <w:bookmarkStart w:id="116" w:name="_Toc439770082"/>
            <w:bookmarkStart w:id="117" w:name="_Toc442697166"/>
            <w:bookmarkStart w:id="118" w:name="_Toc443314396"/>
            <w:bookmarkStart w:id="119" w:name="_Toc451159941"/>
            <w:bookmarkStart w:id="120" w:name="_Toc452042283"/>
            <w:bookmarkStart w:id="121" w:name="_Toc453246383"/>
            <w:bookmarkStart w:id="122" w:name="_Toc455568906"/>
            <w:bookmarkStart w:id="123" w:name="_Toc458763332"/>
            <w:bookmarkStart w:id="124" w:name="_Toc461613920"/>
            <w:bookmarkStart w:id="125" w:name="_Toc464028553"/>
            <w:bookmarkStart w:id="126" w:name="_Toc466292712"/>
            <w:bookmarkStart w:id="127" w:name="_Toc467229209"/>
            <w:bookmarkStart w:id="128" w:name="_Toc468199509"/>
            <w:bookmarkStart w:id="129" w:name="_Toc469058078"/>
            <w:bookmarkStart w:id="130" w:name="_Toc472413646"/>
            <w:bookmarkStart w:id="131" w:name="_Toc473107257"/>
            <w:bookmarkStart w:id="132" w:name="_Toc474850428"/>
            <w:bookmarkStart w:id="133" w:name="_Toc476061806"/>
            <w:bookmarkStart w:id="134" w:name="_Toc477355859"/>
            <w:bookmarkStart w:id="135" w:name="_Toc478045195"/>
            <w:bookmarkStart w:id="136" w:name="_Toc479170885"/>
            <w:bookmarkStart w:id="137" w:name="_Toc481736913"/>
            <w:bookmarkStart w:id="138" w:name="_Toc483991759"/>
            <w:bookmarkStart w:id="139" w:name="_Toc484612681"/>
            <w:bookmarkStart w:id="140" w:name="_Toc486861816"/>
            <w:bookmarkStart w:id="141" w:name="_Toc489604240"/>
            <w:bookmarkStart w:id="142" w:name="_Toc490733847"/>
            <w:bookmarkStart w:id="143" w:name="_Toc492473913"/>
            <w:bookmarkStart w:id="144" w:name="_Toc493239107"/>
            <w:bookmarkStart w:id="145" w:name="_Toc494706560"/>
            <w:bookmarkStart w:id="146" w:name="_Toc496867148"/>
            <w:bookmarkStart w:id="147" w:name="_Toc497466141"/>
            <w:bookmarkStart w:id="148" w:name="_Toc498510153"/>
            <w:bookmarkStart w:id="149" w:name="_Toc499892915"/>
            <w:bookmarkStart w:id="150" w:name="_Toc500928321"/>
            <w:bookmarkStart w:id="151" w:name="_Toc503278433"/>
            <w:bookmarkStart w:id="152" w:name="_Toc508115957"/>
            <w:bookmarkStart w:id="153" w:name="_Toc509306685"/>
            <w:bookmarkStart w:id="154" w:name="_Toc510616270"/>
            <w:bookmarkStart w:id="155" w:name="_Toc512954042"/>
            <w:bookmarkStart w:id="156" w:name="_Toc513554836"/>
            <w:bookmarkStart w:id="157" w:name="_Toc514942258"/>
            <w:bookmarkStart w:id="158" w:name="_Toc516152549"/>
            <w:bookmarkStart w:id="159" w:name="_Toc517084120"/>
            <w:bookmarkStart w:id="160" w:name="_Toc517962988"/>
            <w:bookmarkStart w:id="161" w:name="_Toc520973614"/>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r w:rsidRPr="004712B3">
              <w:rPr>
                <w:b/>
                <w:bCs/>
                <w:sz w:val="14"/>
                <w:szCs w:val="14"/>
                <w:lang w:val="fr-FR"/>
              </w:rPr>
              <w:t>brmail@itu.int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tc>
      </w:tr>
    </w:tbl>
    <w:p w:rsidR="00BF6D6B" w:rsidRPr="007F41C3" w:rsidRDefault="00BF6D6B" w:rsidP="00BF6D6B">
      <w:pPr>
        <w:rPr>
          <w:lang w:val="fr-FR"/>
        </w:rPr>
      </w:pPr>
    </w:p>
    <w:p w:rsidR="00BF6D6B" w:rsidRPr="007F41C3" w:rsidRDefault="00BF6D6B" w:rsidP="00BF6D6B">
      <w:pPr>
        <w:rPr>
          <w:lang w:val="fr-FR"/>
        </w:rPr>
        <w:sectPr w:rsidR="00BF6D6B" w:rsidRPr="007F41C3" w:rsidSect="00BF6D6B">
          <w:footerReference w:type="first" r:id="rId8"/>
          <w:type w:val="continuous"/>
          <w:pgSz w:w="11901" w:h="16840" w:code="9"/>
          <w:pgMar w:top="1134" w:right="1418" w:bottom="1701" w:left="1418" w:header="720" w:footer="720" w:gutter="0"/>
          <w:paperSrc w:first="15" w:other="15"/>
          <w:cols w:space="720"/>
          <w:titlePg/>
          <w:docGrid w:linePitch="360"/>
        </w:sectPr>
      </w:pPr>
    </w:p>
    <w:p w:rsidR="00BF6D6B" w:rsidRPr="00A61AFB" w:rsidRDefault="00BF6D6B" w:rsidP="004715C8">
      <w:pPr>
        <w:pStyle w:val="Heading1"/>
        <w:rPr>
          <w:lang w:val="fr-FR"/>
        </w:rPr>
      </w:pPr>
      <w:bookmarkStart w:id="162" w:name="_Toc419901108"/>
      <w:bookmarkStart w:id="163" w:name="_Toc423525452"/>
      <w:bookmarkStart w:id="164" w:name="_Toc424821407"/>
      <w:bookmarkStart w:id="165" w:name="_Toc428366200"/>
      <w:bookmarkStart w:id="166" w:name="_Toc429043950"/>
      <w:bookmarkStart w:id="167" w:name="_Toc430351612"/>
      <w:bookmarkStart w:id="168" w:name="_Toc435101738"/>
      <w:bookmarkStart w:id="169" w:name="_Toc436994416"/>
      <w:bookmarkStart w:id="170" w:name="_Toc437951328"/>
      <w:bookmarkStart w:id="171" w:name="_Toc439770083"/>
      <w:bookmarkStart w:id="172" w:name="_Toc442697167"/>
      <w:bookmarkStart w:id="173" w:name="_Toc443314397"/>
      <w:bookmarkStart w:id="174" w:name="_Toc451159942"/>
      <w:bookmarkStart w:id="175" w:name="_Toc452042284"/>
      <w:bookmarkStart w:id="176" w:name="_Toc453246384"/>
      <w:bookmarkStart w:id="177" w:name="_Toc455568907"/>
      <w:bookmarkStart w:id="178" w:name="_Toc458763333"/>
      <w:bookmarkStart w:id="179" w:name="_Toc461613921"/>
      <w:bookmarkStart w:id="180" w:name="_Toc464028554"/>
      <w:bookmarkStart w:id="181" w:name="_Toc466292713"/>
      <w:bookmarkStart w:id="182" w:name="_Toc467229210"/>
      <w:bookmarkStart w:id="183" w:name="_Toc468199510"/>
      <w:bookmarkStart w:id="184" w:name="_Toc469058079"/>
      <w:bookmarkStart w:id="185" w:name="_Toc472413647"/>
      <w:bookmarkStart w:id="186" w:name="_Toc473107258"/>
      <w:bookmarkStart w:id="187" w:name="_Toc474850429"/>
      <w:bookmarkStart w:id="188" w:name="_Toc476061807"/>
      <w:bookmarkStart w:id="189" w:name="_Toc477355860"/>
      <w:bookmarkStart w:id="190" w:name="_Toc478045196"/>
      <w:bookmarkStart w:id="191" w:name="_Toc479170886"/>
      <w:bookmarkStart w:id="192" w:name="_Toc481736914"/>
      <w:bookmarkStart w:id="193" w:name="_Toc483991760"/>
      <w:bookmarkStart w:id="194" w:name="_Toc484612682"/>
      <w:bookmarkStart w:id="195" w:name="_Toc486861817"/>
      <w:bookmarkStart w:id="196" w:name="_Toc489604241"/>
      <w:bookmarkStart w:id="197" w:name="_Toc490733848"/>
      <w:bookmarkStart w:id="198" w:name="_Toc492473914"/>
      <w:bookmarkStart w:id="199" w:name="_Toc493239108"/>
      <w:bookmarkStart w:id="200" w:name="_Toc494706561"/>
      <w:bookmarkStart w:id="201" w:name="_Toc496867149"/>
      <w:bookmarkStart w:id="202" w:name="_Toc497466142"/>
      <w:bookmarkStart w:id="203" w:name="_Toc498510154"/>
      <w:bookmarkStart w:id="204" w:name="_Toc499892916"/>
      <w:bookmarkStart w:id="205" w:name="_Toc500928322"/>
      <w:bookmarkStart w:id="206" w:name="_Toc503278434"/>
      <w:bookmarkStart w:id="207" w:name="_Toc508115958"/>
      <w:bookmarkStart w:id="208" w:name="_Toc509306686"/>
      <w:bookmarkStart w:id="209" w:name="_Toc510616271"/>
      <w:bookmarkStart w:id="210" w:name="_Toc512954043"/>
      <w:bookmarkStart w:id="211" w:name="_Toc513554837"/>
      <w:bookmarkStart w:id="212" w:name="_Toc514942259"/>
      <w:bookmarkStart w:id="213" w:name="_Toc516152550"/>
      <w:bookmarkStart w:id="214" w:name="_Toc517084121"/>
      <w:bookmarkStart w:id="215" w:name="_Toc517962989"/>
      <w:bookmarkStart w:id="216" w:name="_Toc520973615"/>
      <w:r w:rsidRPr="00A61AFB">
        <w:rPr>
          <w:lang w:val="fr-FR"/>
        </w:rPr>
        <w:t>Table des matières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BF6D6B" w:rsidRPr="00A61AFB" w:rsidRDefault="00BF6D6B" w:rsidP="00DD354D">
      <w:pPr>
        <w:tabs>
          <w:tab w:val="clear" w:pos="1276"/>
          <w:tab w:val="clear" w:pos="1843"/>
          <w:tab w:val="clear" w:pos="5387"/>
          <w:tab w:val="clear" w:pos="5954"/>
          <w:tab w:val="right" w:leader="dot" w:pos="8505"/>
          <w:tab w:val="right" w:pos="8789"/>
        </w:tabs>
        <w:spacing w:before="40" w:after="40"/>
        <w:ind w:right="520" w:hanging="1134"/>
        <w:jc w:val="right"/>
        <w:rPr>
          <w:i/>
          <w:noProof/>
          <w:szCs w:val="32"/>
          <w:lang w:val="fr-FR"/>
        </w:rPr>
      </w:pPr>
      <w:r w:rsidRPr="00A61AFB">
        <w:rPr>
          <w:i/>
          <w:noProof/>
          <w:szCs w:val="32"/>
          <w:lang w:val="fr-FR"/>
        </w:rPr>
        <w:t>Page</w:t>
      </w:r>
    </w:p>
    <w:p w:rsidR="00125F55" w:rsidRPr="00125F55" w:rsidRDefault="002A1F4E" w:rsidP="00ED3946">
      <w:pPr>
        <w:pStyle w:val="TOC1"/>
        <w:spacing w:before="20"/>
        <w:rPr>
          <w:rFonts w:eastAsiaTheme="minorEastAsia"/>
          <w:b/>
          <w:bCs/>
          <w:lang w:val="fr-CH"/>
        </w:rPr>
      </w:pPr>
      <w:r w:rsidRPr="00125F55">
        <w:rPr>
          <w:b/>
          <w:bCs/>
        </w:rPr>
        <w:t>INFORMATION GENERALE</w:t>
      </w:r>
    </w:p>
    <w:p w:rsidR="002A18AA" w:rsidRPr="002A18AA" w:rsidRDefault="002A18AA" w:rsidP="00E500D0">
      <w:pPr>
        <w:pStyle w:val="TOC1"/>
        <w:rPr>
          <w:rFonts w:eastAsiaTheme="minorEastAsia"/>
          <w:lang w:val="fr-CH"/>
        </w:rPr>
      </w:pPr>
      <w:r w:rsidRPr="002A18AA">
        <w:rPr>
          <w:lang w:val="fr-CH"/>
        </w:rPr>
        <w:t>Listes annexées au Bulletin d'exploitation de l'UIT</w:t>
      </w:r>
      <w:r w:rsidRPr="002A18AA">
        <w:rPr>
          <w:webHidden/>
          <w:lang w:val="fr-CH"/>
        </w:rPr>
        <w:tab/>
      </w:r>
      <w:r>
        <w:rPr>
          <w:webHidden/>
          <w:lang w:val="fr-CH"/>
        </w:rPr>
        <w:tab/>
      </w:r>
      <w:r w:rsidR="00E500D0">
        <w:rPr>
          <w:webHidden/>
          <w:lang w:val="fr-CH"/>
        </w:rPr>
        <w:t>3</w:t>
      </w:r>
    </w:p>
    <w:p w:rsidR="002A18AA" w:rsidRPr="002A18AA" w:rsidRDefault="002A18AA" w:rsidP="00E500D0">
      <w:pPr>
        <w:pStyle w:val="TOC1"/>
        <w:rPr>
          <w:rFonts w:eastAsiaTheme="minorEastAsia"/>
          <w:lang w:val="fr-CH"/>
        </w:rPr>
      </w:pPr>
      <w:r w:rsidRPr="002A18AA">
        <w:rPr>
          <w:lang w:val="fr-CH"/>
        </w:rPr>
        <w:t>Approbation de Recommandations UIT-T</w:t>
      </w:r>
      <w:r w:rsidRPr="002A18AA">
        <w:rPr>
          <w:webHidden/>
          <w:lang w:val="fr-CH"/>
        </w:rPr>
        <w:tab/>
      </w:r>
      <w:r>
        <w:rPr>
          <w:webHidden/>
          <w:lang w:val="fr-CH"/>
        </w:rPr>
        <w:tab/>
      </w:r>
      <w:r w:rsidR="00E500D0">
        <w:rPr>
          <w:webHidden/>
          <w:lang w:val="fr-CH"/>
        </w:rPr>
        <w:t>4</w:t>
      </w:r>
    </w:p>
    <w:p w:rsidR="008E54EC" w:rsidRPr="00253E9A" w:rsidRDefault="008E54EC" w:rsidP="008E54EC">
      <w:pPr>
        <w:pStyle w:val="TOC1"/>
        <w:rPr>
          <w:rFonts w:eastAsiaTheme="minorEastAsia"/>
          <w:lang w:val="es-ES_tradnl"/>
        </w:rPr>
      </w:pPr>
      <w:r w:rsidRPr="00253E9A">
        <w:rPr>
          <w:lang w:val="es-ES_tradnl"/>
        </w:rPr>
        <w:t>Service téléphonique:</w:t>
      </w:r>
    </w:p>
    <w:p w:rsidR="008E54EC" w:rsidRPr="00253E9A" w:rsidRDefault="008E54EC" w:rsidP="00904E10">
      <w:pPr>
        <w:pStyle w:val="TOC2"/>
        <w:rPr>
          <w:rFonts w:eastAsiaTheme="minorEastAsia"/>
          <w:lang w:val="es-ES_tradnl"/>
        </w:rPr>
      </w:pPr>
      <w:r w:rsidRPr="00253E9A">
        <w:rPr>
          <w:i/>
          <w:iCs/>
          <w:lang w:val="es-ES_tradnl"/>
        </w:rPr>
        <w:t>Mexique (</w:t>
      </w:r>
      <w:r w:rsidR="00253E9A" w:rsidRPr="00253E9A">
        <w:rPr>
          <w:bCs/>
          <w:i/>
          <w:iCs/>
          <w:lang w:val="es-MX"/>
        </w:rPr>
        <w:t>Instituto Federal de Telecomunicaciones</w:t>
      </w:r>
      <w:r w:rsidR="00253E9A" w:rsidRPr="00253E9A">
        <w:rPr>
          <w:i/>
          <w:iCs/>
          <w:lang w:val="es-ES_tradnl"/>
        </w:rPr>
        <w:t xml:space="preserve">) (IFETEL, </w:t>
      </w:r>
      <w:r w:rsidR="00904E10">
        <w:rPr>
          <w:i/>
          <w:iCs/>
          <w:lang w:val="es-ES_tradnl"/>
        </w:rPr>
        <w:t>C</w:t>
      </w:r>
      <w:bookmarkStart w:id="217" w:name="_GoBack"/>
      <w:bookmarkEnd w:id="217"/>
      <w:r w:rsidR="00253E9A" w:rsidRPr="00253E9A">
        <w:rPr>
          <w:i/>
          <w:iCs/>
          <w:lang w:val="es-ES_tradnl"/>
        </w:rPr>
        <w:t>iudad de México)</w:t>
      </w:r>
      <w:r w:rsidRPr="00253E9A">
        <w:rPr>
          <w:i/>
          <w:iCs/>
          <w:lang w:val="es-ES_tradnl"/>
        </w:rPr>
        <w:t>)</w:t>
      </w:r>
      <w:r w:rsidRPr="00253E9A">
        <w:rPr>
          <w:webHidden/>
          <w:lang w:val="es-ES_tradnl"/>
        </w:rPr>
        <w:tab/>
      </w:r>
      <w:r w:rsidRPr="00253E9A">
        <w:rPr>
          <w:webHidden/>
          <w:lang w:val="es-ES_tradnl"/>
        </w:rPr>
        <w:tab/>
      </w:r>
      <w:r w:rsidR="00B426DB" w:rsidRPr="00253E9A">
        <w:rPr>
          <w:webHidden/>
          <w:lang w:val="es-ES_tradnl"/>
        </w:rPr>
        <w:t>5</w:t>
      </w:r>
    </w:p>
    <w:p w:rsidR="008E54EC" w:rsidRPr="008E54EC" w:rsidRDefault="008E54EC" w:rsidP="008E54EC">
      <w:pPr>
        <w:pStyle w:val="TOC1"/>
        <w:rPr>
          <w:rFonts w:eastAsiaTheme="minorEastAsia"/>
          <w:lang w:val="fr-CH"/>
        </w:rPr>
      </w:pPr>
      <w:r w:rsidRPr="008E54EC">
        <w:rPr>
          <w:lang w:val="fr-CH"/>
        </w:rPr>
        <w:t>Changements dans les Administrations/ER et autres entités ou Organisations</w:t>
      </w:r>
      <w:r>
        <w:rPr>
          <w:webHidden/>
          <w:lang w:val="fr-CH"/>
        </w:rPr>
        <w:t>:</w:t>
      </w:r>
    </w:p>
    <w:p w:rsidR="008E54EC" w:rsidRPr="008E54EC" w:rsidRDefault="008E54EC" w:rsidP="00B426DB">
      <w:pPr>
        <w:pStyle w:val="TOC2"/>
        <w:rPr>
          <w:rFonts w:eastAsiaTheme="minorEastAsia"/>
          <w:lang w:val="fr-CH"/>
        </w:rPr>
      </w:pPr>
      <w:r w:rsidRPr="008E54EC">
        <w:rPr>
          <w:i/>
          <w:iCs/>
          <w:lang w:val="fr-CH"/>
        </w:rPr>
        <w:t>Soudan (National Telecommunications Corporation (NTC), Khartoum</w:t>
      </w:r>
      <w:r w:rsidR="00B426DB">
        <w:rPr>
          <w:i/>
          <w:iCs/>
          <w:lang w:val="fr-CH"/>
        </w:rPr>
        <w:t>)</w:t>
      </w:r>
      <w:r>
        <w:rPr>
          <w:i/>
          <w:iCs/>
          <w:lang w:val="fr-CH"/>
        </w:rPr>
        <w:t xml:space="preserve">: </w:t>
      </w:r>
      <w:r w:rsidRPr="008E54EC">
        <w:rPr>
          <w:i/>
          <w:iCs/>
          <w:lang w:val="fr-CH"/>
        </w:rPr>
        <w:t>Changement</w:t>
      </w:r>
      <w:r w:rsidRPr="008E54EC">
        <w:rPr>
          <w:i/>
          <w:iCs/>
          <w:lang w:val="fr-FR"/>
        </w:rPr>
        <w:t xml:space="preserve"> de nom</w:t>
      </w:r>
      <w:r w:rsidRPr="008E54EC">
        <w:rPr>
          <w:webHidden/>
          <w:lang w:val="fr-CH"/>
        </w:rPr>
        <w:tab/>
      </w:r>
      <w:r>
        <w:rPr>
          <w:webHidden/>
          <w:lang w:val="fr-CH"/>
        </w:rPr>
        <w:tab/>
      </w:r>
      <w:r w:rsidRPr="008E54EC">
        <w:rPr>
          <w:webHidden/>
          <w:lang w:val="fr-CH"/>
        </w:rPr>
        <w:t>1</w:t>
      </w:r>
      <w:r w:rsidR="00B426DB">
        <w:rPr>
          <w:webHidden/>
          <w:lang w:val="fr-CH"/>
        </w:rPr>
        <w:t>2</w:t>
      </w:r>
    </w:p>
    <w:p w:rsidR="008E54EC" w:rsidRPr="008E54EC" w:rsidRDefault="008E54EC" w:rsidP="00B426DB">
      <w:pPr>
        <w:pStyle w:val="TOC1"/>
        <w:rPr>
          <w:rFonts w:eastAsiaTheme="minorEastAsia"/>
          <w:lang w:val="fr-CH"/>
        </w:rPr>
      </w:pPr>
      <w:r w:rsidRPr="008E54EC">
        <w:rPr>
          <w:lang w:val="fr-CH"/>
        </w:rPr>
        <w:t>Restrictions de service</w:t>
      </w:r>
      <w:r w:rsidRPr="008E54EC">
        <w:rPr>
          <w:webHidden/>
          <w:lang w:val="fr-CH"/>
        </w:rPr>
        <w:tab/>
      </w:r>
      <w:r>
        <w:rPr>
          <w:webHidden/>
          <w:lang w:val="fr-CH"/>
        </w:rPr>
        <w:tab/>
      </w:r>
      <w:r w:rsidRPr="008E54EC">
        <w:rPr>
          <w:webHidden/>
          <w:lang w:val="fr-CH"/>
        </w:rPr>
        <w:t>1</w:t>
      </w:r>
      <w:r w:rsidR="00B426DB">
        <w:rPr>
          <w:webHidden/>
          <w:lang w:val="fr-CH"/>
        </w:rPr>
        <w:t>3</w:t>
      </w:r>
    </w:p>
    <w:p w:rsidR="008E54EC" w:rsidRPr="008E54EC" w:rsidRDefault="008E54EC" w:rsidP="00B426DB">
      <w:pPr>
        <w:pStyle w:val="TOC1"/>
        <w:rPr>
          <w:rFonts w:eastAsiaTheme="minorEastAsia"/>
          <w:lang w:val="fr-CH"/>
        </w:rPr>
      </w:pPr>
      <w:r w:rsidRPr="008E54EC">
        <w:rPr>
          <w:lang w:val="fr-CH"/>
        </w:rPr>
        <w:t>Systèmes de rappel (Call-Back) et procédures d'appel alternatives (Rés. 21 Rév. PP-2006)</w:t>
      </w:r>
      <w:r w:rsidRPr="008E54EC">
        <w:rPr>
          <w:webHidden/>
          <w:lang w:val="fr-CH"/>
        </w:rPr>
        <w:tab/>
      </w:r>
      <w:r>
        <w:rPr>
          <w:webHidden/>
          <w:lang w:val="fr-CH"/>
        </w:rPr>
        <w:tab/>
      </w:r>
      <w:r w:rsidRPr="008E54EC">
        <w:rPr>
          <w:webHidden/>
          <w:lang w:val="fr-CH"/>
        </w:rPr>
        <w:t>1</w:t>
      </w:r>
      <w:r w:rsidR="00B426DB">
        <w:rPr>
          <w:webHidden/>
          <w:lang w:val="fr-CH"/>
        </w:rPr>
        <w:t>3</w:t>
      </w:r>
    </w:p>
    <w:p w:rsidR="008E54EC" w:rsidRDefault="008E54EC" w:rsidP="008E54EC">
      <w:pPr>
        <w:pStyle w:val="TOC1"/>
        <w:rPr>
          <w:lang w:val="fr-CH"/>
        </w:rPr>
      </w:pPr>
      <w:r w:rsidRPr="00C249E0">
        <w:rPr>
          <w:b/>
          <w:bCs/>
        </w:rPr>
        <w:t>AMENDEMENTS  AUX  PUBLICATIONS  DE  SERVICE</w:t>
      </w:r>
      <w:r w:rsidRPr="008E54EC">
        <w:rPr>
          <w:lang w:val="fr-CH"/>
        </w:rPr>
        <w:t xml:space="preserve"> </w:t>
      </w:r>
    </w:p>
    <w:p w:rsidR="008E54EC" w:rsidRPr="008E54EC" w:rsidRDefault="008E54EC" w:rsidP="00B426DB">
      <w:pPr>
        <w:pStyle w:val="TOC1"/>
        <w:rPr>
          <w:rFonts w:eastAsiaTheme="minorEastAsia"/>
          <w:lang w:val="fr-CH"/>
        </w:rPr>
      </w:pPr>
      <w:r w:rsidRPr="008E54EC">
        <w:rPr>
          <w:lang w:val="fr-CH"/>
        </w:rPr>
        <w:t>Nomenclature des stations de navire et des identités du service mobile maritime assignées (Liste V)</w:t>
      </w:r>
      <w:r w:rsidRPr="008E54EC">
        <w:rPr>
          <w:webHidden/>
          <w:lang w:val="fr-CH"/>
        </w:rPr>
        <w:tab/>
      </w:r>
      <w:r>
        <w:rPr>
          <w:webHidden/>
          <w:lang w:val="fr-CH"/>
        </w:rPr>
        <w:tab/>
      </w:r>
      <w:r w:rsidRPr="008E54EC">
        <w:rPr>
          <w:webHidden/>
          <w:lang w:val="fr-CH"/>
        </w:rPr>
        <w:t>1</w:t>
      </w:r>
      <w:r w:rsidR="00B426DB">
        <w:rPr>
          <w:webHidden/>
          <w:lang w:val="fr-CH"/>
        </w:rPr>
        <w:t>4</w:t>
      </w:r>
    </w:p>
    <w:p w:rsidR="008E54EC" w:rsidRPr="008E54EC" w:rsidRDefault="008E54EC" w:rsidP="00B426DB">
      <w:pPr>
        <w:pStyle w:val="TOC1"/>
        <w:rPr>
          <w:rFonts w:eastAsiaTheme="minorEastAsia"/>
          <w:lang w:val="fr-CH"/>
        </w:rPr>
      </w:pPr>
      <w:r w:rsidRPr="008E54EC">
        <w:rPr>
          <w:lang w:val="fr-CH"/>
        </w:rPr>
        <w:t>Liste des numéros identificateurs d'entités émettrices pour les cartes internationales de facturation</w:t>
      </w:r>
      <w:r>
        <w:rPr>
          <w:lang w:val="fr-CH"/>
        </w:rPr>
        <w:br/>
      </w:r>
      <w:r w:rsidRPr="008E54EC">
        <w:rPr>
          <w:lang w:val="fr-CH"/>
        </w:rPr>
        <w:t>des télécommunications</w:t>
      </w:r>
      <w:r>
        <w:rPr>
          <w:lang w:val="fr-CH"/>
        </w:rPr>
        <w:tab/>
      </w:r>
      <w:r>
        <w:rPr>
          <w:lang w:val="fr-CH"/>
        </w:rPr>
        <w:tab/>
      </w:r>
      <w:r w:rsidRPr="008E54EC">
        <w:rPr>
          <w:webHidden/>
          <w:lang w:val="fr-CH"/>
        </w:rPr>
        <w:t>1</w:t>
      </w:r>
      <w:r w:rsidR="00B426DB">
        <w:rPr>
          <w:webHidden/>
          <w:lang w:val="fr-CH"/>
        </w:rPr>
        <w:t>5</w:t>
      </w:r>
    </w:p>
    <w:p w:rsidR="008E54EC" w:rsidRPr="008E54EC" w:rsidRDefault="008E54EC" w:rsidP="00B426DB">
      <w:pPr>
        <w:pStyle w:val="TOC1"/>
        <w:rPr>
          <w:rFonts w:eastAsiaTheme="minorEastAsia"/>
          <w:lang w:val="fr-CH"/>
        </w:rPr>
      </w:pPr>
      <w:r w:rsidRPr="008E54EC">
        <w:rPr>
          <w:lang w:val="fr-CH"/>
        </w:rPr>
        <w:t>Liste des indicatifs de pays de la Recommandation UIT-T E.164 attribués</w:t>
      </w:r>
      <w:r w:rsidRPr="008E54EC">
        <w:rPr>
          <w:webHidden/>
          <w:lang w:val="fr-CH"/>
        </w:rPr>
        <w:tab/>
      </w:r>
      <w:r>
        <w:rPr>
          <w:webHidden/>
          <w:lang w:val="fr-CH"/>
        </w:rPr>
        <w:tab/>
      </w:r>
      <w:r w:rsidRPr="008E54EC">
        <w:rPr>
          <w:webHidden/>
          <w:lang w:val="fr-CH"/>
        </w:rPr>
        <w:t>1</w:t>
      </w:r>
      <w:r w:rsidR="00B426DB">
        <w:rPr>
          <w:webHidden/>
          <w:lang w:val="fr-CH"/>
        </w:rPr>
        <w:t>6</w:t>
      </w:r>
    </w:p>
    <w:p w:rsidR="008E54EC" w:rsidRPr="008E54EC" w:rsidRDefault="008E54EC" w:rsidP="00B426DB">
      <w:pPr>
        <w:pStyle w:val="TOC1"/>
        <w:rPr>
          <w:rFonts w:eastAsiaTheme="minorEastAsia"/>
          <w:lang w:val="fr-CH"/>
        </w:rPr>
      </w:pPr>
      <w:r w:rsidRPr="008E54EC">
        <w:rPr>
          <w:lang w:val="fr-CH"/>
        </w:rPr>
        <w:t>Codes de réseau mobile (MNC) pour le plan d'identification international pour les réseaux publics et</w:t>
      </w:r>
      <w:r>
        <w:rPr>
          <w:lang w:val="fr-CH"/>
        </w:rPr>
        <w:br/>
      </w:r>
      <w:r w:rsidRPr="008E54EC">
        <w:rPr>
          <w:lang w:val="fr-CH"/>
        </w:rPr>
        <w:t>les abonnements</w:t>
      </w:r>
      <w:r w:rsidRPr="008E54EC">
        <w:rPr>
          <w:webHidden/>
          <w:lang w:val="fr-CH"/>
        </w:rPr>
        <w:tab/>
      </w:r>
      <w:r>
        <w:rPr>
          <w:webHidden/>
          <w:lang w:val="fr-CH"/>
        </w:rPr>
        <w:tab/>
      </w:r>
      <w:r w:rsidRPr="008E54EC">
        <w:rPr>
          <w:webHidden/>
          <w:lang w:val="fr-CH"/>
        </w:rPr>
        <w:t>1</w:t>
      </w:r>
      <w:r w:rsidR="00B426DB">
        <w:rPr>
          <w:webHidden/>
          <w:lang w:val="fr-CH"/>
        </w:rPr>
        <w:t>7</w:t>
      </w:r>
    </w:p>
    <w:p w:rsidR="008E54EC" w:rsidRPr="008E54EC" w:rsidRDefault="008E54EC" w:rsidP="00B426DB">
      <w:pPr>
        <w:pStyle w:val="TOC1"/>
        <w:rPr>
          <w:rFonts w:eastAsiaTheme="minorEastAsia"/>
          <w:lang w:val="fr-CH"/>
        </w:rPr>
      </w:pPr>
      <w:r w:rsidRPr="008E54EC">
        <w:rPr>
          <w:lang w:val="fr-CH"/>
        </w:rPr>
        <w:t>Liste des codes de points sémaphores internationaux (ISPC)</w:t>
      </w:r>
      <w:r w:rsidRPr="008E54EC">
        <w:rPr>
          <w:webHidden/>
          <w:lang w:val="fr-CH"/>
        </w:rPr>
        <w:tab/>
      </w:r>
      <w:r>
        <w:rPr>
          <w:webHidden/>
          <w:lang w:val="fr-CH"/>
        </w:rPr>
        <w:tab/>
      </w:r>
      <w:r w:rsidRPr="008E54EC">
        <w:rPr>
          <w:webHidden/>
          <w:lang w:val="fr-CH"/>
        </w:rPr>
        <w:t>1</w:t>
      </w:r>
      <w:r w:rsidR="00B426DB">
        <w:rPr>
          <w:webHidden/>
          <w:lang w:val="fr-CH"/>
        </w:rPr>
        <w:t>7</w:t>
      </w:r>
    </w:p>
    <w:p w:rsidR="008E54EC" w:rsidRPr="008E54EC" w:rsidRDefault="008E54EC" w:rsidP="00B426DB">
      <w:pPr>
        <w:pStyle w:val="TOC1"/>
        <w:rPr>
          <w:rFonts w:eastAsiaTheme="minorEastAsia"/>
          <w:lang w:val="fr-CH"/>
        </w:rPr>
      </w:pPr>
      <w:r w:rsidRPr="008E54EC">
        <w:rPr>
          <w:lang w:val="fr-CH"/>
        </w:rPr>
        <w:t>Plan de numérotage national</w:t>
      </w:r>
      <w:r w:rsidRPr="008E54EC">
        <w:rPr>
          <w:webHidden/>
          <w:lang w:val="fr-CH"/>
        </w:rPr>
        <w:tab/>
      </w:r>
      <w:r>
        <w:rPr>
          <w:webHidden/>
          <w:lang w:val="fr-CH"/>
        </w:rPr>
        <w:tab/>
      </w:r>
      <w:r w:rsidRPr="008E54EC">
        <w:rPr>
          <w:webHidden/>
          <w:lang w:val="fr-CH"/>
        </w:rPr>
        <w:t>1</w:t>
      </w:r>
      <w:r w:rsidR="00B426DB">
        <w:rPr>
          <w:webHidden/>
          <w:lang w:val="fr-CH"/>
        </w:rPr>
        <w:t>8</w:t>
      </w:r>
    </w:p>
    <w:p w:rsidR="001B3B2F" w:rsidRDefault="001B3B2F" w:rsidP="001B3B2F">
      <w:pPr>
        <w:rPr>
          <w:rFonts w:eastAsiaTheme="minorEastAsia"/>
          <w:lang w:val="fr-CH"/>
        </w:rPr>
      </w:pPr>
    </w:p>
    <w:p w:rsidR="001B3B2F" w:rsidRPr="001B3B2F" w:rsidRDefault="001B3B2F" w:rsidP="001B3B2F">
      <w:pPr>
        <w:rPr>
          <w:rFonts w:eastAsiaTheme="minorEastAsia"/>
          <w:lang w:val="fr-CH"/>
        </w:rPr>
      </w:pPr>
    </w:p>
    <w:p w:rsidR="00BC5600" w:rsidRDefault="00BC5600">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CH"/>
        </w:rPr>
      </w:pPr>
      <w:r>
        <w:rPr>
          <w:rFonts w:eastAsiaTheme="minorEastAsia"/>
          <w:lang w:val="fr-CH"/>
        </w:rPr>
        <w:br w:type="page"/>
      </w:r>
    </w:p>
    <w:p w:rsidR="003D6700" w:rsidRPr="00AB5697" w:rsidRDefault="003D6700" w:rsidP="003D6700">
      <w:pPr>
        <w:rPr>
          <w:rFonts w:eastAsiaTheme="minorEastAsia"/>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D6700" w:rsidRPr="00904E10" w:rsidTr="00196C82">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3D6700" w:rsidRPr="00943E6E" w:rsidRDefault="003D6700" w:rsidP="00196C8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43E6E">
              <w:rPr>
                <w:rFonts w:eastAsia="SimSun"/>
                <w:i/>
                <w:sz w:val="18"/>
                <w:szCs w:val="18"/>
                <w:lang w:val="fr-CH" w:eastAsia="zh-CN"/>
              </w:rPr>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rsidR="003D6700" w:rsidRPr="00943E6E" w:rsidRDefault="003D6700" w:rsidP="00196C8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43E6E">
              <w:rPr>
                <w:rFonts w:eastAsia="SimSun"/>
                <w:i/>
                <w:sz w:val="18"/>
                <w:szCs w:val="18"/>
                <w:lang w:val="fr-CH" w:eastAsia="zh-CN"/>
              </w:rPr>
              <w:t>Comprenant les renseignements reçus au:</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1152</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29.VI.2018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1153</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17.VII.2018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1154</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1155</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1.IX.2018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1156</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15.IX.2018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31.VIII.2018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1157</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14.IX.2018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1158</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28.IX.2018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1159</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1160</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1161</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1162</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30.XI.2018</w:t>
            </w:r>
          </w:p>
        </w:tc>
      </w:tr>
    </w:tbl>
    <w:p w:rsidR="003D6700" w:rsidRPr="005A6591" w:rsidRDefault="003D6700" w:rsidP="003D6700">
      <w:pPr>
        <w:tabs>
          <w:tab w:val="clear" w:pos="567"/>
          <w:tab w:val="left" w:pos="252"/>
        </w:tabs>
        <w:spacing w:before="240"/>
        <w:rPr>
          <w:lang w:val="fr-FR"/>
        </w:rPr>
      </w:pPr>
      <w:r w:rsidRPr="00943E6E">
        <w:rPr>
          <w:lang w:val="fr-FR"/>
        </w:rPr>
        <w:t>*</w:t>
      </w:r>
      <w:r w:rsidRPr="00943E6E">
        <w:rPr>
          <w:lang w:val="fr-FR"/>
        </w:rPr>
        <w:tab/>
        <w:t>Ces dates concernent uniquement la version anglaise.</w:t>
      </w:r>
    </w:p>
    <w:p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A61AFB" w:rsidRPr="00A61AFB" w:rsidRDefault="00A61AFB" w:rsidP="004715C8">
      <w:pPr>
        <w:pStyle w:val="Heading1"/>
        <w:rPr>
          <w:lang w:val="fr-FR"/>
        </w:rPr>
      </w:pPr>
      <w:bookmarkStart w:id="218" w:name="_Toc417551655"/>
      <w:bookmarkStart w:id="219" w:name="_Toc418172323"/>
      <w:bookmarkStart w:id="220" w:name="_Toc418590386"/>
      <w:bookmarkStart w:id="221" w:name="_Toc421025955"/>
      <w:bookmarkStart w:id="222" w:name="_Toc422401203"/>
      <w:bookmarkStart w:id="223" w:name="_Toc423525453"/>
      <w:bookmarkStart w:id="224" w:name="_Toc424821408"/>
      <w:bookmarkStart w:id="225" w:name="_Toc428366201"/>
      <w:bookmarkStart w:id="226" w:name="_Toc429043951"/>
      <w:bookmarkStart w:id="227" w:name="_Toc430351613"/>
      <w:bookmarkStart w:id="228" w:name="_Toc435101739"/>
      <w:bookmarkStart w:id="229" w:name="_Toc436994417"/>
      <w:bookmarkStart w:id="230" w:name="_Toc437951329"/>
      <w:bookmarkStart w:id="231" w:name="_Toc439770084"/>
      <w:bookmarkStart w:id="232" w:name="_Toc442697168"/>
      <w:bookmarkStart w:id="233" w:name="_Toc443314398"/>
      <w:bookmarkStart w:id="234" w:name="_Toc451159943"/>
      <w:bookmarkStart w:id="235" w:name="_Toc452042285"/>
      <w:bookmarkStart w:id="236" w:name="_Toc453246385"/>
      <w:bookmarkStart w:id="237" w:name="_Toc455568908"/>
      <w:bookmarkStart w:id="238" w:name="_Toc458763334"/>
      <w:bookmarkStart w:id="239" w:name="_Toc461613922"/>
      <w:bookmarkStart w:id="240" w:name="_Toc464028555"/>
      <w:bookmarkStart w:id="241" w:name="_Toc466292714"/>
      <w:bookmarkStart w:id="242" w:name="_Toc467229211"/>
      <w:bookmarkStart w:id="243" w:name="_Toc468199511"/>
      <w:bookmarkStart w:id="244" w:name="_Toc469058080"/>
      <w:bookmarkStart w:id="245" w:name="_Toc472413648"/>
      <w:bookmarkStart w:id="246" w:name="_Toc473107259"/>
      <w:bookmarkStart w:id="247" w:name="_Toc474850430"/>
      <w:bookmarkStart w:id="248" w:name="_Toc476061808"/>
      <w:bookmarkStart w:id="249" w:name="_Toc477355861"/>
      <w:bookmarkStart w:id="250" w:name="_Toc478045197"/>
      <w:bookmarkStart w:id="251" w:name="_Toc479170887"/>
      <w:bookmarkStart w:id="252" w:name="_Toc481736915"/>
      <w:bookmarkStart w:id="253" w:name="_Toc483991761"/>
      <w:bookmarkStart w:id="254" w:name="_Toc484612683"/>
      <w:bookmarkStart w:id="255" w:name="_Toc486861818"/>
      <w:bookmarkStart w:id="256" w:name="_Toc489604242"/>
      <w:bookmarkStart w:id="257" w:name="_Toc490733849"/>
      <w:bookmarkStart w:id="258" w:name="_Toc492473915"/>
      <w:bookmarkStart w:id="259" w:name="_Toc493239109"/>
      <w:bookmarkStart w:id="260" w:name="_Toc494706562"/>
      <w:bookmarkStart w:id="261" w:name="_Toc496867150"/>
      <w:bookmarkStart w:id="262" w:name="_Toc497466143"/>
      <w:bookmarkStart w:id="263" w:name="_Toc498510155"/>
      <w:bookmarkStart w:id="264" w:name="_Toc499892917"/>
      <w:bookmarkStart w:id="265" w:name="_Toc500928323"/>
      <w:bookmarkStart w:id="266" w:name="_Toc503278435"/>
      <w:bookmarkStart w:id="267" w:name="_Toc508115959"/>
      <w:bookmarkStart w:id="268" w:name="_Toc509306687"/>
      <w:bookmarkStart w:id="269" w:name="_Toc510616272"/>
      <w:bookmarkStart w:id="270" w:name="_Toc512954044"/>
      <w:bookmarkStart w:id="271" w:name="_Toc513554838"/>
      <w:bookmarkStart w:id="272" w:name="_Toc514942260"/>
      <w:bookmarkStart w:id="273" w:name="_Toc516152551"/>
      <w:bookmarkStart w:id="274" w:name="_Toc517084122"/>
      <w:bookmarkStart w:id="275" w:name="_Toc517962990"/>
      <w:bookmarkStart w:id="276" w:name="_Toc520973616"/>
      <w:r w:rsidRPr="00A61AFB">
        <w:rPr>
          <w:lang w:val="fr-FR"/>
        </w:rPr>
        <w:lastRenderedPageBreak/>
        <w:t>INFORMATION GÉNÉRALE</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A61AFB" w:rsidRPr="003D52C3" w:rsidRDefault="00A61AFB" w:rsidP="004715C8">
      <w:pPr>
        <w:pStyle w:val="Heading2"/>
        <w:rPr>
          <w:lang w:val="fr-CH"/>
        </w:rPr>
      </w:pPr>
      <w:bookmarkStart w:id="277" w:name="_Toc417551656"/>
      <w:bookmarkStart w:id="278" w:name="_Toc418172324"/>
      <w:bookmarkStart w:id="279" w:name="_Toc418590387"/>
      <w:bookmarkStart w:id="280" w:name="_Toc421025956"/>
      <w:bookmarkStart w:id="281" w:name="_Toc422401204"/>
      <w:bookmarkStart w:id="282" w:name="_Toc423525454"/>
      <w:bookmarkStart w:id="283" w:name="_Toc424821409"/>
      <w:bookmarkStart w:id="284" w:name="_Toc428366202"/>
      <w:bookmarkStart w:id="285" w:name="_Toc429043952"/>
      <w:bookmarkStart w:id="286" w:name="_Toc430351614"/>
      <w:bookmarkStart w:id="287" w:name="_Toc435101740"/>
      <w:bookmarkStart w:id="288" w:name="_Toc436994418"/>
      <w:bookmarkStart w:id="289" w:name="_Toc437951330"/>
      <w:bookmarkStart w:id="290" w:name="_Toc439770085"/>
      <w:bookmarkStart w:id="291" w:name="_Toc442697169"/>
      <w:bookmarkStart w:id="292" w:name="_Toc443314399"/>
      <w:bookmarkStart w:id="293" w:name="_Toc451159944"/>
      <w:bookmarkStart w:id="294" w:name="_Toc452042286"/>
      <w:bookmarkStart w:id="295" w:name="_Toc453246386"/>
      <w:bookmarkStart w:id="296" w:name="_Toc455568909"/>
      <w:bookmarkStart w:id="297" w:name="_Toc458763335"/>
      <w:bookmarkStart w:id="298" w:name="_Toc461613923"/>
      <w:bookmarkStart w:id="299" w:name="_Toc464028556"/>
      <w:bookmarkStart w:id="300" w:name="_Toc466292715"/>
      <w:bookmarkStart w:id="301" w:name="_Toc467229212"/>
      <w:bookmarkStart w:id="302" w:name="_Toc468199512"/>
      <w:bookmarkStart w:id="303" w:name="_Toc469058081"/>
      <w:bookmarkStart w:id="304" w:name="_Toc472413649"/>
      <w:bookmarkStart w:id="305" w:name="_Toc473107260"/>
      <w:bookmarkStart w:id="306" w:name="_Toc474850431"/>
      <w:bookmarkStart w:id="307" w:name="_Toc476061809"/>
      <w:bookmarkStart w:id="308" w:name="_Toc477355862"/>
      <w:bookmarkStart w:id="309" w:name="_Toc478045198"/>
      <w:bookmarkStart w:id="310" w:name="_Toc479170888"/>
      <w:bookmarkStart w:id="311" w:name="_Toc481736916"/>
      <w:bookmarkStart w:id="312" w:name="_Toc483991762"/>
      <w:bookmarkStart w:id="313" w:name="_Toc484612684"/>
      <w:bookmarkStart w:id="314" w:name="_Toc486861819"/>
      <w:bookmarkStart w:id="315" w:name="_Toc489604243"/>
      <w:bookmarkStart w:id="316" w:name="_Toc490733850"/>
      <w:bookmarkStart w:id="317" w:name="_Toc492473916"/>
      <w:bookmarkStart w:id="318" w:name="_Toc493239110"/>
      <w:bookmarkStart w:id="319" w:name="_Toc494706563"/>
      <w:bookmarkStart w:id="320" w:name="_Toc496867151"/>
      <w:bookmarkStart w:id="321" w:name="_Toc497466144"/>
      <w:bookmarkStart w:id="322" w:name="_Toc498510156"/>
      <w:bookmarkStart w:id="323" w:name="_Toc499892918"/>
      <w:bookmarkStart w:id="324" w:name="_Toc500928324"/>
      <w:bookmarkStart w:id="325" w:name="_Toc503278436"/>
      <w:bookmarkStart w:id="326" w:name="_Toc508115960"/>
      <w:bookmarkStart w:id="327" w:name="_Toc509306688"/>
      <w:bookmarkStart w:id="328" w:name="_Toc510616273"/>
      <w:bookmarkStart w:id="329" w:name="_Toc512954045"/>
      <w:bookmarkStart w:id="330" w:name="_Toc513554839"/>
      <w:bookmarkStart w:id="331" w:name="_Toc514942261"/>
      <w:bookmarkStart w:id="332" w:name="_Toc516152552"/>
      <w:bookmarkStart w:id="333" w:name="_Toc517084123"/>
      <w:bookmarkStart w:id="334" w:name="_Toc517962991"/>
      <w:bookmarkStart w:id="335" w:name="_Toc520973617"/>
      <w:r w:rsidRPr="003D52C3">
        <w:rPr>
          <w:lang w:val="fr-CH"/>
        </w:rPr>
        <w:t>Listes annexées au Bulletin d'exploitation de l'UIT</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rsidR="00651959" w:rsidRPr="00A61AFB" w:rsidRDefault="00651959" w:rsidP="00651959">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rsidR="00D34DF7" w:rsidRPr="00A61AFB" w:rsidRDefault="00D34DF7" w:rsidP="00D34DF7">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rsidR="00490781" w:rsidRPr="00A61AFB" w:rsidRDefault="00490781" w:rsidP="009209BD">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rsidR="007A5191" w:rsidRPr="00A61AFB" w:rsidRDefault="007A5191" w:rsidP="007A519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rsidR="00943E6E" w:rsidRPr="00A61AFB" w:rsidRDefault="00943E6E" w:rsidP="004607CE">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1111</w:t>
      </w:r>
      <w:r>
        <w:rPr>
          <w:rFonts w:asciiTheme="minorHAnsi" w:hAnsiTheme="minorHAnsi" w:cstheme="minorBidi"/>
          <w:lang w:val="fr-FR"/>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sidR="004607CE">
        <w:rPr>
          <w:rFonts w:asciiTheme="minorHAnsi" w:hAnsiTheme="minorHAnsi" w:cstheme="minorBidi"/>
          <w:lang w:val="fr-FR"/>
        </w:rPr>
        <w:t>9</w:t>
      </w:r>
      <w:r w:rsidRPr="00A61AFB">
        <w:rPr>
          <w:rFonts w:asciiTheme="minorHAnsi" w:hAnsiTheme="minorHAnsi" w:cstheme="minorBidi"/>
          <w:lang w:val="fr-FR"/>
        </w:rPr>
        <w:t>/20</w:t>
      </w:r>
      <w:r w:rsidR="004607CE">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er</w:t>
      </w:r>
      <w:r w:rsidRPr="00A61AFB">
        <w:rPr>
          <w:rFonts w:asciiTheme="minorHAnsi" w:hAnsiTheme="minorHAnsi" w:cstheme="minorBidi"/>
          <w:lang w:val="fr-FR"/>
        </w:rPr>
        <w:t xml:space="preserve"> </w:t>
      </w:r>
      <w:r>
        <w:rPr>
          <w:rFonts w:asciiTheme="minorHAnsi" w:hAnsiTheme="minorHAnsi" w:cstheme="minorBidi"/>
          <w:lang w:val="fr-FR"/>
        </w:rPr>
        <w:t>novembre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3E5881" w:rsidRPr="00A61AFB" w:rsidRDefault="003E5881" w:rsidP="003E588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109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rsidR="009C07CE" w:rsidRPr="00A61AFB" w:rsidRDefault="009C07CE" w:rsidP="00FF40F0">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lang w:val="fr-FR"/>
        </w:rPr>
        <w:t>10</w:t>
      </w:r>
      <w:r>
        <w:rPr>
          <w:rFonts w:asciiTheme="minorHAnsi" w:hAnsiTheme="minorHAnsi" w:cstheme="minorBidi"/>
          <w:lang w:val="fr-FR"/>
        </w:rPr>
        <w:t>88</w:t>
      </w:r>
      <w:r w:rsidRPr="00A61AFB">
        <w:rPr>
          <w:rFonts w:asciiTheme="minorHAnsi" w:hAnsiTheme="minorHAnsi" w:cstheme="minorBidi"/>
          <w:lang w:val="fr-FR"/>
        </w:rPr>
        <w:tab/>
      </w:r>
      <w:r w:rsidRPr="00A61AFB">
        <w:rPr>
          <w:rFonts w:asciiTheme="minorHAnsi" w:hAnsiTheme="minorHAnsi" w:cstheme="minorBidi"/>
          <w:spacing w:val="-2"/>
          <w:lang w:val="fr-FR"/>
        </w:rPr>
        <w:t>Liste des numéros identificateurs d'entités émettrices pour les cartes internationales de facturation des télécommunications (Selon la Recommandation UIT-T E.118 (05/2006)) (Situation au 15 novembre 201</w:t>
      </w:r>
      <w:r w:rsidR="00FF40F0">
        <w:rPr>
          <w:rFonts w:asciiTheme="minorHAnsi" w:hAnsiTheme="minorHAnsi" w:cstheme="minorBidi"/>
          <w:spacing w:val="-2"/>
          <w:lang w:val="fr-FR"/>
        </w:rPr>
        <w:t>5</w:t>
      </w:r>
      <w:r w:rsidRPr="00A61AFB">
        <w:rPr>
          <w:rFonts w:asciiTheme="minorHAnsi" w:hAnsiTheme="minorHAnsi" w:cstheme="minorBidi"/>
          <w:spacing w:val="-2"/>
          <w:lang w:val="fr-FR"/>
        </w:rPr>
        <w: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1055</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Pr="00A61AFB">
        <w:rPr>
          <w:rFonts w:asciiTheme="minorHAnsi" w:hAnsiTheme="minorHAnsi" w:cstheme="minorBidi"/>
          <w:vertAlign w:val="superscript"/>
          <w:lang w:val="fr-CH"/>
        </w:rPr>
        <w:t>er</w:t>
      </w:r>
      <w:r w:rsidRPr="00A61AFB">
        <w:rPr>
          <w:rFonts w:asciiTheme="minorHAnsi" w:hAnsiTheme="minorHAnsi" w:cstheme="minorBidi"/>
          <w:lang w:val="fr-CH"/>
        </w:rPr>
        <w:t xml:space="preserve"> juillet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Liste des codes d'identification de réseau pour données (CIRD) (Selon la Recommandation UIT-T X.121 (10/2000))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 (03/2013))</w:t>
      </w:r>
      <w:r w:rsidRPr="00A61AFB">
        <w:rPr>
          <w:rFonts w:asciiTheme="minorHAnsi" w:hAnsiTheme="minorHAnsi" w:cstheme="minorBidi"/>
          <w:sz w:val="18"/>
          <w:szCs w:val="18"/>
          <w:lang w:val="fr-FR"/>
        </w:rPr>
        <w:tab/>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rsidR="00070602" w:rsidRDefault="00070602">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336" w:name="_Toc262631799"/>
      <w:bookmarkStart w:id="337" w:name="_Toc253407143"/>
      <w:r>
        <w:rPr>
          <w:lang w:val="fr-CH"/>
        </w:rPr>
        <w:br w:type="page"/>
      </w:r>
    </w:p>
    <w:p w:rsidR="0094129D" w:rsidRPr="0094129D" w:rsidRDefault="0094129D" w:rsidP="0094129D">
      <w:pPr>
        <w:pStyle w:val="Heading2"/>
        <w:rPr>
          <w:lang w:val="fr-CH"/>
        </w:rPr>
      </w:pPr>
      <w:bookmarkStart w:id="338" w:name="_Toc520973618"/>
      <w:r w:rsidRPr="0094129D">
        <w:rPr>
          <w:lang w:val="fr-CH"/>
        </w:rPr>
        <w:lastRenderedPageBreak/>
        <w:t>Approbation de Recommandations UIT-T</w:t>
      </w:r>
      <w:bookmarkEnd w:id="338"/>
    </w:p>
    <w:p w:rsidR="0094129D" w:rsidRPr="0094129D" w:rsidRDefault="0094129D" w:rsidP="0094129D">
      <w:pPr>
        <w:spacing w:before="240"/>
        <w:rPr>
          <w:lang w:val="fr-FR"/>
        </w:rPr>
      </w:pPr>
      <w:r w:rsidRPr="0094129D">
        <w:rPr>
          <w:lang w:val="fr-FR"/>
        </w:rPr>
        <w:t>Par AAP-37, il a été annoncé l’approbation des Recommandations UIT-T suivantes, conformément à la procédure définie dans la Recommandation UIT-T A.8:</w:t>
      </w:r>
    </w:p>
    <w:p w:rsidR="0094129D" w:rsidRPr="0094129D" w:rsidRDefault="0094129D" w:rsidP="0094129D">
      <w:pPr>
        <w:rPr>
          <w:lang w:val="fr-FR"/>
        </w:rPr>
      </w:pPr>
      <w:r w:rsidRPr="0094129D">
        <w:rPr>
          <w:lang w:val="fr-FR"/>
        </w:rPr>
        <w:t>–</w:t>
      </w:r>
      <w:r>
        <w:rPr>
          <w:lang w:val="fr-FR"/>
        </w:rPr>
        <w:tab/>
      </w:r>
      <w:r w:rsidRPr="0094129D">
        <w:rPr>
          <w:lang w:val="fr-FR"/>
        </w:rPr>
        <w:t xml:space="preserve">ITU-T E.802 (2007) Amd. 2 (06/2018): </w:t>
      </w:r>
      <w:r w:rsidRPr="0094129D">
        <w:rPr>
          <w:rFonts w:cs="Arial"/>
          <w:i/>
          <w:iCs/>
          <w:lang w:val="fr-CH"/>
        </w:rPr>
        <w:t>Traduction non disponible</w:t>
      </w:r>
    </w:p>
    <w:p w:rsidR="0094129D" w:rsidRPr="0094129D" w:rsidRDefault="0094129D" w:rsidP="0094129D">
      <w:pPr>
        <w:rPr>
          <w:lang w:val="fr-FR"/>
        </w:rPr>
      </w:pPr>
      <w:r w:rsidRPr="0094129D">
        <w:rPr>
          <w:lang w:val="fr-FR"/>
        </w:rPr>
        <w:t>–</w:t>
      </w:r>
      <w:r>
        <w:rPr>
          <w:lang w:val="fr-FR"/>
        </w:rPr>
        <w:tab/>
      </w:r>
      <w:r w:rsidRPr="0094129D">
        <w:rPr>
          <w:lang w:val="fr-FR"/>
        </w:rPr>
        <w:t xml:space="preserve">ITU-T E.840 (06/2018): </w:t>
      </w:r>
      <w:r w:rsidRPr="0094129D">
        <w:rPr>
          <w:rFonts w:cs="Arial"/>
          <w:i/>
          <w:iCs/>
          <w:lang w:val="fr-CH"/>
        </w:rPr>
        <w:t>Traduction non disponible – Nouveau texte</w:t>
      </w:r>
    </w:p>
    <w:p w:rsidR="0094129D" w:rsidRPr="0094129D" w:rsidRDefault="0094129D" w:rsidP="0094129D">
      <w:pPr>
        <w:rPr>
          <w:lang w:val="fr-FR"/>
        </w:rPr>
      </w:pPr>
      <w:r w:rsidRPr="0094129D">
        <w:rPr>
          <w:lang w:val="fr-FR"/>
        </w:rPr>
        <w:t>–</w:t>
      </w:r>
      <w:r>
        <w:rPr>
          <w:lang w:val="fr-FR"/>
        </w:rPr>
        <w:tab/>
      </w:r>
      <w:r w:rsidRPr="0094129D">
        <w:rPr>
          <w:lang w:val="fr-FR"/>
        </w:rPr>
        <w:t>ITU-T G.709/Y.1331 (2016) Amd. 2 (06/2018)</w:t>
      </w:r>
    </w:p>
    <w:p w:rsidR="0094129D" w:rsidRPr="0094129D" w:rsidRDefault="0094129D" w:rsidP="0094129D">
      <w:pPr>
        <w:rPr>
          <w:lang w:val="fr-FR"/>
        </w:rPr>
      </w:pPr>
      <w:r w:rsidRPr="0094129D">
        <w:rPr>
          <w:lang w:val="fr-FR"/>
        </w:rPr>
        <w:t>–</w:t>
      </w:r>
      <w:r>
        <w:rPr>
          <w:lang w:val="fr-FR"/>
        </w:rPr>
        <w:tab/>
      </w:r>
      <w:r w:rsidRPr="0094129D">
        <w:rPr>
          <w:lang w:val="fr-FR"/>
        </w:rPr>
        <w:t>ITU-T G.1070 (06/2018): Modèle d'opinion pour les applications de visiophonie</w:t>
      </w:r>
    </w:p>
    <w:p w:rsidR="0094129D" w:rsidRPr="0094129D" w:rsidRDefault="0094129D" w:rsidP="0094129D">
      <w:pPr>
        <w:ind w:left="567" w:hanging="567"/>
        <w:rPr>
          <w:lang w:val="fr-FR"/>
        </w:rPr>
      </w:pPr>
      <w:r w:rsidRPr="0094129D">
        <w:rPr>
          <w:lang w:val="fr-FR"/>
        </w:rPr>
        <w:t>–</w:t>
      </w:r>
      <w:r>
        <w:rPr>
          <w:lang w:val="fr-FR"/>
        </w:rPr>
        <w:tab/>
      </w:r>
      <w:r w:rsidRPr="0094129D">
        <w:rPr>
          <w:lang w:val="fr-FR"/>
        </w:rPr>
        <w:t>ITU-T G.8021/Y.1341 (06/2018): Caractéristiques des blocs fonctionnels des équipements de réseau de transport Ethernet</w:t>
      </w:r>
    </w:p>
    <w:p w:rsidR="0094129D" w:rsidRPr="0094129D" w:rsidRDefault="0094129D" w:rsidP="0094129D">
      <w:pPr>
        <w:rPr>
          <w:lang w:val="fr-FR"/>
        </w:rPr>
      </w:pPr>
      <w:r w:rsidRPr="0094129D">
        <w:rPr>
          <w:lang w:val="fr-FR"/>
        </w:rPr>
        <w:t>–</w:t>
      </w:r>
      <w:r>
        <w:rPr>
          <w:lang w:val="fr-FR"/>
        </w:rPr>
        <w:tab/>
      </w:r>
      <w:r w:rsidRPr="0094129D">
        <w:rPr>
          <w:lang w:val="fr-FR"/>
        </w:rPr>
        <w:t xml:space="preserve">ITU-T G.8023 (06/2018): </w:t>
      </w:r>
      <w:r w:rsidRPr="0094129D">
        <w:rPr>
          <w:rFonts w:cs="Arial"/>
          <w:i/>
          <w:iCs/>
          <w:lang w:val="fr-CH"/>
        </w:rPr>
        <w:t>Traduction non disponible – Nouveau texte</w:t>
      </w:r>
    </w:p>
    <w:p w:rsidR="0094129D" w:rsidRPr="0094129D" w:rsidRDefault="0094129D" w:rsidP="0094129D">
      <w:pPr>
        <w:rPr>
          <w:lang w:val="fr-FR"/>
        </w:rPr>
      </w:pPr>
      <w:r w:rsidRPr="0094129D">
        <w:rPr>
          <w:lang w:val="fr-FR"/>
        </w:rPr>
        <w:t>–</w:t>
      </w:r>
      <w:r>
        <w:rPr>
          <w:lang w:val="fr-FR"/>
        </w:rPr>
        <w:tab/>
      </w:r>
      <w:r w:rsidRPr="0094129D">
        <w:rPr>
          <w:lang w:val="fr-FR"/>
        </w:rPr>
        <w:t xml:space="preserve">ITU-T L.1030 (06/2018): </w:t>
      </w:r>
      <w:r w:rsidRPr="0094129D">
        <w:rPr>
          <w:rFonts w:cs="Arial"/>
          <w:i/>
          <w:iCs/>
          <w:lang w:val="fr-CH"/>
        </w:rPr>
        <w:t>Traduction non disponible – Nouveau texte</w:t>
      </w:r>
    </w:p>
    <w:p w:rsidR="0094129D" w:rsidRPr="0094129D" w:rsidRDefault="0094129D" w:rsidP="0094129D">
      <w:pPr>
        <w:rPr>
          <w:lang w:val="fr-FR"/>
        </w:rPr>
      </w:pPr>
      <w:r w:rsidRPr="0094129D">
        <w:rPr>
          <w:lang w:val="fr-FR"/>
        </w:rPr>
        <w:t>–</w:t>
      </w:r>
      <w:r>
        <w:rPr>
          <w:lang w:val="fr-FR"/>
        </w:rPr>
        <w:tab/>
      </w:r>
      <w:r w:rsidRPr="0094129D">
        <w:rPr>
          <w:lang w:val="fr-FR"/>
        </w:rPr>
        <w:t xml:space="preserve">ITU-T P.501 (2017) Amd. 1 (06/2018): </w:t>
      </w:r>
      <w:r w:rsidRPr="0094129D">
        <w:rPr>
          <w:rFonts w:cs="Arial"/>
          <w:i/>
          <w:iCs/>
          <w:lang w:val="fr-CH"/>
        </w:rPr>
        <w:t>Traduction non disponible</w:t>
      </w:r>
    </w:p>
    <w:p w:rsidR="0094129D" w:rsidRPr="0094129D" w:rsidRDefault="0094129D" w:rsidP="0094129D">
      <w:pPr>
        <w:rPr>
          <w:lang w:val="fr-FR"/>
        </w:rPr>
      </w:pPr>
      <w:r w:rsidRPr="0094129D">
        <w:rPr>
          <w:lang w:val="fr-FR"/>
        </w:rPr>
        <w:t>–</w:t>
      </w:r>
      <w:r>
        <w:rPr>
          <w:lang w:val="fr-FR"/>
        </w:rPr>
        <w:tab/>
      </w:r>
      <w:r w:rsidRPr="0094129D">
        <w:rPr>
          <w:lang w:val="fr-FR"/>
        </w:rPr>
        <w:t xml:space="preserve">ITU-T P.570 (06/2018): </w:t>
      </w:r>
      <w:r w:rsidRPr="0094129D">
        <w:rPr>
          <w:rFonts w:cs="Arial"/>
          <w:i/>
          <w:iCs/>
          <w:lang w:val="fr-CH"/>
        </w:rPr>
        <w:t>Traduction non disponible – Nouveau texte</w:t>
      </w:r>
    </w:p>
    <w:p w:rsidR="0094129D" w:rsidRPr="0094129D" w:rsidRDefault="0094129D" w:rsidP="0094129D">
      <w:pPr>
        <w:rPr>
          <w:lang w:val="fr-FR"/>
        </w:rPr>
      </w:pPr>
      <w:r w:rsidRPr="0094129D">
        <w:rPr>
          <w:lang w:val="fr-FR"/>
        </w:rPr>
        <w:t>–</w:t>
      </w:r>
      <w:r>
        <w:rPr>
          <w:lang w:val="fr-FR"/>
        </w:rPr>
        <w:tab/>
      </w:r>
      <w:r w:rsidRPr="0094129D">
        <w:rPr>
          <w:lang w:val="fr-FR"/>
        </w:rPr>
        <w:t xml:space="preserve">ITU-T P.808 (06/2018): </w:t>
      </w:r>
      <w:r w:rsidRPr="0094129D">
        <w:rPr>
          <w:rFonts w:cs="Arial"/>
          <w:i/>
          <w:iCs/>
          <w:lang w:val="fr-CH"/>
        </w:rPr>
        <w:t>Traduction non disponible – Nouveau texte</w:t>
      </w:r>
    </w:p>
    <w:p w:rsidR="0094129D" w:rsidRPr="0094129D" w:rsidRDefault="0094129D" w:rsidP="0094129D">
      <w:pPr>
        <w:rPr>
          <w:lang w:val="fr-FR"/>
        </w:rPr>
      </w:pPr>
      <w:r w:rsidRPr="0094129D">
        <w:rPr>
          <w:lang w:val="fr-FR"/>
        </w:rPr>
        <w:t>–</w:t>
      </w:r>
      <w:r>
        <w:rPr>
          <w:lang w:val="fr-FR"/>
        </w:rPr>
        <w:tab/>
      </w:r>
      <w:r w:rsidRPr="0094129D">
        <w:rPr>
          <w:lang w:val="fr-FR"/>
        </w:rPr>
        <w:t xml:space="preserve">ITU-T P.809 (06/2018): </w:t>
      </w:r>
      <w:r w:rsidRPr="0094129D">
        <w:rPr>
          <w:rFonts w:cs="Arial"/>
          <w:i/>
          <w:iCs/>
          <w:lang w:val="fr-CH"/>
        </w:rPr>
        <w:t>Traduction non disponible – Nouveau texte</w:t>
      </w:r>
    </w:p>
    <w:p w:rsidR="0094129D" w:rsidRPr="0094129D" w:rsidRDefault="0094129D" w:rsidP="0094129D">
      <w:pPr>
        <w:rPr>
          <w:lang w:val="fr-FR"/>
        </w:rPr>
      </w:pPr>
      <w:r w:rsidRPr="0094129D">
        <w:rPr>
          <w:lang w:val="fr-FR"/>
        </w:rPr>
        <w:t>–</w:t>
      </w:r>
      <w:r>
        <w:rPr>
          <w:lang w:val="fr-FR"/>
        </w:rPr>
        <w:tab/>
      </w:r>
      <w:r w:rsidRPr="0094129D">
        <w:rPr>
          <w:lang w:val="fr-FR"/>
        </w:rPr>
        <w:t>ITU-T Y.1543 (06/2018): Mesures dans les réseaux IP pour évaluer la qualité de fonctionnement inter-domaines</w:t>
      </w:r>
    </w:p>
    <w:p w:rsidR="0094129D" w:rsidRPr="0094129D" w:rsidRDefault="0094129D" w:rsidP="0094129D">
      <w:pPr>
        <w:rPr>
          <w:lang w:val="fr-FR"/>
        </w:rPr>
      </w:pPr>
      <w:r w:rsidRPr="0094129D">
        <w:rPr>
          <w:lang w:val="fr-FR"/>
        </w:rPr>
        <w:t>–</w:t>
      </w:r>
      <w:r>
        <w:rPr>
          <w:lang w:val="fr-FR"/>
        </w:rPr>
        <w:tab/>
      </w:r>
      <w:r w:rsidRPr="0094129D">
        <w:rPr>
          <w:lang w:val="fr-FR"/>
        </w:rPr>
        <w:t xml:space="preserve">ITU-T Y.1546 (2014) Amd. 1 (06/2018): </w:t>
      </w:r>
      <w:r w:rsidRPr="0094129D">
        <w:rPr>
          <w:rFonts w:cs="Arial"/>
          <w:i/>
          <w:iCs/>
          <w:lang w:val="fr-CH"/>
        </w:rPr>
        <w:t>Traduction non disponible</w:t>
      </w:r>
    </w:p>
    <w:p w:rsidR="0094129D" w:rsidRPr="0094129D" w:rsidRDefault="0094129D" w:rsidP="0094129D">
      <w:pPr>
        <w:rPr>
          <w:lang w:val="fr-FR"/>
        </w:rPr>
      </w:pPr>
      <w:r w:rsidRPr="0094129D">
        <w:rPr>
          <w:lang w:val="fr-FR"/>
        </w:rPr>
        <w:t>–</w:t>
      </w:r>
      <w:r>
        <w:rPr>
          <w:lang w:val="fr-FR"/>
        </w:rPr>
        <w:tab/>
      </w:r>
      <w:r w:rsidRPr="0094129D">
        <w:rPr>
          <w:lang w:val="fr-FR"/>
        </w:rPr>
        <w:t xml:space="preserve">ITU-T Y.4118 (06/2018): </w:t>
      </w:r>
      <w:r w:rsidRPr="0094129D">
        <w:rPr>
          <w:rFonts w:cs="Arial"/>
          <w:i/>
          <w:iCs/>
          <w:lang w:val="fr-CH"/>
        </w:rPr>
        <w:t>Traduction non disponible – Nouveau texte</w:t>
      </w:r>
    </w:p>
    <w:p w:rsidR="00F4018B" w:rsidRDefault="00F4018B" w:rsidP="0025362C">
      <w:pPr>
        <w:tabs>
          <w:tab w:val="clear" w:pos="567"/>
          <w:tab w:val="left" w:pos="284"/>
        </w:tabs>
        <w:ind w:left="284" w:hanging="284"/>
        <w:rPr>
          <w:rFonts w:cs="Arial"/>
          <w:lang w:val="fr-FR"/>
        </w:rPr>
      </w:pPr>
    </w:p>
    <w:p w:rsidR="00F4018B" w:rsidRDefault="00F4018B" w:rsidP="0025362C">
      <w:pPr>
        <w:tabs>
          <w:tab w:val="clear" w:pos="567"/>
          <w:tab w:val="left" w:pos="284"/>
        </w:tabs>
        <w:ind w:left="284" w:hanging="284"/>
        <w:rPr>
          <w:rFonts w:cs="Arial"/>
          <w:lang w:val="fr-FR"/>
        </w:rPr>
      </w:pPr>
    </w:p>
    <w:p w:rsidR="0094129D" w:rsidRDefault="0094129D">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FR"/>
        </w:rPr>
      </w:pPr>
      <w:r>
        <w:rPr>
          <w:rFonts w:cs="Arial"/>
          <w:lang w:val="fr-FR"/>
        </w:rPr>
        <w:br w:type="page"/>
      </w:r>
    </w:p>
    <w:p w:rsidR="0094129D" w:rsidRPr="0094129D" w:rsidRDefault="0094129D" w:rsidP="0094129D">
      <w:pPr>
        <w:pStyle w:val="Heading2"/>
        <w:rPr>
          <w:lang w:val="fr-CH"/>
        </w:rPr>
      </w:pPr>
      <w:bookmarkStart w:id="339" w:name="_Toc492905531"/>
      <w:bookmarkStart w:id="340" w:name="_Toc493685642"/>
      <w:bookmarkStart w:id="341" w:name="_Toc495499927"/>
      <w:bookmarkStart w:id="342" w:name="_Toc496537199"/>
      <w:bookmarkStart w:id="343" w:name="_Toc507510704"/>
      <w:bookmarkStart w:id="344" w:name="_Toc513645646"/>
      <w:bookmarkStart w:id="345" w:name="_Toc514850718"/>
      <w:bookmarkStart w:id="346" w:name="_Toc520973619"/>
      <w:bookmarkStart w:id="347" w:name="_Toc135454474"/>
      <w:r w:rsidRPr="0094129D">
        <w:rPr>
          <w:lang w:val="fr-CH"/>
        </w:rPr>
        <w:lastRenderedPageBreak/>
        <w:t xml:space="preserve">Service téléphonique </w:t>
      </w:r>
      <w:r w:rsidRPr="0094129D">
        <w:rPr>
          <w:lang w:val="fr-CH"/>
        </w:rPr>
        <w:br/>
        <w:t>(Recommandation UIT-T E.164)</w:t>
      </w:r>
      <w:bookmarkEnd w:id="339"/>
      <w:bookmarkEnd w:id="340"/>
      <w:bookmarkEnd w:id="341"/>
      <w:bookmarkEnd w:id="342"/>
      <w:bookmarkEnd w:id="343"/>
      <w:bookmarkEnd w:id="344"/>
      <w:bookmarkEnd w:id="345"/>
      <w:bookmarkEnd w:id="346"/>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asciiTheme="minorHAnsi" w:hAnsiTheme="minorHAnsi" w:cs="Calibri"/>
          <w:sz w:val="22"/>
          <w:szCs w:val="22"/>
        </w:rPr>
      </w:pPr>
      <w:r w:rsidRPr="0094129D">
        <w:rPr>
          <w:rFonts w:asciiTheme="minorHAnsi" w:hAnsiTheme="minorHAnsi" w:cs="Calibri"/>
          <w:sz w:val="22"/>
          <w:szCs w:val="22"/>
        </w:rPr>
        <w:t>url: www.itu.int/itu-t/inr/nnp</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b/>
          <w:lang w:val="fr-CH"/>
        </w:rPr>
      </w:pPr>
      <w:r w:rsidRPr="0094129D">
        <w:rPr>
          <w:rFonts w:asciiTheme="minorHAnsi" w:hAnsiTheme="minorHAnsi"/>
          <w:b/>
          <w:lang w:val="fr-CH"/>
        </w:rPr>
        <w:t>Mexique</w:t>
      </w:r>
      <w:r>
        <w:rPr>
          <w:rFonts w:asciiTheme="minorHAnsi" w:hAnsiTheme="minorHAnsi"/>
          <w:b/>
          <w:lang w:val="fr-CH"/>
        </w:rPr>
        <w:fldChar w:fldCharType="begin"/>
      </w:r>
      <w:r w:rsidRPr="00B426DB">
        <w:rPr>
          <w:lang w:val="fr-CH"/>
        </w:rPr>
        <w:instrText xml:space="preserve"> TC "</w:instrText>
      </w:r>
      <w:bookmarkStart w:id="348" w:name="_Toc520973620"/>
      <w:r w:rsidRPr="0094129D">
        <w:rPr>
          <w:rFonts w:asciiTheme="minorHAnsi" w:hAnsiTheme="minorHAnsi"/>
          <w:b/>
          <w:lang w:val="fr-CH"/>
        </w:rPr>
        <w:instrText>Mexique</w:instrText>
      </w:r>
      <w:bookmarkEnd w:id="348"/>
      <w:r w:rsidRPr="00B426DB">
        <w:rPr>
          <w:lang w:val="fr-CH"/>
        </w:rPr>
        <w:instrText xml:space="preserve">" \f C \l "1" </w:instrText>
      </w:r>
      <w:r>
        <w:rPr>
          <w:rFonts w:asciiTheme="minorHAnsi" w:hAnsiTheme="minorHAnsi"/>
          <w:b/>
          <w:lang w:val="fr-CH"/>
        </w:rPr>
        <w:fldChar w:fldCharType="end"/>
      </w:r>
      <w:r w:rsidRPr="0094129D">
        <w:rPr>
          <w:rFonts w:asciiTheme="minorHAnsi" w:hAnsiTheme="minorHAnsi"/>
          <w:b/>
          <w:lang w:val="fr-CH"/>
        </w:rPr>
        <w:t xml:space="preserve"> (indicatif de pays +52)</w:t>
      </w:r>
      <w:bookmarkEnd w:id="347"/>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bCs/>
          <w:lang w:val="fr-CH"/>
        </w:rPr>
      </w:pPr>
      <w:r w:rsidRPr="0094129D">
        <w:rPr>
          <w:rFonts w:asciiTheme="minorHAnsi" w:hAnsiTheme="minorHAnsi"/>
          <w:bCs/>
          <w:lang w:val="fr-CH"/>
        </w:rPr>
        <w:t>Communication du 1.VI.2018:</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240" w:after="120"/>
        <w:jc w:val="center"/>
        <w:rPr>
          <w:rFonts w:asciiTheme="minorHAnsi" w:hAnsiTheme="minorHAnsi"/>
          <w:bCs/>
          <w:i/>
          <w:iCs/>
          <w:lang w:val="fr-CH"/>
        </w:rPr>
      </w:pPr>
      <w:r w:rsidRPr="0094129D">
        <w:rPr>
          <w:rFonts w:asciiTheme="minorHAnsi" w:hAnsiTheme="minorHAnsi"/>
          <w:bCs/>
          <w:i/>
          <w:iCs/>
          <w:lang w:val="fr-CH"/>
        </w:rPr>
        <w:t>Plan de numérotage téléphonique</w:t>
      </w:r>
      <w:r>
        <w:rPr>
          <w:rFonts w:asciiTheme="minorHAnsi" w:hAnsiTheme="minorHAnsi"/>
          <w:bCs/>
          <w:i/>
          <w:iCs/>
          <w:lang w:val="fr-CH"/>
        </w:rPr>
        <w:fldChar w:fldCharType="begin"/>
      </w:r>
      <w:r w:rsidRPr="00B426DB">
        <w:rPr>
          <w:lang w:val="fr-CH"/>
        </w:rPr>
        <w:instrText xml:space="preserve"> TC "</w:instrText>
      </w:r>
      <w:bookmarkStart w:id="349" w:name="_Toc520973621"/>
      <w:r w:rsidRPr="0094129D">
        <w:rPr>
          <w:rFonts w:asciiTheme="minorHAnsi" w:hAnsiTheme="minorHAnsi"/>
          <w:bCs/>
          <w:i/>
          <w:iCs/>
          <w:lang w:val="fr-CH"/>
        </w:rPr>
        <w:instrText>Plan de numérotage téléphonique</w:instrText>
      </w:r>
      <w:bookmarkEnd w:id="349"/>
      <w:r w:rsidRPr="00B426DB">
        <w:rPr>
          <w:lang w:val="fr-CH"/>
        </w:rPr>
        <w:instrText xml:space="preserve">" \f C \l "1" </w:instrText>
      </w:r>
      <w:r>
        <w:rPr>
          <w:rFonts w:asciiTheme="minorHAnsi" w:hAnsiTheme="minorHAnsi"/>
          <w:bCs/>
          <w:i/>
          <w:iCs/>
          <w:lang w:val="fr-CH"/>
        </w:rPr>
        <w:fldChar w:fldCharType="end"/>
      </w:r>
    </w:p>
    <w:p w:rsidR="0094129D" w:rsidRPr="0094129D" w:rsidRDefault="0094129D" w:rsidP="0094129D">
      <w:pPr>
        <w:rPr>
          <w:lang w:val="fr-CH"/>
        </w:rPr>
      </w:pPr>
      <w:r w:rsidRPr="0094129D">
        <w:rPr>
          <w:lang w:val="fr-CH"/>
        </w:rPr>
        <w:t>Publié au Journal officiel de la Fédération le 21 juin 1996, le Plan technique fondamental de numérotage ("plan de numérotage") définit les bases d'une gestion et d'une utilisation adéquates du numérotage national grâce à une attribution efficace, juste, équitable et non discriminatoire des ressources disponibles. Son adoption a permis au pays d'accroître ses ressources de numérotage, de réorganiser les attributions existantes, d'harmoniser les critères d'attribution des indicatifs longue distance et de se conformer aux recommandations internationales pertinentes.</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bCs/>
          <w:lang w:val="fr-CH"/>
        </w:rPr>
      </w:pPr>
      <w:r w:rsidRPr="0094129D">
        <w:rPr>
          <w:rFonts w:asciiTheme="minorHAnsi" w:hAnsiTheme="minorHAnsi"/>
          <w:bCs/>
          <w:lang w:val="fr-CH"/>
        </w:rPr>
        <w:t>L'Accord définissant les règles de portabilité des numéros et portant modification du Plan technique fondamental de numérotage, du Plan technique fondamental de signalisation et des exigences opérationnelles applicables à la mise en place de la portabilité des numéros géographiques et non géographiques, adopté par la plénière de l'Institut fédéral des télécommunications a été publié au Journal officiel de la Fédération le 12 novembre 2014.</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bCs/>
          <w:lang w:val="fr-CH"/>
        </w:rPr>
      </w:pPr>
      <w:r w:rsidRPr="0094129D">
        <w:rPr>
          <w:rFonts w:asciiTheme="minorHAnsi" w:hAnsiTheme="minorHAnsi"/>
          <w:bCs/>
          <w:lang w:val="fr-CH"/>
        </w:rPr>
        <w:t>Le 11 mai 2018 a été publié au Journal officiel de la Fédération l'Accord adopté par la plénière de l'Institut fédéral des télécommunications au titre duquel le Plan technique fondamental de numérotage, le Plan technique fondamental de signalisation et les modifications des règles de portabilité des numéros publiées le 12 novembre 2014 sont approuvés et publiés. Ces nouveaux plans entreront en vigueur le 3 août 2019.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bCs/>
          <w:lang w:val="fr-CH"/>
        </w:rPr>
      </w:pPr>
      <w:r w:rsidRPr="0094129D">
        <w:rPr>
          <w:rFonts w:asciiTheme="minorHAnsi" w:hAnsiTheme="minorHAnsi"/>
          <w:bCs/>
          <w:lang w:val="fr-CH"/>
        </w:rPr>
        <w:t>En particulier, le nouveau plan de numérotage contient les éléments suivants: remplacement des concepts de numéro local et de numéro géographique par le concept de numéro national; suppression des indicatifs régionaux utilisés pour délimiter les zones géographiques aux fins de l'attribution et de l'utilisation des numéros et adoption à la place d'une division géographique en 8 (huit) zones, nécessité d'atteindre 85 pour cent (quatre-vingt-cinq pour cent) d'utilisation des ressources de numérotage précédemment attribuées à un type d'utilisation et à l'intérieur d'une zone pour pouvoir attribuer des ressources de numérotage supplémentaires aux fournisseurs de services de télécommunication ("fournisseurs").</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bCs/>
          <w:lang w:val="fr-CH"/>
        </w:rPr>
      </w:pPr>
      <w:r w:rsidRPr="0094129D">
        <w:rPr>
          <w:rFonts w:asciiTheme="minorHAnsi" w:hAnsiTheme="minorHAnsi"/>
          <w:bCs/>
          <w:lang w:val="fr-CH"/>
        </w:rPr>
        <w:t>En outre, il définit des procédures électroniques pour le traitement et la gestion des opérations se rapportant aux ressources de numérotage, ainsi que des critères clairs, détaillés et concis pour l'identification de leur origine; supprime les codes d'identification de l'opérateur longue distance d'origine ("ABC") et confirme les attributions de codes d'identification de l'opérateur longue distance de destination ("BCD"). Toutefois, ces codes serviront de codes d'identification du réseau local d'origine ou de destination ("IDO/IDD"). Le Plan impose à tous les fournisseurs de services fixes et/ou mobiles d'avoir un identifiant administratif (IDA) et définit la procédure d'attribution du code de réseau du mobile (MNC).</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bCs/>
          <w:lang w:val="fr-CH"/>
        </w:rPr>
      </w:pPr>
      <w:r w:rsidRPr="0094129D">
        <w:rPr>
          <w:rFonts w:asciiTheme="minorHAnsi" w:hAnsiTheme="minorHAnsi"/>
          <w:bCs/>
          <w:lang w:val="fr-CH"/>
        </w:rPr>
        <w:t>Par ailleurs, le nouveau plan de numérotage établit l'obligation de présenter des rapports bimensuels détaillés sur l'utilisation des numéros nationaux/numéros non géographiques attribués directement et des rapports mensuels détaillés sur l'utilisation des numéros fournis par d'autres titulaires de licences. Il définit une procédure de restitution des ressources de numérotage dans les cas suivants: l'utilisation d'un ou de plusieurs blocs de numéros nationaux n'est pas nécessaire, ces numéros n'ont pas commencé à être utilisés dans le délai fixé, un taux d'utilisation inférieur à 51 pour cent (cinquante et un pour cent) a été indiqué pendant six périodes de deux mois consécutives, motifs de sécurité nationale ou d'intérêt public, adoption d'une disposition légale, d'une décision administrative ou d'un règlement à cet effet.</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bCs/>
          <w:lang w:val="fr-CH"/>
        </w:rPr>
      </w:pPr>
      <w:r w:rsidRPr="0094129D">
        <w:rPr>
          <w:rFonts w:asciiTheme="minorHAnsi" w:hAnsiTheme="minorHAnsi"/>
          <w:bCs/>
          <w:lang w:val="fr-CH"/>
        </w:rPr>
        <w:t>Enfin, le plan de numérotage définit une procédure de numérotation uniforme à 10 chiffres pour l'ensemble du territoire national, pour les appels vers les numéros fixes comme vers les numéros mobiles. Les préfixes 01, 02, 044 et 045 sont supprimés, de même que le préfixe 1 utilisé auparavant pour les appels internationaux entrants à destination de numéros mobiles facturés à l'appelant. Les groupes d'indicatifs de services spéciaux sont supprimés, ainsi que le service d'abonnement préalable.</w:t>
      </w:r>
    </w:p>
    <w:p w:rsidR="0094129D" w:rsidRPr="0094129D" w:rsidRDefault="0094129D" w:rsidP="0094129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b/>
          <w:u w:val="single"/>
          <w:lang w:val="fr-CH"/>
        </w:rPr>
      </w:pPr>
      <w:r w:rsidRPr="0094129D">
        <w:rPr>
          <w:rFonts w:asciiTheme="minorHAnsi" w:hAnsiTheme="minorHAnsi"/>
          <w:u w:val="single"/>
          <w:lang w:val="fr-CH"/>
        </w:rPr>
        <w:br w:type="page"/>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jc w:val="left"/>
        <w:rPr>
          <w:rFonts w:asciiTheme="minorHAnsi" w:hAnsiTheme="minorHAnsi"/>
          <w:b/>
          <w:bCs/>
          <w:u w:val="single"/>
          <w:lang w:val="fr-CH"/>
        </w:rPr>
      </w:pPr>
      <w:r w:rsidRPr="0094129D">
        <w:rPr>
          <w:rFonts w:asciiTheme="minorHAnsi" w:hAnsiTheme="minorHAnsi"/>
          <w:b/>
          <w:u w:val="single"/>
          <w:lang w:val="fr-CH"/>
        </w:rPr>
        <w:lastRenderedPageBreak/>
        <w:t>Régions</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bCs/>
          <w:lang w:val="fr-CH"/>
        </w:rPr>
      </w:pPr>
      <w:r w:rsidRPr="0094129D">
        <w:rPr>
          <w:rFonts w:asciiTheme="minorHAnsi" w:hAnsiTheme="minorHAnsi"/>
          <w:bCs/>
          <w:lang w:val="fr-CH"/>
        </w:rPr>
        <w:t xml:space="preserve">Aux fins de l'attribution et de l'administration des numéros, le territoire national est divisé en huit régions. Par conséquent, tous les numéros nationaux commençant par le même chiffre appartiennent à la même région. </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jc w:val="left"/>
        <w:rPr>
          <w:rFonts w:asciiTheme="minorHAnsi" w:hAnsiTheme="minorHAnsi"/>
          <w:bCs/>
          <w:lang w:val="fr-CH"/>
        </w:rPr>
      </w:pPr>
      <w:r w:rsidRPr="0094129D">
        <w:rPr>
          <w:rFonts w:asciiTheme="minorHAnsi" w:hAnsiTheme="minorHAnsi"/>
          <w:bCs/>
          <w:lang w:val="fr-CH"/>
        </w:rPr>
        <w:t>Les régions sont les suivantes:</w:t>
      </w:r>
    </w:p>
    <w:tbl>
      <w:tblPr>
        <w:tblW w:w="0" w:type="auto"/>
        <w:tblBorders>
          <w:insideH w:val="single" w:sz="18" w:space="0" w:color="FFFFFF"/>
          <w:insideV w:val="single" w:sz="18" w:space="0" w:color="FFFFFF"/>
        </w:tblBorders>
        <w:tblLook w:val="04A0" w:firstRow="1" w:lastRow="0" w:firstColumn="1" w:lastColumn="0" w:noHBand="0" w:noVBand="1"/>
      </w:tblPr>
      <w:tblGrid>
        <w:gridCol w:w="4817"/>
        <w:gridCol w:w="4816"/>
      </w:tblGrid>
      <w:tr w:rsidR="0094129D" w:rsidRPr="0094129D" w:rsidTr="00566FD5">
        <w:tc>
          <w:tcPr>
            <w:tcW w:w="4817"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fr-CH"/>
              </w:rPr>
            </w:pPr>
            <w:r w:rsidRPr="0094129D">
              <w:rPr>
                <w:rFonts w:asciiTheme="minorHAnsi" w:hAnsiTheme="minorHAnsi"/>
                <w:b/>
                <w:lang w:val="fr-CH"/>
              </w:rPr>
              <w:t xml:space="preserve">Région </w:t>
            </w:r>
          </w:p>
        </w:tc>
        <w:tc>
          <w:tcPr>
            <w:tcW w:w="4816"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fr-CH"/>
              </w:rPr>
            </w:pPr>
            <w:r w:rsidRPr="0094129D">
              <w:rPr>
                <w:rFonts w:asciiTheme="minorHAnsi" w:hAnsiTheme="minorHAnsi"/>
                <w:b/>
                <w:lang w:val="fr-CH"/>
              </w:rPr>
              <w:t>Indicatif de région</w:t>
            </w:r>
          </w:p>
        </w:tc>
      </w:tr>
      <w:tr w:rsidR="0094129D" w:rsidRPr="0094129D" w:rsidTr="00566FD5">
        <w:tc>
          <w:tcPr>
            <w:tcW w:w="4817"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Est</w:t>
            </w:r>
          </w:p>
        </w:tc>
        <w:tc>
          <w:tcPr>
            <w:tcW w:w="48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2</w:t>
            </w:r>
          </w:p>
        </w:tc>
      </w:tr>
      <w:tr w:rsidR="0094129D" w:rsidRPr="0094129D" w:rsidTr="00566FD5">
        <w:tc>
          <w:tcPr>
            <w:tcW w:w="4817"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Ouest</w:t>
            </w:r>
          </w:p>
        </w:tc>
        <w:tc>
          <w:tcPr>
            <w:tcW w:w="4816"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3</w:t>
            </w:r>
          </w:p>
        </w:tc>
      </w:tr>
      <w:tr w:rsidR="0094129D" w:rsidRPr="0094129D" w:rsidTr="00566FD5">
        <w:tc>
          <w:tcPr>
            <w:tcW w:w="4817"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Nord</w:t>
            </w:r>
          </w:p>
        </w:tc>
        <w:tc>
          <w:tcPr>
            <w:tcW w:w="48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4</w:t>
            </w:r>
          </w:p>
        </w:tc>
      </w:tr>
      <w:tr w:rsidR="0094129D" w:rsidRPr="0094129D" w:rsidTr="00566FD5">
        <w:tc>
          <w:tcPr>
            <w:tcW w:w="4817"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Centre</w:t>
            </w:r>
          </w:p>
        </w:tc>
        <w:tc>
          <w:tcPr>
            <w:tcW w:w="4816"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5</w:t>
            </w:r>
          </w:p>
        </w:tc>
      </w:tr>
      <w:tr w:rsidR="0094129D" w:rsidRPr="0094129D" w:rsidTr="00566FD5">
        <w:tc>
          <w:tcPr>
            <w:tcW w:w="4817"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Nord-ouest</w:t>
            </w:r>
          </w:p>
        </w:tc>
        <w:tc>
          <w:tcPr>
            <w:tcW w:w="48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6</w:t>
            </w:r>
          </w:p>
        </w:tc>
      </w:tr>
      <w:tr w:rsidR="0094129D" w:rsidRPr="0094129D" w:rsidTr="00566FD5">
        <w:tc>
          <w:tcPr>
            <w:tcW w:w="4817"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Sud-ouest</w:t>
            </w:r>
          </w:p>
        </w:tc>
        <w:tc>
          <w:tcPr>
            <w:tcW w:w="4816"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7</w:t>
            </w:r>
          </w:p>
        </w:tc>
      </w:tr>
      <w:tr w:rsidR="0094129D" w:rsidRPr="0094129D" w:rsidTr="00566FD5">
        <w:tc>
          <w:tcPr>
            <w:tcW w:w="4817"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Nord-est</w:t>
            </w:r>
          </w:p>
        </w:tc>
        <w:tc>
          <w:tcPr>
            <w:tcW w:w="48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8</w:t>
            </w:r>
          </w:p>
        </w:tc>
      </w:tr>
      <w:tr w:rsidR="0094129D" w:rsidRPr="0094129D" w:rsidTr="00566FD5">
        <w:tc>
          <w:tcPr>
            <w:tcW w:w="4817"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Sud-est</w:t>
            </w:r>
          </w:p>
        </w:tc>
        <w:tc>
          <w:tcPr>
            <w:tcW w:w="4816"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lang w:val="fr-CH"/>
              </w:rPr>
            </w:pPr>
            <w:r w:rsidRPr="0094129D">
              <w:rPr>
                <w:rFonts w:asciiTheme="minorHAnsi" w:hAnsiTheme="minorHAnsi"/>
                <w:lang w:val="fr-CH"/>
              </w:rPr>
              <w:t>9</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bCs/>
          <w:lang w:val="fr-CH"/>
        </w:rPr>
      </w:pPr>
      <w:r w:rsidRPr="0094129D">
        <w:rPr>
          <w:rFonts w:asciiTheme="minorHAnsi" w:hAnsiTheme="minorHAnsi"/>
          <w:bCs/>
          <w:lang w:val="fr-CH"/>
        </w:rPr>
        <w:t>Le territoire national étant divisé en régions, aux fins de l'attribution et de l'administration des numéros, les ressources attribuées aux fournisseurs actuellement, ainsi que celles qui leur seront attribuées pourront être utilisées dans une localité quelconque, selon que le fournisseur le jugera approprié, la seule obligation étant de se conformer aux limites géographiques de la région.</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jc w:val="left"/>
        <w:rPr>
          <w:rFonts w:asciiTheme="minorHAnsi" w:hAnsiTheme="minorHAnsi"/>
          <w:b/>
          <w:bCs/>
          <w:u w:val="single"/>
          <w:lang w:val="fr-CH"/>
        </w:rPr>
      </w:pPr>
      <w:r w:rsidRPr="0094129D">
        <w:rPr>
          <w:rFonts w:asciiTheme="minorHAnsi" w:hAnsiTheme="minorHAnsi"/>
          <w:b/>
          <w:u w:val="single"/>
          <w:lang w:val="fr-CH"/>
        </w:rPr>
        <w:t>Numérotage national</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jc w:val="left"/>
        <w:rPr>
          <w:rFonts w:asciiTheme="minorHAnsi" w:hAnsiTheme="minorHAnsi"/>
          <w:b/>
          <w:bCs/>
          <w:lang w:val="fr-CH"/>
        </w:rPr>
      </w:pPr>
      <w:r w:rsidRPr="0094129D">
        <w:rPr>
          <w:rFonts w:asciiTheme="minorHAnsi" w:hAnsiTheme="minorHAnsi"/>
          <w:b/>
          <w:lang w:val="fr-CH"/>
        </w:rPr>
        <w:t>Structure des numéros nationaux</w:t>
      </w: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94129D" w:rsidRPr="00904E10" w:rsidTr="00566FD5">
        <w:trPr>
          <w:trHeight w:val="195"/>
        </w:trPr>
        <w:tc>
          <w:tcPr>
            <w:tcW w:w="9747" w:type="dxa"/>
          </w:tcPr>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bCs/>
                <w:lang w:val="fr-CH"/>
              </w:rPr>
            </w:pPr>
            <w:r w:rsidRPr="0094129D">
              <w:rPr>
                <w:rFonts w:asciiTheme="minorHAnsi" w:hAnsiTheme="minorHAnsi"/>
                <w:bCs/>
                <w:lang w:val="fr-CH"/>
              </w:rPr>
              <w:t>Les numéros nationaux sont composés de 10 chiffres et ont la structure suivante:</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758"/>
              <w:gridCol w:w="4758"/>
            </w:tblGrid>
            <w:tr w:rsidR="0094129D" w:rsidRPr="00904E10" w:rsidTr="00566FD5">
              <w:tc>
                <w:tcPr>
                  <w:tcW w:w="9516" w:type="dxa"/>
                  <w:gridSpan w:val="2"/>
                  <w:tcBorders>
                    <w:top w:val="single" w:sz="4" w:space="0" w:color="A5A5A5"/>
                    <w:left w:val="single" w:sz="4" w:space="0" w:color="A5A5A5"/>
                    <w:bottom w:val="single" w:sz="4" w:space="0" w:color="A5A5A5"/>
                    <w:right w:val="single" w:sz="4" w:space="0" w:color="A5A5A5"/>
                  </w:tcBorders>
                  <w:shd w:val="clear" w:color="auto" w:fill="A5A5A5"/>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
                      <w:bCs/>
                      <w:lang w:val="fr-CH"/>
                    </w:rPr>
                  </w:pPr>
                  <w:r w:rsidRPr="0094129D">
                    <w:rPr>
                      <w:rFonts w:asciiTheme="minorHAnsi" w:hAnsiTheme="minorHAnsi"/>
                      <w:b/>
                      <w:bCs/>
                      <w:lang w:val="fr-CH"/>
                    </w:rPr>
                    <w:t>Numéros nationaux</w:t>
                  </w:r>
                </w:p>
              </w:tc>
            </w:tr>
            <w:tr w:rsidR="0094129D" w:rsidRPr="00904E10" w:rsidTr="00566FD5">
              <w:tc>
                <w:tcPr>
                  <w:tcW w:w="4758" w:type="dxa"/>
                  <w:shd w:val="clear" w:color="auto" w:fill="EDEDED"/>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
                      <w:bCs/>
                      <w:lang w:val="fr-CH"/>
                    </w:rPr>
                  </w:pPr>
                  <w:r w:rsidRPr="0094129D">
                    <w:rPr>
                      <w:rFonts w:asciiTheme="minorHAnsi" w:hAnsiTheme="minorHAnsi"/>
                      <w:b/>
                      <w:bCs/>
                      <w:lang w:val="fr-CH"/>
                    </w:rPr>
                    <w:t>Indicatif de région (1 chiffre)</w:t>
                  </w:r>
                </w:p>
              </w:tc>
              <w:tc>
                <w:tcPr>
                  <w:tcW w:w="4758" w:type="dxa"/>
                  <w:shd w:val="clear" w:color="auto" w:fill="EDEDED"/>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9 chiffres</w:t>
                  </w:r>
                </w:p>
              </w:tc>
            </w:tr>
            <w:tr w:rsidR="0094129D" w:rsidRPr="00904E10" w:rsidTr="00566FD5">
              <w:tc>
                <w:tcPr>
                  <w:tcW w:w="4758" w:type="dxa"/>
                  <w:shd w:val="clear" w:color="auto" w:fill="auto"/>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
                      <w:bCs/>
                      <w:lang w:val="fr-CH"/>
                    </w:rPr>
                  </w:pPr>
                  <w:r w:rsidRPr="0094129D">
                    <w:rPr>
                      <w:rFonts w:asciiTheme="minorHAnsi" w:hAnsiTheme="minorHAnsi"/>
                      <w:b/>
                      <w:bCs/>
                      <w:lang w:val="fr-CH"/>
                    </w:rPr>
                    <w:t>A</w:t>
                  </w:r>
                </w:p>
              </w:tc>
              <w:tc>
                <w:tcPr>
                  <w:tcW w:w="4758" w:type="dxa"/>
                  <w:shd w:val="clear" w:color="auto" w:fill="auto"/>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b c d e f g h i j</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 xml:space="preserve">Où: </w:t>
            </w:r>
          </w:p>
          <w:p w:rsidR="0094129D" w:rsidRPr="00B426DB"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B426DB">
              <w:rPr>
                <w:rFonts w:asciiTheme="minorHAnsi" w:hAnsiTheme="minorHAnsi"/>
                <w:lang w:val="fr-CH"/>
              </w:rPr>
              <w:t>A = 2, 3 4, …, 9</w:t>
            </w:r>
          </w:p>
          <w:p w:rsidR="0094129D" w:rsidRPr="00B426DB"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B426DB">
              <w:rPr>
                <w:rFonts w:asciiTheme="minorHAnsi" w:hAnsiTheme="minorHAnsi"/>
                <w:lang w:val="fr-CH"/>
              </w:rPr>
              <w:t>b =1, 2, 3, …, 9</w:t>
            </w:r>
          </w:p>
          <w:p w:rsidR="0094129D" w:rsidRPr="00B426DB"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B426DB">
              <w:rPr>
                <w:rFonts w:asciiTheme="minorHAnsi" w:hAnsiTheme="minorHAnsi"/>
                <w:lang w:val="fr-CH"/>
              </w:rPr>
              <w:t>c, d, e, f, g, h, i, j = 0, 1, 2, 3, …,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bCs/>
                <w:lang w:val="fr-CH"/>
              </w:rPr>
            </w:pPr>
            <w:r w:rsidRPr="0094129D">
              <w:rPr>
                <w:rFonts w:asciiTheme="minorHAnsi" w:hAnsiTheme="minorHAnsi"/>
                <w:bCs/>
                <w:lang w:val="fr-CH"/>
              </w:rPr>
              <w:t>Aucun numéro national ne commencera par la séquence 9-1-1.</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lang w:val="fr-CH"/>
              </w:rPr>
            </w:pPr>
            <w:r w:rsidRPr="0094129D">
              <w:rPr>
                <w:rFonts w:asciiTheme="minorHAnsi" w:hAnsiTheme="minorHAnsi"/>
                <w:b/>
                <w:lang w:val="fr-CH"/>
              </w:rPr>
              <w:t xml:space="preserve">Procédures de numérotation </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bCs/>
                <w:lang w:val="fr-CH"/>
              </w:rPr>
            </w:pPr>
            <w:r w:rsidRPr="0094129D">
              <w:rPr>
                <w:rFonts w:asciiTheme="minorHAnsi" w:hAnsiTheme="minorHAnsi"/>
                <w:bCs/>
                <w:lang w:val="fr-CH"/>
              </w:rPr>
              <w:t>La procédure de numérotation pour les appels nationaux depuis des numéros fixes, les appels depuis des numéros mobiles à la charge de l'appelant et les appels depuis des numéros mobiles à la charge de l'appelé est la suivante:</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990"/>
              <w:gridCol w:w="4526"/>
            </w:tblGrid>
            <w:tr w:rsidR="0094129D" w:rsidRPr="0094129D" w:rsidTr="00566FD5">
              <w:tc>
                <w:tcPr>
                  <w:tcW w:w="4990" w:type="dxa"/>
                  <w:tcBorders>
                    <w:top w:val="single" w:sz="4" w:space="0" w:color="A5A5A5"/>
                    <w:left w:val="single" w:sz="4" w:space="0" w:color="A5A5A5"/>
                    <w:bottom w:val="single" w:sz="4" w:space="0" w:color="A5A5A5"/>
                    <w:right w:val="nil"/>
                  </w:tcBorders>
                  <w:shd w:val="clear" w:color="auto" w:fill="A5A5A5"/>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Modalités d'utilisation du numéro de destination</w:t>
                  </w:r>
                </w:p>
              </w:tc>
              <w:tc>
                <w:tcPr>
                  <w:tcW w:w="4526" w:type="dxa"/>
                  <w:tcBorders>
                    <w:top w:val="single" w:sz="4" w:space="0" w:color="A5A5A5"/>
                    <w:left w:val="nil"/>
                    <w:bottom w:val="single" w:sz="4" w:space="0" w:color="A5A5A5"/>
                    <w:right w:val="single" w:sz="4" w:space="0" w:color="A5A5A5"/>
                  </w:tcBorders>
                  <w:shd w:val="clear" w:color="auto" w:fill="A5A5A5"/>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 xml:space="preserve">Numérotation </w:t>
                  </w:r>
                </w:p>
              </w:tc>
            </w:tr>
            <w:tr w:rsidR="0094129D" w:rsidRPr="0094129D" w:rsidTr="00566FD5">
              <w:tc>
                <w:tcPr>
                  <w:tcW w:w="4990" w:type="dxa"/>
                  <w:shd w:val="clear" w:color="auto" w:fill="EDEDED"/>
                  <w:vAlign w:val="center"/>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
                      <w:bCs/>
                      <w:lang w:val="fr-CH"/>
                    </w:rPr>
                  </w:pPr>
                  <w:r w:rsidRPr="0094129D">
                    <w:rPr>
                      <w:rFonts w:asciiTheme="minorHAnsi" w:hAnsiTheme="minorHAnsi"/>
                      <w:b/>
                      <w:bCs/>
                      <w:lang w:val="fr-CH"/>
                    </w:rPr>
                    <w:t>Depuis un numéro fixe</w:t>
                  </w:r>
                </w:p>
              </w:tc>
              <w:tc>
                <w:tcPr>
                  <w:tcW w:w="4526" w:type="dxa"/>
                  <w:vMerge w:val="restart"/>
                  <w:shd w:val="clear" w:color="auto" w:fill="EDEDED"/>
                  <w:vAlign w:val="center"/>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Cs/>
                      <w:lang w:val="fr-CH"/>
                    </w:rPr>
                  </w:pPr>
                  <w:r w:rsidRPr="0094129D">
                    <w:rPr>
                      <w:rFonts w:asciiTheme="minorHAnsi" w:hAnsiTheme="minorHAnsi"/>
                      <w:bCs/>
                      <w:lang w:val="fr-CH"/>
                    </w:rPr>
                    <w:t>Numéro national à 10 chiffres</w:t>
                  </w:r>
                </w:p>
              </w:tc>
            </w:tr>
            <w:tr w:rsidR="0094129D" w:rsidRPr="00904E10" w:rsidTr="00566FD5">
              <w:tc>
                <w:tcPr>
                  <w:tcW w:w="4990" w:type="dxa"/>
                  <w:shd w:val="clear" w:color="auto" w:fill="auto"/>
                  <w:vAlign w:val="center"/>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
                      <w:bCs/>
                      <w:lang w:val="fr-CH"/>
                    </w:rPr>
                  </w:pPr>
                  <w:r w:rsidRPr="0094129D">
                    <w:rPr>
                      <w:rFonts w:asciiTheme="minorHAnsi" w:hAnsiTheme="minorHAnsi"/>
                      <w:b/>
                      <w:bCs/>
                      <w:lang w:val="fr-CH"/>
                    </w:rPr>
                    <w:t>Depuis un numéro mobile à la charge de l'appelé</w:t>
                  </w:r>
                </w:p>
              </w:tc>
              <w:tc>
                <w:tcPr>
                  <w:tcW w:w="4526" w:type="dxa"/>
                  <w:vMerge/>
                  <w:shd w:val="clear" w:color="auto" w:fill="auto"/>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left"/>
                    <w:rPr>
                      <w:rFonts w:asciiTheme="minorHAnsi" w:hAnsiTheme="minorHAnsi"/>
                      <w:bCs/>
                      <w:lang w:val="fr-CH"/>
                    </w:rPr>
                  </w:pPr>
                </w:p>
              </w:tc>
            </w:tr>
            <w:tr w:rsidR="0094129D" w:rsidRPr="00904E10" w:rsidTr="00566FD5">
              <w:tc>
                <w:tcPr>
                  <w:tcW w:w="4990" w:type="dxa"/>
                  <w:shd w:val="clear" w:color="auto" w:fill="EDEDED"/>
                  <w:vAlign w:val="center"/>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
                      <w:bCs/>
                      <w:lang w:val="fr-CH"/>
                    </w:rPr>
                  </w:pPr>
                  <w:r w:rsidRPr="0094129D">
                    <w:rPr>
                      <w:rFonts w:asciiTheme="minorHAnsi" w:hAnsiTheme="minorHAnsi"/>
                      <w:b/>
                      <w:bCs/>
                      <w:lang w:val="fr-CH"/>
                    </w:rPr>
                    <w:t>Depuis un numéro mobile à la charge de l'appelant</w:t>
                  </w:r>
                </w:p>
              </w:tc>
              <w:tc>
                <w:tcPr>
                  <w:tcW w:w="4526" w:type="dxa"/>
                  <w:vMerge/>
                  <w:shd w:val="clear" w:color="auto" w:fill="EDEDED"/>
                </w:tcPr>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bCs/>
                      <w:lang w:val="fr-CH"/>
                    </w:rPr>
                  </w:pPr>
                </w:p>
              </w:tc>
            </w:tr>
          </w:tbl>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u w:val="single"/>
                <w:lang w:val="fr-CH"/>
              </w:rPr>
            </w:pPr>
            <w:r w:rsidRPr="0094129D">
              <w:rPr>
                <w:rFonts w:asciiTheme="minorHAnsi" w:hAnsiTheme="minorHAnsi"/>
                <w:b/>
                <w:u w:val="single"/>
                <w:lang w:val="fr-CH"/>
              </w:rPr>
              <w:t>Numéros non géographiques</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lang w:val="fr-CH"/>
              </w:rPr>
            </w:pPr>
            <w:r w:rsidRPr="0094129D">
              <w:rPr>
                <w:rFonts w:asciiTheme="minorHAnsi" w:hAnsiTheme="minorHAnsi"/>
                <w:b/>
                <w:lang w:val="fr-CH"/>
              </w:rPr>
              <w:t>Structure des numéros non géographiques</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bCs/>
                <w:lang w:val="fr-CH"/>
              </w:rPr>
            </w:pPr>
            <w:r w:rsidRPr="0094129D">
              <w:rPr>
                <w:rFonts w:asciiTheme="minorHAnsi" w:hAnsiTheme="minorHAnsi"/>
                <w:bCs/>
                <w:lang w:val="fr-CH"/>
              </w:rPr>
              <w:t>Les numéros non géographiques sont composés de 10 chiffres et ont la structure suivante:</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758"/>
              <w:gridCol w:w="4758"/>
            </w:tblGrid>
            <w:tr w:rsidR="0094129D" w:rsidRPr="0094129D" w:rsidTr="00566FD5">
              <w:tc>
                <w:tcPr>
                  <w:tcW w:w="9516" w:type="dxa"/>
                  <w:gridSpan w:val="2"/>
                  <w:tcBorders>
                    <w:top w:val="single" w:sz="4" w:space="0" w:color="A5A5A5"/>
                    <w:left w:val="single" w:sz="4" w:space="0" w:color="A5A5A5"/>
                    <w:bottom w:val="single" w:sz="4" w:space="0" w:color="A5A5A5"/>
                    <w:right w:val="single" w:sz="4" w:space="0" w:color="A5A5A5"/>
                  </w:tcBorders>
                  <w:shd w:val="clear" w:color="auto" w:fill="A5A5A5"/>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lastRenderedPageBreak/>
                    <w:t>Numéros non géographiques</w:t>
                  </w:r>
                </w:p>
              </w:tc>
            </w:tr>
            <w:tr w:rsidR="0094129D" w:rsidRPr="0094129D" w:rsidTr="00566FD5">
              <w:tc>
                <w:tcPr>
                  <w:tcW w:w="9516" w:type="dxa"/>
                  <w:gridSpan w:val="2"/>
                  <w:shd w:val="clear" w:color="auto" w:fill="EDEDED"/>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
                      <w:bCs/>
                      <w:lang w:val="fr-CH"/>
                    </w:rPr>
                  </w:pPr>
                  <w:r w:rsidRPr="0094129D">
                    <w:rPr>
                      <w:rFonts w:asciiTheme="minorHAnsi" w:hAnsiTheme="minorHAnsi"/>
                      <w:b/>
                      <w:bCs/>
                      <w:lang w:val="fr-CH"/>
                    </w:rPr>
                    <w:t>10 chiffres</w:t>
                  </w:r>
                </w:p>
              </w:tc>
            </w:tr>
            <w:tr w:rsidR="0094129D" w:rsidRPr="00904E10" w:rsidTr="00566FD5">
              <w:tc>
                <w:tcPr>
                  <w:tcW w:w="4758" w:type="dxa"/>
                  <w:shd w:val="clear" w:color="auto" w:fill="auto"/>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
                      <w:bCs/>
                      <w:lang w:val="fr-CH"/>
                    </w:rPr>
                  </w:pPr>
                  <w:r w:rsidRPr="0094129D">
                    <w:rPr>
                      <w:rFonts w:asciiTheme="minorHAnsi" w:hAnsiTheme="minorHAnsi"/>
                      <w:b/>
                      <w:bCs/>
                      <w:lang w:val="fr-CH"/>
                    </w:rPr>
                    <w:t>Identifiant de service non géographique</w:t>
                  </w:r>
                </w:p>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
                      <w:bCs/>
                      <w:lang w:val="fr-CH"/>
                    </w:rPr>
                  </w:pPr>
                  <w:r w:rsidRPr="0094129D">
                    <w:rPr>
                      <w:rFonts w:asciiTheme="minorHAnsi" w:hAnsiTheme="minorHAnsi"/>
                      <w:b/>
                      <w:bCs/>
                      <w:lang w:val="fr-CH"/>
                    </w:rPr>
                    <w:t>(3 chiffres)</w:t>
                  </w:r>
                </w:p>
              </w:tc>
              <w:tc>
                <w:tcPr>
                  <w:tcW w:w="4758" w:type="dxa"/>
                  <w:shd w:val="clear" w:color="auto" w:fill="auto"/>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
                      <w:bCs/>
                      <w:lang w:val="fr-CH"/>
                    </w:rPr>
                  </w:pPr>
                  <w:r w:rsidRPr="0094129D">
                    <w:rPr>
                      <w:rFonts w:asciiTheme="minorHAnsi" w:hAnsiTheme="minorHAnsi"/>
                      <w:b/>
                      <w:bCs/>
                      <w:lang w:val="fr-CH"/>
                    </w:rPr>
                    <w:t>Numéro d'utilisateur</w:t>
                  </w:r>
                </w:p>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b/>
                      <w:bCs/>
                      <w:lang w:val="fr-CH"/>
                    </w:rPr>
                    <w:t>(7 chiffres)</w:t>
                  </w:r>
                </w:p>
              </w:tc>
            </w:tr>
            <w:tr w:rsidR="0094129D" w:rsidRPr="00904E10" w:rsidTr="00566FD5">
              <w:tc>
                <w:tcPr>
                  <w:tcW w:w="4758" w:type="dxa"/>
                  <w:shd w:val="clear" w:color="auto" w:fill="EDEDED"/>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b/>
                      <w:bCs/>
                      <w:lang w:val="fr-CH"/>
                    </w:rPr>
                  </w:pPr>
                  <w:r w:rsidRPr="0094129D">
                    <w:rPr>
                      <w:rFonts w:asciiTheme="minorHAnsi" w:hAnsiTheme="minorHAnsi"/>
                      <w:b/>
                      <w:bCs/>
                      <w:lang w:val="fr-CH"/>
                    </w:rPr>
                    <w:t>A0N</w:t>
                  </w:r>
                </w:p>
              </w:tc>
              <w:tc>
                <w:tcPr>
                  <w:tcW w:w="4758" w:type="dxa"/>
                  <w:shd w:val="clear" w:color="auto" w:fill="EDEDED"/>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d e f g h i j</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Où:</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A = 2, 3, …,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N = 0, 1, 2, …,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d, e, f, g, h, i, j = 0, 1, 2, …, 9</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lang w:val="fr-CH"/>
              </w:rPr>
            </w:pPr>
            <w:r w:rsidRPr="0094129D">
              <w:rPr>
                <w:rFonts w:asciiTheme="minorHAnsi" w:hAnsiTheme="minorHAnsi"/>
                <w:b/>
                <w:lang w:val="fr-CH"/>
              </w:rPr>
              <w:t>Procédure de numérotation</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La procédure de numérotation pour les appels à destination de numéros non géographiques est la suivante:</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94129D" w:rsidRPr="00904E10" w:rsidTr="00566FD5">
              <w:tc>
                <w:tcPr>
                  <w:tcW w:w="9516"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Numéros non géographiques</w:t>
                  </w:r>
                </w:p>
              </w:tc>
            </w:tr>
            <w:tr w:rsidR="0094129D" w:rsidRPr="00904E10" w:rsidTr="00566FD5">
              <w:tc>
                <w:tcPr>
                  <w:tcW w:w="95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10 chiffres</w:t>
                  </w:r>
                </w:p>
              </w:tc>
            </w:tr>
          </w:tbl>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lang w:val="fr-CH"/>
              </w:rPr>
            </w:pPr>
            <w:r w:rsidRPr="0094129D">
              <w:rPr>
                <w:rFonts w:asciiTheme="minorHAnsi" w:hAnsiTheme="minorHAnsi"/>
                <w:b/>
                <w:lang w:val="fr-CH"/>
              </w:rPr>
              <w:t>Identifiants de services non géographiques</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Les identifiants ci-après sont attribués à des services non géographiques:</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2977"/>
              <w:gridCol w:w="6539"/>
            </w:tblGrid>
            <w:tr w:rsidR="0094129D" w:rsidRPr="0094129D" w:rsidTr="00566FD5">
              <w:tc>
                <w:tcPr>
                  <w:tcW w:w="2977"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Identifiant de service non géographique</w:t>
                  </w:r>
                </w:p>
              </w:tc>
              <w:tc>
                <w:tcPr>
                  <w:tcW w:w="6539"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Description</w:t>
                  </w:r>
                </w:p>
              </w:tc>
            </w:tr>
            <w:tr w:rsidR="0094129D" w:rsidRPr="00904E10" w:rsidTr="00566FD5">
              <w:tc>
                <w:tcPr>
                  <w:tcW w:w="2977"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200</w:t>
                  </w:r>
                </w:p>
              </w:tc>
              <w:tc>
                <w:tcPr>
                  <w:tcW w:w="6539"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left"/>
                    <w:rPr>
                      <w:rFonts w:asciiTheme="minorHAnsi" w:hAnsiTheme="minorHAnsi"/>
                      <w:lang w:val="fr-CH"/>
                    </w:rPr>
                  </w:pPr>
                  <w:r w:rsidRPr="0094129D">
                    <w:rPr>
                      <w:rFonts w:asciiTheme="minorHAnsi" w:hAnsiTheme="minorHAnsi"/>
                      <w:lang w:val="fr-CH"/>
                    </w:rPr>
                    <w:t>Service téléphonique fixe ou mobile par satellite avec paiement par l'appelant (systèmes géostationnaires)</w:t>
                  </w:r>
                </w:p>
              </w:tc>
            </w:tr>
            <w:tr w:rsidR="0094129D" w:rsidRPr="00904E10" w:rsidTr="00566FD5">
              <w:tc>
                <w:tcPr>
                  <w:tcW w:w="2977"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201</w:t>
                  </w:r>
                </w:p>
              </w:tc>
              <w:tc>
                <w:tcPr>
                  <w:tcW w:w="6539"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left"/>
                    <w:rPr>
                      <w:rFonts w:asciiTheme="minorHAnsi" w:hAnsiTheme="minorHAnsi"/>
                      <w:lang w:val="fr-CH"/>
                    </w:rPr>
                  </w:pPr>
                  <w:r w:rsidRPr="0094129D">
                    <w:rPr>
                      <w:rFonts w:asciiTheme="minorHAnsi" w:hAnsiTheme="minorHAnsi"/>
                      <w:lang w:val="fr-CH"/>
                    </w:rPr>
                    <w:t>Service téléphonique fixe ou mobile par satellite avec paiement par l'appelant (systèmes à basse altitude)</w:t>
                  </w:r>
                </w:p>
              </w:tc>
            </w:tr>
            <w:tr w:rsidR="0094129D" w:rsidRPr="00904E10" w:rsidTr="00566FD5">
              <w:tc>
                <w:tcPr>
                  <w:tcW w:w="2977"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300</w:t>
                  </w:r>
                </w:p>
              </w:tc>
              <w:tc>
                <w:tcPr>
                  <w:tcW w:w="6539"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left"/>
                    <w:rPr>
                      <w:rFonts w:asciiTheme="minorHAnsi" w:hAnsiTheme="minorHAnsi"/>
                      <w:lang w:val="fr-CH"/>
                    </w:rPr>
                  </w:pPr>
                  <w:r w:rsidRPr="0094129D">
                    <w:rPr>
                      <w:rFonts w:asciiTheme="minorHAnsi" w:hAnsiTheme="minorHAnsi"/>
                      <w:lang w:val="fr-CH"/>
                    </w:rPr>
                    <w:t>Services avec partage du coût entre l'appelant et le destinataire</w:t>
                  </w:r>
                </w:p>
              </w:tc>
            </w:tr>
            <w:tr w:rsidR="0094129D" w:rsidRPr="00904E10" w:rsidTr="00566FD5">
              <w:tc>
                <w:tcPr>
                  <w:tcW w:w="2977"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500</w:t>
                  </w:r>
                </w:p>
              </w:tc>
              <w:tc>
                <w:tcPr>
                  <w:tcW w:w="6539"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left"/>
                    <w:rPr>
                      <w:rFonts w:asciiTheme="minorHAnsi" w:hAnsiTheme="minorHAnsi"/>
                      <w:lang w:val="fr-CH"/>
                    </w:rPr>
                  </w:pPr>
                  <w:r w:rsidRPr="0094129D">
                    <w:rPr>
                      <w:rFonts w:asciiTheme="minorHAnsi" w:hAnsiTheme="minorHAnsi"/>
                      <w:lang w:val="fr-CH"/>
                    </w:rPr>
                    <w:t>Numéros personnels avec transfert d'appel; l'usager à l'origine de l'appel paie le prix d'un accès local et la différence est facturée à l'usager qui reçoit l'appel.</w:t>
                  </w:r>
                </w:p>
              </w:tc>
            </w:tr>
            <w:tr w:rsidR="0094129D" w:rsidRPr="00904E10" w:rsidTr="00566FD5">
              <w:tc>
                <w:tcPr>
                  <w:tcW w:w="2977"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700</w:t>
                  </w:r>
                  <w:r w:rsidRPr="0094129D">
                    <w:rPr>
                      <w:rFonts w:asciiTheme="minorHAnsi" w:hAnsiTheme="minorHAnsi"/>
                      <w:vertAlign w:val="superscript"/>
                      <w:lang w:val="fr-CH"/>
                    </w:rPr>
                    <w:footnoteReference w:id="1"/>
                  </w:r>
                </w:p>
              </w:tc>
              <w:tc>
                <w:tcPr>
                  <w:tcW w:w="6539"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left"/>
                    <w:rPr>
                      <w:rFonts w:asciiTheme="minorHAnsi" w:hAnsiTheme="minorHAnsi"/>
                      <w:lang w:val="fr-CH"/>
                    </w:rPr>
                  </w:pPr>
                  <w:r w:rsidRPr="0094129D">
                    <w:rPr>
                      <w:rFonts w:asciiTheme="minorHAnsi" w:hAnsiTheme="minorHAnsi"/>
                      <w:lang w:val="fr-CH"/>
                    </w:rPr>
                    <w:t>Numéros d'accès au réseau privé virtuel de chaque opérateur</w:t>
                  </w:r>
                </w:p>
              </w:tc>
            </w:tr>
            <w:tr w:rsidR="0094129D" w:rsidRPr="00904E10" w:rsidTr="00566FD5">
              <w:tc>
                <w:tcPr>
                  <w:tcW w:w="2977"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800</w:t>
                  </w:r>
                </w:p>
              </w:tc>
              <w:tc>
                <w:tcPr>
                  <w:tcW w:w="6539"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left"/>
                    <w:rPr>
                      <w:rFonts w:asciiTheme="minorHAnsi" w:hAnsiTheme="minorHAnsi"/>
                      <w:lang w:val="fr-CH"/>
                    </w:rPr>
                  </w:pPr>
                  <w:r w:rsidRPr="0094129D">
                    <w:rPr>
                      <w:rFonts w:asciiTheme="minorHAnsi" w:hAnsiTheme="minorHAnsi"/>
                      <w:lang w:val="fr-CH"/>
                    </w:rPr>
                    <w:t>Numéros non géographiques avec taxation à l'arrivée</w:t>
                  </w:r>
                </w:p>
              </w:tc>
            </w:tr>
            <w:tr w:rsidR="0094129D" w:rsidRPr="00904E10" w:rsidTr="00566FD5">
              <w:tc>
                <w:tcPr>
                  <w:tcW w:w="2977"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900</w:t>
                  </w:r>
                </w:p>
              </w:tc>
              <w:tc>
                <w:tcPr>
                  <w:tcW w:w="6539"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left"/>
                    <w:rPr>
                      <w:rFonts w:asciiTheme="minorHAnsi" w:hAnsiTheme="minorHAnsi"/>
                      <w:lang w:val="fr-CH"/>
                    </w:rPr>
                  </w:pPr>
                  <w:r w:rsidRPr="0094129D">
                    <w:rPr>
                      <w:rFonts w:asciiTheme="minorHAnsi" w:hAnsiTheme="minorHAnsi"/>
                      <w:lang w:val="fr-CH"/>
                    </w:rPr>
                    <w:t>Numéros non géographiques surtaxés en fonction du service fourni</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Les combinaisons A0N non définies dans le tableau ci-dessus restent disponibles pour d'autres services non géographiques et seront attribués conformément à la procédure de création des nouveaux identifiants.</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u w:val="single"/>
                <w:lang w:val="fr-CH"/>
              </w:rPr>
            </w:pPr>
            <w:r w:rsidRPr="0094129D">
              <w:rPr>
                <w:rFonts w:asciiTheme="minorHAnsi" w:hAnsiTheme="minorHAnsi"/>
                <w:b/>
                <w:u w:val="single"/>
                <w:lang w:val="fr-CH"/>
              </w:rPr>
              <w:t>Indicatifs de services spéciaux</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lang w:val="fr-CH"/>
              </w:rPr>
            </w:pPr>
            <w:r w:rsidRPr="0094129D">
              <w:rPr>
                <w:rFonts w:asciiTheme="minorHAnsi" w:hAnsiTheme="minorHAnsi"/>
                <w:b/>
                <w:lang w:val="fr-CH"/>
              </w:rPr>
              <w:t>Structure des indicatifs de services spéciaux</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Les services spéciaux peuvent être fournis par des fournisseurs ou par des organismes publics.</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La structure des indicatifs de services spéciaux est la suivante:</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94129D" w:rsidRPr="00904E10" w:rsidTr="00566FD5">
              <w:tc>
                <w:tcPr>
                  <w:tcW w:w="9516"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Indicatifs de services spéciaux (3 chiffres)</w:t>
                  </w:r>
                </w:p>
              </w:tc>
            </w:tr>
            <w:tr w:rsidR="0094129D" w:rsidRPr="00904E10" w:rsidTr="00566FD5">
              <w:tc>
                <w:tcPr>
                  <w:tcW w:w="95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0NX</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Où:</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
                <w:lang w:val="fr-CH"/>
              </w:rPr>
              <w:t xml:space="preserve">N </w:t>
            </w:r>
            <w:r w:rsidRPr="0094129D">
              <w:rPr>
                <w:rFonts w:asciiTheme="minorHAnsi" w:hAnsiTheme="minorHAnsi"/>
                <w:lang w:val="fr-CH"/>
              </w:rPr>
              <w:t>= indicatif du service spécial fourni = 1, 2, 3,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
                <w:lang w:val="fr-CH"/>
              </w:rPr>
              <w:t xml:space="preserve">X </w:t>
            </w:r>
            <w:r w:rsidRPr="0094129D">
              <w:rPr>
                <w:rFonts w:asciiTheme="minorHAnsi" w:hAnsiTheme="minorHAnsi"/>
                <w:lang w:val="fr-CH"/>
              </w:rPr>
              <w:t>= 0, 1,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lastRenderedPageBreak/>
              <w:t>Les opérateurs peuvent utiliser une quelconque séquence de numérotage de deux chiffres ou plus différente de celles déjà établies ou la séquence servant de préfixe pour l'accès au service longue distance international (00), pour autant que cette séquence ne soit pas incompatible avec les numéros nationaux et non géographiques attribués par l'Institut. Pour les services qu'ils fournissent aux usagers de manière directe ou de tierces parties, les fournisseurs peuvent utiliser le "#" ou "*" ou d'autres caractères non numériques, à l'exception des structures "*0NX" et "#0NX" qui sont réservées.</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En aucun cas il ne sera possible d'utiliser la séquence de numérotage 911 ou toute autre séquence susceptible d'être confondue avec le numéro national des services d'urgence 911 (par exemple *911, #911, etc.).</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lang w:val="fr-CH"/>
              </w:rPr>
            </w:pPr>
            <w:r w:rsidRPr="0094129D">
              <w:rPr>
                <w:rFonts w:asciiTheme="minorHAnsi" w:hAnsiTheme="minorHAnsi"/>
                <w:b/>
                <w:lang w:val="fr-CH"/>
              </w:rPr>
              <w:t>Procédures de numérotation</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La procédure de numérotation pour les appels vers des services spéciaux sont les suivantes:</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94129D" w:rsidRPr="00904E10" w:rsidTr="00566FD5">
              <w:tc>
                <w:tcPr>
                  <w:tcW w:w="9516"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Indicatifs de services spéciaux</w:t>
                  </w:r>
                </w:p>
              </w:tc>
            </w:tr>
            <w:tr w:rsidR="0094129D" w:rsidRPr="00904E10" w:rsidTr="00566FD5">
              <w:tc>
                <w:tcPr>
                  <w:tcW w:w="95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3 chiffres</w:t>
                  </w:r>
                </w:p>
              </w:tc>
            </w:tr>
          </w:tbl>
          <w:p w:rsidR="0094129D" w:rsidRPr="0094129D" w:rsidRDefault="0094129D" w:rsidP="0094129D">
            <w:pPr>
              <w:keepNext/>
              <w:keepLines/>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b/>
                <w:lang w:val="fr-CH"/>
              </w:rPr>
            </w:pPr>
            <w:r w:rsidRPr="0094129D">
              <w:rPr>
                <w:rFonts w:asciiTheme="minorHAnsi" w:hAnsiTheme="minorHAnsi"/>
                <w:b/>
                <w:lang w:val="fr-CH"/>
              </w:rPr>
              <w:t>Indicatifs de services spéciaux existants</w:t>
            </w:r>
          </w:p>
          <w:p w:rsidR="0094129D" w:rsidRPr="0094129D" w:rsidRDefault="0094129D" w:rsidP="0094129D">
            <w:pPr>
              <w:keepNext/>
              <w:keepLines/>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Les indicatifs de services spéciaux existants sont les suivants:</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3172"/>
              <w:gridCol w:w="3172"/>
              <w:gridCol w:w="3172"/>
            </w:tblGrid>
            <w:tr w:rsidR="0094129D" w:rsidRPr="0094129D" w:rsidTr="00566FD5">
              <w:trPr>
                <w:tblHeader/>
              </w:trPr>
              <w:tc>
                <w:tcPr>
                  <w:tcW w:w="3172"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Indicatif attribué</w:t>
                  </w:r>
                </w:p>
              </w:tc>
              <w:tc>
                <w:tcPr>
                  <w:tcW w:w="3172"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Service spécial</w:t>
                  </w:r>
                </w:p>
              </w:tc>
              <w:tc>
                <w:tcPr>
                  <w:tcW w:w="3172"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 xml:space="preserve">Fournisseur du service spécial </w:t>
                  </w:r>
                </w:p>
              </w:tc>
            </w:tr>
            <w:tr w:rsidR="0094129D" w:rsidRPr="0094129D"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010-019</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Disponibles</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4129D" w:rsidRPr="00904E10"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020</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Service d'appel avec assistance d'une opératrice</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Fournisseurs de services de télécommunication</w:t>
                  </w:r>
                </w:p>
              </w:tc>
            </w:tr>
            <w:tr w:rsidR="0094129D" w:rsidRPr="0094129D"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021-029</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Disponibles</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4129D" w:rsidRPr="00904E10"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030</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Horloge parlante</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Fournisseurs de services de télécommunication</w:t>
                  </w:r>
                </w:p>
              </w:tc>
            </w:tr>
            <w:tr w:rsidR="0094129D" w:rsidRPr="00904E10"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031</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Réveil</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Fournisseurs de services de télécommunication</w:t>
                  </w:r>
                </w:p>
              </w:tc>
            </w:tr>
            <w:tr w:rsidR="0094129D" w:rsidRPr="0094129D"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032-039</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Disponibles</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4129D" w:rsidRPr="00904E10"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040</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Renseignements téléphoniques pour les numéros nationaux</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Fournisseurs de services de télécommunication</w:t>
                  </w:r>
                </w:p>
              </w:tc>
            </w:tr>
            <w:tr w:rsidR="0094129D" w:rsidRPr="0094129D"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041-049</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Disponibles</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4129D" w:rsidRPr="00904E10"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050</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Enregistrement et traitement des réclamations</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Fournisseurs de services de télécommunication</w:t>
                  </w:r>
                </w:p>
              </w:tc>
            </w:tr>
            <w:tr w:rsidR="0094129D" w:rsidRPr="00904E10"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051</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Création de codes PIN</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Fournisseurs de services de télécommunication</w:t>
                  </w:r>
                </w:p>
              </w:tc>
            </w:tr>
            <w:tr w:rsidR="0094129D" w:rsidRPr="0094129D"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052-069</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Disponibles</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4129D" w:rsidRPr="0094129D"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070</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Renseignements locaux</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Organismes publics</w:t>
                  </w:r>
                </w:p>
              </w:tc>
            </w:tr>
            <w:tr w:rsidR="0094129D" w:rsidRPr="0094129D"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071</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Réseau électrique</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Organismes publics</w:t>
                  </w:r>
                </w:p>
              </w:tc>
            </w:tr>
            <w:tr w:rsidR="0094129D" w:rsidRPr="0094129D"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072</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Réclamations et plaintes concernant les services publics</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Organismes publics</w:t>
                  </w:r>
                </w:p>
              </w:tc>
            </w:tr>
            <w:tr w:rsidR="0094129D" w:rsidRPr="0094129D"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073</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Réseau d'eau potable et réseau d'assainissement</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Organismes publics</w:t>
                  </w:r>
                </w:p>
              </w:tc>
            </w:tr>
            <w:tr w:rsidR="0094129D" w:rsidRPr="0094129D"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074</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Informations routières</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Organismes publics</w:t>
                  </w:r>
                </w:p>
              </w:tc>
            </w:tr>
            <w:tr w:rsidR="0094129D" w:rsidRPr="0094129D"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lastRenderedPageBreak/>
                    <w:t>075</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Instructions et appui pour la sécurité personnelle</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Organismes publics</w:t>
                  </w:r>
                </w:p>
              </w:tc>
            </w:tr>
            <w:tr w:rsidR="0094129D" w:rsidRPr="0094129D"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076</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Disponible</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4129D" w:rsidRPr="0094129D"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077</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Services électoraux des entités fédérales</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Organismes publics</w:t>
                  </w:r>
                </w:p>
              </w:tc>
            </w:tr>
            <w:tr w:rsidR="0094129D" w:rsidRPr="0094129D"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078</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Informations touristiques</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Organismes publics</w:t>
                  </w:r>
                </w:p>
              </w:tc>
            </w:tr>
            <w:tr w:rsidR="0094129D" w:rsidRPr="0094129D"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079</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 xml:space="preserve">Disponible </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4129D" w:rsidRPr="0094129D"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080-087</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Disponibles</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4129D" w:rsidRPr="0094129D"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088</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Services fédéraux de sécurité publique</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Organismes publics</w:t>
                  </w:r>
                </w:p>
              </w:tc>
            </w:tr>
            <w:tr w:rsidR="0094129D" w:rsidRPr="0094129D"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089</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Service d'alerte anonyme</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Organismes publics</w:t>
                  </w:r>
                </w:p>
              </w:tc>
            </w:tr>
            <w:tr w:rsidR="0094129D" w:rsidRPr="00904E10" w:rsidTr="00566FD5">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090</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Service international longue distance via un opérateur</w:t>
                  </w:r>
                </w:p>
              </w:tc>
              <w:tc>
                <w:tcPr>
                  <w:tcW w:w="3172"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Fournisseurs de services de télécommunication</w:t>
                  </w:r>
                </w:p>
              </w:tc>
            </w:tr>
            <w:tr w:rsidR="0094129D" w:rsidRPr="00904E10" w:rsidTr="00566FD5">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091-099</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r w:rsidRPr="0094129D">
                    <w:rPr>
                      <w:rFonts w:asciiTheme="minorHAnsi" w:hAnsiTheme="minorHAnsi"/>
                      <w:lang w:val="fr-CH"/>
                    </w:rPr>
                    <w:t>Disponibles</w:t>
                  </w:r>
                </w:p>
              </w:tc>
              <w:tc>
                <w:tcPr>
                  <w:tcW w:w="3172" w:type="dxa"/>
                  <w:shd w:val="pct20"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Le numéro unique harmonisé au niveau national pour les services d'urgence est composé de trois chiffres et a la structure suivante: 911 (neuf, un, un).</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Les indicatifs de services spéciaux doivent pouvoir être composés depuis n'importe quel type de numéro, partout dans le pays. Les fournisseurs doivent donc suivre les modifications apportées aux matrices d'acheminement et mettre à jour leurs systèmes en conséquence afin de garantir l'accès et l'acheminement des appels à destination des services spéciaux.</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Les fournisseurs doivent fournir un accès gratuit et sans restriction aux services ci</w:t>
            </w:r>
            <w:r w:rsidRPr="0094129D">
              <w:rPr>
                <w:rFonts w:asciiTheme="minorHAnsi" w:hAnsiTheme="minorHAnsi"/>
                <w:lang w:val="fr-CH"/>
              </w:rPr>
              <w:noBreakHyphen/>
              <w:t>après, y compris pour les usagers sans crédit téléphonique, pour les usagers ayant un service restreint et pour les appels passés depuis des téléphones publics: enregistrement et traitement des réclamations (050), création des code PIN (051), services fédéraux de sécurité publique (088), service d'alerte anonyme (089), numéro unique d'urgence (911).</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b/>
                <w:u w:val="single"/>
                <w:lang w:val="fr-CH"/>
              </w:rPr>
            </w:pPr>
            <w:r w:rsidRPr="0094129D">
              <w:rPr>
                <w:rFonts w:asciiTheme="minorHAnsi" w:hAnsiTheme="minorHAnsi"/>
                <w:b/>
                <w:u w:val="single"/>
                <w:lang w:val="fr-CH"/>
              </w:rPr>
              <w:t>Procédures de numérotation pour les services longue distance internationaux</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b/>
                <w:lang w:val="fr-CH"/>
              </w:rPr>
            </w:pPr>
            <w:r w:rsidRPr="0094129D">
              <w:rPr>
                <w:rFonts w:asciiTheme="minorHAnsi" w:hAnsiTheme="minorHAnsi"/>
                <w:b/>
                <w:lang w:val="fr-CH"/>
              </w:rPr>
              <w:t>Préfixe d'accès au service longue distance international</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Tous les fournisseurs doivent utiliser le préfixe ci-après pour l'accès au service longue distance international:</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3119"/>
              <w:gridCol w:w="6397"/>
            </w:tblGrid>
            <w:tr w:rsidR="0094129D" w:rsidRPr="0094129D" w:rsidTr="00566FD5">
              <w:tc>
                <w:tcPr>
                  <w:tcW w:w="3119"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 xml:space="preserve">Préfixe </w:t>
                  </w:r>
                </w:p>
              </w:tc>
              <w:tc>
                <w:tcPr>
                  <w:tcW w:w="6397"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Utilisation</w:t>
                  </w:r>
                </w:p>
              </w:tc>
            </w:tr>
            <w:tr w:rsidR="0094129D" w:rsidRPr="00904E10" w:rsidTr="00566FD5">
              <w:tc>
                <w:tcPr>
                  <w:tcW w:w="3119"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00</w:t>
                  </w:r>
                </w:p>
              </w:tc>
              <w:tc>
                <w:tcPr>
                  <w:tcW w:w="6397"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Appels longue distance internationaux automatiques</w:t>
                  </w:r>
                </w:p>
              </w:tc>
            </w:tr>
          </w:tbl>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lang w:val="fr-CH"/>
              </w:rPr>
            </w:pPr>
            <w:r w:rsidRPr="0094129D">
              <w:rPr>
                <w:rFonts w:asciiTheme="minorHAnsi" w:hAnsiTheme="minorHAnsi"/>
                <w:b/>
                <w:lang w:val="fr-CH"/>
              </w:rPr>
              <w:t>Procédures de numérotation pour les appels internationaux sortants</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 xml:space="preserve">La procédure de numérotation pour les appels internationaux et les appels à destination de numéros non géographiques dans d'autres pays est la suivante: </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94129D" w:rsidRPr="0094129D" w:rsidTr="00566FD5">
              <w:tc>
                <w:tcPr>
                  <w:tcW w:w="9516"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Appels longue distance internationaux</w:t>
                  </w:r>
                </w:p>
              </w:tc>
            </w:tr>
            <w:tr w:rsidR="0094129D" w:rsidRPr="0094129D" w:rsidTr="00566FD5">
              <w:tc>
                <w:tcPr>
                  <w:tcW w:w="95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00 + numéro international</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94129D" w:rsidRPr="00904E10" w:rsidTr="00566FD5">
              <w:tc>
                <w:tcPr>
                  <w:tcW w:w="9516"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Appels à destination de numéros non géographiques internationaux</w:t>
                  </w:r>
                </w:p>
              </w:tc>
            </w:tr>
            <w:tr w:rsidR="0094129D" w:rsidRPr="00904E10" w:rsidTr="00566FD5">
              <w:tc>
                <w:tcPr>
                  <w:tcW w:w="95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00 + numéro non géographique international</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Le numéro non géographique international comprend l'indicatif de pays. Les services non géographiques internationaux peuvent être limités par des accords internationaux conclus entre opérateurs.</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u w:val="single"/>
                <w:lang w:val="fr-CH"/>
              </w:rPr>
            </w:pPr>
            <w:r w:rsidRPr="0094129D">
              <w:rPr>
                <w:rFonts w:asciiTheme="minorHAnsi" w:hAnsiTheme="minorHAnsi"/>
                <w:b/>
                <w:u w:val="single"/>
                <w:lang w:val="fr-CH"/>
              </w:rPr>
              <w:lastRenderedPageBreak/>
              <w:t>Code identificateur du fournisseur de services de télécommunication</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Les fournisseurs doivent avoir des codes identificateurs leur permettant de mener à bien les opérations de facturation, d'acheminement des appels et de portabilité. Pour ce faire, l'Institut attribue à chaque fournisseur le code identificateur dont il a besoin pour ses activités. Seul le code "000" ne pourra être attribué et sera conservé en réserve.</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lang w:val="fr-CH"/>
              </w:rPr>
            </w:pPr>
            <w:r w:rsidRPr="0094129D">
              <w:rPr>
                <w:rFonts w:asciiTheme="minorHAnsi" w:hAnsiTheme="minorHAnsi"/>
                <w:b/>
                <w:lang w:val="fr-CH"/>
              </w:rPr>
              <w:t>Code d'identification du réseau d'origine (IDO)</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 xml:space="preserve">Les réseaux publics de télécommunication d'origine doivent avoir un code IDO afin que les informations échangées pour la signalisation soient suffisantes pour savoir à qui les taxes d'interconnexion doivent être facturées. </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 xml:space="preserve">Le code IDO est composé de 3 chiffres et a la structure suivante: </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94129D" w:rsidRPr="00904E10" w:rsidTr="00566FD5">
              <w:tc>
                <w:tcPr>
                  <w:tcW w:w="9516"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bCs/>
                      <w:lang w:val="fr-CH"/>
                    </w:rPr>
                  </w:pPr>
                  <w:r w:rsidRPr="0094129D">
                    <w:rPr>
                      <w:rFonts w:asciiTheme="minorHAnsi" w:hAnsiTheme="minorHAnsi"/>
                      <w:b/>
                      <w:lang w:val="fr-CH"/>
                    </w:rPr>
                    <w:t>Code d'identification du réseau d'origine</w:t>
                  </w:r>
                </w:p>
              </w:tc>
            </w:tr>
            <w:tr w:rsidR="0094129D" w:rsidRPr="00904E10" w:rsidTr="00566FD5">
              <w:tc>
                <w:tcPr>
                  <w:tcW w:w="95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IDO (3 chiffres)</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Où:</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
                <w:lang w:val="fr-CH"/>
              </w:rPr>
              <w:t xml:space="preserve">I </w:t>
            </w:r>
            <w:r w:rsidRPr="0094129D">
              <w:rPr>
                <w:rFonts w:asciiTheme="minorHAnsi" w:hAnsiTheme="minorHAnsi"/>
                <w:lang w:val="fr-CH"/>
              </w:rPr>
              <w:t>= 0, 1, 2, …,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
                <w:lang w:val="fr-CH"/>
              </w:rPr>
              <w:t xml:space="preserve">D </w:t>
            </w:r>
            <w:r w:rsidRPr="0094129D">
              <w:rPr>
                <w:rFonts w:asciiTheme="minorHAnsi" w:hAnsiTheme="minorHAnsi"/>
                <w:lang w:val="fr-CH"/>
              </w:rPr>
              <w:t>= 0, 1, 2, …,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
                <w:lang w:val="fr-CH"/>
              </w:rPr>
              <w:t xml:space="preserve">O </w:t>
            </w:r>
            <w:r w:rsidRPr="0094129D">
              <w:rPr>
                <w:rFonts w:asciiTheme="minorHAnsi" w:hAnsiTheme="minorHAnsi"/>
                <w:lang w:val="fr-CH"/>
              </w:rPr>
              <w:t>= 0, 1, 2, …, 9</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lang w:val="fr-CH"/>
              </w:rPr>
            </w:pPr>
            <w:r w:rsidRPr="0094129D">
              <w:rPr>
                <w:rFonts w:asciiTheme="minorHAnsi" w:hAnsiTheme="minorHAnsi"/>
                <w:b/>
                <w:lang w:val="fr-CH"/>
              </w:rPr>
              <w:t xml:space="preserve">Code d'identification du réseau de destination (IDD) </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 xml:space="preserve">Les réseaux publics de télécommunication assurant la terminaison du trafic doivent avoir un code IDD afin que les informations échangées pour la signalisation soient suffisantes pour pouvoir identifier le réseau de destination auquel appartient l'usager et faire aboutir l'appel. </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 xml:space="preserve">Le code IDD est composé de 3 chiffres et a la structure suivante: </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94129D" w:rsidRPr="00904E10" w:rsidTr="00566FD5">
              <w:tc>
                <w:tcPr>
                  <w:tcW w:w="9516"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Code d'identification du réseau de destination</w:t>
                  </w:r>
                </w:p>
              </w:tc>
            </w:tr>
            <w:tr w:rsidR="0094129D" w:rsidRPr="00904E10" w:rsidTr="00566FD5">
              <w:tc>
                <w:tcPr>
                  <w:tcW w:w="95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IDD (3 chiffres)</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Où:</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
                <w:lang w:val="fr-CH"/>
              </w:rPr>
              <w:t xml:space="preserve">I </w:t>
            </w:r>
            <w:r w:rsidRPr="0094129D">
              <w:rPr>
                <w:rFonts w:asciiTheme="minorHAnsi" w:hAnsiTheme="minorHAnsi"/>
                <w:lang w:val="fr-CH"/>
              </w:rPr>
              <w:t>= 0, 1, 2, …,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
                <w:lang w:val="fr-CH"/>
              </w:rPr>
              <w:t xml:space="preserve">D </w:t>
            </w:r>
            <w:r w:rsidRPr="0094129D">
              <w:rPr>
                <w:rFonts w:asciiTheme="minorHAnsi" w:hAnsiTheme="minorHAnsi"/>
                <w:lang w:val="fr-CH"/>
              </w:rPr>
              <w:t>= 0, 1, 2, …,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
                <w:lang w:val="fr-CH"/>
              </w:rPr>
              <w:t xml:space="preserve">D </w:t>
            </w:r>
            <w:r w:rsidRPr="0094129D">
              <w:rPr>
                <w:rFonts w:asciiTheme="minorHAnsi" w:hAnsiTheme="minorHAnsi"/>
                <w:lang w:val="fr-CH"/>
              </w:rPr>
              <w:t>= 0, 1, 2, …, 9</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lang w:val="fr-CH"/>
              </w:rPr>
            </w:pPr>
            <w:r w:rsidRPr="0094129D">
              <w:rPr>
                <w:rFonts w:asciiTheme="minorHAnsi" w:hAnsiTheme="minorHAnsi"/>
                <w:b/>
                <w:lang w:val="fr-CH"/>
              </w:rPr>
              <w:t>Identifiant administratif (IDA)</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 xml:space="preserve">Les entreprises doivent avoir un identifiant administratif permettant de les identifier en tant que fournisseur grâce à un numéro attribué par l'Institut ou par un autre titulaire de licence et utilisé dans le cadre de tout accord commercial. </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L'identifiant IDA est composé de 3 chiffres et a la structure suivante:</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94129D" w:rsidRPr="00904E10" w:rsidTr="00566FD5">
              <w:tc>
                <w:tcPr>
                  <w:tcW w:w="9516" w:type="dxa"/>
                  <w:shd w:val="pct20" w:color="000000" w:fill="FFFFFF"/>
                </w:tcPr>
                <w:p w:rsidR="0094129D" w:rsidRPr="0094129D" w:rsidRDefault="0094129D" w:rsidP="0094129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108"/>
                    <w:jc w:val="center"/>
                    <w:rPr>
                      <w:rFonts w:asciiTheme="minorHAnsi" w:hAnsiTheme="minorHAnsi"/>
                      <w:b/>
                      <w:lang w:val="fr-CH"/>
                    </w:rPr>
                  </w:pPr>
                  <w:r w:rsidRPr="0094129D">
                    <w:rPr>
                      <w:rFonts w:asciiTheme="minorHAnsi" w:hAnsiTheme="minorHAnsi"/>
                      <w:b/>
                      <w:lang w:val="fr-CH"/>
                    </w:rPr>
                    <w:t>Identifiant administratif</w:t>
                  </w:r>
                </w:p>
              </w:tc>
            </w:tr>
            <w:tr w:rsidR="0094129D" w:rsidRPr="00904E10" w:rsidTr="00566FD5">
              <w:tc>
                <w:tcPr>
                  <w:tcW w:w="9516" w:type="dxa"/>
                  <w:shd w:val="pct5" w:color="000000" w:fill="FFFFFF"/>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IDA (3 chiffres)</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Où:</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
                <w:lang w:val="fr-CH"/>
              </w:rPr>
              <w:t xml:space="preserve">I </w:t>
            </w:r>
            <w:r w:rsidRPr="0094129D">
              <w:rPr>
                <w:rFonts w:asciiTheme="minorHAnsi" w:hAnsiTheme="minorHAnsi"/>
                <w:lang w:val="fr-CH"/>
              </w:rPr>
              <w:t>= 0, 1, 2, …,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
                <w:lang w:val="fr-CH"/>
              </w:rPr>
              <w:t xml:space="preserve">D </w:t>
            </w:r>
            <w:r w:rsidRPr="0094129D">
              <w:rPr>
                <w:rFonts w:asciiTheme="minorHAnsi" w:hAnsiTheme="minorHAnsi"/>
                <w:lang w:val="fr-CH"/>
              </w:rPr>
              <w:t>= 0, 1, 2, …,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
                <w:lang w:val="fr-CH"/>
              </w:rPr>
              <w:t xml:space="preserve">A </w:t>
            </w:r>
            <w:r w:rsidRPr="0094129D">
              <w:rPr>
                <w:rFonts w:asciiTheme="minorHAnsi" w:hAnsiTheme="minorHAnsi"/>
                <w:lang w:val="fr-CH"/>
              </w:rPr>
              <w:t>= 0, 1, 2, …, 9</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Par ailleurs, l'identifiant IDA utilisé par une entreprise ne pourra en aucun cas être identique à un code IDO/IDD attribué à un titulaire de licence.</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u w:val="single"/>
                <w:lang w:val="fr-CH"/>
              </w:rPr>
            </w:pPr>
            <w:r w:rsidRPr="0094129D">
              <w:rPr>
                <w:rFonts w:asciiTheme="minorHAnsi" w:hAnsiTheme="minorHAnsi"/>
                <w:b/>
                <w:u w:val="single"/>
                <w:lang w:val="fr-CH"/>
              </w:rPr>
              <w:t>Codes de réseau du mobile</w:t>
            </w:r>
          </w:p>
          <w:p w:rsidR="0094129D" w:rsidRPr="0094129D" w:rsidRDefault="0094129D" w:rsidP="0094129D">
            <w:pPr>
              <w:keepNext/>
              <w:tabs>
                <w:tab w:val="clear" w:pos="567"/>
                <w:tab w:val="clear" w:pos="1276"/>
                <w:tab w:val="clear" w:pos="1843"/>
                <w:tab w:val="clear" w:pos="5387"/>
                <w:tab w:val="clear" w:pos="5954"/>
                <w:tab w:val="left" w:pos="794"/>
                <w:tab w:val="left" w:pos="1191"/>
                <w:tab w:val="left" w:pos="1588"/>
                <w:tab w:val="left" w:pos="1985"/>
              </w:tabs>
              <w:spacing w:before="160"/>
              <w:ind w:left="-108"/>
              <w:jc w:val="left"/>
              <w:rPr>
                <w:rFonts w:asciiTheme="minorHAnsi" w:hAnsiTheme="minorHAnsi"/>
                <w:b/>
                <w:lang w:val="fr-CH"/>
              </w:rPr>
            </w:pPr>
            <w:r w:rsidRPr="0094129D">
              <w:rPr>
                <w:rFonts w:asciiTheme="minorHAnsi" w:hAnsiTheme="minorHAnsi"/>
                <w:b/>
                <w:lang w:val="fr-CH"/>
              </w:rPr>
              <w:lastRenderedPageBreak/>
              <w:t>Structure de l'identité IMSI</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after="120"/>
              <w:ind w:left="-108"/>
              <w:jc w:val="left"/>
              <w:rPr>
                <w:rFonts w:asciiTheme="minorHAnsi" w:hAnsiTheme="minorHAnsi"/>
                <w:lang w:val="fr-CH"/>
              </w:rPr>
            </w:pPr>
            <w:r w:rsidRPr="0094129D">
              <w:rPr>
                <w:rFonts w:asciiTheme="minorHAnsi" w:hAnsiTheme="minorHAnsi"/>
                <w:lang w:val="fr-CH"/>
              </w:rPr>
              <w:t>L'identité internationale d'abonnement mobile (IMSI) sert à identifier un abonnement unique. Elle est composée de 15 chiffres, répartis en trois champs, conformément à la structure suivante: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2"/>
              <w:gridCol w:w="3172"/>
              <w:gridCol w:w="3172"/>
            </w:tblGrid>
            <w:tr w:rsidR="0094129D" w:rsidRPr="00904E10" w:rsidTr="00566FD5">
              <w:tc>
                <w:tcPr>
                  <w:tcW w:w="3172" w:type="dxa"/>
                  <w:shd w:val="clear" w:color="auto" w:fill="auto"/>
                  <w:vAlign w:val="center"/>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Indicatif de pays du mobile</w:t>
                  </w:r>
                </w:p>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(MCC)</w:t>
                  </w:r>
                </w:p>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3 chiffres</w:t>
                  </w:r>
                </w:p>
              </w:tc>
              <w:tc>
                <w:tcPr>
                  <w:tcW w:w="3172" w:type="dxa"/>
                  <w:shd w:val="clear" w:color="auto" w:fill="auto"/>
                  <w:vAlign w:val="center"/>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Code de réseau du mobile</w:t>
                  </w:r>
                </w:p>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(MNC)</w:t>
                  </w:r>
                </w:p>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3 chiffres</w:t>
                  </w:r>
                </w:p>
              </w:tc>
              <w:tc>
                <w:tcPr>
                  <w:tcW w:w="3172" w:type="dxa"/>
                  <w:shd w:val="clear" w:color="auto" w:fill="auto"/>
                </w:tcPr>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Numéro d'identification d'abonnement mobile</w:t>
                  </w:r>
                </w:p>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(MSIN)</w:t>
                  </w:r>
                </w:p>
                <w:p w:rsidR="0094129D" w:rsidRPr="0094129D" w:rsidRDefault="0094129D" w:rsidP="0094129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08"/>
                    <w:jc w:val="center"/>
                    <w:rPr>
                      <w:rFonts w:asciiTheme="minorHAnsi" w:hAnsiTheme="minorHAnsi"/>
                      <w:lang w:val="fr-CH"/>
                    </w:rPr>
                  </w:pPr>
                  <w:r w:rsidRPr="0094129D">
                    <w:rPr>
                      <w:rFonts w:asciiTheme="minorHAnsi" w:hAnsiTheme="minorHAnsi"/>
                      <w:lang w:val="fr-CH"/>
                    </w:rPr>
                    <w:t>9 chiffres</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|________________________________</w:t>
            </w:r>
            <w:r w:rsidRPr="0094129D">
              <w:rPr>
                <w:rFonts w:asciiTheme="minorHAnsi" w:hAnsiTheme="minorHAnsi"/>
                <w:lang w:val="fr-CH"/>
              </w:rPr>
              <w:tab/>
              <w:t>IMSI____________________________________|</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Où:</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Cs/>
                <w:lang w:val="fr-CH"/>
              </w:rPr>
              <w:t>L'</w:t>
            </w:r>
            <w:r w:rsidRPr="0094129D">
              <w:rPr>
                <w:rFonts w:asciiTheme="minorHAnsi" w:hAnsiTheme="minorHAnsi"/>
                <w:b/>
                <w:lang w:val="fr-CH"/>
              </w:rPr>
              <w:t>indicatif MCC (</w:t>
            </w:r>
            <w:r w:rsidRPr="0094129D">
              <w:rPr>
                <w:rFonts w:asciiTheme="minorHAnsi" w:hAnsiTheme="minorHAnsi"/>
                <w:b/>
                <w:i/>
                <w:lang w:val="fr-CH"/>
              </w:rPr>
              <w:t>Mobile Country Code</w:t>
            </w:r>
            <w:r w:rsidRPr="0094129D">
              <w:rPr>
                <w:rFonts w:asciiTheme="minorHAnsi" w:hAnsiTheme="minorHAnsi"/>
                <w:b/>
                <w:lang w:val="fr-CH"/>
              </w:rPr>
              <w:t xml:space="preserve">) </w:t>
            </w:r>
            <w:r w:rsidRPr="0094129D">
              <w:rPr>
                <w:rFonts w:asciiTheme="minorHAnsi" w:hAnsiTheme="minorHAnsi"/>
                <w:bCs/>
                <w:lang w:val="fr-CH"/>
              </w:rPr>
              <w:t>est les</w:t>
            </w:r>
            <w:r w:rsidRPr="0094129D">
              <w:rPr>
                <w:rFonts w:asciiTheme="minorHAnsi" w:hAnsiTheme="minorHAnsi"/>
                <w:b/>
                <w:lang w:val="fr-CH"/>
              </w:rPr>
              <w:t xml:space="preserve"> </w:t>
            </w:r>
            <w:r w:rsidRPr="0094129D">
              <w:rPr>
                <w:rFonts w:asciiTheme="minorHAnsi" w:hAnsiTheme="minorHAnsi"/>
                <w:lang w:val="fr-CH"/>
              </w:rPr>
              <w:t xml:space="preserve">trois </w:t>
            </w:r>
            <w:r w:rsidRPr="0094129D">
              <w:rPr>
                <w:rFonts w:asciiTheme="minorHAnsi" w:hAnsiTheme="minorHAnsi"/>
                <w:bCs/>
                <w:lang w:val="fr-CH"/>
              </w:rPr>
              <w:t>premiers chiffres de l'IMSI, qui correspondent à l'indicatif de pays du mobile. L'indicatif MCC attribué au Mexique par l'UIT est le 334.</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Cs/>
                <w:lang w:val="fr-CH"/>
              </w:rPr>
              <w:t xml:space="preserve">Le </w:t>
            </w:r>
            <w:r w:rsidRPr="0094129D">
              <w:rPr>
                <w:rFonts w:asciiTheme="minorHAnsi" w:hAnsiTheme="minorHAnsi"/>
                <w:b/>
                <w:lang w:val="fr-CH"/>
              </w:rPr>
              <w:t>code MNC (</w:t>
            </w:r>
            <w:r w:rsidRPr="0094129D">
              <w:rPr>
                <w:rFonts w:asciiTheme="minorHAnsi" w:hAnsiTheme="minorHAnsi"/>
                <w:b/>
                <w:i/>
                <w:iCs/>
                <w:lang w:val="fr-CH"/>
              </w:rPr>
              <w:t>Mobile Network Code</w:t>
            </w:r>
            <w:r w:rsidRPr="0094129D">
              <w:rPr>
                <w:rFonts w:asciiTheme="minorHAnsi" w:hAnsiTheme="minorHAnsi"/>
                <w:b/>
                <w:lang w:val="fr-CH"/>
              </w:rPr>
              <w:t xml:space="preserve">) </w:t>
            </w:r>
            <w:r w:rsidRPr="0094129D">
              <w:rPr>
                <w:rFonts w:asciiTheme="minorHAnsi" w:hAnsiTheme="minorHAnsi"/>
                <w:bCs/>
                <w:lang w:val="fr-CH"/>
              </w:rPr>
              <w:t>est</w:t>
            </w:r>
            <w:r w:rsidRPr="0094129D">
              <w:rPr>
                <w:rFonts w:asciiTheme="minorHAnsi" w:hAnsiTheme="minorHAnsi"/>
                <w:lang w:val="fr-CH"/>
              </w:rPr>
              <w:t xml:space="preserve"> les trois chiffres suivants de l'IMSI, qui correspondent au code de réseau du mobile. Les codes MNC sont administrés par l'Institut et attribués aux fournisseurs de services mobiles.</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bCs/>
                <w:lang w:val="fr-CH"/>
              </w:rPr>
              <w:t xml:space="preserve">Le </w:t>
            </w:r>
            <w:r w:rsidRPr="0094129D">
              <w:rPr>
                <w:rFonts w:asciiTheme="minorHAnsi" w:hAnsiTheme="minorHAnsi"/>
                <w:b/>
                <w:lang w:val="fr-CH"/>
              </w:rPr>
              <w:t>numéro MSIN (</w:t>
            </w:r>
            <w:r w:rsidRPr="0094129D">
              <w:rPr>
                <w:rFonts w:asciiTheme="minorHAnsi" w:hAnsiTheme="minorHAnsi"/>
                <w:b/>
                <w:i/>
                <w:iCs/>
                <w:lang w:val="fr-CH"/>
              </w:rPr>
              <w:t>Mobile Subscription Identification Number</w:t>
            </w:r>
            <w:r w:rsidRPr="0094129D">
              <w:rPr>
                <w:rFonts w:asciiTheme="minorHAnsi" w:hAnsiTheme="minorHAnsi"/>
                <w:b/>
                <w:lang w:val="fr-CH"/>
              </w:rPr>
              <w:t>)</w:t>
            </w:r>
            <w:r w:rsidRPr="0094129D">
              <w:rPr>
                <w:rFonts w:asciiTheme="minorHAnsi" w:hAnsiTheme="minorHAnsi"/>
                <w:lang w:val="fr-CH"/>
              </w:rPr>
              <w:t xml:space="preserve"> est les neuf derniers chiffres de l'identité IMSI, qui correspondent au numéro d'identification d'abonnement mobile. Les numéros MSIN sont administrés directement par les fournisseurs de services mobiles auxquels l'Institut a attribué un code de réseau du mobile.</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ind w:left="-108"/>
              <w:jc w:val="left"/>
              <w:rPr>
                <w:rFonts w:asciiTheme="minorHAnsi" w:hAnsiTheme="minorHAnsi"/>
                <w:lang w:val="fr-CH"/>
              </w:rPr>
            </w:pPr>
            <w:r w:rsidRPr="0094129D">
              <w:rPr>
                <w:rFonts w:asciiTheme="minorHAnsi" w:hAnsiTheme="minorHAnsi"/>
                <w:lang w:val="fr-CH"/>
              </w:rPr>
              <w:t>Les fournisseurs ayant besoin de ressources IMSI doivent adresser une demande à l'Institut afin que celui-ci leur attribue un code MNC qui leur permettra d'identifier de manière claire le réseau du mobile et, ainsi, d'administrer tous les numéros MSIN entrant dans la composition de l'identité IMSI.</w:t>
            </w:r>
          </w:p>
        </w:tc>
      </w:tr>
    </w:tbl>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bCs/>
          <w:lang w:val="es-ES"/>
        </w:rPr>
      </w:pPr>
      <w:r w:rsidRPr="0094129D">
        <w:rPr>
          <w:rFonts w:asciiTheme="minorHAnsi" w:hAnsiTheme="minorHAnsi"/>
          <w:bCs/>
          <w:lang w:val="es-ES"/>
        </w:rPr>
        <w:lastRenderedPageBreak/>
        <w:t>Contact:</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80"/>
        <w:ind w:left="794" w:firstLine="57"/>
        <w:jc w:val="left"/>
        <w:rPr>
          <w:rFonts w:asciiTheme="minorHAnsi" w:hAnsiTheme="minorHAnsi"/>
          <w:lang w:val="es-ES"/>
        </w:rPr>
      </w:pPr>
      <w:r w:rsidRPr="0094129D">
        <w:rPr>
          <w:rFonts w:asciiTheme="minorHAnsi" w:hAnsiTheme="minorHAnsi"/>
          <w:lang w:val="es-ES"/>
        </w:rPr>
        <w:t>Rafael Eslava Herrada</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es-ES"/>
        </w:rPr>
      </w:pPr>
      <w:r w:rsidRPr="0094129D">
        <w:rPr>
          <w:rFonts w:asciiTheme="minorHAnsi" w:hAnsiTheme="minorHAnsi"/>
          <w:lang w:val="es-ES"/>
        </w:rPr>
        <w:t>Titular de la Unidad de Concesiones y Servicios</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es-ES"/>
        </w:rPr>
      </w:pPr>
      <w:r w:rsidRPr="0094129D">
        <w:rPr>
          <w:rFonts w:asciiTheme="minorHAnsi" w:hAnsiTheme="minorHAnsi"/>
          <w:lang w:val="es-ES"/>
        </w:rPr>
        <w:t>Instituto Federal de Telecomunicaciones</w:t>
      </w:r>
    </w:p>
    <w:p w:rsidR="0094129D" w:rsidRPr="0094129D" w:rsidRDefault="0094129D" w:rsidP="0094129D">
      <w:pPr>
        <w:tabs>
          <w:tab w:val="clear" w:pos="567"/>
          <w:tab w:val="clear" w:pos="1276"/>
          <w:tab w:val="clear" w:pos="1843"/>
          <w:tab w:val="clear" w:pos="5387"/>
          <w:tab w:val="clear" w:pos="5954"/>
          <w:tab w:val="left" w:pos="1588"/>
          <w:tab w:val="left" w:pos="1985"/>
        </w:tabs>
        <w:spacing w:before="0"/>
        <w:ind w:left="851"/>
        <w:jc w:val="left"/>
        <w:rPr>
          <w:rFonts w:asciiTheme="minorHAnsi" w:hAnsiTheme="minorHAnsi"/>
          <w:lang w:val="es-ES"/>
        </w:rPr>
      </w:pPr>
      <w:r w:rsidRPr="0094129D">
        <w:rPr>
          <w:rFonts w:asciiTheme="minorHAnsi" w:hAnsiTheme="minorHAnsi"/>
          <w:lang w:val="es-ES"/>
        </w:rPr>
        <w:t>Insurgentes Sur #838, piso 7</w:t>
      </w:r>
      <w:r w:rsidRPr="0094129D">
        <w:rPr>
          <w:rFonts w:asciiTheme="minorHAnsi" w:hAnsiTheme="minorHAnsi"/>
          <w:lang w:val="es-ES"/>
        </w:rPr>
        <w:br/>
        <w:t>Col. Del Valle</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es-ES"/>
        </w:rPr>
      </w:pPr>
      <w:r w:rsidRPr="0094129D">
        <w:rPr>
          <w:rFonts w:asciiTheme="minorHAnsi" w:hAnsiTheme="minorHAnsi"/>
          <w:lang w:val="es-ES"/>
        </w:rPr>
        <w:t>Delegación Benito Juárez, México, D.F. 03100</w:t>
      </w:r>
    </w:p>
    <w:p w:rsidR="0094129D" w:rsidRPr="00B426DB"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fr-CH"/>
        </w:rPr>
      </w:pPr>
      <w:r w:rsidRPr="00B426DB">
        <w:rPr>
          <w:rFonts w:asciiTheme="minorHAnsi" w:hAnsiTheme="minorHAnsi"/>
          <w:lang w:val="fr-CH"/>
        </w:rPr>
        <w:t>Tél.:</w:t>
      </w:r>
      <w:r w:rsidRPr="00B426DB">
        <w:rPr>
          <w:rFonts w:asciiTheme="minorHAnsi" w:hAnsiTheme="minorHAnsi"/>
          <w:lang w:val="fr-CH"/>
        </w:rPr>
        <w:tab/>
        <w:t xml:space="preserve"> +52 55 5015 4158</w:t>
      </w:r>
    </w:p>
    <w:p w:rsidR="0094129D" w:rsidRPr="00B426DB"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fr-CH"/>
        </w:rPr>
      </w:pPr>
      <w:r w:rsidRPr="00B426DB">
        <w:rPr>
          <w:rFonts w:asciiTheme="minorHAnsi" w:hAnsiTheme="minorHAnsi"/>
          <w:lang w:val="fr-CH"/>
        </w:rPr>
        <w:t xml:space="preserve">E-mail: </w:t>
      </w:r>
      <w:r w:rsidRPr="00B426DB">
        <w:rPr>
          <w:rFonts w:asciiTheme="minorHAnsi" w:hAnsiTheme="minorHAnsi"/>
          <w:lang w:val="fr-CH"/>
        </w:rPr>
        <w:tab/>
        <w:t>rafael.eslava@ift.org.mx</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240"/>
        <w:ind w:left="794" w:firstLine="57"/>
        <w:jc w:val="left"/>
        <w:rPr>
          <w:rFonts w:asciiTheme="minorHAnsi" w:hAnsiTheme="minorHAnsi"/>
          <w:lang w:val="es-ES"/>
        </w:rPr>
      </w:pPr>
      <w:r w:rsidRPr="0094129D">
        <w:rPr>
          <w:rFonts w:asciiTheme="minorHAnsi" w:hAnsiTheme="minorHAnsi"/>
          <w:lang w:val="es-ES"/>
        </w:rPr>
        <w:t>Gerardo López Moctezuma</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es-ES"/>
        </w:rPr>
      </w:pPr>
      <w:r w:rsidRPr="0094129D">
        <w:rPr>
          <w:rFonts w:asciiTheme="minorHAnsi" w:hAnsiTheme="minorHAnsi"/>
          <w:lang w:val="es-ES"/>
        </w:rPr>
        <w:t>Director General de Autorizaciones y Servicios</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es-ES"/>
        </w:rPr>
      </w:pPr>
      <w:r w:rsidRPr="0094129D">
        <w:rPr>
          <w:rFonts w:asciiTheme="minorHAnsi" w:hAnsiTheme="minorHAnsi"/>
          <w:lang w:val="es-ES"/>
        </w:rPr>
        <w:t>Instituto Federal de Telecomunicaciones</w:t>
      </w:r>
    </w:p>
    <w:p w:rsidR="0094129D" w:rsidRPr="0094129D" w:rsidRDefault="0094129D" w:rsidP="0094129D">
      <w:pPr>
        <w:tabs>
          <w:tab w:val="clear" w:pos="567"/>
          <w:tab w:val="clear" w:pos="1276"/>
          <w:tab w:val="clear" w:pos="1843"/>
          <w:tab w:val="clear" w:pos="5387"/>
          <w:tab w:val="clear" w:pos="5954"/>
          <w:tab w:val="left" w:pos="1191"/>
          <w:tab w:val="left" w:pos="1588"/>
          <w:tab w:val="left" w:pos="1985"/>
        </w:tabs>
        <w:spacing w:before="0"/>
        <w:ind w:left="851"/>
        <w:jc w:val="left"/>
        <w:rPr>
          <w:rFonts w:asciiTheme="minorHAnsi" w:hAnsiTheme="minorHAnsi"/>
          <w:lang w:val="es-ES"/>
        </w:rPr>
      </w:pPr>
      <w:r w:rsidRPr="0094129D">
        <w:rPr>
          <w:rFonts w:asciiTheme="minorHAnsi" w:hAnsiTheme="minorHAnsi"/>
          <w:lang w:val="es-ES"/>
        </w:rPr>
        <w:t>Insurgentes Sur #838, piso 6</w:t>
      </w:r>
      <w:r w:rsidRPr="0094129D">
        <w:rPr>
          <w:rFonts w:asciiTheme="minorHAnsi" w:hAnsiTheme="minorHAnsi"/>
          <w:lang w:val="es-ES"/>
        </w:rPr>
        <w:br/>
        <w:t>Col. Del Valle</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es-ES"/>
        </w:rPr>
      </w:pPr>
      <w:r w:rsidRPr="0094129D">
        <w:rPr>
          <w:rFonts w:asciiTheme="minorHAnsi" w:hAnsiTheme="minorHAnsi"/>
          <w:lang w:val="es-ES"/>
        </w:rPr>
        <w:t>Delegación Benito Juárez, México, D.F. 03100</w:t>
      </w:r>
    </w:p>
    <w:p w:rsidR="0094129D" w:rsidRPr="00B426DB"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fr-CH"/>
        </w:rPr>
      </w:pPr>
      <w:r w:rsidRPr="00B426DB">
        <w:rPr>
          <w:rFonts w:asciiTheme="minorHAnsi" w:hAnsiTheme="minorHAnsi"/>
          <w:lang w:val="fr-CH"/>
        </w:rPr>
        <w:t xml:space="preserve">Tél.: </w:t>
      </w:r>
      <w:r w:rsidRPr="00B426DB">
        <w:rPr>
          <w:rFonts w:asciiTheme="minorHAnsi" w:hAnsiTheme="minorHAnsi"/>
          <w:lang w:val="fr-CH"/>
        </w:rPr>
        <w:tab/>
        <w:t>+52 55 5015 4077</w:t>
      </w:r>
    </w:p>
    <w:p w:rsidR="0094129D" w:rsidRPr="00B426DB"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fr-CH"/>
        </w:rPr>
      </w:pPr>
      <w:r w:rsidRPr="00B426DB">
        <w:rPr>
          <w:rFonts w:asciiTheme="minorHAnsi" w:hAnsiTheme="minorHAnsi"/>
          <w:lang w:val="fr-CH"/>
        </w:rPr>
        <w:t xml:space="preserve">E-mail: </w:t>
      </w:r>
      <w:r w:rsidRPr="00B426DB">
        <w:rPr>
          <w:rFonts w:asciiTheme="minorHAnsi" w:hAnsiTheme="minorHAnsi"/>
          <w:lang w:val="fr-CH"/>
        </w:rPr>
        <w:tab/>
        <w:t>gerardo.lopez@ift.org.mx</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240"/>
        <w:ind w:left="794" w:firstLine="57"/>
        <w:jc w:val="left"/>
        <w:rPr>
          <w:rFonts w:asciiTheme="minorHAnsi" w:hAnsiTheme="minorHAnsi"/>
          <w:lang w:val="es-ES"/>
        </w:rPr>
      </w:pPr>
      <w:r w:rsidRPr="0094129D">
        <w:rPr>
          <w:rFonts w:asciiTheme="minorHAnsi" w:hAnsiTheme="minorHAnsi"/>
          <w:lang w:val="es-ES"/>
        </w:rPr>
        <w:t>Rodolfo Galván Saracho</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es-ES"/>
        </w:rPr>
      </w:pPr>
      <w:r w:rsidRPr="0094129D">
        <w:rPr>
          <w:rFonts w:asciiTheme="minorHAnsi" w:hAnsiTheme="minorHAnsi"/>
          <w:lang w:val="es-ES"/>
        </w:rPr>
        <w:t>Director de Análisis de Telecomunicaciones, Códigos y Numeración</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es-ES"/>
        </w:rPr>
      </w:pPr>
      <w:r w:rsidRPr="0094129D">
        <w:rPr>
          <w:rFonts w:asciiTheme="minorHAnsi" w:hAnsiTheme="minorHAnsi"/>
          <w:lang w:val="es-ES"/>
        </w:rPr>
        <w:t>Instituto Federal de Telecomunicaciones</w:t>
      </w:r>
    </w:p>
    <w:p w:rsidR="0094129D" w:rsidRPr="0094129D" w:rsidRDefault="0094129D" w:rsidP="0094129D">
      <w:pPr>
        <w:tabs>
          <w:tab w:val="clear" w:pos="567"/>
          <w:tab w:val="clear" w:pos="1276"/>
          <w:tab w:val="clear" w:pos="1843"/>
          <w:tab w:val="clear" w:pos="5387"/>
          <w:tab w:val="clear" w:pos="5954"/>
          <w:tab w:val="left" w:pos="1191"/>
          <w:tab w:val="left" w:pos="1588"/>
          <w:tab w:val="left" w:pos="1985"/>
        </w:tabs>
        <w:spacing w:before="0"/>
        <w:ind w:left="851"/>
        <w:jc w:val="left"/>
        <w:rPr>
          <w:rFonts w:asciiTheme="minorHAnsi" w:hAnsiTheme="minorHAnsi"/>
          <w:lang w:val="es-ES"/>
        </w:rPr>
      </w:pPr>
      <w:r w:rsidRPr="0094129D">
        <w:rPr>
          <w:rFonts w:asciiTheme="minorHAnsi" w:hAnsiTheme="minorHAnsi"/>
          <w:lang w:val="es-ES"/>
        </w:rPr>
        <w:t>Insurgentes Sur #838, piso 6</w:t>
      </w:r>
      <w:r w:rsidRPr="0094129D">
        <w:rPr>
          <w:rFonts w:asciiTheme="minorHAnsi" w:hAnsiTheme="minorHAnsi"/>
          <w:lang w:val="es-ES"/>
        </w:rPr>
        <w:br/>
        <w:t>Col. Del Valle</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es-ES"/>
        </w:rPr>
      </w:pPr>
      <w:r w:rsidRPr="0094129D">
        <w:rPr>
          <w:rFonts w:asciiTheme="minorHAnsi" w:hAnsiTheme="minorHAnsi"/>
          <w:lang w:val="es-ES"/>
        </w:rPr>
        <w:t>Delegación Benito Juárez, México, D.F. 03100</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fr-CH"/>
        </w:rPr>
      </w:pPr>
      <w:r w:rsidRPr="0094129D">
        <w:rPr>
          <w:rFonts w:asciiTheme="minorHAnsi" w:hAnsiTheme="minorHAnsi"/>
          <w:lang w:val="fr-CH"/>
        </w:rPr>
        <w:t xml:space="preserve">Tél.: </w:t>
      </w:r>
      <w:r w:rsidRPr="0094129D">
        <w:rPr>
          <w:rFonts w:asciiTheme="minorHAnsi" w:hAnsiTheme="minorHAnsi"/>
          <w:lang w:val="fr-CH"/>
        </w:rPr>
        <w:tab/>
        <w:t>+52 55 5015 4296</w:t>
      </w:r>
    </w:p>
    <w:p w:rsidR="0094129D" w:rsidRPr="0094129D" w:rsidRDefault="0094129D" w:rsidP="0094129D">
      <w:pPr>
        <w:tabs>
          <w:tab w:val="clear" w:pos="567"/>
          <w:tab w:val="clear" w:pos="1276"/>
          <w:tab w:val="clear" w:pos="1843"/>
          <w:tab w:val="clear" w:pos="5387"/>
          <w:tab w:val="clear" w:pos="5954"/>
          <w:tab w:val="left" w:pos="794"/>
          <w:tab w:val="left" w:pos="1191"/>
          <w:tab w:val="left" w:pos="1588"/>
          <w:tab w:val="left" w:pos="1985"/>
        </w:tabs>
        <w:spacing w:before="0"/>
        <w:ind w:left="794" w:firstLine="57"/>
        <w:jc w:val="left"/>
        <w:rPr>
          <w:rFonts w:asciiTheme="minorHAnsi" w:hAnsiTheme="minorHAnsi"/>
          <w:lang w:val="fr-CH"/>
        </w:rPr>
      </w:pPr>
      <w:r w:rsidRPr="0094129D">
        <w:rPr>
          <w:rFonts w:asciiTheme="minorHAnsi" w:hAnsiTheme="minorHAnsi"/>
          <w:lang w:val="fr-CH"/>
        </w:rPr>
        <w:t xml:space="preserve">E-mail: </w:t>
      </w:r>
      <w:r w:rsidRPr="0094129D">
        <w:rPr>
          <w:rFonts w:asciiTheme="minorHAnsi" w:hAnsiTheme="minorHAnsi"/>
          <w:lang w:val="fr-CH"/>
        </w:rPr>
        <w:tab/>
      </w:r>
      <w:r w:rsidRPr="00B426DB">
        <w:rPr>
          <w:rFonts w:asciiTheme="minorHAnsi" w:hAnsiTheme="minorHAnsi"/>
          <w:lang w:val="fr-CH"/>
        </w:rPr>
        <w:t>rodolfo.galvan@ift.org.mx</w:t>
      </w:r>
    </w:p>
    <w:p w:rsidR="00F4018B" w:rsidRDefault="00F4018B" w:rsidP="0025362C">
      <w:pPr>
        <w:tabs>
          <w:tab w:val="clear" w:pos="567"/>
          <w:tab w:val="left" w:pos="284"/>
        </w:tabs>
        <w:ind w:left="284" w:hanging="284"/>
        <w:rPr>
          <w:rFonts w:cs="Arial"/>
          <w:lang w:val="fr-FR"/>
        </w:rPr>
      </w:pPr>
    </w:p>
    <w:p w:rsidR="00F4018B" w:rsidRDefault="00F4018B" w:rsidP="0025362C">
      <w:pPr>
        <w:tabs>
          <w:tab w:val="clear" w:pos="567"/>
          <w:tab w:val="left" w:pos="284"/>
        </w:tabs>
        <w:ind w:left="284" w:hanging="284"/>
        <w:rPr>
          <w:rFonts w:cs="Arial"/>
          <w:lang w:val="fr-FR"/>
        </w:rPr>
      </w:pPr>
    </w:p>
    <w:p w:rsidR="00566FD5" w:rsidRDefault="00566FD5">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FR"/>
        </w:rPr>
      </w:pPr>
      <w:r>
        <w:rPr>
          <w:rFonts w:cs="Arial"/>
          <w:lang w:val="fr-FR"/>
        </w:rPr>
        <w:br w:type="page"/>
      </w:r>
    </w:p>
    <w:p w:rsidR="00566FD5" w:rsidRPr="00566FD5" w:rsidRDefault="00566FD5" w:rsidP="00566FD5">
      <w:pPr>
        <w:pStyle w:val="Heading2"/>
        <w:rPr>
          <w:lang w:val="fr-CH"/>
        </w:rPr>
      </w:pPr>
      <w:bookmarkStart w:id="350" w:name="_Toc262756275"/>
      <w:bookmarkStart w:id="351" w:name="_Toc520973622"/>
      <w:r w:rsidRPr="00566FD5">
        <w:rPr>
          <w:lang w:val="fr-CH"/>
        </w:rPr>
        <w:lastRenderedPageBreak/>
        <w:t>Changements dans les Administrations/ER et autres entités</w:t>
      </w:r>
      <w:r w:rsidRPr="00566FD5">
        <w:rPr>
          <w:lang w:val="fr-CH"/>
        </w:rPr>
        <w:br/>
        <w:t>ou Organisations</w:t>
      </w:r>
      <w:bookmarkEnd w:id="350"/>
      <w:bookmarkEnd w:id="351"/>
    </w:p>
    <w:p w:rsidR="00566FD5" w:rsidRPr="00566FD5" w:rsidRDefault="00566FD5" w:rsidP="00566FD5">
      <w:pPr>
        <w:tabs>
          <w:tab w:val="clear" w:pos="567"/>
          <w:tab w:val="clear" w:pos="1276"/>
          <w:tab w:val="clear" w:pos="1843"/>
          <w:tab w:val="left" w:pos="720"/>
          <w:tab w:val="left" w:pos="1134"/>
          <w:tab w:val="left" w:pos="1560"/>
          <w:tab w:val="left" w:pos="2127"/>
        </w:tabs>
        <w:overflowPunct/>
        <w:spacing w:before="240"/>
        <w:jc w:val="left"/>
        <w:textAlignment w:val="auto"/>
        <w:rPr>
          <w:rFonts w:asciiTheme="minorHAnsi" w:eastAsia="SimSun" w:hAnsiTheme="minorHAnsi" w:cs="Arial"/>
          <w:b/>
          <w:bCs/>
          <w:lang w:val="fr-CH"/>
        </w:rPr>
      </w:pPr>
      <w:r w:rsidRPr="00566FD5">
        <w:rPr>
          <w:rFonts w:asciiTheme="minorHAnsi" w:hAnsiTheme="minorHAnsi" w:cs="Arial"/>
          <w:b/>
          <w:bCs/>
          <w:lang w:val="fr-CH"/>
        </w:rPr>
        <w:t>Soudan</w:t>
      </w:r>
      <w:r>
        <w:rPr>
          <w:rFonts w:asciiTheme="minorHAnsi" w:hAnsiTheme="minorHAnsi" w:cs="Arial"/>
          <w:b/>
          <w:bCs/>
          <w:lang w:val="fr-CH"/>
        </w:rPr>
        <w:fldChar w:fldCharType="begin"/>
      </w:r>
      <w:r w:rsidRPr="00B426DB">
        <w:rPr>
          <w:lang w:val="fr-CH"/>
        </w:rPr>
        <w:instrText xml:space="preserve"> TC "</w:instrText>
      </w:r>
      <w:bookmarkStart w:id="352" w:name="_Toc520973623"/>
      <w:r w:rsidRPr="00566FD5">
        <w:rPr>
          <w:rFonts w:asciiTheme="minorHAnsi" w:hAnsiTheme="minorHAnsi" w:cs="Arial"/>
          <w:b/>
          <w:bCs/>
          <w:lang w:val="fr-CH"/>
        </w:rPr>
        <w:instrText>Soudan</w:instrText>
      </w:r>
      <w:bookmarkEnd w:id="352"/>
      <w:r w:rsidRPr="00B426DB">
        <w:rPr>
          <w:lang w:val="fr-CH"/>
        </w:rPr>
        <w:instrText xml:space="preserve">" \f C \l "1" </w:instrText>
      </w:r>
      <w:r>
        <w:rPr>
          <w:rFonts w:asciiTheme="minorHAnsi" w:hAnsiTheme="minorHAnsi" w:cs="Arial"/>
          <w:b/>
          <w:bCs/>
          <w:lang w:val="fr-CH"/>
        </w:rPr>
        <w:fldChar w:fldCharType="end"/>
      </w:r>
    </w:p>
    <w:p w:rsidR="00566FD5" w:rsidRPr="00566FD5" w:rsidRDefault="00566FD5" w:rsidP="00566FD5">
      <w:pPr>
        <w:tabs>
          <w:tab w:val="clear" w:pos="567"/>
          <w:tab w:val="clear" w:pos="1276"/>
          <w:tab w:val="clear" w:pos="1843"/>
          <w:tab w:val="left" w:pos="720"/>
          <w:tab w:val="left" w:pos="1134"/>
          <w:tab w:val="left" w:pos="1560"/>
          <w:tab w:val="left" w:pos="2127"/>
        </w:tabs>
        <w:overflowPunct/>
        <w:spacing w:before="0"/>
        <w:jc w:val="left"/>
        <w:textAlignment w:val="auto"/>
        <w:rPr>
          <w:rFonts w:asciiTheme="minorHAnsi" w:hAnsiTheme="minorHAnsi" w:cs="Arial"/>
          <w:lang w:val="fr-CH"/>
        </w:rPr>
      </w:pPr>
      <w:r w:rsidRPr="00566FD5">
        <w:rPr>
          <w:rFonts w:asciiTheme="minorHAnsi" w:hAnsiTheme="minorHAnsi" w:cs="Arial"/>
          <w:lang w:val="fr-CH"/>
        </w:rPr>
        <w:t>Communication du 13.VI.2018:</w:t>
      </w:r>
    </w:p>
    <w:p w:rsidR="00566FD5" w:rsidRPr="00566FD5" w:rsidRDefault="00566FD5" w:rsidP="00566FD5">
      <w:pPr>
        <w:keepNext/>
        <w:tabs>
          <w:tab w:val="clear" w:pos="567"/>
          <w:tab w:val="clear" w:pos="1276"/>
          <w:tab w:val="clear" w:pos="1843"/>
          <w:tab w:val="left" w:pos="720"/>
          <w:tab w:val="left" w:pos="1134"/>
          <w:tab w:val="left" w:pos="1560"/>
          <w:tab w:val="left" w:pos="2127"/>
        </w:tabs>
        <w:overflowPunct/>
        <w:spacing w:before="0"/>
        <w:jc w:val="center"/>
        <w:textAlignment w:val="auto"/>
        <w:outlineLvl w:val="0"/>
        <w:rPr>
          <w:rFonts w:asciiTheme="minorHAnsi" w:hAnsiTheme="minorHAnsi" w:cs="Arial"/>
          <w:i/>
          <w:iCs/>
          <w:lang w:val="fr-FR"/>
        </w:rPr>
      </w:pPr>
      <w:bookmarkStart w:id="353" w:name="_Toc520973624"/>
      <w:r w:rsidRPr="00566FD5">
        <w:rPr>
          <w:rFonts w:asciiTheme="minorHAnsi" w:hAnsiTheme="minorHAnsi" w:cs="Arial"/>
          <w:i/>
          <w:iCs/>
          <w:lang w:val="fr-FR"/>
        </w:rPr>
        <w:t>Changement de nom</w:t>
      </w:r>
      <w:bookmarkEnd w:id="353"/>
      <w:r>
        <w:rPr>
          <w:rFonts w:asciiTheme="minorHAnsi" w:hAnsiTheme="minorHAnsi" w:cs="Arial"/>
          <w:i/>
          <w:iCs/>
          <w:lang w:val="fr-FR"/>
        </w:rPr>
        <w:fldChar w:fldCharType="begin"/>
      </w:r>
      <w:r w:rsidRPr="00566FD5">
        <w:rPr>
          <w:lang w:val="fr-CH"/>
        </w:rPr>
        <w:instrText xml:space="preserve"> TC "</w:instrText>
      </w:r>
      <w:bookmarkStart w:id="354" w:name="_Toc520973625"/>
      <w:r w:rsidRPr="00566FD5">
        <w:rPr>
          <w:rFonts w:asciiTheme="minorHAnsi" w:hAnsiTheme="minorHAnsi" w:cs="Arial"/>
          <w:i/>
          <w:iCs/>
          <w:lang w:val="fr-FR"/>
        </w:rPr>
        <w:instrText>Changement de nom</w:instrText>
      </w:r>
      <w:bookmarkEnd w:id="354"/>
      <w:r w:rsidRPr="00566FD5">
        <w:rPr>
          <w:lang w:val="fr-CH"/>
        </w:rPr>
        <w:instrText xml:space="preserve">" \f C \l "1" </w:instrText>
      </w:r>
      <w:r>
        <w:rPr>
          <w:rFonts w:asciiTheme="minorHAnsi" w:hAnsiTheme="minorHAnsi" w:cs="Arial"/>
          <w:i/>
          <w:iCs/>
          <w:lang w:val="fr-FR"/>
        </w:rPr>
        <w:fldChar w:fldCharType="end"/>
      </w:r>
    </w:p>
    <w:p w:rsidR="00566FD5" w:rsidRPr="00566FD5" w:rsidRDefault="00566FD5" w:rsidP="00566FD5">
      <w:pPr>
        <w:tabs>
          <w:tab w:val="clear" w:pos="567"/>
          <w:tab w:val="clear" w:pos="1276"/>
          <w:tab w:val="clear" w:pos="1843"/>
          <w:tab w:val="clear" w:pos="5387"/>
          <w:tab w:val="clear" w:pos="5954"/>
        </w:tabs>
        <w:overflowPunct/>
        <w:autoSpaceDE/>
        <w:autoSpaceDN/>
        <w:adjustRightInd/>
        <w:spacing w:before="240"/>
        <w:jc w:val="left"/>
        <w:textAlignment w:val="auto"/>
        <w:rPr>
          <w:rFonts w:asciiTheme="minorHAnsi" w:hAnsiTheme="minorHAnsi" w:cs="Arial"/>
        </w:rPr>
      </w:pPr>
      <w:r w:rsidRPr="00566FD5">
        <w:rPr>
          <w:rFonts w:asciiTheme="minorHAnsi" w:hAnsiTheme="minorHAnsi" w:cs="Arial"/>
          <w:lang w:val="fr-CH"/>
        </w:rPr>
        <w:t xml:space="preserve">Le </w:t>
      </w:r>
      <w:r w:rsidRPr="00566FD5">
        <w:rPr>
          <w:rFonts w:asciiTheme="minorHAnsi" w:hAnsiTheme="minorHAnsi" w:cs="Arial"/>
          <w:i/>
          <w:iCs/>
          <w:lang w:val="fr-CH"/>
        </w:rPr>
        <w:t>National Telecommunications Corporation (NTC)</w:t>
      </w:r>
      <w:r w:rsidRPr="00566FD5">
        <w:rPr>
          <w:rFonts w:asciiTheme="minorHAnsi" w:hAnsiTheme="minorHAnsi" w:cs="Arial"/>
          <w:lang w:val="fr-CH"/>
        </w:rPr>
        <w:t>, Khartoum</w:t>
      </w:r>
      <w:r>
        <w:rPr>
          <w:rFonts w:asciiTheme="minorHAnsi" w:hAnsiTheme="minorHAnsi" w:cs="Arial"/>
          <w:lang w:val="fr-CH"/>
        </w:rPr>
        <w:fldChar w:fldCharType="begin"/>
      </w:r>
      <w:r w:rsidRPr="00566FD5">
        <w:rPr>
          <w:lang w:val="fr-CH"/>
        </w:rPr>
        <w:instrText xml:space="preserve"> TC "</w:instrText>
      </w:r>
      <w:bookmarkStart w:id="355" w:name="_Toc520973626"/>
      <w:r w:rsidRPr="00566FD5">
        <w:rPr>
          <w:rFonts w:asciiTheme="minorHAnsi" w:hAnsiTheme="minorHAnsi" w:cs="Arial"/>
          <w:i/>
          <w:iCs/>
          <w:lang w:val="fr-CH"/>
        </w:rPr>
        <w:instrText>National Telecommunications Corporation (NTC)</w:instrText>
      </w:r>
      <w:r w:rsidRPr="00566FD5">
        <w:rPr>
          <w:rFonts w:asciiTheme="minorHAnsi" w:hAnsiTheme="minorHAnsi" w:cs="Arial"/>
          <w:lang w:val="fr-CH"/>
        </w:rPr>
        <w:instrText>, Khartoum</w:instrText>
      </w:r>
      <w:bookmarkEnd w:id="355"/>
      <w:r w:rsidRPr="00566FD5">
        <w:rPr>
          <w:lang w:val="fr-CH"/>
        </w:rPr>
        <w:instrText xml:space="preserve">" \f C \l "1" </w:instrText>
      </w:r>
      <w:r>
        <w:rPr>
          <w:rFonts w:asciiTheme="minorHAnsi" w:hAnsiTheme="minorHAnsi" w:cs="Arial"/>
          <w:lang w:val="fr-CH"/>
        </w:rPr>
        <w:fldChar w:fldCharType="end"/>
      </w:r>
      <w:r w:rsidRPr="00566FD5">
        <w:rPr>
          <w:rFonts w:asciiTheme="minorHAnsi" w:hAnsiTheme="minorHAnsi" w:cs="Arial"/>
          <w:i/>
          <w:iCs/>
          <w:lang w:val="fr-CH"/>
        </w:rPr>
        <w:t>,</w:t>
      </w:r>
      <w:r w:rsidRPr="00566FD5">
        <w:rPr>
          <w:rFonts w:asciiTheme="minorHAnsi" w:hAnsiTheme="minorHAnsi" w:cs="Arial"/>
          <w:lang w:val="fr-CH"/>
        </w:rPr>
        <w:t xml:space="preserve"> annonce qu’il a changé de nom. </w:t>
      </w:r>
      <w:r w:rsidRPr="00566FD5">
        <w:rPr>
          <w:rFonts w:asciiTheme="minorHAnsi" w:hAnsiTheme="minorHAnsi" w:cs="Arial"/>
        </w:rPr>
        <w:t>Il s’appelle désormais: « </w:t>
      </w:r>
      <w:r w:rsidRPr="00566FD5">
        <w:rPr>
          <w:rFonts w:asciiTheme="minorHAnsi" w:hAnsiTheme="minorHAnsi" w:cs="Arial"/>
          <w:i/>
          <w:iCs/>
        </w:rPr>
        <w:t>Telecommunications and Post Regulatory Authority</w:t>
      </w:r>
      <w:r w:rsidRPr="00566FD5">
        <w:rPr>
          <w:rFonts w:asciiTheme="minorHAnsi" w:eastAsia="SimSun" w:hAnsiTheme="minorHAnsi" w:cs="Arial"/>
          <w:i/>
          <w:iCs/>
        </w:rPr>
        <w:t xml:space="preserve"> </w:t>
      </w:r>
      <w:r w:rsidRPr="00566FD5">
        <w:rPr>
          <w:rFonts w:asciiTheme="minorHAnsi" w:hAnsiTheme="minorHAnsi" w:cs="Arial"/>
        </w:rPr>
        <w:t>».</w:t>
      </w:r>
    </w:p>
    <w:p w:rsidR="00566FD5" w:rsidRPr="00566FD5" w:rsidRDefault="00566FD5" w:rsidP="00566FD5">
      <w:pPr>
        <w:tabs>
          <w:tab w:val="clear" w:pos="1276"/>
          <w:tab w:val="left" w:pos="1134"/>
        </w:tabs>
        <w:ind w:left="567" w:hanging="567"/>
        <w:jc w:val="left"/>
        <w:rPr>
          <w:rFonts w:asciiTheme="minorHAnsi" w:eastAsia="SimSun" w:hAnsiTheme="minorHAnsi" w:cs="Arial"/>
          <w:lang w:val="en-US"/>
        </w:rPr>
      </w:pPr>
      <w:r>
        <w:tab/>
      </w:r>
      <w:r w:rsidRPr="00566FD5">
        <w:t>Telecommunications and Post Regulatory Authority</w:t>
      </w:r>
      <w:r>
        <w:br/>
      </w:r>
      <w:r w:rsidRPr="00566FD5">
        <w:rPr>
          <w:rFonts w:asciiTheme="minorHAnsi" w:hAnsiTheme="minorHAnsi"/>
        </w:rPr>
        <w:t>NTC Tower - Buri - North to Manshya Bridge</w:t>
      </w:r>
      <w:r>
        <w:rPr>
          <w:rFonts w:asciiTheme="minorHAnsi" w:hAnsiTheme="minorHAnsi"/>
        </w:rPr>
        <w:br/>
      </w:r>
      <w:r w:rsidRPr="00566FD5">
        <w:rPr>
          <w:rFonts w:asciiTheme="minorHAnsi" w:hAnsiTheme="minorHAnsi"/>
        </w:rPr>
        <w:t>P.O. Box 2869</w:t>
      </w:r>
      <w:r>
        <w:rPr>
          <w:rFonts w:asciiTheme="minorHAnsi" w:hAnsiTheme="minorHAnsi"/>
        </w:rPr>
        <w:br/>
      </w:r>
      <w:r w:rsidRPr="00566FD5">
        <w:rPr>
          <w:rFonts w:asciiTheme="minorHAnsi" w:hAnsiTheme="minorHAnsi"/>
        </w:rPr>
        <w:t>KHARTOUM 11111</w:t>
      </w:r>
      <w:r>
        <w:rPr>
          <w:rFonts w:asciiTheme="minorHAnsi" w:hAnsiTheme="minorHAnsi"/>
        </w:rPr>
        <w:br/>
      </w:r>
      <w:r w:rsidRPr="00566FD5">
        <w:rPr>
          <w:rFonts w:asciiTheme="minorHAnsi" w:hAnsiTheme="minorHAnsi"/>
        </w:rPr>
        <w:t>Sudan</w:t>
      </w:r>
      <w:r>
        <w:rPr>
          <w:rFonts w:asciiTheme="minorHAnsi" w:hAnsiTheme="minorHAnsi"/>
        </w:rPr>
        <w:br/>
      </w:r>
      <w:r w:rsidRPr="00566FD5">
        <w:rPr>
          <w:rFonts w:asciiTheme="minorHAnsi" w:eastAsia="SimSun" w:hAnsiTheme="minorHAnsi" w:cs="Arial"/>
        </w:rPr>
        <w:t xml:space="preserve">Tel: </w:t>
      </w:r>
      <w:r w:rsidRPr="00566FD5">
        <w:rPr>
          <w:rFonts w:asciiTheme="minorHAnsi" w:eastAsia="SimSun" w:hAnsiTheme="minorHAnsi" w:cs="Arial"/>
        </w:rPr>
        <w:tab/>
        <w:t>+249 187171110</w:t>
      </w:r>
      <w:r>
        <w:rPr>
          <w:rFonts w:asciiTheme="minorHAnsi" w:eastAsia="SimSun" w:hAnsiTheme="minorHAnsi" w:cs="Arial"/>
        </w:rPr>
        <w:br/>
      </w:r>
      <w:r w:rsidRPr="00566FD5">
        <w:rPr>
          <w:rFonts w:asciiTheme="minorHAnsi" w:eastAsia="SimSun" w:hAnsiTheme="minorHAnsi" w:cs="Arial"/>
          <w:lang w:val="en-US"/>
        </w:rPr>
        <w:t xml:space="preserve">Fax: </w:t>
      </w:r>
      <w:r w:rsidRPr="00566FD5">
        <w:rPr>
          <w:rFonts w:asciiTheme="minorHAnsi" w:eastAsia="SimSun" w:hAnsiTheme="minorHAnsi" w:cs="Arial"/>
          <w:lang w:val="en-US"/>
        </w:rPr>
        <w:tab/>
        <w:t>+249 183562356</w:t>
      </w:r>
    </w:p>
    <w:p w:rsidR="00F4018B" w:rsidRPr="00566FD5" w:rsidRDefault="00F4018B" w:rsidP="0025362C">
      <w:pPr>
        <w:tabs>
          <w:tab w:val="clear" w:pos="567"/>
          <w:tab w:val="left" w:pos="284"/>
        </w:tabs>
        <w:ind w:left="284" w:hanging="284"/>
        <w:rPr>
          <w:rFonts w:cs="Arial"/>
          <w:lang w:val="en-US"/>
        </w:rPr>
      </w:pPr>
    </w:p>
    <w:p w:rsidR="000D036F" w:rsidRPr="00566FD5" w:rsidRDefault="000D036F">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en-US"/>
        </w:rPr>
      </w:pPr>
      <w:r w:rsidRPr="00566FD5">
        <w:rPr>
          <w:rFonts w:cs="Arial"/>
          <w:lang w:val="en-US"/>
        </w:rPr>
        <w:br w:type="page"/>
      </w:r>
    </w:p>
    <w:p w:rsidR="009D76D1" w:rsidRPr="00904E10" w:rsidRDefault="009D76D1" w:rsidP="009D76D1">
      <w:pPr>
        <w:pStyle w:val="Heading2"/>
        <w:rPr>
          <w:lang w:val="fr-CH"/>
        </w:rPr>
      </w:pPr>
      <w:bookmarkStart w:id="356" w:name="_Toc417551684"/>
      <w:bookmarkStart w:id="357" w:name="_Toc418172334"/>
      <w:bookmarkStart w:id="358" w:name="_Toc418590416"/>
      <w:bookmarkStart w:id="359" w:name="_Toc421025977"/>
      <w:bookmarkStart w:id="360" w:name="_Toc422401214"/>
      <w:bookmarkStart w:id="361" w:name="_Toc423525459"/>
      <w:bookmarkStart w:id="362" w:name="_Toc424821420"/>
      <w:bookmarkStart w:id="363" w:name="_Toc428366209"/>
      <w:bookmarkStart w:id="364" w:name="_Toc429043969"/>
      <w:bookmarkStart w:id="365" w:name="_Toc430351629"/>
      <w:bookmarkStart w:id="366" w:name="_Toc435101744"/>
      <w:bookmarkStart w:id="367" w:name="_Toc436994431"/>
      <w:bookmarkStart w:id="368" w:name="_Toc437951348"/>
      <w:bookmarkStart w:id="369" w:name="_Toc439770098"/>
      <w:bookmarkStart w:id="370" w:name="_Toc442697183"/>
      <w:bookmarkStart w:id="371" w:name="_Toc443314403"/>
      <w:bookmarkStart w:id="372" w:name="_Toc451159962"/>
      <w:bookmarkStart w:id="373" w:name="_Toc452042297"/>
      <w:bookmarkStart w:id="374" w:name="_Toc453246397"/>
      <w:bookmarkStart w:id="375" w:name="_Toc455568929"/>
      <w:bookmarkStart w:id="376" w:name="_Toc458763347"/>
      <w:bookmarkStart w:id="377" w:name="_Toc461613929"/>
      <w:bookmarkStart w:id="378" w:name="_Toc464028571"/>
      <w:bookmarkStart w:id="379" w:name="_Toc466292736"/>
      <w:bookmarkStart w:id="380" w:name="_Toc467229228"/>
      <w:bookmarkStart w:id="381" w:name="_Toc468199537"/>
      <w:bookmarkStart w:id="382" w:name="_Toc469058093"/>
      <w:bookmarkStart w:id="383" w:name="_Toc472413666"/>
      <w:bookmarkStart w:id="384" w:name="_Toc473107267"/>
      <w:bookmarkStart w:id="385" w:name="_Toc474850439"/>
      <w:bookmarkStart w:id="386" w:name="_Toc476061821"/>
      <w:bookmarkStart w:id="387" w:name="_Toc477355879"/>
      <w:bookmarkStart w:id="388" w:name="_Toc478045212"/>
      <w:bookmarkStart w:id="389" w:name="_Toc479170905"/>
      <w:bookmarkStart w:id="390" w:name="_Toc481736935"/>
      <w:bookmarkStart w:id="391" w:name="_Toc483991774"/>
      <w:bookmarkStart w:id="392" w:name="_Toc484612706"/>
      <w:bookmarkStart w:id="393" w:name="_Toc486861831"/>
      <w:bookmarkStart w:id="394" w:name="_Toc489604268"/>
      <w:bookmarkStart w:id="395" w:name="_Toc490733865"/>
      <w:bookmarkStart w:id="396" w:name="_Toc492473929"/>
      <w:bookmarkStart w:id="397" w:name="_Toc493239117"/>
      <w:bookmarkStart w:id="398" w:name="_Toc494706577"/>
      <w:bookmarkStart w:id="399" w:name="_Toc496867161"/>
      <w:bookmarkStart w:id="400" w:name="_Toc497466152"/>
      <w:bookmarkStart w:id="401" w:name="_Toc498510163"/>
      <w:bookmarkStart w:id="402" w:name="_Toc499892935"/>
      <w:bookmarkStart w:id="403" w:name="_Toc500928331"/>
      <w:bookmarkStart w:id="404" w:name="_Toc503278447"/>
      <w:bookmarkStart w:id="405" w:name="_Toc508115976"/>
      <w:bookmarkStart w:id="406" w:name="_Toc509306707"/>
      <w:bookmarkStart w:id="407" w:name="_Toc510616292"/>
      <w:bookmarkStart w:id="408" w:name="_Toc512954056"/>
      <w:bookmarkStart w:id="409" w:name="_Toc513554846"/>
      <w:bookmarkStart w:id="410" w:name="_Toc514942276"/>
      <w:bookmarkStart w:id="411" w:name="_Toc516152566"/>
      <w:bookmarkStart w:id="412" w:name="_Toc517084132"/>
      <w:bookmarkStart w:id="413" w:name="_Toc517963000"/>
      <w:bookmarkStart w:id="414" w:name="_Toc520973627"/>
      <w:bookmarkEnd w:id="336"/>
      <w:bookmarkEnd w:id="337"/>
      <w:r w:rsidRPr="00904E10">
        <w:rPr>
          <w:lang w:val="fr-CH"/>
        </w:rPr>
        <w:lastRenderedPageBreak/>
        <w:t>Restrictions de service</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9D76D1" w:rsidRPr="00904E10"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5E174B" w:rsidRDefault="009D76D1" w:rsidP="009D76D1">
      <w:pPr>
        <w:jc w:val="center"/>
        <w:rPr>
          <w:rFonts w:ascii="Times New Roman" w:hAnsi="Times New Roman"/>
          <w:sz w:val="24"/>
          <w:lang w:val="fr-CH"/>
        </w:rPr>
      </w:pPr>
      <w:r w:rsidRPr="005E174B">
        <w:rPr>
          <w:lang w:val="fr-CH"/>
        </w:rPr>
        <w:t>Voir URL: www.itu.int/pub/T-SP-SR.1-2012</w:t>
      </w:r>
    </w:p>
    <w:p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904"/>
        <w:gridCol w:w="1985"/>
      </w:tblGrid>
      <w:tr w:rsidR="009D76D1" w:rsidRPr="002F3F55" w:rsidTr="00070B7B">
        <w:tc>
          <w:tcPr>
            <w:tcW w:w="2904" w:type="dxa"/>
            <w:vAlign w:val="center"/>
          </w:tcPr>
          <w:p w:rsidR="009D76D1" w:rsidRPr="002F3F55"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vAlign w:val="center"/>
          </w:tcPr>
          <w:p w:rsidR="009D76D1" w:rsidRPr="005605AC"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9D76D1" w:rsidRPr="002F3F55" w:rsidTr="00070B7B">
        <w:tc>
          <w:tcPr>
            <w:tcW w:w="2160" w:type="dxa"/>
          </w:tcPr>
          <w:p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tcBorders>
              <w:left w:val="nil"/>
            </w:tcBorders>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rsidTr="00070B7B">
        <w:tc>
          <w:tcPr>
            <w:tcW w:w="2160" w:type="dxa"/>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tcBorders>
              <w:left w:val="nil"/>
            </w:tcBorders>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rsidTr="00070B7B">
        <w:tc>
          <w:tcPr>
            <w:tcW w:w="2160" w:type="dxa"/>
          </w:tcPr>
          <w:p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tcPr>
          <w:p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tcBorders>
              <w:left w:val="nil"/>
            </w:tcBorders>
          </w:tcPr>
          <w:p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rsidR="009D76D1" w:rsidRPr="003D52C3" w:rsidRDefault="009D76D1" w:rsidP="009D76D1">
      <w:pPr>
        <w:pStyle w:val="Heading2"/>
        <w:rPr>
          <w:lang w:val="fr-CH"/>
        </w:rPr>
      </w:pPr>
      <w:bookmarkStart w:id="415" w:name="_Toc417551685"/>
      <w:bookmarkStart w:id="416" w:name="_Toc418172335"/>
      <w:bookmarkStart w:id="417" w:name="_Toc418590417"/>
      <w:bookmarkStart w:id="418" w:name="_Toc421025978"/>
      <w:bookmarkStart w:id="419" w:name="_Toc422401215"/>
      <w:bookmarkStart w:id="420" w:name="_Toc423525460"/>
      <w:bookmarkStart w:id="421" w:name="_Toc424821421"/>
      <w:bookmarkStart w:id="422" w:name="_Toc428366210"/>
      <w:bookmarkStart w:id="423" w:name="_Toc429043970"/>
      <w:bookmarkStart w:id="424" w:name="_Toc430351630"/>
      <w:bookmarkStart w:id="425" w:name="_Toc435101745"/>
      <w:bookmarkStart w:id="426" w:name="_Toc436994432"/>
      <w:bookmarkStart w:id="427" w:name="_Toc437951349"/>
      <w:bookmarkStart w:id="428" w:name="_Toc439770099"/>
      <w:bookmarkStart w:id="429" w:name="_Toc442697184"/>
      <w:bookmarkStart w:id="430" w:name="_Toc443314404"/>
      <w:bookmarkStart w:id="431" w:name="_Toc451159963"/>
      <w:bookmarkStart w:id="432" w:name="_Toc452042298"/>
      <w:bookmarkStart w:id="433" w:name="_Toc453246398"/>
      <w:bookmarkStart w:id="434" w:name="_Toc455568930"/>
      <w:bookmarkStart w:id="435" w:name="_Toc458763348"/>
      <w:bookmarkStart w:id="436" w:name="_Toc461613930"/>
      <w:bookmarkStart w:id="437" w:name="_Toc464028572"/>
      <w:bookmarkStart w:id="438" w:name="_Toc466292737"/>
      <w:bookmarkStart w:id="439" w:name="_Toc467229229"/>
      <w:bookmarkStart w:id="440" w:name="_Toc468199538"/>
      <w:bookmarkStart w:id="441" w:name="_Toc469058094"/>
      <w:bookmarkStart w:id="442" w:name="_Toc472413667"/>
      <w:bookmarkStart w:id="443" w:name="_Toc473107268"/>
      <w:bookmarkStart w:id="444" w:name="_Toc474850440"/>
      <w:bookmarkStart w:id="445" w:name="_Toc476061822"/>
      <w:bookmarkStart w:id="446" w:name="_Toc477355880"/>
      <w:bookmarkStart w:id="447" w:name="_Toc478045213"/>
      <w:bookmarkStart w:id="448" w:name="_Toc479170906"/>
      <w:bookmarkStart w:id="449" w:name="_Toc481736936"/>
      <w:bookmarkStart w:id="450" w:name="_Toc483991775"/>
      <w:bookmarkStart w:id="451" w:name="_Toc484612707"/>
      <w:bookmarkStart w:id="452" w:name="_Toc486861832"/>
      <w:bookmarkStart w:id="453" w:name="_Toc489604269"/>
      <w:bookmarkStart w:id="454" w:name="_Toc490733866"/>
      <w:bookmarkStart w:id="455" w:name="_Toc492473930"/>
      <w:bookmarkStart w:id="456" w:name="_Toc493239118"/>
      <w:bookmarkStart w:id="457" w:name="_Toc494706578"/>
      <w:bookmarkStart w:id="458" w:name="_Toc496867162"/>
      <w:bookmarkStart w:id="459" w:name="_Toc497466153"/>
      <w:bookmarkStart w:id="460" w:name="_Toc498510164"/>
      <w:bookmarkStart w:id="461" w:name="_Toc499892936"/>
      <w:bookmarkStart w:id="462" w:name="_Toc500928332"/>
      <w:bookmarkStart w:id="463" w:name="_Toc503278448"/>
      <w:bookmarkStart w:id="464" w:name="_Toc508115977"/>
      <w:bookmarkStart w:id="465" w:name="_Toc509306708"/>
      <w:bookmarkStart w:id="466" w:name="_Toc510616293"/>
      <w:bookmarkStart w:id="467" w:name="_Toc512954057"/>
      <w:bookmarkStart w:id="468" w:name="_Toc513554847"/>
      <w:bookmarkStart w:id="469" w:name="_Toc514942277"/>
      <w:bookmarkStart w:id="470" w:name="_Toc516152567"/>
      <w:bookmarkStart w:id="471" w:name="_Toc517084133"/>
      <w:bookmarkStart w:id="472" w:name="_Toc517963001"/>
      <w:bookmarkStart w:id="473" w:name="_Toc520973628"/>
      <w:r w:rsidRPr="003D52C3">
        <w:rPr>
          <w:lang w:val="fr-CH"/>
        </w:rPr>
        <w:t>Systèmes de rappel (Call-Back)</w:t>
      </w:r>
      <w:r w:rsidRPr="003D52C3">
        <w:rPr>
          <w:lang w:val="fr-CH"/>
        </w:rPr>
        <w:br/>
        <w:t>et procédures d'appel alternatives (Rés. 21 Rév. PP-2006)</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rsidR="00D630ED" w:rsidRDefault="00D630ED" w:rsidP="000A297D">
      <w:pPr>
        <w:pStyle w:val="Heading1"/>
        <w:spacing w:before="0" w:after="0"/>
        <w:ind w:left="142"/>
        <w:rPr>
          <w:lang w:val="fr-FR"/>
        </w:rPr>
      </w:pPr>
      <w:bookmarkStart w:id="474" w:name="_Toc451159964"/>
      <w:bookmarkStart w:id="475" w:name="_Toc452042299"/>
      <w:bookmarkStart w:id="476" w:name="_Toc453246399"/>
      <w:bookmarkStart w:id="477" w:name="_Toc455568931"/>
      <w:bookmarkStart w:id="478" w:name="_Toc458763349"/>
      <w:bookmarkStart w:id="479" w:name="_Toc461613931"/>
      <w:bookmarkStart w:id="480" w:name="_Toc464028573"/>
      <w:bookmarkStart w:id="481" w:name="_Toc466292738"/>
      <w:bookmarkStart w:id="482" w:name="_Toc467229230"/>
      <w:bookmarkStart w:id="483" w:name="_Toc468199539"/>
      <w:bookmarkStart w:id="484" w:name="_Toc469058095"/>
      <w:bookmarkStart w:id="485" w:name="_Toc472413668"/>
      <w:bookmarkStart w:id="486" w:name="_Toc473107269"/>
      <w:bookmarkStart w:id="487" w:name="_Toc474850441"/>
      <w:bookmarkStart w:id="488" w:name="_Toc476061823"/>
      <w:bookmarkStart w:id="489" w:name="_Toc477355881"/>
      <w:bookmarkStart w:id="490" w:name="_Toc478045214"/>
      <w:bookmarkStart w:id="491" w:name="_Toc479170907"/>
      <w:bookmarkStart w:id="492" w:name="_Toc481736937"/>
      <w:bookmarkStart w:id="493" w:name="_Toc483991776"/>
      <w:bookmarkStart w:id="494" w:name="_Toc484612708"/>
      <w:bookmarkStart w:id="495" w:name="_Toc486861833"/>
      <w:bookmarkStart w:id="496" w:name="_Toc489604270"/>
      <w:bookmarkStart w:id="497" w:name="_Toc490733867"/>
      <w:bookmarkStart w:id="498" w:name="_Toc492473931"/>
      <w:bookmarkStart w:id="499" w:name="_Toc493239119"/>
      <w:bookmarkStart w:id="500" w:name="_Toc494706579"/>
      <w:bookmarkStart w:id="501" w:name="_Toc496867163"/>
      <w:bookmarkStart w:id="502" w:name="_Toc497466154"/>
      <w:bookmarkStart w:id="503" w:name="_Toc498510165"/>
      <w:bookmarkStart w:id="504" w:name="_Toc499892937"/>
      <w:bookmarkStart w:id="505" w:name="_Toc500928333"/>
      <w:bookmarkStart w:id="506" w:name="_Toc503278449"/>
      <w:bookmarkStart w:id="507" w:name="_Toc508115978"/>
      <w:bookmarkStart w:id="508" w:name="_Toc509306709"/>
      <w:bookmarkStart w:id="509" w:name="_Toc510616294"/>
      <w:bookmarkStart w:id="510" w:name="_Toc512954058"/>
      <w:bookmarkStart w:id="511" w:name="_Toc513554848"/>
      <w:bookmarkStart w:id="512" w:name="_Toc514942278"/>
      <w:bookmarkStart w:id="513" w:name="_Toc516152568"/>
      <w:bookmarkStart w:id="514" w:name="_Toc517084134"/>
      <w:bookmarkStart w:id="515" w:name="_Toc517963002"/>
      <w:bookmarkStart w:id="516" w:name="_Toc520973629"/>
      <w:r w:rsidRPr="007F41C3">
        <w:rPr>
          <w:lang w:val="fr-FR"/>
        </w:rPr>
        <w:lastRenderedPageBreak/>
        <w:t xml:space="preserve">AMENDEMENTS  </w:t>
      </w:r>
      <w:r w:rsidRPr="00872C86">
        <w:rPr>
          <w:lang w:val="fr-FR"/>
        </w:rPr>
        <w:t>AUX</w:t>
      </w:r>
      <w:r w:rsidRPr="007F41C3">
        <w:rPr>
          <w:lang w:val="fr-FR"/>
        </w:rPr>
        <w:t xml:space="preserve">  PUBLICATIONS  DE  SERVICE</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347F83" w:rsidRPr="002826D5" w:rsidRDefault="00347F83" w:rsidP="00347F83">
      <w:pPr>
        <w:tabs>
          <w:tab w:val="clear" w:pos="1276"/>
          <w:tab w:val="clear" w:pos="1843"/>
          <w:tab w:val="clear" w:pos="5387"/>
          <w:tab w:val="clear" w:pos="5954"/>
          <w:tab w:val="right" w:pos="1021"/>
          <w:tab w:val="left" w:pos="1701"/>
          <w:tab w:val="left" w:pos="2268"/>
        </w:tabs>
        <w:spacing w:before="0" w:after="16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ADD</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Insérer</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PAR</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paragraphe</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COL</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Colonne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REP</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remplacer</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LIR</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Lire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SUP</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supprimer</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page(s)</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p>
        </w:tc>
        <w:tc>
          <w:tcPr>
            <w:tcW w:w="1251" w:type="dxa"/>
          </w:tcPr>
          <w:p w:rsidR="00347F83" w:rsidRPr="002826D5" w:rsidRDefault="00347F83" w:rsidP="001B6724">
            <w:pPr>
              <w:tabs>
                <w:tab w:val="clear" w:pos="567"/>
                <w:tab w:val="clear" w:pos="5387"/>
                <w:tab w:val="clear" w:pos="5954"/>
              </w:tabs>
              <w:spacing w:before="0"/>
              <w:jc w:val="left"/>
              <w:rPr>
                <w:bCs/>
                <w:lang w:val="en-US"/>
              </w:rPr>
            </w:pPr>
          </w:p>
        </w:tc>
      </w:tr>
    </w:tbl>
    <w:p w:rsidR="00B85F7C" w:rsidRDefault="00B85F7C" w:rsidP="0025362C">
      <w:pPr>
        <w:rPr>
          <w:lang w:val="es-ES"/>
        </w:rPr>
      </w:pPr>
    </w:p>
    <w:p w:rsidR="00F96C44" w:rsidRDefault="00F96C44" w:rsidP="0025362C">
      <w:pPr>
        <w:rPr>
          <w:lang w:val="es-ES"/>
        </w:rPr>
      </w:pPr>
    </w:p>
    <w:p w:rsidR="00F96C44" w:rsidRDefault="00F96C44" w:rsidP="0025362C">
      <w:pPr>
        <w:rPr>
          <w:lang w:val="es-ES"/>
        </w:rPr>
      </w:pPr>
    </w:p>
    <w:p w:rsidR="00566FD5" w:rsidRPr="00566FD5" w:rsidRDefault="00566FD5" w:rsidP="00566FD5">
      <w:pPr>
        <w:pStyle w:val="Heading2"/>
        <w:rPr>
          <w:lang w:val="fr-CH"/>
        </w:rPr>
      </w:pPr>
      <w:bookmarkStart w:id="517" w:name="_Toc520973630"/>
      <w:r w:rsidRPr="00566FD5">
        <w:rPr>
          <w:lang w:val="fr-CH"/>
        </w:rPr>
        <w:t>Nomenclature des stations de navire et des identités</w:t>
      </w:r>
      <w:r w:rsidRPr="00566FD5">
        <w:rPr>
          <w:lang w:val="fr-CH"/>
        </w:rPr>
        <w:br/>
        <w:t xml:space="preserve">du service mobile maritime assignées </w:t>
      </w:r>
      <w:r w:rsidRPr="00566FD5">
        <w:rPr>
          <w:lang w:val="fr-CH"/>
        </w:rPr>
        <w:br/>
        <w:t>(Liste V)</w:t>
      </w:r>
      <w:r w:rsidRPr="00566FD5">
        <w:rPr>
          <w:lang w:val="fr-CH"/>
        </w:rPr>
        <w:br/>
        <w:t>Edition de 2018</w:t>
      </w:r>
      <w:r w:rsidRPr="00566FD5">
        <w:rPr>
          <w:lang w:val="fr-CH"/>
        </w:rPr>
        <w:br/>
      </w:r>
      <w:r w:rsidRPr="00566FD5">
        <w:rPr>
          <w:lang w:val="fr-CH"/>
        </w:rPr>
        <w:br/>
        <w:t>Section VI</w:t>
      </w:r>
      <w:bookmarkEnd w:id="517"/>
    </w:p>
    <w:p w:rsidR="00566FD5" w:rsidRPr="00566FD5" w:rsidRDefault="00566FD5" w:rsidP="00566FD5">
      <w:pPr>
        <w:widowControl w:val="0"/>
        <w:tabs>
          <w:tab w:val="clear" w:pos="1276"/>
          <w:tab w:val="clear" w:pos="1843"/>
          <w:tab w:val="left" w:pos="90"/>
          <w:tab w:val="left" w:pos="1134"/>
          <w:tab w:val="left" w:pos="1560"/>
          <w:tab w:val="left" w:pos="2127"/>
        </w:tabs>
        <w:spacing w:before="240"/>
        <w:rPr>
          <w:rFonts w:asciiTheme="minorHAnsi" w:hAnsiTheme="minorHAnsi" w:cs="Arial"/>
          <w:b/>
          <w:bCs/>
          <w:color w:val="000000"/>
          <w:lang w:val="fr-CH"/>
        </w:rPr>
      </w:pPr>
      <w:r w:rsidRPr="00566FD5">
        <w:rPr>
          <w:rFonts w:asciiTheme="minorHAnsi" w:hAnsiTheme="minorHAnsi" w:cs="Arial"/>
          <w:b/>
          <w:bCs/>
          <w:color w:val="000000"/>
          <w:lang w:val="fr-CH"/>
        </w:rPr>
        <w:t>REP</w:t>
      </w:r>
    </w:p>
    <w:p w:rsidR="00566FD5" w:rsidRPr="00566FD5" w:rsidRDefault="00566FD5" w:rsidP="00566FD5">
      <w:pPr>
        <w:rPr>
          <w:lang w:val="fr-CH"/>
        </w:rPr>
      </w:pPr>
    </w:p>
    <w:p w:rsidR="00566FD5" w:rsidRPr="00566FD5" w:rsidRDefault="00566FD5" w:rsidP="00566FD5">
      <w:pPr>
        <w:widowControl w:val="0"/>
        <w:tabs>
          <w:tab w:val="clear" w:pos="1276"/>
          <w:tab w:val="clear" w:pos="1843"/>
          <w:tab w:val="left" w:pos="199"/>
          <w:tab w:val="left" w:pos="1134"/>
          <w:tab w:val="left" w:pos="2127"/>
        </w:tabs>
        <w:spacing w:before="0"/>
        <w:ind w:left="199" w:firstLine="368"/>
        <w:jc w:val="left"/>
        <w:rPr>
          <w:rFonts w:asciiTheme="minorHAnsi" w:hAnsiTheme="minorHAnsi" w:cs="Arial"/>
          <w:color w:val="000000"/>
          <w:sz w:val="25"/>
          <w:szCs w:val="25"/>
          <w:lang w:val="fr-CH"/>
        </w:rPr>
      </w:pPr>
      <w:r w:rsidRPr="00566FD5">
        <w:rPr>
          <w:rFonts w:asciiTheme="minorHAnsi" w:hAnsiTheme="minorHAnsi" w:cs="Arial"/>
          <w:b/>
          <w:bCs/>
          <w:color w:val="000000"/>
          <w:lang w:val="fr-CH"/>
        </w:rPr>
        <w:t>JP03</w:t>
      </w:r>
      <w:r w:rsidRPr="00566FD5">
        <w:rPr>
          <w:rFonts w:asciiTheme="minorHAnsi" w:hAnsiTheme="minorHAnsi" w:cs="Arial"/>
          <w:sz w:val="24"/>
          <w:szCs w:val="24"/>
          <w:lang w:val="fr-CH"/>
        </w:rPr>
        <w:tab/>
      </w:r>
      <w:r w:rsidRPr="00566FD5">
        <w:rPr>
          <w:rFonts w:asciiTheme="minorHAnsi" w:hAnsiTheme="minorHAnsi" w:cs="Arial"/>
          <w:color w:val="000000"/>
          <w:lang w:val="fr-CH"/>
        </w:rPr>
        <w:t>Kyoritsu Radio Service Co. Ltd., 3rd Floor, Imagawa Bldg., 2-6,</w:t>
      </w:r>
      <w:r>
        <w:rPr>
          <w:rFonts w:asciiTheme="minorHAnsi" w:hAnsiTheme="minorHAnsi" w:cs="Arial"/>
          <w:color w:val="000000"/>
          <w:lang w:val="fr-CH"/>
        </w:rPr>
        <w:br/>
      </w:r>
      <w:r>
        <w:rPr>
          <w:rFonts w:asciiTheme="minorHAnsi" w:hAnsiTheme="minorHAnsi" w:cs="Arial"/>
          <w:color w:val="000000"/>
          <w:lang w:val="fr-CH"/>
        </w:rPr>
        <w:tab/>
      </w:r>
      <w:r>
        <w:rPr>
          <w:rFonts w:asciiTheme="minorHAnsi" w:hAnsiTheme="minorHAnsi" w:cs="Arial"/>
          <w:color w:val="000000"/>
          <w:lang w:val="fr-CH"/>
        </w:rPr>
        <w:tab/>
      </w:r>
      <w:r w:rsidRPr="00566FD5">
        <w:rPr>
          <w:rFonts w:asciiTheme="minorHAnsi" w:hAnsiTheme="minorHAnsi" w:cs="Arial"/>
          <w:color w:val="000000"/>
          <w:lang w:val="fr-CH"/>
        </w:rPr>
        <w:t>Kanda Izumi-Cho, Chiyoda-ku, Tokyo 101-0024, Japan.</w:t>
      </w:r>
      <w:r>
        <w:rPr>
          <w:rFonts w:asciiTheme="minorHAnsi" w:hAnsiTheme="minorHAnsi" w:cs="Arial"/>
          <w:color w:val="000000"/>
          <w:lang w:val="fr-CH"/>
        </w:rPr>
        <w:br/>
      </w:r>
      <w:r w:rsidRPr="00566FD5">
        <w:rPr>
          <w:rFonts w:asciiTheme="minorHAnsi" w:hAnsiTheme="minorHAnsi" w:cs="Arial"/>
          <w:sz w:val="24"/>
          <w:szCs w:val="24"/>
          <w:lang w:val="fr-CH"/>
        </w:rPr>
        <w:tab/>
      </w:r>
      <w:r w:rsidRPr="00566FD5">
        <w:rPr>
          <w:rFonts w:asciiTheme="minorHAnsi" w:hAnsiTheme="minorHAnsi" w:cs="Arial"/>
          <w:sz w:val="24"/>
          <w:szCs w:val="24"/>
          <w:lang w:val="fr-CH"/>
        </w:rPr>
        <w:tab/>
      </w:r>
      <w:r w:rsidRPr="00566FD5">
        <w:rPr>
          <w:rFonts w:asciiTheme="minorHAnsi" w:hAnsiTheme="minorHAnsi" w:cs="Arial"/>
          <w:color w:val="000000"/>
          <w:lang w:val="fr-CH"/>
        </w:rPr>
        <w:t>Président: Mr Yuzuru Takayama</w:t>
      </w:r>
      <w:r>
        <w:rPr>
          <w:rFonts w:asciiTheme="minorHAnsi" w:hAnsiTheme="minorHAnsi" w:cs="Arial"/>
          <w:color w:val="000000"/>
          <w:lang w:val="fr-CH"/>
        </w:rPr>
        <w:br/>
      </w:r>
      <w:r w:rsidRPr="00566FD5">
        <w:rPr>
          <w:rFonts w:asciiTheme="minorHAnsi" w:hAnsiTheme="minorHAnsi" w:cs="Arial"/>
          <w:sz w:val="24"/>
          <w:szCs w:val="24"/>
          <w:lang w:val="fr-CH"/>
        </w:rPr>
        <w:tab/>
      </w:r>
      <w:r w:rsidRPr="00566FD5">
        <w:rPr>
          <w:rFonts w:asciiTheme="minorHAnsi" w:hAnsiTheme="minorHAnsi" w:cs="Arial"/>
          <w:sz w:val="24"/>
          <w:szCs w:val="24"/>
          <w:lang w:val="fr-CH"/>
        </w:rPr>
        <w:tab/>
      </w:r>
      <w:r w:rsidRPr="00566FD5">
        <w:rPr>
          <w:rFonts w:asciiTheme="minorHAnsi" w:hAnsiTheme="minorHAnsi" w:cs="Arial"/>
          <w:color w:val="000000"/>
          <w:lang w:val="fr-CH"/>
        </w:rPr>
        <w:t xml:space="preserve">E-Mail: </w:t>
      </w:r>
      <w:hyperlink r:id="rId9" w:history="1">
        <w:r w:rsidRPr="00566FD5">
          <w:rPr>
            <w:rFonts w:asciiTheme="minorHAnsi" w:hAnsiTheme="minorHAnsi" w:cs="Arial"/>
            <w:color w:val="0000FF"/>
            <w:u w:val="single"/>
            <w:lang w:val="fr-CH"/>
          </w:rPr>
          <w:t>maritime@kyoritsuradio.com</w:t>
        </w:r>
      </w:hyperlink>
      <w:r w:rsidRPr="00566FD5">
        <w:rPr>
          <w:rFonts w:asciiTheme="minorHAnsi" w:hAnsiTheme="minorHAnsi" w:cs="Arial"/>
          <w:color w:val="000000"/>
          <w:lang w:val="fr-CH"/>
        </w:rPr>
        <w:t>, Tél: +81 3 4531 2330,</w:t>
      </w:r>
      <w:r>
        <w:rPr>
          <w:rFonts w:asciiTheme="minorHAnsi" w:hAnsiTheme="minorHAnsi" w:cs="Arial"/>
          <w:color w:val="000000"/>
          <w:lang w:val="fr-CH"/>
        </w:rPr>
        <w:br/>
      </w:r>
      <w:r w:rsidRPr="00566FD5">
        <w:rPr>
          <w:rFonts w:asciiTheme="minorHAnsi" w:hAnsiTheme="minorHAnsi" w:cs="Arial"/>
          <w:sz w:val="24"/>
          <w:szCs w:val="24"/>
          <w:lang w:val="fr-CH"/>
        </w:rPr>
        <w:tab/>
      </w:r>
      <w:r w:rsidRPr="00566FD5">
        <w:rPr>
          <w:rFonts w:asciiTheme="minorHAnsi" w:hAnsiTheme="minorHAnsi" w:cs="Arial"/>
          <w:sz w:val="24"/>
          <w:szCs w:val="24"/>
          <w:lang w:val="fr-CH"/>
        </w:rPr>
        <w:tab/>
      </w:r>
      <w:r w:rsidRPr="00566FD5">
        <w:rPr>
          <w:rFonts w:asciiTheme="minorHAnsi" w:hAnsiTheme="minorHAnsi" w:cs="Arial"/>
          <w:color w:val="000000"/>
          <w:lang w:val="fr-CH"/>
        </w:rPr>
        <w:t>Fax: +81 3 4531 2345</w:t>
      </w:r>
    </w:p>
    <w:p w:rsidR="00566FD5" w:rsidRDefault="00566FD5" w:rsidP="00566FD5">
      <w:pPr>
        <w:rPr>
          <w:lang w:val="fr-CH"/>
        </w:rPr>
      </w:pPr>
    </w:p>
    <w:p w:rsidR="00F96C44" w:rsidRDefault="00F96C44">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rsidR="00F96C44" w:rsidRPr="00566FD5" w:rsidRDefault="00F96C44" w:rsidP="00566FD5">
      <w:pPr>
        <w:rPr>
          <w:lang w:val="fr-CH"/>
        </w:rPr>
      </w:pPr>
    </w:p>
    <w:p w:rsidR="00566FD5" w:rsidRPr="00566FD5" w:rsidRDefault="00566FD5" w:rsidP="00566FD5">
      <w:pPr>
        <w:pStyle w:val="Heading2"/>
        <w:rPr>
          <w:lang w:val="fr-CH"/>
        </w:rPr>
      </w:pPr>
      <w:bookmarkStart w:id="518" w:name="_Toc520973631"/>
      <w:r w:rsidRPr="00566FD5">
        <w:rPr>
          <w:lang w:val="fr-CH"/>
        </w:rPr>
        <w:t xml:space="preserve">Liste des numéros identificateurs d'entités émettrices pour </w:t>
      </w:r>
      <w:r w:rsidRPr="00566FD5">
        <w:rPr>
          <w:lang w:val="fr-CH"/>
        </w:rPr>
        <w:br/>
        <w:t xml:space="preserve">les cartes internationales de facturation des télécommunications </w:t>
      </w:r>
      <w:r w:rsidRPr="00566FD5">
        <w:rPr>
          <w:lang w:val="fr-CH"/>
        </w:rPr>
        <w:br/>
        <w:t xml:space="preserve">(selon la Recommandation UIT-T E.118 (05/2006)) </w:t>
      </w:r>
      <w:r w:rsidRPr="00566FD5">
        <w:rPr>
          <w:lang w:val="fr-CH"/>
        </w:rPr>
        <w:br/>
        <w:t>(Situation au 15 Novembre 2015)</w:t>
      </w:r>
      <w:bookmarkEnd w:id="518"/>
    </w:p>
    <w:p w:rsidR="00566FD5" w:rsidRPr="00566FD5" w:rsidRDefault="00566FD5" w:rsidP="00566FD5">
      <w:pPr>
        <w:tabs>
          <w:tab w:val="clear" w:pos="567"/>
          <w:tab w:val="clear" w:pos="1276"/>
          <w:tab w:val="clear" w:pos="1843"/>
          <w:tab w:val="clear" w:pos="5387"/>
          <w:tab w:val="clear" w:pos="5954"/>
          <w:tab w:val="left" w:pos="720"/>
          <w:tab w:val="left" w:pos="794"/>
          <w:tab w:val="left" w:pos="1191"/>
          <w:tab w:val="left" w:pos="1588"/>
          <w:tab w:val="left" w:pos="1985"/>
        </w:tabs>
        <w:jc w:val="center"/>
        <w:textAlignment w:val="auto"/>
        <w:rPr>
          <w:rFonts w:cs="Arial"/>
          <w:lang w:val="fr-FR"/>
        </w:rPr>
      </w:pPr>
      <w:r w:rsidRPr="00566FD5">
        <w:rPr>
          <w:rFonts w:cs="Arial"/>
          <w:lang w:val="fr-FR"/>
        </w:rPr>
        <w:t>(Annexe au Bulletin d'exploitation de l'UIT N° 1088 – 15.XI.2015)</w:t>
      </w:r>
      <w:r w:rsidRPr="00566FD5">
        <w:rPr>
          <w:rFonts w:cs="Arial"/>
          <w:lang w:val="fr-FR"/>
        </w:rPr>
        <w:br/>
        <w:t>(Amendement N° 43)</w:t>
      </w:r>
    </w:p>
    <w:p w:rsidR="00566FD5" w:rsidRPr="00566FD5" w:rsidRDefault="00566FD5" w:rsidP="00566FD5">
      <w:pPr>
        <w:tabs>
          <w:tab w:val="clear" w:pos="1276"/>
          <w:tab w:val="clear" w:pos="1843"/>
          <w:tab w:val="clear" w:pos="5387"/>
          <w:tab w:val="clear" w:pos="5954"/>
          <w:tab w:val="left" w:pos="794"/>
          <w:tab w:val="left" w:pos="1191"/>
          <w:tab w:val="left" w:pos="1560"/>
          <w:tab w:val="left" w:pos="1588"/>
          <w:tab w:val="left" w:pos="1985"/>
          <w:tab w:val="left" w:pos="4140"/>
          <w:tab w:val="left" w:pos="4230"/>
        </w:tabs>
        <w:spacing w:after="120"/>
        <w:textAlignment w:val="auto"/>
        <w:rPr>
          <w:rFonts w:cs="Arial"/>
          <w:lang w:val="fr-CH"/>
        </w:rPr>
      </w:pPr>
      <w:r w:rsidRPr="00566FD5">
        <w:rPr>
          <w:rFonts w:cs="Arial"/>
          <w:b/>
          <w:bCs/>
          <w:lang w:val="fr-CH"/>
        </w:rPr>
        <w:t xml:space="preserve">Estonie </w:t>
      </w:r>
      <w:r w:rsidRPr="00566FD5">
        <w:rPr>
          <w:rFonts w:cs="Arial"/>
          <w:b/>
          <w:bCs/>
          <w:lang w:val="fr-CH"/>
        </w:rPr>
        <w:tab/>
      </w:r>
      <w:r w:rsidRPr="00566FD5">
        <w:rPr>
          <w:rFonts w:cs="Arial"/>
          <w:b/>
          <w:bCs/>
          <w:lang w:val="fr-CH"/>
        </w:rPr>
        <w:tab/>
        <w:t>LIR</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1"/>
        <w:gridCol w:w="2441"/>
        <w:gridCol w:w="1942"/>
        <w:gridCol w:w="3248"/>
      </w:tblGrid>
      <w:tr w:rsidR="00566FD5" w:rsidRPr="00566FD5" w:rsidTr="00F96C44">
        <w:trPr>
          <w:jc w:val="center"/>
        </w:trPr>
        <w:tc>
          <w:tcPr>
            <w:tcW w:w="1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566FD5">
              <w:rPr>
                <w:rFonts w:cs="Arial"/>
                <w:i/>
                <w:iCs/>
                <w:lang w:val="fr-FR"/>
              </w:rPr>
              <w:t>Pays/zone géographique</w:t>
            </w:r>
          </w:p>
        </w:tc>
        <w:tc>
          <w:tcPr>
            <w:tcW w:w="2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566FD5">
              <w:rPr>
                <w:rFonts w:cs="Arial"/>
                <w:i/>
                <w:iCs/>
                <w:lang w:val="fr-FR"/>
              </w:rPr>
              <w:t>Nom de la compagnie/</w:t>
            </w:r>
            <w:r w:rsidRPr="00566FD5">
              <w:rPr>
                <w:rFonts w:cs="Arial"/>
                <w:i/>
                <w:iCs/>
                <w:lang w:val="fr-FR"/>
              </w:rPr>
              <w:br/>
              <w:t>Adresse</w:t>
            </w:r>
          </w:p>
        </w:tc>
        <w:tc>
          <w:tcPr>
            <w:tcW w:w="1942"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566FD5">
              <w:rPr>
                <w:rFonts w:cs="Arial"/>
                <w:i/>
                <w:iCs/>
                <w:lang w:val="fr-FR"/>
              </w:rPr>
              <w:t>Identification d’entité émettrice</w:t>
            </w:r>
          </w:p>
        </w:tc>
        <w:tc>
          <w:tcPr>
            <w:tcW w:w="3248"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566FD5">
              <w:rPr>
                <w:rFonts w:cs="Arial"/>
                <w:i/>
                <w:iCs/>
                <w:lang w:val="fr-CH"/>
              </w:rPr>
              <w:t>Contact</w:t>
            </w:r>
          </w:p>
        </w:tc>
      </w:tr>
      <w:tr w:rsidR="00566FD5" w:rsidRPr="00566FD5" w:rsidTr="00F96C44">
        <w:trPr>
          <w:jc w:val="center"/>
        </w:trPr>
        <w:tc>
          <w:tcPr>
            <w:tcW w:w="1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textAlignment w:val="auto"/>
              <w:rPr>
                <w:rFonts w:cs="Arial"/>
              </w:rPr>
            </w:pPr>
            <w:r w:rsidRPr="00566FD5">
              <w:rPr>
                <w:rFonts w:cs="Arial"/>
              </w:rPr>
              <w:t>Estonie</w:t>
            </w:r>
          </w:p>
        </w:tc>
        <w:tc>
          <w:tcPr>
            <w:tcW w:w="2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rPr>
            </w:pPr>
            <w:r w:rsidRPr="00566FD5">
              <w:rPr>
                <w:rFonts w:cs="Calibri"/>
                <w:b/>
                <w:bCs/>
              </w:rPr>
              <w:t>Telia Eesti AS</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Mustamäe tee 3</w:t>
            </w:r>
          </w:p>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es-ES_tradnl"/>
              </w:rPr>
            </w:pPr>
            <w:r w:rsidRPr="00566FD5">
              <w:rPr>
                <w:rFonts w:cs="Calibri"/>
              </w:rPr>
              <w:t>15033 TALLINN</w:t>
            </w:r>
          </w:p>
        </w:tc>
        <w:tc>
          <w:tcPr>
            <w:tcW w:w="1942"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bCs/>
              </w:rPr>
            </w:pPr>
            <w:r w:rsidRPr="00566FD5">
              <w:rPr>
                <w:rFonts w:cs="Calibri"/>
                <w:b/>
                <w:bCs/>
                <w:lang w:val="en-US"/>
              </w:rPr>
              <w:t>89 372 01</w:t>
            </w:r>
          </w:p>
        </w:tc>
        <w:tc>
          <w:tcPr>
            <w:tcW w:w="3248"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Mr Dan Olov Strömberg</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Mustamäe tee 3</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15033 TALLINN</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 xml:space="preserve">Tel: </w:t>
            </w:r>
            <w:r w:rsidRPr="00566FD5">
              <w:rPr>
                <w:rFonts w:cs="Calibri"/>
              </w:rPr>
              <w:tab/>
              <w:t>+372 639 7130</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 xml:space="preserve">Fax: </w:t>
            </w:r>
            <w:r w:rsidRPr="00566FD5">
              <w:rPr>
                <w:rFonts w:cs="Calibri"/>
              </w:rPr>
              <w:tab/>
              <w:t>+372 640 2551</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n-US"/>
              </w:rPr>
            </w:pPr>
            <w:r w:rsidRPr="00566FD5">
              <w:rPr>
                <w:rFonts w:cs="Calibri"/>
              </w:rPr>
              <w:t xml:space="preserve">E-mail: </w:t>
            </w:r>
            <w:r w:rsidRPr="00566FD5">
              <w:rPr>
                <w:rFonts w:cs="Calibri"/>
              </w:rPr>
              <w:tab/>
              <w:t>info@telia.ee</w:t>
            </w:r>
          </w:p>
        </w:tc>
      </w:tr>
      <w:tr w:rsidR="00566FD5" w:rsidRPr="00566FD5" w:rsidTr="00F96C44">
        <w:trPr>
          <w:jc w:val="center"/>
        </w:trPr>
        <w:tc>
          <w:tcPr>
            <w:tcW w:w="1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textAlignment w:val="auto"/>
              <w:rPr>
                <w:rFonts w:cs="Arial"/>
              </w:rPr>
            </w:pPr>
            <w:r w:rsidRPr="00566FD5">
              <w:rPr>
                <w:rFonts w:cs="Arial"/>
              </w:rPr>
              <w:t>Estonie</w:t>
            </w:r>
          </w:p>
        </w:tc>
        <w:tc>
          <w:tcPr>
            <w:tcW w:w="2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lang w:val="fr-CH"/>
              </w:rPr>
            </w:pPr>
            <w:r w:rsidRPr="00566FD5">
              <w:rPr>
                <w:rFonts w:cs="Calibri"/>
                <w:b/>
                <w:bCs/>
                <w:lang w:val="fr-CH"/>
              </w:rPr>
              <w:t xml:space="preserve">Elisa Eesti AS </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fr-CH"/>
              </w:rPr>
            </w:pPr>
            <w:r w:rsidRPr="00566FD5">
              <w:rPr>
                <w:rFonts w:cs="Calibri"/>
                <w:lang w:val="fr-CH"/>
              </w:rPr>
              <w:t xml:space="preserve">Sõpruse pst 145 </w:t>
            </w:r>
          </w:p>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es-ES_tradnl"/>
              </w:rPr>
            </w:pPr>
            <w:r w:rsidRPr="00566FD5">
              <w:rPr>
                <w:rFonts w:cs="Calibri"/>
                <w:lang w:val="es-ES_tradnl"/>
              </w:rPr>
              <w:t>13417 TALLINN</w:t>
            </w:r>
          </w:p>
        </w:tc>
        <w:tc>
          <w:tcPr>
            <w:tcW w:w="1942"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bCs/>
              </w:rPr>
            </w:pPr>
            <w:r w:rsidRPr="00566FD5">
              <w:rPr>
                <w:rFonts w:cs="Calibri"/>
                <w:b/>
                <w:bCs/>
                <w:lang w:val="en-US"/>
              </w:rPr>
              <w:t>89 372 02</w:t>
            </w:r>
          </w:p>
        </w:tc>
        <w:tc>
          <w:tcPr>
            <w:tcW w:w="3248"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Mr Sami Jussi Petteri Seppänen</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 xml:space="preserve">Sõpruse pst 145 </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13417 TALLINN</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 xml:space="preserve">Tel: </w:t>
            </w:r>
            <w:r w:rsidRPr="00566FD5">
              <w:rPr>
                <w:rFonts w:cs="Calibri"/>
              </w:rPr>
              <w:tab/>
              <w:t>+372 681 1963</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fr-CH"/>
              </w:rPr>
            </w:pPr>
            <w:r w:rsidRPr="00566FD5">
              <w:rPr>
                <w:rFonts w:cs="Calibri"/>
                <w:lang w:val="fr-CH"/>
              </w:rPr>
              <w:t xml:space="preserve">Fax: </w:t>
            </w:r>
            <w:r w:rsidRPr="00566FD5">
              <w:rPr>
                <w:rFonts w:cs="Calibri"/>
                <w:lang w:val="fr-CH"/>
              </w:rPr>
              <w:tab/>
              <w:t>+372 681 1968</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r w:rsidRPr="00566FD5">
              <w:rPr>
                <w:rFonts w:cs="Calibri"/>
                <w:lang w:val="fr-CH"/>
              </w:rPr>
              <w:t xml:space="preserve">E-mail: </w:t>
            </w:r>
            <w:r w:rsidRPr="00566FD5">
              <w:rPr>
                <w:rFonts w:cs="Calibri"/>
                <w:lang w:val="fr-CH"/>
              </w:rPr>
              <w:tab/>
              <w:t>elisa@elisa.ee</w:t>
            </w:r>
          </w:p>
        </w:tc>
      </w:tr>
      <w:tr w:rsidR="00566FD5" w:rsidRPr="00566FD5" w:rsidTr="00F96C44">
        <w:trPr>
          <w:jc w:val="center"/>
        </w:trPr>
        <w:tc>
          <w:tcPr>
            <w:tcW w:w="1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textAlignment w:val="auto"/>
              <w:rPr>
                <w:rFonts w:cs="Arial"/>
              </w:rPr>
            </w:pPr>
            <w:r w:rsidRPr="00566FD5">
              <w:rPr>
                <w:rFonts w:cs="Arial"/>
              </w:rPr>
              <w:t>Estonie</w:t>
            </w:r>
          </w:p>
        </w:tc>
        <w:tc>
          <w:tcPr>
            <w:tcW w:w="2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lang w:val="en-US"/>
              </w:rPr>
            </w:pPr>
            <w:r w:rsidRPr="00566FD5">
              <w:rPr>
                <w:rFonts w:cs="Calibri"/>
                <w:b/>
                <w:bCs/>
                <w:lang w:val="en-US"/>
              </w:rPr>
              <w:t>Tele2 Eesti AS</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Jõe 2a</w:t>
            </w:r>
          </w:p>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en-US"/>
              </w:rPr>
            </w:pPr>
            <w:r w:rsidRPr="00566FD5">
              <w:rPr>
                <w:rFonts w:cs="Calibri"/>
                <w:lang w:val="en-US"/>
              </w:rPr>
              <w:t>10151 TALLINN</w:t>
            </w:r>
          </w:p>
        </w:tc>
        <w:tc>
          <w:tcPr>
            <w:tcW w:w="1942"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bCs/>
              </w:rPr>
            </w:pPr>
            <w:r w:rsidRPr="00566FD5">
              <w:rPr>
                <w:rFonts w:cs="Calibri"/>
                <w:b/>
                <w:bCs/>
                <w:lang w:val="en-US"/>
              </w:rPr>
              <w:t>89 372 03</w:t>
            </w:r>
          </w:p>
        </w:tc>
        <w:tc>
          <w:tcPr>
            <w:tcW w:w="3248"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Mr Ardi Aolaid</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Jõe 2a</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10151 TALLINN</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 xml:space="preserve">Tel: </w:t>
            </w:r>
            <w:r w:rsidRPr="00566FD5">
              <w:rPr>
                <w:rFonts w:cs="Calibri"/>
              </w:rPr>
              <w:tab/>
              <w:t>+372 686 6230</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 xml:space="preserve">Fax: </w:t>
            </w:r>
            <w:r w:rsidRPr="00566FD5">
              <w:rPr>
                <w:rFonts w:cs="Calibri"/>
              </w:rPr>
              <w:tab/>
              <w:t>+372 686 6231</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n-US"/>
              </w:rPr>
            </w:pPr>
            <w:r w:rsidRPr="00566FD5">
              <w:rPr>
                <w:rFonts w:cs="Calibri"/>
              </w:rPr>
              <w:t xml:space="preserve">E-mail: </w:t>
            </w:r>
            <w:r w:rsidRPr="00566FD5">
              <w:rPr>
                <w:rFonts w:cs="Calibri"/>
              </w:rPr>
              <w:tab/>
              <w:t>info@tele2.ee</w:t>
            </w:r>
          </w:p>
        </w:tc>
      </w:tr>
      <w:tr w:rsidR="00566FD5" w:rsidRPr="00566FD5" w:rsidTr="00F96C44">
        <w:trPr>
          <w:jc w:val="center"/>
        </w:trPr>
        <w:tc>
          <w:tcPr>
            <w:tcW w:w="1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textAlignment w:val="auto"/>
              <w:rPr>
                <w:rFonts w:cs="Arial"/>
              </w:rPr>
            </w:pPr>
            <w:r w:rsidRPr="00566FD5">
              <w:rPr>
                <w:rFonts w:cs="Arial"/>
              </w:rPr>
              <w:t>Estonie</w:t>
            </w:r>
          </w:p>
        </w:tc>
        <w:tc>
          <w:tcPr>
            <w:tcW w:w="2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rPr>
            </w:pPr>
            <w:r w:rsidRPr="00566FD5">
              <w:rPr>
                <w:rFonts w:cs="Calibri"/>
                <w:b/>
                <w:bCs/>
              </w:rPr>
              <w:t>Top Connect OÜ</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Väike-Paala 1</w:t>
            </w:r>
          </w:p>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rPr>
            </w:pPr>
            <w:r w:rsidRPr="00566FD5">
              <w:rPr>
                <w:rFonts w:cs="Calibri"/>
                <w:lang w:val="es-ES_tradnl"/>
              </w:rPr>
              <w:t>11415 TALLINN</w:t>
            </w:r>
          </w:p>
        </w:tc>
        <w:tc>
          <w:tcPr>
            <w:tcW w:w="1942"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bCs/>
              </w:rPr>
            </w:pPr>
            <w:r w:rsidRPr="00566FD5">
              <w:rPr>
                <w:rFonts w:cs="Calibri"/>
                <w:b/>
                <w:bCs/>
                <w:lang w:val="en-US"/>
              </w:rPr>
              <w:t>89 372 04</w:t>
            </w:r>
          </w:p>
        </w:tc>
        <w:tc>
          <w:tcPr>
            <w:tcW w:w="3248"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Mr Vladislav Sobolev</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Väike-Paala 1</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11415 TALLINN</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 xml:space="preserve">Tel: </w:t>
            </w:r>
            <w:r w:rsidRPr="00566FD5">
              <w:rPr>
                <w:rFonts w:cs="Calibri"/>
              </w:rPr>
              <w:tab/>
              <w:t>+372 606 2500</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r w:rsidRPr="00566FD5">
              <w:rPr>
                <w:rFonts w:cs="Calibri"/>
              </w:rPr>
              <w:t xml:space="preserve">Fax: </w:t>
            </w:r>
            <w:r w:rsidRPr="00566FD5">
              <w:rPr>
                <w:rFonts w:cs="Calibri"/>
              </w:rPr>
              <w:tab/>
              <w:t>+372 606 2501</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n-US"/>
              </w:rPr>
            </w:pPr>
            <w:r w:rsidRPr="00566FD5">
              <w:rPr>
                <w:rFonts w:cs="Calibri"/>
              </w:rPr>
              <w:t xml:space="preserve">E-mail: </w:t>
            </w:r>
            <w:r w:rsidRPr="00566FD5">
              <w:rPr>
                <w:rFonts w:cs="Calibri"/>
              </w:rPr>
              <w:tab/>
              <w:t>info@topconnect.com</w:t>
            </w:r>
          </w:p>
        </w:tc>
      </w:tr>
    </w:tbl>
    <w:p w:rsidR="00566FD5" w:rsidRPr="00566FD5" w:rsidRDefault="00566FD5" w:rsidP="00566FD5">
      <w:pPr>
        <w:tabs>
          <w:tab w:val="clear" w:pos="1276"/>
          <w:tab w:val="clear" w:pos="1843"/>
          <w:tab w:val="clear" w:pos="5387"/>
          <w:tab w:val="clear" w:pos="5954"/>
          <w:tab w:val="left" w:pos="794"/>
          <w:tab w:val="left" w:pos="1191"/>
          <w:tab w:val="left" w:pos="1560"/>
          <w:tab w:val="left" w:pos="1588"/>
          <w:tab w:val="left" w:pos="1985"/>
          <w:tab w:val="left" w:pos="4140"/>
          <w:tab w:val="left" w:pos="4230"/>
        </w:tabs>
        <w:spacing w:after="120"/>
        <w:textAlignment w:val="auto"/>
        <w:rPr>
          <w:rFonts w:cs="Arial"/>
          <w:lang w:val="fr-CH"/>
        </w:rPr>
      </w:pPr>
      <w:r w:rsidRPr="00566FD5">
        <w:rPr>
          <w:rFonts w:cs="Arial"/>
          <w:b/>
          <w:bCs/>
          <w:lang w:val="fr-CH"/>
        </w:rPr>
        <w:t>Luxembourg</w:t>
      </w:r>
      <w:r w:rsidRPr="00566FD5">
        <w:rPr>
          <w:rFonts w:cs="Arial"/>
          <w:b/>
          <w:bCs/>
          <w:lang w:val="fr-CH"/>
        </w:rPr>
        <w:tab/>
      </w:r>
      <w:r w:rsidRPr="00566FD5">
        <w:rPr>
          <w:rFonts w:cs="Arial"/>
          <w:b/>
          <w:bCs/>
          <w:lang w:val="fr-CH"/>
        </w:rPr>
        <w:tab/>
        <w:t>LIR</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1"/>
        <w:gridCol w:w="2093"/>
        <w:gridCol w:w="1932"/>
        <w:gridCol w:w="3606"/>
      </w:tblGrid>
      <w:tr w:rsidR="00566FD5" w:rsidRPr="00566FD5" w:rsidTr="00F96C44">
        <w:trPr>
          <w:jc w:val="center"/>
        </w:trPr>
        <w:tc>
          <w:tcPr>
            <w:tcW w:w="1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566FD5">
              <w:rPr>
                <w:rFonts w:cs="Arial"/>
                <w:i/>
                <w:iCs/>
                <w:lang w:val="fr-FR"/>
              </w:rPr>
              <w:t>Pays/zone géographique</w:t>
            </w:r>
          </w:p>
        </w:tc>
        <w:tc>
          <w:tcPr>
            <w:tcW w:w="2093"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566FD5">
              <w:rPr>
                <w:rFonts w:cs="Arial"/>
                <w:i/>
                <w:iCs/>
                <w:lang w:val="fr-FR"/>
              </w:rPr>
              <w:t>Nom de la compagnie/</w:t>
            </w:r>
            <w:r w:rsidRPr="00566FD5">
              <w:rPr>
                <w:rFonts w:cs="Arial"/>
                <w:i/>
                <w:iCs/>
                <w:lang w:val="fr-FR"/>
              </w:rPr>
              <w:br/>
              <w:t>Adresse</w:t>
            </w:r>
          </w:p>
        </w:tc>
        <w:tc>
          <w:tcPr>
            <w:tcW w:w="1932"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566FD5">
              <w:rPr>
                <w:rFonts w:cs="Arial"/>
                <w:i/>
                <w:iCs/>
                <w:lang w:val="fr-FR"/>
              </w:rPr>
              <w:t>Identification d’entité émettrice</w:t>
            </w:r>
          </w:p>
        </w:tc>
        <w:tc>
          <w:tcPr>
            <w:tcW w:w="3606"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566FD5">
              <w:rPr>
                <w:rFonts w:cs="Arial"/>
                <w:i/>
                <w:iCs/>
                <w:lang w:val="fr-CH"/>
              </w:rPr>
              <w:t>Contact</w:t>
            </w:r>
          </w:p>
        </w:tc>
      </w:tr>
      <w:tr w:rsidR="00566FD5" w:rsidRPr="00566FD5" w:rsidTr="00F96C44">
        <w:trPr>
          <w:jc w:val="center"/>
        </w:trPr>
        <w:tc>
          <w:tcPr>
            <w:tcW w:w="1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sz w:val="22"/>
                <w:szCs w:val="22"/>
                <w:lang w:val="en-US"/>
              </w:rPr>
            </w:pPr>
            <w:r w:rsidRPr="00566FD5">
              <w:rPr>
                <w:rFonts w:cs="Arial"/>
                <w:lang w:val="fr-CH"/>
              </w:rPr>
              <w:t>Luxembourg</w:t>
            </w:r>
          </w:p>
        </w:tc>
        <w:tc>
          <w:tcPr>
            <w:tcW w:w="2093"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lang w:val="fr-CH"/>
              </w:rPr>
            </w:pPr>
            <w:r w:rsidRPr="00566FD5">
              <w:rPr>
                <w:rFonts w:cs="Calibri"/>
                <w:b/>
                <w:bCs/>
                <w:lang w:val="fr-CH"/>
              </w:rPr>
              <w:t>POST Luxembourg</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fr-CH"/>
              </w:rPr>
            </w:pPr>
            <w:r w:rsidRPr="00566FD5">
              <w:rPr>
                <w:rFonts w:cs="Calibri"/>
                <w:lang w:val="fr-CH"/>
              </w:rPr>
              <w:t>20, rue de Reims</w:t>
            </w:r>
          </w:p>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fr-CH"/>
              </w:rPr>
            </w:pPr>
            <w:r w:rsidRPr="00566FD5">
              <w:rPr>
                <w:rFonts w:cs="Calibri"/>
                <w:lang w:val="fr-CH"/>
              </w:rPr>
              <w:t>L-2417 LUXEMBOURG</w:t>
            </w:r>
          </w:p>
        </w:tc>
        <w:tc>
          <w:tcPr>
            <w:tcW w:w="1932"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bCs/>
              </w:rPr>
            </w:pPr>
            <w:r w:rsidRPr="00566FD5">
              <w:rPr>
                <w:rFonts w:cs="Calibri"/>
                <w:b/>
                <w:bCs/>
                <w:lang w:val="en-US"/>
              </w:rPr>
              <w:t>89 352 00</w:t>
            </w:r>
          </w:p>
        </w:tc>
        <w:tc>
          <w:tcPr>
            <w:tcW w:w="3606"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r w:rsidRPr="00566FD5">
              <w:rPr>
                <w:rFonts w:cs="Calibri"/>
                <w:lang w:val="fr-CH"/>
              </w:rPr>
              <w:t>Mr Gaston Bohnenberger</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r w:rsidRPr="00566FD5">
              <w:rPr>
                <w:rFonts w:cs="Calibri"/>
                <w:lang w:val="fr-CH"/>
              </w:rPr>
              <w:t>POST Technologies</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r w:rsidRPr="00566FD5">
              <w:rPr>
                <w:rFonts w:cs="Calibri"/>
                <w:lang w:val="fr-CH"/>
              </w:rPr>
              <w:t>2, rue Emile Bian</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r w:rsidRPr="00566FD5">
              <w:rPr>
                <w:rFonts w:cs="Calibri"/>
                <w:lang w:val="fr-CH"/>
              </w:rPr>
              <w:t>L-2999 LUXEMBOURG</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s-ES_tradnl"/>
              </w:rPr>
            </w:pPr>
            <w:r w:rsidRPr="00566FD5">
              <w:rPr>
                <w:rFonts w:cs="Calibri"/>
                <w:lang w:val="es-ES_tradnl"/>
              </w:rPr>
              <w:t xml:space="preserve">Tel: </w:t>
            </w:r>
            <w:r w:rsidRPr="00566FD5">
              <w:rPr>
                <w:rFonts w:cs="Calibri"/>
                <w:lang w:val="es-ES_tradnl"/>
              </w:rPr>
              <w:tab/>
              <w:t xml:space="preserve">+352 4991 5740 </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s-ES_tradnl"/>
              </w:rPr>
            </w:pPr>
            <w:r w:rsidRPr="00566FD5">
              <w:rPr>
                <w:rFonts w:cs="Calibri"/>
                <w:lang w:val="es-ES_tradnl"/>
              </w:rPr>
              <w:t xml:space="preserve">Fax: </w:t>
            </w:r>
            <w:r w:rsidRPr="00566FD5">
              <w:rPr>
                <w:rFonts w:cs="Calibri"/>
                <w:lang w:val="es-ES_tradnl"/>
              </w:rPr>
              <w:tab/>
              <w:t xml:space="preserve">+352 480448 </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s-ES_tradnl"/>
              </w:rPr>
            </w:pPr>
            <w:r w:rsidRPr="00566FD5">
              <w:rPr>
                <w:rFonts w:cs="Calibri"/>
                <w:lang w:val="es-ES_tradnl"/>
              </w:rPr>
              <w:t xml:space="preserve">E-mail: </w:t>
            </w:r>
            <w:r w:rsidRPr="00566FD5">
              <w:rPr>
                <w:rFonts w:cs="Calibri"/>
                <w:lang w:val="es-ES_tradnl"/>
              </w:rPr>
              <w:tab/>
              <w:t>gaston.bohnenberger@post.lu</w:t>
            </w:r>
          </w:p>
        </w:tc>
      </w:tr>
      <w:tr w:rsidR="00566FD5" w:rsidRPr="00566FD5" w:rsidTr="00F96C44">
        <w:trPr>
          <w:jc w:val="center"/>
        </w:trPr>
        <w:tc>
          <w:tcPr>
            <w:tcW w:w="144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sz w:val="22"/>
                <w:szCs w:val="22"/>
                <w:lang w:val="en-US"/>
              </w:rPr>
            </w:pPr>
            <w:r w:rsidRPr="00566FD5">
              <w:rPr>
                <w:rFonts w:cs="Arial"/>
                <w:lang w:val="fr-CH"/>
              </w:rPr>
              <w:t>Luxembourg</w:t>
            </w:r>
          </w:p>
        </w:tc>
        <w:tc>
          <w:tcPr>
            <w:tcW w:w="2093"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lang w:val="fr-CH"/>
              </w:rPr>
            </w:pPr>
            <w:r w:rsidRPr="00566FD5">
              <w:rPr>
                <w:rFonts w:cs="Calibri"/>
                <w:b/>
                <w:bCs/>
                <w:lang w:val="fr-CH"/>
              </w:rPr>
              <w:t>POST Luxembourg</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fr-CH"/>
              </w:rPr>
            </w:pPr>
            <w:r w:rsidRPr="00566FD5">
              <w:rPr>
                <w:rFonts w:cs="Calibri"/>
                <w:lang w:val="fr-CH"/>
              </w:rPr>
              <w:t>20, rue de Reims</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lang w:val="fr-CH"/>
              </w:rPr>
            </w:pPr>
            <w:r w:rsidRPr="00566FD5">
              <w:rPr>
                <w:rFonts w:cs="Calibri"/>
                <w:lang w:val="fr-CH"/>
              </w:rPr>
              <w:t>L-2417 LUXEMBOURG</w:t>
            </w:r>
          </w:p>
        </w:tc>
        <w:tc>
          <w:tcPr>
            <w:tcW w:w="1932"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center"/>
              <w:textAlignment w:val="auto"/>
              <w:rPr>
                <w:rFonts w:cs="Calibri"/>
                <w:b/>
                <w:bCs/>
                <w:lang w:val="en-US"/>
              </w:rPr>
            </w:pPr>
            <w:r w:rsidRPr="00566FD5">
              <w:rPr>
                <w:rFonts w:cs="Calibri"/>
                <w:b/>
                <w:bCs/>
                <w:lang w:val="en-US"/>
              </w:rPr>
              <w:t>89 352 01</w:t>
            </w:r>
          </w:p>
        </w:tc>
        <w:tc>
          <w:tcPr>
            <w:tcW w:w="3606"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r w:rsidRPr="00566FD5">
              <w:rPr>
                <w:rFonts w:cs="Calibri"/>
                <w:lang w:val="fr-CH"/>
              </w:rPr>
              <w:t>Mr Gaston Bohnenberger</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r w:rsidRPr="00566FD5">
              <w:rPr>
                <w:rFonts w:cs="Calibri"/>
                <w:lang w:val="fr-CH"/>
              </w:rPr>
              <w:t>POST Technologies</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r w:rsidRPr="00566FD5">
              <w:rPr>
                <w:rFonts w:cs="Calibri"/>
                <w:lang w:val="fr-CH"/>
              </w:rPr>
              <w:t>2, rue Emile Bian</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r w:rsidRPr="00566FD5">
              <w:rPr>
                <w:rFonts w:cs="Calibri"/>
                <w:lang w:val="fr-CH"/>
              </w:rPr>
              <w:t>L-2999 LUXEMBOURG</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s-ES_tradnl"/>
              </w:rPr>
            </w:pPr>
            <w:r w:rsidRPr="00566FD5">
              <w:rPr>
                <w:rFonts w:cs="Calibri"/>
                <w:lang w:val="es-ES_tradnl"/>
              </w:rPr>
              <w:t xml:space="preserve">Tel: </w:t>
            </w:r>
            <w:r w:rsidRPr="00566FD5">
              <w:rPr>
                <w:rFonts w:cs="Calibri"/>
                <w:lang w:val="es-ES_tradnl"/>
              </w:rPr>
              <w:tab/>
              <w:t xml:space="preserve">+352 4991 5740 </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s-ES_tradnl"/>
              </w:rPr>
            </w:pPr>
            <w:r w:rsidRPr="00566FD5">
              <w:rPr>
                <w:rFonts w:cs="Calibri"/>
                <w:lang w:val="es-ES_tradnl"/>
              </w:rPr>
              <w:t xml:space="preserve">Fax: </w:t>
            </w:r>
            <w:r w:rsidRPr="00566FD5">
              <w:rPr>
                <w:rFonts w:cs="Calibri"/>
                <w:lang w:val="es-ES_tradnl"/>
              </w:rPr>
              <w:tab/>
              <w:t xml:space="preserve">+352 480448 </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s-ES_tradnl"/>
              </w:rPr>
            </w:pPr>
            <w:r w:rsidRPr="00566FD5">
              <w:rPr>
                <w:rFonts w:cs="Calibri"/>
                <w:lang w:val="es-ES_tradnl"/>
              </w:rPr>
              <w:t xml:space="preserve">E-mail: </w:t>
            </w:r>
            <w:r w:rsidRPr="00566FD5">
              <w:rPr>
                <w:rFonts w:cs="Calibri"/>
                <w:lang w:val="es-ES_tradnl"/>
              </w:rPr>
              <w:tab/>
              <w:t>gaston.bohnenberger@post.lu</w:t>
            </w:r>
          </w:p>
        </w:tc>
      </w:tr>
    </w:tbl>
    <w:p w:rsidR="00566FD5" w:rsidRPr="00566FD5" w:rsidRDefault="00566FD5" w:rsidP="00566FD5">
      <w:pPr>
        <w:tabs>
          <w:tab w:val="clear" w:pos="1276"/>
          <w:tab w:val="clear" w:pos="1843"/>
          <w:tab w:val="clear" w:pos="5387"/>
          <w:tab w:val="clear" w:pos="5954"/>
          <w:tab w:val="left" w:pos="794"/>
          <w:tab w:val="left" w:pos="1191"/>
          <w:tab w:val="left" w:pos="1560"/>
          <w:tab w:val="left" w:pos="1588"/>
          <w:tab w:val="left" w:pos="1985"/>
          <w:tab w:val="left" w:pos="4140"/>
          <w:tab w:val="left" w:pos="4230"/>
        </w:tabs>
        <w:spacing w:before="360" w:after="120"/>
        <w:textAlignment w:val="auto"/>
        <w:rPr>
          <w:rFonts w:cs="Arial"/>
          <w:lang w:val="fr-CH"/>
        </w:rPr>
      </w:pPr>
      <w:r w:rsidRPr="00566FD5">
        <w:rPr>
          <w:rFonts w:cs="Arial"/>
          <w:b/>
          <w:bCs/>
          <w:lang w:val="fr-CH"/>
        </w:rPr>
        <w:lastRenderedPageBreak/>
        <w:t xml:space="preserve">Suriname </w:t>
      </w:r>
      <w:r w:rsidRPr="00566FD5">
        <w:rPr>
          <w:rFonts w:cs="Arial"/>
          <w:b/>
          <w:bCs/>
          <w:lang w:val="fr-CH"/>
        </w:rPr>
        <w:tab/>
      </w:r>
      <w:r w:rsidRPr="00566FD5">
        <w:rPr>
          <w:rFonts w:cs="Arial"/>
          <w:b/>
          <w:bCs/>
          <w:lang w:val="fr-CH"/>
        </w:rPr>
        <w:tab/>
        <w:t>SUP</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2620"/>
        <w:gridCol w:w="1430"/>
        <w:gridCol w:w="2351"/>
        <w:gridCol w:w="1253"/>
      </w:tblGrid>
      <w:tr w:rsidR="00566FD5" w:rsidRPr="00566FD5" w:rsidTr="00F96C44">
        <w:trPr>
          <w:jc w:val="center"/>
        </w:trPr>
        <w:tc>
          <w:tcPr>
            <w:tcW w:w="1418"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566FD5">
              <w:rPr>
                <w:rFonts w:cs="Arial"/>
                <w:i/>
                <w:iCs/>
                <w:lang w:val="fr-FR"/>
              </w:rPr>
              <w:t>Pays/zone géographique</w:t>
            </w:r>
          </w:p>
        </w:tc>
        <w:tc>
          <w:tcPr>
            <w:tcW w:w="2620"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566FD5">
              <w:rPr>
                <w:rFonts w:cs="Arial"/>
                <w:i/>
                <w:iCs/>
                <w:lang w:val="fr-FR"/>
              </w:rPr>
              <w:t>Nom de la compagnie/</w:t>
            </w:r>
            <w:r w:rsidRPr="00566FD5">
              <w:rPr>
                <w:rFonts w:cs="Arial"/>
                <w:i/>
                <w:iCs/>
                <w:lang w:val="fr-FR"/>
              </w:rPr>
              <w:br/>
              <w:t>Adresse</w:t>
            </w:r>
          </w:p>
        </w:tc>
        <w:tc>
          <w:tcPr>
            <w:tcW w:w="1430"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566FD5">
              <w:rPr>
                <w:rFonts w:cs="Arial"/>
                <w:i/>
                <w:iCs/>
                <w:lang w:val="fr-FR"/>
              </w:rPr>
              <w:t>Identification d’entité émettrice</w:t>
            </w:r>
          </w:p>
        </w:tc>
        <w:tc>
          <w:tcPr>
            <w:tcW w:w="235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566FD5">
              <w:rPr>
                <w:rFonts w:cs="Arial"/>
                <w:i/>
                <w:iCs/>
                <w:lang w:val="fr-CH"/>
              </w:rPr>
              <w:t>Contact</w:t>
            </w:r>
          </w:p>
        </w:tc>
        <w:tc>
          <w:tcPr>
            <w:tcW w:w="1253"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textAlignment w:val="auto"/>
              <w:rPr>
                <w:rFonts w:cs="Arial"/>
                <w:i/>
                <w:iCs/>
                <w:color w:val="000000"/>
                <w:lang w:val="fr-CH"/>
              </w:rPr>
            </w:pPr>
            <w:r w:rsidRPr="00566FD5">
              <w:rPr>
                <w:rFonts w:cs="Arial"/>
                <w:i/>
                <w:iCs/>
                <w:lang w:val="fr-FR"/>
              </w:rPr>
              <w:t>Date d’annulation</w:t>
            </w:r>
          </w:p>
        </w:tc>
      </w:tr>
      <w:tr w:rsidR="00566FD5" w:rsidRPr="00566FD5" w:rsidTr="00F96C44">
        <w:trPr>
          <w:jc w:val="center"/>
        </w:trPr>
        <w:tc>
          <w:tcPr>
            <w:tcW w:w="1418"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n-US"/>
              </w:rPr>
            </w:pPr>
            <w:r w:rsidRPr="00566FD5">
              <w:rPr>
                <w:rFonts w:cs="Arial"/>
                <w:color w:val="444444"/>
                <w:shd w:val="clear" w:color="auto" w:fill="FFFFFF"/>
                <w:lang w:val="en-US"/>
              </w:rPr>
              <w:t>Suriname</w:t>
            </w:r>
          </w:p>
        </w:tc>
        <w:tc>
          <w:tcPr>
            <w:tcW w:w="2620"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r w:rsidRPr="00566FD5">
              <w:rPr>
                <w:rFonts w:cs="Calibri"/>
                <w:b/>
                <w:bCs/>
                <w:bdr w:val="none" w:sz="0" w:space="0" w:color="auto" w:frame="1"/>
                <w:shd w:val="clear" w:color="auto" w:fill="FFFFFF"/>
                <w:lang w:val="fr-CH"/>
              </w:rPr>
              <w:t>International Communication Management &amp; Services Ltd.</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shd w:val="clear" w:color="auto" w:fill="FFFFFF"/>
                <w:lang w:val="es-ES_tradnl"/>
              </w:rPr>
            </w:pPr>
            <w:r w:rsidRPr="00566FD5">
              <w:rPr>
                <w:rFonts w:cs="Calibri"/>
                <w:shd w:val="clear" w:color="auto" w:fill="FFFFFF"/>
                <w:lang w:val="es-ES_tradnl"/>
              </w:rPr>
              <w:t xml:space="preserve">Brokopondolaan No. 9 </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s-ES_tradnl"/>
              </w:rPr>
            </w:pPr>
            <w:r w:rsidRPr="00566FD5">
              <w:rPr>
                <w:rFonts w:cs="Calibri"/>
                <w:shd w:val="clear" w:color="auto" w:fill="FFFFFF"/>
                <w:lang w:val="es-ES_tradnl"/>
              </w:rPr>
              <w:t>PO Box 12667</w:t>
            </w:r>
            <w:r w:rsidRPr="00566FD5">
              <w:rPr>
                <w:rFonts w:cs="Calibri"/>
                <w:lang w:val="es-ES_tradnl"/>
              </w:rPr>
              <w:br/>
            </w:r>
            <w:r w:rsidRPr="00566FD5">
              <w:rPr>
                <w:rFonts w:cs="Calibri"/>
                <w:shd w:val="clear" w:color="auto" w:fill="FFFFFF"/>
                <w:lang w:val="es-ES_tradnl"/>
              </w:rPr>
              <w:t>PARAMARIBO</w:t>
            </w:r>
          </w:p>
        </w:tc>
        <w:tc>
          <w:tcPr>
            <w:tcW w:w="1430"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center"/>
              <w:textAlignment w:val="auto"/>
              <w:rPr>
                <w:rFonts w:cs="Calibri"/>
                <w:b/>
                <w:bCs/>
                <w:lang w:val="es-ES_tradnl"/>
              </w:rPr>
            </w:pPr>
            <w:r w:rsidRPr="00566FD5">
              <w:rPr>
                <w:rFonts w:cs="Calibri"/>
                <w:b/>
                <w:bCs/>
                <w:lang w:val="es-ES_tradnl"/>
              </w:rPr>
              <w:t>89 597 01</w:t>
            </w:r>
          </w:p>
        </w:tc>
        <w:tc>
          <w:tcPr>
            <w:tcW w:w="235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r w:rsidRPr="00566FD5">
              <w:rPr>
                <w:rFonts w:cs="Calibri"/>
                <w:lang w:val="es-ES_tradnl"/>
              </w:rPr>
              <w:t>Ms Susan Patterson</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r w:rsidRPr="00566FD5">
              <w:rPr>
                <w:rFonts w:cs="Calibri"/>
                <w:lang w:val="es-ES_tradnl"/>
              </w:rPr>
              <w:t>Brokopondolaan No. 9</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r w:rsidRPr="00566FD5">
              <w:rPr>
                <w:rFonts w:cs="Calibri"/>
                <w:lang w:val="es-ES_tradnl"/>
              </w:rPr>
              <w:t>PO Box 12667</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r w:rsidRPr="00566FD5">
              <w:rPr>
                <w:rFonts w:cs="Calibri"/>
                <w:lang w:val="es-ES_tradnl"/>
              </w:rPr>
              <w:t>PARAMARIBO</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r w:rsidRPr="00566FD5">
              <w:rPr>
                <w:rFonts w:cs="Calibri"/>
                <w:lang w:val="es-ES_tradnl"/>
              </w:rPr>
              <w:t xml:space="preserve">Tel: </w:t>
            </w:r>
            <w:r w:rsidRPr="00566FD5">
              <w:rPr>
                <w:rFonts w:cs="Calibri"/>
                <w:lang w:val="es-ES_tradnl"/>
              </w:rPr>
              <w:tab/>
              <w:t>+597 490271</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r w:rsidRPr="00566FD5">
              <w:rPr>
                <w:rFonts w:cs="Calibri"/>
                <w:lang w:val="es-ES_tradnl"/>
              </w:rPr>
              <w:t xml:space="preserve">Fax: </w:t>
            </w:r>
            <w:r w:rsidRPr="00566FD5">
              <w:rPr>
                <w:rFonts w:cs="Calibri"/>
                <w:lang w:val="es-ES_tradnl"/>
              </w:rPr>
              <w:tab/>
              <w:t>+597 433350</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sz w:val="22"/>
                <w:szCs w:val="22"/>
                <w:lang w:val="es-ES_tradnl"/>
              </w:rPr>
            </w:pPr>
            <w:r w:rsidRPr="00566FD5">
              <w:rPr>
                <w:rFonts w:cs="Calibri"/>
                <w:lang w:val="es-ES_tradnl"/>
              </w:rPr>
              <w:t xml:space="preserve">E-mail: </w:t>
            </w:r>
            <w:r w:rsidRPr="00566FD5">
              <w:rPr>
                <w:rFonts w:cs="Calibri"/>
                <w:lang w:val="es-ES_tradnl"/>
              </w:rPr>
              <w:tab/>
              <w:t>cins@ce-link.sr</w:t>
            </w:r>
          </w:p>
        </w:tc>
        <w:tc>
          <w:tcPr>
            <w:tcW w:w="1253"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center"/>
              <w:textAlignment w:val="auto"/>
              <w:rPr>
                <w:rFonts w:cs="Calibri"/>
                <w:lang w:val="es-ES_tradnl"/>
              </w:rPr>
            </w:pPr>
            <w:r w:rsidRPr="00566FD5">
              <w:rPr>
                <w:rFonts w:cs="Calibri"/>
                <w:lang w:val="es-ES_tradnl"/>
              </w:rPr>
              <w:t>6.II.2018</w:t>
            </w:r>
          </w:p>
        </w:tc>
      </w:tr>
    </w:tbl>
    <w:p w:rsidR="00566FD5" w:rsidRPr="00566FD5" w:rsidRDefault="00566FD5" w:rsidP="00566FD5">
      <w:pPr>
        <w:tabs>
          <w:tab w:val="clear" w:pos="1276"/>
          <w:tab w:val="clear" w:pos="1843"/>
          <w:tab w:val="clear" w:pos="5387"/>
          <w:tab w:val="clear" w:pos="5954"/>
          <w:tab w:val="left" w:pos="794"/>
          <w:tab w:val="left" w:pos="1191"/>
          <w:tab w:val="left" w:pos="1560"/>
          <w:tab w:val="left" w:pos="1588"/>
          <w:tab w:val="left" w:pos="1985"/>
          <w:tab w:val="left" w:pos="4140"/>
          <w:tab w:val="left" w:pos="4230"/>
        </w:tabs>
        <w:spacing w:before="240" w:after="120"/>
        <w:textAlignment w:val="auto"/>
        <w:rPr>
          <w:rFonts w:cs="Arial"/>
          <w:lang w:val="fr-CH"/>
        </w:rPr>
      </w:pPr>
      <w:r w:rsidRPr="00566FD5">
        <w:rPr>
          <w:rFonts w:cs="Arial"/>
          <w:b/>
          <w:bCs/>
          <w:lang w:val="fr-CH"/>
        </w:rPr>
        <w:t xml:space="preserve">Etats-Unis </w:t>
      </w:r>
      <w:r w:rsidRPr="00566FD5">
        <w:rPr>
          <w:rFonts w:cs="Arial"/>
          <w:b/>
          <w:bCs/>
          <w:lang w:val="fr-CH"/>
        </w:rPr>
        <w:tab/>
      </w:r>
      <w:r w:rsidRPr="00566FD5">
        <w:rPr>
          <w:rFonts w:cs="Arial"/>
          <w:b/>
          <w:bCs/>
          <w:lang w:val="fr-CH"/>
        </w:rPr>
        <w:tab/>
        <w:t>ADD</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2118"/>
        <w:gridCol w:w="1701"/>
        <w:gridCol w:w="2582"/>
        <w:gridCol w:w="1253"/>
      </w:tblGrid>
      <w:tr w:rsidR="00566FD5" w:rsidRPr="00904E10" w:rsidTr="00F96C44">
        <w:trPr>
          <w:jc w:val="center"/>
        </w:trPr>
        <w:tc>
          <w:tcPr>
            <w:tcW w:w="1418"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566FD5">
              <w:rPr>
                <w:rFonts w:cs="Arial"/>
                <w:i/>
                <w:iCs/>
                <w:lang w:val="fr-FR"/>
              </w:rPr>
              <w:t>Pays/zone géographique</w:t>
            </w:r>
          </w:p>
        </w:tc>
        <w:tc>
          <w:tcPr>
            <w:tcW w:w="2118"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566FD5">
              <w:rPr>
                <w:rFonts w:cs="Arial"/>
                <w:i/>
                <w:iCs/>
                <w:lang w:val="fr-FR"/>
              </w:rPr>
              <w:t>Nom de la compagnie/</w:t>
            </w:r>
            <w:r w:rsidRPr="00566FD5">
              <w:rPr>
                <w:rFonts w:cs="Arial"/>
                <w:i/>
                <w:iCs/>
                <w:lang w:val="fr-FR"/>
              </w:rPr>
              <w:br/>
              <w:t>Adresse</w:t>
            </w:r>
          </w:p>
        </w:tc>
        <w:tc>
          <w:tcPr>
            <w:tcW w:w="170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566FD5">
              <w:rPr>
                <w:rFonts w:cs="Arial"/>
                <w:i/>
                <w:iCs/>
                <w:lang w:val="fr-FR"/>
              </w:rPr>
              <w:t>Identification d’entité émettrice</w:t>
            </w:r>
          </w:p>
        </w:tc>
        <w:tc>
          <w:tcPr>
            <w:tcW w:w="2582"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566FD5">
              <w:rPr>
                <w:rFonts w:cs="Arial"/>
                <w:i/>
                <w:iCs/>
                <w:lang w:val="fr-CH"/>
              </w:rPr>
              <w:t>Contact</w:t>
            </w:r>
          </w:p>
        </w:tc>
        <w:tc>
          <w:tcPr>
            <w:tcW w:w="1253"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textAlignment w:val="auto"/>
              <w:rPr>
                <w:rFonts w:cs="Arial"/>
                <w:i/>
                <w:iCs/>
                <w:color w:val="000000"/>
                <w:lang w:val="fr-CH"/>
              </w:rPr>
            </w:pPr>
            <w:r w:rsidRPr="00566FD5">
              <w:rPr>
                <w:rFonts w:cs="Arial"/>
                <w:i/>
                <w:iCs/>
                <w:lang w:val="fr-FR"/>
              </w:rPr>
              <w:t xml:space="preserve">Date de </w:t>
            </w:r>
            <w:r w:rsidRPr="00566FD5">
              <w:rPr>
                <w:rFonts w:cs="Arial"/>
                <w:i/>
                <w:iCs/>
                <w:lang w:val="fr-FR"/>
              </w:rPr>
              <w:br/>
              <w:t>mise en application</w:t>
            </w:r>
          </w:p>
        </w:tc>
      </w:tr>
      <w:tr w:rsidR="00566FD5" w:rsidRPr="00566FD5" w:rsidTr="00F96C44">
        <w:trPr>
          <w:jc w:val="center"/>
        </w:trPr>
        <w:tc>
          <w:tcPr>
            <w:tcW w:w="1418"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n-US"/>
              </w:rPr>
            </w:pPr>
            <w:r w:rsidRPr="00566FD5">
              <w:rPr>
                <w:rFonts w:cs="Calibri"/>
                <w:lang w:val="en-US"/>
              </w:rPr>
              <w:t>Etats-Unis</w:t>
            </w:r>
          </w:p>
        </w:tc>
        <w:tc>
          <w:tcPr>
            <w:tcW w:w="2118"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b/>
                <w:bCs/>
              </w:rPr>
            </w:pPr>
            <w:bookmarkStart w:id="519" w:name="OLE_LINK2"/>
            <w:bookmarkStart w:id="520" w:name="OLE_LINK3"/>
            <w:r w:rsidRPr="00566FD5">
              <w:rPr>
                <w:b/>
                <w:bCs/>
              </w:rPr>
              <w:t xml:space="preserve">Tampnet INC </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566FD5">
              <w:t xml:space="preserve">309 Apollo Road </w:t>
            </w:r>
          </w:p>
          <w:bookmarkEnd w:id="519"/>
          <w:bookmarkEnd w:id="520"/>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566FD5">
              <w:t>SCOTT, LA 70583</w:t>
            </w:r>
          </w:p>
        </w:tc>
        <w:tc>
          <w:tcPr>
            <w:tcW w:w="1701"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bCs/>
              </w:rPr>
            </w:pPr>
            <w:r w:rsidRPr="00566FD5">
              <w:rPr>
                <w:b/>
                <w:bCs/>
                <w:lang w:val="en-US"/>
              </w:rPr>
              <w:t>89 1 170</w:t>
            </w:r>
          </w:p>
        </w:tc>
        <w:tc>
          <w:tcPr>
            <w:tcW w:w="2582"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566FD5">
              <w:t>Oyvind Skjervik</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566FD5">
              <w:t>Tampnet AS</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566FD5">
              <w:t>Hinna Park</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566FD5">
              <w:t>Stadionblokk C</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566FD5">
              <w:t>Jåttåvågveien 7</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566FD5">
              <w:t>4020 STAVANGER</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566FD5">
              <w:t>Norway</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566FD5">
              <w:t xml:space="preserve">Tel.: </w:t>
            </w:r>
            <w:r w:rsidRPr="00566FD5">
              <w:tab/>
              <w:t>+47 400 60 725</w:t>
            </w:r>
          </w:p>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color w:val="000000"/>
                <w:lang w:val="es-ES_tradnl"/>
              </w:rPr>
            </w:pPr>
            <w:r w:rsidRPr="00566FD5">
              <w:t xml:space="preserve">E-mail:  </w:t>
            </w:r>
            <w:r w:rsidRPr="00566FD5">
              <w:tab/>
              <w:t>os</w:t>
            </w:r>
            <w:r w:rsidRPr="00566FD5">
              <w:rPr>
                <w:lang w:val="pt-BR"/>
              </w:rPr>
              <w:t>@</w:t>
            </w:r>
            <w:r w:rsidRPr="00566FD5">
              <w:t>tampnet.com</w:t>
            </w:r>
          </w:p>
        </w:tc>
        <w:tc>
          <w:tcPr>
            <w:tcW w:w="1253" w:type="dxa"/>
            <w:tcBorders>
              <w:top w:val="single" w:sz="6" w:space="0" w:color="auto"/>
              <w:left w:val="single" w:sz="6" w:space="0" w:color="auto"/>
              <w:bottom w:val="single" w:sz="6" w:space="0" w:color="auto"/>
              <w:right w:val="single" w:sz="6" w:space="0" w:color="auto"/>
            </w:tcBorders>
          </w:tcPr>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jc w:val="center"/>
              <w:textAlignment w:val="auto"/>
            </w:pPr>
            <w:r w:rsidRPr="00566FD5">
              <w:t>15.VI.2018</w:t>
            </w:r>
          </w:p>
        </w:tc>
      </w:tr>
    </w:tbl>
    <w:p w:rsidR="00566FD5" w:rsidRPr="00566FD5" w:rsidRDefault="00566FD5" w:rsidP="00566FD5">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p>
    <w:p w:rsidR="003173E3" w:rsidRDefault="003173E3" w:rsidP="00566FD5">
      <w:pPr>
        <w:rPr>
          <w:lang w:val="es-ES"/>
        </w:rPr>
      </w:pPr>
    </w:p>
    <w:p w:rsidR="00E702F9" w:rsidRDefault="00E702F9" w:rsidP="00566FD5">
      <w:pPr>
        <w:rPr>
          <w:lang w:val="es-ES"/>
        </w:rPr>
      </w:pPr>
    </w:p>
    <w:p w:rsidR="00E702F9" w:rsidRDefault="00E702F9" w:rsidP="00566FD5">
      <w:pPr>
        <w:rPr>
          <w:lang w:val="es-ES"/>
        </w:rPr>
      </w:pPr>
    </w:p>
    <w:p w:rsidR="00E702F9" w:rsidRPr="00E702F9" w:rsidRDefault="00E702F9" w:rsidP="00E702F9">
      <w:pPr>
        <w:pStyle w:val="Heading2"/>
        <w:rPr>
          <w:lang w:val="fr-CH"/>
        </w:rPr>
      </w:pPr>
      <w:bookmarkStart w:id="521" w:name="_Toc520973632"/>
      <w:r w:rsidRPr="00E702F9">
        <w:rPr>
          <w:lang w:val="fr-CH"/>
        </w:rPr>
        <w:t>Liste des indicatifs de pays de la</w:t>
      </w:r>
      <w:r w:rsidRPr="00E702F9">
        <w:rPr>
          <w:lang w:val="fr-CH"/>
        </w:rPr>
        <w:br/>
        <w:t>Recommandation UIT-T E.164 attribués</w:t>
      </w:r>
      <w:r w:rsidRPr="00E702F9">
        <w:rPr>
          <w:lang w:val="fr-CH"/>
        </w:rPr>
        <w:br/>
        <w:t>(Complément à la Recommandation UIT-T E.164 (11/2010))</w:t>
      </w:r>
      <w:r w:rsidRPr="00E702F9">
        <w:rPr>
          <w:lang w:val="fr-CH"/>
        </w:rPr>
        <w:br/>
        <w:t>(Situation au 16 décembre 2016)</w:t>
      </w:r>
      <w:bookmarkEnd w:id="521"/>
    </w:p>
    <w:p w:rsidR="00E702F9" w:rsidRPr="00E702F9" w:rsidRDefault="00E702F9" w:rsidP="00E702F9">
      <w:pPr>
        <w:jc w:val="center"/>
        <w:rPr>
          <w:lang w:val="fr-CH"/>
        </w:rPr>
      </w:pPr>
      <w:r w:rsidRPr="00E702F9">
        <w:rPr>
          <w:lang w:val="fr-CH"/>
        </w:rPr>
        <w:t>(</w:t>
      </w:r>
      <w:r w:rsidRPr="00E702F9">
        <w:rPr>
          <w:lang w:val="fr-FR"/>
        </w:rPr>
        <w:t>Annexe au Bulletin d’exploitation de l’UIT N</w:t>
      </w:r>
      <w:r w:rsidRPr="00E702F9">
        <w:rPr>
          <w:vertAlign w:val="superscript"/>
          <w:lang w:val="fr-FR"/>
        </w:rPr>
        <w:t>o</w:t>
      </w:r>
      <w:r w:rsidRPr="00E702F9">
        <w:rPr>
          <w:lang w:val="fr-CH"/>
        </w:rPr>
        <w:t xml:space="preserve"> 1114 – 15.XII.2016)</w:t>
      </w:r>
      <w:r w:rsidRPr="00E702F9">
        <w:rPr>
          <w:lang w:val="fr-CH"/>
        </w:rPr>
        <w:br/>
        <w:t>(Amendement No. 6)</w:t>
      </w:r>
    </w:p>
    <w:p w:rsidR="00E702F9" w:rsidRPr="00E702F9" w:rsidRDefault="00E702F9" w:rsidP="00E702F9">
      <w:pPr>
        <w:widowControl w:val="0"/>
        <w:tabs>
          <w:tab w:val="left" w:pos="0"/>
          <w:tab w:val="left" w:pos="340"/>
        </w:tabs>
        <w:spacing w:before="240"/>
        <w:rPr>
          <w:sz w:val="18"/>
          <w:lang w:val="fr-FR"/>
        </w:rPr>
      </w:pPr>
      <w:r w:rsidRPr="00E702F9">
        <w:rPr>
          <w:b/>
          <w:lang w:val="fr-FR"/>
        </w:rPr>
        <w:t>Notes communes aux listes numérique et alphabétique des indicatifs de pays de la Recommandation UIT</w:t>
      </w:r>
      <w:r w:rsidRPr="00E702F9">
        <w:rPr>
          <w:b/>
          <w:lang w:val="fr-FR"/>
        </w:rPr>
        <w:noBreakHyphen/>
        <w:t>T E.164 attribués</w:t>
      </w:r>
      <w:r w:rsidRPr="00E702F9">
        <w:rPr>
          <w:sz w:val="18"/>
          <w:lang w:val="fr-FR"/>
        </w:rPr>
        <w:t xml:space="preserve"> </w:t>
      </w:r>
    </w:p>
    <w:p w:rsidR="00E702F9" w:rsidRPr="00E702F9" w:rsidRDefault="00E702F9" w:rsidP="00E702F9">
      <w:pPr>
        <w:tabs>
          <w:tab w:val="clear" w:pos="567"/>
          <w:tab w:val="left" w:pos="284"/>
        </w:tabs>
        <w:spacing w:after="120"/>
        <w:rPr>
          <w:sz w:val="18"/>
          <w:szCs w:val="18"/>
          <w:lang w:val="fr-CH"/>
        </w:rPr>
      </w:pPr>
    </w:p>
    <w:p w:rsidR="00E702F9" w:rsidRPr="00E702F9" w:rsidRDefault="00E702F9" w:rsidP="00E702F9">
      <w:pPr>
        <w:rPr>
          <w:sz w:val="18"/>
          <w:lang w:val="fr-FR"/>
        </w:rPr>
      </w:pPr>
      <w:r w:rsidRPr="00E702F9">
        <w:rPr>
          <w:sz w:val="18"/>
          <w:lang w:val="fr-FR"/>
        </w:rPr>
        <w:t>Associé à l'indicatif de pays 883 attribué en partage, le code d'identification à trois chiffres ci-après a été attribué au réseau international suivant:</w:t>
      </w:r>
    </w:p>
    <w:p w:rsidR="00E702F9" w:rsidRPr="00E702F9" w:rsidRDefault="00E702F9" w:rsidP="00E702F9">
      <w:pPr>
        <w:widowControl w:val="0"/>
        <w:tabs>
          <w:tab w:val="left" w:pos="0"/>
          <w:tab w:val="left" w:pos="340"/>
        </w:tabs>
        <w:ind w:left="340" w:hanging="340"/>
        <w:rPr>
          <w:b/>
          <w:color w:val="000000"/>
        </w:rPr>
      </w:pPr>
      <w:r w:rsidRPr="00E702F9">
        <w:rPr>
          <w:b/>
          <w:color w:val="000000"/>
          <w:lang w:val="es-ES"/>
        </w:rPr>
        <w:t xml:space="preserve">P  </w:t>
      </w:r>
      <w:r w:rsidRPr="00E702F9">
        <w:rPr>
          <w:b/>
          <w:bCs/>
          <w:color w:val="000000"/>
          <w:lang w:val="es-ES"/>
        </w:rPr>
        <w:t xml:space="preserve">18   </w:t>
      </w:r>
      <w:r w:rsidRPr="00E702F9">
        <w:rPr>
          <w:b/>
          <w:bCs/>
          <w:i/>
          <w:color w:val="000000"/>
          <w:lang w:val="es-ES"/>
        </w:rPr>
        <w:t>Note p)</w:t>
      </w:r>
      <w:r w:rsidRPr="00E702F9">
        <w:rPr>
          <w:b/>
          <w:color w:val="000000"/>
          <w:lang w:val="es-ES"/>
        </w:rPr>
        <w:t xml:space="preserve">   </w:t>
      </w:r>
      <w:r w:rsidRPr="00E702F9">
        <w:rPr>
          <w:b/>
          <w:lang w:val="es-ES"/>
        </w:rPr>
        <w:t xml:space="preserve">+883 110   </w:t>
      </w:r>
      <w:r w:rsidRPr="00E702F9">
        <w:rPr>
          <w:b/>
          <w:color w:val="000000"/>
          <w:lang w:val="es-ES"/>
        </w:rPr>
        <w:t xml:space="preserve">  LIR</w:t>
      </w:r>
    </w:p>
    <w:p w:rsidR="00E702F9" w:rsidRPr="00E702F9" w:rsidRDefault="00E702F9" w:rsidP="00E702F9">
      <w:pPr>
        <w:spacing w:before="0"/>
      </w:pPr>
    </w:p>
    <w:tbl>
      <w:tblPr>
        <w:tblW w:w="849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36"/>
        <w:gridCol w:w="3116"/>
        <w:gridCol w:w="1841"/>
      </w:tblGrid>
      <w:tr w:rsidR="00E702F9" w:rsidRPr="00904E10" w:rsidTr="00224825">
        <w:trPr>
          <w:jc w:val="center"/>
        </w:trPr>
        <w:tc>
          <w:tcPr>
            <w:tcW w:w="3536" w:type="dxa"/>
            <w:tcBorders>
              <w:top w:val="single" w:sz="6" w:space="0" w:color="000000"/>
              <w:left w:val="single" w:sz="6" w:space="0" w:color="000000"/>
              <w:bottom w:val="single" w:sz="6" w:space="0" w:color="000000"/>
              <w:right w:val="single" w:sz="6" w:space="0" w:color="000000"/>
            </w:tcBorders>
            <w:vAlign w:val="center"/>
            <w:hideMark/>
          </w:tcPr>
          <w:p w:rsidR="00E702F9" w:rsidRPr="00E702F9" w:rsidRDefault="00E702F9" w:rsidP="00E702F9">
            <w:pPr>
              <w:keepNext/>
              <w:tabs>
                <w:tab w:val="clear" w:pos="567"/>
                <w:tab w:val="clear" w:pos="5387"/>
                <w:tab w:val="clear" w:pos="5954"/>
              </w:tabs>
              <w:spacing w:before="80" w:after="80" w:line="276" w:lineRule="auto"/>
              <w:jc w:val="center"/>
              <w:rPr>
                <w:i/>
                <w:sz w:val="18"/>
                <w:lang w:val="fr-FR"/>
              </w:rPr>
            </w:pPr>
            <w:r w:rsidRPr="00E702F9">
              <w:rPr>
                <w:i/>
                <w:sz w:val="18"/>
                <w:lang w:val="fr-FR"/>
              </w:rPr>
              <w:t>Requérant</w:t>
            </w:r>
          </w:p>
        </w:tc>
        <w:tc>
          <w:tcPr>
            <w:tcW w:w="3116" w:type="dxa"/>
            <w:tcBorders>
              <w:top w:val="single" w:sz="6" w:space="0" w:color="000000"/>
              <w:left w:val="single" w:sz="6" w:space="0" w:color="000000"/>
              <w:bottom w:val="single" w:sz="6" w:space="0" w:color="000000"/>
              <w:right w:val="single" w:sz="6" w:space="0" w:color="000000"/>
            </w:tcBorders>
            <w:vAlign w:val="center"/>
            <w:hideMark/>
          </w:tcPr>
          <w:p w:rsidR="00E702F9" w:rsidRPr="00E702F9" w:rsidRDefault="00E702F9" w:rsidP="00E702F9">
            <w:pPr>
              <w:keepNext/>
              <w:tabs>
                <w:tab w:val="clear" w:pos="567"/>
                <w:tab w:val="clear" w:pos="5387"/>
                <w:tab w:val="clear" w:pos="5954"/>
              </w:tabs>
              <w:spacing w:before="80" w:after="80" w:line="276" w:lineRule="auto"/>
              <w:jc w:val="center"/>
              <w:rPr>
                <w:i/>
                <w:sz w:val="18"/>
                <w:lang w:val="fr-FR"/>
              </w:rPr>
            </w:pPr>
            <w:r w:rsidRPr="00E702F9">
              <w:rPr>
                <w:i/>
                <w:sz w:val="18"/>
                <w:lang w:val="fr-FR"/>
              </w:rPr>
              <w:t xml:space="preserve">Réseau </w:t>
            </w:r>
          </w:p>
        </w:tc>
        <w:tc>
          <w:tcPr>
            <w:tcW w:w="1841" w:type="dxa"/>
            <w:tcBorders>
              <w:top w:val="single" w:sz="6" w:space="0" w:color="000000"/>
              <w:left w:val="single" w:sz="6" w:space="0" w:color="000000"/>
              <w:bottom w:val="single" w:sz="6" w:space="0" w:color="000000"/>
              <w:right w:val="single" w:sz="6" w:space="0" w:color="000000"/>
            </w:tcBorders>
            <w:vAlign w:val="center"/>
            <w:hideMark/>
          </w:tcPr>
          <w:p w:rsidR="00E702F9" w:rsidRPr="00E702F9" w:rsidRDefault="00E702F9" w:rsidP="00E702F9">
            <w:pPr>
              <w:keepNext/>
              <w:tabs>
                <w:tab w:val="clear" w:pos="567"/>
                <w:tab w:val="clear" w:pos="5387"/>
                <w:tab w:val="clear" w:pos="5954"/>
              </w:tabs>
              <w:spacing w:before="80" w:after="80" w:line="276" w:lineRule="auto"/>
              <w:jc w:val="center"/>
              <w:rPr>
                <w:i/>
                <w:sz w:val="18"/>
                <w:lang w:val="fr-CH"/>
              </w:rPr>
            </w:pPr>
            <w:r w:rsidRPr="00E702F9">
              <w:rPr>
                <w:i/>
                <w:sz w:val="18"/>
                <w:lang w:val="fr-FR"/>
              </w:rPr>
              <w:t>Indicatif de pays et Code d'identification</w:t>
            </w:r>
          </w:p>
        </w:tc>
      </w:tr>
      <w:tr w:rsidR="00E702F9" w:rsidRPr="00E702F9" w:rsidTr="00224825">
        <w:trPr>
          <w:jc w:val="center"/>
        </w:trPr>
        <w:tc>
          <w:tcPr>
            <w:tcW w:w="3536" w:type="dxa"/>
            <w:tcBorders>
              <w:top w:val="single" w:sz="6" w:space="0" w:color="000000"/>
              <w:left w:val="single" w:sz="6" w:space="0" w:color="000000"/>
              <w:bottom w:val="single" w:sz="6" w:space="0" w:color="000000"/>
              <w:right w:val="single" w:sz="6" w:space="0" w:color="000000"/>
            </w:tcBorders>
            <w:hideMark/>
          </w:tcPr>
          <w:p w:rsidR="00E702F9" w:rsidRPr="00E702F9" w:rsidRDefault="00E702F9" w:rsidP="00E702F9">
            <w:pPr>
              <w:tabs>
                <w:tab w:val="clear" w:pos="567"/>
                <w:tab w:val="clear" w:pos="5387"/>
                <w:tab w:val="clear" w:pos="5954"/>
              </w:tabs>
              <w:spacing w:before="40" w:after="40" w:line="276" w:lineRule="auto"/>
              <w:jc w:val="left"/>
              <w:rPr>
                <w:bCs/>
                <w:sz w:val="18"/>
                <w:szCs w:val="22"/>
                <w:lang w:val="fr-FR"/>
              </w:rPr>
            </w:pPr>
            <w:r w:rsidRPr="00E702F9">
              <w:rPr>
                <w:bCs/>
                <w:sz w:val="18"/>
                <w:szCs w:val="22"/>
                <w:lang w:val="fr-FR"/>
              </w:rPr>
              <w:t>Syniverse Technologies, LLC</w:t>
            </w:r>
          </w:p>
        </w:tc>
        <w:tc>
          <w:tcPr>
            <w:tcW w:w="3116" w:type="dxa"/>
            <w:tcBorders>
              <w:top w:val="single" w:sz="6" w:space="0" w:color="000000"/>
              <w:left w:val="single" w:sz="6" w:space="0" w:color="000000"/>
              <w:bottom w:val="single" w:sz="6" w:space="0" w:color="000000"/>
              <w:right w:val="single" w:sz="6" w:space="0" w:color="000000"/>
            </w:tcBorders>
            <w:hideMark/>
          </w:tcPr>
          <w:p w:rsidR="00E702F9" w:rsidRPr="00E702F9" w:rsidRDefault="00E702F9" w:rsidP="00E702F9">
            <w:pPr>
              <w:tabs>
                <w:tab w:val="clear" w:pos="567"/>
                <w:tab w:val="clear" w:pos="5387"/>
                <w:tab w:val="clear" w:pos="5954"/>
              </w:tabs>
              <w:spacing w:before="40" w:after="40" w:line="276" w:lineRule="auto"/>
              <w:jc w:val="left"/>
              <w:rPr>
                <w:bCs/>
                <w:sz w:val="18"/>
                <w:szCs w:val="22"/>
                <w:lang w:val="fr-FR"/>
              </w:rPr>
            </w:pPr>
            <w:r w:rsidRPr="00E702F9">
              <w:rPr>
                <w:bCs/>
                <w:sz w:val="18"/>
                <w:szCs w:val="22"/>
                <w:lang w:val="fr-FR"/>
              </w:rPr>
              <w:t>Syniverse Technologies, LLC</w:t>
            </w:r>
          </w:p>
        </w:tc>
        <w:tc>
          <w:tcPr>
            <w:tcW w:w="1841" w:type="dxa"/>
            <w:tcBorders>
              <w:top w:val="single" w:sz="6" w:space="0" w:color="000000"/>
              <w:left w:val="single" w:sz="6" w:space="0" w:color="000000"/>
              <w:bottom w:val="single" w:sz="6" w:space="0" w:color="000000"/>
              <w:right w:val="single" w:sz="6" w:space="0" w:color="000000"/>
            </w:tcBorders>
            <w:hideMark/>
          </w:tcPr>
          <w:p w:rsidR="00E702F9" w:rsidRPr="00E702F9" w:rsidRDefault="00E702F9" w:rsidP="00E702F9">
            <w:pPr>
              <w:tabs>
                <w:tab w:val="clear" w:pos="567"/>
                <w:tab w:val="clear" w:pos="5387"/>
                <w:tab w:val="clear" w:pos="5954"/>
              </w:tabs>
              <w:spacing w:before="40" w:after="40" w:line="276" w:lineRule="auto"/>
              <w:jc w:val="center"/>
              <w:rPr>
                <w:bCs/>
                <w:sz w:val="18"/>
                <w:szCs w:val="22"/>
                <w:lang w:val="fr-FR"/>
              </w:rPr>
            </w:pPr>
            <w:r w:rsidRPr="00E702F9">
              <w:rPr>
                <w:bCs/>
                <w:sz w:val="18"/>
                <w:szCs w:val="22"/>
                <w:lang w:val="fr-FR"/>
              </w:rPr>
              <w:t>+883 110</w:t>
            </w:r>
          </w:p>
        </w:tc>
      </w:tr>
    </w:tbl>
    <w:p w:rsidR="00E702F9" w:rsidRDefault="00E702F9" w:rsidP="00E702F9">
      <w:pPr>
        <w:tabs>
          <w:tab w:val="clear" w:pos="567"/>
          <w:tab w:val="left" w:pos="284"/>
        </w:tabs>
        <w:spacing w:after="120"/>
        <w:rPr>
          <w:sz w:val="18"/>
          <w:szCs w:val="18"/>
        </w:rPr>
      </w:pPr>
    </w:p>
    <w:p w:rsidR="00E702F9" w:rsidRDefault="00E702F9">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Pr>
          <w:sz w:val="18"/>
          <w:szCs w:val="18"/>
        </w:rPr>
        <w:br w:type="page"/>
      </w:r>
    </w:p>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val="es-ES_tradnl" w:eastAsia="zh-CN"/>
        </w:rPr>
      </w:pPr>
    </w:p>
    <w:tbl>
      <w:tblPr>
        <w:tblW w:w="0" w:type="auto"/>
        <w:tblCellMar>
          <w:left w:w="0" w:type="dxa"/>
          <w:right w:w="0" w:type="dxa"/>
        </w:tblCellMar>
        <w:tblLook w:val="0000" w:firstRow="0" w:lastRow="0" w:firstColumn="0" w:lastColumn="0" w:noHBand="0" w:noVBand="0"/>
      </w:tblPr>
      <w:tblGrid>
        <w:gridCol w:w="110"/>
        <w:gridCol w:w="8821"/>
        <w:gridCol w:w="410"/>
      </w:tblGrid>
      <w:tr w:rsidR="00AD12C7" w:rsidRPr="00AD12C7" w:rsidTr="00224825">
        <w:trPr>
          <w:trHeight w:val="379"/>
        </w:trPr>
        <w:tc>
          <w:tcPr>
            <w:tcW w:w="1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s-ES_tradnl" w:eastAsia="zh-CN"/>
              </w:rPr>
            </w:pPr>
          </w:p>
        </w:tc>
        <w:tc>
          <w:tcPr>
            <w:tcW w:w="8274"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s-ES_tradnl" w:eastAsia="zh-CN"/>
              </w:rPr>
            </w:pPr>
          </w:p>
        </w:tc>
        <w:tc>
          <w:tcPr>
            <w:tcW w:w="4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s-ES_tradnl" w:eastAsia="zh-CN"/>
              </w:rPr>
            </w:pPr>
          </w:p>
        </w:tc>
      </w:tr>
      <w:tr w:rsidR="00AD12C7" w:rsidRPr="00904E10" w:rsidTr="00224825">
        <w:trPr>
          <w:trHeight w:val="1076"/>
        </w:trPr>
        <w:tc>
          <w:tcPr>
            <w:tcW w:w="1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s-ES_tradnl" w:eastAsia="zh-CN"/>
              </w:rPr>
            </w:pPr>
          </w:p>
        </w:tc>
        <w:tc>
          <w:tcPr>
            <w:tcW w:w="8274" w:type="dxa"/>
          </w:tcPr>
          <w:tbl>
            <w:tblPr>
              <w:tblW w:w="0" w:type="auto"/>
              <w:tblCellMar>
                <w:left w:w="0" w:type="dxa"/>
                <w:right w:w="0" w:type="dxa"/>
              </w:tblCellMar>
              <w:tblLook w:val="0000" w:firstRow="0" w:lastRow="0" w:firstColumn="0" w:lastColumn="0" w:noHBand="0" w:noVBand="0"/>
            </w:tblPr>
            <w:tblGrid>
              <w:gridCol w:w="8274"/>
            </w:tblGrid>
            <w:tr w:rsidR="00AD12C7" w:rsidRPr="00904E10" w:rsidTr="00224825">
              <w:trPr>
                <w:trHeight w:val="998"/>
              </w:trPr>
              <w:tc>
                <w:tcPr>
                  <w:tcW w:w="8274" w:type="dxa"/>
                  <w:tcBorders>
                    <w:top w:val="nil"/>
                    <w:left w:val="nil"/>
                    <w:bottom w:val="nil"/>
                    <w:right w:val="nil"/>
                  </w:tcBorders>
                  <w:shd w:val="clear" w:color="auto" w:fill="D3D3D3"/>
                  <w:tcMar>
                    <w:top w:w="39" w:type="dxa"/>
                    <w:left w:w="39" w:type="dxa"/>
                    <w:bottom w:w="39" w:type="dxa"/>
                    <w:right w:w="39" w:type="dxa"/>
                  </w:tcMar>
                </w:tcPr>
                <w:p w:rsidR="00AD12C7" w:rsidRPr="00AD12C7" w:rsidRDefault="00AD12C7" w:rsidP="00AD12C7">
                  <w:pPr>
                    <w:pStyle w:val="Heading2"/>
                    <w:rPr>
                      <w:rFonts w:ascii="Times New Roman" w:hAnsi="Times New Roman"/>
                      <w:lang w:val="fr-CH" w:eastAsia="zh-CN"/>
                    </w:rPr>
                  </w:pPr>
                  <w:bookmarkStart w:id="522" w:name="_Toc520973633"/>
                  <w:r w:rsidRPr="00AD12C7">
                    <w:rPr>
                      <w:lang w:val="fr-CH"/>
                    </w:rPr>
                    <w:t>Codes de réseau mobile (MNC) pour le plan d'identification international</w:t>
                  </w:r>
                  <w:r>
                    <w:rPr>
                      <w:lang w:val="fr-CH"/>
                    </w:rPr>
                    <w:t xml:space="preserve"> </w:t>
                  </w:r>
                  <w:r w:rsidRPr="00AD12C7">
                    <w:rPr>
                      <w:lang w:val="fr-CH"/>
                    </w:rPr>
                    <w:t>pour les réseaux publics et les abonnements</w:t>
                  </w:r>
                  <w:r w:rsidRPr="00AD12C7">
                    <w:rPr>
                      <w:lang w:val="fr-CH"/>
                    </w:rPr>
                    <w:br/>
                    <w:t>(Selon la Recommandation UIT-T E.212 (09/2016))</w:t>
                  </w:r>
                  <w:r w:rsidRPr="00AD12C7">
                    <w:rPr>
                      <w:lang w:val="fr-CH"/>
                    </w:rPr>
                    <w:br/>
                    <w:t>(Situation au 1er novembre 2016 )</w:t>
                  </w:r>
                  <w:bookmarkEnd w:id="522"/>
                </w:p>
              </w:tc>
            </w:tr>
          </w:tbl>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eastAsia="zh-CN"/>
              </w:rPr>
            </w:pPr>
          </w:p>
        </w:tc>
        <w:tc>
          <w:tcPr>
            <w:tcW w:w="4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r>
      <w:tr w:rsidR="00AD12C7" w:rsidRPr="00904E10" w:rsidTr="00224825">
        <w:trPr>
          <w:trHeight w:val="172"/>
        </w:trPr>
        <w:tc>
          <w:tcPr>
            <w:tcW w:w="1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c>
          <w:tcPr>
            <w:tcW w:w="8274"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c>
          <w:tcPr>
            <w:tcW w:w="4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r>
      <w:tr w:rsidR="00AD12C7" w:rsidRPr="00AD12C7" w:rsidTr="00224825">
        <w:trPr>
          <w:trHeight w:val="434"/>
        </w:trPr>
        <w:tc>
          <w:tcPr>
            <w:tcW w:w="1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c>
          <w:tcPr>
            <w:tcW w:w="8274" w:type="dxa"/>
          </w:tcPr>
          <w:tbl>
            <w:tblPr>
              <w:tblW w:w="0" w:type="auto"/>
              <w:tblCellMar>
                <w:left w:w="0" w:type="dxa"/>
                <w:right w:w="0" w:type="dxa"/>
              </w:tblCellMar>
              <w:tblLook w:val="0000" w:firstRow="0" w:lastRow="0" w:firstColumn="0" w:lastColumn="0" w:noHBand="0" w:noVBand="0"/>
            </w:tblPr>
            <w:tblGrid>
              <w:gridCol w:w="8274"/>
            </w:tblGrid>
            <w:tr w:rsidR="00AD12C7" w:rsidRPr="00AD12C7" w:rsidTr="00224825">
              <w:trPr>
                <w:trHeight w:val="356"/>
              </w:trPr>
              <w:tc>
                <w:tcPr>
                  <w:tcW w:w="8274" w:type="dxa"/>
                  <w:tcBorders>
                    <w:top w:val="nil"/>
                    <w:left w:val="nil"/>
                    <w:bottom w:val="nil"/>
                    <w:right w:val="nil"/>
                  </w:tcBorders>
                  <w:tcMar>
                    <w:top w:w="39" w:type="dxa"/>
                    <w:left w:w="39" w:type="dxa"/>
                    <w:bottom w:w="39" w:type="dxa"/>
                    <w:right w:w="39" w:type="dxa"/>
                  </w:tcMar>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val="fr-CH" w:eastAsia="zh-CN"/>
                    </w:rPr>
                  </w:pPr>
                  <w:r w:rsidRPr="00AD12C7">
                    <w:rPr>
                      <w:rFonts w:asciiTheme="minorHAnsi" w:eastAsia="Arial" w:hAnsiTheme="minorHAnsi"/>
                      <w:color w:val="000000"/>
                      <w:lang w:val="fr-CH" w:eastAsia="zh-CN"/>
                    </w:rPr>
                    <w:t xml:space="preserve">(Annexe au Bulletin d'exploitation de l'UIT </w:t>
                  </w:r>
                  <w:r w:rsidRPr="00AD12C7">
                    <w:rPr>
                      <w:rFonts w:asciiTheme="minorHAnsi" w:eastAsia="Calibri" w:hAnsiTheme="minorHAnsi"/>
                      <w:color w:val="000000"/>
                      <w:sz w:val="22"/>
                      <w:lang w:val="fr-CH" w:eastAsia="zh-CN"/>
                    </w:rPr>
                    <w:t>N°</w:t>
                  </w:r>
                  <w:r w:rsidRPr="00AD12C7">
                    <w:rPr>
                      <w:rFonts w:asciiTheme="minorHAnsi" w:eastAsia="Arial" w:hAnsiTheme="minorHAnsi"/>
                      <w:color w:val="000000"/>
                      <w:lang w:val="fr-CH" w:eastAsia="zh-CN"/>
                    </w:rPr>
                    <w:t xml:space="preserve"> 1111 – 1.XI.2016)</w:t>
                  </w:r>
                </w:p>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eastAsia="zh-CN"/>
                    </w:rPr>
                  </w:pPr>
                  <w:r w:rsidRPr="00AD12C7">
                    <w:rPr>
                      <w:rFonts w:asciiTheme="minorHAnsi" w:eastAsia="Arial" w:hAnsiTheme="minorHAnsi"/>
                      <w:color w:val="000000"/>
                      <w:lang w:eastAsia="zh-CN"/>
                    </w:rPr>
                    <w:t xml:space="preserve">(Amendement </w:t>
                  </w:r>
                  <w:r w:rsidRPr="00AD12C7">
                    <w:rPr>
                      <w:rFonts w:asciiTheme="minorHAnsi" w:eastAsia="Calibri" w:hAnsiTheme="minorHAnsi"/>
                      <w:color w:val="000000"/>
                      <w:sz w:val="22"/>
                      <w:lang w:eastAsia="zh-CN"/>
                    </w:rPr>
                    <w:t xml:space="preserve">N° </w:t>
                  </w:r>
                  <w:r w:rsidRPr="00AD12C7">
                    <w:rPr>
                      <w:rFonts w:asciiTheme="minorHAnsi" w:eastAsia="Arial" w:hAnsiTheme="minorHAnsi"/>
                      <w:color w:val="000000"/>
                      <w:lang w:eastAsia="zh-CN"/>
                    </w:rPr>
                    <w:t>39)</w:t>
                  </w:r>
                </w:p>
              </w:tc>
            </w:tr>
          </w:tbl>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c>
          <w:tcPr>
            <w:tcW w:w="4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AD12C7" w:rsidRPr="00AD12C7" w:rsidTr="00224825">
        <w:trPr>
          <w:trHeight w:val="239"/>
        </w:trPr>
        <w:tc>
          <w:tcPr>
            <w:tcW w:w="1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274"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4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AD12C7" w:rsidRPr="00904E10" w:rsidTr="00224825">
        <w:tc>
          <w:tcPr>
            <w:tcW w:w="1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274" w:type="dxa"/>
          </w:tcPr>
          <w:tbl>
            <w:tblPr>
              <w:tblW w:w="8821" w:type="dxa"/>
              <w:tblBorders>
                <w:top w:val="nil"/>
                <w:left w:val="nil"/>
                <w:bottom w:val="nil"/>
                <w:right w:val="nil"/>
              </w:tblBorders>
              <w:tblCellMar>
                <w:left w:w="0" w:type="dxa"/>
                <w:right w:w="0" w:type="dxa"/>
              </w:tblCellMar>
              <w:tblLook w:val="0000" w:firstRow="0" w:lastRow="0" w:firstColumn="0" w:lastColumn="0" w:noHBand="0" w:noVBand="0"/>
            </w:tblPr>
            <w:tblGrid>
              <w:gridCol w:w="93"/>
              <w:gridCol w:w="8368"/>
              <w:gridCol w:w="13"/>
              <w:gridCol w:w="347"/>
            </w:tblGrid>
            <w:tr w:rsidR="00AD12C7" w:rsidRPr="00AD12C7" w:rsidTr="00224825">
              <w:trPr>
                <w:trHeight w:val="120"/>
              </w:trPr>
              <w:tc>
                <w:tcPr>
                  <w:tcW w:w="211"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7788"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12"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8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r>
            <w:tr w:rsidR="00AD12C7" w:rsidRPr="00904E10" w:rsidTr="00224825">
              <w:tc>
                <w:tcPr>
                  <w:tcW w:w="211"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77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619"/>
                    <w:gridCol w:w="3464"/>
                  </w:tblGrid>
                  <w:tr w:rsidR="00AD12C7" w:rsidRPr="00AD12C7" w:rsidTr="00224825">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AD12C7">
                          <w:rPr>
                            <w:rFonts w:asciiTheme="minorHAnsi" w:eastAsia="Calibri" w:hAnsiTheme="minorHAnsi"/>
                            <w:b/>
                            <w:i/>
                            <w:color w:val="000000"/>
                            <w:sz w:val="22"/>
                            <w:lang w:eastAsia="zh-CN"/>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AD12C7">
                          <w:rPr>
                            <w:rFonts w:asciiTheme="minorHAnsi" w:eastAsia="Calibri" w:hAnsiTheme="minorHAnsi"/>
                            <w:b/>
                            <w:i/>
                            <w:color w:val="000000"/>
                            <w:lang w:eastAsia="zh-CN"/>
                          </w:rPr>
                          <w:t>MCC+MNC *</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AD12C7">
                          <w:rPr>
                            <w:rFonts w:asciiTheme="minorHAnsi" w:eastAsia="Calibri" w:hAnsiTheme="minorHAnsi"/>
                            <w:b/>
                            <w:i/>
                            <w:color w:val="000000"/>
                            <w:lang w:eastAsia="zh-CN"/>
                          </w:rPr>
                          <w:t>Nom de Réseau/Opérateur</w:t>
                        </w:r>
                      </w:p>
                    </w:tc>
                  </w:tr>
                  <w:tr w:rsidR="00AD12C7" w:rsidRPr="00AD12C7" w:rsidTr="00224825">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AD12C7">
                          <w:rPr>
                            <w:rFonts w:asciiTheme="minorHAnsi" w:eastAsia="Calibri" w:hAnsiTheme="minorHAnsi"/>
                            <w:b/>
                            <w:color w:val="000000"/>
                            <w:lang w:eastAsia="zh-CN"/>
                          </w:rPr>
                          <w:t>Espagne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r>
                  <w:tr w:rsidR="00AD12C7" w:rsidRPr="00904E10" w:rsidTr="00224825">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eastAsia="zh-CN"/>
                          </w:rPr>
                        </w:pPr>
                        <w:r w:rsidRPr="00AD12C7">
                          <w:rPr>
                            <w:rFonts w:asciiTheme="minorHAnsi" w:eastAsia="Calibri" w:hAnsiTheme="minorHAnsi"/>
                            <w:color w:val="000000"/>
                            <w:lang w:eastAsia="zh-CN"/>
                          </w:rPr>
                          <w:t>214 37</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s-ES_tradnl" w:eastAsia="zh-CN"/>
                          </w:rPr>
                        </w:pPr>
                        <w:r w:rsidRPr="00AD12C7">
                          <w:rPr>
                            <w:rFonts w:asciiTheme="minorHAnsi" w:eastAsia="Calibri" w:hAnsiTheme="minorHAnsi"/>
                            <w:color w:val="000000"/>
                            <w:lang w:val="es-ES_tradnl" w:eastAsia="zh-CN"/>
                          </w:rPr>
                          <w:t>VODAFONE ESPAÑA, S.A.U.</w:t>
                        </w:r>
                      </w:p>
                    </w:tc>
                  </w:tr>
                </w:tbl>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s-ES_tradnl" w:eastAsia="zh-CN"/>
                    </w:rPr>
                  </w:pPr>
                </w:p>
              </w:tc>
              <w:tc>
                <w:tcPr>
                  <w:tcW w:w="12"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c>
                <w:tcPr>
                  <w:tcW w:w="8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r>
            <w:tr w:rsidR="00AD12C7" w:rsidRPr="00904E10" w:rsidTr="00224825">
              <w:trPr>
                <w:trHeight w:val="323"/>
              </w:trPr>
              <w:tc>
                <w:tcPr>
                  <w:tcW w:w="211"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c>
                <w:tcPr>
                  <w:tcW w:w="7788"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c>
                <w:tcPr>
                  <w:tcW w:w="12"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c>
                <w:tcPr>
                  <w:tcW w:w="8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r>
            <w:tr w:rsidR="00AD12C7" w:rsidRPr="00904E10" w:rsidTr="00224825">
              <w:trPr>
                <w:trHeight w:val="688"/>
              </w:trPr>
              <w:tc>
                <w:tcPr>
                  <w:tcW w:w="211"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c>
                <w:tcPr>
                  <w:tcW w:w="7800" w:type="dxa"/>
                  <w:gridSpan w:val="2"/>
                </w:tcPr>
                <w:tbl>
                  <w:tblPr>
                    <w:tblW w:w="8381" w:type="dxa"/>
                    <w:tblCellMar>
                      <w:left w:w="0" w:type="dxa"/>
                      <w:right w:w="0" w:type="dxa"/>
                    </w:tblCellMar>
                    <w:tblLook w:val="0000" w:firstRow="0" w:lastRow="0" w:firstColumn="0" w:lastColumn="0" w:noHBand="0" w:noVBand="0"/>
                  </w:tblPr>
                  <w:tblGrid>
                    <w:gridCol w:w="8381"/>
                  </w:tblGrid>
                  <w:tr w:rsidR="00AD12C7" w:rsidRPr="00904E10" w:rsidTr="00224825">
                    <w:trPr>
                      <w:trHeight w:val="610"/>
                    </w:trPr>
                    <w:tc>
                      <w:tcPr>
                        <w:tcW w:w="8381" w:type="dxa"/>
                        <w:tcBorders>
                          <w:top w:val="nil"/>
                          <w:left w:val="nil"/>
                          <w:bottom w:val="nil"/>
                          <w:right w:val="nil"/>
                        </w:tcBorders>
                        <w:tcMar>
                          <w:top w:w="39" w:type="dxa"/>
                          <w:left w:w="39" w:type="dxa"/>
                          <w:bottom w:w="39" w:type="dxa"/>
                          <w:right w:w="39" w:type="dxa"/>
                        </w:tcMar>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s-ES_tradnl" w:eastAsia="zh-CN"/>
                          </w:rPr>
                        </w:pPr>
                        <w:r w:rsidRPr="00AD12C7">
                          <w:rPr>
                            <w:rFonts w:asciiTheme="minorHAnsi" w:eastAsia="Arial" w:hAnsiTheme="minorHAnsi"/>
                            <w:color w:val="000000"/>
                            <w:sz w:val="16"/>
                            <w:lang w:val="es-ES_tradnl" w:eastAsia="zh-CN"/>
                          </w:rPr>
                          <w:t>____________</w:t>
                        </w:r>
                      </w:p>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s-ES_tradnl" w:eastAsia="zh-CN"/>
                          </w:rPr>
                        </w:pPr>
                        <w:r w:rsidRPr="00AD12C7">
                          <w:rPr>
                            <w:rFonts w:asciiTheme="minorHAnsi" w:eastAsia="Calibri" w:hAnsiTheme="minorHAnsi"/>
                            <w:color w:val="000000"/>
                            <w:sz w:val="16"/>
                            <w:lang w:val="es-ES_tradnl" w:eastAsia="zh-CN"/>
                          </w:rPr>
                          <w:t>*</w:t>
                        </w:r>
                        <w:r w:rsidRPr="00AD12C7">
                          <w:rPr>
                            <w:rFonts w:asciiTheme="minorHAnsi" w:eastAsia="Calibri" w:hAnsiTheme="minorHAnsi"/>
                            <w:color w:val="000000"/>
                            <w:sz w:val="18"/>
                            <w:lang w:val="es-ES_tradnl" w:eastAsia="zh-CN"/>
                          </w:rPr>
                          <w:t>                  MCC:  Mobile Country Code / Indicatif de pays du mobile / Indicativo de país para el servicio móvil</w:t>
                        </w:r>
                      </w:p>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s-ES_tradnl" w:eastAsia="zh-CN"/>
                          </w:rPr>
                        </w:pPr>
                        <w:r w:rsidRPr="00AD12C7">
                          <w:rPr>
                            <w:rFonts w:asciiTheme="minorHAnsi" w:eastAsia="Calibri" w:hAnsiTheme="minorHAnsi"/>
                            <w:color w:val="000000"/>
                            <w:sz w:val="18"/>
                            <w:lang w:val="es-ES_tradnl" w:eastAsia="zh-CN"/>
                          </w:rPr>
                          <w:t>                    MNC:  Mobile Network Code / Code de réseau mobile / Indicativo de red para el servicio móvil</w:t>
                        </w:r>
                      </w:p>
                    </w:tc>
                  </w:tr>
                </w:tbl>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s-ES_tradnl" w:eastAsia="zh-CN"/>
                    </w:rPr>
                  </w:pPr>
                </w:p>
              </w:tc>
              <w:tc>
                <w:tcPr>
                  <w:tcW w:w="8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r>
            <w:tr w:rsidR="00AD12C7" w:rsidRPr="00904E10" w:rsidTr="00224825">
              <w:trPr>
                <w:trHeight w:val="48"/>
              </w:trPr>
              <w:tc>
                <w:tcPr>
                  <w:tcW w:w="211"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c>
                <w:tcPr>
                  <w:tcW w:w="7788"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c>
                <w:tcPr>
                  <w:tcW w:w="12"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c>
                <w:tcPr>
                  <w:tcW w:w="8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s-ES_tradnl" w:eastAsia="zh-CN"/>
                    </w:rPr>
                  </w:pPr>
                </w:p>
              </w:tc>
            </w:tr>
          </w:tbl>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s-ES_tradnl" w:eastAsia="zh-CN"/>
              </w:rPr>
            </w:pPr>
          </w:p>
        </w:tc>
        <w:tc>
          <w:tcPr>
            <w:tcW w:w="410" w:type="dxa"/>
          </w:tcPr>
          <w:p w:rsidR="00AD12C7" w:rsidRPr="00AD12C7" w:rsidRDefault="00AD12C7" w:rsidP="00AD12C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s-ES_tradnl" w:eastAsia="zh-CN"/>
              </w:rPr>
            </w:pPr>
          </w:p>
        </w:tc>
      </w:tr>
    </w:tbl>
    <w:p w:rsidR="00AD12C7" w:rsidRPr="00AD12C7" w:rsidRDefault="00AD12C7" w:rsidP="00AD12C7">
      <w:pPr>
        <w:rPr>
          <w:lang w:val="es-ES_tradnl" w:eastAsia="zh-CN"/>
        </w:rPr>
      </w:pPr>
    </w:p>
    <w:p w:rsidR="00E702F9" w:rsidRDefault="00E702F9" w:rsidP="00AD12C7">
      <w:pPr>
        <w:rPr>
          <w:sz w:val="18"/>
          <w:szCs w:val="18"/>
          <w:lang w:val="es-ES_tradnl"/>
        </w:rPr>
      </w:pPr>
    </w:p>
    <w:p w:rsidR="00AD12C7" w:rsidRDefault="00AD12C7" w:rsidP="00AD12C7">
      <w:pPr>
        <w:rPr>
          <w:sz w:val="18"/>
          <w:szCs w:val="18"/>
          <w:lang w:val="es-ES_tradnl"/>
        </w:rPr>
      </w:pPr>
    </w:p>
    <w:p w:rsidR="00AD12C7" w:rsidRPr="00AD12C7" w:rsidRDefault="00AD12C7" w:rsidP="00AD12C7">
      <w:pPr>
        <w:pStyle w:val="Heading2"/>
        <w:rPr>
          <w:lang w:val="fr-CH"/>
        </w:rPr>
      </w:pPr>
      <w:bookmarkStart w:id="523" w:name="_Toc520973634"/>
      <w:r w:rsidRPr="00AD12C7">
        <w:rPr>
          <w:lang w:val="fr-CH"/>
        </w:rPr>
        <w:t>Liste des codes de points sémaphores internationaux (ISPC)</w:t>
      </w:r>
      <w:r w:rsidRPr="00AD12C7">
        <w:rPr>
          <w:lang w:val="fr-CH"/>
        </w:rPr>
        <w:br/>
        <w:t>(Selon la Recommandation UIT-T Q.708 (03/1999))</w:t>
      </w:r>
      <w:r w:rsidRPr="00AD12C7">
        <w:rPr>
          <w:lang w:val="fr-CH"/>
        </w:rPr>
        <w:br/>
        <w:t>(Situation au 1 octobre 2016)</w:t>
      </w:r>
      <w:bookmarkEnd w:id="523"/>
    </w:p>
    <w:p w:rsidR="00AD12C7" w:rsidRPr="00AD12C7" w:rsidRDefault="00AD12C7" w:rsidP="00AD12C7">
      <w:pPr>
        <w:keepNext/>
        <w:tabs>
          <w:tab w:val="clear" w:pos="1276"/>
          <w:tab w:val="clear" w:pos="1843"/>
          <w:tab w:val="clear" w:pos="5387"/>
          <w:tab w:val="clear" w:pos="5954"/>
          <w:tab w:val="right" w:pos="1021"/>
          <w:tab w:val="left" w:pos="1701"/>
          <w:tab w:val="left" w:pos="2268"/>
        </w:tabs>
        <w:spacing w:before="0"/>
        <w:jc w:val="center"/>
        <w:rPr>
          <w:bCs/>
          <w:lang w:val="fr-CH"/>
        </w:rPr>
      </w:pPr>
      <w:r w:rsidRPr="00AD12C7">
        <w:rPr>
          <w:bCs/>
          <w:lang w:val="fr-CH"/>
        </w:rPr>
        <w:t>(Annexe au Bulletin d'exploitation de l'UIT No. 1109 -</w:t>
      </w:r>
      <w:r>
        <w:rPr>
          <w:bCs/>
          <w:lang w:val="fr-CH"/>
        </w:rPr>
        <w:t>–</w:t>
      </w:r>
      <w:r w:rsidRPr="00AD12C7">
        <w:rPr>
          <w:bCs/>
          <w:lang w:val="fr-CH"/>
        </w:rPr>
        <w:t>1.X.2016)</w:t>
      </w:r>
      <w:r w:rsidRPr="00AD12C7">
        <w:rPr>
          <w:bCs/>
          <w:lang w:val="fr-CH"/>
        </w:rPr>
        <w:br/>
        <w:t>(Amendement No. 39)</w:t>
      </w:r>
    </w:p>
    <w:p w:rsidR="00AD12C7" w:rsidRPr="00AD12C7" w:rsidRDefault="00AD12C7" w:rsidP="00AD12C7">
      <w:pPr>
        <w:keepNext/>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AD12C7" w:rsidRPr="00904E10" w:rsidTr="00224825">
        <w:trPr>
          <w:cantSplit/>
          <w:trHeight w:val="227"/>
        </w:trPr>
        <w:tc>
          <w:tcPr>
            <w:tcW w:w="1818" w:type="dxa"/>
            <w:gridSpan w:val="2"/>
          </w:tcPr>
          <w:p w:rsidR="00AD12C7" w:rsidRPr="00AD12C7" w:rsidRDefault="00AD12C7" w:rsidP="00AD12C7">
            <w:pPr>
              <w:keepNext/>
              <w:tabs>
                <w:tab w:val="clear" w:pos="567"/>
                <w:tab w:val="clear" w:pos="5387"/>
                <w:tab w:val="clear" w:pos="5954"/>
              </w:tabs>
              <w:spacing w:before="60" w:after="60"/>
              <w:jc w:val="left"/>
              <w:rPr>
                <w:i/>
                <w:sz w:val="18"/>
                <w:lang w:val="fr-FR"/>
              </w:rPr>
            </w:pPr>
            <w:r w:rsidRPr="00AD12C7">
              <w:rPr>
                <w:i/>
                <w:sz w:val="18"/>
                <w:lang w:val="fr-FR"/>
              </w:rPr>
              <w:t>Pays/ Zone Géographique</w:t>
            </w:r>
          </w:p>
        </w:tc>
        <w:tc>
          <w:tcPr>
            <w:tcW w:w="3461" w:type="dxa"/>
            <w:vMerge w:val="restart"/>
            <w:shd w:val="clear" w:color="auto" w:fill="auto"/>
          </w:tcPr>
          <w:p w:rsidR="00AD12C7" w:rsidRPr="00AD12C7" w:rsidRDefault="00AD12C7" w:rsidP="00AD12C7">
            <w:pPr>
              <w:keepNext/>
              <w:tabs>
                <w:tab w:val="clear" w:pos="567"/>
                <w:tab w:val="clear" w:pos="5387"/>
                <w:tab w:val="clear" w:pos="5954"/>
              </w:tabs>
              <w:spacing w:before="60" w:after="60"/>
              <w:jc w:val="left"/>
              <w:rPr>
                <w:i/>
                <w:sz w:val="18"/>
                <w:lang w:val="fr-FR"/>
              </w:rPr>
            </w:pPr>
            <w:r w:rsidRPr="00AD12C7">
              <w:rPr>
                <w:i/>
                <w:sz w:val="18"/>
                <w:lang w:val="fr-FR"/>
              </w:rPr>
              <w:t>Nom unique du point sémaphore</w:t>
            </w:r>
          </w:p>
        </w:tc>
        <w:tc>
          <w:tcPr>
            <w:tcW w:w="4009" w:type="dxa"/>
            <w:vMerge w:val="restart"/>
            <w:shd w:val="clear" w:color="auto" w:fill="auto"/>
          </w:tcPr>
          <w:p w:rsidR="00AD12C7" w:rsidRPr="00AD12C7" w:rsidRDefault="00AD12C7" w:rsidP="00AD12C7">
            <w:pPr>
              <w:keepNext/>
              <w:tabs>
                <w:tab w:val="clear" w:pos="567"/>
                <w:tab w:val="clear" w:pos="5387"/>
                <w:tab w:val="clear" w:pos="5954"/>
              </w:tabs>
              <w:spacing w:before="60" w:after="60"/>
              <w:jc w:val="left"/>
              <w:rPr>
                <w:i/>
                <w:sz w:val="18"/>
                <w:lang w:val="fr-FR"/>
              </w:rPr>
            </w:pPr>
            <w:r w:rsidRPr="00AD12C7">
              <w:rPr>
                <w:i/>
                <w:sz w:val="18"/>
                <w:lang w:val="fr-FR"/>
              </w:rPr>
              <w:t>Nom de l'opérateur du point sémaphore</w:t>
            </w:r>
          </w:p>
        </w:tc>
      </w:tr>
      <w:tr w:rsidR="00AD12C7" w:rsidRPr="00AD12C7" w:rsidTr="00224825">
        <w:trPr>
          <w:cantSplit/>
          <w:trHeight w:val="227"/>
        </w:trPr>
        <w:tc>
          <w:tcPr>
            <w:tcW w:w="909" w:type="dxa"/>
          </w:tcPr>
          <w:p w:rsidR="00AD12C7" w:rsidRPr="00AD12C7" w:rsidRDefault="00AD12C7" w:rsidP="00AD12C7">
            <w:pPr>
              <w:keepNext/>
              <w:tabs>
                <w:tab w:val="clear" w:pos="567"/>
                <w:tab w:val="clear" w:pos="5387"/>
                <w:tab w:val="clear" w:pos="5954"/>
              </w:tabs>
              <w:spacing w:before="60" w:after="60"/>
              <w:jc w:val="left"/>
              <w:rPr>
                <w:i/>
                <w:sz w:val="18"/>
                <w:lang w:val="fr-FR"/>
              </w:rPr>
            </w:pPr>
            <w:r w:rsidRPr="00AD12C7">
              <w:rPr>
                <w:i/>
                <w:sz w:val="18"/>
                <w:lang w:val="fr-FR"/>
              </w:rPr>
              <w:t>ISPC</w:t>
            </w:r>
          </w:p>
        </w:tc>
        <w:tc>
          <w:tcPr>
            <w:tcW w:w="909" w:type="dxa"/>
            <w:shd w:val="clear" w:color="auto" w:fill="auto"/>
          </w:tcPr>
          <w:p w:rsidR="00AD12C7" w:rsidRPr="00AD12C7" w:rsidRDefault="00AD12C7" w:rsidP="00AD12C7">
            <w:pPr>
              <w:keepNext/>
              <w:tabs>
                <w:tab w:val="clear" w:pos="567"/>
                <w:tab w:val="clear" w:pos="5387"/>
                <w:tab w:val="clear" w:pos="5954"/>
              </w:tabs>
              <w:spacing w:before="60" w:after="60"/>
              <w:jc w:val="left"/>
              <w:rPr>
                <w:i/>
                <w:sz w:val="18"/>
                <w:lang w:val="fr-FR"/>
              </w:rPr>
            </w:pPr>
            <w:r w:rsidRPr="00AD12C7">
              <w:rPr>
                <w:i/>
                <w:sz w:val="18"/>
                <w:lang w:val="fr-FR"/>
              </w:rPr>
              <w:t>DEC</w:t>
            </w:r>
          </w:p>
        </w:tc>
        <w:tc>
          <w:tcPr>
            <w:tcW w:w="3461" w:type="dxa"/>
            <w:vMerge/>
            <w:shd w:val="clear" w:color="auto" w:fill="auto"/>
          </w:tcPr>
          <w:p w:rsidR="00AD12C7" w:rsidRPr="00AD12C7" w:rsidRDefault="00AD12C7" w:rsidP="00AD12C7">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AD12C7" w:rsidRPr="00AD12C7" w:rsidRDefault="00AD12C7" w:rsidP="00AD12C7">
            <w:pPr>
              <w:keepNext/>
              <w:tabs>
                <w:tab w:val="clear" w:pos="567"/>
                <w:tab w:val="clear" w:pos="5387"/>
                <w:tab w:val="clear" w:pos="5954"/>
              </w:tabs>
              <w:spacing w:before="60" w:after="60"/>
              <w:jc w:val="left"/>
              <w:rPr>
                <w:i/>
                <w:sz w:val="18"/>
                <w:lang w:val="fr-FR"/>
              </w:rPr>
            </w:pPr>
          </w:p>
        </w:tc>
      </w:tr>
      <w:tr w:rsidR="00AD12C7" w:rsidRPr="00AD12C7" w:rsidTr="00224825">
        <w:trPr>
          <w:cantSplit/>
          <w:trHeight w:val="240"/>
        </w:trPr>
        <w:tc>
          <w:tcPr>
            <w:tcW w:w="9288" w:type="dxa"/>
            <w:gridSpan w:val="4"/>
            <w:shd w:val="clear" w:color="auto" w:fill="auto"/>
          </w:tcPr>
          <w:p w:rsidR="00AD12C7" w:rsidRPr="00AD12C7" w:rsidRDefault="00AD12C7" w:rsidP="00AD12C7">
            <w:pPr>
              <w:keepNext/>
              <w:tabs>
                <w:tab w:val="clear" w:pos="1276"/>
                <w:tab w:val="clear" w:pos="1843"/>
                <w:tab w:val="clear" w:pos="5387"/>
                <w:tab w:val="clear" w:pos="5954"/>
                <w:tab w:val="right" w:pos="1021"/>
                <w:tab w:val="left" w:pos="1701"/>
                <w:tab w:val="left" w:pos="2268"/>
              </w:tabs>
              <w:spacing w:before="240"/>
              <w:rPr>
                <w:b/>
              </w:rPr>
            </w:pPr>
            <w:r w:rsidRPr="00AD12C7">
              <w:rPr>
                <w:b/>
              </w:rPr>
              <w:t>Espagne    SUP</w:t>
            </w:r>
          </w:p>
        </w:tc>
      </w:tr>
      <w:tr w:rsidR="00AD12C7" w:rsidRPr="00AD12C7" w:rsidTr="00224825">
        <w:trPr>
          <w:cantSplit/>
          <w:trHeight w:val="240"/>
        </w:trPr>
        <w:tc>
          <w:tcPr>
            <w:tcW w:w="909"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2-239-5</w:t>
            </w:r>
          </w:p>
        </w:tc>
        <w:tc>
          <w:tcPr>
            <w:tcW w:w="909"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6013</w:t>
            </w:r>
          </w:p>
        </w:tc>
        <w:tc>
          <w:tcPr>
            <w:tcW w:w="2640"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Madrid</w:t>
            </w:r>
          </w:p>
        </w:tc>
        <w:tc>
          <w:tcPr>
            <w:tcW w:w="4009" w:type="dxa"/>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Teleconnect Comunicaciones, S.A.</w:t>
            </w:r>
          </w:p>
        </w:tc>
      </w:tr>
      <w:tr w:rsidR="00AD12C7" w:rsidRPr="00AD12C7" w:rsidTr="00224825">
        <w:trPr>
          <w:cantSplit/>
          <w:trHeight w:val="240"/>
        </w:trPr>
        <w:tc>
          <w:tcPr>
            <w:tcW w:w="9288" w:type="dxa"/>
            <w:gridSpan w:val="4"/>
            <w:shd w:val="clear" w:color="auto" w:fill="auto"/>
          </w:tcPr>
          <w:p w:rsidR="00AD12C7" w:rsidRPr="00AD12C7" w:rsidRDefault="00AD12C7" w:rsidP="00AD12C7">
            <w:pPr>
              <w:keepNext/>
              <w:tabs>
                <w:tab w:val="clear" w:pos="1276"/>
                <w:tab w:val="clear" w:pos="1843"/>
                <w:tab w:val="clear" w:pos="5387"/>
                <w:tab w:val="clear" w:pos="5954"/>
                <w:tab w:val="right" w:pos="1021"/>
                <w:tab w:val="left" w:pos="1701"/>
                <w:tab w:val="left" w:pos="2268"/>
              </w:tabs>
              <w:spacing w:before="240"/>
              <w:rPr>
                <w:b/>
              </w:rPr>
            </w:pPr>
            <w:r w:rsidRPr="00AD12C7">
              <w:rPr>
                <w:b/>
              </w:rPr>
              <w:t>Panama    SUP</w:t>
            </w:r>
          </w:p>
        </w:tc>
      </w:tr>
      <w:tr w:rsidR="00AD12C7" w:rsidRPr="00AD12C7" w:rsidTr="00224825">
        <w:trPr>
          <w:cantSplit/>
          <w:trHeight w:val="240"/>
        </w:trPr>
        <w:tc>
          <w:tcPr>
            <w:tcW w:w="909"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7-026-1</w:t>
            </w:r>
          </w:p>
        </w:tc>
        <w:tc>
          <w:tcPr>
            <w:tcW w:w="909"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14545</w:t>
            </w:r>
          </w:p>
        </w:tc>
        <w:tc>
          <w:tcPr>
            <w:tcW w:w="2640"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Digicel MG INT</w:t>
            </w:r>
          </w:p>
        </w:tc>
        <w:tc>
          <w:tcPr>
            <w:tcW w:w="4009" w:type="dxa"/>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Digicel Panamá S.A.</w:t>
            </w:r>
          </w:p>
        </w:tc>
      </w:tr>
      <w:tr w:rsidR="00AD12C7" w:rsidRPr="00AD12C7" w:rsidTr="00224825">
        <w:trPr>
          <w:cantSplit/>
          <w:trHeight w:val="240"/>
        </w:trPr>
        <w:tc>
          <w:tcPr>
            <w:tcW w:w="909"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7-026-2</w:t>
            </w:r>
          </w:p>
        </w:tc>
        <w:tc>
          <w:tcPr>
            <w:tcW w:w="909"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14546</w:t>
            </w:r>
          </w:p>
        </w:tc>
        <w:tc>
          <w:tcPr>
            <w:tcW w:w="2640"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Digicel MG INT</w:t>
            </w:r>
          </w:p>
        </w:tc>
        <w:tc>
          <w:tcPr>
            <w:tcW w:w="4009" w:type="dxa"/>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Digicel Panamá S.A.</w:t>
            </w:r>
          </w:p>
        </w:tc>
      </w:tr>
      <w:tr w:rsidR="00AD12C7" w:rsidRPr="00AD12C7" w:rsidTr="00224825">
        <w:trPr>
          <w:cantSplit/>
          <w:trHeight w:val="240"/>
        </w:trPr>
        <w:tc>
          <w:tcPr>
            <w:tcW w:w="909"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7-027-0</w:t>
            </w:r>
          </w:p>
        </w:tc>
        <w:tc>
          <w:tcPr>
            <w:tcW w:w="909"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14552</w:t>
            </w:r>
          </w:p>
        </w:tc>
        <w:tc>
          <w:tcPr>
            <w:tcW w:w="2640" w:type="dxa"/>
            <w:shd w:val="clear" w:color="auto" w:fill="auto"/>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Digicel MG INT</w:t>
            </w:r>
          </w:p>
        </w:tc>
        <w:tc>
          <w:tcPr>
            <w:tcW w:w="4009" w:type="dxa"/>
          </w:tcPr>
          <w:p w:rsidR="00AD12C7" w:rsidRPr="00AD12C7" w:rsidRDefault="00AD12C7" w:rsidP="00AD12C7">
            <w:pPr>
              <w:tabs>
                <w:tab w:val="clear" w:pos="567"/>
                <w:tab w:val="clear" w:pos="1276"/>
                <w:tab w:val="clear" w:pos="1843"/>
                <w:tab w:val="clear" w:pos="5387"/>
                <w:tab w:val="clear" w:pos="5954"/>
                <w:tab w:val="right" w:pos="454"/>
              </w:tabs>
              <w:spacing w:before="40" w:after="40"/>
              <w:jc w:val="left"/>
              <w:rPr>
                <w:bCs/>
                <w:sz w:val="18"/>
                <w:szCs w:val="22"/>
                <w:lang w:val="fr-FR"/>
              </w:rPr>
            </w:pPr>
            <w:r w:rsidRPr="00AD12C7">
              <w:rPr>
                <w:bCs/>
                <w:sz w:val="18"/>
                <w:szCs w:val="22"/>
                <w:lang w:val="fr-FR"/>
              </w:rPr>
              <w:t>Digicel Panamá S.A.</w:t>
            </w:r>
          </w:p>
        </w:tc>
      </w:tr>
    </w:tbl>
    <w:p w:rsidR="00AD12C7" w:rsidRPr="00AD12C7" w:rsidRDefault="00AD12C7" w:rsidP="00AD12C7">
      <w:pPr>
        <w:tabs>
          <w:tab w:val="clear" w:pos="567"/>
          <w:tab w:val="clear" w:pos="5387"/>
          <w:tab w:val="clear" w:pos="5954"/>
          <w:tab w:val="left" w:pos="284"/>
        </w:tabs>
        <w:spacing w:before="136"/>
        <w:rPr>
          <w:position w:val="6"/>
          <w:sz w:val="16"/>
          <w:szCs w:val="16"/>
          <w:lang w:val="fr-FR"/>
        </w:rPr>
      </w:pPr>
      <w:r w:rsidRPr="00AD12C7">
        <w:rPr>
          <w:position w:val="6"/>
          <w:sz w:val="16"/>
          <w:szCs w:val="16"/>
          <w:lang w:val="fr-FR"/>
        </w:rPr>
        <w:t>____________</w:t>
      </w:r>
    </w:p>
    <w:p w:rsidR="00AD12C7" w:rsidRPr="00AD12C7" w:rsidRDefault="00AD12C7" w:rsidP="00AD12C7">
      <w:pPr>
        <w:tabs>
          <w:tab w:val="clear" w:pos="1276"/>
          <w:tab w:val="clear" w:pos="1843"/>
          <w:tab w:val="clear" w:pos="5387"/>
          <w:tab w:val="clear" w:pos="5954"/>
        </w:tabs>
        <w:spacing w:before="40"/>
        <w:jc w:val="left"/>
        <w:rPr>
          <w:sz w:val="16"/>
          <w:szCs w:val="16"/>
          <w:lang w:val="fr-FR"/>
        </w:rPr>
      </w:pPr>
      <w:r w:rsidRPr="00AD12C7">
        <w:rPr>
          <w:sz w:val="16"/>
          <w:szCs w:val="16"/>
          <w:lang w:val="fr-FR"/>
        </w:rPr>
        <w:t>ISPC:</w:t>
      </w:r>
      <w:r w:rsidRPr="00AD12C7">
        <w:rPr>
          <w:sz w:val="16"/>
          <w:szCs w:val="16"/>
          <w:lang w:val="fr-FR"/>
        </w:rPr>
        <w:tab/>
        <w:t>International Signalling Point Codes.</w:t>
      </w:r>
    </w:p>
    <w:p w:rsidR="00AD12C7" w:rsidRPr="00AD12C7" w:rsidRDefault="00AD12C7" w:rsidP="00AD12C7">
      <w:pPr>
        <w:tabs>
          <w:tab w:val="clear" w:pos="1276"/>
          <w:tab w:val="clear" w:pos="1843"/>
          <w:tab w:val="clear" w:pos="5387"/>
          <w:tab w:val="clear" w:pos="5954"/>
        </w:tabs>
        <w:spacing w:before="0"/>
        <w:jc w:val="left"/>
        <w:rPr>
          <w:sz w:val="16"/>
          <w:szCs w:val="16"/>
          <w:lang w:val="fr-FR"/>
        </w:rPr>
      </w:pPr>
      <w:r w:rsidRPr="00AD12C7">
        <w:rPr>
          <w:sz w:val="16"/>
          <w:szCs w:val="16"/>
          <w:lang w:val="fr-FR"/>
        </w:rPr>
        <w:tab/>
        <w:t>Codes de points sémaphores internationaux (CPSI).</w:t>
      </w:r>
    </w:p>
    <w:p w:rsidR="00AD12C7" w:rsidRPr="00AD12C7" w:rsidRDefault="00AD12C7" w:rsidP="00AD12C7">
      <w:pPr>
        <w:tabs>
          <w:tab w:val="clear" w:pos="1276"/>
          <w:tab w:val="clear" w:pos="1843"/>
          <w:tab w:val="clear" w:pos="5387"/>
          <w:tab w:val="clear" w:pos="5954"/>
        </w:tabs>
        <w:spacing w:before="0"/>
        <w:jc w:val="left"/>
        <w:rPr>
          <w:b/>
          <w:sz w:val="18"/>
          <w:szCs w:val="22"/>
          <w:lang w:val="es-ES"/>
        </w:rPr>
      </w:pPr>
      <w:r w:rsidRPr="00AD12C7">
        <w:rPr>
          <w:sz w:val="16"/>
          <w:szCs w:val="16"/>
          <w:lang w:val="fr-FR"/>
        </w:rPr>
        <w:tab/>
      </w:r>
      <w:r w:rsidRPr="00AD12C7">
        <w:rPr>
          <w:sz w:val="16"/>
          <w:szCs w:val="16"/>
          <w:lang w:val="es-ES"/>
        </w:rPr>
        <w:t>Códigos de puntos de señalización internacional (CPSI).</w:t>
      </w:r>
    </w:p>
    <w:p w:rsidR="00AD12C7" w:rsidRDefault="00AD12C7">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es-ES"/>
        </w:rPr>
      </w:pPr>
      <w:r>
        <w:rPr>
          <w:sz w:val="18"/>
          <w:szCs w:val="18"/>
          <w:lang w:val="es-ES"/>
        </w:rPr>
        <w:br w:type="page"/>
      </w:r>
    </w:p>
    <w:p w:rsidR="008E54EC" w:rsidRPr="008E54EC" w:rsidRDefault="008E54EC" w:rsidP="008E54EC">
      <w:pPr>
        <w:pStyle w:val="Heading2"/>
        <w:rPr>
          <w:lang w:val="fr-CH"/>
        </w:rPr>
      </w:pPr>
      <w:bookmarkStart w:id="524" w:name="_Toc36874412"/>
      <w:bookmarkStart w:id="525" w:name="_Toc520973635"/>
      <w:r w:rsidRPr="008E54EC">
        <w:rPr>
          <w:lang w:val="fr-CH"/>
        </w:rPr>
        <w:lastRenderedPageBreak/>
        <w:t>Plan de numérotage national</w:t>
      </w:r>
      <w:r w:rsidRPr="008E54EC">
        <w:rPr>
          <w:lang w:val="fr-CH"/>
        </w:rPr>
        <w:br/>
        <w:t>(Selon la Recommandation UIT-T E.129 (01/2013))</w:t>
      </w:r>
      <w:bookmarkEnd w:id="524"/>
      <w:bookmarkEnd w:id="525"/>
    </w:p>
    <w:p w:rsidR="008E54EC" w:rsidRPr="00B426DB" w:rsidRDefault="008E54EC" w:rsidP="008E54EC">
      <w:pPr>
        <w:tabs>
          <w:tab w:val="clear" w:pos="567"/>
          <w:tab w:val="clear" w:pos="1276"/>
          <w:tab w:val="clear" w:pos="1843"/>
          <w:tab w:val="clear" w:pos="5387"/>
          <w:tab w:val="clear" w:pos="5954"/>
        </w:tabs>
        <w:overflowPunct/>
        <w:autoSpaceDE/>
        <w:autoSpaceDN/>
        <w:adjustRightInd/>
        <w:jc w:val="center"/>
        <w:textAlignment w:val="auto"/>
        <w:rPr>
          <w:rFonts w:eastAsia="SimSun"/>
          <w:lang w:val="fr-CH"/>
        </w:rPr>
      </w:pPr>
      <w:bookmarkStart w:id="526" w:name="_Toc36875244"/>
      <w:r w:rsidRPr="00B426DB">
        <w:rPr>
          <w:rFonts w:eastAsia="SimSun"/>
          <w:lang w:val="fr-CH"/>
        </w:rPr>
        <w:t>Web: www.itu.int/itu-t/inr/nnp/index.html</w:t>
      </w:r>
    </w:p>
    <w:bookmarkEnd w:id="526"/>
    <w:p w:rsidR="008E54EC" w:rsidRPr="00B426DB" w:rsidRDefault="008E54EC" w:rsidP="008E54E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CH"/>
        </w:rPr>
      </w:pPr>
    </w:p>
    <w:p w:rsidR="008E54EC" w:rsidRPr="008E54EC" w:rsidRDefault="008E54EC" w:rsidP="008E54EC">
      <w:pPr>
        <w:tabs>
          <w:tab w:val="clear" w:pos="1276"/>
          <w:tab w:val="clear" w:pos="1843"/>
          <w:tab w:val="clear" w:pos="5387"/>
          <w:tab w:val="clear" w:pos="5954"/>
        </w:tabs>
        <w:spacing w:before="0"/>
        <w:rPr>
          <w:rFonts w:eastAsia="SimSun" w:cs="Arial"/>
          <w:lang w:val="fr-FR"/>
        </w:rPr>
      </w:pPr>
      <w:r w:rsidRPr="008E54EC">
        <w:rPr>
          <w:rFonts w:eastAsia="SimSun"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rsidR="008E54EC" w:rsidRPr="008E54EC" w:rsidRDefault="008E54EC" w:rsidP="008E54EC">
      <w:pPr>
        <w:tabs>
          <w:tab w:val="clear" w:pos="1276"/>
          <w:tab w:val="clear" w:pos="1843"/>
          <w:tab w:val="clear" w:pos="5387"/>
          <w:tab w:val="clear" w:pos="5954"/>
        </w:tabs>
        <w:spacing w:before="0"/>
        <w:rPr>
          <w:rFonts w:eastAsia="SimSun" w:cs="Arial"/>
          <w:lang w:val="fr-FR"/>
        </w:rPr>
      </w:pPr>
    </w:p>
    <w:p w:rsidR="008E54EC" w:rsidRPr="008E54EC" w:rsidRDefault="008E54EC" w:rsidP="008E54EC">
      <w:pPr>
        <w:tabs>
          <w:tab w:val="clear" w:pos="567"/>
          <w:tab w:val="clear" w:pos="1276"/>
          <w:tab w:val="clear" w:pos="1843"/>
          <w:tab w:val="clear" w:pos="5387"/>
          <w:tab w:val="clear" w:pos="5954"/>
        </w:tabs>
        <w:overflowPunct/>
        <w:autoSpaceDE/>
        <w:autoSpaceDN/>
        <w:adjustRightInd/>
        <w:spacing w:before="0"/>
        <w:textAlignment w:val="auto"/>
        <w:rPr>
          <w:rFonts w:eastAsia="SimSun" w:cs="Arial"/>
          <w:lang w:val="fr-FR"/>
        </w:rPr>
      </w:pPr>
      <w:r w:rsidRPr="008E54EC">
        <w:rPr>
          <w:rFonts w:eastAsia="SimSun" w:cs="Arial"/>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rsidR="008E54EC" w:rsidRPr="008E54EC" w:rsidRDefault="008E54EC" w:rsidP="008E54E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FR"/>
        </w:rPr>
      </w:pPr>
    </w:p>
    <w:p w:rsidR="008E54EC" w:rsidRPr="008E54EC" w:rsidRDefault="008E54EC" w:rsidP="008E54E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FR"/>
        </w:rPr>
      </w:pPr>
      <w:r w:rsidRPr="008E54EC">
        <w:rPr>
          <w:rFonts w:eastAsia="SimSun" w:cs="Arial"/>
          <w:lang w:val="fr-FR"/>
        </w:rPr>
        <w:t>Le 1.VI.2018, les pays/z</w:t>
      </w:r>
      <w:r w:rsidRPr="008E54EC">
        <w:rPr>
          <w:rFonts w:eastAsia="Calibri"/>
          <w:color w:val="000000"/>
          <w:lang w:val="fr-FR"/>
        </w:rPr>
        <w:t>ones géographiques</w:t>
      </w:r>
      <w:r w:rsidRPr="008E54EC">
        <w:rPr>
          <w:rFonts w:eastAsia="SimSun" w:cs="Arial"/>
          <w:lang w:val="fr-FR"/>
        </w:rPr>
        <w:t xml:space="preserve"> suivants ont actualisé leur plan de numérotage national sur le site:</w:t>
      </w:r>
    </w:p>
    <w:p w:rsidR="008E54EC" w:rsidRPr="008E54EC" w:rsidRDefault="008E54EC" w:rsidP="008E54EC">
      <w:pPr>
        <w:tabs>
          <w:tab w:val="clear" w:pos="567"/>
          <w:tab w:val="clear" w:pos="1276"/>
          <w:tab w:val="clear" w:pos="1843"/>
          <w:tab w:val="clear" w:pos="5387"/>
          <w:tab w:val="clear" w:pos="5954"/>
        </w:tabs>
        <w:overflowPunct/>
        <w:autoSpaceDE/>
        <w:autoSpaceDN/>
        <w:adjustRightInd/>
        <w:spacing w:before="0"/>
        <w:ind w:firstLine="720"/>
        <w:jc w:val="left"/>
        <w:textAlignment w:val="auto"/>
        <w:rPr>
          <w:rFonts w:eastAsia="SimSun"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1"/>
        <w:gridCol w:w="3152"/>
      </w:tblGrid>
      <w:tr w:rsidR="008E54EC" w:rsidRPr="008E54EC" w:rsidTr="008E54EC">
        <w:trPr>
          <w:jc w:val="center"/>
        </w:trPr>
        <w:tc>
          <w:tcPr>
            <w:tcW w:w="3681" w:type="dxa"/>
            <w:tcBorders>
              <w:top w:val="single" w:sz="4" w:space="0" w:color="auto"/>
              <w:bottom w:val="single" w:sz="4" w:space="0" w:color="auto"/>
              <w:right w:val="single" w:sz="4" w:space="0" w:color="auto"/>
            </w:tcBorders>
            <w:hideMark/>
          </w:tcPr>
          <w:p w:rsidR="008E54EC" w:rsidRPr="008E54EC" w:rsidRDefault="008E54EC" w:rsidP="008E54EC">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8E54EC">
              <w:rPr>
                <w:rFonts w:eastAsia="SimSun" w:cs="Calibri"/>
                <w:i/>
                <w:iCs/>
                <w:color w:val="000000"/>
                <w:lang w:val="fr-FR" w:eastAsia="zh-CN"/>
              </w:rPr>
              <w:t xml:space="preserve">Pays / </w:t>
            </w:r>
            <w:r w:rsidRPr="008E54EC">
              <w:rPr>
                <w:rFonts w:eastAsia="Calibri" w:cs="Calibri"/>
                <w:i/>
                <w:color w:val="000000"/>
                <w:lang w:val="fr-FR" w:eastAsia="zh-CN"/>
              </w:rPr>
              <w:t>Zone géographique</w:t>
            </w:r>
          </w:p>
        </w:tc>
        <w:tc>
          <w:tcPr>
            <w:tcW w:w="3152" w:type="dxa"/>
            <w:tcBorders>
              <w:top w:val="single" w:sz="4" w:space="0" w:color="auto"/>
              <w:left w:val="single" w:sz="4" w:space="0" w:color="auto"/>
              <w:bottom w:val="single" w:sz="4" w:space="0" w:color="auto"/>
            </w:tcBorders>
            <w:hideMark/>
          </w:tcPr>
          <w:p w:rsidR="008E54EC" w:rsidRPr="008E54EC" w:rsidRDefault="008E54EC" w:rsidP="008E54EC">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8E54EC">
              <w:rPr>
                <w:rFonts w:eastAsia="SimSun" w:cs="Calibri"/>
                <w:i/>
                <w:iCs/>
                <w:color w:val="000000"/>
                <w:lang w:val="fr-FR" w:eastAsia="zh-CN"/>
              </w:rPr>
              <w:t xml:space="preserve">Indicatif de pays (CC) </w:t>
            </w:r>
          </w:p>
        </w:tc>
      </w:tr>
      <w:tr w:rsidR="008E54EC" w:rsidRPr="008E54EC" w:rsidTr="008E54EC">
        <w:trPr>
          <w:jc w:val="center"/>
        </w:trPr>
        <w:tc>
          <w:tcPr>
            <w:tcW w:w="3681" w:type="dxa"/>
            <w:tcBorders>
              <w:top w:val="single" w:sz="4" w:space="0" w:color="auto"/>
              <w:left w:val="single" w:sz="4" w:space="0" w:color="auto"/>
              <w:bottom w:val="single" w:sz="4" w:space="0" w:color="auto"/>
              <w:right w:val="single" w:sz="4" w:space="0" w:color="auto"/>
            </w:tcBorders>
          </w:tcPr>
          <w:p w:rsidR="008E54EC" w:rsidRPr="008E54EC" w:rsidRDefault="008E54EC" w:rsidP="008E54EC">
            <w:pPr>
              <w:tabs>
                <w:tab w:val="clear" w:pos="567"/>
                <w:tab w:val="clear" w:pos="1276"/>
                <w:tab w:val="clear" w:pos="1843"/>
                <w:tab w:val="clear" w:pos="5387"/>
                <w:tab w:val="clear" w:pos="5954"/>
                <w:tab w:val="left" w:pos="1020"/>
              </w:tabs>
              <w:overflowPunct/>
              <w:spacing w:before="40" w:after="40"/>
              <w:jc w:val="left"/>
              <w:textAlignment w:val="auto"/>
              <w:rPr>
                <w:rFonts w:eastAsia="SimSun"/>
                <w:lang w:val="en-US"/>
              </w:rPr>
            </w:pPr>
            <w:r w:rsidRPr="008E54EC">
              <w:rPr>
                <w:rFonts w:eastAsia="SimSun"/>
                <w:lang w:val="en-US"/>
              </w:rPr>
              <w:t>Myanmar</w:t>
            </w:r>
          </w:p>
        </w:tc>
        <w:tc>
          <w:tcPr>
            <w:tcW w:w="3152" w:type="dxa"/>
            <w:tcBorders>
              <w:top w:val="single" w:sz="4" w:space="0" w:color="auto"/>
              <w:left w:val="single" w:sz="4" w:space="0" w:color="auto"/>
              <w:bottom w:val="single" w:sz="4" w:space="0" w:color="auto"/>
              <w:right w:val="single" w:sz="4" w:space="0" w:color="auto"/>
            </w:tcBorders>
          </w:tcPr>
          <w:p w:rsidR="008E54EC" w:rsidRPr="008E54EC" w:rsidRDefault="008E54EC" w:rsidP="008E54EC">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8E54EC">
              <w:rPr>
                <w:rFonts w:eastAsia="SimSun"/>
                <w:lang w:val="en-US"/>
              </w:rPr>
              <w:t>+95</w:t>
            </w:r>
          </w:p>
        </w:tc>
      </w:tr>
    </w:tbl>
    <w:p w:rsidR="008E54EC" w:rsidRPr="008E54EC" w:rsidRDefault="008E54EC" w:rsidP="008E54EC">
      <w:pPr>
        <w:tabs>
          <w:tab w:val="clear" w:pos="567"/>
          <w:tab w:val="clear" w:pos="1276"/>
          <w:tab w:val="clear" w:pos="1843"/>
          <w:tab w:val="clear" w:pos="5387"/>
          <w:tab w:val="clear" w:pos="5954"/>
        </w:tabs>
        <w:overflowPunct/>
        <w:autoSpaceDE/>
        <w:autoSpaceDN/>
        <w:adjustRightInd/>
        <w:spacing w:before="0"/>
        <w:ind w:left="170"/>
        <w:jc w:val="left"/>
        <w:textAlignment w:val="auto"/>
        <w:rPr>
          <w:rFonts w:eastAsia="SimSun"/>
          <w:b/>
          <w:lang w:val="fr-FR"/>
        </w:rPr>
      </w:pPr>
    </w:p>
    <w:p w:rsidR="00AD12C7" w:rsidRPr="00AD12C7" w:rsidRDefault="00AD12C7" w:rsidP="00AD12C7">
      <w:pPr>
        <w:rPr>
          <w:sz w:val="18"/>
          <w:szCs w:val="18"/>
          <w:lang w:val="es-ES"/>
        </w:rPr>
      </w:pPr>
    </w:p>
    <w:sectPr w:rsidR="00AD12C7" w:rsidRPr="00AD12C7" w:rsidSect="002F3F55">
      <w:headerReference w:type="even" r:id="rId10"/>
      <w:footerReference w:type="even" r:id="rId11"/>
      <w:footerReference w:type="default" r:id="rId12"/>
      <w:type w:val="continuous"/>
      <w:pgSz w:w="11901" w:h="16840" w:code="9"/>
      <w:pgMar w:top="1134" w:right="1134" w:bottom="1701" w:left="1134"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FD5" w:rsidRDefault="00566FD5">
      <w:r>
        <w:separator/>
      </w:r>
    </w:p>
  </w:endnote>
  <w:endnote w:type="continuationSeparator" w:id="0">
    <w:p w:rsidR="00566FD5" w:rsidRDefault="0056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FrugalSans">
    <w:altName w:val="Segoe UI Semibold"/>
    <w:charset w:val="00"/>
    <w:family w:val="auto"/>
    <w:pitch w:val="variable"/>
    <w:sig w:usb0="00000001" w:usb1="00000000" w:usb2="00000000" w:usb3="00000000" w:csb0="0000001B" w:csb1="00000000"/>
  </w:font>
  <w:font w:name="Univers">
    <w:altName w:val="Arial"/>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66FD5" w:rsidRPr="007F091C" w:rsidTr="008149B6">
      <w:trPr>
        <w:cantSplit/>
        <w:trHeight w:val="900"/>
      </w:trPr>
      <w:tc>
        <w:tcPr>
          <w:tcW w:w="8147" w:type="dxa"/>
          <w:tcBorders>
            <w:top w:val="nil"/>
            <w:bottom w:val="nil"/>
          </w:tcBorders>
          <w:shd w:val="clear" w:color="auto" w:fill="FFFFFF"/>
          <w:vAlign w:val="center"/>
        </w:tcPr>
        <w:p w:rsidR="00566FD5" w:rsidRDefault="00566FD5"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566FD5" w:rsidRPr="007F091C" w:rsidRDefault="00566FD5" w:rsidP="00520156">
          <w:pPr>
            <w:pStyle w:val="Firstfooter"/>
            <w:spacing w:before="0"/>
            <w:ind w:left="142"/>
            <w:jc w:val="right"/>
            <w:rPr>
              <w:rFonts w:ascii="Calibri" w:hAnsi="Calibri"/>
              <w:sz w:val="22"/>
              <w:szCs w:val="22"/>
              <w:lang w:val="fr-FR"/>
            </w:rPr>
          </w:pPr>
          <w:r>
            <w:rPr>
              <w:noProof/>
              <w:lang w:eastAsia="en-GB"/>
            </w:rPr>
            <w:drawing>
              <wp:inline distT="0" distB="0" distL="0" distR="0" wp14:anchorId="55E411EC" wp14:editId="29906087">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566FD5" w:rsidRDefault="00566FD5" w:rsidP="00814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66FD5" w:rsidRPr="007F091C" w:rsidTr="002D135B">
      <w:trPr>
        <w:cantSplit/>
        <w:jc w:val="center"/>
      </w:trPr>
      <w:tc>
        <w:tcPr>
          <w:tcW w:w="1761" w:type="dxa"/>
          <w:shd w:val="clear" w:color="auto" w:fill="4C4C4C"/>
        </w:tcPr>
        <w:p w:rsidR="00566FD5" w:rsidRPr="007F091C" w:rsidRDefault="00566FD5" w:rsidP="009D4941">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04E10">
            <w:rPr>
              <w:noProof/>
              <w:color w:val="FFFFFF"/>
              <w:lang w:val="es-ES_tradnl"/>
            </w:rPr>
            <w:t>1151</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904E10">
            <w:rPr>
              <w:noProof/>
              <w:color w:val="FFFFFF"/>
              <w:lang w:val="en-US"/>
            </w:rPr>
            <w:t>10</w:t>
          </w:r>
          <w:r w:rsidRPr="007F091C">
            <w:rPr>
              <w:color w:val="FFFFFF"/>
              <w:lang w:val="en-US"/>
            </w:rPr>
            <w:fldChar w:fldCharType="end"/>
          </w:r>
        </w:p>
      </w:tc>
      <w:tc>
        <w:tcPr>
          <w:tcW w:w="7292" w:type="dxa"/>
          <w:shd w:val="clear" w:color="auto" w:fill="A6A6A6"/>
        </w:tcPr>
        <w:p w:rsidR="00566FD5" w:rsidRPr="007F091C" w:rsidRDefault="00566FD5" w:rsidP="009D4941">
          <w:pPr>
            <w:pStyle w:val="Footer"/>
            <w:spacing w:before="20" w:after="20"/>
            <w:ind w:right="141"/>
            <w:jc w:val="right"/>
            <w:rPr>
              <w:color w:val="FFFFFF"/>
              <w:lang w:val="es-ES_tradnl"/>
            </w:rPr>
          </w:pPr>
          <w:r w:rsidRPr="007F091C">
            <w:rPr>
              <w:color w:val="FFFFFF"/>
              <w:lang w:val="fr-CH"/>
            </w:rPr>
            <w:t>Bulletin d'exploitation de l'UIT</w:t>
          </w:r>
        </w:p>
      </w:tc>
    </w:tr>
  </w:tbl>
  <w:p w:rsidR="00566FD5" w:rsidRDefault="00566FD5" w:rsidP="009D4941">
    <w:pPr>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566FD5" w:rsidRPr="007F091C" w:rsidTr="002D135B">
      <w:trPr>
        <w:cantSplit/>
        <w:jc w:val="right"/>
      </w:trPr>
      <w:tc>
        <w:tcPr>
          <w:tcW w:w="7378" w:type="dxa"/>
          <w:shd w:val="clear" w:color="auto" w:fill="A6A6A6"/>
        </w:tcPr>
        <w:p w:rsidR="00566FD5" w:rsidRPr="007F091C" w:rsidRDefault="00566FD5" w:rsidP="009D4941">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566FD5" w:rsidRPr="007F091C" w:rsidRDefault="00566FD5" w:rsidP="009D4941">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04E10">
            <w:rPr>
              <w:noProof/>
              <w:color w:val="FFFFFF"/>
              <w:lang w:val="es-ES_tradnl"/>
            </w:rPr>
            <w:t>1151</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904E10">
            <w:rPr>
              <w:noProof/>
              <w:color w:val="FFFFFF"/>
              <w:lang w:val="en-US"/>
            </w:rPr>
            <w:t>11</w:t>
          </w:r>
          <w:r w:rsidRPr="007F091C">
            <w:rPr>
              <w:color w:val="FFFFFF"/>
              <w:lang w:val="en-US"/>
            </w:rPr>
            <w:fldChar w:fldCharType="end"/>
          </w:r>
          <w:r w:rsidRPr="007F091C">
            <w:rPr>
              <w:color w:val="FFFFFF"/>
              <w:lang w:val="es-ES_tradnl"/>
            </w:rPr>
            <w:t>  </w:t>
          </w:r>
        </w:p>
      </w:tc>
    </w:tr>
  </w:tbl>
  <w:p w:rsidR="00566FD5" w:rsidRPr="009D4941" w:rsidRDefault="00566FD5" w:rsidP="009D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FD5" w:rsidRDefault="00566FD5">
      <w:r>
        <w:separator/>
      </w:r>
    </w:p>
  </w:footnote>
  <w:footnote w:type="continuationSeparator" w:id="0">
    <w:p w:rsidR="00566FD5" w:rsidRDefault="00566FD5">
      <w:r>
        <w:continuationSeparator/>
      </w:r>
    </w:p>
  </w:footnote>
  <w:footnote w:id="1">
    <w:p w:rsidR="00566FD5" w:rsidRPr="00B46DF9" w:rsidRDefault="00566FD5" w:rsidP="0094129D">
      <w:pPr>
        <w:pStyle w:val="FootnoteText"/>
        <w:rPr>
          <w:lang w:val="fr-CH"/>
        </w:rPr>
      </w:pPr>
      <w:r w:rsidRPr="00AE6254">
        <w:rPr>
          <w:rStyle w:val="FootnoteReference"/>
          <w:lang w:val="fr-CH"/>
        </w:rPr>
        <w:footnoteRef/>
      </w:r>
      <w:r>
        <w:rPr>
          <w:lang w:val="fr-CH"/>
        </w:rPr>
        <w:tab/>
      </w:r>
      <w:r w:rsidRPr="00B46DF9">
        <w:rPr>
          <w:lang w:val="fr-CH" w:eastAsia="es-MX"/>
        </w:rPr>
        <w:t xml:space="preserve">Les numéros non géographiques correspondant à ce service sont administrés de manière indépendante par chaque opérateur.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D5" w:rsidRPr="00580107" w:rsidRDefault="00566FD5" w:rsidP="00580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36E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3EA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941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6CA2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B45C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3463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CA7D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E487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12672"/>
    <w:multiLevelType w:val="hybridMultilevel"/>
    <w:tmpl w:val="5D84EE00"/>
    <w:lvl w:ilvl="0" w:tplc="FA5EA34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11"/>
  </w:num>
  <w:num w:numId="4">
    <w:abstractNumId w:val="10"/>
  </w:num>
  <w:num w:numId="5">
    <w:abstractNumId w:val="6"/>
  </w:num>
  <w:num w:numId="6">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7">
    <w:abstractNumId w:val="14"/>
  </w:num>
  <w:num w:numId="8">
    <w:abstractNumId w:val="7"/>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lvlOverride w:ilvl="0">
      <w:lvl w:ilvl="0">
        <w:start w:val="1"/>
        <w:numFmt w:val="bullet"/>
        <w:lvlText w:val=""/>
        <w:legacy w:legacy="1" w:legacySpace="120" w:legacyIndent="360"/>
        <w:lvlJc w:val="left"/>
        <w:pPr>
          <w:ind w:left="2628" w:hanging="360"/>
        </w:pPr>
        <w:rPr>
          <w:rFonts w:ascii="Symbol" w:hAnsi="Symbol"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CA" w:vendorID="64" w:dllVersion="131078" w:nlCheck="1" w:checkStyle="1"/>
  <w:activeWritingStyle w:appName="MSWord" w:lang="en-SG" w:vendorID="64" w:dllVersion="131078" w:nlCheck="1" w:checkStyle="1"/>
  <w:activeWritingStyle w:appName="MSWord" w:lang="ar-SA" w:vendorID="64" w:dllVersion="131078"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40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E1F"/>
    <w:rsid w:val="000149F4"/>
    <w:rsid w:val="00014A9E"/>
    <w:rsid w:val="00014BA3"/>
    <w:rsid w:val="00014BB6"/>
    <w:rsid w:val="00014DD0"/>
    <w:rsid w:val="000151B9"/>
    <w:rsid w:val="00015264"/>
    <w:rsid w:val="00015465"/>
    <w:rsid w:val="00015AA8"/>
    <w:rsid w:val="00015BE7"/>
    <w:rsid w:val="00015C09"/>
    <w:rsid w:val="00016094"/>
    <w:rsid w:val="000167C8"/>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B17"/>
    <w:rsid w:val="00031C80"/>
    <w:rsid w:val="00031E48"/>
    <w:rsid w:val="000320C0"/>
    <w:rsid w:val="000320E4"/>
    <w:rsid w:val="00032514"/>
    <w:rsid w:val="00032829"/>
    <w:rsid w:val="00032C93"/>
    <w:rsid w:val="00033161"/>
    <w:rsid w:val="0003321F"/>
    <w:rsid w:val="0003370F"/>
    <w:rsid w:val="0003397F"/>
    <w:rsid w:val="00033F01"/>
    <w:rsid w:val="00034045"/>
    <w:rsid w:val="00034129"/>
    <w:rsid w:val="00034B39"/>
    <w:rsid w:val="00035481"/>
    <w:rsid w:val="00035B52"/>
    <w:rsid w:val="00035B71"/>
    <w:rsid w:val="00036085"/>
    <w:rsid w:val="00036378"/>
    <w:rsid w:val="0003667E"/>
    <w:rsid w:val="00036CAF"/>
    <w:rsid w:val="00037243"/>
    <w:rsid w:val="000372EA"/>
    <w:rsid w:val="00037491"/>
    <w:rsid w:val="000376C6"/>
    <w:rsid w:val="00037A75"/>
    <w:rsid w:val="00037D27"/>
    <w:rsid w:val="00037F3C"/>
    <w:rsid w:val="000401ED"/>
    <w:rsid w:val="00040D15"/>
    <w:rsid w:val="0004105E"/>
    <w:rsid w:val="00041158"/>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70E2"/>
    <w:rsid w:val="000471EC"/>
    <w:rsid w:val="00047330"/>
    <w:rsid w:val="00047332"/>
    <w:rsid w:val="0005000E"/>
    <w:rsid w:val="00050044"/>
    <w:rsid w:val="00050555"/>
    <w:rsid w:val="0005074E"/>
    <w:rsid w:val="00050E31"/>
    <w:rsid w:val="00050EEC"/>
    <w:rsid w:val="00051626"/>
    <w:rsid w:val="000518BE"/>
    <w:rsid w:val="00052433"/>
    <w:rsid w:val="0005273D"/>
    <w:rsid w:val="000527C9"/>
    <w:rsid w:val="00052809"/>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76E"/>
    <w:rsid w:val="00057803"/>
    <w:rsid w:val="00057852"/>
    <w:rsid w:val="000579A2"/>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3DA"/>
    <w:rsid w:val="00065443"/>
    <w:rsid w:val="000660AF"/>
    <w:rsid w:val="00066657"/>
    <w:rsid w:val="00066CD3"/>
    <w:rsid w:val="00066F10"/>
    <w:rsid w:val="0006740B"/>
    <w:rsid w:val="00067AEC"/>
    <w:rsid w:val="000704F0"/>
    <w:rsid w:val="00070602"/>
    <w:rsid w:val="00070862"/>
    <w:rsid w:val="00070AD3"/>
    <w:rsid w:val="00070B7B"/>
    <w:rsid w:val="00070D66"/>
    <w:rsid w:val="00071440"/>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DF2"/>
    <w:rsid w:val="00075FF1"/>
    <w:rsid w:val="00076197"/>
    <w:rsid w:val="000761EA"/>
    <w:rsid w:val="00076CC3"/>
    <w:rsid w:val="00076CDF"/>
    <w:rsid w:val="0007737B"/>
    <w:rsid w:val="00077452"/>
    <w:rsid w:val="00077851"/>
    <w:rsid w:val="00077FEE"/>
    <w:rsid w:val="000801F9"/>
    <w:rsid w:val="000802C5"/>
    <w:rsid w:val="000806CD"/>
    <w:rsid w:val="00080704"/>
    <w:rsid w:val="00080797"/>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93D"/>
    <w:rsid w:val="00094C12"/>
    <w:rsid w:val="00094CA1"/>
    <w:rsid w:val="00095021"/>
    <w:rsid w:val="00095403"/>
    <w:rsid w:val="000959BB"/>
    <w:rsid w:val="00095F87"/>
    <w:rsid w:val="0009621C"/>
    <w:rsid w:val="0009625E"/>
    <w:rsid w:val="00096295"/>
    <w:rsid w:val="00096774"/>
    <w:rsid w:val="000968C6"/>
    <w:rsid w:val="000968D9"/>
    <w:rsid w:val="00096AD2"/>
    <w:rsid w:val="00097204"/>
    <w:rsid w:val="00097305"/>
    <w:rsid w:val="00097795"/>
    <w:rsid w:val="00097AE8"/>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B87"/>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F2B"/>
    <w:rsid w:val="000A5F4E"/>
    <w:rsid w:val="000A64DE"/>
    <w:rsid w:val="000A65FF"/>
    <w:rsid w:val="000A67AF"/>
    <w:rsid w:val="000A67BD"/>
    <w:rsid w:val="000A6A24"/>
    <w:rsid w:val="000A6A34"/>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31A3"/>
    <w:rsid w:val="000B32FB"/>
    <w:rsid w:val="000B3519"/>
    <w:rsid w:val="000B3E57"/>
    <w:rsid w:val="000B3EA8"/>
    <w:rsid w:val="000B4211"/>
    <w:rsid w:val="000B43B6"/>
    <w:rsid w:val="000B481D"/>
    <w:rsid w:val="000B4F24"/>
    <w:rsid w:val="000B52D7"/>
    <w:rsid w:val="000B5E50"/>
    <w:rsid w:val="000B6056"/>
    <w:rsid w:val="000B62A4"/>
    <w:rsid w:val="000B674A"/>
    <w:rsid w:val="000B6A4A"/>
    <w:rsid w:val="000B6D2B"/>
    <w:rsid w:val="000B733C"/>
    <w:rsid w:val="000B7703"/>
    <w:rsid w:val="000B774F"/>
    <w:rsid w:val="000B7ADF"/>
    <w:rsid w:val="000B7E5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232"/>
    <w:rsid w:val="000D036F"/>
    <w:rsid w:val="000D0974"/>
    <w:rsid w:val="000D0A27"/>
    <w:rsid w:val="000D154E"/>
    <w:rsid w:val="000D1F85"/>
    <w:rsid w:val="000D2104"/>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0C2"/>
    <w:rsid w:val="000E4641"/>
    <w:rsid w:val="000E4A8E"/>
    <w:rsid w:val="000E57C6"/>
    <w:rsid w:val="000E5C39"/>
    <w:rsid w:val="000E6437"/>
    <w:rsid w:val="000E6768"/>
    <w:rsid w:val="000E6B57"/>
    <w:rsid w:val="000E7960"/>
    <w:rsid w:val="000E7B5F"/>
    <w:rsid w:val="000F0C4D"/>
    <w:rsid w:val="000F12B0"/>
    <w:rsid w:val="000F14D9"/>
    <w:rsid w:val="000F16F5"/>
    <w:rsid w:val="000F17D6"/>
    <w:rsid w:val="000F1A12"/>
    <w:rsid w:val="000F2A58"/>
    <w:rsid w:val="000F2CB8"/>
    <w:rsid w:val="000F3252"/>
    <w:rsid w:val="000F36B6"/>
    <w:rsid w:val="000F3CD7"/>
    <w:rsid w:val="000F3E91"/>
    <w:rsid w:val="000F4288"/>
    <w:rsid w:val="000F428B"/>
    <w:rsid w:val="000F44D2"/>
    <w:rsid w:val="000F48F8"/>
    <w:rsid w:val="000F4BF9"/>
    <w:rsid w:val="000F515A"/>
    <w:rsid w:val="000F56D2"/>
    <w:rsid w:val="000F596A"/>
    <w:rsid w:val="000F629F"/>
    <w:rsid w:val="000F6470"/>
    <w:rsid w:val="000F64B2"/>
    <w:rsid w:val="000F66FA"/>
    <w:rsid w:val="000F6EFB"/>
    <w:rsid w:val="000F6F77"/>
    <w:rsid w:val="000F7126"/>
    <w:rsid w:val="000F7232"/>
    <w:rsid w:val="000F72A0"/>
    <w:rsid w:val="000F74D4"/>
    <w:rsid w:val="00100919"/>
    <w:rsid w:val="001014A4"/>
    <w:rsid w:val="00101988"/>
    <w:rsid w:val="001024BD"/>
    <w:rsid w:val="001024E6"/>
    <w:rsid w:val="0010290E"/>
    <w:rsid w:val="001031A1"/>
    <w:rsid w:val="00103204"/>
    <w:rsid w:val="00103963"/>
    <w:rsid w:val="00103D6F"/>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F6"/>
    <w:rsid w:val="001118F2"/>
    <w:rsid w:val="00111CB2"/>
    <w:rsid w:val="001120EA"/>
    <w:rsid w:val="0011220D"/>
    <w:rsid w:val="001127BA"/>
    <w:rsid w:val="0011302C"/>
    <w:rsid w:val="00113094"/>
    <w:rsid w:val="00113CBB"/>
    <w:rsid w:val="0011471C"/>
    <w:rsid w:val="001149AA"/>
    <w:rsid w:val="00114DC3"/>
    <w:rsid w:val="00114E07"/>
    <w:rsid w:val="001152C2"/>
    <w:rsid w:val="00115362"/>
    <w:rsid w:val="001154D1"/>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1B05"/>
    <w:rsid w:val="0012208C"/>
    <w:rsid w:val="001223E7"/>
    <w:rsid w:val="0012290F"/>
    <w:rsid w:val="00122B70"/>
    <w:rsid w:val="00123777"/>
    <w:rsid w:val="00124258"/>
    <w:rsid w:val="001245DE"/>
    <w:rsid w:val="001247C9"/>
    <w:rsid w:val="00124928"/>
    <w:rsid w:val="001259C8"/>
    <w:rsid w:val="00125AF5"/>
    <w:rsid w:val="00125B78"/>
    <w:rsid w:val="00125BC0"/>
    <w:rsid w:val="00125E36"/>
    <w:rsid w:val="00125F55"/>
    <w:rsid w:val="001261F5"/>
    <w:rsid w:val="0012633F"/>
    <w:rsid w:val="001263B0"/>
    <w:rsid w:val="00126C4C"/>
    <w:rsid w:val="00126FDD"/>
    <w:rsid w:val="001273E4"/>
    <w:rsid w:val="00127E9E"/>
    <w:rsid w:val="00130390"/>
    <w:rsid w:val="00130BC6"/>
    <w:rsid w:val="00130C21"/>
    <w:rsid w:val="00130F8D"/>
    <w:rsid w:val="001316D1"/>
    <w:rsid w:val="00131AEA"/>
    <w:rsid w:val="001323EE"/>
    <w:rsid w:val="0013333F"/>
    <w:rsid w:val="001333D1"/>
    <w:rsid w:val="00133CFF"/>
    <w:rsid w:val="00134B58"/>
    <w:rsid w:val="00134C30"/>
    <w:rsid w:val="00134E55"/>
    <w:rsid w:val="001351A2"/>
    <w:rsid w:val="00135C22"/>
    <w:rsid w:val="00135E95"/>
    <w:rsid w:val="00135EF6"/>
    <w:rsid w:val="001360E6"/>
    <w:rsid w:val="0013616A"/>
    <w:rsid w:val="0013726B"/>
    <w:rsid w:val="001372EB"/>
    <w:rsid w:val="00137DDD"/>
    <w:rsid w:val="0014000E"/>
    <w:rsid w:val="001400EC"/>
    <w:rsid w:val="00140244"/>
    <w:rsid w:val="00140288"/>
    <w:rsid w:val="001404F8"/>
    <w:rsid w:val="00140663"/>
    <w:rsid w:val="00140857"/>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986"/>
    <w:rsid w:val="00163435"/>
    <w:rsid w:val="00163638"/>
    <w:rsid w:val="0016364F"/>
    <w:rsid w:val="001636E5"/>
    <w:rsid w:val="001638A9"/>
    <w:rsid w:val="001640D5"/>
    <w:rsid w:val="0016450B"/>
    <w:rsid w:val="001646A1"/>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69A"/>
    <w:rsid w:val="00170C75"/>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9A"/>
    <w:rsid w:val="00184FCF"/>
    <w:rsid w:val="001856AD"/>
    <w:rsid w:val="001861DF"/>
    <w:rsid w:val="001866C9"/>
    <w:rsid w:val="00186780"/>
    <w:rsid w:val="00186905"/>
    <w:rsid w:val="00186989"/>
    <w:rsid w:val="001871A2"/>
    <w:rsid w:val="001872BF"/>
    <w:rsid w:val="00187B59"/>
    <w:rsid w:val="00187DDF"/>
    <w:rsid w:val="00187E21"/>
    <w:rsid w:val="001907BC"/>
    <w:rsid w:val="00190837"/>
    <w:rsid w:val="001909E4"/>
    <w:rsid w:val="00190D01"/>
    <w:rsid w:val="00190D96"/>
    <w:rsid w:val="001910EF"/>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E3E"/>
    <w:rsid w:val="001950F4"/>
    <w:rsid w:val="0019547B"/>
    <w:rsid w:val="00195A0E"/>
    <w:rsid w:val="00195A3F"/>
    <w:rsid w:val="00195B4E"/>
    <w:rsid w:val="00196244"/>
    <w:rsid w:val="001968E1"/>
    <w:rsid w:val="00196AC1"/>
    <w:rsid w:val="00196B57"/>
    <w:rsid w:val="00196B80"/>
    <w:rsid w:val="00196B9D"/>
    <w:rsid w:val="00196C33"/>
    <w:rsid w:val="00196C82"/>
    <w:rsid w:val="001970D2"/>
    <w:rsid w:val="001976FA"/>
    <w:rsid w:val="0019780C"/>
    <w:rsid w:val="0019787E"/>
    <w:rsid w:val="00197A01"/>
    <w:rsid w:val="001A00F5"/>
    <w:rsid w:val="001A01B9"/>
    <w:rsid w:val="001A0297"/>
    <w:rsid w:val="001A0973"/>
    <w:rsid w:val="001A0B6F"/>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890"/>
    <w:rsid w:val="001B3B2F"/>
    <w:rsid w:val="001B3F69"/>
    <w:rsid w:val="001B4114"/>
    <w:rsid w:val="001B4134"/>
    <w:rsid w:val="001B41BA"/>
    <w:rsid w:val="001B41C3"/>
    <w:rsid w:val="001B42C2"/>
    <w:rsid w:val="001B4773"/>
    <w:rsid w:val="001B517A"/>
    <w:rsid w:val="001B5840"/>
    <w:rsid w:val="001B5A61"/>
    <w:rsid w:val="001B5D30"/>
    <w:rsid w:val="001B60E0"/>
    <w:rsid w:val="001B60F0"/>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D51"/>
    <w:rsid w:val="001C6DF5"/>
    <w:rsid w:val="001C6EFD"/>
    <w:rsid w:val="001C6F07"/>
    <w:rsid w:val="001C6F2C"/>
    <w:rsid w:val="001C7458"/>
    <w:rsid w:val="001C77AE"/>
    <w:rsid w:val="001C7806"/>
    <w:rsid w:val="001C7948"/>
    <w:rsid w:val="001C7C76"/>
    <w:rsid w:val="001C7CEE"/>
    <w:rsid w:val="001D0187"/>
    <w:rsid w:val="001D0328"/>
    <w:rsid w:val="001D0F83"/>
    <w:rsid w:val="001D148C"/>
    <w:rsid w:val="001D1557"/>
    <w:rsid w:val="001D1703"/>
    <w:rsid w:val="001D1B52"/>
    <w:rsid w:val="001D1B61"/>
    <w:rsid w:val="001D2521"/>
    <w:rsid w:val="001D25F4"/>
    <w:rsid w:val="001D2778"/>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FF3"/>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9CB"/>
    <w:rsid w:val="001F19F3"/>
    <w:rsid w:val="001F1A5E"/>
    <w:rsid w:val="001F1CF2"/>
    <w:rsid w:val="001F1CFA"/>
    <w:rsid w:val="001F21A1"/>
    <w:rsid w:val="001F293D"/>
    <w:rsid w:val="001F2A7A"/>
    <w:rsid w:val="001F333C"/>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5A"/>
    <w:rsid w:val="002006EA"/>
    <w:rsid w:val="002015E1"/>
    <w:rsid w:val="00201AE8"/>
    <w:rsid w:val="00201DFB"/>
    <w:rsid w:val="002022C0"/>
    <w:rsid w:val="00202891"/>
    <w:rsid w:val="00203838"/>
    <w:rsid w:val="00203A42"/>
    <w:rsid w:val="00203B55"/>
    <w:rsid w:val="00203F22"/>
    <w:rsid w:val="0020410A"/>
    <w:rsid w:val="0020412D"/>
    <w:rsid w:val="002043A1"/>
    <w:rsid w:val="00204753"/>
    <w:rsid w:val="002049BB"/>
    <w:rsid w:val="00204A3D"/>
    <w:rsid w:val="00204AFC"/>
    <w:rsid w:val="002050FE"/>
    <w:rsid w:val="002051BC"/>
    <w:rsid w:val="002057E8"/>
    <w:rsid w:val="00205847"/>
    <w:rsid w:val="0020619E"/>
    <w:rsid w:val="00206278"/>
    <w:rsid w:val="0020627F"/>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892"/>
    <w:rsid w:val="00210C1A"/>
    <w:rsid w:val="00210E4B"/>
    <w:rsid w:val="0021159B"/>
    <w:rsid w:val="0021198A"/>
    <w:rsid w:val="002119B9"/>
    <w:rsid w:val="00212034"/>
    <w:rsid w:val="002123E4"/>
    <w:rsid w:val="002127E0"/>
    <w:rsid w:val="002128B7"/>
    <w:rsid w:val="00212A70"/>
    <w:rsid w:val="00213034"/>
    <w:rsid w:val="00213619"/>
    <w:rsid w:val="002138EF"/>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1189"/>
    <w:rsid w:val="00231306"/>
    <w:rsid w:val="002318EB"/>
    <w:rsid w:val="00231942"/>
    <w:rsid w:val="00231CA8"/>
    <w:rsid w:val="00231E2E"/>
    <w:rsid w:val="00232315"/>
    <w:rsid w:val="002326E4"/>
    <w:rsid w:val="00232C19"/>
    <w:rsid w:val="00232D3F"/>
    <w:rsid w:val="00232F04"/>
    <w:rsid w:val="002336BB"/>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FE9"/>
    <w:rsid w:val="00245059"/>
    <w:rsid w:val="002451D9"/>
    <w:rsid w:val="002455A5"/>
    <w:rsid w:val="002457FC"/>
    <w:rsid w:val="00245D20"/>
    <w:rsid w:val="00246535"/>
    <w:rsid w:val="0024685A"/>
    <w:rsid w:val="00246BEF"/>
    <w:rsid w:val="00246F12"/>
    <w:rsid w:val="00247953"/>
    <w:rsid w:val="00247D16"/>
    <w:rsid w:val="002505BA"/>
    <w:rsid w:val="00250C88"/>
    <w:rsid w:val="00250F5C"/>
    <w:rsid w:val="002513BB"/>
    <w:rsid w:val="002514B1"/>
    <w:rsid w:val="00251C77"/>
    <w:rsid w:val="00252238"/>
    <w:rsid w:val="0025260A"/>
    <w:rsid w:val="00253095"/>
    <w:rsid w:val="002534F2"/>
    <w:rsid w:val="0025362C"/>
    <w:rsid w:val="00253CCB"/>
    <w:rsid w:val="00253E12"/>
    <w:rsid w:val="00253E9A"/>
    <w:rsid w:val="00253EE6"/>
    <w:rsid w:val="002541B2"/>
    <w:rsid w:val="0025420C"/>
    <w:rsid w:val="002544DD"/>
    <w:rsid w:val="002546E8"/>
    <w:rsid w:val="002548D1"/>
    <w:rsid w:val="00254920"/>
    <w:rsid w:val="00254C43"/>
    <w:rsid w:val="00254E54"/>
    <w:rsid w:val="00255132"/>
    <w:rsid w:val="002551FB"/>
    <w:rsid w:val="00255A76"/>
    <w:rsid w:val="00255BA0"/>
    <w:rsid w:val="002566D3"/>
    <w:rsid w:val="00256E2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3030"/>
    <w:rsid w:val="00273213"/>
    <w:rsid w:val="00273324"/>
    <w:rsid w:val="00273420"/>
    <w:rsid w:val="0027388D"/>
    <w:rsid w:val="00273900"/>
    <w:rsid w:val="00273D3F"/>
    <w:rsid w:val="00273F1F"/>
    <w:rsid w:val="002742F2"/>
    <w:rsid w:val="00274810"/>
    <w:rsid w:val="0027487E"/>
    <w:rsid w:val="00274FEE"/>
    <w:rsid w:val="00275966"/>
    <w:rsid w:val="00275C42"/>
    <w:rsid w:val="00275FA9"/>
    <w:rsid w:val="002761A6"/>
    <w:rsid w:val="002761FA"/>
    <w:rsid w:val="00276907"/>
    <w:rsid w:val="00276A81"/>
    <w:rsid w:val="00276B90"/>
    <w:rsid w:val="0027703C"/>
    <w:rsid w:val="00277AB3"/>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650"/>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B9F"/>
    <w:rsid w:val="00296C22"/>
    <w:rsid w:val="0029731F"/>
    <w:rsid w:val="0029752D"/>
    <w:rsid w:val="00297A04"/>
    <w:rsid w:val="00297AEC"/>
    <w:rsid w:val="00297DFA"/>
    <w:rsid w:val="00297EF5"/>
    <w:rsid w:val="002A07D7"/>
    <w:rsid w:val="002A092D"/>
    <w:rsid w:val="002A0AF5"/>
    <w:rsid w:val="002A0F27"/>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F2"/>
    <w:rsid w:val="002A69D7"/>
    <w:rsid w:val="002A6B0F"/>
    <w:rsid w:val="002A73A7"/>
    <w:rsid w:val="002A77BB"/>
    <w:rsid w:val="002A7C94"/>
    <w:rsid w:val="002B0577"/>
    <w:rsid w:val="002B0E4B"/>
    <w:rsid w:val="002B1499"/>
    <w:rsid w:val="002B1A6A"/>
    <w:rsid w:val="002B1EC8"/>
    <w:rsid w:val="002B2451"/>
    <w:rsid w:val="002B2AEC"/>
    <w:rsid w:val="002B33AE"/>
    <w:rsid w:val="002B3779"/>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2FF"/>
    <w:rsid w:val="002B74BA"/>
    <w:rsid w:val="002B76A7"/>
    <w:rsid w:val="002B7761"/>
    <w:rsid w:val="002B7C32"/>
    <w:rsid w:val="002B7DA9"/>
    <w:rsid w:val="002C051C"/>
    <w:rsid w:val="002C079F"/>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5E"/>
    <w:rsid w:val="002C4CAD"/>
    <w:rsid w:val="002C4FB2"/>
    <w:rsid w:val="002C54D8"/>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61B"/>
    <w:rsid w:val="002E4686"/>
    <w:rsid w:val="002E4855"/>
    <w:rsid w:val="002E486B"/>
    <w:rsid w:val="002E4A8A"/>
    <w:rsid w:val="002E4B05"/>
    <w:rsid w:val="002E5EF9"/>
    <w:rsid w:val="002E6168"/>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58E"/>
    <w:rsid w:val="002F4AC7"/>
    <w:rsid w:val="002F4DB4"/>
    <w:rsid w:val="002F4E69"/>
    <w:rsid w:val="002F5562"/>
    <w:rsid w:val="002F558D"/>
    <w:rsid w:val="002F5603"/>
    <w:rsid w:val="002F5832"/>
    <w:rsid w:val="002F59F7"/>
    <w:rsid w:val="002F5CED"/>
    <w:rsid w:val="002F5E1F"/>
    <w:rsid w:val="002F5F7A"/>
    <w:rsid w:val="002F61E7"/>
    <w:rsid w:val="002F62A9"/>
    <w:rsid w:val="002F6362"/>
    <w:rsid w:val="002F66E9"/>
    <w:rsid w:val="002F6ECA"/>
    <w:rsid w:val="003001D3"/>
    <w:rsid w:val="00300965"/>
    <w:rsid w:val="003015A7"/>
    <w:rsid w:val="00301837"/>
    <w:rsid w:val="00301894"/>
    <w:rsid w:val="00301C74"/>
    <w:rsid w:val="00301F0E"/>
    <w:rsid w:val="00302201"/>
    <w:rsid w:val="00302711"/>
    <w:rsid w:val="00302AC5"/>
    <w:rsid w:val="00302EC5"/>
    <w:rsid w:val="00302FD4"/>
    <w:rsid w:val="0030301B"/>
    <w:rsid w:val="003030DC"/>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3E3"/>
    <w:rsid w:val="00317590"/>
    <w:rsid w:val="003179A7"/>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E63"/>
    <w:rsid w:val="00363FDE"/>
    <w:rsid w:val="00364E04"/>
    <w:rsid w:val="00364E90"/>
    <w:rsid w:val="003651BA"/>
    <w:rsid w:val="003652BD"/>
    <w:rsid w:val="00365EA5"/>
    <w:rsid w:val="00366224"/>
    <w:rsid w:val="0036666E"/>
    <w:rsid w:val="0036696F"/>
    <w:rsid w:val="00366A65"/>
    <w:rsid w:val="00366CA2"/>
    <w:rsid w:val="00366FE9"/>
    <w:rsid w:val="0036731A"/>
    <w:rsid w:val="003700F6"/>
    <w:rsid w:val="003701C1"/>
    <w:rsid w:val="0037043F"/>
    <w:rsid w:val="0037055C"/>
    <w:rsid w:val="00370D46"/>
    <w:rsid w:val="00371768"/>
    <w:rsid w:val="00371795"/>
    <w:rsid w:val="0037191C"/>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E3A"/>
    <w:rsid w:val="003767D6"/>
    <w:rsid w:val="00376B98"/>
    <w:rsid w:val="00376F3E"/>
    <w:rsid w:val="00377968"/>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556"/>
    <w:rsid w:val="00385C63"/>
    <w:rsid w:val="00385ED5"/>
    <w:rsid w:val="00385F6C"/>
    <w:rsid w:val="0038617C"/>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365B"/>
    <w:rsid w:val="003936E4"/>
    <w:rsid w:val="00394831"/>
    <w:rsid w:val="003949C2"/>
    <w:rsid w:val="00395374"/>
    <w:rsid w:val="00395544"/>
    <w:rsid w:val="00395A23"/>
    <w:rsid w:val="00395B67"/>
    <w:rsid w:val="00395C47"/>
    <w:rsid w:val="00395FC4"/>
    <w:rsid w:val="003963F3"/>
    <w:rsid w:val="00396472"/>
    <w:rsid w:val="003967E0"/>
    <w:rsid w:val="00396C6D"/>
    <w:rsid w:val="00396C83"/>
    <w:rsid w:val="00396DF0"/>
    <w:rsid w:val="00396FAA"/>
    <w:rsid w:val="00397707"/>
    <w:rsid w:val="00397C27"/>
    <w:rsid w:val="003A0310"/>
    <w:rsid w:val="003A0904"/>
    <w:rsid w:val="003A1088"/>
    <w:rsid w:val="003A15AE"/>
    <w:rsid w:val="003A16BE"/>
    <w:rsid w:val="003A183A"/>
    <w:rsid w:val="003A18D5"/>
    <w:rsid w:val="003A1BB6"/>
    <w:rsid w:val="003A2163"/>
    <w:rsid w:val="003A2591"/>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915"/>
    <w:rsid w:val="003B4AC7"/>
    <w:rsid w:val="003B4E21"/>
    <w:rsid w:val="003B51D5"/>
    <w:rsid w:val="003B5AB9"/>
    <w:rsid w:val="003B5B00"/>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5F0"/>
    <w:rsid w:val="003C5693"/>
    <w:rsid w:val="003C5AAA"/>
    <w:rsid w:val="003C5E98"/>
    <w:rsid w:val="003C6003"/>
    <w:rsid w:val="003C6636"/>
    <w:rsid w:val="003C67E7"/>
    <w:rsid w:val="003C6E0F"/>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CD7"/>
    <w:rsid w:val="003D30D7"/>
    <w:rsid w:val="003D3140"/>
    <w:rsid w:val="003D3394"/>
    <w:rsid w:val="003D35D0"/>
    <w:rsid w:val="003D43EC"/>
    <w:rsid w:val="003D4BC1"/>
    <w:rsid w:val="003D4CE2"/>
    <w:rsid w:val="003D4F41"/>
    <w:rsid w:val="003D52C3"/>
    <w:rsid w:val="003D535E"/>
    <w:rsid w:val="003D5777"/>
    <w:rsid w:val="003D5A92"/>
    <w:rsid w:val="003D5D70"/>
    <w:rsid w:val="003D6222"/>
    <w:rsid w:val="003D633E"/>
    <w:rsid w:val="003D6700"/>
    <w:rsid w:val="003D6AA2"/>
    <w:rsid w:val="003D7273"/>
    <w:rsid w:val="003D7E0E"/>
    <w:rsid w:val="003E016B"/>
    <w:rsid w:val="003E03C1"/>
    <w:rsid w:val="003E052F"/>
    <w:rsid w:val="003E0BBD"/>
    <w:rsid w:val="003E0C16"/>
    <w:rsid w:val="003E1013"/>
    <w:rsid w:val="003E1141"/>
    <w:rsid w:val="003E134D"/>
    <w:rsid w:val="003E1677"/>
    <w:rsid w:val="003E16D0"/>
    <w:rsid w:val="003E173F"/>
    <w:rsid w:val="003E1B1B"/>
    <w:rsid w:val="003E1B89"/>
    <w:rsid w:val="003E22B1"/>
    <w:rsid w:val="003E2608"/>
    <w:rsid w:val="003E26AF"/>
    <w:rsid w:val="003E32ED"/>
    <w:rsid w:val="003E33AF"/>
    <w:rsid w:val="003E3E30"/>
    <w:rsid w:val="003E43B6"/>
    <w:rsid w:val="003E43D7"/>
    <w:rsid w:val="003E44FA"/>
    <w:rsid w:val="003E4717"/>
    <w:rsid w:val="003E49E9"/>
    <w:rsid w:val="003E53A4"/>
    <w:rsid w:val="003E5858"/>
    <w:rsid w:val="003E5881"/>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BA9"/>
    <w:rsid w:val="003F61EE"/>
    <w:rsid w:val="003F6505"/>
    <w:rsid w:val="003F69F0"/>
    <w:rsid w:val="003F6BB4"/>
    <w:rsid w:val="003F6E1C"/>
    <w:rsid w:val="003F7313"/>
    <w:rsid w:val="003F7690"/>
    <w:rsid w:val="003F7C8F"/>
    <w:rsid w:val="003F7DCD"/>
    <w:rsid w:val="004003D8"/>
    <w:rsid w:val="004005C7"/>
    <w:rsid w:val="00400947"/>
    <w:rsid w:val="004009B7"/>
    <w:rsid w:val="004009C8"/>
    <w:rsid w:val="00400F92"/>
    <w:rsid w:val="00401018"/>
    <w:rsid w:val="00401911"/>
    <w:rsid w:val="00401A1D"/>
    <w:rsid w:val="00401F09"/>
    <w:rsid w:val="0040262E"/>
    <w:rsid w:val="004026F9"/>
    <w:rsid w:val="0040290A"/>
    <w:rsid w:val="00402D41"/>
    <w:rsid w:val="004034B3"/>
    <w:rsid w:val="004034E4"/>
    <w:rsid w:val="00403729"/>
    <w:rsid w:val="00403DF3"/>
    <w:rsid w:val="00403E3C"/>
    <w:rsid w:val="00404257"/>
    <w:rsid w:val="004042E1"/>
    <w:rsid w:val="0040431F"/>
    <w:rsid w:val="00404812"/>
    <w:rsid w:val="004051C7"/>
    <w:rsid w:val="004052F5"/>
    <w:rsid w:val="004054A1"/>
    <w:rsid w:val="004055F6"/>
    <w:rsid w:val="0040573F"/>
    <w:rsid w:val="004057E4"/>
    <w:rsid w:val="004058D1"/>
    <w:rsid w:val="00405D32"/>
    <w:rsid w:val="00406E3A"/>
    <w:rsid w:val="00407A7D"/>
    <w:rsid w:val="00407D59"/>
    <w:rsid w:val="00410231"/>
    <w:rsid w:val="0041052D"/>
    <w:rsid w:val="004108F7"/>
    <w:rsid w:val="00410BDA"/>
    <w:rsid w:val="00410EFB"/>
    <w:rsid w:val="00410FAB"/>
    <w:rsid w:val="004115E8"/>
    <w:rsid w:val="00411B31"/>
    <w:rsid w:val="00411C23"/>
    <w:rsid w:val="0041230F"/>
    <w:rsid w:val="0041353C"/>
    <w:rsid w:val="0041354A"/>
    <w:rsid w:val="00413666"/>
    <w:rsid w:val="0041375F"/>
    <w:rsid w:val="00414529"/>
    <w:rsid w:val="004146A2"/>
    <w:rsid w:val="00414C08"/>
    <w:rsid w:val="00414D52"/>
    <w:rsid w:val="00415261"/>
    <w:rsid w:val="0041537D"/>
    <w:rsid w:val="00415397"/>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9A1"/>
    <w:rsid w:val="004229F8"/>
    <w:rsid w:val="00422A6B"/>
    <w:rsid w:val="00422CD5"/>
    <w:rsid w:val="00422D81"/>
    <w:rsid w:val="00422F49"/>
    <w:rsid w:val="00423FBE"/>
    <w:rsid w:val="004245BE"/>
    <w:rsid w:val="004245C6"/>
    <w:rsid w:val="00424F6B"/>
    <w:rsid w:val="00425456"/>
    <w:rsid w:val="004259ED"/>
    <w:rsid w:val="00425B23"/>
    <w:rsid w:val="00425B7B"/>
    <w:rsid w:val="00426444"/>
    <w:rsid w:val="00426ACC"/>
    <w:rsid w:val="00426BA3"/>
    <w:rsid w:val="004273B0"/>
    <w:rsid w:val="00427815"/>
    <w:rsid w:val="00427988"/>
    <w:rsid w:val="00427F50"/>
    <w:rsid w:val="00430043"/>
    <w:rsid w:val="00430105"/>
    <w:rsid w:val="00430599"/>
    <w:rsid w:val="0043096B"/>
    <w:rsid w:val="004309A9"/>
    <w:rsid w:val="0043112E"/>
    <w:rsid w:val="0043124D"/>
    <w:rsid w:val="004313F6"/>
    <w:rsid w:val="00431F2E"/>
    <w:rsid w:val="0043218B"/>
    <w:rsid w:val="004324DA"/>
    <w:rsid w:val="00432D7C"/>
    <w:rsid w:val="00433049"/>
    <w:rsid w:val="0043324E"/>
    <w:rsid w:val="00433A62"/>
    <w:rsid w:val="00433EEA"/>
    <w:rsid w:val="004347F8"/>
    <w:rsid w:val="004349E5"/>
    <w:rsid w:val="00434E78"/>
    <w:rsid w:val="0043517C"/>
    <w:rsid w:val="004353A2"/>
    <w:rsid w:val="00435990"/>
    <w:rsid w:val="00435B7D"/>
    <w:rsid w:val="00436CDF"/>
    <w:rsid w:val="0043730F"/>
    <w:rsid w:val="0043798E"/>
    <w:rsid w:val="00437BB9"/>
    <w:rsid w:val="00441344"/>
    <w:rsid w:val="004414DD"/>
    <w:rsid w:val="004419B7"/>
    <w:rsid w:val="00442577"/>
    <w:rsid w:val="0044262D"/>
    <w:rsid w:val="00442C20"/>
    <w:rsid w:val="00442FCF"/>
    <w:rsid w:val="0044310F"/>
    <w:rsid w:val="00443573"/>
    <w:rsid w:val="00443782"/>
    <w:rsid w:val="0044384E"/>
    <w:rsid w:val="00443BD3"/>
    <w:rsid w:val="00443F7A"/>
    <w:rsid w:val="00444128"/>
    <w:rsid w:val="00444784"/>
    <w:rsid w:val="00444F8F"/>
    <w:rsid w:val="00445166"/>
    <w:rsid w:val="00445232"/>
    <w:rsid w:val="00445246"/>
    <w:rsid w:val="004454AB"/>
    <w:rsid w:val="004454F7"/>
    <w:rsid w:val="00445930"/>
    <w:rsid w:val="00445FC3"/>
    <w:rsid w:val="0044619E"/>
    <w:rsid w:val="00446BC1"/>
    <w:rsid w:val="004475FC"/>
    <w:rsid w:val="0044792A"/>
    <w:rsid w:val="00447C45"/>
    <w:rsid w:val="004508F7"/>
    <w:rsid w:val="00450CB0"/>
    <w:rsid w:val="004510C6"/>
    <w:rsid w:val="0045160D"/>
    <w:rsid w:val="004517CF"/>
    <w:rsid w:val="0045198C"/>
    <w:rsid w:val="00452C48"/>
    <w:rsid w:val="00453267"/>
    <w:rsid w:val="004533EC"/>
    <w:rsid w:val="0045355C"/>
    <w:rsid w:val="004538E2"/>
    <w:rsid w:val="00453E58"/>
    <w:rsid w:val="004540BE"/>
    <w:rsid w:val="004541E1"/>
    <w:rsid w:val="00454828"/>
    <w:rsid w:val="00454994"/>
    <w:rsid w:val="00454B1C"/>
    <w:rsid w:val="00455ABD"/>
    <w:rsid w:val="0045626A"/>
    <w:rsid w:val="00456512"/>
    <w:rsid w:val="00456CD9"/>
    <w:rsid w:val="00456E0D"/>
    <w:rsid w:val="00456FBE"/>
    <w:rsid w:val="004575AF"/>
    <w:rsid w:val="004579D9"/>
    <w:rsid w:val="00457E79"/>
    <w:rsid w:val="004600A4"/>
    <w:rsid w:val="004601C3"/>
    <w:rsid w:val="004603BC"/>
    <w:rsid w:val="004607CE"/>
    <w:rsid w:val="00460ABF"/>
    <w:rsid w:val="00461D9F"/>
    <w:rsid w:val="00461F5C"/>
    <w:rsid w:val="0046202F"/>
    <w:rsid w:val="0046236B"/>
    <w:rsid w:val="00462454"/>
    <w:rsid w:val="004628DD"/>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C96"/>
    <w:rsid w:val="00466CA4"/>
    <w:rsid w:val="00466E06"/>
    <w:rsid w:val="00467308"/>
    <w:rsid w:val="00467BAB"/>
    <w:rsid w:val="00467C9F"/>
    <w:rsid w:val="00467E78"/>
    <w:rsid w:val="0047067A"/>
    <w:rsid w:val="00470B50"/>
    <w:rsid w:val="00470BC0"/>
    <w:rsid w:val="00470E3F"/>
    <w:rsid w:val="00471175"/>
    <w:rsid w:val="004712B3"/>
    <w:rsid w:val="004715C8"/>
    <w:rsid w:val="004718BA"/>
    <w:rsid w:val="00471957"/>
    <w:rsid w:val="00471B3F"/>
    <w:rsid w:val="004725BF"/>
    <w:rsid w:val="00472929"/>
    <w:rsid w:val="00472CFA"/>
    <w:rsid w:val="00472D9E"/>
    <w:rsid w:val="004738E5"/>
    <w:rsid w:val="00473E22"/>
    <w:rsid w:val="0047441B"/>
    <w:rsid w:val="004746C3"/>
    <w:rsid w:val="004748DA"/>
    <w:rsid w:val="00474C16"/>
    <w:rsid w:val="0047517D"/>
    <w:rsid w:val="004754B9"/>
    <w:rsid w:val="004756E1"/>
    <w:rsid w:val="00475874"/>
    <w:rsid w:val="00475F02"/>
    <w:rsid w:val="00475F0C"/>
    <w:rsid w:val="004761B2"/>
    <w:rsid w:val="00476817"/>
    <w:rsid w:val="00476AB5"/>
    <w:rsid w:val="004772FD"/>
    <w:rsid w:val="004773CA"/>
    <w:rsid w:val="004776C2"/>
    <w:rsid w:val="00477773"/>
    <w:rsid w:val="00477867"/>
    <w:rsid w:val="00477B17"/>
    <w:rsid w:val="00477E79"/>
    <w:rsid w:val="00480461"/>
    <w:rsid w:val="004809A4"/>
    <w:rsid w:val="00480DCC"/>
    <w:rsid w:val="004819EB"/>
    <w:rsid w:val="00481D2F"/>
    <w:rsid w:val="00482059"/>
    <w:rsid w:val="00482714"/>
    <w:rsid w:val="00483BAA"/>
    <w:rsid w:val="0048452C"/>
    <w:rsid w:val="00484739"/>
    <w:rsid w:val="004850CE"/>
    <w:rsid w:val="00485240"/>
    <w:rsid w:val="0048549D"/>
    <w:rsid w:val="00485580"/>
    <w:rsid w:val="00485DCF"/>
    <w:rsid w:val="00486719"/>
    <w:rsid w:val="00486C29"/>
    <w:rsid w:val="00487392"/>
    <w:rsid w:val="00487749"/>
    <w:rsid w:val="00487B35"/>
    <w:rsid w:val="00487B61"/>
    <w:rsid w:val="00487B6E"/>
    <w:rsid w:val="00487DA3"/>
    <w:rsid w:val="00487EFF"/>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5AB"/>
    <w:rsid w:val="00494633"/>
    <w:rsid w:val="00494B30"/>
    <w:rsid w:val="00495059"/>
    <w:rsid w:val="00495549"/>
    <w:rsid w:val="00495805"/>
    <w:rsid w:val="004959DC"/>
    <w:rsid w:val="00495DA9"/>
    <w:rsid w:val="00495FF3"/>
    <w:rsid w:val="00496225"/>
    <w:rsid w:val="00496617"/>
    <w:rsid w:val="004968D2"/>
    <w:rsid w:val="00496ACC"/>
    <w:rsid w:val="00496EB2"/>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D"/>
    <w:rsid w:val="004A39DA"/>
    <w:rsid w:val="004A439A"/>
    <w:rsid w:val="004A4BE7"/>
    <w:rsid w:val="004A4DF9"/>
    <w:rsid w:val="004A5D77"/>
    <w:rsid w:val="004A650A"/>
    <w:rsid w:val="004A6926"/>
    <w:rsid w:val="004A6BBA"/>
    <w:rsid w:val="004A752F"/>
    <w:rsid w:val="004A7B84"/>
    <w:rsid w:val="004B0333"/>
    <w:rsid w:val="004B0F88"/>
    <w:rsid w:val="004B109F"/>
    <w:rsid w:val="004B112D"/>
    <w:rsid w:val="004B1495"/>
    <w:rsid w:val="004B1548"/>
    <w:rsid w:val="004B1E06"/>
    <w:rsid w:val="004B1F82"/>
    <w:rsid w:val="004B2722"/>
    <w:rsid w:val="004B287A"/>
    <w:rsid w:val="004B2920"/>
    <w:rsid w:val="004B2989"/>
    <w:rsid w:val="004B29A7"/>
    <w:rsid w:val="004B29FA"/>
    <w:rsid w:val="004B2EA1"/>
    <w:rsid w:val="004B2EFA"/>
    <w:rsid w:val="004B34E7"/>
    <w:rsid w:val="004B3D13"/>
    <w:rsid w:val="004B40EF"/>
    <w:rsid w:val="004B4227"/>
    <w:rsid w:val="004B49CC"/>
    <w:rsid w:val="004B49E8"/>
    <w:rsid w:val="004B4ED8"/>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ECB"/>
    <w:rsid w:val="004C0EE9"/>
    <w:rsid w:val="004C0F7B"/>
    <w:rsid w:val="004C1437"/>
    <w:rsid w:val="004C1655"/>
    <w:rsid w:val="004C1660"/>
    <w:rsid w:val="004C1FD3"/>
    <w:rsid w:val="004C2522"/>
    <w:rsid w:val="004C282A"/>
    <w:rsid w:val="004C2E38"/>
    <w:rsid w:val="004C31E6"/>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DFA"/>
    <w:rsid w:val="004D01A9"/>
    <w:rsid w:val="004D0D26"/>
    <w:rsid w:val="004D0D4D"/>
    <w:rsid w:val="004D0EC5"/>
    <w:rsid w:val="004D14BA"/>
    <w:rsid w:val="004D1619"/>
    <w:rsid w:val="004D1D55"/>
    <w:rsid w:val="004D2433"/>
    <w:rsid w:val="004D260E"/>
    <w:rsid w:val="004D2B03"/>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DC7"/>
    <w:rsid w:val="004E0F48"/>
    <w:rsid w:val="004E140F"/>
    <w:rsid w:val="004E1543"/>
    <w:rsid w:val="004E18A1"/>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748D"/>
    <w:rsid w:val="004E7987"/>
    <w:rsid w:val="004F0125"/>
    <w:rsid w:val="004F02D8"/>
    <w:rsid w:val="004F0496"/>
    <w:rsid w:val="004F0EC1"/>
    <w:rsid w:val="004F1780"/>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AA4"/>
    <w:rsid w:val="004F5ADE"/>
    <w:rsid w:val="004F5E14"/>
    <w:rsid w:val="004F5E3A"/>
    <w:rsid w:val="004F5E3E"/>
    <w:rsid w:val="004F647A"/>
    <w:rsid w:val="004F6F64"/>
    <w:rsid w:val="004F773E"/>
    <w:rsid w:val="004F7A44"/>
    <w:rsid w:val="004F7C0C"/>
    <w:rsid w:val="004F7FC7"/>
    <w:rsid w:val="005000F0"/>
    <w:rsid w:val="005005B5"/>
    <w:rsid w:val="00500913"/>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7172"/>
    <w:rsid w:val="005072F1"/>
    <w:rsid w:val="00507397"/>
    <w:rsid w:val="0050746C"/>
    <w:rsid w:val="00507D30"/>
    <w:rsid w:val="00507E61"/>
    <w:rsid w:val="0051059C"/>
    <w:rsid w:val="0051060C"/>
    <w:rsid w:val="005108BF"/>
    <w:rsid w:val="0051094F"/>
    <w:rsid w:val="00510A12"/>
    <w:rsid w:val="00510B38"/>
    <w:rsid w:val="005111BE"/>
    <w:rsid w:val="0051134D"/>
    <w:rsid w:val="00511DDF"/>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CF9"/>
    <w:rsid w:val="00517E05"/>
    <w:rsid w:val="0052000A"/>
    <w:rsid w:val="00520156"/>
    <w:rsid w:val="005203F4"/>
    <w:rsid w:val="00520CA5"/>
    <w:rsid w:val="0052104C"/>
    <w:rsid w:val="00521572"/>
    <w:rsid w:val="00521A95"/>
    <w:rsid w:val="00521B5A"/>
    <w:rsid w:val="00521DD2"/>
    <w:rsid w:val="00521F2A"/>
    <w:rsid w:val="0052238F"/>
    <w:rsid w:val="00522444"/>
    <w:rsid w:val="00522C57"/>
    <w:rsid w:val="00522D2C"/>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96E"/>
    <w:rsid w:val="005371B0"/>
    <w:rsid w:val="00537762"/>
    <w:rsid w:val="00537996"/>
    <w:rsid w:val="00537E95"/>
    <w:rsid w:val="005401F5"/>
    <w:rsid w:val="0054052A"/>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444F"/>
    <w:rsid w:val="0054447E"/>
    <w:rsid w:val="0054473F"/>
    <w:rsid w:val="00544D88"/>
    <w:rsid w:val="00544FC2"/>
    <w:rsid w:val="00544FC9"/>
    <w:rsid w:val="005459D7"/>
    <w:rsid w:val="00545C84"/>
    <w:rsid w:val="00545CEC"/>
    <w:rsid w:val="00545EB1"/>
    <w:rsid w:val="00546634"/>
    <w:rsid w:val="005468D8"/>
    <w:rsid w:val="00546F27"/>
    <w:rsid w:val="00547291"/>
    <w:rsid w:val="00547BFF"/>
    <w:rsid w:val="00547E87"/>
    <w:rsid w:val="005508A9"/>
    <w:rsid w:val="00550C05"/>
    <w:rsid w:val="00550C5E"/>
    <w:rsid w:val="005512A4"/>
    <w:rsid w:val="0055138C"/>
    <w:rsid w:val="005515C1"/>
    <w:rsid w:val="00551746"/>
    <w:rsid w:val="00551886"/>
    <w:rsid w:val="0055204B"/>
    <w:rsid w:val="0055236C"/>
    <w:rsid w:val="00552444"/>
    <w:rsid w:val="005525AE"/>
    <w:rsid w:val="00552802"/>
    <w:rsid w:val="00552E44"/>
    <w:rsid w:val="00552F52"/>
    <w:rsid w:val="0055338A"/>
    <w:rsid w:val="005538F8"/>
    <w:rsid w:val="00553D3E"/>
    <w:rsid w:val="005541DA"/>
    <w:rsid w:val="005542E9"/>
    <w:rsid w:val="005547EA"/>
    <w:rsid w:val="00554856"/>
    <w:rsid w:val="005552F7"/>
    <w:rsid w:val="005553BA"/>
    <w:rsid w:val="0055552C"/>
    <w:rsid w:val="0055576F"/>
    <w:rsid w:val="0055586C"/>
    <w:rsid w:val="00555A6B"/>
    <w:rsid w:val="00555C78"/>
    <w:rsid w:val="0055631C"/>
    <w:rsid w:val="00556808"/>
    <w:rsid w:val="00557484"/>
    <w:rsid w:val="0055765C"/>
    <w:rsid w:val="00557ACC"/>
    <w:rsid w:val="00557C4F"/>
    <w:rsid w:val="00557DC1"/>
    <w:rsid w:val="00557FF1"/>
    <w:rsid w:val="00560212"/>
    <w:rsid w:val="005605AC"/>
    <w:rsid w:val="005606D6"/>
    <w:rsid w:val="0056071A"/>
    <w:rsid w:val="00560D9C"/>
    <w:rsid w:val="00560FE2"/>
    <w:rsid w:val="005611BC"/>
    <w:rsid w:val="00561280"/>
    <w:rsid w:val="005617A7"/>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EDD"/>
    <w:rsid w:val="00566FD5"/>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8C"/>
    <w:rsid w:val="00576CB1"/>
    <w:rsid w:val="00576CBA"/>
    <w:rsid w:val="00576FE6"/>
    <w:rsid w:val="0057720F"/>
    <w:rsid w:val="005778D5"/>
    <w:rsid w:val="00577A8A"/>
    <w:rsid w:val="00577E92"/>
    <w:rsid w:val="00577FF0"/>
    <w:rsid w:val="00580107"/>
    <w:rsid w:val="0058024C"/>
    <w:rsid w:val="005802B2"/>
    <w:rsid w:val="005802D0"/>
    <w:rsid w:val="0058140D"/>
    <w:rsid w:val="00581B70"/>
    <w:rsid w:val="00581E44"/>
    <w:rsid w:val="0058248B"/>
    <w:rsid w:val="00582532"/>
    <w:rsid w:val="005828FB"/>
    <w:rsid w:val="005829FE"/>
    <w:rsid w:val="00582C22"/>
    <w:rsid w:val="00583332"/>
    <w:rsid w:val="00583393"/>
    <w:rsid w:val="00583673"/>
    <w:rsid w:val="00583A59"/>
    <w:rsid w:val="00583E10"/>
    <w:rsid w:val="005840E1"/>
    <w:rsid w:val="005846E8"/>
    <w:rsid w:val="00584769"/>
    <w:rsid w:val="00584EE4"/>
    <w:rsid w:val="00584F0B"/>
    <w:rsid w:val="0058509B"/>
    <w:rsid w:val="00585601"/>
    <w:rsid w:val="0058567D"/>
    <w:rsid w:val="00585BCD"/>
    <w:rsid w:val="00585BEC"/>
    <w:rsid w:val="00586156"/>
    <w:rsid w:val="00586419"/>
    <w:rsid w:val="005864BA"/>
    <w:rsid w:val="00586584"/>
    <w:rsid w:val="00586713"/>
    <w:rsid w:val="00586A67"/>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A1C"/>
    <w:rsid w:val="005B5146"/>
    <w:rsid w:val="005B55AB"/>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D10"/>
    <w:rsid w:val="005C2044"/>
    <w:rsid w:val="005C239A"/>
    <w:rsid w:val="005C2544"/>
    <w:rsid w:val="005C2674"/>
    <w:rsid w:val="005C2888"/>
    <w:rsid w:val="005C336B"/>
    <w:rsid w:val="005C3C8E"/>
    <w:rsid w:val="005C3EF3"/>
    <w:rsid w:val="005C3FFB"/>
    <w:rsid w:val="005C40BC"/>
    <w:rsid w:val="005C482D"/>
    <w:rsid w:val="005C4DDC"/>
    <w:rsid w:val="005C50BD"/>
    <w:rsid w:val="005C528E"/>
    <w:rsid w:val="005C5519"/>
    <w:rsid w:val="005C5B77"/>
    <w:rsid w:val="005C61DC"/>
    <w:rsid w:val="005C6A71"/>
    <w:rsid w:val="005C6BDD"/>
    <w:rsid w:val="005C7004"/>
    <w:rsid w:val="005C7261"/>
    <w:rsid w:val="005C7C2E"/>
    <w:rsid w:val="005D024A"/>
    <w:rsid w:val="005D064F"/>
    <w:rsid w:val="005D0F07"/>
    <w:rsid w:val="005D1989"/>
    <w:rsid w:val="005D2033"/>
    <w:rsid w:val="005D21FF"/>
    <w:rsid w:val="005D2346"/>
    <w:rsid w:val="005D23CA"/>
    <w:rsid w:val="005D2BAF"/>
    <w:rsid w:val="005D30DC"/>
    <w:rsid w:val="005D310D"/>
    <w:rsid w:val="005D39F3"/>
    <w:rsid w:val="005D3A63"/>
    <w:rsid w:val="005D3E1B"/>
    <w:rsid w:val="005D3E45"/>
    <w:rsid w:val="005D3F83"/>
    <w:rsid w:val="005D40D1"/>
    <w:rsid w:val="005D4C27"/>
    <w:rsid w:val="005D552D"/>
    <w:rsid w:val="005D5585"/>
    <w:rsid w:val="005D5A0D"/>
    <w:rsid w:val="005D5C15"/>
    <w:rsid w:val="005D62EB"/>
    <w:rsid w:val="005D65C6"/>
    <w:rsid w:val="005D65FB"/>
    <w:rsid w:val="005D660F"/>
    <w:rsid w:val="005D69D8"/>
    <w:rsid w:val="005D69F6"/>
    <w:rsid w:val="005D7823"/>
    <w:rsid w:val="005D7A8D"/>
    <w:rsid w:val="005E0871"/>
    <w:rsid w:val="005E08AC"/>
    <w:rsid w:val="005E0967"/>
    <w:rsid w:val="005E0CBD"/>
    <w:rsid w:val="005E0FD7"/>
    <w:rsid w:val="005E1450"/>
    <w:rsid w:val="005E155A"/>
    <w:rsid w:val="005E174B"/>
    <w:rsid w:val="005E1C62"/>
    <w:rsid w:val="005E1E2F"/>
    <w:rsid w:val="005E1E9A"/>
    <w:rsid w:val="005E20BB"/>
    <w:rsid w:val="005E21BD"/>
    <w:rsid w:val="005E2675"/>
    <w:rsid w:val="005E26E8"/>
    <w:rsid w:val="005E27FA"/>
    <w:rsid w:val="005E2F7B"/>
    <w:rsid w:val="005E3820"/>
    <w:rsid w:val="005E481A"/>
    <w:rsid w:val="005E4A01"/>
    <w:rsid w:val="005E4C27"/>
    <w:rsid w:val="005E4F95"/>
    <w:rsid w:val="005E53F1"/>
    <w:rsid w:val="005E5489"/>
    <w:rsid w:val="005E550B"/>
    <w:rsid w:val="005E627F"/>
    <w:rsid w:val="005E629D"/>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3B"/>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4058"/>
    <w:rsid w:val="006042FD"/>
    <w:rsid w:val="00604517"/>
    <w:rsid w:val="006047A4"/>
    <w:rsid w:val="00605441"/>
    <w:rsid w:val="0060553E"/>
    <w:rsid w:val="00605749"/>
    <w:rsid w:val="0060584A"/>
    <w:rsid w:val="00605D1F"/>
    <w:rsid w:val="00605D46"/>
    <w:rsid w:val="00605F01"/>
    <w:rsid w:val="0060602A"/>
    <w:rsid w:val="006061A6"/>
    <w:rsid w:val="006064C3"/>
    <w:rsid w:val="00606772"/>
    <w:rsid w:val="00606BD5"/>
    <w:rsid w:val="00607308"/>
    <w:rsid w:val="0060783F"/>
    <w:rsid w:val="006078A7"/>
    <w:rsid w:val="0061011C"/>
    <w:rsid w:val="0061061E"/>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864"/>
    <w:rsid w:val="00615911"/>
    <w:rsid w:val="00615CBB"/>
    <w:rsid w:val="00615CF6"/>
    <w:rsid w:val="00616575"/>
    <w:rsid w:val="00616CEB"/>
    <w:rsid w:val="00616F3F"/>
    <w:rsid w:val="00617623"/>
    <w:rsid w:val="00617AD5"/>
    <w:rsid w:val="006204CB"/>
    <w:rsid w:val="00620687"/>
    <w:rsid w:val="00620943"/>
    <w:rsid w:val="00620955"/>
    <w:rsid w:val="00620A5E"/>
    <w:rsid w:val="006217B9"/>
    <w:rsid w:val="00621E7B"/>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81F"/>
    <w:rsid w:val="0062687C"/>
    <w:rsid w:val="00626BBA"/>
    <w:rsid w:val="00626CE4"/>
    <w:rsid w:val="00626CF5"/>
    <w:rsid w:val="00627083"/>
    <w:rsid w:val="0062790C"/>
    <w:rsid w:val="00627F4E"/>
    <w:rsid w:val="0063020B"/>
    <w:rsid w:val="00630CAB"/>
    <w:rsid w:val="006314DF"/>
    <w:rsid w:val="00631F28"/>
    <w:rsid w:val="00631FC2"/>
    <w:rsid w:val="0063288C"/>
    <w:rsid w:val="00632942"/>
    <w:rsid w:val="006329D9"/>
    <w:rsid w:val="00633917"/>
    <w:rsid w:val="00633C04"/>
    <w:rsid w:val="00633C1D"/>
    <w:rsid w:val="00633D6C"/>
    <w:rsid w:val="00633FBC"/>
    <w:rsid w:val="006343C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76F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4522"/>
    <w:rsid w:val="00654572"/>
    <w:rsid w:val="00654809"/>
    <w:rsid w:val="00654A8E"/>
    <w:rsid w:val="00654B7F"/>
    <w:rsid w:val="00654CD7"/>
    <w:rsid w:val="006555AF"/>
    <w:rsid w:val="006558A3"/>
    <w:rsid w:val="00655E7C"/>
    <w:rsid w:val="0065631A"/>
    <w:rsid w:val="00656C84"/>
    <w:rsid w:val="006573D1"/>
    <w:rsid w:val="00657789"/>
    <w:rsid w:val="006578BF"/>
    <w:rsid w:val="00657D89"/>
    <w:rsid w:val="00657EB1"/>
    <w:rsid w:val="00660231"/>
    <w:rsid w:val="00660336"/>
    <w:rsid w:val="00660867"/>
    <w:rsid w:val="00661473"/>
    <w:rsid w:val="00661A29"/>
    <w:rsid w:val="0066232D"/>
    <w:rsid w:val="00662581"/>
    <w:rsid w:val="00662AFE"/>
    <w:rsid w:val="00662CA5"/>
    <w:rsid w:val="00662DFD"/>
    <w:rsid w:val="00663143"/>
    <w:rsid w:val="00663196"/>
    <w:rsid w:val="006631E4"/>
    <w:rsid w:val="0066331C"/>
    <w:rsid w:val="00663356"/>
    <w:rsid w:val="006634C6"/>
    <w:rsid w:val="006634E4"/>
    <w:rsid w:val="00663ED6"/>
    <w:rsid w:val="00664B52"/>
    <w:rsid w:val="00664C37"/>
    <w:rsid w:val="0066563A"/>
    <w:rsid w:val="00665646"/>
    <w:rsid w:val="0066581A"/>
    <w:rsid w:val="00665C4C"/>
    <w:rsid w:val="00665F5A"/>
    <w:rsid w:val="0066684A"/>
    <w:rsid w:val="00666DE0"/>
    <w:rsid w:val="00667155"/>
    <w:rsid w:val="0066772A"/>
    <w:rsid w:val="006677A9"/>
    <w:rsid w:val="00667D2D"/>
    <w:rsid w:val="00670063"/>
    <w:rsid w:val="006701AA"/>
    <w:rsid w:val="0067028C"/>
    <w:rsid w:val="00670639"/>
    <w:rsid w:val="006709AF"/>
    <w:rsid w:val="00670CEB"/>
    <w:rsid w:val="00670F6C"/>
    <w:rsid w:val="00671110"/>
    <w:rsid w:val="006711AA"/>
    <w:rsid w:val="006719FE"/>
    <w:rsid w:val="00671BAD"/>
    <w:rsid w:val="00671BB8"/>
    <w:rsid w:val="0067242E"/>
    <w:rsid w:val="00672567"/>
    <w:rsid w:val="00672666"/>
    <w:rsid w:val="006729C4"/>
    <w:rsid w:val="00672C19"/>
    <w:rsid w:val="00672DDA"/>
    <w:rsid w:val="00673031"/>
    <w:rsid w:val="00673305"/>
    <w:rsid w:val="0067369B"/>
    <w:rsid w:val="00673FFE"/>
    <w:rsid w:val="00674A9E"/>
    <w:rsid w:val="00674F34"/>
    <w:rsid w:val="0067512C"/>
    <w:rsid w:val="0067514C"/>
    <w:rsid w:val="0067554B"/>
    <w:rsid w:val="00675783"/>
    <w:rsid w:val="00675A41"/>
    <w:rsid w:val="00675CAB"/>
    <w:rsid w:val="00675F2E"/>
    <w:rsid w:val="0067608A"/>
    <w:rsid w:val="0067637D"/>
    <w:rsid w:val="006766C0"/>
    <w:rsid w:val="006769D4"/>
    <w:rsid w:val="0067702B"/>
    <w:rsid w:val="006774A5"/>
    <w:rsid w:val="006774AB"/>
    <w:rsid w:val="00677888"/>
    <w:rsid w:val="006778FE"/>
    <w:rsid w:val="00677BE0"/>
    <w:rsid w:val="00677E1C"/>
    <w:rsid w:val="0068043A"/>
    <w:rsid w:val="00680838"/>
    <w:rsid w:val="00680BC0"/>
    <w:rsid w:val="00680FC5"/>
    <w:rsid w:val="00681532"/>
    <w:rsid w:val="00681626"/>
    <w:rsid w:val="0068180F"/>
    <w:rsid w:val="00681ADB"/>
    <w:rsid w:val="00681C69"/>
    <w:rsid w:val="00682209"/>
    <w:rsid w:val="0068237E"/>
    <w:rsid w:val="00682574"/>
    <w:rsid w:val="00682928"/>
    <w:rsid w:val="00683131"/>
    <w:rsid w:val="00683494"/>
    <w:rsid w:val="00683629"/>
    <w:rsid w:val="00683D10"/>
    <w:rsid w:val="00683EE7"/>
    <w:rsid w:val="0068405D"/>
    <w:rsid w:val="00684132"/>
    <w:rsid w:val="006849C9"/>
    <w:rsid w:val="00684C38"/>
    <w:rsid w:val="00684E17"/>
    <w:rsid w:val="00684FBB"/>
    <w:rsid w:val="0068556F"/>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EBA"/>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AA3"/>
    <w:rsid w:val="006A5FEC"/>
    <w:rsid w:val="006A6551"/>
    <w:rsid w:val="006A6769"/>
    <w:rsid w:val="006A6859"/>
    <w:rsid w:val="006A6A7E"/>
    <w:rsid w:val="006A6C23"/>
    <w:rsid w:val="006A6D6E"/>
    <w:rsid w:val="006A6E11"/>
    <w:rsid w:val="006A6EC7"/>
    <w:rsid w:val="006A6EF0"/>
    <w:rsid w:val="006A735B"/>
    <w:rsid w:val="006A74E7"/>
    <w:rsid w:val="006A770D"/>
    <w:rsid w:val="006A77CB"/>
    <w:rsid w:val="006A79EF"/>
    <w:rsid w:val="006A7A14"/>
    <w:rsid w:val="006A7AD5"/>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859"/>
    <w:rsid w:val="006B49D4"/>
    <w:rsid w:val="006B4F20"/>
    <w:rsid w:val="006B50B5"/>
    <w:rsid w:val="006B6197"/>
    <w:rsid w:val="006B65F8"/>
    <w:rsid w:val="006B6704"/>
    <w:rsid w:val="006B7131"/>
    <w:rsid w:val="006B7294"/>
    <w:rsid w:val="006B7C30"/>
    <w:rsid w:val="006B7CC1"/>
    <w:rsid w:val="006B7D3E"/>
    <w:rsid w:val="006B7F18"/>
    <w:rsid w:val="006C0084"/>
    <w:rsid w:val="006C08CE"/>
    <w:rsid w:val="006C0BA2"/>
    <w:rsid w:val="006C0BAF"/>
    <w:rsid w:val="006C0C6A"/>
    <w:rsid w:val="006C1119"/>
    <w:rsid w:val="006C11B7"/>
    <w:rsid w:val="006C1209"/>
    <w:rsid w:val="006C19DD"/>
    <w:rsid w:val="006C1BD3"/>
    <w:rsid w:val="006C1C6B"/>
    <w:rsid w:val="006C1DAB"/>
    <w:rsid w:val="006C1E67"/>
    <w:rsid w:val="006C2021"/>
    <w:rsid w:val="006C2102"/>
    <w:rsid w:val="006C2513"/>
    <w:rsid w:val="006C262C"/>
    <w:rsid w:val="006C2770"/>
    <w:rsid w:val="006C3A01"/>
    <w:rsid w:val="006C3A14"/>
    <w:rsid w:val="006C4C87"/>
    <w:rsid w:val="006C571A"/>
    <w:rsid w:val="006C57E7"/>
    <w:rsid w:val="006C59C2"/>
    <w:rsid w:val="006C6363"/>
    <w:rsid w:val="006C63CB"/>
    <w:rsid w:val="006C6515"/>
    <w:rsid w:val="006C6531"/>
    <w:rsid w:val="006C6611"/>
    <w:rsid w:val="006C694B"/>
    <w:rsid w:val="006C6EA8"/>
    <w:rsid w:val="006C72D3"/>
    <w:rsid w:val="006C779E"/>
    <w:rsid w:val="006C78F1"/>
    <w:rsid w:val="006C7A34"/>
    <w:rsid w:val="006D0A68"/>
    <w:rsid w:val="006D0CFB"/>
    <w:rsid w:val="006D14EB"/>
    <w:rsid w:val="006D1D38"/>
    <w:rsid w:val="006D2731"/>
    <w:rsid w:val="006D27EB"/>
    <w:rsid w:val="006D2A98"/>
    <w:rsid w:val="006D2DE1"/>
    <w:rsid w:val="006D2EE4"/>
    <w:rsid w:val="006D3060"/>
    <w:rsid w:val="006D35FC"/>
    <w:rsid w:val="006D3990"/>
    <w:rsid w:val="006D3A85"/>
    <w:rsid w:val="006D3F0A"/>
    <w:rsid w:val="006D47F6"/>
    <w:rsid w:val="006D4C10"/>
    <w:rsid w:val="006D51B4"/>
    <w:rsid w:val="006D55B7"/>
    <w:rsid w:val="006D647D"/>
    <w:rsid w:val="006D6544"/>
    <w:rsid w:val="006D66B8"/>
    <w:rsid w:val="006D67AC"/>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963"/>
    <w:rsid w:val="006E1B07"/>
    <w:rsid w:val="006E1ED8"/>
    <w:rsid w:val="006E21AC"/>
    <w:rsid w:val="006E2213"/>
    <w:rsid w:val="006E2587"/>
    <w:rsid w:val="006E25BE"/>
    <w:rsid w:val="006E2C36"/>
    <w:rsid w:val="006E2CB1"/>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F0E32"/>
    <w:rsid w:val="006F11F1"/>
    <w:rsid w:val="006F11F2"/>
    <w:rsid w:val="006F13F9"/>
    <w:rsid w:val="006F1F78"/>
    <w:rsid w:val="006F1FAF"/>
    <w:rsid w:val="006F2815"/>
    <w:rsid w:val="006F2A96"/>
    <w:rsid w:val="006F37A2"/>
    <w:rsid w:val="006F3D83"/>
    <w:rsid w:val="006F4278"/>
    <w:rsid w:val="006F4429"/>
    <w:rsid w:val="006F4662"/>
    <w:rsid w:val="006F4D15"/>
    <w:rsid w:val="006F4EAC"/>
    <w:rsid w:val="006F4FDE"/>
    <w:rsid w:val="006F5460"/>
    <w:rsid w:val="006F5536"/>
    <w:rsid w:val="006F5569"/>
    <w:rsid w:val="006F5701"/>
    <w:rsid w:val="006F5AF7"/>
    <w:rsid w:val="006F61A7"/>
    <w:rsid w:val="006F6753"/>
    <w:rsid w:val="006F6766"/>
    <w:rsid w:val="006F6845"/>
    <w:rsid w:val="006F7309"/>
    <w:rsid w:val="006F7852"/>
    <w:rsid w:val="006F798F"/>
    <w:rsid w:val="00700226"/>
    <w:rsid w:val="0070094B"/>
    <w:rsid w:val="00700A28"/>
    <w:rsid w:val="00700CBA"/>
    <w:rsid w:val="00700D4B"/>
    <w:rsid w:val="007011BB"/>
    <w:rsid w:val="007011D7"/>
    <w:rsid w:val="00701262"/>
    <w:rsid w:val="0070146E"/>
    <w:rsid w:val="007020D0"/>
    <w:rsid w:val="007025DF"/>
    <w:rsid w:val="00702FA8"/>
    <w:rsid w:val="007034D4"/>
    <w:rsid w:val="00703911"/>
    <w:rsid w:val="00703D62"/>
    <w:rsid w:val="00704077"/>
    <w:rsid w:val="0070509D"/>
    <w:rsid w:val="0070512D"/>
    <w:rsid w:val="007058BD"/>
    <w:rsid w:val="00705FDB"/>
    <w:rsid w:val="00706120"/>
    <w:rsid w:val="00706826"/>
    <w:rsid w:val="00706B08"/>
    <w:rsid w:val="00706BD8"/>
    <w:rsid w:val="00706E1E"/>
    <w:rsid w:val="00706F19"/>
    <w:rsid w:val="00707B46"/>
    <w:rsid w:val="00707BA4"/>
    <w:rsid w:val="00707DB1"/>
    <w:rsid w:val="007101DB"/>
    <w:rsid w:val="00710260"/>
    <w:rsid w:val="0071031B"/>
    <w:rsid w:val="0071071E"/>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856"/>
    <w:rsid w:val="00715EDD"/>
    <w:rsid w:val="00715FCD"/>
    <w:rsid w:val="00716AE4"/>
    <w:rsid w:val="00716F27"/>
    <w:rsid w:val="007170BA"/>
    <w:rsid w:val="0072051F"/>
    <w:rsid w:val="007207B7"/>
    <w:rsid w:val="00720884"/>
    <w:rsid w:val="00720927"/>
    <w:rsid w:val="0072095A"/>
    <w:rsid w:val="00720967"/>
    <w:rsid w:val="00720F00"/>
    <w:rsid w:val="00720F2C"/>
    <w:rsid w:val="007210F3"/>
    <w:rsid w:val="0072138E"/>
    <w:rsid w:val="007213A5"/>
    <w:rsid w:val="007214E9"/>
    <w:rsid w:val="00721505"/>
    <w:rsid w:val="007215D9"/>
    <w:rsid w:val="00721698"/>
    <w:rsid w:val="00722613"/>
    <w:rsid w:val="00722BA5"/>
    <w:rsid w:val="00723B74"/>
    <w:rsid w:val="00724052"/>
    <w:rsid w:val="0072414F"/>
    <w:rsid w:val="007243F9"/>
    <w:rsid w:val="00724652"/>
    <w:rsid w:val="007247AF"/>
    <w:rsid w:val="00724BD3"/>
    <w:rsid w:val="00725733"/>
    <w:rsid w:val="007257F7"/>
    <w:rsid w:val="007259B2"/>
    <w:rsid w:val="00725B25"/>
    <w:rsid w:val="00726A36"/>
    <w:rsid w:val="00726C0C"/>
    <w:rsid w:val="0072706F"/>
    <w:rsid w:val="00727A37"/>
    <w:rsid w:val="00727D67"/>
    <w:rsid w:val="00727E8E"/>
    <w:rsid w:val="00730030"/>
    <w:rsid w:val="007300BF"/>
    <w:rsid w:val="007302C3"/>
    <w:rsid w:val="0073094E"/>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B90"/>
    <w:rsid w:val="0074029B"/>
    <w:rsid w:val="0074045B"/>
    <w:rsid w:val="0074094E"/>
    <w:rsid w:val="007410D7"/>
    <w:rsid w:val="00741489"/>
    <w:rsid w:val="0074151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AFF"/>
    <w:rsid w:val="00747BCE"/>
    <w:rsid w:val="00750F6E"/>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7CA"/>
    <w:rsid w:val="0075680A"/>
    <w:rsid w:val="00756816"/>
    <w:rsid w:val="00756A09"/>
    <w:rsid w:val="00756C09"/>
    <w:rsid w:val="00756D64"/>
    <w:rsid w:val="0075760C"/>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56D"/>
    <w:rsid w:val="00764A22"/>
    <w:rsid w:val="00765045"/>
    <w:rsid w:val="0076552D"/>
    <w:rsid w:val="00765702"/>
    <w:rsid w:val="0076591D"/>
    <w:rsid w:val="00765BBF"/>
    <w:rsid w:val="00765C3F"/>
    <w:rsid w:val="00765D26"/>
    <w:rsid w:val="00765ED5"/>
    <w:rsid w:val="00766338"/>
    <w:rsid w:val="0076684C"/>
    <w:rsid w:val="00766AF3"/>
    <w:rsid w:val="00766DEA"/>
    <w:rsid w:val="00767447"/>
    <w:rsid w:val="007675B4"/>
    <w:rsid w:val="00767A73"/>
    <w:rsid w:val="00767CDD"/>
    <w:rsid w:val="00767EAB"/>
    <w:rsid w:val="00770062"/>
    <w:rsid w:val="007701E8"/>
    <w:rsid w:val="0077037D"/>
    <w:rsid w:val="007708B1"/>
    <w:rsid w:val="00770C13"/>
    <w:rsid w:val="00770F3B"/>
    <w:rsid w:val="0077110B"/>
    <w:rsid w:val="00771D0E"/>
    <w:rsid w:val="00771F50"/>
    <w:rsid w:val="00772103"/>
    <w:rsid w:val="00772A79"/>
    <w:rsid w:val="00772AD8"/>
    <w:rsid w:val="00772C2E"/>
    <w:rsid w:val="00773567"/>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459"/>
    <w:rsid w:val="0079384A"/>
    <w:rsid w:val="007945EE"/>
    <w:rsid w:val="00794A7C"/>
    <w:rsid w:val="00794F7B"/>
    <w:rsid w:val="0079504E"/>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CDE"/>
    <w:rsid w:val="007A3326"/>
    <w:rsid w:val="007A3354"/>
    <w:rsid w:val="007A3AB0"/>
    <w:rsid w:val="007A3B06"/>
    <w:rsid w:val="007A3BFC"/>
    <w:rsid w:val="007A430F"/>
    <w:rsid w:val="007A4420"/>
    <w:rsid w:val="007A49C2"/>
    <w:rsid w:val="007A4AE5"/>
    <w:rsid w:val="007A4CD5"/>
    <w:rsid w:val="007A5191"/>
    <w:rsid w:val="007A5371"/>
    <w:rsid w:val="007A5595"/>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EF6"/>
    <w:rsid w:val="007B2142"/>
    <w:rsid w:val="007B2392"/>
    <w:rsid w:val="007B2722"/>
    <w:rsid w:val="007B29E3"/>
    <w:rsid w:val="007B3127"/>
    <w:rsid w:val="007B36C9"/>
    <w:rsid w:val="007B4181"/>
    <w:rsid w:val="007B47E1"/>
    <w:rsid w:val="007B491C"/>
    <w:rsid w:val="007B4F6D"/>
    <w:rsid w:val="007B507B"/>
    <w:rsid w:val="007B5602"/>
    <w:rsid w:val="007B5CFD"/>
    <w:rsid w:val="007B60E6"/>
    <w:rsid w:val="007B6184"/>
    <w:rsid w:val="007B65F1"/>
    <w:rsid w:val="007B6767"/>
    <w:rsid w:val="007B6B78"/>
    <w:rsid w:val="007B6C72"/>
    <w:rsid w:val="007B73EE"/>
    <w:rsid w:val="007B77E9"/>
    <w:rsid w:val="007B784A"/>
    <w:rsid w:val="007B7A25"/>
    <w:rsid w:val="007B7FD7"/>
    <w:rsid w:val="007C028F"/>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BBC"/>
    <w:rsid w:val="007D33FD"/>
    <w:rsid w:val="007D37E8"/>
    <w:rsid w:val="007D38EC"/>
    <w:rsid w:val="007D3EC1"/>
    <w:rsid w:val="007D433B"/>
    <w:rsid w:val="007D44A9"/>
    <w:rsid w:val="007D4AA7"/>
    <w:rsid w:val="007D4D82"/>
    <w:rsid w:val="007D4FEA"/>
    <w:rsid w:val="007D5778"/>
    <w:rsid w:val="007D5CF9"/>
    <w:rsid w:val="007D60A9"/>
    <w:rsid w:val="007D6390"/>
    <w:rsid w:val="007D66B8"/>
    <w:rsid w:val="007D6A38"/>
    <w:rsid w:val="007D6C31"/>
    <w:rsid w:val="007D7060"/>
    <w:rsid w:val="007D70F2"/>
    <w:rsid w:val="007E0728"/>
    <w:rsid w:val="007E09DC"/>
    <w:rsid w:val="007E18EB"/>
    <w:rsid w:val="007E23A3"/>
    <w:rsid w:val="007E25F3"/>
    <w:rsid w:val="007E3184"/>
    <w:rsid w:val="007E33CE"/>
    <w:rsid w:val="007E3E1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F0B"/>
    <w:rsid w:val="007E7B31"/>
    <w:rsid w:val="007E7CB7"/>
    <w:rsid w:val="007F07C7"/>
    <w:rsid w:val="007F0836"/>
    <w:rsid w:val="007F0CE2"/>
    <w:rsid w:val="007F0D25"/>
    <w:rsid w:val="007F0DFB"/>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61B0"/>
    <w:rsid w:val="007F62D8"/>
    <w:rsid w:val="007F67B7"/>
    <w:rsid w:val="007F68A4"/>
    <w:rsid w:val="007F68FF"/>
    <w:rsid w:val="007F69EC"/>
    <w:rsid w:val="007F6E9E"/>
    <w:rsid w:val="007F7231"/>
    <w:rsid w:val="007F7269"/>
    <w:rsid w:val="007F7804"/>
    <w:rsid w:val="007F7A61"/>
    <w:rsid w:val="00800568"/>
    <w:rsid w:val="00800A3B"/>
    <w:rsid w:val="00800E02"/>
    <w:rsid w:val="008010E3"/>
    <w:rsid w:val="008012E4"/>
    <w:rsid w:val="00801BBA"/>
    <w:rsid w:val="00801CBC"/>
    <w:rsid w:val="00801D0D"/>
    <w:rsid w:val="00801F2C"/>
    <w:rsid w:val="00801FF1"/>
    <w:rsid w:val="008025A2"/>
    <w:rsid w:val="00802831"/>
    <w:rsid w:val="00802A4C"/>
    <w:rsid w:val="00802E68"/>
    <w:rsid w:val="008037DD"/>
    <w:rsid w:val="00803857"/>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30C4"/>
    <w:rsid w:val="00813105"/>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22"/>
    <w:rsid w:val="0081687D"/>
    <w:rsid w:val="00816932"/>
    <w:rsid w:val="00816B62"/>
    <w:rsid w:val="00816C85"/>
    <w:rsid w:val="00816F41"/>
    <w:rsid w:val="0081708D"/>
    <w:rsid w:val="00817255"/>
    <w:rsid w:val="00817529"/>
    <w:rsid w:val="008179F5"/>
    <w:rsid w:val="008200F7"/>
    <w:rsid w:val="00820517"/>
    <w:rsid w:val="0082061A"/>
    <w:rsid w:val="008206B3"/>
    <w:rsid w:val="0082089F"/>
    <w:rsid w:val="00820BB0"/>
    <w:rsid w:val="00820D80"/>
    <w:rsid w:val="00821676"/>
    <w:rsid w:val="00821978"/>
    <w:rsid w:val="00822110"/>
    <w:rsid w:val="00822456"/>
    <w:rsid w:val="008227B3"/>
    <w:rsid w:val="0082288E"/>
    <w:rsid w:val="00822B5F"/>
    <w:rsid w:val="00822B74"/>
    <w:rsid w:val="0082351F"/>
    <w:rsid w:val="008238E2"/>
    <w:rsid w:val="00823CE7"/>
    <w:rsid w:val="008245DB"/>
    <w:rsid w:val="00825026"/>
    <w:rsid w:val="008264A1"/>
    <w:rsid w:val="00826690"/>
    <w:rsid w:val="0082669A"/>
    <w:rsid w:val="00826B82"/>
    <w:rsid w:val="00826FD2"/>
    <w:rsid w:val="00827486"/>
    <w:rsid w:val="008274AE"/>
    <w:rsid w:val="0082774E"/>
    <w:rsid w:val="008277F4"/>
    <w:rsid w:val="00827F3B"/>
    <w:rsid w:val="0083079A"/>
    <w:rsid w:val="00830939"/>
    <w:rsid w:val="00830A69"/>
    <w:rsid w:val="00830D68"/>
    <w:rsid w:val="008312BD"/>
    <w:rsid w:val="00831361"/>
    <w:rsid w:val="00831432"/>
    <w:rsid w:val="008314F6"/>
    <w:rsid w:val="008319E9"/>
    <w:rsid w:val="00831B80"/>
    <w:rsid w:val="00831D6E"/>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A7"/>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50EE"/>
    <w:rsid w:val="00845B3B"/>
    <w:rsid w:val="00845CD9"/>
    <w:rsid w:val="00846360"/>
    <w:rsid w:val="008465F9"/>
    <w:rsid w:val="00846A1E"/>
    <w:rsid w:val="00846AAC"/>
    <w:rsid w:val="00846ED8"/>
    <w:rsid w:val="0084719E"/>
    <w:rsid w:val="0084722E"/>
    <w:rsid w:val="008476B0"/>
    <w:rsid w:val="00847B6F"/>
    <w:rsid w:val="008501A9"/>
    <w:rsid w:val="00850416"/>
    <w:rsid w:val="00850670"/>
    <w:rsid w:val="00850768"/>
    <w:rsid w:val="008509D7"/>
    <w:rsid w:val="00850DAD"/>
    <w:rsid w:val="00850F43"/>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980"/>
    <w:rsid w:val="00857948"/>
    <w:rsid w:val="00857A37"/>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61"/>
    <w:rsid w:val="00862440"/>
    <w:rsid w:val="008624B7"/>
    <w:rsid w:val="008629E8"/>
    <w:rsid w:val="00862B0D"/>
    <w:rsid w:val="00863018"/>
    <w:rsid w:val="008634FC"/>
    <w:rsid w:val="00863B1E"/>
    <w:rsid w:val="00863D9D"/>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230F"/>
    <w:rsid w:val="008724D5"/>
    <w:rsid w:val="00872869"/>
    <w:rsid w:val="00872C86"/>
    <w:rsid w:val="00873D1D"/>
    <w:rsid w:val="00874165"/>
    <w:rsid w:val="008747C4"/>
    <w:rsid w:val="0087496E"/>
    <w:rsid w:val="00874F79"/>
    <w:rsid w:val="00875268"/>
    <w:rsid w:val="008752E7"/>
    <w:rsid w:val="00875411"/>
    <w:rsid w:val="00875515"/>
    <w:rsid w:val="0087556C"/>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33B8"/>
    <w:rsid w:val="0088352E"/>
    <w:rsid w:val="00883C43"/>
    <w:rsid w:val="00883D21"/>
    <w:rsid w:val="00884167"/>
    <w:rsid w:val="0088416A"/>
    <w:rsid w:val="00884408"/>
    <w:rsid w:val="0088464D"/>
    <w:rsid w:val="008848D7"/>
    <w:rsid w:val="0088494C"/>
    <w:rsid w:val="00884B8A"/>
    <w:rsid w:val="00884E33"/>
    <w:rsid w:val="00885375"/>
    <w:rsid w:val="008854FF"/>
    <w:rsid w:val="008857DA"/>
    <w:rsid w:val="0088582E"/>
    <w:rsid w:val="0088627F"/>
    <w:rsid w:val="0088666E"/>
    <w:rsid w:val="0088693D"/>
    <w:rsid w:val="008871B9"/>
    <w:rsid w:val="00887368"/>
    <w:rsid w:val="008873BB"/>
    <w:rsid w:val="008878A4"/>
    <w:rsid w:val="008879BA"/>
    <w:rsid w:val="00890245"/>
    <w:rsid w:val="008902A6"/>
    <w:rsid w:val="0089057D"/>
    <w:rsid w:val="008908D2"/>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836"/>
    <w:rsid w:val="00895C18"/>
    <w:rsid w:val="00896748"/>
    <w:rsid w:val="00896764"/>
    <w:rsid w:val="008975E1"/>
    <w:rsid w:val="0089761A"/>
    <w:rsid w:val="00897940"/>
    <w:rsid w:val="00897F59"/>
    <w:rsid w:val="00897FE5"/>
    <w:rsid w:val="008A0AEC"/>
    <w:rsid w:val="008A0BD5"/>
    <w:rsid w:val="008A1688"/>
    <w:rsid w:val="008A1736"/>
    <w:rsid w:val="008A1A31"/>
    <w:rsid w:val="008A1DD0"/>
    <w:rsid w:val="008A2312"/>
    <w:rsid w:val="008A272E"/>
    <w:rsid w:val="008A28D4"/>
    <w:rsid w:val="008A2BD1"/>
    <w:rsid w:val="008A31A8"/>
    <w:rsid w:val="008A3920"/>
    <w:rsid w:val="008A44DA"/>
    <w:rsid w:val="008A45C8"/>
    <w:rsid w:val="008A45E8"/>
    <w:rsid w:val="008A5139"/>
    <w:rsid w:val="008A5AF5"/>
    <w:rsid w:val="008A5F0B"/>
    <w:rsid w:val="008A62B4"/>
    <w:rsid w:val="008A66FC"/>
    <w:rsid w:val="008A6FA1"/>
    <w:rsid w:val="008A7BD4"/>
    <w:rsid w:val="008B09B8"/>
    <w:rsid w:val="008B0CFB"/>
    <w:rsid w:val="008B11B2"/>
    <w:rsid w:val="008B1717"/>
    <w:rsid w:val="008B1C87"/>
    <w:rsid w:val="008B1EEB"/>
    <w:rsid w:val="008B276F"/>
    <w:rsid w:val="008B28D2"/>
    <w:rsid w:val="008B2B10"/>
    <w:rsid w:val="008B2CEF"/>
    <w:rsid w:val="008B312C"/>
    <w:rsid w:val="008B318F"/>
    <w:rsid w:val="008B327A"/>
    <w:rsid w:val="008B343A"/>
    <w:rsid w:val="008B3C29"/>
    <w:rsid w:val="008B440D"/>
    <w:rsid w:val="008B4675"/>
    <w:rsid w:val="008B47EA"/>
    <w:rsid w:val="008B4D25"/>
    <w:rsid w:val="008B55DD"/>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2E4B"/>
    <w:rsid w:val="008C387F"/>
    <w:rsid w:val="008C3AA5"/>
    <w:rsid w:val="008C3B8C"/>
    <w:rsid w:val="008C42B8"/>
    <w:rsid w:val="008C4937"/>
    <w:rsid w:val="008C5393"/>
    <w:rsid w:val="008C57AD"/>
    <w:rsid w:val="008C595F"/>
    <w:rsid w:val="008C5FEE"/>
    <w:rsid w:val="008C644A"/>
    <w:rsid w:val="008C6E3C"/>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8A7"/>
    <w:rsid w:val="008D2ABF"/>
    <w:rsid w:val="008D2F1D"/>
    <w:rsid w:val="008D3422"/>
    <w:rsid w:val="008D3D8D"/>
    <w:rsid w:val="008D42A4"/>
    <w:rsid w:val="008D4644"/>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91C"/>
    <w:rsid w:val="008E1D87"/>
    <w:rsid w:val="008E1D96"/>
    <w:rsid w:val="008E1F0D"/>
    <w:rsid w:val="008E1F97"/>
    <w:rsid w:val="008E2010"/>
    <w:rsid w:val="008E22C2"/>
    <w:rsid w:val="008E24C8"/>
    <w:rsid w:val="008E2A1A"/>
    <w:rsid w:val="008E3026"/>
    <w:rsid w:val="008E3336"/>
    <w:rsid w:val="008E3458"/>
    <w:rsid w:val="008E345A"/>
    <w:rsid w:val="008E3882"/>
    <w:rsid w:val="008E3AED"/>
    <w:rsid w:val="008E40C7"/>
    <w:rsid w:val="008E4A34"/>
    <w:rsid w:val="008E4A46"/>
    <w:rsid w:val="008E4DE6"/>
    <w:rsid w:val="008E4E44"/>
    <w:rsid w:val="008E509F"/>
    <w:rsid w:val="008E5175"/>
    <w:rsid w:val="008E54EC"/>
    <w:rsid w:val="008E586C"/>
    <w:rsid w:val="008E5BF6"/>
    <w:rsid w:val="008E5CAE"/>
    <w:rsid w:val="008E65DE"/>
    <w:rsid w:val="008E6D24"/>
    <w:rsid w:val="008E7116"/>
    <w:rsid w:val="008E7228"/>
    <w:rsid w:val="008E79A8"/>
    <w:rsid w:val="008F0669"/>
    <w:rsid w:val="008F0B62"/>
    <w:rsid w:val="008F1322"/>
    <w:rsid w:val="008F173C"/>
    <w:rsid w:val="008F1764"/>
    <w:rsid w:val="008F17B8"/>
    <w:rsid w:val="008F275A"/>
    <w:rsid w:val="008F27C2"/>
    <w:rsid w:val="008F40A2"/>
    <w:rsid w:val="008F42ED"/>
    <w:rsid w:val="008F444A"/>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9E9"/>
    <w:rsid w:val="009030A8"/>
    <w:rsid w:val="009031E1"/>
    <w:rsid w:val="00903643"/>
    <w:rsid w:val="009036B3"/>
    <w:rsid w:val="00903BCD"/>
    <w:rsid w:val="00903DB4"/>
    <w:rsid w:val="00903F86"/>
    <w:rsid w:val="0090438C"/>
    <w:rsid w:val="0090464F"/>
    <w:rsid w:val="00904923"/>
    <w:rsid w:val="00904D19"/>
    <w:rsid w:val="00904E10"/>
    <w:rsid w:val="00905118"/>
    <w:rsid w:val="00905F5E"/>
    <w:rsid w:val="00906103"/>
    <w:rsid w:val="00906714"/>
    <w:rsid w:val="0090692A"/>
    <w:rsid w:val="0090697D"/>
    <w:rsid w:val="009069D8"/>
    <w:rsid w:val="00906C43"/>
    <w:rsid w:val="009070E3"/>
    <w:rsid w:val="00907534"/>
    <w:rsid w:val="00907648"/>
    <w:rsid w:val="009100A0"/>
    <w:rsid w:val="009106A9"/>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A45"/>
    <w:rsid w:val="00921F91"/>
    <w:rsid w:val="00922F83"/>
    <w:rsid w:val="00922FBF"/>
    <w:rsid w:val="00922FD8"/>
    <w:rsid w:val="0092310B"/>
    <w:rsid w:val="00923390"/>
    <w:rsid w:val="00923508"/>
    <w:rsid w:val="009239EB"/>
    <w:rsid w:val="00923C37"/>
    <w:rsid w:val="00923D49"/>
    <w:rsid w:val="00923E2E"/>
    <w:rsid w:val="009243BA"/>
    <w:rsid w:val="0092491E"/>
    <w:rsid w:val="00924EA9"/>
    <w:rsid w:val="009251FC"/>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BDD"/>
    <w:rsid w:val="00927DE4"/>
    <w:rsid w:val="00927E4C"/>
    <w:rsid w:val="00930172"/>
    <w:rsid w:val="009303A7"/>
    <w:rsid w:val="00930712"/>
    <w:rsid w:val="009307B1"/>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4533"/>
    <w:rsid w:val="0093454B"/>
    <w:rsid w:val="00934A34"/>
    <w:rsid w:val="00935467"/>
    <w:rsid w:val="009358FE"/>
    <w:rsid w:val="00935BBB"/>
    <w:rsid w:val="00935C13"/>
    <w:rsid w:val="00935C65"/>
    <w:rsid w:val="00935F69"/>
    <w:rsid w:val="009363D9"/>
    <w:rsid w:val="00936AE3"/>
    <w:rsid w:val="00936BB1"/>
    <w:rsid w:val="00936F6B"/>
    <w:rsid w:val="00937068"/>
    <w:rsid w:val="00937428"/>
    <w:rsid w:val="00937764"/>
    <w:rsid w:val="00937C06"/>
    <w:rsid w:val="00937C40"/>
    <w:rsid w:val="00940197"/>
    <w:rsid w:val="0094026D"/>
    <w:rsid w:val="0094054B"/>
    <w:rsid w:val="00940FFC"/>
    <w:rsid w:val="009410DE"/>
    <w:rsid w:val="0094129D"/>
    <w:rsid w:val="009414CD"/>
    <w:rsid w:val="0094150E"/>
    <w:rsid w:val="00941BA1"/>
    <w:rsid w:val="00941FE8"/>
    <w:rsid w:val="009422F2"/>
    <w:rsid w:val="009422FF"/>
    <w:rsid w:val="00942C33"/>
    <w:rsid w:val="00942F73"/>
    <w:rsid w:val="00943089"/>
    <w:rsid w:val="00943139"/>
    <w:rsid w:val="00943984"/>
    <w:rsid w:val="00943991"/>
    <w:rsid w:val="00943CC1"/>
    <w:rsid w:val="00943E6E"/>
    <w:rsid w:val="0094423C"/>
    <w:rsid w:val="00944DD8"/>
    <w:rsid w:val="00944E5B"/>
    <w:rsid w:val="009450AE"/>
    <w:rsid w:val="00945512"/>
    <w:rsid w:val="009456F0"/>
    <w:rsid w:val="009459D4"/>
    <w:rsid w:val="00945B3D"/>
    <w:rsid w:val="009460E6"/>
    <w:rsid w:val="00946140"/>
    <w:rsid w:val="00946546"/>
    <w:rsid w:val="00946CDB"/>
    <w:rsid w:val="00946DCD"/>
    <w:rsid w:val="00946FA6"/>
    <w:rsid w:val="00947975"/>
    <w:rsid w:val="00947ADE"/>
    <w:rsid w:val="00947BDB"/>
    <w:rsid w:val="00947E33"/>
    <w:rsid w:val="00950662"/>
    <w:rsid w:val="00950B48"/>
    <w:rsid w:val="00951129"/>
    <w:rsid w:val="00951AFF"/>
    <w:rsid w:val="00951CF8"/>
    <w:rsid w:val="00951D6D"/>
    <w:rsid w:val="00952223"/>
    <w:rsid w:val="00953FBF"/>
    <w:rsid w:val="00953FE0"/>
    <w:rsid w:val="00954B51"/>
    <w:rsid w:val="009555CB"/>
    <w:rsid w:val="00955F73"/>
    <w:rsid w:val="009563F0"/>
    <w:rsid w:val="009564FE"/>
    <w:rsid w:val="00956D6E"/>
    <w:rsid w:val="00956D9A"/>
    <w:rsid w:val="00956D9B"/>
    <w:rsid w:val="00957137"/>
    <w:rsid w:val="0095721D"/>
    <w:rsid w:val="00957698"/>
    <w:rsid w:val="00957757"/>
    <w:rsid w:val="009578B6"/>
    <w:rsid w:val="00957B06"/>
    <w:rsid w:val="00957B5E"/>
    <w:rsid w:val="00957B8E"/>
    <w:rsid w:val="00957F4C"/>
    <w:rsid w:val="00960AE6"/>
    <w:rsid w:val="00960AED"/>
    <w:rsid w:val="00961043"/>
    <w:rsid w:val="009613FF"/>
    <w:rsid w:val="0096162D"/>
    <w:rsid w:val="0096168D"/>
    <w:rsid w:val="00961CD5"/>
    <w:rsid w:val="00961DEB"/>
    <w:rsid w:val="009621A6"/>
    <w:rsid w:val="009623E1"/>
    <w:rsid w:val="009624AF"/>
    <w:rsid w:val="00962DBB"/>
    <w:rsid w:val="00962DD3"/>
    <w:rsid w:val="00964D92"/>
    <w:rsid w:val="00964DBE"/>
    <w:rsid w:val="00964E2A"/>
    <w:rsid w:val="00965397"/>
    <w:rsid w:val="00965644"/>
    <w:rsid w:val="00965A54"/>
    <w:rsid w:val="00965AB9"/>
    <w:rsid w:val="00965EE4"/>
    <w:rsid w:val="00966342"/>
    <w:rsid w:val="009666DF"/>
    <w:rsid w:val="009669AC"/>
    <w:rsid w:val="00966DAB"/>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55B8"/>
    <w:rsid w:val="00976213"/>
    <w:rsid w:val="00976285"/>
    <w:rsid w:val="0097632B"/>
    <w:rsid w:val="00976820"/>
    <w:rsid w:val="00976977"/>
    <w:rsid w:val="0097699F"/>
    <w:rsid w:val="00976B11"/>
    <w:rsid w:val="00976E07"/>
    <w:rsid w:val="00977144"/>
    <w:rsid w:val="009776D1"/>
    <w:rsid w:val="00977C98"/>
    <w:rsid w:val="009803DD"/>
    <w:rsid w:val="009805B4"/>
    <w:rsid w:val="00980787"/>
    <w:rsid w:val="009807C8"/>
    <w:rsid w:val="00980A27"/>
    <w:rsid w:val="00980B65"/>
    <w:rsid w:val="00980E78"/>
    <w:rsid w:val="00982408"/>
    <w:rsid w:val="009826A4"/>
    <w:rsid w:val="0098273A"/>
    <w:rsid w:val="009827D5"/>
    <w:rsid w:val="00982C99"/>
    <w:rsid w:val="00983610"/>
    <w:rsid w:val="009838B5"/>
    <w:rsid w:val="00983931"/>
    <w:rsid w:val="0098394F"/>
    <w:rsid w:val="00983E10"/>
    <w:rsid w:val="00984A96"/>
    <w:rsid w:val="00984C6E"/>
    <w:rsid w:val="00984DDF"/>
    <w:rsid w:val="00985093"/>
    <w:rsid w:val="009853B2"/>
    <w:rsid w:val="0098553F"/>
    <w:rsid w:val="009858AF"/>
    <w:rsid w:val="00986284"/>
    <w:rsid w:val="009867A4"/>
    <w:rsid w:val="00986BD4"/>
    <w:rsid w:val="00986E58"/>
    <w:rsid w:val="00987277"/>
    <w:rsid w:val="00987439"/>
    <w:rsid w:val="00987754"/>
    <w:rsid w:val="00987FEB"/>
    <w:rsid w:val="00990865"/>
    <w:rsid w:val="00990DD1"/>
    <w:rsid w:val="009910D1"/>
    <w:rsid w:val="009912B2"/>
    <w:rsid w:val="009913FC"/>
    <w:rsid w:val="00991AC1"/>
    <w:rsid w:val="0099203C"/>
    <w:rsid w:val="00992047"/>
    <w:rsid w:val="0099206A"/>
    <w:rsid w:val="00992AC2"/>
    <w:rsid w:val="00992EF1"/>
    <w:rsid w:val="009933F3"/>
    <w:rsid w:val="009939A1"/>
    <w:rsid w:val="00993AEA"/>
    <w:rsid w:val="00993B9F"/>
    <w:rsid w:val="0099436E"/>
    <w:rsid w:val="009943D3"/>
    <w:rsid w:val="00994A69"/>
    <w:rsid w:val="00994A82"/>
    <w:rsid w:val="00994DFE"/>
    <w:rsid w:val="0099560D"/>
    <w:rsid w:val="009958DC"/>
    <w:rsid w:val="009963CA"/>
    <w:rsid w:val="0099672B"/>
    <w:rsid w:val="00996B52"/>
    <w:rsid w:val="009971FC"/>
    <w:rsid w:val="0099788E"/>
    <w:rsid w:val="009978F2"/>
    <w:rsid w:val="00997A1F"/>
    <w:rsid w:val="00997C81"/>
    <w:rsid w:val="009A060A"/>
    <w:rsid w:val="009A0736"/>
    <w:rsid w:val="009A07D3"/>
    <w:rsid w:val="009A0ABE"/>
    <w:rsid w:val="009A0D03"/>
    <w:rsid w:val="009A0EF8"/>
    <w:rsid w:val="009A1072"/>
    <w:rsid w:val="009A10D8"/>
    <w:rsid w:val="009A1226"/>
    <w:rsid w:val="009A1724"/>
    <w:rsid w:val="009A1A10"/>
    <w:rsid w:val="009A215A"/>
    <w:rsid w:val="009A2B99"/>
    <w:rsid w:val="009A2ED2"/>
    <w:rsid w:val="009A2FD1"/>
    <w:rsid w:val="009A3596"/>
    <w:rsid w:val="009A3EA3"/>
    <w:rsid w:val="009A40A9"/>
    <w:rsid w:val="009A42B8"/>
    <w:rsid w:val="009A4891"/>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719"/>
    <w:rsid w:val="009B4BCB"/>
    <w:rsid w:val="009B4FEE"/>
    <w:rsid w:val="009B5CC8"/>
    <w:rsid w:val="009B5D4D"/>
    <w:rsid w:val="009B63BE"/>
    <w:rsid w:val="009B671B"/>
    <w:rsid w:val="009B6C5F"/>
    <w:rsid w:val="009B7541"/>
    <w:rsid w:val="009B766F"/>
    <w:rsid w:val="009C07CE"/>
    <w:rsid w:val="009C08E3"/>
    <w:rsid w:val="009C0D3F"/>
    <w:rsid w:val="009C101D"/>
    <w:rsid w:val="009C1208"/>
    <w:rsid w:val="009C1415"/>
    <w:rsid w:val="009C1484"/>
    <w:rsid w:val="009C163A"/>
    <w:rsid w:val="009C20FF"/>
    <w:rsid w:val="009C21CC"/>
    <w:rsid w:val="009C2549"/>
    <w:rsid w:val="009C2A59"/>
    <w:rsid w:val="009C2D1C"/>
    <w:rsid w:val="009C2F39"/>
    <w:rsid w:val="009C3FDE"/>
    <w:rsid w:val="009C4005"/>
    <w:rsid w:val="009C4147"/>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890"/>
    <w:rsid w:val="009D3A92"/>
    <w:rsid w:val="009D3C51"/>
    <w:rsid w:val="009D4472"/>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0A1"/>
    <w:rsid w:val="009E115A"/>
    <w:rsid w:val="009E12DC"/>
    <w:rsid w:val="009E18F3"/>
    <w:rsid w:val="009E1B84"/>
    <w:rsid w:val="009E2537"/>
    <w:rsid w:val="009E364D"/>
    <w:rsid w:val="009E39AB"/>
    <w:rsid w:val="009E428A"/>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335B"/>
    <w:rsid w:val="009F3398"/>
    <w:rsid w:val="009F3BB9"/>
    <w:rsid w:val="009F3EE6"/>
    <w:rsid w:val="009F4242"/>
    <w:rsid w:val="009F4764"/>
    <w:rsid w:val="009F4DA7"/>
    <w:rsid w:val="009F52BF"/>
    <w:rsid w:val="009F5DA5"/>
    <w:rsid w:val="009F6474"/>
    <w:rsid w:val="009F6584"/>
    <w:rsid w:val="009F68C1"/>
    <w:rsid w:val="009F69EF"/>
    <w:rsid w:val="009F6AB0"/>
    <w:rsid w:val="009F6B1B"/>
    <w:rsid w:val="009F6C2F"/>
    <w:rsid w:val="009F6C3C"/>
    <w:rsid w:val="009F756F"/>
    <w:rsid w:val="009F7DB6"/>
    <w:rsid w:val="00A00373"/>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3389"/>
    <w:rsid w:val="00A04155"/>
    <w:rsid w:val="00A044EA"/>
    <w:rsid w:val="00A0467B"/>
    <w:rsid w:val="00A0469C"/>
    <w:rsid w:val="00A04BD6"/>
    <w:rsid w:val="00A04BE9"/>
    <w:rsid w:val="00A04D76"/>
    <w:rsid w:val="00A04E3C"/>
    <w:rsid w:val="00A055F0"/>
    <w:rsid w:val="00A05E21"/>
    <w:rsid w:val="00A060F4"/>
    <w:rsid w:val="00A066C1"/>
    <w:rsid w:val="00A074D6"/>
    <w:rsid w:val="00A103AC"/>
    <w:rsid w:val="00A103F3"/>
    <w:rsid w:val="00A10553"/>
    <w:rsid w:val="00A1063A"/>
    <w:rsid w:val="00A10697"/>
    <w:rsid w:val="00A109EB"/>
    <w:rsid w:val="00A10A84"/>
    <w:rsid w:val="00A10D88"/>
    <w:rsid w:val="00A11099"/>
    <w:rsid w:val="00A114E5"/>
    <w:rsid w:val="00A116D3"/>
    <w:rsid w:val="00A11E9B"/>
    <w:rsid w:val="00A11EAC"/>
    <w:rsid w:val="00A121CB"/>
    <w:rsid w:val="00A1291D"/>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C4C"/>
    <w:rsid w:val="00A21DE8"/>
    <w:rsid w:val="00A22481"/>
    <w:rsid w:val="00A225D3"/>
    <w:rsid w:val="00A22633"/>
    <w:rsid w:val="00A226D4"/>
    <w:rsid w:val="00A22A8C"/>
    <w:rsid w:val="00A22CA1"/>
    <w:rsid w:val="00A22D01"/>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716"/>
    <w:rsid w:val="00A26890"/>
    <w:rsid w:val="00A268A3"/>
    <w:rsid w:val="00A26AE6"/>
    <w:rsid w:val="00A26D08"/>
    <w:rsid w:val="00A26D2A"/>
    <w:rsid w:val="00A26F05"/>
    <w:rsid w:val="00A273A4"/>
    <w:rsid w:val="00A27BD9"/>
    <w:rsid w:val="00A301A3"/>
    <w:rsid w:val="00A303CA"/>
    <w:rsid w:val="00A305FC"/>
    <w:rsid w:val="00A30A90"/>
    <w:rsid w:val="00A30C6C"/>
    <w:rsid w:val="00A30CF4"/>
    <w:rsid w:val="00A31101"/>
    <w:rsid w:val="00A31154"/>
    <w:rsid w:val="00A31296"/>
    <w:rsid w:val="00A31C47"/>
    <w:rsid w:val="00A31FD6"/>
    <w:rsid w:val="00A3239C"/>
    <w:rsid w:val="00A325B5"/>
    <w:rsid w:val="00A329C3"/>
    <w:rsid w:val="00A32A79"/>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37F25"/>
    <w:rsid w:val="00A402B3"/>
    <w:rsid w:val="00A408EA"/>
    <w:rsid w:val="00A4094A"/>
    <w:rsid w:val="00A40C51"/>
    <w:rsid w:val="00A413FC"/>
    <w:rsid w:val="00A41B0F"/>
    <w:rsid w:val="00A41E00"/>
    <w:rsid w:val="00A424E9"/>
    <w:rsid w:val="00A429D6"/>
    <w:rsid w:val="00A429ED"/>
    <w:rsid w:val="00A42C76"/>
    <w:rsid w:val="00A4345A"/>
    <w:rsid w:val="00A44222"/>
    <w:rsid w:val="00A443CE"/>
    <w:rsid w:val="00A4522B"/>
    <w:rsid w:val="00A4555E"/>
    <w:rsid w:val="00A45576"/>
    <w:rsid w:val="00A45ABA"/>
    <w:rsid w:val="00A46556"/>
    <w:rsid w:val="00A468BB"/>
    <w:rsid w:val="00A46C12"/>
    <w:rsid w:val="00A4725E"/>
    <w:rsid w:val="00A47A74"/>
    <w:rsid w:val="00A47D83"/>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81"/>
    <w:rsid w:val="00A55C66"/>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4A0"/>
    <w:rsid w:val="00A64C8E"/>
    <w:rsid w:val="00A64E76"/>
    <w:rsid w:val="00A65206"/>
    <w:rsid w:val="00A6628B"/>
    <w:rsid w:val="00A66BA5"/>
    <w:rsid w:val="00A67018"/>
    <w:rsid w:val="00A675C7"/>
    <w:rsid w:val="00A67F11"/>
    <w:rsid w:val="00A701BB"/>
    <w:rsid w:val="00A708EA"/>
    <w:rsid w:val="00A70CB6"/>
    <w:rsid w:val="00A70DFB"/>
    <w:rsid w:val="00A70F90"/>
    <w:rsid w:val="00A71378"/>
    <w:rsid w:val="00A715FD"/>
    <w:rsid w:val="00A71628"/>
    <w:rsid w:val="00A71768"/>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80166"/>
    <w:rsid w:val="00A80AA4"/>
    <w:rsid w:val="00A80B0E"/>
    <w:rsid w:val="00A80BC6"/>
    <w:rsid w:val="00A81311"/>
    <w:rsid w:val="00A813DE"/>
    <w:rsid w:val="00A8166D"/>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BFA"/>
    <w:rsid w:val="00A85CB9"/>
    <w:rsid w:val="00A86222"/>
    <w:rsid w:val="00A86507"/>
    <w:rsid w:val="00A86B5E"/>
    <w:rsid w:val="00A86C6D"/>
    <w:rsid w:val="00A87092"/>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EAD"/>
    <w:rsid w:val="00A943A0"/>
    <w:rsid w:val="00A94714"/>
    <w:rsid w:val="00A94AEF"/>
    <w:rsid w:val="00A94C40"/>
    <w:rsid w:val="00A94E17"/>
    <w:rsid w:val="00A95111"/>
    <w:rsid w:val="00A95496"/>
    <w:rsid w:val="00A9560A"/>
    <w:rsid w:val="00A958F4"/>
    <w:rsid w:val="00A95DF3"/>
    <w:rsid w:val="00A95EDD"/>
    <w:rsid w:val="00A96CD7"/>
    <w:rsid w:val="00A96F58"/>
    <w:rsid w:val="00A973D9"/>
    <w:rsid w:val="00A97D16"/>
    <w:rsid w:val="00A97D32"/>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90E"/>
    <w:rsid w:val="00AA3FC4"/>
    <w:rsid w:val="00AA4216"/>
    <w:rsid w:val="00AA47C0"/>
    <w:rsid w:val="00AA5270"/>
    <w:rsid w:val="00AA52A5"/>
    <w:rsid w:val="00AA54F2"/>
    <w:rsid w:val="00AA59ED"/>
    <w:rsid w:val="00AA5C14"/>
    <w:rsid w:val="00AA5F0E"/>
    <w:rsid w:val="00AA62B1"/>
    <w:rsid w:val="00AA6380"/>
    <w:rsid w:val="00AA6386"/>
    <w:rsid w:val="00AA67EE"/>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1887"/>
    <w:rsid w:val="00AC2533"/>
    <w:rsid w:val="00AC257D"/>
    <w:rsid w:val="00AC2E2A"/>
    <w:rsid w:val="00AC2EAE"/>
    <w:rsid w:val="00AC3409"/>
    <w:rsid w:val="00AC346B"/>
    <w:rsid w:val="00AC3BD0"/>
    <w:rsid w:val="00AC4222"/>
    <w:rsid w:val="00AC4542"/>
    <w:rsid w:val="00AC4A11"/>
    <w:rsid w:val="00AC4B08"/>
    <w:rsid w:val="00AC4C40"/>
    <w:rsid w:val="00AC4CB6"/>
    <w:rsid w:val="00AC4EB4"/>
    <w:rsid w:val="00AC50D4"/>
    <w:rsid w:val="00AC57D4"/>
    <w:rsid w:val="00AC599B"/>
    <w:rsid w:val="00AC62CF"/>
    <w:rsid w:val="00AC6400"/>
    <w:rsid w:val="00AC6945"/>
    <w:rsid w:val="00AC69C6"/>
    <w:rsid w:val="00AC6FD7"/>
    <w:rsid w:val="00AC70C8"/>
    <w:rsid w:val="00AC7213"/>
    <w:rsid w:val="00AC77FF"/>
    <w:rsid w:val="00AC7A9D"/>
    <w:rsid w:val="00AC7FF8"/>
    <w:rsid w:val="00AD02BB"/>
    <w:rsid w:val="00AD04D6"/>
    <w:rsid w:val="00AD0878"/>
    <w:rsid w:val="00AD0E99"/>
    <w:rsid w:val="00AD12C7"/>
    <w:rsid w:val="00AD13BC"/>
    <w:rsid w:val="00AD15BE"/>
    <w:rsid w:val="00AD18A2"/>
    <w:rsid w:val="00AD1A5E"/>
    <w:rsid w:val="00AD1E10"/>
    <w:rsid w:val="00AD27C9"/>
    <w:rsid w:val="00AD2883"/>
    <w:rsid w:val="00AD28C6"/>
    <w:rsid w:val="00AD2BC6"/>
    <w:rsid w:val="00AD3DCA"/>
    <w:rsid w:val="00AD45E6"/>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C27"/>
    <w:rsid w:val="00AE027E"/>
    <w:rsid w:val="00AE02BF"/>
    <w:rsid w:val="00AE08C2"/>
    <w:rsid w:val="00AE0AB4"/>
    <w:rsid w:val="00AE0FAC"/>
    <w:rsid w:val="00AE1A2A"/>
    <w:rsid w:val="00AE1C92"/>
    <w:rsid w:val="00AE24F4"/>
    <w:rsid w:val="00AE25C4"/>
    <w:rsid w:val="00AE2882"/>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BC5"/>
    <w:rsid w:val="00AE74B0"/>
    <w:rsid w:val="00AE74F5"/>
    <w:rsid w:val="00AF0046"/>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592F"/>
    <w:rsid w:val="00AF5A68"/>
    <w:rsid w:val="00AF5C6D"/>
    <w:rsid w:val="00AF5F2E"/>
    <w:rsid w:val="00AF6042"/>
    <w:rsid w:val="00AF63F7"/>
    <w:rsid w:val="00AF64ED"/>
    <w:rsid w:val="00AF6558"/>
    <w:rsid w:val="00AF689C"/>
    <w:rsid w:val="00AF6A0D"/>
    <w:rsid w:val="00AF7291"/>
    <w:rsid w:val="00AF75D0"/>
    <w:rsid w:val="00AF77DF"/>
    <w:rsid w:val="00AF7AB4"/>
    <w:rsid w:val="00B001A3"/>
    <w:rsid w:val="00B001CC"/>
    <w:rsid w:val="00B001D5"/>
    <w:rsid w:val="00B00259"/>
    <w:rsid w:val="00B00374"/>
    <w:rsid w:val="00B00387"/>
    <w:rsid w:val="00B0069F"/>
    <w:rsid w:val="00B00766"/>
    <w:rsid w:val="00B009CE"/>
    <w:rsid w:val="00B01070"/>
    <w:rsid w:val="00B018D7"/>
    <w:rsid w:val="00B01925"/>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438"/>
    <w:rsid w:val="00B04A5A"/>
    <w:rsid w:val="00B05331"/>
    <w:rsid w:val="00B05351"/>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E9E"/>
    <w:rsid w:val="00B233FA"/>
    <w:rsid w:val="00B23453"/>
    <w:rsid w:val="00B2439A"/>
    <w:rsid w:val="00B2439D"/>
    <w:rsid w:val="00B244D6"/>
    <w:rsid w:val="00B2452E"/>
    <w:rsid w:val="00B24C8D"/>
    <w:rsid w:val="00B25681"/>
    <w:rsid w:val="00B25899"/>
    <w:rsid w:val="00B25D9D"/>
    <w:rsid w:val="00B26012"/>
    <w:rsid w:val="00B260F4"/>
    <w:rsid w:val="00B26AEC"/>
    <w:rsid w:val="00B271B8"/>
    <w:rsid w:val="00B27413"/>
    <w:rsid w:val="00B27599"/>
    <w:rsid w:val="00B27862"/>
    <w:rsid w:val="00B27D08"/>
    <w:rsid w:val="00B301A7"/>
    <w:rsid w:val="00B305DE"/>
    <w:rsid w:val="00B30B2B"/>
    <w:rsid w:val="00B30CFD"/>
    <w:rsid w:val="00B30D8F"/>
    <w:rsid w:val="00B31D72"/>
    <w:rsid w:val="00B328B2"/>
    <w:rsid w:val="00B32B6F"/>
    <w:rsid w:val="00B32EC5"/>
    <w:rsid w:val="00B32F72"/>
    <w:rsid w:val="00B330BD"/>
    <w:rsid w:val="00B331A4"/>
    <w:rsid w:val="00B33283"/>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149F"/>
    <w:rsid w:val="00B414B8"/>
    <w:rsid w:val="00B4153E"/>
    <w:rsid w:val="00B417D0"/>
    <w:rsid w:val="00B4183C"/>
    <w:rsid w:val="00B426DB"/>
    <w:rsid w:val="00B42B15"/>
    <w:rsid w:val="00B42B5A"/>
    <w:rsid w:val="00B42E19"/>
    <w:rsid w:val="00B42E78"/>
    <w:rsid w:val="00B43134"/>
    <w:rsid w:val="00B435C7"/>
    <w:rsid w:val="00B43DD6"/>
    <w:rsid w:val="00B43FF0"/>
    <w:rsid w:val="00B44705"/>
    <w:rsid w:val="00B4495B"/>
    <w:rsid w:val="00B44A07"/>
    <w:rsid w:val="00B44B63"/>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B"/>
    <w:rsid w:val="00B506FF"/>
    <w:rsid w:val="00B507D7"/>
    <w:rsid w:val="00B508D8"/>
    <w:rsid w:val="00B50C33"/>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F8B"/>
    <w:rsid w:val="00B5718C"/>
    <w:rsid w:val="00B57209"/>
    <w:rsid w:val="00B5723C"/>
    <w:rsid w:val="00B574F5"/>
    <w:rsid w:val="00B57B7D"/>
    <w:rsid w:val="00B57EA9"/>
    <w:rsid w:val="00B60362"/>
    <w:rsid w:val="00B60394"/>
    <w:rsid w:val="00B60723"/>
    <w:rsid w:val="00B60F1B"/>
    <w:rsid w:val="00B611E5"/>
    <w:rsid w:val="00B61348"/>
    <w:rsid w:val="00B614F8"/>
    <w:rsid w:val="00B61725"/>
    <w:rsid w:val="00B61B51"/>
    <w:rsid w:val="00B626B7"/>
    <w:rsid w:val="00B62BE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ED"/>
    <w:rsid w:val="00B759E5"/>
    <w:rsid w:val="00B75A9E"/>
    <w:rsid w:val="00B75B1D"/>
    <w:rsid w:val="00B76AA5"/>
    <w:rsid w:val="00B76ABA"/>
    <w:rsid w:val="00B76C5A"/>
    <w:rsid w:val="00B76D5E"/>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3E2"/>
    <w:rsid w:val="00B844D2"/>
    <w:rsid w:val="00B84A08"/>
    <w:rsid w:val="00B84A36"/>
    <w:rsid w:val="00B84FD1"/>
    <w:rsid w:val="00B8529A"/>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32D"/>
    <w:rsid w:val="00B915FD"/>
    <w:rsid w:val="00B9176A"/>
    <w:rsid w:val="00B91A85"/>
    <w:rsid w:val="00B91C9F"/>
    <w:rsid w:val="00B9200C"/>
    <w:rsid w:val="00B922D0"/>
    <w:rsid w:val="00B924D9"/>
    <w:rsid w:val="00B925C9"/>
    <w:rsid w:val="00B92742"/>
    <w:rsid w:val="00B929A1"/>
    <w:rsid w:val="00B929CD"/>
    <w:rsid w:val="00B92D76"/>
    <w:rsid w:val="00B93069"/>
    <w:rsid w:val="00B938DB"/>
    <w:rsid w:val="00B9393B"/>
    <w:rsid w:val="00B941D7"/>
    <w:rsid w:val="00B94F44"/>
    <w:rsid w:val="00B94FD8"/>
    <w:rsid w:val="00B951C7"/>
    <w:rsid w:val="00B956DA"/>
    <w:rsid w:val="00B95A34"/>
    <w:rsid w:val="00B95A4D"/>
    <w:rsid w:val="00B96312"/>
    <w:rsid w:val="00B96351"/>
    <w:rsid w:val="00B964B6"/>
    <w:rsid w:val="00B9675B"/>
    <w:rsid w:val="00B96864"/>
    <w:rsid w:val="00B96BD3"/>
    <w:rsid w:val="00B975E8"/>
    <w:rsid w:val="00B978BE"/>
    <w:rsid w:val="00B97BBB"/>
    <w:rsid w:val="00BA0139"/>
    <w:rsid w:val="00BA0252"/>
    <w:rsid w:val="00BA05B9"/>
    <w:rsid w:val="00BA0D2C"/>
    <w:rsid w:val="00BA1B38"/>
    <w:rsid w:val="00BA1D90"/>
    <w:rsid w:val="00BA1F27"/>
    <w:rsid w:val="00BA20E2"/>
    <w:rsid w:val="00BA2291"/>
    <w:rsid w:val="00BA27B7"/>
    <w:rsid w:val="00BA2925"/>
    <w:rsid w:val="00BA2A9E"/>
    <w:rsid w:val="00BA2E1E"/>
    <w:rsid w:val="00BA2EFF"/>
    <w:rsid w:val="00BA32D6"/>
    <w:rsid w:val="00BA3327"/>
    <w:rsid w:val="00BA3351"/>
    <w:rsid w:val="00BA3D69"/>
    <w:rsid w:val="00BA3E37"/>
    <w:rsid w:val="00BA48A9"/>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1C4"/>
    <w:rsid w:val="00BB1552"/>
    <w:rsid w:val="00BB21DB"/>
    <w:rsid w:val="00BB22C4"/>
    <w:rsid w:val="00BB272C"/>
    <w:rsid w:val="00BB2F5E"/>
    <w:rsid w:val="00BB36DF"/>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FCD"/>
    <w:rsid w:val="00BC24A3"/>
    <w:rsid w:val="00BC24C9"/>
    <w:rsid w:val="00BC2805"/>
    <w:rsid w:val="00BC2E66"/>
    <w:rsid w:val="00BC33F1"/>
    <w:rsid w:val="00BC3971"/>
    <w:rsid w:val="00BC3FDF"/>
    <w:rsid w:val="00BC40B8"/>
    <w:rsid w:val="00BC470C"/>
    <w:rsid w:val="00BC48CD"/>
    <w:rsid w:val="00BC4AC8"/>
    <w:rsid w:val="00BC4AE2"/>
    <w:rsid w:val="00BC4C06"/>
    <w:rsid w:val="00BC4C58"/>
    <w:rsid w:val="00BC519C"/>
    <w:rsid w:val="00BC5600"/>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455"/>
    <w:rsid w:val="00BD260E"/>
    <w:rsid w:val="00BD2791"/>
    <w:rsid w:val="00BD2DB7"/>
    <w:rsid w:val="00BD2F4B"/>
    <w:rsid w:val="00BD34A8"/>
    <w:rsid w:val="00BD3F38"/>
    <w:rsid w:val="00BD403A"/>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E111A"/>
    <w:rsid w:val="00BE1D33"/>
    <w:rsid w:val="00BE1DE1"/>
    <w:rsid w:val="00BE24E0"/>
    <w:rsid w:val="00BE2578"/>
    <w:rsid w:val="00BE258A"/>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896"/>
    <w:rsid w:val="00BE697C"/>
    <w:rsid w:val="00BE77BB"/>
    <w:rsid w:val="00BE79C7"/>
    <w:rsid w:val="00BF00C1"/>
    <w:rsid w:val="00BF09C6"/>
    <w:rsid w:val="00BF09DC"/>
    <w:rsid w:val="00BF0CA7"/>
    <w:rsid w:val="00BF0FFE"/>
    <w:rsid w:val="00BF1103"/>
    <w:rsid w:val="00BF142D"/>
    <w:rsid w:val="00BF14AA"/>
    <w:rsid w:val="00BF14B2"/>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C7C"/>
    <w:rsid w:val="00C07D4A"/>
    <w:rsid w:val="00C07E50"/>
    <w:rsid w:val="00C1002C"/>
    <w:rsid w:val="00C10489"/>
    <w:rsid w:val="00C10594"/>
    <w:rsid w:val="00C10A17"/>
    <w:rsid w:val="00C10A3D"/>
    <w:rsid w:val="00C10C03"/>
    <w:rsid w:val="00C11283"/>
    <w:rsid w:val="00C116E6"/>
    <w:rsid w:val="00C1179B"/>
    <w:rsid w:val="00C11A8D"/>
    <w:rsid w:val="00C11A96"/>
    <w:rsid w:val="00C11C04"/>
    <w:rsid w:val="00C11C8C"/>
    <w:rsid w:val="00C11CAA"/>
    <w:rsid w:val="00C11F9B"/>
    <w:rsid w:val="00C11FFD"/>
    <w:rsid w:val="00C12243"/>
    <w:rsid w:val="00C127B7"/>
    <w:rsid w:val="00C14512"/>
    <w:rsid w:val="00C14764"/>
    <w:rsid w:val="00C14A8A"/>
    <w:rsid w:val="00C14AB6"/>
    <w:rsid w:val="00C14BA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949"/>
    <w:rsid w:val="00C219F5"/>
    <w:rsid w:val="00C21D8C"/>
    <w:rsid w:val="00C21F87"/>
    <w:rsid w:val="00C22378"/>
    <w:rsid w:val="00C22F49"/>
    <w:rsid w:val="00C2305C"/>
    <w:rsid w:val="00C23195"/>
    <w:rsid w:val="00C235E0"/>
    <w:rsid w:val="00C235F6"/>
    <w:rsid w:val="00C24077"/>
    <w:rsid w:val="00C2464C"/>
    <w:rsid w:val="00C249E0"/>
    <w:rsid w:val="00C24A3D"/>
    <w:rsid w:val="00C24C4F"/>
    <w:rsid w:val="00C24E4D"/>
    <w:rsid w:val="00C2534D"/>
    <w:rsid w:val="00C2555B"/>
    <w:rsid w:val="00C25707"/>
    <w:rsid w:val="00C25C59"/>
    <w:rsid w:val="00C25EEA"/>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68E"/>
    <w:rsid w:val="00C278B2"/>
    <w:rsid w:val="00C27959"/>
    <w:rsid w:val="00C27E9D"/>
    <w:rsid w:val="00C30022"/>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D45"/>
    <w:rsid w:val="00C33ECB"/>
    <w:rsid w:val="00C33EF4"/>
    <w:rsid w:val="00C34202"/>
    <w:rsid w:val="00C34429"/>
    <w:rsid w:val="00C34639"/>
    <w:rsid w:val="00C34802"/>
    <w:rsid w:val="00C34903"/>
    <w:rsid w:val="00C3496D"/>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40A"/>
    <w:rsid w:val="00C41427"/>
    <w:rsid w:val="00C4162B"/>
    <w:rsid w:val="00C416BB"/>
    <w:rsid w:val="00C417D8"/>
    <w:rsid w:val="00C41B72"/>
    <w:rsid w:val="00C422A8"/>
    <w:rsid w:val="00C424DC"/>
    <w:rsid w:val="00C42819"/>
    <w:rsid w:val="00C4282E"/>
    <w:rsid w:val="00C42F53"/>
    <w:rsid w:val="00C42FF3"/>
    <w:rsid w:val="00C432F0"/>
    <w:rsid w:val="00C43A35"/>
    <w:rsid w:val="00C43A46"/>
    <w:rsid w:val="00C43AD3"/>
    <w:rsid w:val="00C43B23"/>
    <w:rsid w:val="00C4437D"/>
    <w:rsid w:val="00C444C7"/>
    <w:rsid w:val="00C44ADE"/>
    <w:rsid w:val="00C44E45"/>
    <w:rsid w:val="00C45171"/>
    <w:rsid w:val="00C459B9"/>
    <w:rsid w:val="00C45DEF"/>
    <w:rsid w:val="00C4617C"/>
    <w:rsid w:val="00C464C3"/>
    <w:rsid w:val="00C46AD5"/>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8B7"/>
    <w:rsid w:val="00C60F9A"/>
    <w:rsid w:val="00C6110D"/>
    <w:rsid w:val="00C61262"/>
    <w:rsid w:val="00C616FB"/>
    <w:rsid w:val="00C617A8"/>
    <w:rsid w:val="00C61A10"/>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470"/>
    <w:rsid w:val="00C718CE"/>
    <w:rsid w:val="00C718D0"/>
    <w:rsid w:val="00C7192A"/>
    <w:rsid w:val="00C719E7"/>
    <w:rsid w:val="00C7233A"/>
    <w:rsid w:val="00C728B7"/>
    <w:rsid w:val="00C72B36"/>
    <w:rsid w:val="00C72B39"/>
    <w:rsid w:val="00C72C86"/>
    <w:rsid w:val="00C72FA0"/>
    <w:rsid w:val="00C7308B"/>
    <w:rsid w:val="00C7317C"/>
    <w:rsid w:val="00C734F4"/>
    <w:rsid w:val="00C7359C"/>
    <w:rsid w:val="00C73C43"/>
    <w:rsid w:val="00C73DEE"/>
    <w:rsid w:val="00C74967"/>
    <w:rsid w:val="00C74A0F"/>
    <w:rsid w:val="00C74A7E"/>
    <w:rsid w:val="00C750A7"/>
    <w:rsid w:val="00C753CD"/>
    <w:rsid w:val="00C75B31"/>
    <w:rsid w:val="00C75B67"/>
    <w:rsid w:val="00C766C9"/>
    <w:rsid w:val="00C76A56"/>
    <w:rsid w:val="00C77683"/>
    <w:rsid w:val="00C777E2"/>
    <w:rsid w:val="00C77840"/>
    <w:rsid w:val="00C77E1D"/>
    <w:rsid w:val="00C80B55"/>
    <w:rsid w:val="00C80E69"/>
    <w:rsid w:val="00C81002"/>
    <w:rsid w:val="00C810CF"/>
    <w:rsid w:val="00C81BA6"/>
    <w:rsid w:val="00C81E8E"/>
    <w:rsid w:val="00C81F96"/>
    <w:rsid w:val="00C821FC"/>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F83"/>
    <w:rsid w:val="00C85FED"/>
    <w:rsid w:val="00C86055"/>
    <w:rsid w:val="00C86109"/>
    <w:rsid w:val="00C8631A"/>
    <w:rsid w:val="00C865F0"/>
    <w:rsid w:val="00C87160"/>
    <w:rsid w:val="00C871AA"/>
    <w:rsid w:val="00C872BF"/>
    <w:rsid w:val="00C8791F"/>
    <w:rsid w:val="00C90446"/>
    <w:rsid w:val="00C91011"/>
    <w:rsid w:val="00C918E5"/>
    <w:rsid w:val="00C91CC2"/>
    <w:rsid w:val="00C9215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F0"/>
    <w:rsid w:val="00CA04E7"/>
    <w:rsid w:val="00CA0785"/>
    <w:rsid w:val="00CA0AB2"/>
    <w:rsid w:val="00CA0B78"/>
    <w:rsid w:val="00CA0C59"/>
    <w:rsid w:val="00CA14DE"/>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C37"/>
    <w:rsid w:val="00CA5431"/>
    <w:rsid w:val="00CA557C"/>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D7F"/>
    <w:rsid w:val="00CB522B"/>
    <w:rsid w:val="00CB5306"/>
    <w:rsid w:val="00CB5449"/>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F16"/>
    <w:rsid w:val="00CC2F2F"/>
    <w:rsid w:val="00CC345E"/>
    <w:rsid w:val="00CC3846"/>
    <w:rsid w:val="00CC3994"/>
    <w:rsid w:val="00CC4726"/>
    <w:rsid w:val="00CC4998"/>
    <w:rsid w:val="00CC4E34"/>
    <w:rsid w:val="00CC501F"/>
    <w:rsid w:val="00CC5110"/>
    <w:rsid w:val="00CC56B4"/>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37F"/>
    <w:rsid w:val="00CD2419"/>
    <w:rsid w:val="00CD2727"/>
    <w:rsid w:val="00CD2737"/>
    <w:rsid w:val="00CD2BB7"/>
    <w:rsid w:val="00CD2D69"/>
    <w:rsid w:val="00CD3BB3"/>
    <w:rsid w:val="00CD3D20"/>
    <w:rsid w:val="00CD3F3D"/>
    <w:rsid w:val="00CD44B1"/>
    <w:rsid w:val="00CD4770"/>
    <w:rsid w:val="00CD483A"/>
    <w:rsid w:val="00CD49B2"/>
    <w:rsid w:val="00CD588A"/>
    <w:rsid w:val="00CD58A0"/>
    <w:rsid w:val="00CD5DFE"/>
    <w:rsid w:val="00CD5E4D"/>
    <w:rsid w:val="00CD6858"/>
    <w:rsid w:val="00CD6911"/>
    <w:rsid w:val="00CD6B49"/>
    <w:rsid w:val="00CD6B79"/>
    <w:rsid w:val="00CD6C45"/>
    <w:rsid w:val="00CD6E4D"/>
    <w:rsid w:val="00CD6EF6"/>
    <w:rsid w:val="00CD7381"/>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CF7A31"/>
    <w:rsid w:val="00D000A8"/>
    <w:rsid w:val="00D0081D"/>
    <w:rsid w:val="00D00837"/>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3A5"/>
    <w:rsid w:val="00D0667C"/>
    <w:rsid w:val="00D06703"/>
    <w:rsid w:val="00D0684E"/>
    <w:rsid w:val="00D06A15"/>
    <w:rsid w:val="00D06FCB"/>
    <w:rsid w:val="00D06FF6"/>
    <w:rsid w:val="00D071BD"/>
    <w:rsid w:val="00D077F6"/>
    <w:rsid w:val="00D07CA2"/>
    <w:rsid w:val="00D07FFA"/>
    <w:rsid w:val="00D1071C"/>
    <w:rsid w:val="00D1075C"/>
    <w:rsid w:val="00D10A89"/>
    <w:rsid w:val="00D10C1F"/>
    <w:rsid w:val="00D119E4"/>
    <w:rsid w:val="00D129C2"/>
    <w:rsid w:val="00D12B24"/>
    <w:rsid w:val="00D13380"/>
    <w:rsid w:val="00D138D3"/>
    <w:rsid w:val="00D13B0B"/>
    <w:rsid w:val="00D14017"/>
    <w:rsid w:val="00D140FA"/>
    <w:rsid w:val="00D14355"/>
    <w:rsid w:val="00D1438C"/>
    <w:rsid w:val="00D1455A"/>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2786E"/>
    <w:rsid w:val="00D27886"/>
    <w:rsid w:val="00D306AD"/>
    <w:rsid w:val="00D307C1"/>
    <w:rsid w:val="00D30EFA"/>
    <w:rsid w:val="00D3107F"/>
    <w:rsid w:val="00D31106"/>
    <w:rsid w:val="00D31340"/>
    <w:rsid w:val="00D31CCE"/>
    <w:rsid w:val="00D31E0E"/>
    <w:rsid w:val="00D32478"/>
    <w:rsid w:val="00D32B16"/>
    <w:rsid w:val="00D32BCF"/>
    <w:rsid w:val="00D3361C"/>
    <w:rsid w:val="00D33695"/>
    <w:rsid w:val="00D33965"/>
    <w:rsid w:val="00D33AB9"/>
    <w:rsid w:val="00D33B9F"/>
    <w:rsid w:val="00D33C7C"/>
    <w:rsid w:val="00D3410A"/>
    <w:rsid w:val="00D34A47"/>
    <w:rsid w:val="00D34D6A"/>
    <w:rsid w:val="00D34DF7"/>
    <w:rsid w:val="00D34F01"/>
    <w:rsid w:val="00D358D3"/>
    <w:rsid w:val="00D35B7D"/>
    <w:rsid w:val="00D35C4A"/>
    <w:rsid w:val="00D35C78"/>
    <w:rsid w:val="00D36147"/>
    <w:rsid w:val="00D3644A"/>
    <w:rsid w:val="00D365EA"/>
    <w:rsid w:val="00D37F63"/>
    <w:rsid w:val="00D400AE"/>
    <w:rsid w:val="00D40240"/>
    <w:rsid w:val="00D4029D"/>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556"/>
    <w:rsid w:val="00D52864"/>
    <w:rsid w:val="00D52B3F"/>
    <w:rsid w:val="00D52CA5"/>
    <w:rsid w:val="00D5328A"/>
    <w:rsid w:val="00D53302"/>
    <w:rsid w:val="00D53363"/>
    <w:rsid w:val="00D5375C"/>
    <w:rsid w:val="00D54857"/>
    <w:rsid w:val="00D54A44"/>
    <w:rsid w:val="00D54F8C"/>
    <w:rsid w:val="00D5516A"/>
    <w:rsid w:val="00D55C7E"/>
    <w:rsid w:val="00D55CB5"/>
    <w:rsid w:val="00D55EB9"/>
    <w:rsid w:val="00D560F5"/>
    <w:rsid w:val="00D561E5"/>
    <w:rsid w:val="00D56A9D"/>
    <w:rsid w:val="00D5717D"/>
    <w:rsid w:val="00D576A1"/>
    <w:rsid w:val="00D57C46"/>
    <w:rsid w:val="00D57EE0"/>
    <w:rsid w:val="00D57F7F"/>
    <w:rsid w:val="00D60924"/>
    <w:rsid w:val="00D60AC5"/>
    <w:rsid w:val="00D61287"/>
    <w:rsid w:val="00D614A8"/>
    <w:rsid w:val="00D61943"/>
    <w:rsid w:val="00D61B30"/>
    <w:rsid w:val="00D61C3D"/>
    <w:rsid w:val="00D61D25"/>
    <w:rsid w:val="00D61D94"/>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6ED"/>
    <w:rsid w:val="00D6697C"/>
    <w:rsid w:val="00D66C14"/>
    <w:rsid w:val="00D66CF5"/>
    <w:rsid w:val="00D67793"/>
    <w:rsid w:val="00D67832"/>
    <w:rsid w:val="00D678C0"/>
    <w:rsid w:val="00D67CB6"/>
    <w:rsid w:val="00D67FAE"/>
    <w:rsid w:val="00D67FEA"/>
    <w:rsid w:val="00D70183"/>
    <w:rsid w:val="00D7073E"/>
    <w:rsid w:val="00D70D82"/>
    <w:rsid w:val="00D7102F"/>
    <w:rsid w:val="00D71108"/>
    <w:rsid w:val="00D71D70"/>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565"/>
    <w:rsid w:val="00D828EF"/>
    <w:rsid w:val="00D830E9"/>
    <w:rsid w:val="00D83AEC"/>
    <w:rsid w:val="00D83F7D"/>
    <w:rsid w:val="00D84715"/>
    <w:rsid w:val="00D85430"/>
    <w:rsid w:val="00D85431"/>
    <w:rsid w:val="00D85577"/>
    <w:rsid w:val="00D8594D"/>
    <w:rsid w:val="00D85AC4"/>
    <w:rsid w:val="00D86403"/>
    <w:rsid w:val="00D86469"/>
    <w:rsid w:val="00D8649A"/>
    <w:rsid w:val="00D868AE"/>
    <w:rsid w:val="00D869FF"/>
    <w:rsid w:val="00D86D7E"/>
    <w:rsid w:val="00D87397"/>
    <w:rsid w:val="00D87420"/>
    <w:rsid w:val="00D874B2"/>
    <w:rsid w:val="00D87679"/>
    <w:rsid w:val="00D90B50"/>
    <w:rsid w:val="00D9193D"/>
    <w:rsid w:val="00D91943"/>
    <w:rsid w:val="00D91969"/>
    <w:rsid w:val="00D91B91"/>
    <w:rsid w:val="00D92027"/>
    <w:rsid w:val="00D922AE"/>
    <w:rsid w:val="00D92A4F"/>
    <w:rsid w:val="00D92B75"/>
    <w:rsid w:val="00D92D3C"/>
    <w:rsid w:val="00D92DE2"/>
    <w:rsid w:val="00D93047"/>
    <w:rsid w:val="00D9304A"/>
    <w:rsid w:val="00D93165"/>
    <w:rsid w:val="00D93474"/>
    <w:rsid w:val="00D9360C"/>
    <w:rsid w:val="00D936CD"/>
    <w:rsid w:val="00D93881"/>
    <w:rsid w:val="00D93ACB"/>
    <w:rsid w:val="00D93DB4"/>
    <w:rsid w:val="00D93E37"/>
    <w:rsid w:val="00D94406"/>
    <w:rsid w:val="00D9475C"/>
    <w:rsid w:val="00D947AF"/>
    <w:rsid w:val="00D94BF3"/>
    <w:rsid w:val="00D94E5D"/>
    <w:rsid w:val="00D94EB7"/>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352"/>
    <w:rsid w:val="00DA195E"/>
    <w:rsid w:val="00DA19CB"/>
    <w:rsid w:val="00DA1AC9"/>
    <w:rsid w:val="00DA1C4F"/>
    <w:rsid w:val="00DA1D26"/>
    <w:rsid w:val="00DA1F67"/>
    <w:rsid w:val="00DA2500"/>
    <w:rsid w:val="00DA2588"/>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AB9"/>
    <w:rsid w:val="00DB0AF4"/>
    <w:rsid w:val="00DB0CF0"/>
    <w:rsid w:val="00DB1262"/>
    <w:rsid w:val="00DB1268"/>
    <w:rsid w:val="00DB1C91"/>
    <w:rsid w:val="00DB2320"/>
    <w:rsid w:val="00DB2592"/>
    <w:rsid w:val="00DB2D0F"/>
    <w:rsid w:val="00DB34A7"/>
    <w:rsid w:val="00DB358E"/>
    <w:rsid w:val="00DB3711"/>
    <w:rsid w:val="00DB38C2"/>
    <w:rsid w:val="00DB3A62"/>
    <w:rsid w:val="00DB4AF4"/>
    <w:rsid w:val="00DB519D"/>
    <w:rsid w:val="00DB5298"/>
    <w:rsid w:val="00DB5A2C"/>
    <w:rsid w:val="00DB5DC1"/>
    <w:rsid w:val="00DB62B0"/>
    <w:rsid w:val="00DB6506"/>
    <w:rsid w:val="00DB6ADA"/>
    <w:rsid w:val="00DB7E4F"/>
    <w:rsid w:val="00DC0DD5"/>
    <w:rsid w:val="00DC11D8"/>
    <w:rsid w:val="00DC153F"/>
    <w:rsid w:val="00DC17EE"/>
    <w:rsid w:val="00DC1849"/>
    <w:rsid w:val="00DC1DE3"/>
    <w:rsid w:val="00DC230C"/>
    <w:rsid w:val="00DC231F"/>
    <w:rsid w:val="00DC248F"/>
    <w:rsid w:val="00DC2650"/>
    <w:rsid w:val="00DC337E"/>
    <w:rsid w:val="00DC3459"/>
    <w:rsid w:val="00DC36B7"/>
    <w:rsid w:val="00DC3DA5"/>
    <w:rsid w:val="00DC3F0E"/>
    <w:rsid w:val="00DC3FEE"/>
    <w:rsid w:val="00DC42D1"/>
    <w:rsid w:val="00DC48E1"/>
    <w:rsid w:val="00DC4AC9"/>
    <w:rsid w:val="00DC4B0C"/>
    <w:rsid w:val="00DC4D98"/>
    <w:rsid w:val="00DC5098"/>
    <w:rsid w:val="00DC509F"/>
    <w:rsid w:val="00DC5369"/>
    <w:rsid w:val="00DC5606"/>
    <w:rsid w:val="00DC56C2"/>
    <w:rsid w:val="00DC5812"/>
    <w:rsid w:val="00DC5FD8"/>
    <w:rsid w:val="00DC6AB0"/>
    <w:rsid w:val="00DC6BD0"/>
    <w:rsid w:val="00DC71A6"/>
    <w:rsid w:val="00DC735D"/>
    <w:rsid w:val="00DC740E"/>
    <w:rsid w:val="00DC74EC"/>
    <w:rsid w:val="00DC7549"/>
    <w:rsid w:val="00DC7855"/>
    <w:rsid w:val="00DC7CF0"/>
    <w:rsid w:val="00DC7F27"/>
    <w:rsid w:val="00DD06B8"/>
    <w:rsid w:val="00DD1549"/>
    <w:rsid w:val="00DD1700"/>
    <w:rsid w:val="00DD18DA"/>
    <w:rsid w:val="00DD209D"/>
    <w:rsid w:val="00DD2B97"/>
    <w:rsid w:val="00DD2D21"/>
    <w:rsid w:val="00DD3337"/>
    <w:rsid w:val="00DD354D"/>
    <w:rsid w:val="00DD43CC"/>
    <w:rsid w:val="00DD4C24"/>
    <w:rsid w:val="00DD4D80"/>
    <w:rsid w:val="00DD5311"/>
    <w:rsid w:val="00DD5A7D"/>
    <w:rsid w:val="00DD5BD5"/>
    <w:rsid w:val="00DD5D87"/>
    <w:rsid w:val="00DD619B"/>
    <w:rsid w:val="00DD62F9"/>
    <w:rsid w:val="00DD63D7"/>
    <w:rsid w:val="00DD66E5"/>
    <w:rsid w:val="00DD6DF1"/>
    <w:rsid w:val="00DD6EC4"/>
    <w:rsid w:val="00DD70F4"/>
    <w:rsid w:val="00DD7176"/>
    <w:rsid w:val="00DD7AF7"/>
    <w:rsid w:val="00DD7D4E"/>
    <w:rsid w:val="00DD7E64"/>
    <w:rsid w:val="00DE01B3"/>
    <w:rsid w:val="00DE01F4"/>
    <w:rsid w:val="00DE0240"/>
    <w:rsid w:val="00DE0272"/>
    <w:rsid w:val="00DE0568"/>
    <w:rsid w:val="00DE09ED"/>
    <w:rsid w:val="00DE0B48"/>
    <w:rsid w:val="00DE0B7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804"/>
    <w:rsid w:val="00DE6BC7"/>
    <w:rsid w:val="00DE7374"/>
    <w:rsid w:val="00DE77BB"/>
    <w:rsid w:val="00DE7A15"/>
    <w:rsid w:val="00DE7AB8"/>
    <w:rsid w:val="00DE7BD7"/>
    <w:rsid w:val="00DF0015"/>
    <w:rsid w:val="00DF086C"/>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A9"/>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4042"/>
    <w:rsid w:val="00E04077"/>
    <w:rsid w:val="00E04339"/>
    <w:rsid w:val="00E0486A"/>
    <w:rsid w:val="00E04E1B"/>
    <w:rsid w:val="00E04F01"/>
    <w:rsid w:val="00E04FC8"/>
    <w:rsid w:val="00E04FF7"/>
    <w:rsid w:val="00E058C3"/>
    <w:rsid w:val="00E06043"/>
    <w:rsid w:val="00E060C2"/>
    <w:rsid w:val="00E060E7"/>
    <w:rsid w:val="00E06206"/>
    <w:rsid w:val="00E063D9"/>
    <w:rsid w:val="00E064F4"/>
    <w:rsid w:val="00E067C6"/>
    <w:rsid w:val="00E06CA7"/>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263"/>
    <w:rsid w:val="00E163F4"/>
    <w:rsid w:val="00E16A30"/>
    <w:rsid w:val="00E16AA7"/>
    <w:rsid w:val="00E170B9"/>
    <w:rsid w:val="00E17197"/>
    <w:rsid w:val="00E172B0"/>
    <w:rsid w:val="00E17CA9"/>
    <w:rsid w:val="00E208F4"/>
    <w:rsid w:val="00E20A88"/>
    <w:rsid w:val="00E21431"/>
    <w:rsid w:val="00E218A9"/>
    <w:rsid w:val="00E21B2B"/>
    <w:rsid w:val="00E21E4B"/>
    <w:rsid w:val="00E2243F"/>
    <w:rsid w:val="00E225AF"/>
    <w:rsid w:val="00E22A98"/>
    <w:rsid w:val="00E22AA4"/>
    <w:rsid w:val="00E22D05"/>
    <w:rsid w:val="00E233DB"/>
    <w:rsid w:val="00E23452"/>
    <w:rsid w:val="00E234C3"/>
    <w:rsid w:val="00E237F6"/>
    <w:rsid w:val="00E24198"/>
    <w:rsid w:val="00E247FE"/>
    <w:rsid w:val="00E249A9"/>
    <w:rsid w:val="00E24C69"/>
    <w:rsid w:val="00E2505B"/>
    <w:rsid w:val="00E2526D"/>
    <w:rsid w:val="00E2553B"/>
    <w:rsid w:val="00E26157"/>
    <w:rsid w:val="00E2689E"/>
    <w:rsid w:val="00E26A67"/>
    <w:rsid w:val="00E26B43"/>
    <w:rsid w:val="00E26E08"/>
    <w:rsid w:val="00E2707E"/>
    <w:rsid w:val="00E27452"/>
    <w:rsid w:val="00E27A85"/>
    <w:rsid w:val="00E31059"/>
    <w:rsid w:val="00E31186"/>
    <w:rsid w:val="00E3119C"/>
    <w:rsid w:val="00E31355"/>
    <w:rsid w:val="00E3137E"/>
    <w:rsid w:val="00E313D7"/>
    <w:rsid w:val="00E31740"/>
    <w:rsid w:val="00E317E6"/>
    <w:rsid w:val="00E317EE"/>
    <w:rsid w:val="00E330EE"/>
    <w:rsid w:val="00E33C26"/>
    <w:rsid w:val="00E33E36"/>
    <w:rsid w:val="00E341B6"/>
    <w:rsid w:val="00E34222"/>
    <w:rsid w:val="00E3446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4474"/>
    <w:rsid w:val="00E44560"/>
    <w:rsid w:val="00E44584"/>
    <w:rsid w:val="00E44691"/>
    <w:rsid w:val="00E4475A"/>
    <w:rsid w:val="00E447EA"/>
    <w:rsid w:val="00E44D97"/>
    <w:rsid w:val="00E44EF2"/>
    <w:rsid w:val="00E44FA7"/>
    <w:rsid w:val="00E45348"/>
    <w:rsid w:val="00E45C38"/>
    <w:rsid w:val="00E45EB4"/>
    <w:rsid w:val="00E465A1"/>
    <w:rsid w:val="00E46BD2"/>
    <w:rsid w:val="00E46BEA"/>
    <w:rsid w:val="00E47269"/>
    <w:rsid w:val="00E47385"/>
    <w:rsid w:val="00E47F60"/>
    <w:rsid w:val="00E500D0"/>
    <w:rsid w:val="00E502D0"/>
    <w:rsid w:val="00E50463"/>
    <w:rsid w:val="00E50637"/>
    <w:rsid w:val="00E50C9F"/>
    <w:rsid w:val="00E50E21"/>
    <w:rsid w:val="00E5145C"/>
    <w:rsid w:val="00E518EE"/>
    <w:rsid w:val="00E520C7"/>
    <w:rsid w:val="00E52257"/>
    <w:rsid w:val="00E522E5"/>
    <w:rsid w:val="00E523B9"/>
    <w:rsid w:val="00E52E5E"/>
    <w:rsid w:val="00E5320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363"/>
    <w:rsid w:val="00E563DB"/>
    <w:rsid w:val="00E565A5"/>
    <w:rsid w:val="00E57137"/>
    <w:rsid w:val="00E57524"/>
    <w:rsid w:val="00E576D0"/>
    <w:rsid w:val="00E579B0"/>
    <w:rsid w:val="00E57C65"/>
    <w:rsid w:val="00E57E14"/>
    <w:rsid w:val="00E60655"/>
    <w:rsid w:val="00E60A77"/>
    <w:rsid w:val="00E60AB5"/>
    <w:rsid w:val="00E60B57"/>
    <w:rsid w:val="00E60CBD"/>
    <w:rsid w:val="00E60FF4"/>
    <w:rsid w:val="00E613A7"/>
    <w:rsid w:val="00E61519"/>
    <w:rsid w:val="00E6158F"/>
    <w:rsid w:val="00E615A2"/>
    <w:rsid w:val="00E6179D"/>
    <w:rsid w:val="00E618DC"/>
    <w:rsid w:val="00E61AD7"/>
    <w:rsid w:val="00E61ECC"/>
    <w:rsid w:val="00E6201E"/>
    <w:rsid w:val="00E62099"/>
    <w:rsid w:val="00E62242"/>
    <w:rsid w:val="00E62C92"/>
    <w:rsid w:val="00E634CD"/>
    <w:rsid w:val="00E637EB"/>
    <w:rsid w:val="00E640EA"/>
    <w:rsid w:val="00E64AD8"/>
    <w:rsid w:val="00E64CC1"/>
    <w:rsid w:val="00E64D1D"/>
    <w:rsid w:val="00E651BF"/>
    <w:rsid w:val="00E65332"/>
    <w:rsid w:val="00E65400"/>
    <w:rsid w:val="00E657A2"/>
    <w:rsid w:val="00E65B45"/>
    <w:rsid w:val="00E66487"/>
    <w:rsid w:val="00E66525"/>
    <w:rsid w:val="00E66BD6"/>
    <w:rsid w:val="00E67561"/>
    <w:rsid w:val="00E675C5"/>
    <w:rsid w:val="00E701A2"/>
    <w:rsid w:val="00E702F9"/>
    <w:rsid w:val="00E708C7"/>
    <w:rsid w:val="00E70BD3"/>
    <w:rsid w:val="00E713FE"/>
    <w:rsid w:val="00E715A8"/>
    <w:rsid w:val="00E71A9C"/>
    <w:rsid w:val="00E71B67"/>
    <w:rsid w:val="00E72184"/>
    <w:rsid w:val="00E72689"/>
    <w:rsid w:val="00E72867"/>
    <w:rsid w:val="00E72980"/>
    <w:rsid w:val="00E72A13"/>
    <w:rsid w:val="00E72D24"/>
    <w:rsid w:val="00E72E3B"/>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8A6"/>
    <w:rsid w:val="00E828F6"/>
    <w:rsid w:val="00E82A95"/>
    <w:rsid w:val="00E82F87"/>
    <w:rsid w:val="00E83238"/>
    <w:rsid w:val="00E83298"/>
    <w:rsid w:val="00E83409"/>
    <w:rsid w:val="00E834C2"/>
    <w:rsid w:val="00E83515"/>
    <w:rsid w:val="00E83622"/>
    <w:rsid w:val="00E83864"/>
    <w:rsid w:val="00E83941"/>
    <w:rsid w:val="00E83A6D"/>
    <w:rsid w:val="00E842A3"/>
    <w:rsid w:val="00E84796"/>
    <w:rsid w:val="00E8489E"/>
    <w:rsid w:val="00E8507E"/>
    <w:rsid w:val="00E85444"/>
    <w:rsid w:val="00E85A6C"/>
    <w:rsid w:val="00E85EE8"/>
    <w:rsid w:val="00E8749E"/>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D2"/>
    <w:rsid w:val="00E92DB5"/>
    <w:rsid w:val="00E92E95"/>
    <w:rsid w:val="00E93CBE"/>
    <w:rsid w:val="00E945C5"/>
    <w:rsid w:val="00E94897"/>
    <w:rsid w:val="00E94E80"/>
    <w:rsid w:val="00E94E8D"/>
    <w:rsid w:val="00E94FB8"/>
    <w:rsid w:val="00E95189"/>
    <w:rsid w:val="00E95ACB"/>
    <w:rsid w:val="00E95C4C"/>
    <w:rsid w:val="00E96268"/>
    <w:rsid w:val="00E968CC"/>
    <w:rsid w:val="00E977F2"/>
    <w:rsid w:val="00E97816"/>
    <w:rsid w:val="00E97B18"/>
    <w:rsid w:val="00E97EBD"/>
    <w:rsid w:val="00EA04A9"/>
    <w:rsid w:val="00EA0647"/>
    <w:rsid w:val="00EA1214"/>
    <w:rsid w:val="00EA129C"/>
    <w:rsid w:val="00EA14E9"/>
    <w:rsid w:val="00EA1A10"/>
    <w:rsid w:val="00EA1BBD"/>
    <w:rsid w:val="00EA1EA0"/>
    <w:rsid w:val="00EA20C9"/>
    <w:rsid w:val="00EA26B2"/>
    <w:rsid w:val="00EA2A10"/>
    <w:rsid w:val="00EA30B0"/>
    <w:rsid w:val="00EA3689"/>
    <w:rsid w:val="00EA3CA3"/>
    <w:rsid w:val="00EA3F98"/>
    <w:rsid w:val="00EA48FA"/>
    <w:rsid w:val="00EA4A69"/>
    <w:rsid w:val="00EA4B9B"/>
    <w:rsid w:val="00EA51E0"/>
    <w:rsid w:val="00EA5514"/>
    <w:rsid w:val="00EA5E40"/>
    <w:rsid w:val="00EA6239"/>
    <w:rsid w:val="00EA6439"/>
    <w:rsid w:val="00EA6642"/>
    <w:rsid w:val="00EA6DCD"/>
    <w:rsid w:val="00EA6EEF"/>
    <w:rsid w:val="00EA7D82"/>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A09"/>
    <w:rsid w:val="00EB2D6E"/>
    <w:rsid w:val="00EB2DE9"/>
    <w:rsid w:val="00EB33FE"/>
    <w:rsid w:val="00EB351C"/>
    <w:rsid w:val="00EB457E"/>
    <w:rsid w:val="00EB464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510"/>
    <w:rsid w:val="00EC6AED"/>
    <w:rsid w:val="00EC6C19"/>
    <w:rsid w:val="00EC6C9D"/>
    <w:rsid w:val="00EC6D32"/>
    <w:rsid w:val="00EC6E77"/>
    <w:rsid w:val="00EC7399"/>
    <w:rsid w:val="00EC74EF"/>
    <w:rsid w:val="00EC7C84"/>
    <w:rsid w:val="00EC7E23"/>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B20"/>
    <w:rsid w:val="00EE005B"/>
    <w:rsid w:val="00EE1353"/>
    <w:rsid w:val="00EE163F"/>
    <w:rsid w:val="00EE1BFC"/>
    <w:rsid w:val="00EE2309"/>
    <w:rsid w:val="00EE240A"/>
    <w:rsid w:val="00EE2456"/>
    <w:rsid w:val="00EE2683"/>
    <w:rsid w:val="00EE2D54"/>
    <w:rsid w:val="00EE3016"/>
    <w:rsid w:val="00EE333D"/>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E7B88"/>
    <w:rsid w:val="00EF0056"/>
    <w:rsid w:val="00EF087F"/>
    <w:rsid w:val="00EF0965"/>
    <w:rsid w:val="00EF0BCE"/>
    <w:rsid w:val="00EF0DED"/>
    <w:rsid w:val="00EF1233"/>
    <w:rsid w:val="00EF14B9"/>
    <w:rsid w:val="00EF1A89"/>
    <w:rsid w:val="00EF2821"/>
    <w:rsid w:val="00EF2B32"/>
    <w:rsid w:val="00EF2B6E"/>
    <w:rsid w:val="00EF36DD"/>
    <w:rsid w:val="00EF4060"/>
    <w:rsid w:val="00EF4170"/>
    <w:rsid w:val="00EF42AA"/>
    <w:rsid w:val="00EF4315"/>
    <w:rsid w:val="00EF46D8"/>
    <w:rsid w:val="00EF48F2"/>
    <w:rsid w:val="00EF53A8"/>
    <w:rsid w:val="00EF5820"/>
    <w:rsid w:val="00EF5870"/>
    <w:rsid w:val="00EF58F8"/>
    <w:rsid w:val="00EF65D4"/>
    <w:rsid w:val="00EF674B"/>
    <w:rsid w:val="00EF7616"/>
    <w:rsid w:val="00EF789A"/>
    <w:rsid w:val="00EF7E80"/>
    <w:rsid w:val="00EF7F7F"/>
    <w:rsid w:val="00F001F7"/>
    <w:rsid w:val="00F0023C"/>
    <w:rsid w:val="00F003CF"/>
    <w:rsid w:val="00F00431"/>
    <w:rsid w:val="00F00931"/>
    <w:rsid w:val="00F00F42"/>
    <w:rsid w:val="00F00F99"/>
    <w:rsid w:val="00F01000"/>
    <w:rsid w:val="00F0140A"/>
    <w:rsid w:val="00F015F3"/>
    <w:rsid w:val="00F0177A"/>
    <w:rsid w:val="00F0186A"/>
    <w:rsid w:val="00F018AE"/>
    <w:rsid w:val="00F022F6"/>
    <w:rsid w:val="00F023D2"/>
    <w:rsid w:val="00F0277C"/>
    <w:rsid w:val="00F02798"/>
    <w:rsid w:val="00F027BB"/>
    <w:rsid w:val="00F02988"/>
    <w:rsid w:val="00F032E2"/>
    <w:rsid w:val="00F0366B"/>
    <w:rsid w:val="00F037CC"/>
    <w:rsid w:val="00F03D58"/>
    <w:rsid w:val="00F04937"/>
    <w:rsid w:val="00F05B37"/>
    <w:rsid w:val="00F065AD"/>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C55"/>
    <w:rsid w:val="00F33D4C"/>
    <w:rsid w:val="00F3435C"/>
    <w:rsid w:val="00F34663"/>
    <w:rsid w:val="00F34B23"/>
    <w:rsid w:val="00F34F90"/>
    <w:rsid w:val="00F352B9"/>
    <w:rsid w:val="00F35FD1"/>
    <w:rsid w:val="00F360EE"/>
    <w:rsid w:val="00F36268"/>
    <w:rsid w:val="00F364F1"/>
    <w:rsid w:val="00F3676C"/>
    <w:rsid w:val="00F36ABC"/>
    <w:rsid w:val="00F36B77"/>
    <w:rsid w:val="00F36CCE"/>
    <w:rsid w:val="00F37011"/>
    <w:rsid w:val="00F37131"/>
    <w:rsid w:val="00F37552"/>
    <w:rsid w:val="00F37739"/>
    <w:rsid w:val="00F4018B"/>
    <w:rsid w:val="00F402E4"/>
    <w:rsid w:val="00F40963"/>
    <w:rsid w:val="00F40A8B"/>
    <w:rsid w:val="00F412F2"/>
    <w:rsid w:val="00F41711"/>
    <w:rsid w:val="00F41935"/>
    <w:rsid w:val="00F41E8A"/>
    <w:rsid w:val="00F42172"/>
    <w:rsid w:val="00F42222"/>
    <w:rsid w:val="00F422B2"/>
    <w:rsid w:val="00F422E1"/>
    <w:rsid w:val="00F4230A"/>
    <w:rsid w:val="00F42536"/>
    <w:rsid w:val="00F4260B"/>
    <w:rsid w:val="00F427C6"/>
    <w:rsid w:val="00F42955"/>
    <w:rsid w:val="00F42B65"/>
    <w:rsid w:val="00F42E10"/>
    <w:rsid w:val="00F43D13"/>
    <w:rsid w:val="00F44208"/>
    <w:rsid w:val="00F449A8"/>
    <w:rsid w:val="00F44A67"/>
    <w:rsid w:val="00F44B05"/>
    <w:rsid w:val="00F44D63"/>
    <w:rsid w:val="00F44ED0"/>
    <w:rsid w:val="00F4515C"/>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1127"/>
    <w:rsid w:val="00F51335"/>
    <w:rsid w:val="00F513E2"/>
    <w:rsid w:val="00F51852"/>
    <w:rsid w:val="00F519B6"/>
    <w:rsid w:val="00F51E3A"/>
    <w:rsid w:val="00F51EE8"/>
    <w:rsid w:val="00F5268D"/>
    <w:rsid w:val="00F526F4"/>
    <w:rsid w:val="00F5287B"/>
    <w:rsid w:val="00F529D7"/>
    <w:rsid w:val="00F52F7C"/>
    <w:rsid w:val="00F53082"/>
    <w:rsid w:val="00F53283"/>
    <w:rsid w:val="00F5341B"/>
    <w:rsid w:val="00F536AA"/>
    <w:rsid w:val="00F539D3"/>
    <w:rsid w:val="00F53ED7"/>
    <w:rsid w:val="00F54592"/>
    <w:rsid w:val="00F547BF"/>
    <w:rsid w:val="00F55911"/>
    <w:rsid w:val="00F5645E"/>
    <w:rsid w:val="00F56A35"/>
    <w:rsid w:val="00F56B48"/>
    <w:rsid w:val="00F56D73"/>
    <w:rsid w:val="00F577ED"/>
    <w:rsid w:val="00F57803"/>
    <w:rsid w:val="00F57B7E"/>
    <w:rsid w:val="00F57E8A"/>
    <w:rsid w:val="00F57EE8"/>
    <w:rsid w:val="00F608DB"/>
    <w:rsid w:val="00F60ECF"/>
    <w:rsid w:val="00F61A1A"/>
    <w:rsid w:val="00F61AEB"/>
    <w:rsid w:val="00F61B7F"/>
    <w:rsid w:val="00F622D9"/>
    <w:rsid w:val="00F624A7"/>
    <w:rsid w:val="00F624CA"/>
    <w:rsid w:val="00F62CB4"/>
    <w:rsid w:val="00F630A7"/>
    <w:rsid w:val="00F63444"/>
    <w:rsid w:val="00F6378F"/>
    <w:rsid w:val="00F63A0E"/>
    <w:rsid w:val="00F64019"/>
    <w:rsid w:val="00F6417C"/>
    <w:rsid w:val="00F641E0"/>
    <w:rsid w:val="00F64C67"/>
    <w:rsid w:val="00F65000"/>
    <w:rsid w:val="00F65581"/>
    <w:rsid w:val="00F658C6"/>
    <w:rsid w:val="00F65921"/>
    <w:rsid w:val="00F659F2"/>
    <w:rsid w:val="00F65CEE"/>
    <w:rsid w:val="00F65E55"/>
    <w:rsid w:val="00F6605B"/>
    <w:rsid w:val="00F661BB"/>
    <w:rsid w:val="00F6649A"/>
    <w:rsid w:val="00F670D1"/>
    <w:rsid w:val="00F67BAB"/>
    <w:rsid w:val="00F67D13"/>
    <w:rsid w:val="00F67DDA"/>
    <w:rsid w:val="00F67E0B"/>
    <w:rsid w:val="00F67F7F"/>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40F"/>
    <w:rsid w:val="00F75E1B"/>
    <w:rsid w:val="00F762D2"/>
    <w:rsid w:val="00F76356"/>
    <w:rsid w:val="00F76D8F"/>
    <w:rsid w:val="00F76EA6"/>
    <w:rsid w:val="00F776E6"/>
    <w:rsid w:val="00F777DB"/>
    <w:rsid w:val="00F779B3"/>
    <w:rsid w:val="00F77D67"/>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B92"/>
    <w:rsid w:val="00F90393"/>
    <w:rsid w:val="00F908B1"/>
    <w:rsid w:val="00F90C14"/>
    <w:rsid w:val="00F90E7A"/>
    <w:rsid w:val="00F90F1E"/>
    <w:rsid w:val="00F91073"/>
    <w:rsid w:val="00F912DE"/>
    <w:rsid w:val="00F917B1"/>
    <w:rsid w:val="00F91B29"/>
    <w:rsid w:val="00F91F67"/>
    <w:rsid w:val="00F924EF"/>
    <w:rsid w:val="00F92AFB"/>
    <w:rsid w:val="00F92B31"/>
    <w:rsid w:val="00F9331A"/>
    <w:rsid w:val="00F93421"/>
    <w:rsid w:val="00F941E1"/>
    <w:rsid w:val="00F942A6"/>
    <w:rsid w:val="00F943B1"/>
    <w:rsid w:val="00F9460D"/>
    <w:rsid w:val="00F94B11"/>
    <w:rsid w:val="00F94F8F"/>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B15"/>
    <w:rsid w:val="00F96C44"/>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691B"/>
    <w:rsid w:val="00FA694F"/>
    <w:rsid w:val="00FA6B8C"/>
    <w:rsid w:val="00FA7209"/>
    <w:rsid w:val="00FA7309"/>
    <w:rsid w:val="00FA764C"/>
    <w:rsid w:val="00FA7731"/>
    <w:rsid w:val="00FA7762"/>
    <w:rsid w:val="00FA78C7"/>
    <w:rsid w:val="00FA7A72"/>
    <w:rsid w:val="00FA7DBB"/>
    <w:rsid w:val="00FB01B7"/>
    <w:rsid w:val="00FB04EE"/>
    <w:rsid w:val="00FB0665"/>
    <w:rsid w:val="00FB06D6"/>
    <w:rsid w:val="00FB0708"/>
    <w:rsid w:val="00FB0B70"/>
    <w:rsid w:val="00FB0CAD"/>
    <w:rsid w:val="00FB0E7C"/>
    <w:rsid w:val="00FB0F34"/>
    <w:rsid w:val="00FB1BAC"/>
    <w:rsid w:val="00FB1F1B"/>
    <w:rsid w:val="00FB2A78"/>
    <w:rsid w:val="00FB32BC"/>
    <w:rsid w:val="00FB33E0"/>
    <w:rsid w:val="00FB340A"/>
    <w:rsid w:val="00FB37BA"/>
    <w:rsid w:val="00FB3EC4"/>
    <w:rsid w:val="00FB410F"/>
    <w:rsid w:val="00FB428C"/>
    <w:rsid w:val="00FB43E7"/>
    <w:rsid w:val="00FB45E3"/>
    <w:rsid w:val="00FB4700"/>
    <w:rsid w:val="00FB485F"/>
    <w:rsid w:val="00FB5260"/>
    <w:rsid w:val="00FB5350"/>
    <w:rsid w:val="00FB5364"/>
    <w:rsid w:val="00FB5378"/>
    <w:rsid w:val="00FB53C9"/>
    <w:rsid w:val="00FB58D1"/>
    <w:rsid w:val="00FB6109"/>
    <w:rsid w:val="00FB61F0"/>
    <w:rsid w:val="00FB670E"/>
    <w:rsid w:val="00FB6EE1"/>
    <w:rsid w:val="00FB7190"/>
    <w:rsid w:val="00FB73DC"/>
    <w:rsid w:val="00FB77D4"/>
    <w:rsid w:val="00FB7B9F"/>
    <w:rsid w:val="00FC03F5"/>
    <w:rsid w:val="00FC0615"/>
    <w:rsid w:val="00FC061F"/>
    <w:rsid w:val="00FC0742"/>
    <w:rsid w:val="00FC0970"/>
    <w:rsid w:val="00FC09B7"/>
    <w:rsid w:val="00FC0D0A"/>
    <w:rsid w:val="00FC0E89"/>
    <w:rsid w:val="00FC1334"/>
    <w:rsid w:val="00FC1593"/>
    <w:rsid w:val="00FC1ACF"/>
    <w:rsid w:val="00FC1C28"/>
    <w:rsid w:val="00FC2036"/>
    <w:rsid w:val="00FC2197"/>
    <w:rsid w:val="00FC2386"/>
    <w:rsid w:val="00FC26F6"/>
    <w:rsid w:val="00FC29E1"/>
    <w:rsid w:val="00FC29F9"/>
    <w:rsid w:val="00FC2C50"/>
    <w:rsid w:val="00FC2C5B"/>
    <w:rsid w:val="00FC2D3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107"/>
    <w:rsid w:val="00FD13D2"/>
    <w:rsid w:val="00FD145B"/>
    <w:rsid w:val="00FD15C7"/>
    <w:rsid w:val="00FD1951"/>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DE"/>
    <w:rsid w:val="00FD70D8"/>
    <w:rsid w:val="00FD78D4"/>
    <w:rsid w:val="00FD79C9"/>
    <w:rsid w:val="00FD7C44"/>
    <w:rsid w:val="00FD7DC2"/>
    <w:rsid w:val="00FD7DEE"/>
    <w:rsid w:val="00FE0805"/>
    <w:rsid w:val="00FE09E3"/>
    <w:rsid w:val="00FE0CC2"/>
    <w:rsid w:val="00FE1503"/>
    <w:rsid w:val="00FE2282"/>
    <w:rsid w:val="00FE24E3"/>
    <w:rsid w:val="00FE345F"/>
    <w:rsid w:val="00FE3563"/>
    <w:rsid w:val="00FE3BA9"/>
    <w:rsid w:val="00FE401E"/>
    <w:rsid w:val="00FE43F4"/>
    <w:rsid w:val="00FE4885"/>
    <w:rsid w:val="00FE4EED"/>
    <w:rsid w:val="00FE52E1"/>
    <w:rsid w:val="00FE593A"/>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984"/>
    <w:rsid w:val="00FF1187"/>
    <w:rsid w:val="00FF178F"/>
    <w:rsid w:val="00FF19CE"/>
    <w:rsid w:val="00FF2FD9"/>
    <w:rsid w:val="00FF310F"/>
    <w:rsid w:val="00FF362B"/>
    <w:rsid w:val="00FF39FF"/>
    <w:rsid w:val="00FF3FAC"/>
    <w:rsid w:val="00FF40F0"/>
    <w:rsid w:val="00FF422A"/>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0641"/>
    <o:shapelayout v:ext="edit">
      <o:idmap v:ext="edit" data="1"/>
    </o:shapelayout>
  </w:shapeDefaults>
  <w:decimalSymbol w:val="."/>
  <w:listSeparator w:val=","/>
  <w14:docId w14:val="0F6DE9FB"/>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7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Heading1"/>
    <w:next w:val="Normal"/>
    <w:link w:val="Heading6Char"/>
    <w:uiPriority w:val="9"/>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uiPriority w:val="99"/>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uiPriority w:val="99"/>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11711E"/>
    <w:pPr>
      <w:spacing w:before="360"/>
    </w:pPr>
    <w:rPr>
      <w:rFonts w:ascii="Calibri" w:hAnsi="Calibri" w:cs="Calibri"/>
      <w:color w:val="auto"/>
      <w:sz w:val="26"/>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qFormat/>
    <w:rsid w:val="00D92D3C"/>
    <w:rPr>
      <w:i/>
    </w:rPr>
  </w:style>
  <w:style w:type="character" w:styleId="Strong">
    <w:name w:val="Strong"/>
    <w:basedOn w:val="DefaultParagraphFont"/>
    <w:qFormat/>
    <w:rsid w:val="00D92D3C"/>
    <w:rPr>
      <w:b/>
    </w:rPr>
  </w:style>
  <w:style w:type="paragraph" w:styleId="NormalWeb">
    <w:name w:val="Normal (Web)"/>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uiPriority w:val="10"/>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uiPriority w:val="99"/>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A12FD"/>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semiHidden/>
    <w:unhideWhenUsed/>
    <w:rsid w:val="000F7232"/>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uiPriority w:val="99"/>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time@kyoritsuradio.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9184D-A930-4021-B529-5D08F5C1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4296</TotalTime>
  <Pages>18</Pages>
  <Words>4714</Words>
  <Characters>26873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31524</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Gachet, Christelle</cp:lastModifiedBy>
  <cp:revision>158</cp:revision>
  <cp:lastPrinted>2018-08-07T10:00:00Z</cp:lastPrinted>
  <dcterms:created xsi:type="dcterms:W3CDTF">2018-02-12T09:48:00Z</dcterms:created>
  <dcterms:modified xsi:type="dcterms:W3CDTF">2018-08-07T12:11:00Z</dcterms:modified>
</cp:coreProperties>
</file>