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1A22F1"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1A22F1" w:rsidTr="00215F63">
        <w:tc>
          <w:tcPr>
            <w:tcW w:w="1507" w:type="dxa"/>
            <w:tcBorders>
              <w:top w:val="nil"/>
              <w:left w:val="single" w:sz="8" w:space="0" w:color="333333"/>
              <w:bottom w:val="nil"/>
            </w:tcBorders>
            <w:shd w:val="clear" w:color="auto" w:fill="4C4C4C"/>
            <w:vAlign w:val="center"/>
          </w:tcPr>
          <w:p w:rsidR="00BF6D6B" w:rsidRPr="00F462DE" w:rsidRDefault="00BF6D6B" w:rsidP="000F7232">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30</w:t>
            </w:r>
          </w:p>
        </w:tc>
        <w:tc>
          <w:tcPr>
            <w:tcW w:w="1359" w:type="dxa"/>
            <w:tcBorders>
              <w:top w:val="nil"/>
              <w:bottom w:val="nil"/>
            </w:tcBorders>
            <w:shd w:val="clear" w:color="auto" w:fill="A6A6A6"/>
            <w:vAlign w:val="center"/>
          </w:tcPr>
          <w:p w:rsidR="00BF6D6B" w:rsidRPr="004E21DC" w:rsidRDefault="00BF6D6B" w:rsidP="00620A5E">
            <w:pPr>
              <w:framePr w:hSpace="181" w:wrap="around" w:vAnchor="text" w:hAnchor="margin" w:xAlign="center" w:y="1"/>
              <w:jc w:val="left"/>
              <w:rPr>
                <w:rFonts w:ascii="Arial" w:hAnsi="Arial" w:cs="Arial"/>
                <w:color w:val="FFFFFF"/>
                <w:lang w:val="fr-FR"/>
              </w:rPr>
            </w:pPr>
            <w:r>
              <w:rPr>
                <w:color w:val="FFFFFF"/>
                <w:lang w:val="fr-FR"/>
              </w:rPr>
              <w:t>1</w:t>
            </w:r>
            <w:r w:rsidR="000F7232">
              <w:rPr>
                <w:color w:val="FFFFFF"/>
                <w:lang w:val="fr-FR"/>
              </w:rPr>
              <w:t>5</w:t>
            </w:r>
            <w:r>
              <w:rPr>
                <w:color w:val="FFFFFF"/>
                <w:lang w:val="fr-FR"/>
              </w:rPr>
              <w:t>.</w:t>
            </w:r>
            <w:r w:rsidR="00065443">
              <w:rPr>
                <w:color w:val="FFFFFF"/>
                <w:lang w:val="fr-FR"/>
              </w:rPr>
              <w:t>V</w:t>
            </w:r>
            <w:r w:rsidR="00B45B9A">
              <w:rPr>
                <w:color w:val="FFFFFF"/>
                <w:lang w:val="fr-FR"/>
              </w:rPr>
              <w:t>I</w:t>
            </w:r>
            <w:r w:rsidR="00620A5E">
              <w:rPr>
                <w:color w:val="FFFFFF"/>
                <w:lang w:val="fr-FR"/>
              </w:rPr>
              <w:t>I</w:t>
            </w:r>
            <w:r w:rsidR="00D34DF7">
              <w:rPr>
                <w:color w:val="FFFFFF"/>
                <w:lang w:val="fr-FR"/>
              </w:rPr>
              <w:t>I</w:t>
            </w:r>
            <w:r>
              <w:rPr>
                <w:color w:val="FFFFFF"/>
                <w:lang w:val="fr-FR"/>
              </w:rPr>
              <w:t>.</w:t>
            </w:r>
            <w:r w:rsidRPr="004E21DC">
              <w:rPr>
                <w:color w:val="FFFFFF"/>
                <w:lang w:val="fr-FR"/>
              </w:rPr>
              <w:t>201</w:t>
            </w:r>
            <w:r w:rsidR="006A77CB">
              <w:rPr>
                <w:color w:val="FFFFFF"/>
                <w:lang w:val="fr-FR"/>
              </w:rPr>
              <w:t>7</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0F7232">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20A5E">
              <w:rPr>
                <w:color w:val="FFFFFF"/>
                <w:lang w:val="fr-FR"/>
              </w:rPr>
              <w:t>1</w:t>
            </w:r>
            <w:r w:rsidR="00CE3D7C">
              <w:rPr>
                <w:color w:val="FFFFFF"/>
                <w:lang w:val="fr-FR"/>
              </w:rPr>
              <w:t xml:space="preserve"> </w:t>
            </w:r>
            <w:r w:rsidR="000F7232">
              <w:rPr>
                <w:color w:val="FFFFFF"/>
                <w:lang w:val="fr-FR"/>
              </w:rPr>
              <w:t>août</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1A22F1"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6" w:name="_Toc419901106"/>
            <w:bookmarkStart w:id="37" w:name="_Toc423525450"/>
            <w:bookmarkStart w:id="38" w:name="_Toc424821405"/>
            <w:bookmarkStart w:id="39" w:name="_Toc429043948"/>
            <w:bookmarkStart w:id="40" w:name="_Toc430351610"/>
            <w:bookmarkStart w:id="41" w:name="_Toc435101736"/>
            <w:bookmarkStart w:id="42" w:name="_Toc436994414"/>
            <w:bookmarkStart w:id="43" w:name="_Toc437951326"/>
            <w:bookmarkStart w:id="44" w:name="_Toc439770081"/>
            <w:bookmarkStart w:id="45" w:name="_Toc442697165"/>
            <w:bookmarkStart w:id="46" w:name="_Toc443314395"/>
            <w:bookmarkStart w:id="47" w:name="_Toc451159940"/>
            <w:bookmarkStart w:id="48" w:name="_Toc452042282"/>
            <w:bookmarkStart w:id="49" w:name="_Toc453246382"/>
            <w:bookmarkStart w:id="50" w:name="_Toc455568905"/>
            <w:bookmarkStart w:id="51" w:name="_Toc458763331"/>
            <w:bookmarkStart w:id="52" w:name="_Toc461613919"/>
            <w:bookmarkStart w:id="53" w:name="_Toc464028552"/>
            <w:bookmarkStart w:id="54" w:name="_Toc466292711"/>
            <w:bookmarkStart w:id="55" w:name="_Toc467229208"/>
            <w:bookmarkStart w:id="56" w:name="_Toc468199508"/>
            <w:bookmarkStart w:id="57" w:name="_Toc469058077"/>
            <w:bookmarkStart w:id="58" w:name="_Toc472413645"/>
            <w:bookmarkStart w:id="59" w:name="_Toc473107256"/>
            <w:bookmarkStart w:id="60" w:name="_Toc474850427"/>
            <w:bookmarkStart w:id="61" w:name="_Toc476061805"/>
            <w:bookmarkStart w:id="62" w:name="_Toc477355858"/>
            <w:bookmarkStart w:id="63" w:name="_Toc478045194"/>
            <w:bookmarkStart w:id="64" w:name="_Toc479170884"/>
            <w:bookmarkStart w:id="65" w:name="_Toc481736912"/>
            <w:bookmarkStart w:id="66" w:name="_Toc483991758"/>
            <w:bookmarkStart w:id="67" w:name="_Toc484612680"/>
            <w:bookmarkStart w:id="68" w:name="_Toc486861815"/>
            <w:bookmarkStart w:id="69" w:name="_Toc489604239"/>
            <w:bookmarkStart w:id="70" w:name="_Toc490733846"/>
            <w:bookmarkStart w:id="71" w:name="_Toc492473912"/>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2" w:name="_Toc419901107"/>
            <w:bookmarkStart w:id="73" w:name="_Toc423525451"/>
            <w:bookmarkStart w:id="74" w:name="_Toc424821406"/>
            <w:bookmarkStart w:id="75" w:name="_Toc429043949"/>
            <w:bookmarkStart w:id="76" w:name="_Toc430351611"/>
            <w:bookmarkStart w:id="77" w:name="_Toc435101737"/>
            <w:bookmarkStart w:id="78" w:name="_Toc436994415"/>
            <w:bookmarkStart w:id="79" w:name="_Toc437951327"/>
            <w:bookmarkStart w:id="80" w:name="_Toc439770082"/>
            <w:bookmarkStart w:id="81" w:name="_Toc442697166"/>
            <w:bookmarkStart w:id="82" w:name="_Toc443314396"/>
            <w:bookmarkStart w:id="83" w:name="_Toc451159941"/>
            <w:bookmarkStart w:id="84" w:name="_Toc452042283"/>
            <w:bookmarkStart w:id="85" w:name="_Toc453246383"/>
            <w:bookmarkStart w:id="86" w:name="_Toc455568906"/>
            <w:bookmarkStart w:id="87" w:name="_Toc458763332"/>
            <w:bookmarkStart w:id="88" w:name="_Toc461613920"/>
            <w:bookmarkStart w:id="89" w:name="_Toc464028553"/>
            <w:bookmarkStart w:id="90" w:name="_Toc466292712"/>
            <w:bookmarkStart w:id="91" w:name="_Toc467229209"/>
            <w:bookmarkStart w:id="92" w:name="_Toc468199509"/>
            <w:bookmarkStart w:id="93" w:name="_Toc469058078"/>
            <w:bookmarkStart w:id="94" w:name="_Toc472413646"/>
            <w:bookmarkStart w:id="95" w:name="_Toc473107257"/>
            <w:bookmarkStart w:id="96" w:name="_Toc474850428"/>
            <w:bookmarkStart w:id="97" w:name="_Toc476061806"/>
            <w:bookmarkStart w:id="98" w:name="_Toc477355859"/>
            <w:bookmarkStart w:id="99" w:name="_Toc478045195"/>
            <w:bookmarkStart w:id="100" w:name="_Toc479170885"/>
            <w:bookmarkStart w:id="101" w:name="_Toc481736913"/>
            <w:bookmarkStart w:id="102" w:name="_Toc483991759"/>
            <w:bookmarkStart w:id="103" w:name="_Toc484612681"/>
            <w:bookmarkStart w:id="104" w:name="_Toc486861816"/>
            <w:bookmarkStart w:id="105" w:name="_Toc489604240"/>
            <w:bookmarkStart w:id="106" w:name="_Toc490733847"/>
            <w:bookmarkStart w:id="107" w:name="_Toc492473913"/>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08" w:name="_Toc419901108"/>
      <w:bookmarkStart w:id="109" w:name="_Toc423525452"/>
      <w:bookmarkStart w:id="110" w:name="_Toc424821407"/>
      <w:bookmarkStart w:id="111" w:name="_Toc428366200"/>
      <w:bookmarkStart w:id="112" w:name="_Toc429043950"/>
      <w:bookmarkStart w:id="113" w:name="_Toc430351612"/>
      <w:bookmarkStart w:id="114" w:name="_Toc435101738"/>
      <w:bookmarkStart w:id="115" w:name="_Toc436994416"/>
      <w:bookmarkStart w:id="116" w:name="_Toc437951328"/>
      <w:bookmarkStart w:id="117" w:name="_Toc439770083"/>
      <w:bookmarkStart w:id="118" w:name="_Toc442697167"/>
      <w:bookmarkStart w:id="119" w:name="_Toc443314397"/>
      <w:bookmarkStart w:id="120" w:name="_Toc451159942"/>
      <w:bookmarkStart w:id="121" w:name="_Toc452042284"/>
      <w:bookmarkStart w:id="122" w:name="_Toc453246384"/>
      <w:bookmarkStart w:id="123" w:name="_Toc455568907"/>
      <w:bookmarkStart w:id="124" w:name="_Toc458763333"/>
      <w:bookmarkStart w:id="125" w:name="_Toc461613921"/>
      <w:bookmarkStart w:id="126" w:name="_Toc464028554"/>
      <w:bookmarkStart w:id="127" w:name="_Toc466292713"/>
      <w:bookmarkStart w:id="128" w:name="_Toc467229210"/>
      <w:bookmarkStart w:id="129" w:name="_Toc468199510"/>
      <w:bookmarkStart w:id="130" w:name="_Toc469058079"/>
      <w:bookmarkStart w:id="131" w:name="_Toc472413647"/>
      <w:bookmarkStart w:id="132" w:name="_Toc473107258"/>
      <w:bookmarkStart w:id="133" w:name="_Toc474850429"/>
      <w:bookmarkStart w:id="134" w:name="_Toc476061807"/>
      <w:bookmarkStart w:id="135" w:name="_Toc477355860"/>
      <w:bookmarkStart w:id="136" w:name="_Toc478045196"/>
      <w:bookmarkStart w:id="137" w:name="_Toc479170886"/>
      <w:bookmarkStart w:id="138" w:name="_Toc481736914"/>
      <w:bookmarkStart w:id="139" w:name="_Toc483991760"/>
      <w:bookmarkStart w:id="140" w:name="_Toc484612682"/>
      <w:bookmarkStart w:id="141" w:name="_Toc486861817"/>
      <w:bookmarkStart w:id="142" w:name="_Toc489604241"/>
      <w:bookmarkStart w:id="143" w:name="_Toc490733848"/>
      <w:bookmarkStart w:id="144" w:name="_Toc492473914"/>
      <w:r w:rsidRPr="00A61AFB">
        <w:rPr>
          <w:lang w:val="fr-FR"/>
        </w:rPr>
        <w:t>Table des matières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5F7983">
      <w:pPr>
        <w:pStyle w:val="TOC1"/>
        <w:tabs>
          <w:tab w:val="clear" w:pos="567"/>
          <w:tab w:val="center" w:leader="dot" w:pos="8505"/>
        </w:tabs>
        <w:rPr>
          <w:webHidden/>
        </w:rPr>
      </w:pPr>
      <w:r w:rsidRPr="00DD63D7">
        <w:t>Listes annexées au</w:t>
      </w:r>
      <w:r w:rsidR="00B87DEB" w:rsidRPr="00DD63D7">
        <w:t xml:space="preserve"> </w:t>
      </w:r>
      <w:r w:rsidRPr="00DD63D7">
        <w:t>Bulletin d'exploitation de l'UIT</w:t>
      </w:r>
      <w:r w:rsidR="00C34802" w:rsidRPr="00DD63D7">
        <w:t xml:space="preserve">: </w:t>
      </w:r>
      <w:r w:rsidR="00C34802" w:rsidRPr="001A22F1">
        <w:rPr>
          <w:i/>
          <w:iCs/>
        </w:rPr>
        <w:t>Note du TSB</w:t>
      </w:r>
      <w:r w:rsidRPr="00DD63D7">
        <w:rPr>
          <w:webHidden/>
        </w:rPr>
        <w:tab/>
      </w:r>
      <w:r w:rsidR="00BA2A9E" w:rsidRPr="00DD63D7">
        <w:rPr>
          <w:webHidden/>
        </w:rPr>
        <w:tab/>
      </w:r>
      <w:r w:rsidR="00C34802" w:rsidRPr="00DD63D7">
        <w:rPr>
          <w:webHidden/>
        </w:rPr>
        <w:t>3</w:t>
      </w:r>
    </w:p>
    <w:p w:rsidR="0030594B" w:rsidRDefault="0030594B" w:rsidP="0030594B">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7E0728">
        <w:rPr>
          <w:rFonts w:eastAsiaTheme="minorEastAsia"/>
        </w:rPr>
        <w:t>4</w:t>
      </w:r>
    </w:p>
    <w:p w:rsidR="00AC4B08" w:rsidRPr="00AC4B08" w:rsidRDefault="00AC4B08" w:rsidP="00DD354D">
      <w:pPr>
        <w:pStyle w:val="TOC1"/>
        <w:tabs>
          <w:tab w:val="clear" w:pos="567"/>
          <w:tab w:val="center" w:leader="dot" w:pos="8505"/>
        </w:tabs>
        <w:rPr>
          <w:rFonts w:eastAsiaTheme="minorEastAsia"/>
          <w:lang w:val="fr-CH"/>
        </w:rPr>
      </w:pPr>
      <w:r w:rsidRPr="00AC4B08">
        <w:rPr>
          <w:lang w:val="fr-CH"/>
        </w:rPr>
        <w:t xml:space="preserve">Plan de </w:t>
      </w:r>
      <w:r w:rsidRPr="00AC4B08">
        <w:t>numérotage</w:t>
      </w:r>
      <w:r w:rsidRPr="00AC4B08">
        <w:rPr>
          <w:lang w:val="fr-CH"/>
        </w:rPr>
        <w:t xml:space="preserve"> des télécommunications publiques internationales </w:t>
      </w:r>
      <w:r w:rsidR="00DD354D">
        <w:rPr>
          <w:lang w:val="fr-CH"/>
        </w:rPr>
        <w:br/>
      </w:r>
      <w:r w:rsidRPr="00AC4B08">
        <w:rPr>
          <w:lang w:val="fr-CH"/>
        </w:rPr>
        <w:t>Recommandation UIT-T E.164 (11/2010))</w:t>
      </w:r>
      <w:r w:rsidR="00DD354D">
        <w:rPr>
          <w:lang w:val="fr-CH"/>
        </w:rPr>
        <w:t xml:space="preserve">: </w:t>
      </w:r>
      <w:r w:rsidR="00DD354D" w:rsidRPr="000F7232">
        <w:rPr>
          <w:i/>
          <w:iCs/>
        </w:rPr>
        <w:t>Codes d'identification des réseaux internationaux</w:t>
      </w:r>
      <w:r w:rsidRPr="00AC4B08">
        <w:rPr>
          <w:webHidden/>
          <w:lang w:val="fr-CH"/>
        </w:rPr>
        <w:tab/>
      </w:r>
      <w:r w:rsidR="00DD354D">
        <w:rPr>
          <w:webHidden/>
          <w:lang w:val="fr-CH"/>
        </w:rPr>
        <w:tab/>
      </w:r>
      <w:r w:rsidRPr="00AC4B08">
        <w:rPr>
          <w:webHidden/>
          <w:lang w:val="fr-CH"/>
        </w:rPr>
        <w:t>4</w:t>
      </w:r>
    </w:p>
    <w:p w:rsidR="00AC4B08" w:rsidRPr="00AC4B08" w:rsidRDefault="00AC4B08" w:rsidP="00DD354D">
      <w:pPr>
        <w:pStyle w:val="TOC1"/>
        <w:tabs>
          <w:tab w:val="clear" w:pos="567"/>
          <w:tab w:val="center" w:leader="dot" w:pos="8505"/>
        </w:tabs>
        <w:rPr>
          <w:rFonts w:eastAsiaTheme="minorEastAsia"/>
          <w:lang w:val="fr-CH"/>
        </w:rPr>
      </w:pPr>
      <w:r w:rsidRPr="00AC4B08">
        <w:rPr>
          <w:lang w:val="fr-CH"/>
        </w:rPr>
        <w:t xml:space="preserve">Plan </w:t>
      </w:r>
      <w:r w:rsidRPr="00AC4B08">
        <w:t>d’identification</w:t>
      </w:r>
      <w:r w:rsidRPr="00AC4B08">
        <w:rPr>
          <w:lang w:val="fr-CH"/>
        </w:rPr>
        <w:t xml:space="preserve"> international pour les réseaux publics et les abonnements</w:t>
      </w:r>
      <w:r w:rsidR="00DD354D">
        <w:rPr>
          <w:lang w:val="fr-CH"/>
        </w:rPr>
        <w:br/>
      </w:r>
      <w:r w:rsidRPr="00AC4B08">
        <w:rPr>
          <w:lang w:val="fr-CH"/>
        </w:rPr>
        <w:t>(Recommandation UIT-T E.212 (09/2016))</w:t>
      </w:r>
      <w:r w:rsidR="00DD354D">
        <w:rPr>
          <w:lang w:val="fr-CH"/>
        </w:rPr>
        <w:t>:</w:t>
      </w:r>
      <w:r w:rsidR="00DD354D" w:rsidRPr="00DD354D">
        <w:t xml:space="preserve"> </w:t>
      </w:r>
      <w:r w:rsidR="00DD354D" w:rsidRPr="00DD354D">
        <w:rPr>
          <w:i/>
          <w:iCs/>
        </w:rPr>
        <w:t>Codes d'identification des systèmes mobiles</w:t>
      </w:r>
      <w:r w:rsidR="00DD354D" w:rsidRPr="00DD354D">
        <w:rPr>
          <w:i/>
          <w:iCs/>
        </w:rPr>
        <w:br/>
        <w:t>internationaux</w:t>
      </w:r>
      <w:r w:rsidRPr="00AC4B08">
        <w:rPr>
          <w:webHidden/>
          <w:lang w:val="fr-CH"/>
        </w:rPr>
        <w:tab/>
      </w:r>
      <w:r w:rsidR="00DD354D">
        <w:rPr>
          <w:webHidden/>
          <w:lang w:val="fr-CH"/>
        </w:rPr>
        <w:tab/>
      </w:r>
      <w:r w:rsidRPr="00AC4B08">
        <w:rPr>
          <w:webHidden/>
          <w:lang w:val="fr-CH"/>
        </w:rPr>
        <w:t>5</w:t>
      </w:r>
    </w:p>
    <w:p w:rsidR="00AC4B08" w:rsidRPr="00AC4B08" w:rsidRDefault="00AC4B08" w:rsidP="00DD354D">
      <w:pPr>
        <w:pStyle w:val="TOC1"/>
        <w:tabs>
          <w:tab w:val="clear" w:pos="567"/>
          <w:tab w:val="center" w:leader="dot" w:pos="8505"/>
        </w:tabs>
        <w:rPr>
          <w:rFonts w:eastAsiaTheme="minorEastAsia"/>
          <w:lang w:val="fr-CH"/>
        </w:rPr>
      </w:pPr>
      <w:r w:rsidRPr="00AC4B08">
        <w:rPr>
          <w:lang w:val="fr-CH"/>
        </w:rPr>
        <w:t>Service téléphonique</w:t>
      </w:r>
      <w:r w:rsidR="00DD354D">
        <w:rPr>
          <w:lang w:val="fr-CH"/>
        </w:rPr>
        <w:t>:</w:t>
      </w:r>
    </w:p>
    <w:p w:rsidR="00AC4B08" w:rsidRPr="001A22F1" w:rsidRDefault="00AC4B08" w:rsidP="00AC4B08">
      <w:pPr>
        <w:pStyle w:val="TOC2"/>
        <w:rPr>
          <w:rFonts w:eastAsiaTheme="minorEastAsia"/>
          <w:lang w:val="fr-CH"/>
        </w:rPr>
      </w:pPr>
      <w:r w:rsidRPr="001A22F1">
        <w:rPr>
          <w:i/>
          <w:iCs/>
          <w:lang w:val="fr-CH"/>
        </w:rPr>
        <w:t>Bahamas</w:t>
      </w:r>
      <w:r w:rsidR="00DD354D" w:rsidRPr="001A22F1">
        <w:rPr>
          <w:i/>
          <w:iCs/>
          <w:lang w:val="fr-CH"/>
        </w:rPr>
        <w:t xml:space="preserve"> (</w:t>
      </w:r>
      <w:r w:rsidR="00DD354D" w:rsidRPr="001A22F1">
        <w:rPr>
          <w:rFonts w:eastAsia="SimSun" w:cs="Arial"/>
          <w:i/>
          <w:iCs/>
          <w:lang w:val="fr-CH" w:eastAsia="zh-CN"/>
        </w:rPr>
        <w:t>Utilities Regulation and Competition Authority (URCA), Nassau)</w:t>
      </w:r>
      <w:r w:rsidRPr="001A22F1">
        <w:rPr>
          <w:webHidden/>
          <w:lang w:val="fr-CH"/>
        </w:rPr>
        <w:tab/>
      </w:r>
      <w:r w:rsidR="00DD354D" w:rsidRPr="001A22F1">
        <w:rPr>
          <w:webHidden/>
          <w:lang w:val="fr-CH"/>
        </w:rPr>
        <w:tab/>
      </w:r>
      <w:r w:rsidRPr="001A22F1">
        <w:rPr>
          <w:webHidden/>
          <w:lang w:val="fr-CH"/>
        </w:rPr>
        <w:t>6</w:t>
      </w:r>
    </w:p>
    <w:p w:rsidR="00AC4B08" w:rsidRPr="00AC4B08" w:rsidRDefault="00AC4B08" w:rsidP="00AC4B08">
      <w:pPr>
        <w:pStyle w:val="TOC2"/>
        <w:rPr>
          <w:rFonts w:eastAsiaTheme="minorEastAsia"/>
          <w:lang w:val="fr-CH"/>
        </w:rPr>
      </w:pPr>
      <w:r w:rsidRPr="00DD354D">
        <w:rPr>
          <w:i/>
          <w:iCs/>
          <w:lang w:val="fr-FR" w:eastAsia="zh-CN"/>
        </w:rPr>
        <w:t>Egypte</w:t>
      </w:r>
      <w:r w:rsidR="00DD354D" w:rsidRPr="00DD354D">
        <w:rPr>
          <w:i/>
          <w:iCs/>
          <w:lang w:val="fr-FR" w:eastAsia="zh-CN"/>
        </w:rPr>
        <w:t xml:space="preserve"> (</w:t>
      </w:r>
      <w:r w:rsidR="00DD354D" w:rsidRPr="00DD354D">
        <w:rPr>
          <w:i/>
          <w:iCs/>
          <w:lang w:val="fr-CH" w:eastAsia="zh-CN"/>
        </w:rPr>
        <w:t xml:space="preserve">National </w:t>
      </w:r>
      <w:r w:rsidR="00DD354D" w:rsidRPr="00DD354D">
        <w:rPr>
          <w:i/>
          <w:iCs/>
          <w:lang w:val="fr-CH"/>
        </w:rPr>
        <w:t>Telecommunication</w:t>
      </w:r>
      <w:r w:rsidR="00DD354D" w:rsidRPr="00DD354D">
        <w:rPr>
          <w:i/>
          <w:iCs/>
          <w:lang w:val="fr-CH" w:eastAsia="zh-CN"/>
        </w:rPr>
        <w:t xml:space="preserve"> Regulatory Authority (NTRA), Le Caire)</w:t>
      </w:r>
      <w:r w:rsidRPr="00DD354D">
        <w:rPr>
          <w:webHidden/>
          <w:lang w:val="fr-CH"/>
        </w:rPr>
        <w:tab/>
      </w:r>
      <w:r w:rsidR="00DD354D">
        <w:rPr>
          <w:webHidden/>
          <w:lang w:val="fr-CH"/>
        </w:rPr>
        <w:tab/>
      </w:r>
      <w:r w:rsidRPr="00DD354D">
        <w:rPr>
          <w:webHidden/>
          <w:lang w:val="fr-CH"/>
        </w:rPr>
        <w:t>16</w:t>
      </w:r>
    </w:p>
    <w:p w:rsidR="00AC4B08" w:rsidRDefault="00AC4B08" w:rsidP="00AC4B08">
      <w:pPr>
        <w:pStyle w:val="TOC2"/>
        <w:rPr>
          <w:webHidden/>
          <w:lang w:val="fr-CH"/>
        </w:rPr>
      </w:pPr>
      <w:r w:rsidRPr="00DD354D">
        <w:rPr>
          <w:i/>
          <w:iCs/>
          <w:lang w:val="fr-FR" w:eastAsia="zh-CN"/>
        </w:rPr>
        <w:t>Iran (</w:t>
      </w:r>
      <w:r w:rsidRPr="00DD354D">
        <w:rPr>
          <w:i/>
          <w:iCs/>
          <w:lang w:val="fr-CH"/>
        </w:rPr>
        <w:t>République</w:t>
      </w:r>
      <w:r w:rsidRPr="00DD354D">
        <w:rPr>
          <w:i/>
          <w:iCs/>
          <w:lang w:val="fr-FR" w:eastAsia="zh-CN"/>
        </w:rPr>
        <w:t xml:space="preserve"> islamique d')</w:t>
      </w:r>
      <w:r w:rsidR="00DD354D" w:rsidRPr="00DD354D">
        <w:rPr>
          <w:i/>
          <w:iCs/>
          <w:lang w:val="fr-FR" w:eastAsia="zh-CN"/>
        </w:rPr>
        <w:t xml:space="preserve"> </w:t>
      </w:r>
      <w:r w:rsidR="00DD354D" w:rsidRPr="00DD354D">
        <w:rPr>
          <w:i/>
          <w:iCs/>
          <w:lang w:val="fr-CH" w:eastAsia="zh-CN"/>
        </w:rPr>
        <w:t>Communications Regulatory Authority (CRA), Téhéran</w:t>
      </w:r>
      <w:r w:rsidRPr="00DD354D">
        <w:rPr>
          <w:webHidden/>
          <w:lang w:val="fr-CH"/>
        </w:rPr>
        <w:tab/>
      </w:r>
      <w:r w:rsidR="00DD354D">
        <w:rPr>
          <w:webHidden/>
          <w:lang w:val="fr-CH"/>
        </w:rPr>
        <w:tab/>
      </w:r>
      <w:r w:rsidRPr="00DD354D">
        <w:rPr>
          <w:webHidden/>
          <w:lang w:val="fr-CH"/>
        </w:rPr>
        <w:t>17</w:t>
      </w:r>
    </w:p>
    <w:p w:rsidR="001A22F1" w:rsidRPr="001A22F1" w:rsidRDefault="001A22F1" w:rsidP="001A22F1">
      <w:pPr>
        <w:pStyle w:val="TOC2"/>
        <w:rPr>
          <w:i/>
          <w:iCs/>
          <w:lang w:val="fr-CH"/>
        </w:rPr>
      </w:pPr>
      <w:r w:rsidRPr="000F7232">
        <w:rPr>
          <w:rFonts w:eastAsia="SimSun" w:cs="Arial"/>
          <w:i/>
          <w:lang w:val="fr-FR" w:eastAsia="zh-CN"/>
        </w:rPr>
        <w:t xml:space="preserve">Uganda </w:t>
      </w:r>
      <w:r>
        <w:rPr>
          <w:rFonts w:eastAsia="SimSun" w:cs="Arial"/>
          <w:i/>
          <w:lang w:val="fr-FR" w:eastAsia="zh-CN"/>
        </w:rPr>
        <w:t>(</w:t>
      </w:r>
      <w:r w:rsidRPr="000F7232">
        <w:rPr>
          <w:rFonts w:eastAsia="SimSun" w:cs="Arial"/>
          <w:i/>
          <w:lang w:val="fr-FR" w:eastAsia="zh-CN"/>
        </w:rPr>
        <w:t>Com</w:t>
      </w:r>
      <w:bookmarkStart w:id="145" w:name="_GoBack"/>
      <w:bookmarkEnd w:id="145"/>
      <w:r w:rsidRPr="000F7232">
        <w:rPr>
          <w:rFonts w:eastAsia="SimSun" w:cs="Arial"/>
          <w:i/>
          <w:lang w:val="fr-FR" w:eastAsia="zh-CN"/>
        </w:rPr>
        <w:t>munications Commission (UCC)</w:t>
      </w:r>
      <w:r w:rsidRPr="000F7232">
        <w:rPr>
          <w:rFonts w:eastAsia="SimSun" w:cs="Arial"/>
          <w:lang w:val="fr-FR" w:eastAsia="zh-CN"/>
        </w:rPr>
        <w:t xml:space="preserve">, </w:t>
      </w:r>
      <w:r w:rsidRPr="001A22F1">
        <w:rPr>
          <w:rFonts w:eastAsia="SimSun" w:cs="Arial"/>
          <w:i/>
          <w:iCs/>
          <w:lang w:val="fr-FR" w:eastAsia="zh-CN"/>
        </w:rPr>
        <w:t>Kampala</w:t>
      </w:r>
      <w:r>
        <w:rPr>
          <w:rFonts w:eastAsia="SimSun" w:cs="Arial"/>
          <w:lang w:val="fr-FR" w:eastAsia="zh-CN"/>
        </w:rPr>
        <w:t>)</w:t>
      </w:r>
      <w:r>
        <w:rPr>
          <w:rFonts w:eastAsia="SimSun" w:cs="Arial"/>
          <w:lang w:val="fr-FR" w:eastAsia="zh-CN"/>
        </w:rPr>
        <w:tab/>
      </w:r>
      <w:r>
        <w:rPr>
          <w:rFonts w:eastAsia="SimSun" w:cs="Arial"/>
          <w:lang w:val="fr-FR" w:eastAsia="zh-CN"/>
        </w:rPr>
        <w:tab/>
        <w:t>21</w:t>
      </w:r>
    </w:p>
    <w:p w:rsidR="00AC4B08" w:rsidRPr="00AC4B08" w:rsidRDefault="00AC4B08" w:rsidP="00DD354D">
      <w:pPr>
        <w:pStyle w:val="TOC1"/>
        <w:tabs>
          <w:tab w:val="clear" w:pos="567"/>
          <w:tab w:val="center" w:leader="dot" w:pos="8505"/>
        </w:tabs>
        <w:rPr>
          <w:rFonts w:eastAsiaTheme="minorEastAsia"/>
          <w:lang w:val="fr-CH"/>
        </w:rPr>
      </w:pPr>
      <w:r w:rsidRPr="00AC4B08">
        <w:rPr>
          <w:lang w:val="fr-CH"/>
        </w:rPr>
        <w:t xml:space="preserve">Autre </w:t>
      </w:r>
      <w:r w:rsidRPr="00AC4B08">
        <w:t>communication</w:t>
      </w:r>
      <w:r w:rsidR="00DD354D">
        <w:rPr>
          <w:webHidden/>
          <w:lang w:val="fr-CH"/>
        </w:rPr>
        <w:t xml:space="preserve">: </w:t>
      </w:r>
      <w:r w:rsidR="00DD354D" w:rsidRPr="00DD354D">
        <w:rPr>
          <w:i/>
          <w:iCs/>
        </w:rPr>
        <w:t>Serbie</w:t>
      </w:r>
    </w:p>
    <w:p w:rsidR="00AC4B08" w:rsidRPr="00AC4B08" w:rsidRDefault="00AC4B08" w:rsidP="00AC4B08">
      <w:pPr>
        <w:pStyle w:val="TOC1"/>
        <w:tabs>
          <w:tab w:val="clear" w:pos="567"/>
          <w:tab w:val="center" w:leader="dot" w:pos="8505"/>
        </w:tabs>
        <w:rPr>
          <w:rFonts w:eastAsiaTheme="minorEastAsia"/>
          <w:lang w:val="fr-CH"/>
        </w:rPr>
      </w:pPr>
      <w:r w:rsidRPr="00AC4B08">
        <w:rPr>
          <w:lang w:val="fr-CH"/>
        </w:rPr>
        <w:t>Restrictions de service</w:t>
      </w:r>
      <w:r w:rsidRPr="00AC4B08">
        <w:rPr>
          <w:webHidden/>
          <w:lang w:val="fr-CH"/>
        </w:rPr>
        <w:tab/>
      </w:r>
      <w:r w:rsidR="00DD354D">
        <w:rPr>
          <w:webHidden/>
          <w:lang w:val="fr-CH"/>
        </w:rPr>
        <w:tab/>
      </w:r>
      <w:r w:rsidRPr="00AC4B08">
        <w:rPr>
          <w:webHidden/>
          <w:lang w:val="fr-CH"/>
        </w:rPr>
        <w:t>25</w:t>
      </w:r>
    </w:p>
    <w:p w:rsidR="00AC4B08" w:rsidRPr="00AC4B08" w:rsidRDefault="00AC4B08" w:rsidP="00AC4B08">
      <w:pPr>
        <w:pStyle w:val="TOC1"/>
        <w:tabs>
          <w:tab w:val="clear" w:pos="567"/>
          <w:tab w:val="center" w:leader="dot" w:pos="8505"/>
        </w:tabs>
        <w:rPr>
          <w:rFonts w:eastAsiaTheme="minorEastAsia"/>
          <w:lang w:val="fr-CH"/>
        </w:rPr>
      </w:pPr>
      <w:r w:rsidRPr="00AC4B08">
        <w:rPr>
          <w:lang w:val="fr-CH"/>
        </w:rPr>
        <w:t>Systèmes de rappel (Call-Back) et procédures d'appel alternatives (Rés. 21 Rév. PP-2006)</w:t>
      </w:r>
      <w:r w:rsidRPr="00AC4B08">
        <w:rPr>
          <w:webHidden/>
          <w:lang w:val="fr-CH"/>
        </w:rPr>
        <w:tab/>
      </w:r>
      <w:r w:rsidR="00DD354D">
        <w:rPr>
          <w:webHidden/>
          <w:lang w:val="fr-CH"/>
        </w:rPr>
        <w:tab/>
      </w:r>
      <w:r w:rsidRPr="00AC4B08">
        <w:rPr>
          <w:webHidden/>
          <w:lang w:val="fr-CH"/>
        </w:rPr>
        <w:t>25</w:t>
      </w:r>
    </w:p>
    <w:p w:rsidR="00DD354D" w:rsidRPr="00100919" w:rsidRDefault="00DD354D" w:rsidP="00DD354D">
      <w:pPr>
        <w:pStyle w:val="TOC1"/>
        <w:spacing w:before="240"/>
        <w:rPr>
          <w:b/>
          <w:bCs/>
        </w:rPr>
      </w:pPr>
      <w:r w:rsidRPr="00100919">
        <w:rPr>
          <w:b/>
          <w:bCs/>
        </w:rPr>
        <w:t>AMENDEMENTS  AUX  PUBLICATIONS  DE  SERVICE</w:t>
      </w:r>
    </w:p>
    <w:p w:rsidR="00AC4B08" w:rsidRPr="00AC4B08" w:rsidRDefault="00AC4B08" w:rsidP="00DD354D">
      <w:pPr>
        <w:pStyle w:val="TOC1"/>
        <w:tabs>
          <w:tab w:val="clear" w:pos="567"/>
          <w:tab w:val="center" w:leader="dot" w:pos="8505"/>
        </w:tabs>
      </w:pPr>
      <w:r w:rsidRPr="00AC4B08">
        <w:t>Nomenclature des stations de navire et des identités du service mobile maritime assignées  (Liste V)</w:t>
      </w:r>
      <w:r w:rsidRPr="00AC4B08">
        <w:rPr>
          <w:webHidden/>
        </w:rPr>
        <w:tab/>
      </w:r>
      <w:r w:rsidR="00DD354D">
        <w:rPr>
          <w:webHidden/>
        </w:rPr>
        <w:tab/>
      </w:r>
      <w:r w:rsidRPr="00AC4B08">
        <w:rPr>
          <w:webHidden/>
        </w:rPr>
        <w:t>26</w:t>
      </w:r>
    </w:p>
    <w:p w:rsidR="00AC4B08" w:rsidRPr="00AC4B08" w:rsidRDefault="00AC4B08" w:rsidP="00DD354D">
      <w:pPr>
        <w:pStyle w:val="TOC1"/>
        <w:tabs>
          <w:tab w:val="clear" w:pos="567"/>
          <w:tab w:val="center" w:leader="dot" w:pos="8505"/>
        </w:tabs>
      </w:pPr>
      <w:r w:rsidRPr="00AC4B08">
        <w:t>Liste des indicatifs de pays de la Recommandation UIT-T E.164 attribués</w:t>
      </w:r>
      <w:r w:rsidRPr="00AC4B08">
        <w:rPr>
          <w:webHidden/>
        </w:rPr>
        <w:tab/>
      </w:r>
      <w:r w:rsidR="00DD354D">
        <w:rPr>
          <w:webHidden/>
        </w:rPr>
        <w:tab/>
      </w:r>
      <w:r w:rsidRPr="00AC4B08">
        <w:rPr>
          <w:webHidden/>
        </w:rPr>
        <w:t>26</w:t>
      </w:r>
    </w:p>
    <w:p w:rsidR="00AC4B08" w:rsidRPr="00AC4B08" w:rsidRDefault="00AC4B08" w:rsidP="00DD354D">
      <w:pPr>
        <w:pStyle w:val="TOC1"/>
        <w:tabs>
          <w:tab w:val="clear" w:pos="567"/>
          <w:tab w:val="center" w:leader="dot" w:pos="8505"/>
        </w:tabs>
      </w:pPr>
      <w:r w:rsidRPr="00AC4B08">
        <w:t>Codes de réseau mobile (MNC) pour le plan d'identification international pour les réseaux publics</w:t>
      </w:r>
      <w:r w:rsidR="00DD354D">
        <w:br/>
      </w:r>
      <w:r w:rsidRPr="00AC4B08">
        <w:t>et les abonnements</w:t>
      </w:r>
      <w:r w:rsidRPr="00AC4B08">
        <w:rPr>
          <w:webHidden/>
        </w:rPr>
        <w:tab/>
      </w:r>
      <w:r w:rsidR="00DD354D">
        <w:rPr>
          <w:webHidden/>
        </w:rPr>
        <w:tab/>
      </w:r>
      <w:r w:rsidRPr="00AC4B08">
        <w:rPr>
          <w:webHidden/>
        </w:rPr>
        <w:t>27</w:t>
      </w:r>
    </w:p>
    <w:p w:rsidR="00AC4B08" w:rsidRPr="00AC4B08" w:rsidRDefault="00AC4B08" w:rsidP="00DD354D">
      <w:pPr>
        <w:pStyle w:val="TOC1"/>
        <w:tabs>
          <w:tab w:val="clear" w:pos="567"/>
          <w:tab w:val="center" w:leader="dot" w:pos="8505"/>
        </w:tabs>
        <w:rPr>
          <w:rFonts w:eastAsiaTheme="minorEastAsia"/>
          <w:lang w:val="fr-CH"/>
        </w:rPr>
      </w:pPr>
      <w:r w:rsidRPr="00AC4B08">
        <w:t>Liste des codes de transporteur de l'UIT</w:t>
      </w:r>
      <w:r w:rsidRPr="00AC4B08">
        <w:rPr>
          <w:webHidden/>
          <w:lang w:val="fr-CH"/>
        </w:rPr>
        <w:tab/>
      </w:r>
      <w:r w:rsidR="00DD354D">
        <w:rPr>
          <w:webHidden/>
          <w:lang w:val="fr-CH"/>
        </w:rPr>
        <w:tab/>
      </w:r>
      <w:r w:rsidRPr="00AC4B08">
        <w:rPr>
          <w:webHidden/>
          <w:lang w:val="fr-CH"/>
        </w:rPr>
        <w:t>28</w:t>
      </w:r>
    </w:p>
    <w:p w:rsidR="00AC4B08" w:rsidRPr="00AC4B08" w:rsidRDefault="00AC4B08" w:rsidP="00DD354D">
      <w:pPr>
        <w:pStyle w:val="TOC1"/>
        <w:tabs>
          <w:tab w:val="clear" w:pos="567"/>
          <w:tab w:val="center" w:leader="dot" w:pos="8505"/>
        </w:tabs>
      </w:pPr>
      <w:r w:rsidRPr="00AC4B08">
        <w:rPr>
          <w:lang w:val="fr-CH"/>
        </w:rPr>
        <w:t xml:space="preserve">Liste des </w:t>
      </w:r>
      <w:r w:rsidRPr="00AC4B08">
        <w:t>codes de points sémaphores internationaux (ISPC)</w:t>
      </w:r>
      <w:r w:rsidRPr="00AC4B08">
        <w:rPr>
          <w:webHidden/>
        </w:rPr>
        <w:tab/>
      </w:r>
      <w:r w:rsidR="00DD354D">
        <w:rPr>
          <w:webHidden/>
        </w:rPr>
        <w:tab/>
      </w:r>
      <w:r w:rsidRPr="00AC4B08">
        <w:rPr>
          <w:webHidden/>
        </w:rPr>
        <w:t>29</w:t>
      </w:r>
    </w:p>
    <w:p w:rsidR="00AC4B08" w:rsidRPr="00AC4B08" w:rsidRDefault="00AC4B08" w:rsidP="00DD354D">
      <w:pPr>
        <w:pStyle w:val="TOC1"/>
        <w:tabs>
          <w:tab w:val="clear" w:pos="567"/>
          <w:tab w:val="center" w:leader="dot" w:pos="8505"/>
        </w:tabs>
        <w:rPr>
          <w:rFonts w:eastAsiaTheme="minorEastAsia"/>
          <w:lang w:val="fr-CH"/>
        </w:rPr>
      </w:pPr>
      <w:r w:rsidRPr="00AC4B08">
        <w:t>Plan de numérotage</w:t>
      </w:r>
      <w:r w:rsidRPr="00AC4B08">
        <w:rPr>
          <w:lang w:val="fr-CH"/>
        </w:rPr>
        <w:t xml:space="preserve"> national</w:t>
      </w:r>
      <w:r w:rsidRPr="00AC4B08">
        <w:rPr>
          <w:webHidden/>
          <w:lang w:val="fr-CH"/>
        </w:rPr>
        <w:tab/>
      </w:r>
      <w:r w:rsidR="00DD354D">
        <w:rPr>
          <w:webHidden/>
          <w:lang w:val="fr-CH"/>
        </w:rPr>
        <w:tab/>
      </w:r>
      <w:r w:rsidRPr="00AC4B08">
        <w:rPr>
          <w:webHidden/>
          <w:lang w:val="fr-CH"/>
        </w:rPr>
        <w:t>33</w:t>
      </w:r>
    </w:p>
    <w:p w:rsidR="000F7232" w:rsidRDefault="000F7232" w:rsidP="000F7232">
      <w:pPr>
        <w:rPr>
          <w:rFonts w:eastAsiaTheme="minorEastAsia"/>
          <w:lang w:val="fr-FR"/>
        </w:rPr>
      </w:pPr>
    </w:p>
    <w:p w:rsidR="000F7232" w:rsidRPr="000F7232" w:rsidRDefault="000F7232" w:rsidP="000F7232">
      <w:pPr>
        <w:rPr>
          <w:rFonts w:eastAsiaTheme="minorEastAsia"/>
          <w:lang w:val="fr-FR"/>
        </w:rPr>
      </w:pPr>
    </w:p>
    <w:p w:rsidR="000F7232" w:rsidRPr="000F7232" w:rsidRDefault="000F7232" w:rsidP="000F7232">
      <w:pPr>
        <w:rPr>
          <w:rFonts w:eastAsiaTheme="minorEastAsia"/>
          <w:lang w:val="fr-CH"/>
        </w:rPr>
      </w:pPr>
    </w:p>
    <w:p w:rsidR="00C2534D" w:rsidRPr="00A61AFB" w:rsidRDefault="00C2534D" w:rsidP="00651959">
      <w:pPr>
        <w:tabs>
          <w:tab w:val="clear" w:pos="567"/>
          <w:tab w:val="clear" w:pos="1276"/>
          <w:tab w:val="clear" w:pos="1843"/>
          <w:tab w:val="clear" w:pos="5387"/>
          <w:tab w:val="clear" w:pos="5954"/>
          <w:tab w:val="left" w:pos="794"/>
          <w:tab w:val="left" w:pos="1191"/>
          <w:tab w:val="left" w:pos="1588"/>
          <w:tab w:val="left" w:pos="1985"/>
        </w:tabs>
        <w:spacing w:before="240" w:line="220" w:lineRule="exact"/>
        <w:jc w:val="left"/>
        <w:rPr>
          <w:rFonts w:asciiTheme="minorHAnsi" w:hAnsiTheme="minorHAnsi" w:cstheme="minorBidi"/>
          <w:lang w:val="fr-FR"/>
        </w:rPr>
      </w:pPr>
    </w:p>
    <w:p w:rsidR="00E60FF4" w:rsidRPr="00651959" w:rsidRDefault="00E60FF4" w:rsidP="00D34DF7">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1A22F1"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3030DC" w:rsidRDefault="003030D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46" w:name="_Toc417551655"/>
      <w:bookmarkStart w:id="147" w:name="_Toc418172323"/>
      <w:bookmarkStart w:id="148" w:name="_Toc418590386"/>
      <w:bookmarkStart w:id="149" w:name="_Toc421025955"/>
      <w:bookmarkStart w:id="150" w:name="_Toc422401203"/>
      <w:bookmarkStart w:id="151" w:name="_Toc423525453"/>
      <w:bookmarkStart w:id="152" w:name="_Toc424821408"/>
      <w:bookmarkStart w:id="153" w:name="_Toc428366201"/>
      <w:bookmarkStart w:id="154" w:name="_Toc429043951"/>
      <w:bookmarkStart w:id="155" w:name="_Toc430351613"/>
      <w:bookmarkStart w:id="156" w:name="_Toc435101739"/>
      <w:bookmarkStart w:id="157" w:name="_Toc436994417"/>
      <w:bookmarkStart w:id="158" w:name="_Toc437951329"/>
      <w:bookmarkStart w:id="159" w:name="_Toc439770084"/>
      <w:bookmarkStart w:id="160" w:name="_Toc442697168"/>
      <w:bookmarkStart w:id="161" w:name="_Toc443314398"/>
      <w:bookmarkStart w:id="162" w:name="_Toc451159943"/>
      <w:bookmarkStart w:id="163" w:name="_Toc452042285"/>
      <w:bookmarkStart w:id="164" w:name="_Toc453246385"/>
      <w:bookmarkStart w:id="165" w:name="_Toc455568908"/>
      <w:bookmarkStart w:id="166" w:name="_Toc458763334"/>
      <w:bookmarkStart w:id="167" w:name="_Toc461613922"/>
      <w:bookmarkStart w:id="168" w:name="_Toc464028555"/>
      <w:bookmarkStart w:id="169" w:name="_Toc466292714"/>
      <w:bookmarkStart w:id="170" w:name="_Toc467229211"/>
      <w:bookmarkStart w:id="171" w:name="_Toc468199511"/>
      <w:bookmarkStart w:id="172" w:name="_Toc469058080"/>
      <w:bookmarkStart w:id="173" w:name="_Toc472413648"/>
      <w:bookmarkStart w:id="174" w:name="_Toc473107259"/>
      <w:bookmarkStart w:id="175" w:name="_Toc474850430"/>
      <w:bookmarkStart w:id="176" w:name="_Toc476061808"/>
      <w:bookmarkStart w:id="177" w:name="_Toc477355861"/>
      <w:bookmarkStart w:id="178" w:name="_Toc478045197"/>
      <w:bookmarkStart w:id="179" w:name="_Toc479170887"/>
      <w:bookmarkStart w:id="180" w:name="_Toc481736915"/>
      <w:bookmarkStart w:id="181" w:name="_Toc483991761"/>
      <w:bookmarkStart w:id="182" w:name="_Toc484612683"/>
      <w:bookmarkStart w:id="183" w:name="_Toc486861818"/>
      <w:bookmarkStart w:id="184" w:name="_Toc489604242"/>
      <w:bookmarkStart w:id="185" w:name="_Toc490733849"/>
      <w:bookmarkStart w:id="186" w:name="_Toc492473915"/>
      <w:r w:rsidRPr="00A61AFB">
        <w:rPr>
          <w:lang w:val="fr-FR"/>
        </w:rPr>
        <w:lastRenderedPageBreak/>
        <w:t>INFORMATION GÉNÉRALE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A61AFB" w:rsidRPr="003D52C3" w:rsidRDefault="00A61AFB" w:rsidP="004715C8">
      <w:pPr>
        <w:pStyle w:val="Heading2"/>
        <w:rPr>
          <w:lang w:val="fr-CH"/>
        </w:rPr>
      </w:pPr>
      <w:bookmarkStart w:id="187" w:name="_Toc417551656"/>
      <w:bookmarkStart w:id="188" w:name="_Toc418172324"/>
      <w:bookmarkStart w:id="189" w:name="_Toc418590387"/>
      <w:bookmarkStart w:id="190" w:name="_Toc421025956"/>
      <w:bookmarkStart w:id="191" w:name="_Toc422401204"/>
      <w:bookmarkStart w:id="192" w:name="_Toc423525454"/>
      <w:bookmarkStart w:id="193" w:name="_Toc424821409"/>
      <w:bookmarkStart w:id="194" w:name="_Toc428366202"/>
      <w:bookmarkStart w:id="195" w:name="_Toc429043952"/>
      <w:bookmarkStart w:id="196" w:name="_Toc430351614"/>
      <w:bookmarkStart w:id="197" w:name="_Toc435101740"/>
      <w:bookmarkStart w:id="198" w:name="_Toc436994418"/>
      <w:bookmarkStart w:id="199" w:name="_Toc437951330"/>
      <w:bookmarkStart w:id="200" w:name="_Toc439770085"/>
      <w:bookmarkStart w:id="201" w:name="_Toc442697169"/>
      <w:bookmarkStart w:id="202" w:name="_Toc443314399"/>
      <w:bookmarkStart w:id="203" w:name="_Toc451159944"/>
      <w:bookmarkStart w:id="204" w:name="_Toc452042286"/>
      <w:bookmarkStart w:id="205" w:name="_Toc453246386"/>
      <w:bookmarkStart w:id="206" w:name="_Toc455568909"/>
      <w:bookmarkStart w:id="207" w:name="_Toc458763335"/>
      <w:bookmarkStart w:id="208" w:name="_Toc461613923"/>
      <w:bookmarkStart w:id="209" w:name="_Toc464028556"/>
      <w:bookmarkStart w:id="210" w:name="_Toc466292715"/>
      <w:bookmarkStart w:id="211" w:name="_Toc467229212"/>
      <w:bookmarkStart w:id="212" w:name="_Toc468199512"/>
      <w:bookmarkStart w:id="213" w:name="_Toc469058081"/>
      <w:bookmarkStart w:id="214" w:name="_Toc472413649"/>
      <w:bookmarkStart w:id="215" w:name="_Toc473107260"/>
      <w:bookmarkStart w:id="216" w:name="_Toc474850431"/>
      <w:bookmarkStart w:id="217" w:name="_Toc476061809"/>
      <w:bookmarkStart w:id="218" w:name="_Toc477355862"/>
      <w:bookmarkStart w:id="219" w:name="_Toc478045198"/>
      <w:bookmarkStart w:id="220" w:name="_Toc479170888"/>
      <w:bookmarkStart w:id="221" w:name="_Toc481736916"/>
      <w:bookmarkStart w:id="222" w:name="_Toc483991762"/>
      <w:bookmarkStart w:id="223" w:name="_Toc484612684"/>
      <w:bookmarkStart w:id="224" w:name="_Toc486861819"/>
      <w:bookmarkStart w:id="225" w:name="_Toc489604243"/>
      <w:bookmarkStart w:id="226" w:name="_Toc490733850"/>
      <w:bookmarkStart w:id="227" w:name="_Toc492473916"/>
      <w:r w:rsidRPr="003D52C3">
        <w:rPr>
          <w:lang w:val="fr-CH"/>
        </w:rPr>
        <w:t>Listes annexées au Bulletin d'exploitation de l'UIT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28" w:name="_Toc262631799"/>
      <w:bookmarkStart w:id="229" w:name="_Toc253407143"/>
    </w:p>
    <w:p w:rsidR="00620A5E" w:rsidRPr="00721B3F" w:rsidRDefault="00620A5E" w:rsidP="00620A5E">
      <w:pPr>
        <w:pStyle w:val="Heading20"/>
        <w:spacing w:before="0"/>
        <w:rPr>
          <w:sz w:val="28"/>
          <w:lang w:val="fr-CH"/>
        </w:rPr>
      </w:pPr>
      <w:bookmarkStart w:id="230" w:name="_Toc492473917"/>
      <w:r w:rsidRPr="00721B3F">
        <w:rPr>
          <w:sz w:val="28"/>
        </w:rPr>
        <w:lastRenderedPageBreak/>
        <w:t>Approbation de Recommandations UIT-T</w:t>
      </w:r>
      <w:bookmarkEnd w:id="230"/>
    </w:p>
    <w:p w:rsidR="00620A5E" w:rsidRDefault="00620A5E" w:rsidP="00620A5E">
      <w:pPr>
        <w:rPr>
          <w:lang w:val="fr-CH"/>
        </w:rPr>
      </w:pPr>
    </w:p>
    <w:p w:rsidR="000F7232" w:rsidRPr="000F7232" w:rsidRDefault="000F7232" w:rsidP="000F7232">
      <w:pPr>
        <w:rPr>
          <w:lang w:val="fr-CH"/>
        </w:rPr>
      </w:pPr>
      <w:r w:rsidRPr="000F7232">
        <w:rPr>
          <w:lang w:val="fr-CH"/>
        </w:rPr>
        <w:t>Par AAP-17, il a été annoncé l’approbation des Recommandations UIT-T suivantes, conformément à la procédure définie dans la Recommandation UIT-T A.8:</w:t>
      </w:r>
    </w:p>
    <w:p w:rsidR="000F7232" w:rsidRPr="000F7232" w:rsidRDefault="000F7232" w:rsidP="000F7232">
      <w:pPr>
        <w:jc w:val="left"/>
        <w:rPr>
          <w:lang w:val="fr-CH"/>
        </w:rPr>
      </w:pPr>
      <w:r w:rsidRPr="000F7232">
        <w:rPr>
          <w:lang w:val="fr-CH"/>
        </w:rPr>
        <w:t>–</w:t>
      </w:r>
      <w:r>
        <w:rPr>
          <w:lang w:val="fr-CH"/>
        </w:rPr>
        <w:tab/>
      </w:r>
      <w:r w:rsidRPr="000F7232">
        <w:rPr>
          <w:lang w:val="fr-CH"/>
        </w:rPr>
        <w:t xml:space="preserve">ITU-T J.1106 (07/2017): </w:t>
      </w:r>
      <w:r w:rsidRPr="000F7232">
        <w:rPr>
          <w:rFonts w:cs="Arial"/>
          <w:i/>
          <w:iCs/>
          <w:lang w:val="fr-CH"/>
        </w:rPr>
        <w:t>Traduction non disponible – Nouveau texte</w:t>
      </w:r>
    </w:p>
    <w:p w:rsidR="000F7232" w:rsidRPr="000F7232" w:rsidRDefault="000F7232" w:rsidP="000F7232">
      <w:pPr>
        <w:ind w:left="567" w:hanging="567"/>
        <w:jc w:val="left"/>
        <w:rPr>
          <w:lang w:val="fr-CH"/>
        </w:rPr>
      </w:pPr>
      <w:r w:rsidRPr="000F7232">
        <w:rPr>
          <w:lang w:val="fr-CH"/>
        </w:rPr>
        <w:t>–</w:t>
      </w:r>
      <w:r>
        <w:rPr>
          <w:lang w:val="fr-CH"/>
        </w:rPr>
        <w:tab/>
      </w:r>
      <w:r w:rsidRPr="000F7232">
        <w:rPr>
          <w:lang w:val="fr-CH"/>
        </w:rPr>
        <w:t>ITU-T K.20 (07/2017): Immunité des équipements de télécommunication des centres de télécommunication aux surtensions et aux surintensités</w:t>
      </w:r>
    </w:p>
    <w:p w:rsidR="000F7232" w:rsidRPr="000F7232" w:rsidRDefault="000F7232" w:rsidP="000F7232">
      <w:pPr>
        <w:ind w:left="567" w:hanging="567"/>
        <w:jc w:val="left"/>
        <w:rPr>
          <w:lang w:val="fr-CH"/>
        </w:rPr>
      </w:pPr>
      <w:r w:rsidRPr="000F7232">
        <w:rPr>
          <w:lang w:val="fr-CH"/>
        </w:rPr>
        <w:t>–</w:t>
      </w:r>
      <w:r>
        <w:rPr>
          <w:lang w:val="fr-CH"/>
        </w:rPr>
        <w:tab/>
      </w:r>
      <w:r w:rsidRPr="000F7232">
        <w:rPr>
          <w:lang w:val="fr-CH"/>
        </w:rPr>
        <w:t>ITU-T K.21 (07/2017): Immunité des équipements de télécommunication installés dans les locaux d'abonné aux surtensions et aux surintensités</w:t>
      </w:r>
    </w:p>
    <w:p w:rsidR="000F7232" w:rsidRPr="000F7232" w:rsidRDefault="000F7232" w:rsidP="000F7232">
      <w:pPr>
        <w:ind w:left="567" w:hanging="567"/>
        <w:jc w:val="left"/>
        <w:rPr>
          <w:lang w:val="fr-CH"/>
        </w:rPr>
      </w:pPr>
      <w:r w:rsidRPr="000F7232">
        <w:rPr>
          <w:lang w:val="fr-CH"/>
        </w:rPr>
        <w:t>–</w:t>
      </w:r>
      <w:r>
        <w:rPr>
          <w:lang w:val="fr-CH"/>
        </w:rPr>
        <w:tab/>
      </w:r>
      <w:r w:rsidRPr="000F7232">
        <w:rPr>
          <w:lang w:val="fr-CH"/>
        </w:rPr>
        <w:t>ITU-T K.45 (07/2017): Immunité des équipements de télécommunication installés dans les réseaux d'accès et de jonction aux surtensions et aux surintensités</w:t>
      </w:r>
    </w:p>
    <w:p w:rsidR="000F7232" w:rsidRPr="000F7232" w:rsidRDefault="000F7232" w:rsidP="000F7232">
      <w:pPr>
        <w:jc w:val="left"/>
        <w:rPr>
          <w:lang w:val="fr-CH"/>
        </w:rPr>
      </w:pPr>
      <w:r w:rsidRPr="000F7232">
        <w:rPr>
          <w:lang w:val="fr-CH"/>
        </w:rPr>
        <w:t>–</w:t>
      </w:r>
      <w:r>
        <w:rPr>
          <w:lang w:val="fr-CH"/>
        </w:rPr>
        <w:tab/>
      </w:r>
      <w:r w:rsidRPr="000F7232">
        <w:rPr>
          <w:lang w:val="fr-CH"/>
        </w:rPr>
        <w:t>ITU-T K.56 (2010) Cor. 1 (07/2017)</w:t>
      </w:r>
    </w:p>
    <w:p w:rsidR="000F7232" w:rsidRPr="000F7232" w:rsidRDefault="000F7232" w:rsidP="000F7232">
      <w:pPr>
        <w:ind w:left="567" w:hanging="567"/>
        <w:jc w:val="left"/>
        <w:rPr>
          <w:lang w:val="fr-CH"/>
        </w:rPr>
      </w:pPr>
      <w:r w:rsidRPr="000F7232">
        <w:rPr>
          <w:lang w:val="fr-CH"/>
        </w:rPr>
        <w:t>–</w:t>
      </w:r>
      <w:r>
        <w:rPr>
          <w:lang w:val="fr-CH"/>
        </w:rPr>
        <w:tab/>
      </w:r>
      <w:r w:rsidRPr="000F7232">
        <w:rPr>
          <w:lang w:val="fr-CH"/>
        </w:rPr>
        <w:t>ITU-T K.91 (07/2017): Guide d'évaluation et de surveillance de l'exposition des personnes aux champs électromagnétiques radioélectriques</w:t>
      </w:r>
    </w:p>
    <w:p w:rsidR="000F7232" w:rsidRPr="000F7232" w:rsidRDefault="000F7232" w:rsidP="000F7232">
      <w:pPr>
        <w:ind w:left="567" w:hanging="567"/>
        <w:jc w:val="left"/>
        <w:rPr>
          <w:lang w:val="fr-CH"/>
        </w:rPr>
      </w:pPr>
      <w:r w:rsidRPr="000F7232">
        <w:rPr>
          <w:lang w:val="fr-CH"/>
        </w:rPr>
        <w:t>–</w:t>
      </w:r>
      <w:r>
        <w:rPr>
          <w:lang w:val="fr-CH"/>
        </w:rPr>
        <w:tab/>
      </w:r>
      <w:r w:rsidRPr="000F7232">
        <w:rPr>
          <w:lang w:val="fr-CH"/>
        </w:rPr>
        <w:t>ITU-T K.99 (07/2017): Guide d'application des éléments de protection contre les surtensions – Parafoudres à gaz</w:t>
      </w:r>
    </w:p>
    <w:p w:rsidR="000F7232" w:rsidRPr="000F7232" w:rsidRDefault="000F7232" w:rsidP="000F7232">
      <w:pPr>
        <w:ind w:left="567" w:hanging="567"/>
        <w:jc w:val="left"/>
        <w:rPr>
          <w:lang w:val="fr-CH"/>
        </w:rPr>
      </w:pPr>
      <w:r w:rsidRPr="000F7232">
        <w:rPr>
          <w:lang w:val="fr-CH"/>
        </w:rPr>
        <w:t>–</w:t>
      </w:r>
      <w:r>
        <w:rPr>
          <w:lang w:val="fr-CH"/>
        </w:rPr>
        <w:tab/>
      </w:r>
      <w:r w:rsidRPr="000F7232">
        <w:rPr>
          <w:lang w:val="fr-CH"/>
        </w:rPr>
        <w:t xml:space="preserve">ITU-T K.100 (07/2017): Mesure des champs électromagnétiques radiofréquence pour déterminer si les limites d'exposition des personnes sont respectées lorsqu'une station de base est mise en service </w:t>
      </w:r>
    </w:p>
    <w:p w:rsidR="000F7232" w:rsidRPr="000F7232" w:rsidRDefault="000F7232" w:rsidP="000F7232">
      <w:pPr>
        <w:jc w:val="left"/>
        <w:rPr>
          <w:lang w:val="fr-CH"/>
        </w:rPr>
      </w:pPr>
      <w:r w:rsidRPr="000F7232">
        <w:rPr>
          <w:lang w:val="fr-CH"/>
        </w:rPr>
        <w:t>–</w:t>
      </w:r>
      <w:r>
        <w:rPr>
          <w:lang w:val="fr-CH"/>
        </w:rPr>
        <w:tab/>
      </w:r>
      <w:r w:rsidRPr="000F7232">
        <w:rPr>
          <w:lang w:val="fr-CH"/>
        </w:rPr>
        <w:t xml:space="preserve">ITU-T K.125 (07/2017): </w:t>
      </w:r>
      <w:r w:rsidRPr="000F7232">
        <w:rPr>
          <w:rFonts w:cs="Arial"/>
          <w:i/>
          <w:iCs/>
          <w:lang w:val="fr-CH"/>
        </w:rPr>
        <w:t>Traduction non disponible – Nouveau texte</w:t>
      </w:r>
    </w:p>
    <w:p w:rsidR="000F7232" w:rsidRPr="000F7232" w:rsidRDefault="000F7232" w:rsidP="000F7232">
      <w:pPr>
        <w:jc w:val="left"/>
        <w:rPr>
          <w:lang w:val="fr-CH"/>
        </w:rPr>
      </w:pPr>
      <w:r w:rsidRPr="000F7232">
        <w:rPr>
          <w:lang w:val="fr-CH"/>
        </w:rPr>
        <w:t>–</w:t>
      </w:r>
      <w:r>
        <w:rPr>
          <w:lang w:val="fr-CH"/>
        </w:rPr>
        <w:tab/>
      </w:r>
      <w:r w:rsidRPr="000F7232">
        <w:rPr>
          <w:lang w:val="fr-CH"/>
        </w:rPr>
        <w:t xml:space="preserve">ITU-T K.126 (07/2017): </w:t>
      </w:r>
      <w:r w:rsidRPr="000F7232">
        <w:rPr>
          <w:rFonts w:cs="Arial"/>
          <w:i/>
          <w:iCs/>
          <w:lang w:val="fr-CH"/>
        </w:rPr>
        <w:t>Traduction non disponible – Nouveau texte</w:t>
      </w:r>
    </w:p>
    <w:p w:rsidR="000F7232" w:rsidRPr="000F7232" w:rsidRDefault="000F7232" w:rsidP="000F7232">
      <w:pPr>
        <w:jc w:val="left"/>
        <w:rPr>
          <w:lang w:val="fr-CH"/>
        </w:rPr>
      </w:pPr>
      <w:r w:rsidRPr="000F7232">
        <w:rPr>
          <w:lang w:val="fr-CH"/>
        </w:rPr>
        <w:t>–</w:t>
      </w:r>
      <w:r>
        <w:rPr>
          <w:lang w:val="fr-CH"/>
        </w:rPr>
        <w:tab/>
      </w:r>
      <w:r w:rsidRPr="000F7232">
        <w:rPr>
          <w:lang w:val="fr-CH"/>
        </w:rPr>
        <w:t xml:space="preserve">ITU-T K.127 (07/2017): </w:t>
      </w:r>
      <w:r w:rsidRPr="000F7232">
        <w:rPr>
          <w:rFonts w:cs="Arial"/>
          <w:i/>
          <w:iCs/>
          <w:lang w:val="fr-CH"/>
        </w:rPr>
        <w:t>Traduction non disponible – Nouveau texte</w:t>
      </w:r>
    </w:p>
    <w:p w:rsidR="000F7232" w:rsidRPr="000F7232" w:rsidRDefault="000F7232" w:rsidP="000F7232">
      <w:pPr>
        <w:jc w:val="left"/>
        <w:rPr>
          <w:lang w:val="fr-CH"/>
        </w:rPr>
      </w:pPr>
      <w:r w:rsidRPr="000F7232">
        <w:rPr>
          <w:lang w:val="fr-CH"/>
        </w:rPr>
        <w:t>–</w:t>
      </w:r>
      <w:r>
        <w:rPr>
          <w:lang w:val="fr-CH"/>
        </w:rPr>
        <w:tab/>
      </w:r>
      <w:r w:rsidRPr="000F7232">
        <w:rPr>
          <w:lang w:val="fr-CH"/>
        </w:rPr>
        <w:t xml:space="preserve">ITU-T L.1206 (07/2017): </w:t>
      </w:r>
      <w:r w:rsidRPr="000F7232">
        <w:rPr>
          <w:rFonts w:cs="Arial"/>
          <w:i/>
          <w:iCs/>
          <w:lang w:val="fr-CH"/>
        </w:rPr>
        <w:t>Traduction non disponible – Nouveau texte</w:t>
      </w:r>
    </w:p>
    <w:p w:rsidR="000F7232" w:rsidRPr="000F7232" w:rsidRDefault="000F7232" w:rsidP="000F7232">
      <w:pPr>
        <w:ind w:left="567" w:hanging="567"/>
        <w:jc w:val="left"/>
        <w:rPr>
          <w:rFonts w:asciiTheme="minorHAnsi" w:hAnsiTheme="minorHAnsi"/>
          <w:lang w:val="fr-FR"/>
        </w:rPr>
      </w:pPr>
      <w:r w:rsidRPr="000F7232">
        <w:rPr>
          <w:lang w:val="fr-CH"/>
        </w:rPr>
        <w:t>–</w:t>
      </w:r>
      <w:r>
        <w:rPr>
          <w:lang w:val="fr-CH"/>
        </w:rPr>
        <w:tab/>
      </w:r>
      <w:r w:rsidRPr="000F7232">
        <w:rPr>
          <w:lang w:val="fr-CH"/>
        </w:rPr>
        <w:t>ITU-T L.1310 (07/2017): Indicateurs et méthodes de mesure de l'efficacité énergétique des équipements de télécommunication</w:t>
      </w:r>
    </w:p>
    <w:p w:rsidR="00620A5E" w:rsidRDefault="00620A5E" w:rsidP="00620A5E">
      <w:pPr>
        <w:spacing w:before="240"/>
        <w:jc w:val="left"/>
        <w:rPr>
          <w:lang w:val="fr-FR"/>
        </w:rPr>
      </w:pPr>
    </w:p>
    <w:p w:rsidR="000F7232" w:rsidRDefault="000F7232" w:rsidP="00620A5E">
      <w:pPr>
        <w:spacing w:before="240"/>
        <w:jc w:val="left"/>
        <w:rPr>
          <w:lang w:val="fr-FR"/>
        </w:rPr>
      </w:pPr>
    </w:p>
    <w:p w:rsidR="000F7232" w:rsidRPr="000F7232" w:rsidRDefault="000F7232" w:rsidP="000F7232">
      <w:pPr>
        <w:pStyle w:val="Heading20"/>
        <w:spacing w:before="0"/>
        <w:rPr>
          <w:sz w:val="28"/>
        </w:rPr>
      </w:pPr>
      <w:bookmarkStart w:id="231" w:name="_Toc492473918"/>
      <w:r w:rsidRPr="000F7232">
        <w:rPr>
          <w:sz w:val="28"/>
        </w:rPr>
        <w:t>Plan de numérotage des télécommunications publiques internationales</w:t>
      </w:r>
      <w:r w:rsidRPr="000F7232">
        <w:rPr>
          <w:sz w:val="28"/>
        </w:rPr>
        <w:br/>
        <w:t>(Recommandation UIT-T E.164 (11/2010))</w:t>
      </w:r>
      <w:bookmarkEnd w:id="231"/>
      <w:r w:rsidRPr="000F7232">
        <w:rPr>
          <w:sz w:val="28"/>
        </w:rPr>
        <w:t xml:space="preserve"> </w:t>
      </w:r>
    </w:p>
    <w:p w:rsidR="000F7232" w:rsidRPr="000F7232" w:rsidRDefault="000F7232" w:rsidP="000F7232">
      <w:pPr>
        <w:spacing w:before="240"/>
        <w:rPr>
          <w:b/>
          <w:bCs/>
          <w:lang w:val="fr-CH"/>
        </w:rPr>
      </w:pPr>
      <w:r w:rsidRPr="000F7232">
        <w:rPr>
          <w:b/>
          <w:bCs/>
          <w:lang w:val="fr-CH"/>
        </w:rPr>
        <w:t>Note du TSB</w:t>
      </w:r>
    </w:p>
    <w:p w:rsidR="000F7232" w:rsidRPr="000F7232" w:rsidRDefault="000F7232" w:rsidP="000F7232">
      <w:pPr>
        <w:spacing w:before="240"/>
        <w:jc w:val="center"/>
        <w:rPr>
          <w:i/>
          <w:iCs/>
          <w:lang w:val="fr-FR"/>
        </w:rPr>
      </w:pPr>
      <w:r w:rsidRPr="000F7232">
        <w:rPr>
          <w:i/>
          <w:iCs/>
          <w:lang w:val="fr-FR"/>
        </w:rPr>
        <w:t>Codes d'identification des réseaux internationaux</w:t>
      </w:r>
    </w:p>
    <w:p w:rsidR="000F7232" w:rsidRPr="000F7232" w:rsidRDefault="000F7232" w:rsidP="000F7232">
      <w:pPr>
        <w:spacing w:before="240"/>
        <w:rPr>
          <w:lang w:val="fr-FR"/>
        </w:rPr>
      </w:pPr>
      <w:r w:rsidRPr="000F7232">
        <w:rPr>
          <w:lang w:val="fr-CH"/>
        </w:rPr>
        <w:t xml:space="preserve">Associé à l'indicatif de pays 883 attribué en partage pour les réseaux internationaux, le code d'identification à trois chiffres ci-après a été </w:t>
      </w:r>
      <w:r w:rsidRPr="000F7232">
        <w:rPr>
          <w:b/>
          <w:bCs/>
          <w:lang w:val="fr-CH"/>
        </w:rPr>
        <w:t>attribué.</w:t>
      </w:r>
    </w:p>
    <w:p w:rsidR="000F7232" w:rsidRPr="000F7232" w:rsidRDefault="000F7232" w:rsidP="000F7232">
      <w:pPr>
        <w:spacing w:before="0"/>
        <w:rPr>
          <w:lang w:val="fr-FR"/>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47"/>
        <w:gridCol w:w="2551"/>
        <w:gridCol w:w="2001"/>
        <w:gridCol w:w="2835"/>
      </w:tblGrid>
      <w:tr w:rsidR="000F7232" w:rsidRPr="000F7232" w:rsidTr="000F7232">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rPr>
            </w:pPr>
            <w:r w:rsidRPr="000F7232">
              <w:rPr>
                <w:rFonts w:asciiTheme="minorHAnsi" w:hAnsiTheme="minorHAnsi"/>
                <w:i/>
                <w:sz w:val="18"/>
              </w:rPr>
              <w:t>Requérant</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iCs/>
                <w:sz w:val="18"/>
              </w:rPr>
            </w:pPr>
            <w:r w:rsidRPr="000F7232">
              <w:rPr>
                <w:rFonts w:asciiTheme="minorHAnsi" w:hAnsiTheme="minorHAnsi"/>
                <w:i/>
                <w:iCs/>
                <w:sz w:val="18"/>
              </w:rPr>
              <w:t>Réseau</w:t>
            </w:r>
          </w:p>
        </w:tc>
        <w:tc>
          <w:tcPr>
            <w:tcW w:w="2001" w:type="dxa"/>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0F7232">
              <w:rPr>
                <w:rFonts w:asciiTheme="minorHAnsi" w:hAnsiTheme="minorHAnsi"/>
                <w:i/>
                <w:sz w:val="18"/>
                <w:lang w:val="fr-CH"/>
              </w:rPr>
              <w:t>Indicatif de pays et</w:t>
            </w:r>
            <w:r w:rsidRPr="000F7232">
              <w:rPr>
                <w:rFonts w:asciiTheme="minorHAnsi" w:hAnsiTheme="minorHAnsi"/>
                <w:i/>
                <w:sz w:val="18"/>
                <w:lang w:val="fr-CH"/>
              </w:rPr>
              <w:br/>
              <w:t xml:space="preserve">Code d'identification </w:t>
            </w:r>
          </w:p>
        </w:tc>
        <w:tc>
          <w:tcPr>
            <w:tcW w:w="2835" w:type="dxa"/>
            <w:tcBorders>
              <w:top w:val="single" w:sz="4" w:space="0" w:color="auto"/>
              <w:left w:val="single" w:sz="4" w:space="0" w:color="auto"/>
              <w:bottom w:val="single" w:sz="4" w:space="0" w:color="auto"/>
              <w:right w:val="single" w:sz="4" w:space="0" w:color="auto"/>
            </w:tcBorders>
          </w:tcPr>
          <w:p w:rsidR="000F7232" w:rsidRPr="000F7232" w:rsidRDefault="000F7232" w:rsidP="000F723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lang w:val="fr-CH"/>
              </w:rPr>
            </w:pPr>
            <w:r w:rsidRPr="000F7232">
              <w:rPr>
                <w:rFonts w:asciiTheme="minorHAnsi" w:hAnsiTheme="minorHAnsi"/>
                <w:i/>
                <w:sz w:val="18"/>
                <w:lang w:val="fr-CH"/>
              </w:rPr>
              <w:t>Date d’attribution</w:t>
            </w:r>
          </w:p>
        </w:tc>
      </w:tr>
      <w:tr w:rsidR="000F7232" w:rsidRPr="000F7232" w:rsidTr="000F7232">
        <w:trPr>
          <w:jc w:val="center"/>
        </w:trPr>
        <w:tc>
          <w:tcPr>
            <w:tcW w:w="2547" w:type="dxa"/>
            <w:tcBorders>
              <w:top w:val="single" w:sz="4" w:space="0" w:color="auto"/>
              <w:left w:val="single" w:sz="4" w:space="0" w:color="auto"/>
              <w:bottom w:val="single" w:sz="4" w:space="0" w:color="auto"/>
              <w:right w:val="single" w:sz="4" w:space="0" w:color="auto"/>
            </w:tcBorders>
            <w:hideMark/>
          </w:tcPr>
          <w:p w:rsidR="000F7232" w:rsidRPr="000F7232" w:rsidRDefault="000F7232" w:rsidP="000F7232">
            <w:pPr>
              <w:tabs>
                <w:tab w:val="clear" w:pos="567"/>
              </w:tabs>
              <w:spacing w:before="40" w:after="40" w:line="276" w:lineRule="auto"/>
              <w:jc w:val="left"/>
              <w:rPr>
                <w:bCs/>
                <w:sz w:val="18"/>
                <w:szCs w:val="18"/>
                <w:lang w:val="en-US"/>
              </w:rPr>
            </w:pPr>
            <w:r w:rsidRPr="000F7232">
              <w:t>BICS SA</w:t>
            </w:r>
          </w:p>
        </w:tc>
        <w:tc>
          <w:tcPr>
            <w:tcW w:w="2551" w:type="dxa"/>
            <w:tcBorders>
              <w:top w:val="single" w:sz="4" w:space="0" w:color="auto"/>
              <w:left w:val="single" w:sz="4" w:space="0" w:color="auto"/>
              <w:bottom w:val="single" w:sz="4" w:space="0" w:color="auto"/>
              <w:right w:val="single" w:sz="4" w:space="0" w:color="auto"/>
            </w:tcBorders>
            <w:hideMark/>
          </w:tcPr>
          <w:p w:rsidR="000F7232" w:rsidRPr="000F7232" w:rsidRDefault="000F7232" w:rsidP="000F7232">
            <w:pPr>
              <w:tabs>
                <w:tab w:val="clear" w:pos="567"/>
              </w:tabs>
              <w:spacing w:before="40" w:after="40" w:line="276" w:lineRule="auto"/>
              <w:jc w:val="left"/>
              <w:rPr>
                <w:bCs/>
                <w:sz w:val="18"/>
                <w:szCs w:val="18"/>
                <w:lang w:val="en-US"/>
              </w:rPr>
            </w:pPr>
            <w:r w:rsidRPr="000F7232">
              <w:t>BICS SA</w:t>
            </w:r>
          </w:p>
        </w:tc>
        <w:tc>
          <w:tcPr>
            <w:tcW w:w="2001" w:type="dxa"/>
            <w:tcBorders>
              <w:top w:val="single" w:sz="4" w:space="0" w:color="auto"/>
              <w:left w:val="single" w:sz="4" w:space="0" w:color="auto"/>
              <w:bottom w:val="single" w:sz="4" w:space="0" w:color="auto"/>
              <w:right w:val="single" w:sz="4" w:space="0" w:color="auto"/>
            </w:tcBorders>
            <w:hideMark/>
          </w:tcPr>
          <w:p w:rsidR="000F7232" w:rsidRPr="000F7232" w:rsidRDefault="000F7232" w:rsidP="000F7232">
            <w:pPr>
              <w:tabs>
                <w:tab w:val="clear" w:pos="567"/>
              </w:tabs>
              <w:spacing w:before="40" w:after="40" w:line="276" w:lineRule="auto"/>
              <w:jc w:val="center"/>
              <w:rPr>
                <w:bCs/>
                <w:sz w:val="18"/>
                <w:szCs w:val="22"/>
                <w:lang w:val="fr-FR"/>
              </w:rPr>
            </w:pPr>
            <w:r w:rsidRPr="000F7232">
              <w:rPr>
                <w:bCs/>
                <w:sz w:val="18"/>
                <w:szCs w:val="22"/>
                <w:lang w:val="fr-FR"/>
              </w:rPr>
              <w:t>+</w:t>
            </w:r>
            <w:r w:rsidRPr="000F7232">
              <w:rPr>
                <w:bCs/>
                <w:sz w:val="18"/>
                <w:szCs w:val="22"/>
              </w:rPr>
              <w:t>883 240</w:t>
            </w:r>
          </w:p>
        </w:tc>
        <w:tc>
          <w:tcPr>
            <w:tcW w:w="2835" w:type="dxa"/>
            <w:tcBorders>
              <w:top w:val="single" w:sz="4" w:space="0" w:color="auto"/>
              <w:left w:val="single" w:sz="4" w:space="0" w:color="auto"/>
              <w:bottom w:val="single" w:sz="4" w:space="0" w:color="auto"/>
              <w:right w:val="single" w:sz="4" w:space="0" w:color="auto"/>
            </w:tcBorders>
          </w:tcPr>
          <w:p w:rsidR="000F7232" w:rsidRPr="000F7232" w:rsidRDefault="000F7232" w:rsidP="000F7232">
            <w:pPr>
              <w:tabs>
                <w:tab w:val="clear" w:pos="567"/>
              </w:tabs>
              <w:spacing w:before="40" w:after="40" w:line="276" w:lineRule="auto"/>
              <w:jc w:val="center"/>
              <w:rPr>
                <w:bCs/>
                <w:sz w:val="18"/>
                <w:szCs w:val="22"/>
                <w:lang w:val="fr-FR"/>
              </w:rPr>
            </w:pPr>
            <w:r w:rsidRPr="000F7232">
              <w:rPr>
                <w:bCs/>
                <w:sz w:val="18"/>
                <w:szCs w:val="22"/>
                <w:lang w:val="fr-FR"/>
              </w:rPr>
              <w:t>25.VII.2017</w:t>
            </w:r>
          </w:p>
        </w:tc>
      </w:tr>
    </w:tbl>
    <w:p w:rsidR="000F7232" w:rsidRPr="000F7232" w:rsidRDefault="000F7232" w:rsidP="000F7232">
      <w:pPr>
        <w:rPr>
          <w:lang w:val="en-US"/>
        </w:rPr>
      </w:pPr>
    </w:p>
    <w:p w:rsidR="000F7232" w:rsidRDefault="000F7232" w:rsidP="00620A5E">
      <w:pPr>
        <w:spacing w:before="240"/>
        <w:jc w:val="left"/>
        <w:rPr>
          <w:lang w:val="fr-FR"/>
        </w:rPr>
      </w:pPr>
    </w:p>
    <w:p w:rsidR="000F7232" w:rsidRDefault="000F7232" w:rsidP="00620A5E">
      <w:pPr>
        <w:spacing w:before="240"/>
        <w:jc w:val="left"/>
        <w:rPr>
          <w:lang w:val="fr-FR"/>
        </w:rPr>
      </w:pPr>
    </w:p>
    <w:p w:rsidR="000F7232" w:rsidRPr="000F7232" w:rsidRDefault="000F7232" w:rsidP="000F7232">
      <w:pPr>
        <w:pStyle w:val="Heading20"/>
        <w:spacing w:before="0"/>
        <w:rPr>
          <w:sz w:val="28"/>
        </w:rPr>
      </w:pPr>
      <w:bookmarkStart w:id="232" w:name="_Toc492473919"/>
      <w:bookmarkStart w:id="233" w:name="_Toc304892160"/>
      <w:r w:rsidRPr="000F7232">
        <w:rPr>
          <w:sz w:val="28"/>
        </w:rPr>
        <w:lastRenderedPageBreak/>
        <w:t>Plan d’identification international pour les réseaux publics et les abonnements</w:t>
      </w:r>
      <w:r>
        <w:rPr>
          <w:sz w:val="28"/>
        </w:rPr>
        <w:br/>
      </w:r>
      <w:r w:rsidRPr="000F7232">
        <w:rPr>
          <w:sz w:val="28"/>
        </w:rPr>
        <w:t>(Recommandation UIT-T E.212 (09/2016))</w:t>
      </w:r>
      <w:bookmarkEnd w:id="232"/>
    </w:p>
    <w:bookmarkEnd w:id="233"/>
    <w:p w:rsidR="000F7232" w:rsidRPr="000F7232" w:rsidRDefault="000F7232" w:rsidP="000F7232">
      <w:pPr>
        <w:rPr>
          <w:lang w:val="fr-FR"/>
        </w:rPr>
      </w:pPr>
    </w:p>
    <w:p w:rsidR="000F7232" w:rsidRPr="000F7232" w:rsidRDefault="000F7232" w:rsidP="000F7232">
      <w:pPr>
        <w:rPr>
          <w:b/>
          <w:bCs/>
          <w:lang w:val="fr-FR"/>
        </w:rPr>
      </w:pPr>
      <w:r w:rsidRPr="000F7232">
        <w:rPr>
          <w:b/>
          <w:bCs/>
          <w:lang w:val="fr-FR"/>
        </w:rPr>
        <w:t>Note du TSB</w:t>
      </w:r>
    </w:p>
    <w:p w:rsidR="000F7232" w:rsidRPr="000F7232" w:rsidRDefault="000F7232" w:rsidP="000F7232">
      <w:pPr>
        <w:jc w:val="center"/>
        <w:rPr>
          <w:i/>
          <w:iCs/>
          <w:lang w:val="fr-FR"/>
        </w:rPr>
      </w:pPr>
      <w:r w:rsidRPr="000F7232">
        <w:rPr>
          <w:i/>
          <w:iCs/>
          <w:lang w:val="fr-FR"/>
        </w:rPr>
        <w:t>Codes d'identification des systèmes mobiles internationaux</w:t>
      </w:r>
      <w:r>
        <w:rPr>
          <w:i/>
          <w:iCs/>
          <w:lang w:val="fr-FR"/>
        </w:rPr>
        <w:fldChar w:fldCharType="begin"/>
      </w:r>
      <w:r w:rsidRPr="000F7232">
        <w:rPr>
          <w:lang w:val="fr-CH"/>
        </w:rPr>
        <w:instrText xml:space="preserve"> TC "</w:instrText>
      </w:r>
      <w:bookmarkStart w:id="234" w:name="_Toc492473920"/>
      <w:r w:rsidRPr="000F7232">
        <w:rPr>
          <w:i/>
          <w:iCs/>
          <w:lang w:val="fr-FR"/>
        </w:rPr>
        <w:instrText>Codes d'identification des systèmes mobiles internationaux</w:instrText>
      </w:r>
      <w:bookmarkEnd w:id="234"/>
      <w:r w:rsidRPr="000F7232">
        <w:rPr>
          <w:lang w:val="fr-CH"/>
        </w:rPr>
        <w:instrText xml:space="preserve">" \f C \l "1" </w:instrText>
      </w:r>
      <w:r>
        <w:rPr>
          <w:i/>
          <w:iCs/>
          <w:lang w:val="fr-FR"/>
        </w:rPr>
        <w:fldChar w:fldCharType="end"/>
      </w:r>
    </w:p>
    <w:p w:rsidR="000F7232" w:rsidRPr="000F7232" w:rsidRDefault="000F7232" w:rsidP="000F7232">
      <w:pPr>
        <w:rPr>
          <w:lang w:val="fr-FR"/>
        </w:rPr>
      </w:pPr>
      <w:r w:rsidRPr="000F7232">
        <w:rPr>
          <w:lang w:val="fr-FR"/>
        </w:rPr>
        <w:t xml:space="preserve">Associé à l'indicatif de pays (pour les stations mobiles) (MCC) 901 attribué en partage, le code de réseau mobile (MNC) à deux chiffres ci-après  a été </w:t>
      </w:r>
      <w:r w:rsidRPr="000F7232">
        <w:rPr>
          <w:b/>
          <w:bCs/>
          <w:lang w:val="fr-FR"/>
        </w:rPr>
        <w:t xml:space="preserve">attribué </w:t>
      </w:r>
      <w:r w:rsidRPr="000F7232">
        <w:rPr>
          <w:lang w:val="fr-FR"/>
        </w:rPr>
        <w:t>le 25 juillet 2017:</w:t>
      </w:r>
    </w:p>
    <w:p w:rsidR="000F7232" w:rsidRPr="000F7232" w:rsidRDefault="000F7232" w:rsidP="000F7232">
      <w:pPr>
        <w:rPr>
          <w:color w:val="FF0000"/>
          <w:sz w:val="4"/>
          <w:lang w:val="fr-CH"/>
        </w:rPr>
      </w:pPr>
    </w:p>
    <w:tbl>
      <w:tblPr>
        <w:tblW w:w="7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3617"/>
      </w:tblGrid>
      <w:tr w:rsidR="000F7232" w:rsidRPr="001A22F1" w:rsidTr="000F7232">
        <w:trPr>
          <w:tblHeader/>
          <w:jc w:val="center"/>
        </w:trPr>
        <w:tc>
          <w:tcPr>
            <w:tcW w:w="4248" w:type="dxa"/>
            <w:vAlign w:val="center"/>
          </w:tcPr>
          <w:p w:rsidR="000F7232" w:rsidRPr="000F7232" w:rsidRDefault="000F7232" w:rsidP="000F7232">
            <w:pPr>
              <w:keepNext/>
              <w:tabs>
                <w:tab w:val="clear" w:pos="567"/>
                <w:tab w:val="clear" w:pos="5387"/>
                <w:tab w:val="clear" w:pos="5954"/>
              </w:tabs>
              <w:spacing w:before="60" w:after="60"/>
              <w:jc w:val="center"/>
              <w:rPr>
                <w:i/>
                <w:sz w:val="18"/>
                <w:lang w:val="fr-FR"/>
              </w:rPr>
            </w:pPr>
            <w:r w:rsidRPr="000F7232">
              <w:rPr>
                <w:i/>
                <w:sz w:val="18"/>
                <w:lang w:val="fr-FR"/>
              </w:rPr>
              <w:t>Réseau</w:t>
            </w:r>
          </w:p>
        </w:tc>
        <w:tc>
          <w:tcPr>
            <w:tcW w:w="3617" w:type="dxa"/>
            <w:vAlign w:val="center"/>
          </w:tcPr>
          <w:p w:rsidR="000F7232" w:rsidRPr="000F7232" w:rsidRDefault="000F7232" w:rsidP="000F7232">
            <w:pPr>
              <w:keepNext/>
              <w:tabs>
                <w:tab w:val="clear" w:pos="567"/>
                <w:tab w:val="clear" w:pos="5387"/>
                <w:tab w:val="clear" w:pos="5954"/>
              </w:tabs>
              <w:spacing w:before="60" w:after="60"/>
              <w:jc w:val="center"/>
              <w:rPr>
                <w:i/>
                <w:sz w:val="18"/>
                <w:lang w:val="fr-CH"/>
              </w:rPr>
            </w:pPr>
            <w:r w:rsidRPr="000F7232">
              <w:rPr>
                <w:i/>
                <w:sz w:val="18"/>
                <w:lang w:val="fr-FR"/>
              </w:rPr>
              <w:t>Indicatif de pays du mobile (MCC)*</w:t>
            </w:r>
            <w:r w:rsidRPr="000F7232">
              <w:rPr>
                <w:i/>
                <w:sz w:val="18"/>
                <w:lang w:val="fr-FR"/>
              </w:rPr>
              <w:br/>
              <w:t>et Code de réseau mobile (MNC)**</w:t>
            </w:r>
          </w:p>
        </w:tc>
      </w:tr>
      <w:tr w:rsidR="000F7232" w:rsidRPr="000F7232" w:rsidTr="000F7232">
        <w:trPr>
          <w:jc w:val="center"/>
        </w:trPr>
        <w:tc>
          <w:tcPr>
            <w:tcW w:w="4248" w:type="dxa"/>
            <w:textDirection w:val="lrTbV"/>
          </w:tcPr>
          <w:p w:rsidR="000F7232" w:rsidRPr="000F7232" w:rsidRDefault="000F7232" w:rsidP="000F7232">
            <w:pPr>
              <w:tabs>
                <w:tab w:val="clear" w:pos="567"/>
                <w:tab w:val="clear" w:pos="5387"/>
                <w:tab w:val="clear" w:pos="5954"/>
              </w:tabs>
              <w:spacing w:before="40" w:after="40"/>
              <w:jc w:val="left"/>
              <w:rPr>
                <w:bCs/>
                <w:sz w:val="18"/>
                <w:szCs w:val="22"/>
                <w:lang w:val="fr-FR"/>
              </w:rPr>
            </w:pPr>
            <w:r w:rsidRPr="000F7232">
              <w:rPr>
                <w:bCs/>
                <w:sz w:val="18"/>
                <w:szCs w:val="22"/>
                <w:lang w:val="fr-FR"/>
              </w:rPr>
              <w:t>BICS SA</w:t>
            </w:r>
          </w:p>
        </w:tc>
        <w:tc>
          <w:tcPr>
            <w:tcW w:w="3617" w:type="dxa"/>
            <w:textDirection w:val="lrTbV"/>
          </w:tcPr>
          <w:p w:rsidR="000F7232" w:rsidRPr="000F7232" w:rsidRDefault="000F7232" w:rsidP="000F7232">
            <w:pPr>
              <w:tabs>
                <w:tab w:val="clear" w:pos="567"/>
                <w:tab w:val="clear" w:pos="5387"/>
                <w:tab w:val="clear" w:pos="5954"/>
              </w:tabs>
              <w:spacing w:before="40" w:after="40"/>
              <w:jc w:val="center"/>
              <w:rPr>
                <w:bCs/>
                <w:sz w:val="18"/>
                <w:szCs w:val="22"/>
                <w:lang w:val="fr-FR"/>
              </w:rPr>
            </w:pPr>
            <w:r w:rsidRPr="000F7232">
              <w:rPr>
                <w:bCs/>
                <w:sz w:val="18"/>
                <w:szCs w:val="22"/>
                <w:lang w:val="fr-FR"/>
              </w:rPr>
              <w:t>901 58</w:t>
            </w:r>
          </w:p>
        </w:tc>
      </w:tr>
    </w:tbl>
    <w:p w:rsidR="000F7232" w:rsidRPr="000F7232" w:rsidRDefault="000F7232" w:rsidP="000F7232">
      <w:pPr>
        <w:rPr>
          <w:lang w:val="fr-FR"/>
        </w:rPr>
      </w:pPr>
      <w:r w:rsidRPr="000F7232">
        <w:rPr>
          <w:lang w:val="fr-FR"/>
        </w:rPr>
        <w:t>______________</w:t>
      </w:r>
    </w:p>
    <w:p w:rsidR="000F7232" w:rsidRPr="000F7232" w:rsidRDefault="000F7232" w:rsidP="000F7232">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0F7232">
        <w:rPr>
          <w:rFonts w:asciiTheme="minorHAnsi" w:hAnsiTheme="minorHAnsi"/>
          <w:sz w:val="16"/>
          <w:szCs w:val="16"/>
          <w:lang w:val="fr-FR"/>
        </w:rPr>
        <w:t>*</w:t>
      </w:r>
      <w:r w:rsidRPr="000F7232">
        <w:rPr>
          <w:rFonts w:asciiTheme="minorHAnsi" w:hAnsiTheme="minorHAnsi"/>
          <w:sz w:val="16"/>
          <w:szCs w:val="16"/>
          <w:lang w:val="fr-FR"/>
        </w:rPr>
        <w:tab/>
        <w:t>MCC: Mobile Country Code / Indicatif de pays du mobile / Indicativo de país para el servicio móvil</w:t>
      </w:r>
    </w:p>
    <w:p w:rsidR="000F7232" w:rsidRPr="000F7232" w:rsidRDefault="000F7232" w:rsidP="000F7232">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0F7232">
        <w:rPr>
          <w:rFonts w:asciiTheme="minorHAnsi" w:hAnsiTheme="minorHAnsi"/>
          <w:sz w:val="16"/>
          <w:szCs w:val="16"/>
          <w:lang w:val="fr-FR"/>
        </w:rPr>
        <w:t>**</w:t>
      </w:r>
      <w:r w:rsidRPr="000F7232">
        <w:rPr>
          <w:rFonts w:asciiTheme="minorHAnsi" w:hAnsiTheme="minorHAnsi"/>
          <w:sz w:val="16"/>
          <w:szCs w:val="16"/>
          <w:lang w:val="fr-FR"/>
        </w:rPr>
        <w:tab/>
        <w:t>MNC: Mobile Network Code / Code de réseau mobile / Indicativo de red para el servicio móvil</w:t>
      </w:r>
    </w:p>
    <w:p w:rsidR="000F7232" w:rsidRDefault="000F7232" w:rsidP="00620A5E">
      <w:pPr>
        <w:spacing w:before="240"/>
        <w:jc w:val="left"/>
        <w:rPr>
          <w:lang w:val="fr-FR"/>
        </w:rPr>
      </w:pPr>
    </w:p>
    <w:p w:rsidR="008609C3" w:rsidRDefault="008609C3" w:rsidP="00620A5E">
      <w:pPr>
        <w:spacing w:before="240"/>
        <w:jc w:val="left"/>
        <w:rPr>
          <w:lang w:val="fr-FR"/>
        </w:rPr>
      </w:pPr>
      <w:r>
        <w:rPr>
          <w:lang w:val="fr-FR"/>
        </w:rPr>
        <w:br w:type="page"/>
      </w:r>
    </w:p>
    <w:p w:rsidR="000F7232" w:rsidRPr="000F7232" w:rsidRDefault="000F7232" w:rsidP="000F7232">
      <w:pPr>
        <w:pStyle w:val="Heading20"/>
        <w:spacing w:before="0"/>
        <w:rPr>
          <w:sz w:val="28"/>
          <w:szCs w:val="28"/>
        </w:rPr>
      </w:pPr>
      <w:bookmarkStart w:id="235" w:name="_Toc467767049"/>
      <w:bookmarkStart w:id="236" w:name="_Toc477169047"/>
      <w:bookmarkStart w:id="237" w:name="_Toc478464749"/>
      <w:bookmarkStart w:id="238" w:name="_Toc479671292"/>
      <w:bookmarkStart w:id="239" w:name="_Toc480897846"/>
      <w:bookmarkStart w:id="240" w:name="_Toc485117050"/>
      <w:bookmarkStart w:id="241" w:name="_Toc488848850"/>
      <w:bookmarkStart w:id="242" w:name="_Toc492473921"/>
      <w:r w:rsidRPr="000F7232">
        <w:rPr>
          <w:sz w:val="28"/>
        </w:rPr>
        <w:lastRenderedPageBreak/>
        <w:t>Service</w:t>
      </w:r>
      <w:r w:rsidRPr="000F7232">
        <w:rPr>
          <w:sz w:val="28"/>
          <w:szCs w:val="28"/>
        </w:rPr>
        <w:t xml:space="preserve"> téléphonique</w:t>
      </w:r>
      <w:r w:rsidRPr="000F7232">
        <w:rPr>
          <w:sz w:val="28"/>
          <w:szCs w:val="28"/>
        </w:rPr>
        <w:br/>
        <w:t>(Recommandation UIT-T E.164)</w:t>
      </w:r>
      <w:bookmarkEnd w:id="235"/>
      <w:bookmarkEnd w:id="236"/>
      <w:bookmarkEnd w:id="237"/>
      <w:bookmarkEnd w:id="238"/>
      <w:bookmarkEnd w:id="239"/>
      <w:bookmarkEnd w:id="240"/>
      <w:bookmarkEnd w:id="241"/>
      <w:bookmarkEnd w:id="242"/>
    </w:p>
    <w:p w:rsidR="000F7232" w:rsidRPr="000F7232" w:rsidRDefault="000F7232" w:rsidP="000F7232">
      <w:pPr>
        <w:tabs>
          <w:tab w:val="clear" w:pos="567"/>
          <w:tab w:val="clear" w:pos="1276"/>
          <w:tab w:val="clear" w:pos="1843"/>
          <w:tab w:val="clear" w:pos="5387"/>
          <w:tab w:val="clear" w:pos="5954"/>
          <w:tab w:val="left" w:pos="794"/>
          <w:tab w:val="left" w:pos="1191"/>
          <w:tab w:val="left" w:pos="1588"/>
          <w:tab w:val="left" w:pos="1985"/>
          <w:tab w:val="left" w:pos="2160"/>
          <w:tab w:val="left" w:pos="2430"/>
        </w:tabs>
        <w:overflowPunct/>
        <w:autoSpaceDE/>
        <w:autoSpaceDN/>
        <w:adjustRightInd/>
        <w:spacing w:before="0" w:after="160"/>
        <w:jc w:val="center"/>
        <w:textAlignment w:val="auto"/>
        <w:rPr>
          <w:lang w:val="en-US" w:eastAsia="zh-CN"/>
        </w:rPr>
      </w:pPr>
      <w:r w:rsidRPr="000F7232">
        <w:rPr>
          <w:lang w:val="en-US" w:eastAsia="zh-CN"/>
        </w:rPr>
        <w:t xml:space="preserve">url: </w:t>
      </w:r>
      <w:hyperlink r:id="rId9" w:history="1">
        <w:r w:rsidRPr="000F7232">
          <w:rPr>
            <w:lang w:val="en-US" w:eastAsia="zh-CN"/>
          </w:rPr>
          <w:t>www.itu.int/itu-t/inr/nnp</w:t>
        </w:r>
      </w:hyperlink>
    </w:p>
    <w:p w:rsidR="000F7232" w:rsidRPr="000F7232" w:rsidRDefault="000F7232" w:rsidP="000F7232">
      <w:pPr>
        <w:tabs>
          <w:tab w:val="clear" w:pos="567"/>
          <w:tab w:val="clear" w:pos="1276"/>
          <w:tab w:val="clear" w:pos="1843"/>
          <w:tab w:val="clear" w:pos="5387"/>
          <w:tab w:val="clear" w:pos="5954"/>
          <w:tab w:val="left" w:pos="1560"/>
          <w:tab w:val="left" w:pos="2127"/>
        </w:tabs>
        <w:overflowPunct/>
        <w:autoSpaceDE/>
        <w:autoSpaceDN/>
        <w:adjustRightInd/>
        <w:spacing w:before="240"/>
        <w:jc w:val="left"/>
        <w:textAlignment w:val="auto"/>
        <w:outlineLvl w:val="3"/>
        <w:rPr>
          <w:rFonts w:eastAsia="SimSun" w:cs="Arial"/>
          <w:b/>
          <w:lang w:val="fr-FR" w:eastAsia="zh-CN"/>
        </w:rPr>
      </w:pPr>
      <w:r w:rsidRPr="000F7232">
        <w:rPr>
          <w:rFonts w:eastAsia="SimSun" w:cs="Arial"/>
          <w:b/>
          <w:bCs/>
          <w:lang w:val="fr-FR" w:eastAsia="zh-CN"/>
        </w:rPr>
        <w:t>Bahamas</w:t>
      </w:r>
      <w:r>
        <w:rPr>
          <w:rFonts w:eastAsia="SimSun" w:cs="Arial"/>
          <w:b/>
          <w:bCs/>
          <w:lang w:val="fr-FR" w:eastAsia="zh-CN"/>
        </w:rPr>
        <w:fldChar w:fldCharType="begin"/>
      </w:r>
      <w:r w:rsidRPr="001A22F1">
        <w:rPr>
          <w:lang w:val="fr-CH"/>
        </w:rPr>
        <w:instrText xml:space="preserve"> TC "</w:instrText>
      </w:r>
      <w:bookmarkStart w:id="243" w:name="_Toc492473922"/>
      <w:r w:rsidRPr="000F7232">
        <w:rPr>
          <w:rFonts w:eastAsia="SimSun" w:cs="Arial"/>
          <w:b/>
          <w:bCs/>
          <w:lang w:val="fr-FR" w:eastAsia="zh-CN"/>
        </w:rPr>
        <w:instrText>Bahamas</w:instrText>
      </w:r>
      <w:bookmarkEnd w:id="243"/>
      <w:r w:rsidRPr="001A22F1">
        <w:rPr>
          <w:lang w:val="fr-CH"/>
        </w:rPr>
        <w:instrText xml:space="preserve">" \f C \l "1" </w:instrText>
      </w:r>
      <w:r>
        <w:rPr>
          <w:rFonts w:eastAsia="SimSun" w:cs="Arial"/>
          <w:b/>
          <w:bCs/>
          <w:lang w:val="fr-FR" w:eastAsia="zh-CN"/>
        </w:rPr>
        <w:fldChar w:fldCharType="end"/>
      </w:r>
      <w:r w:rsidRPr="000F7232">
        <w:rPr>
          <w:rFonts w:eastAsia="SimSun" w:cs="Arial"/>
          <w:b/>
          <w:bCs/>
          <w:lang w:val="fr-FR" w:eastAsia="zh-CN"/>
        </w:rPr>
        <w:t xml:space="preserve"> (indicatif de pays +1 242)</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r w:rsidRPr="000F7232">
        <w:rPr>
          <w:rFonts w:eastAsia="SimSun" w:cs="Arial"/>
          <w:lang w:val="fr-FR" w:eastAsia="zh-CN"/>
        </w:rPr>
        <w:t>Communication du 28.VII.2017:</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eastAsia="zh-CN"/>
        </w:rPr>
      </w:pPr>
      <w:bookmarkStart w:id="244" w:name="dtmis_Start"/>
      <w:bookmarkStart w:id="245" w:name="dtmis_Underskriver"/>
      <w:bookmarkEnd w:id="244"/>
      <w:bookmarkEnd w:id="245"/>
      <w:r w:rsidRPr="000F7232">
        <w:rPr>
          <w:rFonts w:eastAsia="SimSun" w:cs="Arial"/>
          <w:lang w:val="fr-FR" w:eastAsia="zh-CN"/>
        </w:rPr>
        <w:t>La Utilities Regulation and Competition Authority (URCA), Nassau, annonce la mise à jour du plan national de numérotage pour les Bahamas.</w:t>
      </w:r>
    </w:p>
    <w:p w:rsidR="000F7232" w:rsidRPr="000F7232" w:rsidRDefault="000F7232" w:rsidP="000F7232">
      <w:pPr>
        <w:spacing w:after="60"/>
        <w:outlineLvl w:val="4"/>
        <w:rPr>
          <w:rFonts w:cs="Arial"/>
          <w:kern w:val="32"/>
          <w:lang w:val="fr-FR"/>
        </w:rPr>
      </w:pPr>
      <w:bookmarkStart w:id="246" w:name="_Toc417051164"/>
      <w:bookmarkStart w:id="247" w:name="_Toc489001243"/>
      <w:r w:rsidRPr="000F7232">
        <w:rPr>
          <w:rFonts w:cs="Arial"/>
          <w:kern w:val="32"/>
          <w:lang w:val="fr-FR"/>
        </w:rPr>
        <w:t>1.</w:t>
      </w:r>
      <w:r w:rsidRPr="000F7232">
        <w:rPr>
          <w:rFonts w:cs="Arial"/>
          <w:kern w:val="32"/>
          <w:lang w:val="fr-FR"/>
        </w:rPr>
        <w:tab/>
        <w:t>INTRODUCTION</w:t>
      </w:r>
      <w:bookmarkEnd w:id="246"/>
      <w:bookmarkEnd w:id="247"/>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noProof/>
          <w:lang w:val="fr-FR" w:eastAsia="zh-CN"/>
        </w:rPr>
      </w:pPr>
      <w:r w:rsidRPr="000F7232">
        <w:rPr>
          <w:rFonts w:eastAsia="SimSun" w:cs="Arial"/>
          <w:noProof/>
          <w:lang w:val="fr-FR" w:eastAsia="zh-CN"/>
        </w:rPr>
        <w:t>La Loi sur les communications Act, 2009 (Comms Act) énonce les règles applicables au secteur des communications électroniques. Conformément à cette Loi, la Utilities Regulation and Competition Authority (URCA) est le régulateur indépendant du secteur responsable de la mise en oeuvre de la politique du secteur des communications électroniques et de l'application des dispositions de la Loi et est notamment chargée d'administrer les ressources nationales telles que les ressources de numérotage. Au titre de cette mission, la section 79 de la Loi sur les communication dispose que l'URCA est tenue:</w:t>
      </w:r>
    </w:p>
    <w:p w:rsidR="000F7232" w:rsidRPr="000F7232" w:rsidRDefault="000F7232" w:rsidP="000F7232">
      <w:pPr>
        <w:tabs>
          <w:tab w:val="clear" w:pos="567"/>
          <w:tab w:val="clear" w:pos="5387"/>
          <w:tab w:val="clear" w:pos="5954"/>
          <w:tab w:val="left" w:pos="992"/>
          <w:tab w:val="left" w:pos="1418"/>
          <w:tab w:val="left" w:pos="2268"/>
        </w:tabs>
        <w:spacing w:before="80"/>
        <w:ind w:left="567" w:hanging="567"/>
        <w:rPr>
          <w:rFonts w:eastAsia="Calibri"/>
          <w:lang w:val="fr-FR"/>
        </w:rPr>
      </w:pPr>
      <w:r w:rsidRPr="000F7232">
        <w:rPr>
          <w:rFonts w:eastAsia="Calibri"/>
          <w:noProof/>
          <w:lang w:val="fr-FR"/>
        </w:rPr>
        <w:t>i.</w:t>
      </w:r>
      <w:r w:rsidRPr="000F7232">
        <w:rPr>
          <w:rFonts w:eastAsia="Calibri"/>
          <w:noProof/>
          <w:lang w:val="fr-FR"/>
        </w:rPr>
        <w:tab/>
        <w:t xml:space="preserve">de publier un plan de numérage pour les Bahamas, qui est conforme aux normes internationales applicables en matière de numérotage, notamment aux pratiques de la </w:t>
      </w:r>
      <w:r w:rsidRPr="000F7232">
        <w:rPr>
          <w:rFonts w:eastAsia="Calibri"/>
          <w:lang w:val="fr-FR"/>
        </w:rPr>
        <w:t>North American Numbering Plan Administration (NANPA); et</w:t>
      </w:r>
    </w:p>
    <w:p w:rsidR="000F7232" w:rsidRPr="000F7232" w:rsidRDefault="000F7232" w:rsidP="000F7232">
      <w:pPr>
        <w:tabs>
          <w:tab w:val="clear" w:pos="567"/>
          <w:tab w:val="clear" w:pos="5387"/>
          <w:tab w:val="clear" w:pos="5954"/>
          <w:tab w:val="left" w:pos="992"/>
          <w:tab w:val="left" w:pos="1418"/>
          <w:tab w:val="left" w:pos="2268"/>
        </w:tabs>
        <w:spacing w:before="80"/>
        <w:ind w:left="567" w:hanging="567"/>
        <w:rPr>
          <w:rFonts w:eastAsia="Calibri"/>
          <w:noProof/>
          <w:lang w:val="fr-FR"/>
        </w:rPr>
      </w:pPr>
      <w:r w:rsidRPr="000F7232">
        <w:rPr>
          <w:rFonts w:eastAsia="Calibri"/>
          <w:noProof/>
          <w:lang w:val="fr-FR"/>
        </w:rPr>
        <w:t>ii.</w:t>
      </w:r>
      <w:r w:rsidRPr="000F7232">
        <w:rPr>
          <w:rFonts w:eastAsia="Calibri"/>
          <w:noProof/>
          <w:lang w:val="fr-FR"/>
        </w:rPr>
        <w:tab/>
        <w:t>de définir des règles régissant l'attribution et l'assignation des numéros aux titulaires de licences.</w:t>
      </w:r>
    </w:p>
    <w:p w:rsidR="000F7232" w:rsidRPr="000F7232" w:rsidRDefault="000F7232" w:rsidP="000F7232">
      <w:pPr>
        <w:spacing w:after="60"/>
        <w:outlineLvl w:val="5"/>
        <w:rPr>
          <w:rFonts w:eastAsia="SimSun" w:cs="Arial"/>
          <w:i/>
          <w:iCs/>
          <w:lang w:val="fr-FR"/>
        </w:rPr>
      </w:pPr>
      <w:bookmarkStart w:id="248" w:name="_Toc465369459"/>
      <w:bookmarkStart w:id="249" w:name="_Toc465369590"/>
      <w:bookmarkStart w:id="250" w:name="_Toc489001244"/>
      <w:r w:rsidRPr="000F7232">
        <w:rPr>
          <w:rFonts w:eastAsia="SimSun" w:cs="Arial"/>
          <w:i/>
          <w:iCs/>
          <w:lang w:val="fr-FR"/>
        </w:rPr>
        <w:t>OBJECTIFS DU PRÉSENT DOCUMENT</w:t>
      </w:r>
      <w:bookmarkEnd w:id="248"/>
      <w:bookmarkEnd w:id="249"/>
      <w:bookmarkEnd w:id="250"/>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noProof/>
          <w:lang w:val="fr-FR" w:eastAsia="zh-CN"/>
        </w:rPr>
      </w:pPr>
      <w:r w:rsidRPr="000F7232">
        <w:rPr>
          <w:rFonts w:eastAsia="SimSun" w:cs="Arial"/>
          <w:noProof/>
          <w:lang w:val="fr-FR" w:eastAsia="zh-CN"/>
        </w:rPr>
        <w:t>En vertu de ses attributions conformément à la Loi sur les communications, l'URCA a élaboré le présent document afin de communiquer aux parties intéressées l'attribution actuelle des ressources de numérotage selon le Plan national de numérotage des Bahamas. Par conséquent, les objectifs avec le présent document sont les suivants:</w:t>
      </w:r>
    </w:p>
    <w:p w:rsidR="000F7232" w:rsidRPr="000F7232" w:rsidRDefault="000F7232" w:rsidP="000F7232">
      <w:pPr>
        <w:tabs>
          <w:tab w:val="clear" w:pos="567"/>
          <w:tab w:val="clear" w:pos="5387"/>
          <w:tab w:val="clear" w:pos="5954"/>
          <w:tab w:val="left" w:pos="992"/>
          <w:tab w:val="left" w:pos="1418"/>
          <w:tab w:val="left" w:pos="2268"/>
        </w:tabs>
        <w:spacing w:before="80"/>
        <w:ind w:left="567" w:hanging="567"/>
        <w:rPr>
          <w:rFonts w:eastAsia="Calibri"/>
          <w:lang w:val="fr-FR"/>
        </w:rPr>
      </w:pPr>
      <w:r w:rsidRPr="000F7232">
        <w:rPr>
          <w:rFonts w:eastAsia="Calibri"/>
          <w:lang w:val="fr-FR"/>
        </w:rPr>
        <w:t>i.</w:t>
      </w:r>
      <w:r w:rsidRPr="000F7232">
        <w:rPr>
          <w:rFonts w:eastAsia="Calibri"/>
          <w:lang w:val="fr-FR"/>
        </w:rPr>
        <w:tab/>
        <w:t>informer les parties intéressées que l'URCA a publié le Plan national de numérotage;</w:t>
      </w:r>
    </w:p>
    <w:p w:rsidR="000F7232" w:rsidRPr="000F7232" w:rsidRDefault="000F7232" w:rsidP="000F7232">
      <w:pPr>
        <w:tabs>
          <w:tab w:val="clear" w:pos="567"/>
          <w:tab w:val="clear" w:pos="5387"/>
          <w:tab w:val="clear" w:pos="5954"/>
          <w:tab w:val="left" w:pos="992"/>
          <w:tab w:val="left" w:pos="1418"/>
          <w:tab w:val="left" w:pos="2268"/>
        </w:tabs>
        <w:spacing w:before="80"/>
        <w:ind w:left="567" w:hanging="567"/>
        <w:rPr>
          <w:rFonts w:eastAsia="Calibri"/>
          <w:lang w:val="fr-FR"/>
        </w:rPr>
      </w:pPr>
      <w:r w:rsidRPr="000F7232">
        <w:rPr>
          <w:rFonts w:eastAsia="Calibri"/>
          <w:lang w:val="fr-FR"/>
        </w:rPr>
        <w:t>ii.</w:t>
      </w:r>
      <w:r w:rsidRPr="000F7232">
        <w:rPr>
          <w:rFonts w:eastAsia="Calibri"/>
          <w:lang w:val="fr-FR"/>
        </w:rPr>
        <w:tab/>
        <w:t>donner un aperçu du Plan national de numérotage; et</w:t>
      </w:r>
    </w:p>
    <w:p w:rsidR="000F7232" w:rsidRPr="000F7232" w:rsidRDefault="000F7232" w:rsidP="000F7232">
      <w:pPr>
        <w:tabs>
          <w:tab w:val="clear" w:pos="567"/>
          <w:tab w:val="clear" w:pos="5387"/>
          <w:tab w:val="clear" w:pos="5954"/>
          <w:tab w:val="left" w:pos="992"/>
          <w:tab w:val="left" w:pos="1418"/>
          <w:tab w:val="left" w:pos="2268"/>
        </w:tabs>
        <w:spacing w:before="80"/>
        <w:ind w:left="567" w:hanging="567"/>
        <w:rPr>
          <w:rFonts w:eastAsia="Calibri"/>
          <w:lang w:val="fr-FR"/>
        </w:rPr>
      </w:pPr>
      <w:r w:rsidRPr="000F7232">
        <w:rPr>
          <w:rFonts w:eastAsia="Calibri"/>
          <w:lang w:val="fr-FR"/>
        </w:rPr>
        <w:t>iii.</w:t>
      </w:r>
      <w:r w:rsidRPr="000F7232">
        <w:rPr>
          <w:rFonts w:eastAsia="Calibri"/>
          <w:lang w:val="fr-FR"/>
        </w:rPr>
        <w:tab/>
        <w:t>communiquer aux parties intéressées des informations mises à jour concernant l'attribution des ressources en vertu du Plan national de numérotage.</w:t>
      </w:r>
    </w:p>
    <w:p w:rsidR="000F7232" w:rsidRPr="000F7232" w:rsidRDefault="000F7232" w:rsidP="000F7232">
      <w:pPr>
        <w:spacing w:after="60"/>
        <w:outlineLvl w:val="5"/>
        <w:rPr>
          <w:rFonts w:eastAsia="SimSun" w:cs="Arial"/>
          <w:i/>
          <w:iCs/>
          <w:lang w:val="fr-FR"/>
        </w:rPr>
      </w:pPr>
      <w:r w:rsidRPr="000F7232">
        <w:rPr>
          <w:rFonts w:eastAsia="SimSun" w:cs="Arial"/>
          <w:i/>
          <w:iCs/>
          <w:lang w:val="fr-FR"/>
        </w:rPr>
        <w:t>ORGANISATION DES PARAGRAPHES CI-APRÈS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Calibri" w:cs="Arial"/>
          <w:lang w:val="fr-FR" w:eastAsia="zh-CN"/>
        </w:rPr>
      </w:pPr>
      <w:r w:rsidRPr="000F7232">
        <w:rPr>
          <w:rFonts w:eastAsia="Calibri" w:cs="Arial"/>
          <w:lang w:val="fr-FR" w:eastAsia="zh-CN"/>
        </w:rPr>
        <w:t>Les paragraphes ci-après du présent document sont organisés comme suit:</w:t>
      </w:r>
    </w:p>
    <w:p w:rsidR="000F7232" w:rsidRPr="000F7232" w:rsidRDefault="000F7232" w:rsidP="000F7232">
      <w:pPr>
        <w:widowControl w:val="0"/>
        <w:numPr>
          <w:ilvl w:val="0"/>
          <w:numId w:val="10"/>
        </w:numPr>
        <w:tabs>
          <w:tab w:val="clear" w:pos="1276"/>
          <w:tab w:val="clear" w:pos="1843"/>
          <w:tab w:val="clear" w:pos="5387"/>
          <w:tab w:val="clear" w:pos="5954"/>
        </w:tabs>
        <w:overflowPunct/>
        <w:autoSpaceDE/>
        <w:autoSpaceDN/>
        <w:adjustRightInd/>
        <w:spacing w:before="0" w:after="160" w:line="259" w:lineRule="auto"/>
        <w:ind w:hanging="720"/>
        <w:jc w:val="left"/>
        <w:textAlignment w:val="auto"/>
        <w:rPr>
          <w:rFonts w:eastAsia="Calibri" w:cs="Arial"/>
          <w:lang w:val="fr-FR" w:eastAsia="zh-CN"/>
        </w:rPr>
      </w:pPr>
      <w:r w:rsidRPr="000F7232">
        <w:rPr>
          <w:rFonts w:eastAsia="Calibri" w:cs="Arial"/>
          <w:lang w:val="fr-FR" w:eastAsia="zh-CN"/>
        </w:rPr>
        <w:t>La Section 2 donne des informations sur la publication du Plan national de numérotage;</w:t>
      </w:r>
    </w:p>
    <w:p w:rsidR="000F7232" w:rsidRPr="000F7232" w:rsidRDefault="000F7232" w:rsidP="000F7232">
      <w:pPr>
        <w:widowControl w:val="0"/>
        <w:numPr>
          <w:ilvl w:val="0"/>
          <w:numId w:val="10"/>
        </w:numPr>
        <w:tabs>
          <w:tab w:val="clear" w:pos="1276"/>
          <w:tab w:val="clear" w:pos="1843"/>
          <w:tab w:val="clear" w:pos="5387"/>
          <w:tab w:val="clear" w:pos="5954"/>
        </w:tabs>
        <w:overflowPunct/>
        <w:autoSpaceDE/>
        <w:autoSpaceDN/>
        <w:adjustRightInd/>
        <w:spacing w:before="0" w:after="160" w:line="259" w:lineRule="auto"/>
        <w:ind w:hanging="720"/>
        <w:jc w:val="left"/>
        <w:textAlignment w:val="auto"/>
        <w:rPr>
          <w:rFonts w:eastAsia="Calibri" w:cs="Arial"/>
          <w:lang w:val="fr-FR" w:eastAsia="zh-CN"/>
        </w:rPr>
      </w:pPr>
      <w:r w:rsidRPr="000F7232">
        <w:rPr>
          <w:rFonts w:eastAsia="Calibri" w:cs="Arial"/>
          <w:lang w:val="fr-FR" w:eastAsia="zh-CN"/>
        </w:rPr>
        <w:t xml:space="preserve">La Section 3 présente la structure du Plan national de numérotage; et </w:t>
      </w:r>
    </w:p>
    <w:p w:rsidR="000F7232" w:rsidRPr="000F7232" w:rsidRDefault="000F7232" w:rsidP="000F7232">
      <w:pPr>
        <w:widowControl w:val="0"/>
        <w:numPr>
          <w:ilvl w:val="0"/>
          <w:numId w:val="10"/>
        </w:numPr>
        <w:tabs>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eastAsia="Calibri" w:cs="Arial"/>
          <w:b/>
          <w:bCs/>
          <w:iCs/>
          <w:color w:val="000000"/>
          <w:lang w:val="fr-FR" w:eastAsia="zh-CN"/>
        </w:rPr>
      </w:pPr>
      <w:r w:rsidRPr="000F7232">
        <w:rPr>
          <w:rFonts w:eastAsia="Calibri" w:cs="Arial"/>
          <w:lang w:val="fr-FR" w:eastAsia="zh-CN"/>
        </w:rPr>
        <w:t>La Section 4 donne des informations mises à jour concernant l'attribution des ressources de numérotage.</w:t>
      </w:r>
    </w:p>
    <w:p w:rsidR="000F7232" w:rsidRPr="000F7232" w:rsidRDefault="000F7232" w:rsidP="000F7232">
      <w:pPr>
        <w:keepNext/>
        <w:tabs>
          <w:tab w:val="clear" w:pos="567"/>
          <w:tab w:val="clear" w:pos="1276"/>
          <w:tab w:val="clear" w:pos="1843"/>
          <w:tab w:val="clear" w:pos="5387"/>
          <w:tab w:val="clear" w:pos="5954"/>
          <w:tab w:val="left" w:pos="360"/>
        </w:tabs>
        <w:overflowPunct/>
        <w:autoSpaceDE/>
        <w:autoSpaceDN/>
        <w:adjustRightInd/>
        <w:spacing w:after="160"/>
        <w:ind w:left="720" w:hanging="720"/>
        <w:jc w:val="left"/>
        <w:textAlignment w:val="auto"/>
        <w:outlineLvl w:val="4"/>
        <w:rPr>
          <w:rFonts w:eastAsia="SimSun" w:cs="Arial"/>
          <w:kern w:val="32"/>
          <w:lang w:val="fr-FR" w:eastAsia="zh-CN"/>
        </w:rPr>
      </w:pPr>
      <w:bookmarkStart w:id="251" w:name="_Toc489001246"/>
      <w:r w:rsidRPr="000F7232">
        <w:rPr>
          <w:rFonts w:eastAsia="SimSun" w:cs="Arial"/>
          <w:kern w:val="32"/>
          <w:lang w:val="fr-FR" w:eastAsia="zh-CN"/>
        </w:rPr>
        <w:t>2.</w:t>
      </w:r>
      <w:r w:rsidRPr="000F7232">
        <w:rPr>
          <w:rFonts w:eastAsia="SimSun" w:cs="Arial"/>
          <w:kern w:val="32"/>
          <w:lang w:val="fr-FR" w:eastAsia="zh-CN"/>
        </w:rPr>
        <w:tab/>
        <w:t>PUBLICATION DU PLAN</w:t>
      </w:r>
      <w:bookmarkEnd w:id="251"/>
      <w:r w:rsidRPr="000F7232">
        <w:rPr>
          <w:rFonts w:eastAsia="SimSun" w:cs="Arial"/>
          <w:kern w:val="32"/>
          <w:lang w:val="fr-FR" w:eastAsia="zh-CN"/>
        </w:rPr>
        <w:t xml:space="preserve"> DE NUMÉROTAGE</w:t>
      </w:r>
    </w:p>
    <w:p w:rsidR="000F7232" w:rsidRPr="000F7232" w:rsidRDefault="000F7232" w:rsidP="000F7232">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La présente section donne des informations sur la publication du Plan national de numérotage ainsi que sur la marche à suivre pour obtenir un exemplaire dudit Plan et les formulaires de demande d'attribution de ressources de numérotage.</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contextualSpacing/>
        <w:jc w:val="left"/>
        <w:textAlignment w:val="auto"/>
        <w:rPr>
          <w:rFonts w:eastAsia="Calibri" w:cs="Arial"/>
          <w:noProof/>
          <w:lang w:val="fr-FR" w:eastAsia="zh-CN"/>
        </w:rPr>
      </w:pPr>
      <w:r w:rsidRPr="000F7232">
        <w:rPr>
          <w:rFonts w:eastAsia="Calibri" w:cs="Arial"/>
          <w:noProof/>
          <w:lang w:val="fr-FR" w:eastAsia="zh-CN"/>
        </w:rPr>
        <w:t>Conformément à ses attributions en vertu de la Section 79 de la Loi sur les communications, l'URCA a publié le Plan national de numérotage des Bahamas le 12 août 2011. Ce Plan définit la politiques et les orientations générales que l'URCA appliquera pour administrer et attribuer les ressources de numérotage des Bahamas.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lang w:val="fr-FR" w:eastAsia="zh-CN"/>
        </w:rPr>
      </w:pPr>
      <w:r w:rsidRPr="000F7232">
        <w:rPr>
          <w:rFonts w:eastAsia="SimSun" w:cs="Arial"/>
          <w:lang w:val="fr-FR" w:eastAsia="zh-CN"/>
        </w:rPr>
        <w:t xml:space="preserve">Les parties intéressées peuvent obtenir un exemplaire du Plan national de numérotage et les formulaires de demande d'attribution de ressources de numérotage sur le site web de l'URCA à l'adresse: </w:t>
      </w:r>
      <w:hyperlink r:id="rId10" w:history="1">
        <w:r w:rsidRPr="000F7232">
          <w:rPr>
            <w:rFonts w:eastAsia="SimSun" w:cs="Arial"/>
            <w:color w:val="0000FF"/>
            <w:u w:val="single"/>
            <w:lang w:val="fr-FR" w:eastAsia="zh-CN"/>
          </w:rPr>
          <w:t>http://www.urcabahamas.bs/publications-library.php?cmd=view&amp;id=89&amp;pre=y</w:t>
        </w:r>
      </w:hyperlink>
      <w:r w:rsidRPr="000F7232">
        <w:rPr>
          <w:rFonts w:eastAsia="SimSun" w:cs="Arial"/>
          <w:lang w:val="fr-FR" w:eastAsia="zh-CN"/>
        </w:rPr>
        <w:t>. En outre, le Tableau 4 de la Section 4 ci-après donne une liste détaillée des indicatifs de central en service aux Bahamas.</w:t>
      </w:r>
    </w:p>
    <w:p w:rsidR="000F7232" w:rsidRPr="000F7232" w:rsidRDefault="000F7232" w:rsidP="000F7232">
      <w:pPr>
        <w:keepNext/>
        <w:tabs>
          <w:tab w:val="clear" w:pos="567"/>
          <w:tab w:val="clear" w:pos="1276"/>
          <w:tab w:val="clear" w:pos="1843"/>
          <w:tab w:val="clear" w:pos="5387"/>
          <w:tab w:val="clear" w:pos="5954"/>
          <w:tab w:val="left" w:pos="360"/>
        </w:tabs>
        <w:overflowPunct/>
        <w:autoSpaceDE/>
        <w:autoSpaceDN/>
        <w:adjustRightInd/>
        <w:spacing w:before="0" w:after="160"/>
        <w:ind w:left="720" w:hanging="720"/>
        <w:jc w:val="left"/>
        <w:textAlignment w:val="auto"/>
        <w:outlineLvl w:val="4"/>
        <w:rPr>
          <w:rFonts w:eastAsia="SimSun" w:cs="Arial"/>
          <w:kern w:val="32"/>
          <w:lang w:val="fr-FR" w:eastAsia="zh-CN"/>
        </w:rPr>
      </w:pPr>
      <w:bookmarkStart w:id="252" w:name="_Toc489001247"/>
      <w:r w:rsidRPr="000F7232">
        <w:rPr>
          <w:rFonts w:eastAsia="SimSun" w:cs="Arial"/>
          <w:kern w:val="32"/>
          <w:lang w:val="fr-FR" w:eastAsia="zh-CN"/>
        </w:rPr>
        <w:t>3.</w:t>
      </w:r>
      <w:r w:rsidRPr="000F7232">
        <w:rPr>
          <w:rFonts w:eastAsia="SimSun" w:cs="Arial"/>
          <w:kern w:val="32"/>
          <w:lang w:val="fr-FR" w:eastAsia="zh-CN"/>
        </w:rPr>
        <w:tab/>
        <w:t>STRUCTURE DU PLAN DE NUMÉROTAGE</w:t>
      </w:r>
      <w:bookmarkEnd w:id="252"/>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 xml:space="preserve">La présente Section présente les grandes lignes de la structure du Plan de numérotage. </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lastRenderedPageBreak/>
        <w:t>Les Bahamas font partie du plan de numérotage de l'Amérique du Nord (NANP – North American Numbering Plan), qui est le schéma de numérotage de base du réseau téléphonique public commuté (RTPC) dans les pays dont l'indicatif est 1. Ces pays sont: les Bahamas, les Etats-Unis d'Amérique, le Canada, les Bermudes et quinze (15) Etats des Caraïbes</w:t>
      </w:r>
      <w:r w:rsidRPr="000F7232">
        <w:rPr>
          <w:rFonts w:eastAsia="SimSun" w:cs="Arial"/>
          <w:vertAlign w:val="superscript"/>
          <w:lang w:val="fr-FR" w:eastAsia="zh-CN"/>
        </w:rPr>
        <w:footnoteReference w:id="1"/>
      </w:r>
      <w:r w:rsidRPr="000F7232">
        <w:rPr>
          <w:rFonts w:eastAsia="SimSun" w:cs="Arial"/>
          <w:lang w:val="fr-FR" w:eastAsia="zh-CN"/>
        </w:rPr>
        <w:t>. La structure et le format du plan de numérotage pour les télécommunications publiques internationales sont conformes à la pratique des administrations qui font partie du NANP et aux Recommandations pertinentes de l'Union internationale des télécommunications (UIT), par exemple les Recommandations UIT-T E.164 et E.212. Des informations détaillées sont données ci-après.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La structure du NANP se présente sous la forme suivante:</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NXX – NXX – XXXX</w:t>
      </w:r>
      <w:r w:rsidRPr="000F7232">
        <w:rPr>
          <w:rFonts w:eastAsia="SimSun" w:cs="Arial"/>
          <w:lang w:val="fr-FR" w:eastAsia="zh-CN"/>
        </w:rPr>
        <w:tab/>
        <w:t>où: N = 2 à 9 et X = 0 à 9</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(ABC – DEF – GHIJ)</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 xml:space="preserve">Le format de numérotage à 10 chiffres se décompose comme suit: </w:t>
      </w:r>
    </w:p>
    <w:p w:rsidR="000F7232" w:rsidRPr="000F7232" w:rsidRDefault="000F7232" w:rsidP="000F7232">
      <w:pPr>
        <w:tabs>
          <w:tab w:val="clear" w:pos="567"/>
          <w:tab w:val="clear" w:pos="1276"/>
          <w:tab w:val="clear" w:pos="1843"/>
          <w:tab w:val="clear" w:pos="5387"/>
          <w:tab w:val="clear" w:pos="5954"/>
          <w:tab w:val="left" w:pos="900"/>
        </w:tabs>
        <w:overflowPunct/>
        <w:autoSpaceDE/>
        <w:autoSpaceDN/>
        <w:adjustRightInd/>
        <w:spacing w:before="0" w:after="160"/>
        <w:ind w:left="357" w:hanging="357"/>
        <w:jc w:val="left"/>
        <w:textAlignment w:val="auto"/>
        <w:rPr>
          <w:rFonts w:eastAsia="SimSun" w:cs="Arial"/>
          <w:lang w:val="fr-FR" w:eastAsia="zh-CN"/>
        </w:rPr>
      </w:pPr>
      <w:r w:rsidRPr="000F7232">
        <w:rPr>
          <w:rFonts w:eastAsia="SimSun" w:cs="Arial"/>
          <w:lang w:val="fr-FR" w:eastAsia="zh-CN"/>
        </w:rPr>
        <w:t>•</w:t>
      </w:r>
      <w:r w:rsidRPr="000F7232">
        <w:rPr>
          <w:rFonts w:eastAsia="SimSun" w:cs="Arial"/>
          <w:lang w:val="fr-FR" w:eastAsia="zh-CN"/>
        </w:rPr>
        <w:tab/>
        <w:t>Le premier groupe de trois (3) caractères, les chiffres ABC (format NXX), correspond à l'indicatif de la zone de plan de numérotage (Numbering Plan Area – NPA);</w:t>
      </w:r>
    </w:p>
    <w:p w:rsidR="000F7232" w:rsidRPr="000F7232" w:rsidRDefault="000F7232" w:rsidP="000F7232">
      <w:pPr>
        <w:tabs>
          <w:tab w:val="clear" w:pos="567"/>
          <w:tab w:val="clear" w:pos="1276"/>
          <w:tab w:val="clear" w:pos="1843"/>
          <w:tab w:val="clear" w:pos="5387"/>
          <w:tab w:val="clear" w:pos="5954"/>
          <w:tab w:val="left" w:pos="990"/>
        </w:tabs>
        <w:overflowPunct/>
        <w:autoSpaceDE/>
        <w:autoSpaceDN/>
        <w:adjustRightInd/>
        <w:spacing w:before="0" w:after="160"/>
        <w:ind w:left="357" w:hanging="357"/>
        <w:jc w:val="left"/>
        <w:textAlignment w:val="auto"/>
        <w:rPr>
          <w:rFonts w:eastAsia="SimSun" w:cs="Arial"/>
          <w:lang w:val="fr-FR" w:eastAsia="zh-CN"/>
        </w:rPr>
      </w:pPr>
      <w:r w:rsidRPr="000F7232">
        <w:rPr>
          <w:rFonts w:eastAsia="SimSun" w:cs="Arial"/>
          <w:lang w:val="fr-FR" w:eastAsia="zh-CN"/>
        </w:rPr>
        <w:t>•</w:t>
      </w:r>
      <w:r w:rsidRPr="000F7232">
        <w:rPr>
          <w:rFonts w:eastAsia="SimSun" w:cs="Arial"/>
          <w:lang w:val="fr-FR" w:eastAsia="zh-CN"/>
        </w:rPr>
        <w:tab/>
        <w:t>Le deuxième groupe de trois (3) caractères, les chiffres DEF (format NXX), correspond à l'indicatif de central; et</w:t>
      </w:r>
    </w:p>
    <w:p w:rsidR="000F7232" w:rsidRPr="000F7232" w:rsidRDefault="000F7232" w:rsidP="000F7232">
      <w:pPr>
        <w:tabs>
          <w:tab w:val="clear" w:pos="567"/>
          <w:tab w:val="clear" w:pos="1276"/>
          <w:tab w:val="clear" w:pos="1843"/>
          <w:tab w:val="clear" w:pos="5387"/>
          <w:tab w:val="clear" w:pos="5954"/>
          <w:tab w:val="left" w:pos="990"/>
        </w:tabs>
        <w:overflowPunct/>
        <w:autoSpaceDE/>
        <w:autoSpaceDN/>
        <w:adjustRightInd/>
        <w:spacing w:before="0" w:after="160"/>
        <w:ind w:left="357" w:hanging="357"/>
        <w:jc w:val="left"/>
        <w:textAlignment w:val="auto"/>
        <w:rPr>
          <w:rFonts w:eastAsia="SimSun" w:cs="Arial"/>
          <w:lang w:val="fr-FR" w:eastAsia="zh-CN"/>
        </w:rPr>
      </w:pPr>
      <w:r w:rsidRPr="000F7232">
        <w:rPr>
          <w:rFonts w:eastAsia="SimSun" w:cs="Arial"/>
          <w:lang w:val="fr-FR" w:eastAsia="zh-CN"/>
        </w:rPr>
        <w:t>•</w:t>
      </w:r>
      <w:r w:rsidRPr="000F7232">
        <w:rPr>
          <w:rFonts w:eastAsia="SimSun" w:cs="Arial"/>
          <w:lang w:val="fr-FR" w:eastAsia="zh-CN"/>
        </w:rPr>
        <w:tab/>
        <w:t xml:space="preserve">Le troisième groupe de caractères, les chiffres GHIJ (format XXXX), correspond au numéro de ligne d'abonné. </w:t>
      </w:r>
    </w:p>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left"/>
        <w:textAlignment w:val="auto"/>
        <w:outlineLvl w:val="5"/>
        <w:rPr>
          <w:rFonts w:eastAsia="SimSun" w:cs="Arial"/>
          <w:i/>
          <w:iCs/>
          <w:lang w:val="fr-FR" w:eastAsia="zh-CN"/>
        </w:rPr>
      </w:pPr>
      <w:bookmarkStart w:id="253" w:name="_Toc465369463"/>
      <w:bookmarkStart w:id="254" w:name="_Toc465369594"/>
      <w:bookmarkStart w:id="255" w:name="_Toc489001248"/>
      <w:r w:rsidRPr="000F7232">
        <w:rPr>
          <w:rFonts w:eastAsia="SimSun" w:cs="Arial"/>
          <w:i/>
          <w:iCs/>
          <w:lang w:val="fr-FR" w:eastAsia="zh-CN"/>
        </w:rPr>
        <w:t>PLAN</w:t>
      </w:r>
      <w:bookmarkEnd w:id="253"/>
      <w:bookmarkEnd w:id="254"/>
      <w:bookmarkEnd w:id="255"/>
      <w:r w:rsidRPr="000F7232">
        <w:rPr>
          <w:rFonts w:eastAsia="SimSun" w:cs="Arial"/>
          <w:i/>
          <w:iCs/>
          <w:lang w:val="fr-FR" w:eastAsia="zh-CN"/>
        </w:rPr>
        <w:t xml:space="preserve"> DE NUMÉROTATION</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L'indicatif de pays pour les Bahamas est le suivant: "</w:t>
      </w:r>
      <w:r w:rsidRPr="000F7232">
        <w:rPr>
          <w:rFonts w:eastAsia="SimSun" w:cs="Arial"/>
          <w:noProof/>
          <w:lang w:val="fr-FR" w:eastAsia="zh-CN"/>
        </w:rPr>
        <w:t>1"</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L'indicatif de la zone du plan de numérotage (NPA) pour les Bahamas est le suivant: "242". Cet indicatif est communément appelé indicatif interurbain.</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Pour la numérotation locale (intra-insulaire), on utilise un format normalisé de sept (7) chiffres, comme suit:</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NXX – XXXX</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Pour le traitement des appels longue distance nationaux, on utilise des numéros à onze (11) chiffres: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1 (242) NXX – XXXX</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(Préfixe d'accès + NPA + NXX-XXXX)</w:t>
      </w:r>
      <w:r w:rsidRPr="000F7232">
        <w:rPr>
          <w:rFonts w:eastAsia="SimSun" w:cs="Arial"/>
          <w:vertAlign w:val="superscript"/>
          <w:lang w:val="fr-FR" w:eastAsia="zh-CN"/>
        </w:rPr>
        <w:footnoteReference w:id="2"/>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Pour les appels longue distance internationaux à destination d'un pays du NANP, on compose des numéros à onze (11) chiffres: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1 (NPA) NXX – XXXX</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ab/>
        <w:t>(Préfixe d'accès + NPA + NXX-XXXX)</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color w:val="000000"/>
          <w:lang w:val="fr-FR" w:eastAsia="zh-CN"/>
        </w:rPr>
        <w:t>Pour les appels longue distance internationaux aboutissant dans un pays non membre du NANP, le format de numérotation utilisé est celui requis par le pays de destination. Les préfixes 01 ou 011 sont employés selon qu'une assistance est nécessaire ou non pour faire aboutir l'appel</w:t>
      </w:r>
      <w:r w:rsidRPr="000F7232">
        <w:rPr>
          <w:rFonts w:eastAsia="SimSun" w:cs="Arial"/>
          <w:lang w:val="fr-FR" w:eastAsia="zh-CN"/>
        </w:rPr>
        <w:t xml:space="preserve">. </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color w:val="000000"/>
          <w:lang w:val="fr-FR" w:eastAsia="zh-CN"/>
        </w:rPr>
      </w:pPr>
      <w:r w:rsidRPr="000F7232">
        <w:rPr>
          <w:rFonts w:eastAsia="SimSun" w:cs="Arial"/>
          <w:color w:val="000000"/>
          <w:lang w:val="fr-FR" w:eastAsia="zh-CN"/>
        </w:rPr>
        <w:t>Le préfixe "01" est utilisé pour les appels avec assistance de l'opératrice. Leur format sera le suivant:</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color w:val="000000"/>
          <w:lang w:val="fr-FR" w:eastAsia="zh-CN"/>
        </w:rPr>
      </w:pPr>
      <w:r w:rsidRPr="000F7232">
        <w:rPr>
          <w:rFonts w:eastAsia="SimSun" w:cs="Arial"/>
          <w:color w:val="000000"/>
          <w:lang w:val="fr-FR" w:eastAsia="zh-CN"/>
        </w:rPr>
        <w:tab/>
        <w:t xml:space="preserve">01 + indicatif de pays + indicatif interurbain + numéro de téléphone </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color w:val="000000"/>
          <w:lang w:val="fr-FR" w:eastAsia="zh-CN"/>
        </w:rPr>
      </w:pPr>
      <w:r w:rsidRPr="000F7232">
        <w:rPr>
          <w:rFonts w:eastAsia="SimSun" w:cs="Arial"/>
          <w:color w:val="000000"/>
          <w:lang w:val="fr-FR" w:eastAsia="zh-CN"/>
        </w:rPr>
        <w:t>Le préfixe "011" est utilisé pour les appels à numérotation directe. Leur format sera le suivant:</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color w:val="000000"/>
          <w:lang w:val="fr-FR" w:eastAsia="zh-CN"/>
        </w:rPr>
      </w:pPr>
      <w:r w:rsidRPr="000F7232">
        <w:rPr>
          <w:rFonts w:eastAsia="SimSun" w:cs="Arial"/>
          <w:color w:val="000000"/>
          <w:lang w:val="fr-FR" w:eastAsia="zh-CN"/>
        </w:rPr>
        <w:lastRenderedPageBreak/>
        <w:tab/>
        <w:t>011 + indicatif de pays + indicatif interurbain + numéro de téléphone</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Le service des renseignements pour les appels internationaux (aboutissant à l'intérieur ou à l'extérieur de la zone du NANP) peut être obtenu en composant le "0".</w:t>
      </w:r>
      <w:bookmarkStart w:id="256" w:name="_Toc257623501"/>
    </w:p>
    <w:p w:rsidR="000F7232" w:rsidRPr="000F7232" w:rsidRDefault="000F7232" w:rsidP="000F7232">
      <w:pPr>
        <w:keepNext/>
        <w:tabs>
          <w:tab w:val="clear" w:pos="567"/>
          <w:tab w:val="clear" w:pos="1276"/>
          <w:tab w:val="clear" w:pos="1843"/>
          <w:tab w:val="clear" w:pos="5387"/>
          <w:tab w:val="clear" w:pos="5954"/>
          <w:tab w:val="left" w:pos="450"/>
        </w:tabs>
        <w:overflowPunct/>
        <w:autoSpaceDE/>
        <w:autoSpaceDN/>
        <w:adjustRightInd/>
        <w:spacing w:before="0" w:after="160"/>
        <w:ind w:left="720" w:hanging="720"/>
        <w:jc w:val="left"/>
        <w:textAlignment w:val="auto"/>
        <w:outlineLvl w:val="4"/>
        <w:rPr>
          <w:rFonts w:eastAsia="SimSun" w:cs="Arial"/>
          <w:kern w:val="32"/>
          <w:lang w:val="fr-FR" w:eastAsia="zh-CN"/>
        </w:rPr>
      </w:pPr>
      <w:bookmarkStart w:id="257" w:name="_Toc489001249"/>
      <w:bookmarkEnd w:id="256"/>
      <w:r w:rsidRPr="000F7232">
        <w:rPr>
          <w:rFonts w:eastAsia="SimSun" w:cs="Arial"/>
          <w:kern w:val="32"/>
          <w:lang w:val="fr-FR" w:eastAsia="zh-CN"/>
        </w:rPr>
        <w:t>4.</w:t>
      </w:r>
      <w:r w:rsidRPr="000F7232">
        <w:rPr>
          <w:rFonts w:eastAsia="SimSun" w:cs="Arial"/>
          <w:kern w:val="32"/>
          <w:lang w:val="fr-FR" w:eastAsia="zh-CN"/>
        </w:rPr>
        <w:tab/>
        <w:t>ATTRIBUTION DES RESSOURCES DE NUMÉROTAGE</w:t>
      </w:r>
      <w:bookmarkEnd w:id="257"/>
      <w:r w:rsidRPr="000F7232">
        <w:rPr>
          <w:rFonts w:eastAsia="SimSun" w:cs="Arial"/>
          <w:kern w:val="32"/>
          <w:lang w:val="fr-FR" w:eastAsia="zh-CN"/>
        </w:rPr>
        <w:t xml:space="preserve"> </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La Section 4 donne des informations mises à jour sur l'attribution des ressources de numérotage. L'administration de toutes les ressources de numérotage aux Bahamas est l'objectif principal du Plan national de numérotage. On trouvera ci-après le Tableau d'attribution des indicatifs de central actuellement en vigueur pour la zone de plan de numérotage 242 aux Bahamas.</w:t>
      </w:r>
    </w:p>
    <w:p w:rsidR="000F7232" w:rsidRPr="000F7232" w:rsidRDefault="000F7232" w:rsidP="000F7232">
      <w:pPr>
        <w:keepNext/>
        <w:tabs>
          <w:tab w:val="clear" w:pos="567"/>
          <w:tab w:val="clear" w:pos="1276"/>
          <w:tab w:val="clear" w:pos="1843"/>
          <w:tab w:val="clear" w:pos="5387"/>
          <w:tab w:val="clear" w:pos="5954"/>
          <w:tab w:val="left" w:pos="6660"/>
          <w:tab w:val="right" w:pos="9360"/>
        </w:tabs>
        <w:overflowPunct/>
        <w:autoSpaceDE/>
        <w:autoSpaceDN/>
        <w:adjustRightInd/>
        <w:spacing w:before="0" w:after="120"/>
        <w:jc w:val="center"/>
        <w:textAlignment w:val="auto"/>
        <w:rPr>
          <w:rFonts w:eastAsia="SimSun" w:cs="Arial"/>
          <w:bCs/>
          <w:lang w:val="fr-FR" w:eastAsia="zh-CN"/>
        </w:rPr>
      </w:pPr>
      <w:r w:rsidRPr="000F7232">
        <w:rPr>
          <w:rFonts w:eastAsia="SimSun" w:cs="Arial"/>
          <w:bCs/>
          <w:lang w:val="fr-FR" w:eastAsia="zh-CN"/>
        </w:rPr>
        <w:t xml:space="preserve">Tableau </w:t>
      </w:r>
      <w:r w:rsidRPr="000F7232">
        <w:rPr>
          <w:rFonts w:eastAsia="SimSun" w:cs="Arial"/>
          <w:bCs/>
          <w:noProof/>
          <w:lang w:val="fr-FR" w:eastAsia="zh-CN"/>
        </w:rPr>
        <w:t>1</w:t>
      </w:r>
      <w:r w:rsidRPr="000F7232">
        <w:rPr>
          <w:rFonts w:eastAsia="SimSun" w:cs="Arial"/>
          <w:bCs/>
          <w:lang w:val="fr-FR" w:eastAsia="zh-CN"/>
        </w:rPr>
        <w:t>: ATTRIBUTION DES INDICATIFS DE CENTRAL</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6254"/>
      </w:tblGrid>
      <w:tr w:rsidR="000F7232" w:rsidRPr="000F7232" w:rsidTr="000F7232">
        <w:trPr>
          <w:trHeight w:val="20"/>
          <w:jc w:val="center"/>
        </w:trPr>
        <w:tc>
          <w:tcPr>
            <w:tcW w:w="2692" w:type="dxa"/>
            <w:tcBorders>
              <w:bottom w:val="single" w:sz="4" w:space="0" w:color="auto"/>
            </w:tcBorders>
            <w:shd w:val="clear" w:color="auto" w:fill="auto"/>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lang w:val="fr-FR" w:eastAsia="zh-CN"/>
              </w:rPr>
            </w:pPr>
            <w:r w:rsidRPr="000F7232">
              <w:rPr>
                <w:rFonts w:eastAsia="SimSun" w:cs="Arial"/>
                <w:i/>
                <w:lang w:val="fr-FR" w:eastAsia="zh-CN"/>
              </w:rPr>
              <w:t>Indicatifs de central</w:t>
            </w:r>
          </w:p>
        </w:tc>
        <w:tc>
          <w:tcPr>
            <w:tcW w:w="6254" w:type="dxa"/>
            <w:tcBorders>
              <w:bottom w:val="single" w:sz="4" w:space="0" w:color="auto"/>
            </w:tcBorders>
            <w:shd w:val="clear" w:color="auto" w:fill="auto"/>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lang w:val="fr-FR" w:eastAsia="zh-CN"/>
              </w:rPr>
            </w:pPr>
            <w:r w:rsidRPr="000F7232">
              <w:rPr>
                <w:rFonts w:eastAsia="SimSun" w:cs="Arial"/>
                <w:i/>
                <w:iCs/>
                <w:lang w:val="fr-FR" w:eastAsia="zh-CN"/>
              </w:rPr>
              <w:t>Attribution actuelle</w:t>
            </w:r>
          </w:p>
        </w:tc>
      </w:tr>
      <w:tr w:rsidR="000F7232" w:rsidRPr="001A22F1"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0XX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Réservé pour les codes d'accès/préfixes</w:t>
            </w:r>
          </w:p>
        </w:tc>
      </w:tr>
      <w:tr w:rsidR="000F7232" w:rsidRPr="001A22F1"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1XX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Réservé pour les codes d'accès/préfixes</w:t>
            </w:r>
          </w:p>
        </w:tc>
      </w:tr>
      <w:tr w:rsidR="000F7232" w:rsidRPr="001A22F1"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2XX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Réservé pour une extension future</w:t>
            </w:r>
            <w:r w:rsidRPr="000F7232">
              <w:rPr>
                <w:rFonts w:eastAsia="SimSun" w:cs="Arial"/>
                <w:vertAlign w:val="superscript"/>
                <w:lang w:val="fr-FR" w:eastAsia="zh-CN"/>
              </w:rPr>
              <w:footnoteReference w:id="3"/>
            </w:r>
          </w:p>
        </w:tc>
      </w:tr>
      <w:tr w:rsidR="000F7232" w:rsidRPr="001A22F1"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3XX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Services fixes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Services mobiles cellulaires</w:t>
            </w:r>
          </w:p>
        </w:tc>
      </w:tr>
      <w:tr w:rsidR="000F7232" w:rsidRPr="000F7232"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4XX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Services mobiles cellulaires</w:t>
            </w:r>
            <w:r w:rsidRPr="000F7232">
              <w:rPr>
                <w:rFonts w:eastAsia="SimSun" w:cs="Arial"/>
                <w:vertAlign w:val="superscript"/>
                <w:lang w:val="fr-FR" w:eastAsia="zh-CN"/>
              </w:rPr>
              <w:footnoteReference w:id="4"/>
            </w:r>
          </w:p>
        </w:tc>
      </w:tr>
      <w:tr w:rsidR="000F7232" w:rsidRPr="001A22F1"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5XX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Services mobiles cellulaires</w:t>
            </w:r>
            <w:r w:rsidRPr="000F7232">
              <w:rPr>
                <w:rFonts w:eastAsia="SimSun" w:cs="Arial"/>
                <w:vertAlign w:val="superscript"/>
                <w:lang w:val="fr-FR" w:eastAsia="zh-CN"/>
              </w:rPr>
              <w:footnoteReference w:id="5"/>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555 réservé pour les renseignements</w:t>
            </w:r>
          </w:p>
        </w:tc>
      </w:tr>
      <w:tr w:rsidR="000F7232" w:rsidRPr="000F7232" w:rsidTr="000F7232">
        <w:trPr>
          <w:trHeight w:val="20"/>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6XX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Services fixes</w:t>
            </w:r>
            <w:r w:rsidRPr="000F7232">
              <w:rPr>
                <w:rFonts w:eastAsia="SimSun" w:cs="Arial"/>
                <w:vertAlign w:val="superscript"/>
                <w:lang w:val="fr-FR" w:eastAsia="zh-CN"/>
              </w:rPr>
              <w:footnoteReference w:id="6"/>
            </w:r>
          </w:p>
        </w:tc>
      </w:tr>
      <w:tr w:rsidR="000F7232" w:rsidRPr="001A22F1" w:rsidTr="000F7232">
        <w:trPr>
          <w:trHeight w:val="20"/>
          <w:jc w:val="center"/>
        </w:trPr>
        <w:tc>
          <w:tcPr>
            <w:tcW w:w="2692" w:type="dxa"/>
            <w:tcBorders>
              <w:bottom w:val="single" w:sz="4" w:space="0" w:color="auto"/>
            </w:tcBorders>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7XX</w:t>
            </w:r>
          </w:p>
        </w:tc>
        <w:tc>
          <w:tcPr>
            <w:tcW w:w="6254" w:type="dxa"/>
            <w:tcBorders>
              <w:bottom w:val="single" w:sz="4" w:space="0" w:color="auto"/>
            </w:tcBorders>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Réservé pour une extension future</w:t>
            </w:r>
            <w:r w:rsidRPr="000F7232">
              <w:rPr>
                <w:rFonts w:eastAsia="SimSun" w:cs="Arial"/>
                <w:vertAlign w:val="superscript"/>
                <w:lang w:val="fr-FR" w:eastAsia="zh-CN"/>
              </w:rPr>
              <w:footnoteReference w:id="7"/>
            </w:r>
          </w:p>
        </w:tc>
      </w:tr>
      <w:tr w:rsidR="000F7232" w:rsidRPr="000F7232" w:rsidTr="000F7232">
        <w:trPr>
          <w:trHeight w:val="97"/>
          <w:jc w:val="center"/>
        </w:trPr>
        <w:tc>
          <w:tcPr>
            <w:tcW w:w="2692" w:type="dxa"/>
            <w:tcBorders>
              <w:bottom w:val="single" w:sz="4" w:space="0" w:color="auto"/>
            </w:tcBorders>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8XX</w:t>
            </w:r>
          </w:p>
        </w:tc>
        <w:tc>
          <w:tcPr>
            <w:tcW w:w="6254" w:type="dxa"/>
            <w:tcBorders>
              <w:bottom w:val="single" w:sz="4" w:space="0" w:color="auto"/>
            </w:tcBorders>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Service mobile cellulaire</w:t>
            </w:r>
          </w:p>
        </w:tc>
      </w:tr>
      <w:tr w:rsidR="000F7232" w:rsidRPr="001A22F1" w:rsidTr="000F7232">
        <w:trPr>
          <w:trHeight w:val="97"/>
          <w:jc w:val="center"/>
        </w:trPr>
        <w:tc>
          <w:tcPr>
            <w:tcW w:w="2692"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lang w:val="fr-FR" w:eastAsia="zh-CN"/>
              </w:rPr>
            </w:pPr>
            <w:r w:rsidRPr="000F7232">
              <w:rPr>
                <w:rFonts w:eastAsia="SimSun" w:cs="Arial"/>
                <w:lang w:val="fr-FR" w:eastAsia="zh-CN"/>
              </w:rPr>
              <w:t>9XX</w:t>
            </w:r>
          </w:p>
        </w:tc>
        <w:tc>
          <w:tcPr>
            <w:tcW w:w="6254"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Numéros courts et extension future</w:t>
            </w:r>
          </w:p>
        </w:tc>
      </w:tr>
    </w:tbl>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240" w:after="160"/>
        <w:jc w:val="left"/>
        <w:textAlignment w:val="auto"/>
        <w:outlineLvl w:val="5"/>
        <w:rPr>
          <w:rFonts w:eastAsia="SimSun" w:cs="Arial"/>
          <w:i/>
          <w:iCs/>
          <w:lang w:val="fr-FR" w:eastAsia="zh-CN"/>
        </w:rPr>
      </w:pPr>
      <w:r w:rsidRPr="000F7232">
        <w:rPr>
          <w:rFonts w:eastAsia="SimSun" w:cs="Arial"/>
          <w:i/>
          <w:iCs/>
          <w:lang w:val="fr-FR" w:eastAsia="zh-CN"/>
        </w:rPr>
        <w:t>INDICATIFS RÉSERVÉS POUR DES SERVICES SPÉCIAUX</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Les indicatifs de central ci-après sont attribués à des services spéciaux ou leur sont réservés: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ind w:left="709" w:hanging="709"/>
        <w:jc w:val="left"/>
        <w:textAlignment w:val="auto"/>
        <w:rPr>
          <w:rFonts w:eastAsia="SimSun" w:cs="Arial"/>
          <w:lang w:val="fr-FR" w:eastAsia="zh-CN"/>
        </w:rPr>
      </w:pPr>
      <w:r w:rsidRPr="000F7232">
        <w:rPr>
          <w:rFonts w:eastAsia="SimSun" w:cs="Arial"/>
          <w:lang w:val="fr-FR" w:eastAsia="zh-CN"/>
        </w:rPr>
        <w:t>•</w:t>
      </w:r>
      <w:r w:rsidRPr="000F7232">
        <w:rPr>
          <w:rFonts w:eastAsia="SimSun" w:cs="Arial"/>
          <w:lang w:val="fr-FR" w:eastAsia="zh-CN"/>
        </w:rPr>
        <w:tab/>
        <w:t>tous les indicatifs de central N11: réservés pour des indicatifs de service (211, 311, 411, 511, 611, 711, 811 et 911)</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left="708" w:hanging="708"/>
        <w:jc w:val="left"/>
        <w:textAlignment w:val="auto"/>
        <w:rPr>
          <w:rFonts w:eastAsia="SimSun" w:cs="Arial"/>
          <w:lang w:val="fr-FR" w:eastAsia="zh-CN"/>
        </w:rPr>
      </w:pPr>
      <w:r w:rsidRPr="000F7232">
        <w:rPr>
          <w:rFonts w:eastAsia="SimSun" w:cs="Arial"/>
          <w:lang w:val="fr-FR" w:eastAsia="zh-CN"/>
        </w:rPr>
        <w:lastRenderedPageBreak/>
        <w:t>•</w:t>
      </w:r>
      <w:r w:rsidRPr="000F7232">
        <w:rPr>
          <w:rFonts w:eastAsia="SimSun" w:cs="Arial"/>
          <w:lang w:val="fr-FR" w:eastAsia="zh-CN"/>
        </w:rPr>
        <w:tab/>
        <w:t>tous les indicatifs de central N00: réservés comme indicatifs de service (200, 300, 400, 500, 600, 700, 800 et 900)</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left="708" w:hanging="708"/>
        <w:jc w:val="left"/>
        <w:textAlignment w:val="auto"/>
        <w:rPr>
          <w:rFonts w:eastAsia="SimSun" w:cs="Arial"/>
          <w:lang w:val="fr-FR" w:eastAsia="zh-CN"/>
        </w:rPr>
      </w:pPr>
      <w:r w:rsidRPr="000F7232">
        <w:rPr>
          <w:rFonts w:eastAsia="SimSun" w:cs="Arial"/>
          <w:lang w:val="fr-FR" w:eastAsia="zh-CN"/>
        </w:rPr>
        <w:t>•</w:t>
      </w:r>
      <w:r w:rsidRPr="000F7232">
        <w:rPr>
          <w:rFonts w:eastAsia="SimSun" w:cs="Arial"/>
          <w:lang w:val="fr-FR" w:eastAsia="zh-CN"/>
        </w:rPr>
        <w:tab/>
        <w:t>tous les indicatifs attribués ou assignés à des fins spéciales, par exemple 555 réservé pour des services d'information</w:t>
      </w:r>
    </w:p>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0" w:after="160"/>
        <w:ind w:left="708" w:hanging="708"/>
        <w:jc w:val="left"/>
        <w:textAlignment w:val="auto"/>
        <w:rPr>
          <w:rFonts w:eastAsia="SimSun"/>
          <w:lang w:val="fr-FR" w:eastAsia="zh-CN"/>
        </w:rPr>
      </w:pPr>
      <w:r w:rsidRPr="000F7232">
        <w:rPr>
          <w:rFonts w:eastAsia="SimSun"/>
          <w:lang w:val="fr-FR" w:eastAsia="zh-CN"/>
        </w:rPr>
        <w:t>•</w:t>
      </w:r>
      <w:r w:rsidRPr="000F7232">
        <w:rPr>
          <w:rFonts w:eastAsia="SimSun"/>
          <w:lang w:val="fr-FR" w:eastAsia="zh-CN"/>
        </w:rPr>
        <w:tab/>
        <w:t xml:space="preserve">950 </w:t>
      </w:r>
      <w:r w:rsidRPr="00C36497">
        <w:rPr>
          <w:rFonts w:eastAsia="SimSun" w:cs="Arial"/>
          <w:lang w:val="fr-FR" w:eastAsia="zh-CN"/>
        </w:rPr>
        <w:t>pour</w:t>
      </w:r>
      <w:r w:rsidRPr="000F7232">
        <w:rPr>
          <w:rFonts w:eastAsia="SimSun"/>
          <w:lang w:val="fr-FR" w:eastAsia="zh-CN"/>
        </w:rPr>
        <w:t xml:space="preserve"> des services futurs</w:t>
      </w:r>
    </w:p>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0" w:after="160"/>
        <w:ind w:left="708" w:hanging="708"/>
        <w:jc w:val="left"/>
        <w:textAlignment w:val="auto"/>
        <w:rPr>
          <w:rFonts w:eastAsia="SimSun"/>
          <w:lang w:val="fr-FR" w:eastAsia="zh-CN"/>
        </w:rPr>
      </w:pPr>
      <w:r w:rsidRPr="000F7232">
        <w:rPr>
          <w:rFonts w:eastAsia="SimSun"/>
          <w:lang w:val="fr-FR" w:eastAsia="zh-CN"/>
        </w:rPr>
        <w:t>•</w:t>
      </w:r>
      <w:r w:rsidRPr="000F7232">
        <w:rPr>
          <w:rFonts w:eastAsia="SimSun"/>
          <w:lang w:val="fr-FR" w:eastAsia="zh-CN"/>
        </w:rPr>
        <w:tab/>
        <w:t xml:space="preserve">976 </w:t>
      </w:r>
      <w:r w:rsidRPr="00C36497">
        <w:rPr>
          <w:rFonts w:eastAsia="SimSun" w:cs="Arial"/>
          <w:lang w:val="fr-FR" w:eastAsia="zh-CN"/>
        </w:rPr>
        <w:t>pour</w:t>
      </w:r>
      <w:r w:rsidRPr="000F7232">
        <w:rPr>
          <w:rFonts w:eastAsia="SimSun"/>
          <w:lang w:val="fr-FR" w:eastAsia="zh-CN"/>
        </w:rPr>
        <w:t xml:space="preserve"> des services futurs</w:t>
      </w:r>
    </w:p>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0" w:after="160"/>
        <w:ind w:left="708" w:hanging="708"/>
        <w:jc w:val="left"/>
        <w:textAlignment w:val="auto"/>
        <w:rPr>
          <w:rFonts w:eastAsia="SimSun"/>
          <w:lang w:val="fr-FR" w:eastAsia="zh-CN"/>
        </w:rPr>
      </w:pPr>
      <w:r w:rsidRPr="000F7232">
        <w:rPr>
          <w:rFonts w:eastAsia="SimSun"/>
          <w:lang w:val="fr-FR" w:eastAsia="zh-CN"/>
        </w:rPr>
        <w:t>•</w:t>
      </w:r>
      <w:r w:rsidRPr="000F7232">
        <w:rPr>
          <w:rFonts w:eastAsia="SimSun"/>
          <w:lang w:val="fr-FR" w:eastAsia="zh-CN"/>
        </w:rPr>
        <w:tab/>
        <w:t xml:space="preserve">les </w:t>
      </w:r>
      <w:r w:rsidRPr="00C36497">
        <w:rPr>
          <w:rFonts w:eastAsia="SimSun" w:cs="Arial"/>
          <w:lang w:val="fr-FR" w:eastAsia="zh-CN"/>
        </w:rPr>
        <w:t>indicatifs</w:t>
      </w:r>
      <w:r w:rsidRPr="000F7232">
        <w:rPr>
          <w:rFonts w:eastAsia="SimSun"/>
          <w:lang w:val="fr-FR" w:eastAsia="zh-CN"/>
        </w:rPr>
        <w:t xml:space="preserve"> d'essai des installations locales (par exemple, 958 et 959)</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left="708" w:hanging="708"/>
        <w:jc w:val="left"/>
        <w:textAlignment w:val="auto"/>
        <w:rPr>
          <w:rFonts w:eastAsia="SimSun" w:cs="Arial"/>
          <w:lang w:val="fr-FR" w:eastAsia="zh-CN"/>
        </w:rPr>
      </w:pPr>
      <w:r w:rsidRPr="000F7232">
        <w:rPr>
          <w:rFonts w:eastAsia="SimSun" w:cs="Arial"/>
          <w:lang w:val="fr-FR" w:eastAsia="zh-CN"/>
        </w:rPr>
        <w:t>•</w:t>
      </w:r>
      <w:r w:rsidRPr="000F7232">
        <w:rPr>
          <w:rFonts w:eastAsia="SimSun" w:cs="Arial"/>
          <w:lang w:val="fr-FR" w:eastAsia="zh-CN"/>
        </w:rPr>
        <w:tab/>
        <w:t>les codes facilement identifiables (Easily recognizable codes – ERC): tous les indicatifs de central NYY composés d'un même chiffre pour chaque position: 222, 333, 444, etc.</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Cs/>
          <w:i/>
          <w:lang w:val="fr-FR" w:eastAsia="zh-CN"/>
        </w:rPr>
      </w:pPr>
      <w:r w:rsidRPr="000F7232">
        <w:rPr>
          <w:rFonts w:eastAsia="SimSun" w:cs="Arial"/>
          <w:bCs/>
          <w:i/>
          <w:lang w:val="fr-FR" w:eastAsia="zh-CN"/>
        </w:rPr>
        <w:t>MISE EN SERVICE DE NOUVEAUX INDICATIFS DE CENTRAL</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L'URCA annonce la mise en service des nouveaux indicatifs de central ci-après:</w:t>
      </w:r>
    </w:p>
    <w:p w:rsidR="000F7232" w:rsidRPr="000F7232" w:rsidRDefault="000F7232" w:rsidP="000F7232">
      <w:pPr>
        <w:keepNext/>
        <w:tabs>
          <w:tab w:val="clear" w:pos="567"/>
          <w:tab w:val="clear" w:pos="1276"/>
          <w:tab w:val="clear" w:pos="1843"/>
          <w:tab w:val="clear" w:pos="5387"/>
          <w:tab w:val="clear" w:pos="5954"/>
          <w:tab w:val="left" w:pos="6660"/>
          <w:tab w:val="right" w:pos="9360"/>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Tableau </w:t>
      </w:r>
      <w:r w:rsidRPr="000F7232">
        <w:rPr>
          <w:rFonts w:eastAsia="SimSun" w:cs="Arial"/>
          <w:bCs/>
          <w:noProof/>
          <w:lang w:val="fr-FR" w:eastAsia="zh-CN"/>
        </w:rPr>
        <w:t>2</w:t>
      </w:r>
      <w:r w:rsidRPr="000F7232">
        <w:rPr>
          <w:rFonts w:eastAsia="SimSun" w:cs="Arial"/>
          <w:bCs/>
          <w:lang w:val="fr-FR" w:eastAsia="zh-CN"/>
        </w:rPr>
        <w:t>: Nouveaux indicatifs de central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23"/>
        <w:gridCol w:w="1443"/>
        <w:gridCol w:w="2682"/>
        <w:gridCol w:w="2106"/>
      </w:tblGrid>
      <w:tr w:rsidR="000F7232" w:rsidRPr="000F7232" w:rsidTr="000F7232">
        <w:trPr>
          <w:tblHeader/>
          <w:jc w:val="center"/>
        </w:trPr>
        <w:tc>
          <w:tcPr>
            <w:tcW w:w="1418" w:type="dxa"/>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lang w:val="fr-FR" w:eastAsia="zh-CN"/>
              </w:rPr>
            </w:pPr>
            <w:r w:rsidRPr="000F7232">
              <w:rPr>
                <w:rFonts w:eastAsia="SimSun" w:cs="Arial"/>
                <w:i/>
                <w:noProof/>
                <w:lang w:val="fr-FR" w:eastAsia="zh-CN"/>
              </w:rPr>
              <w:t>Indicatif NPA</w:t>
            </w:r>
          </w:p>
        </w:tc>
        <w:tc>
          <w:tcPr>
            <w:tcW w:w="1423" w:type="dxa"/>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lang w:val="fr-FR" w:eastAsia="zh-CN"/>
              </w:rPr>
            </w:pPr>
            <w:r w:rsidRPr="000F7232">
              <w:rPr>
                <w:rFonts w:eastAsia="SimSun" w:cs="Arial"/>
                <w:i/>
                <w:lang w:val="fr-FR" w:eastAsia="zh-CN"/>
              </w:rPr>
              <w:t>Indicatif de central</w:t>
            </w:r>
          </w:p>
        </w:tc>
        <w:tc>
          <w:tcPr>
            <w:tcW w:w="1443" w:type="dxa"/>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lang w:val="fr-FR" w:eastAsia="zh-CN"/>
              </w:rPr>
            </w:pPr>
            <w:r w:rsidRPr="000F7232">
              <w:rPr>
                <w:rFonts w:eastAsia="SimSun" w:cs="Arial"/>
                <w:i/>
                <w:lang w:val="fr-FR" w:eastAsia="zh-CN"/>
              </w:rPr>
              <w:t>Fournisseur de services</w:t>
            </w:r>
          </w:p>
        </w:tc>
        <w:tc>
          <w:tcPr>
            <w:tcW w:w="2682" w:type="dxa"/>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lang w:val="fr-FR" w:eastAsia="zh-CN"/>
              </w:rPr>
            </w:pPr>
            <w:r w:rsidRPr="000F7232">
              <w:rPr>
                <w:rFonts w:eastAsia="SimSun" w:cs="Arial"/>
                <w:i/>
                <w:lang w:val="fr-FR" w:eastAsia="zh-CN"/>
              </w:rPr>
              <w:t>Services</w:t>
            </w:r>
          </w:p>
        </w:tc>
        <w:tc>
          <w:tcPr>
            <w:tcW w:w="2106" w:type="dxa"/>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lang w:val="fr-FR" w:eastAsia="zh-CN"/>
              </w:rPr>
            </w:pPr>
            <w:r w:rsidRPr="000F7232">
              <w:rPr>
                <w:rFonts w:eastAsia="SimSun" w:cs="Arial"/>
                <w:i/>
                <w:lang w:val="fr-FR" w:eastAsia="zh-CN"/>
              </w:rPr>
              <w:t xml:space="preserve">Date de publication </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601</w:t>
            </w:r>
          </w:p>
        </w:tc>
        <w:tc>
          <w:tcPr>
            <w:tcW w:w="144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CBL</w:t>
            </w:r>
          </w:p>
        </w:tc>
        <w:tc>
          <w:tcPr>
            <w:tcW w:w="2682"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4 avril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602</w:t>
            </w:r>
          </w:p>
        </w:tc>
        <w:tc>
          <w:tcPr>
            <w:tcW w:w="144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CBL</w:t>
            </w:r>
          </w:p>
        </w:tc>
        <w:tc>
          <w:tcPr>
            <w:tcW w:w="2682"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4 avril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603</w:t>
            </w:r>
          </w:p>
        </w:tc>
        <w:tc>
          <w:tcPr>
            <w:tcW w:w="144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CBL</w:t>
            </w:r>
          </w:p>
        </w:tc>
        <w:tc>
          <w:tcPr>
            <w:tcW w:w="2682"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4 avril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604</w:t>
            </w:r>
          </w:p>
        </w:tc>
        <w:tc>
          <w:tcPr>
            <w:tcW w:w="144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CBL</w:t>
            </w:r>
          </w:p>
        </w:tc>
        <w:tc>
          <w:tcPr>
            <w:tcW w:w="2682"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4 avril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620</w:t>
            </w:r>
          </w:p>
        </w:tc>
        <w:tc>
          <w:tcPr>
            <w:tcW w:w="144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TGL</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24 </w:t>
            </w:r>
            <w:r w:rsidRPr="000F7232">
              <w:rPr>
                <w:rFonts w:eastAsia="SimSun" w:cs="Arial"/>
                <w:bCs/>
                <w:noProof/>
                <w:lang w:val="fr-FR" w:eastAsia="zh-CN"/>
              </w:rPr>
              <w:t>octobre</w:t>
            </w:r>
            <w:r w:rsidRPr="000F7232">
              <w:rPr>
                <w:rFonts w:eastAsia="SimSun" w:cs="Arial"/>
                <w:bCs/>
                <w:lang w:val="fr-FR" w:eastAsia="zh-CN"/>
              </w:rPr>
              <w:t xml:space="preserve">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640</w:t>
            </w:r>
          </w:p>
        </w:tc>
        <w:tc>
          <w:tcPr>
            <w:tcW w:w="144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JAZZTEL</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 décembre 2010</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650</w:t>
            </w:r>
          </w:p>
        </w:tc>
        <w:tc>
          <w:tcPr>
            <w:tcW w:w="144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PEACE</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12 </w:t>
            </w:r>
            <w:r w:rsidRPr="000F7232">
              <w:rPr>
                <w:rFonts w:eastAsia="SimSun" w:cs="Arial"/>
                <w:bCs/>
                <w:noProof/>
                <w:lang w:val="fr-FR" w:eastAsia="zh-CN"/>
              </w:rPr>
              <w:t>décembre</w:t>
            </w:r>
            <w:r w:rsidRPr="000F7232">
              <w:rPr>
                <w:rFonts w:eastAsia="SimSun" w:cs="Arial"/>
                <w:bCs/>
                <w:lang w:val="fr-FR" w:eastAsia="zh-CN"/>
              </w:rPr>
              <w:t xml:space="preserve">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738</w:t>
            </w:r>
          </w:p>
        </w:tc>
        <w:tc>
          <w:tcPr>
            <w:tcW w:w="1443"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Del="008B51AB"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788</w:t>
            </w:r>
          </w:p>
        </w:tc>
        <w:tc>
          <w:tcPr>
            <w:tcW w:w="144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CBL</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fixes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20 juin 2014</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801</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802</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803</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804</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805</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806</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807</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808</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809</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810</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812</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813</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lastRenderedPageBreak/>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814</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815</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816</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817</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818</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819</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820</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821</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822</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823</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824</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825</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826</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827</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828</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829</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889</w:t>
            </w:r>
          </w:p>
        </w:tc>
        <w:tc>
          <w:tcPr>
            <w:tcW w:w="1443" w:type="dxa"/>
            <w:vAlign w:val="bottom"/>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r w:rsidR="000F7232" w:rsidRPr="000F7232" w:rsidTr="000F7232">
        <w:trPr>
          <w:jc w:val="center"/>
        </w:trPr>
        <w:tc>
          <w:tcPr>
            <w:tcW w:w="1418"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242</w:t>
            </w:r>
          </w:p>
        </w:tc>
        <w:tc>
          <w:tcPr>
            <w:tcW w:w="142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889</w:t>
            </w:r>
          </w:p>
        </w:tc>
        <w:tc>
          <w:tcPr>
            <w:tcW w:w="1443"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NEWCO</w:t>
            </w:r>
          </w:p>
        </w:tc>
        <w:tc>
          <w:tcPr>
            <w:tcW w:w="2682"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Services mobiles cellulaires</w:t>
            </w:r>
          </w:p>
        </w:tc>
        <w:tc>
          <w:tcPr>
            <w:tcW w:w="2106" w:type="dxa"/>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Cs/>
                <w:lang w:val="fr-FR" w:eastAsia="zh-CN"/>
              </w:rPr>
            </w:pPr>
            <w:r w:rsidRPr="000F7232">
              <w:rPr>
                <w:rFonts w:eastAsia="SimSun" w:cs="Arial"/>
                <w:bCs/>
                <w:lang w:val="fr-FR" w:eastAsia="zh-CN"/>
              </w:rPr>
              <w:t xml:space="preserve">30 </w:t>
            </w:r>
            <w:r w:rsidRPr="000F7232">
              <w:rPr>
                <w:rFonts w:eastAsia="SimSun" w:cs="Arial"/>
                <w:bCs/>
                <w:noProof/>
                <w:lang w:val="fr-FR" w:eastAsia="zh-CN"/>
              </w:rPr>
              <w:t>juin</w:t>
            </w:r>
            <w:r w:rsidRPr="000F7232">
              <w:rPr>
                <w:rFonts w:eastAsia="SimSun" w:cs="Arial"/>
                <w:bCs/>
                <w:lang w:val="fr-FR" w:eastAsia="zh-CN"/>
              </w:rPr>
              <w:t xml:space="preserve"> 2016</w:t>
            </w:r>
          </w:p>
        </w:tc>
      </w:tr>
    </w:tbl>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lang w:val="fr-FR" w:eastAsia="zh-CN"/>
        </w:rPr>
      </w:pPr>
      <w:r w:rsidRPr="000F7232">
        <w:rPr>
          <w:rFonts w:eastAsia="SimSun" w:cs="Arial"/>
          <w:lang w:val="fr-FR" w:eastAsia="zh-CN"/>
        </w:rPr>
        <w:t>La liste complète des indicatifs de central actifs figure dans le Tableau 4: Tableau détaillé des indicatifs de central attribués.</w:t>
      </w:r>
    </w:p>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jc w:val="left"/>
        <w:textAlignment w:val="auto"/>
        <w:outlineLvl w:val="5"/>
        <w:rPr>
          <w:rFonts w:eastAsia="SimSun" w:cs="Arial"/>
          <w:i/>
          <w:iCs/>
          <w:lang w:val="fr-FR" w:eastAsia="zh-CN"/>
        </w:rPr>
      </w:pPr>
      <w:r w:rsidRPr="000F7232">
        <w:rPr>
          <w:rFonts w:eastAsia="SimSun" w:cs="Arial"/>
          <w:i/>
          <w:iCs/>
          <w:lang w:val="fr-FR" w:eastAsia="zh-CN"/>
        </w:rPr>
        <w:t>RÉCAPITULATIF DES INDICATIFS ATTRIBUÉS</w:t>
      </w:r>
    </w:p>
    <w:p w:rsidR="000F7232" w:rsidRPr="000F7232" w:rsidRDefault="000F7232" w:rsidP="000F7232">
      <w:pPr>
        <w:keepNext/>
        <w:tabs>
          <w:tab w:val="clear" w:pos="567"/>
          <w:tab w:val="clear" w:pos="1276"/>
          <w:tab w:val="clear" w:pos="1843"/>
          <w:tab w:val="clear" w:pos="5387"/>
          <w:tab w:val="clear" w:pos="5954"/>
          <w:tab w:val="left" w:pos="6660"/>
          <w:tab w:val="right" w:pos="10688"/>
        </w:tabs>
        <w:overflowPunct/>
        <w:autoSpaceDE/>
        <w:autoSpaceDN/>
        <w:adjustRightInd/>
        <w:spacing w:before="0" w:after="120"/>
        <w:ind w:right="91"/>
        <w:jc w:val="center"/>
        <w:textAlignment w:val="auto"/>
        <w:rPr>
          <w:rFonts w:eastAsia="SimSun" w:cs="Arial"/>
          <w:bCs/>
          <w:lang w:val="fr-FR" w:eastAsia="zh-CN"/>
        </w:rPr>
      </w:pPr>
      <w:r w:rsidRPr="000F7232">
        <w:rPr>
          <w:rFonts w:eastAsia="SimSun" w:cs="Arial"/>
          <w:bCs/>
          <w:lang w:val="fr-FR" w:eastAsia="zh-CN"/>
        </w:rPr>
        <w:t xml:space="preserve">Tableau </w:t>
      </w:r>
      <w:r w:rsidRPr="000F7232">
        <w:rPr>
          <w:rFonts w:eastAsia="SimSun" w:cs="Arial"/>
          <w:bCs/>
          <w:noProof/>
          <w:lang w:val="fr-FR" w:eastAsia="zh-CN"/>
        </w:rPr>
        <w:t>3</w:t>
      </w:r>
      <w:r w:rsidRPr="000F7232">
        <w:rPr>
          <w:rFonts w:eastAsia="SimSun" w:cs="Arial"/>
          <w:bCs/>
          <w:lang w:val="fr-FR" w:eastAsia="zh-CN"/>
        </w:rPr>
        <w:t>: Récapitulatif des indicatifs de central attribués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2371"/>
        <w:gridCol w:w="2783"/>
      </w:tblGrid>
      <w:tr w:rsidR="000F7232" w:rsidRPr="001A22F1" w:rsidTr="000F7232">
        <w:trPr>
          <w:trHeight w:val="20"/>
          <w:tblHeader/>
          <w:jc w:val="center"/>
        </w:trPr>
        <w:tc>
          <w:tcPr>
            <w:tcW w:w="3918" w:type="dxa"/>
            <w:shd w:val="clear" w:color="auto" w:fill="auto"/>
            <w:vAlign w:val="center"/>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i/>
                <w:lang w:val="fr-FR" w:eastAsia="zh-CN"/>
              </w:rPr>
            </w:pPr>
            <w:r w:rsidRPr="000F7232">
              <w:rPr>
                <w:rFonts w:eastAsia="SimSun" w:cs="Arial"/>
                <w:i/>
                <w:lang w:val="fr-FR" w:eastAsia="zh-CN"/>
              </w:rPr>
              <w:t>ATTRIBUTIONS D'INDICATIFS DE CENTRAL</w:t>
            </w:r>
          </w:p>
        </w:tc>
        <w:tc>
          <w:tcPr>
            <w:tcW w:w="2371" w:type="dxa"/>
            <w:shd w:val="clear" w:color="auto" w:fill="auto"/>
            <w:vAlign w:val="center"/>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i/>
                <w:lang w:val="fr-FR" w:eastAsia="zh-CN"/>
              </w:rPr>
            </w:pPr>
            <w:r w:rsidRPr="000F7232">
              <w:rPr>
                <w:rFonts w:eastAsia="SimSun" w:cs="Arial"/>
                <w:i/>
                <w:lang w:val="fr-FR" w:eastAsia="zh-CN"/>
              </w:rPr>
              <w:t>NOMBRE D'INDICATIFS ATTRIBUÉS</w:t>
            </w:r>
          </w:p>
        </w:tc>
        <w:tc>
          <w:tcPr>
            <w:tcW w:w="2783" w:type="dxa"/>
            <w:shd w:val="clear" w:color="auto" w:fill="auto"/>
            <w:vAlign w:val="center"/>
          </w:tcPr>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i/>
                <w:lang w:val="fr-FR" w:eastAsia="zh-CN"/>
              </w:rPr>
            </w:pPr>
            <w:r w:rsidRPr="000F7232">
              <w:rPr>
                <w:rFonts w:eastAsia="SimSun" w:cs="Arial"/>
                <w:i/>
                <w:lang w:val="fr-FR" w:eastAsia="zh-CN"/>
              </w:rPr>
              <w:t>NOMBRE DE NUMÉROS DE TÉLÉPHONE POTENTIELS</w:t>
            </w:r>
          </w:p>
        </w:tc>
      </w:tr>
      <w:tr w:rsidR="000F7232" w:rsidRPr="000F7232" w:rsidTr="000F7232">
        <w:trPr>
          <w:trHeight w:val="20"/>
          <w:jc w:val="center"/>
        </w:trPr>
        <w:tc>
          <w:tcPr>
            <w:tcW w:w="3918"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left"/>
              <w:textAlignment w:val="auto"/>
              <w:rPr>
                <w:rFonts w:eastAsia="SimSun" w:cs="Arial"/>
                <w:lang w:val="fr-FR" w:eastAsia="zh-CN"/>
              </w:rPr>
            </w:pPr>
            <w:r w:rsidRPr="000F7232">
              <w:rPr>
                <w:rFonts w:eastAsia="SimSun" w:cs="Arial"/>
                <w:lang w:val="fr-FR" w:eastAsia="zh-CN"/>
              </w:rPr>
              <w:t>Indicatifs attribués aux services fixes</w:t>
            </w:r>
          </w:p>
        </w:tc>
        <w:tc>
          <w:tcPr>
            <w:tcW w:w="2371" w:type="dxa"/>
            <w:tcBorders>
              <w:bottom w:val="single" w:sz="4" w:space="0" w:color="auto"/>
            </w:tcBorders>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81</w:t>
            </w:r>
          </w:p>
        </w:tc>
        <w:tc>
          <w:tcPr>
            <w:tcW w:w="2783"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810 000</w:t>
            </w:r>
          </w:p>
        </w:tc>
      </w:tr>
      <w:tr w:rsidR="000F7232" w:rsidRPr="000F7232" w:rsidTr="000F7232">
        <w:trPr>
          <w:trHeight w:val="20"/>
          <w:jc w:val="center"/>
        </w:trPr>
        <w:tc>
          <w:tcPr>
            <w:tcW w:w="3918"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left"/>
              <w:textAlignment w:val="auto"/>
              <w:rPr>
                <w:rFonts w:eastAsia="SimSun" w:cs="Arial"/>
                <w:lang w:val="fr-FR" w:eastAsia="zh-CN"/>
              </w:rPr>
            </w:pPr>
            <w:r w:rsidRPr="000F7232">
              <w:rPr>
                <w:rFonts w:eastAsia="SimSun" w:cs="Arial"/>
                <w:lang w:val="fr-FR" w:eastAsia="zh-CN"/>
              </w:rPr>
              <w:t>Indicatifs attribués aux services mobiles cellulaires</w:t>
            </w:r>
          </w:p>
        </w:tc>
        <w:tc>
          <w:tcPr>
            <w:tcW w:w="2371"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105</w:t>
            </w:r>
          </w:p>
        </w:tc>
        <w:tc>
          <w:tcPr>
            <w:tcW w:w="2783"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1 050 000</w:t>
            </w:r>
          </w:p>
        </w:tc>
      </w:tr>
      <w:tr w:rsidR="000F7232" w:rsidRPr="000F7232" w:rsidTr="000F7232">
        <w:trPr>
          <w:trHeight w:val="20"/>
          <w:jc w:val="center"/>
        </w:trPr>
        <w:tc>
          <w:tcPr>
            <w:tcW w:w="3918"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left"/>
              <w:textAlignment w:val="auto"/>
              <w:rPr>
                <w:rFonts w:eastAsia="SimSun" w:cs="Arial"/>
                <w:lang w:val="fr-FR" w:eastAsia="zh-CN"/>
              </w:rPr>
            </w:pPr>
            <w:r w:rsidRPr="000F7232">
              <w:rPr>
                <w:rFonts w:eastAsia="SimSun" w:cs="Arial"/>
                <w:lang w:val="fr-FR" w:eastAsia="zh-CN"/>
              </w:rPr>
              <w:t>Total des indicatifs attribués</w:t>
            </w:r>
          </w:p>
        </w:tc>
        <w:tc>
          <w:tcPr>
            <w:tcW w:w="2371"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186</w:t>
            </w:r>
          </w:p>
        </w:tc>
        <w:tc>
          <w:tcPr>
            <w:tcW w:w="2783"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1 860 000</w:t>
            </w:r>
          </w:p>
        </w:tc>
      </w:tr>
      <w:tr w:rsidR="000F7232" w:rsidRPr="000F7232" w:rsidTr="000F7232">
        <w:trPr>
          <w:trHeight w:val="20"/>
          <w:jc w:val="center"/>
        </w:trPr>
        <w:tc>
          <w:tcPr>
            <w:tcW w:w="3918"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left"/>
              <w:textAlignment w:val="auto"/>
              <w:rPr>
                <w:rFonts w:eastAsia="SimSun" w:cs="Arial"/>
                <w:lang w:val="fr-FR" w:eastAsia="zh-CN"/>
              </w:rPr>
            </w:pPr>
            <w:r w:rsidRPr="000F7232">
              <w:rPr>
                <w:rFonts w:eastAsia="SimSun" w:cs="Arial"/>
                <w:lang w:val="fr-FR" w:eastAsia="zh-CN"/>
              </w:rPr>
              <w:t>Indicatifs de réserve pour les services fixes</w:t>
            </w:r>
          </w:p>
        </w:tc>
        <w:tc>
          <w:tcPr>
            <w:tcW w:w="2371"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19</w:t>
            </w:r>
          </w:p>
        </w:tc>
        <w:tc>
          <w:tcPr>
            <w:tcW w:w="2783"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19 000</w:t>
            </w:r>
          </w:p>
        </w:tc>
      </w:tr>
      <w:tr w:rsidR="000F7232" w:rsidRPr="000F7232" w:rsidTr="000F7232">
        <w:trPr>
          <w:trHeight w:val="20"/>
          <w:jc w:val="center"/>
        </w:trPr>
        <w:tc>
          <w:tcPr>
            <w:tcW w:w="3918"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left"/>
              <w:textAlignment w:val="auto"/>
              <w:rPr>
                <w:rFonts w:eastAsia="SimSun" w:cs="Arial"/>
                <w:lang w:val="fr-FR" w:eastAsia="zh-CN"/>
              </w:rPr>
            </w:pPr>
            <w:r w:rsidRPr="000F7232">
              <w:rPr>
                <w:rFonts w:eastAsia="SimSun" w:cs="Arial"/>
                <w:lang w:val="fr-FR" w:eastAsia="zh-CN"/>
              </w:rPr>
              <w:t>Indicatifs de central disponibles</w:t>
            </w:r>
          </w:p>
        </w:tc>
        <w:tc>
          <w:tcPr>
            <w:tcW w:w="2371"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586</w:t>
            </w:r>
          </w:p>
        </w:tc>
        <w:tc>
          <w:tcPr>
            <w:tcW w:w="2783" w:type="dxa"/>
            <w:shd w:val="clear" w:color="auto" w:fill="auto"/>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right="91"/>
              <w:jc w:val="center"/>
              <w:textAlignment w:val="auto"/>
              <w:rPr>
                <w:rFonts w:eastAsia="SimSun" w:cs="Arial"/>
                <w:lang w:val="fr-FR" w:eastAsia="zh-CN"/>
              </w:rPr>
            </w:pPr>
            <w:r w:rsidRPr="000F7232">
              <w:rPr>
                <w:rFonts w:eastAsia="SimSun" w:cs="Arial"/>
                <w:lang w:val="fr-FR" w:eastAsia="zh-CN"/>
              </w:rPr>
              <w:t>5 860 000</w:t>
            </w:r>
          </w:p>
        </w:tc>
      </w:tr>
    </w:tbl>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360" w:after="160"/>
        <w:jc w:val="left"/>
        <w:textAlignment w:val="auto"/>
        <w:outlineLvl w:val="5"/>
        <w:rPr>
          <w:rFonts w:eastAsia="SimSun" w:cs="Arial"/>
          <w:i/>
          <w:iCs/>
          <w:lang w:val="fr-FR" w:eastAsia="zh-CN"/>
        </w:rPr>
      </w:pPr>
      <w:r w:rsidRPr="000F7232">
        <w:rPr>
          <w:rFonts w:eastAsia="SimSun" w:cs="Arial"/>
          <w:i/>
          <w:iCs/>
          <w:lang w:val="fr-FR" w:eastAsia="zh-CN"/>
        </w:rPr>
        <w:lastRenderedPageBreak/>
        <w:t>TABLEAU DÉTAILLÉ DES INDICATIFS DE CENTRAL ATTRIBUÉS</w:t>
      </w:r>
    </w:p>
    <w:p w:rsidR="000F7232" w:rsidRPr="000F7232" w:rsidRDefault="000F7232" w:rsidP="000F7232">
      <w:pPr>
        <w:keepNext/>
        <w:tabs>
          <w:tab w:val="clear" w:pos="567"/>
          <w:tab w:val="clear" w:pos="1276"/>
          <w:tab w:val="clear" w:pos="1843"/>
          <w:tab w:val="clear" w:pos="5387"/>
          <w:tab w:val="clear" w:pos="5954"/>
          <w:tab w:val="left" w:pos="6660"/>
          <w:tab w:val="right" w:pos="10688"/>
        </w:tabs>
        <w:overflowPunct/>
        <w:autoSpaceDE/>
        <w:autoSpaceDN/>
        <w:adjustRightInd/>
        <w:spacing w:before="0" w:after="120"/>
        <w:jc w:val="center"/>
        <w:textAlignment w:val="auto"/>
        <w:rPr>
          <w:rFonts w:eastAsia="SimSun" w:cs="Arial"/>
          <w:bCs/>
          <w:lang w:val="fr-FR" w:eastAsia="zh-CN"/>
        </w:rPr>
      </w:pPr>
      <w:r w:rsidRPr="000F7232">
        <w:rPr>
          <w:rFonts w:eastAsia="SimSun" w:cs="Arial"/>
          <w:bCs/>
          <w:lang w:val="fr-FR" w:eastAsia="zh-CN"/>
        </w:rPr>
        <w:t>Tableau 4: Indicatifs de central attribués</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2"/>
        <w:gridCol w:w="2398"/>
        <w:gridCol w:w="1428"/>
        <w:gridCol w:w="1755"/>
        <w:gridCol w:w="2343"/>
      </w:tblGrid>
      <w:tr w:rsidR="000F7232" w:rsidRPr="000F7232" w:rsidTr="000F7232">
        <w:trPr>
          <w:trHeight w:val="225"/>
          <w:tblHeader/>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i/>
                <w:lang w:val="fr-FR" w:eastAsia="zh-CN"/>
              </w:rPr>
            </w:pPr>
            <w:r w:rsidRPr="000F7232">
              <w:rPr>
                <w:rFonts w:eastAsia="SimSun" w:cs="Arial"/>
                <w:i/>
                <w:lang w:val="fr-FR" w:eastAsia="zh-CN"/>
              </w:rPr>
              <w:t>Index</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i/>
                <w:lang w:val="fr-FR" w:eastAsia="zh-CN"/>
              </w:rPr>
            </w:pPr>
            <w:r w:rsidRPr="000F7232">
              <w:rPr>
                <w:rFonts w:eastAsia="SimSun" w:cs="Arial"/>
                <w:i/>
                <w:lang w:val="fr-FR" w:eastAsia="zh-CN"/>
              </w:rPr>
              <w:t xml:space="preserve">Indicatif NXX </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i/>
                <w:lang w:val="fr-FR" w:eastAsia="zh-CN"/>
              </w:rPr>
            </w:pPr>
            <w:r w:rsidRPr="000F7232">
              <w:rPr>
                <w:rFonts w:eastAsia="SimSun" w:cs="Arial"/>
                <w:i/>
                <w:lang w:val="fr-FR" w:eastAsia="zh-CN"/>
              </w:rPr>
              <w:t>Service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i/>
                <w:lang w:val="fr-FR" w:eastAsia="zh-CN"/>
              </w:rPr>
            </w:pPr>
            <w:r w:rsidRPr="000F7232">
              <w:rPr>
                <w:rFonts w:eastAsia="SimSun" w:cs="Arial"/>
                <w:i/>
                <w:lang w:val="fr-FR" w:eastAsia="zh-CN"/>
              </w:rPr>
              <w:t>Opérateur</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i/>
                <w:lang w:val="fr-FR" w:eastAsia="zh-CN"/>
              </w:rPr>
            </w:pPr>
            <w:r w:rsidRPr="000F7232">
              <w:rPr>
                <w:rFonts w:eastAsia="SimSun" w:cs="Arial"/>
                <w:i/>
                <w:lang w:val="fr-FR" w:eastAsia="zh-CN"/>
              </w:rPr>
              <w:t>Localité</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i/>
                <w:lang w:val="fr-FR" w:eastAsia="zh-CN"/>
              </w:rPr>
            </w:pPr>
            <w:r w:rsidRPr="000F7232">
              <w:rPr>
                <w:rFonts w:eastAsia="SimSun" w:cs="Arial"/>
                <w:i/>
                <w:lang w:val="fr-FR" w:eastAsia="zh-CN"/>
              </w:rPr>
              <w:t>Bloc de mille numéros</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225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Sélection directe à l'arrivée (blocs de mille numéros "0</w:t>
            </w:r>
            <w:r w:rsidRPr="000F7232">
              <w:rPr>
                <w:rFonts w:eastAsia="SimSun" w:cs="Arial"/>
                <w:lang w:val="fr-FR" w:eastAsia="zh-CN"/>
              </w:rPr>
              <w:noBreakHyphen/>
              <w:t>4", "6-9")</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225, 0-4, 6-9</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225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Numéros personnalisés (bloc de mille numéros "5")</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Administration chargée du numérotage</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Bahamas</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225, 5</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300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Libre appel national</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BTC/Partagé</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Bahamas</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302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Andros</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 xml:space="preserve">Rum Cay </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331, 2</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San Salvador</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331, 2, 3</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Eleuthera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Eleuthera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Eleuthera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Eleuthera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Exuma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Long Island</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Long Island</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 xml:space="preserve">Inagua </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339, 1, 2</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Mayaguana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339, 3, 4</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Cat Island</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Ragged Island</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344,1</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Crooked Island</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344, 2</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Acklins</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344, 3</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Exuma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29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Bimini and Cat Cay</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347, 0-5</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lastRenderedPageBreak/>
              <w:t>33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Cat Island</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Exuma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Exuma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359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Abaco</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Abaco</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Abaco</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367, 0, 1, 2, 3, 4, 5, 6, 7, 8, 9</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Andros</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369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Andros</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373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374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375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376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377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380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381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382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383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384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397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lastRenderedPageBreak/>
              <w:t>75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429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439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449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99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458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468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109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lastRenderedPageBreak/>
              <w:t>118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479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119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481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502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524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525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533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535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544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129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559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565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577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601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CBL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602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CBL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603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CBL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 xml:space="preserve">National </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139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604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CBL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612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IPSI</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620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TGL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621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ADL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623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LMC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636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646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650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PEACE</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676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149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677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687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688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Grand Bahama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698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699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Abaco</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699, 0, 1, 2, 3 ,4</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699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SRG</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Eleuthera</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699, 5, 6</w:t>
            </w: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702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 Providence</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727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BTC</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738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788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fixe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CBL</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159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lastRenderedPageBreak/>
              <w:t>161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809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169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819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820</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177</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821</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178</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822</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179</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823</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180</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824</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181</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825</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182</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826</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0F7232">
        <w:trPr>
          <w:trHeight w:val="225"/>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183</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827</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C36497">
        <w:trPr>
          <w:trHeight w:val="20"/>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184</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828</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C36497">
        <w:trPr>
          <w:trHeight w:val="20"/>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185</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829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1755"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w:t>
            </w:r>
          </w:p>
        </w:tc>
        <w:tc>
          <w:tcPr>
            <w:tcW w:w="2343"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p>
        </w:tc>
      </w:tr>
      <w:tr w:rsidR="000F7232" w:rsidRPr="000F7232" w:rsidTr="00C36497">
        <w:trPr>
          <w:trHeight w:val="20"/>
          <w:jc w:val="center"/>
        </w:trPr>
        <w:tc>
          <w:tcPr>
            <w:tcW w:w="820"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186</w:t>
            </w:r>
          </w:p>
        </w:tc>
        <w:tc>
          <w:tcPr>
            <w:tcW w:w="1302"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889</w:t>
            </w:r>
          </w:p>
        </w:tc>
        <w:tc>
          <w:tcPr>
            <w:tcW w:w="239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Téléphonie mobile</w:t>
            </w:r>
          </w:p>
        </w:tc>
        <w:tc>
          <w:tcPr>
            <w:tcW w:w="1428" w:type="dxa"/>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NEWCO</w:t>
            </w:r>
          </w:p>
        </w:tc>
        <w:tc>
          <w:tcPr>
            <w:tcW w:w="4098" w:type="dxa"/>
            <w:gridSpan w:val="2"/>
            <w:shd w:val="clear" w:color="auto" w:fill="auto"/>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napToGrid w:val="0"/>
              <w:spacing w:before="60"/>
              <w:jc w:val="left"/>
              <w:textAlignment w:val="auto"/>
              <w:rPr>
                <w:rFonts w:eastAsia="SimSun" w:cs="Arial"/>
                <w:lang w:val="fr-FR" w:eastAsia="zh-CN"/>
              </w:rPr>
            </w:pPr>
            <w:r w:rsidRPr="000F7232">
              <w:rPr>
                <w:rFonts w:eastAsia="SimSun" w:cs="Arial"/>
                <w:lang w:val="fr-FR" w:eastAsia="zh-CN"/>
              </w:rPr>
              <w:t>National (itinérance)</w:t>
            </w:r>
          </w:p>
        </w:tc>
      </w:tr>
    </w:tbl>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360" w:after="160"/>
        <w:jc w:val="left"/>
        <w:textAlignment w:val="auto"/>
        <w:rPr>
          <w:rFonts w:eastAsia="SimSun" w:cs="Arial"/>
          <w:b/>
          <w:lang w:val="fr-FR" w:eastAsia="zh-CN"/>
        </w:rPr>
      </w:pPr>
      <w:r w:rsidRPr="000F7232">
        <w:rPr>
          <w:rFonts w:eastAsia="SimSun" w:cs="Arial"/>
          <w:b/>
          <w:lang w:val="fr-FR" w:eastAsia="zh-CN"/>
        </w:rPr>
        <w:t>Notes: Définition des acronymes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Les acronymes utilisés dans les tableaux pour désigner les fournisseurs de services de communications électroniques titulaires d'une licence auxquels des ressources de numérotage ont été attribuées sont les suivants:</w:t>
      </w:r>
    </w:p>
    <w:p w:rsidR="000F7232" w:rsidRPr="000F7232" w:rsidRDefault="00C36497" w:rsidP="00C36497">
      <w:pPr>
        <w:tabs>
          <w:tab w:val="clear" w:pos="1276"/>
          <w:tab w:val="left" w:pos="1400"/>
        </w:tabs>
        <w:rPr>
          <w:rFonts w:eastAsia="Calibri"/>
          <w:lang w:val="en-US" w:eastAsia="zh-CN"/>
        </w:rPr>
      </w:pPr>
      <w:r>
        <w:rPr>
          <w:rFonts w:eastAsia="Calibri"/>
          <w:lang w:val="en-US" w:eastAsia="zh-CN"/>
        </w:rPr>
        <w:t>•</w:t>
      </w:r>
      <w:r>
        <w:rPr>
          <w:rFonts w:eastAsia="Calibri"/>
          <w:lang w:val="en-US" w:eastAsia="zh-CN"/>
        </w:rPr>
        <w:tab/>
      </w:r>
      <w:r w:rsidR="000F7232" w:rsidRPr="000F7232">
        <w:rPr>
          <w:rFonts w:eastAsia="Calibri"/>
          <w:lang w:val="en-US" w:eastAsia="zh-CN"/>
        </w:rPr>
        <w:t>BTC:</w:t>
      </w:r>
      <w:r w:rsidR="000F7232" w:rsidRPr="000F7232">
        <w:rPr>
          <w:rFonts w:eastAsia="Calibri"/>
          <w:lang w:val="en-US" w:eastAsia="zh-CN"/>
        </w:rPr>
        <w:tab/>
        <w:t>The Bahamas Telecommunications Company Limited</w:t>
      </w:r>
    </w:p>
    <w:p w:rsidR="000F7232" w:rsidRPr="00C36497"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SRG:</w:t>
      </w:r>
      <w:r w:rsidR="000F7232" w:rsidRPr="00C36497">
        <w:rPr>
          <w:rFonts w:eastAsia="Calibri" w:cs="Arial"/>
          <w:lang w:val="en-US" w:eastAsia="zh-CN"/>
        </w:rPr>
        <w:tab/>
        <w:t xml:space="preserve">Systems </w:t>
      </w:r>
      <w:r w:rsidR="000F7232" w:rsidRPr="00C36497">
        <w:rPr>
          <w:rFonts w:eastAsia="Calibri"/>
          <w:lang w:val="en-US" w:eastAsia="zh-CN"/>
        </w:rPr>
        <w:t>Resource</w:t>
      </w:r>
      <w:r w:rsidR="000F7232" w:rsidRPr="00C36497">
        <w:rPr>
          <w:rFonts w:eastAsia="Calibri" w:cs="Arial"/>
          <w:lang w:val="en-US" w:eastAsia="zh-CN"/>
        </w:rPr>
        <w:t xml:space="preserve"> Group Limited</w:t>
      </w:r>
    </w:p>
    <w:p w:rsidR="000F7232" w:rsidRPr="00C36497"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IPSI:</w:t>
      </w:r>
      <w:r w:rsidR="000F7232" w:rsidRPr="00C36497">
        <w:rPr>
          <w:rFonts w:eastAsia="Calibri" w:cs="Arial"/>
          <w:lang w:val="en-US" w:eastAsia="zh-CN"/>
        </w:rPr>
        <w:tab/>
        <w:t xml:space="preserve">IP </w:t>
      </w:r>
      <w:r w:rsidR="000F7232" w:rsidRPr="00C36497">
        <w:rPr>
          <w:rFonts w:eastAsia="Calibri"/>
          <w:lang w:val="en-US" w:eastAsia="zh-CN"/>
        </w:rPr>
        <w:t>Solutions</w:t>
      </w:r>
      <w:r w:rsidR="000F7232" w:rsidRPr="00C36497">
        <w:rPr>
          <w:rFonts w:eastAsia="Calibri" w:cs="Arial"/>
          <w:lang w:val="en-US" w:eastAsia="zh-CN"/>
        </w:rPr>
        <w:t xml:space="preserve"> International Limited</w:t>
      </w:r>
    </w:p>
    <w:p w:rsidR="000F7232" w:rsidRPr="00C36497"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NewCo:</w:t>
      </w:r>
      <w:r w:rsidR="000F7232" w:rsidRPr="00C36497">
        <w:rPr>
          <w:rFonts w:eastAsia="Calibri" w:cs="Arial"/>
          <w:lang w:val="en-US" w:eastAsia="zh-CN"/>
        </w:rPr>
        <w:tab/>
      </w:r>
      <w:r w:rsidR="000F7232" w:rsidRPr="00C36497">
        <w:rPr>
          <w:rFonts w:eastAsia="Calibri"/>
          <w:lang w:val="en-US" w:eastAsia="zh-CN"/>
        </w:rPr>
        <w:t>NewCo2015</w:t>
      </w:r>
      <w:r w:rsidR="000F7232" w:rsidRPr="00C36497">
        <w:rPr>
          <w:rFonts w:eastAsia="Calibri" w:cs="Arial"/>
          <w:lang w:val="en-US" w:eastAsia="zh-CN"/>
        </w:rPr>
        <w:t xml:space="preserve"> Limited </w:t>
      </w:r>
    </w:p>
    <w:p w:rsidR="000F7232" w:rsidRPr="00C36497"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TGL:</w:t>
      </w:r>
      <w:r w:rsidR="000F7232" w:rsidRPr="00C36497">
        <w:rPr>
          <w:rFonts w:eastAsia="Calibri" w:cs="Arial"/>
          <w:lang w:val="en-US" w:eastAsia="zh-CN"/>
        </w:rPr>
        <w:tab/>
      </w:r>
      <w:r w:rsidR="000F7232" w:rsidRPr="00C36497">
        <w:rPr>
          <w:rFonts w:eastAsia="Calibri"/>
          <w:lang w:val="en-US" w:eastAsia="zh-CN"/>
        </w:rPr>
        <w:t>Tycoon</w:t>
      </w:r>
      <w:r w:rsidR="000F7232" w:rsidRPr="00C36497">
        <w:rPr>
          <w:rFonts w:eastAsia="Calibri" w:cs="Arial"/>
          <w:lang w:val="en-US" w:eastAsia="zh-CN"/>
        </w:rPr>
        <w:t xml:space="preserve"> Global Limited</w:t>
      </w:r>
    </w:p>
    <w:p w:rsidR="000F7232" w:rsidRPr="000F7232"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0F7232">
        <w:rPr>
          <w:rFonts w:eastAsia="Calibri" w:cs="Arial"/>
          <w:lang w:val="en-US" w:eastAsia="zh-CN"/>
        </w:rPr>
        <w:t xml:space="preserve">ALD: </w:t>
      </w:r>
      <w:r w:rsidR="000F7232" w:rsidRPr="000F7232">
        <w:rPr>
          <w:rFonts w:eastAsia="Calibri" w:cs="Arial"/>
          <w:lang w:val="en-US" w:eastAsia="zh-CN"/>
        </w:rPr>
        <w:tab/>
      </w:r>
      <w:r w:rsidR="000F7232" w:rsidRPr="00C36497">
        <w:rPr>
          <w:rFonts w:eastAsia="Calibri"/>
          <w:lang w:val="en-US" w:eastAsia="zh-CN"/>
        </w:rPr>
        <w:t>Andros</w:t>
      </w:r>
      <w:r w:rsidR="000F7232" w:rsidRPr="000F7232">
        <w:rPr>
          <w:rFonts w:eastAsia="Calibri" w:cs="Arial"/>
          <w:lang w:val="en-US" w:eastAsia="zh-CN"/>
        </w:rPr>
        <w:t xml:space="preserve"> Lakeside Development Company Limited</w:t>
      </w:r>
    </w:p>
    <w:p w:rsidR="000F7232" w:rsidRPr="00C36497"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 xml:space="preserve">LMC: </w:t>
      </w:r>
      <w:r w:rsidR="000F7232" w:rsidRPr="00C36497">
        <w:rPr>
          <w:rFonts w:eastAsia="Calibri" w:cs="Arial"/>
          <w:lang w:val="en-US" w:eastAsia="zh-CN"/>
        </w:rPr>
        <w:tab/>
      </w:r>
      <w:r w:rsidR="000F7232" w:rsidRPr="00C36497">
        <w:rPr>
          <w:rFonts w:eastAsia="Calibri"/>
          <w:lang w:val="en-US" w:eastAsia="zh-CN"/>
        </w:rPr>
        <w:t>Last</w:t>
      </w:r>
      <w:r w:rsidR="000F7232" w:rsidRPr="00C36497">
        <w:rPr>
          <w:rFonts w:eastAsia="Calibri" w:cs="Arial"/>
          <w:lang w:val="en-US" w:eastAsia="zh-CN"/>
        </w:rPr>
        <w:t xml:space="preserve"> Mile Communications Limited</w:t>
      </w:r>
    </w:p>
    <w:p w:rsidR="000F7232" w:rsidRPr="00C36497" w:rsidRDefault="00C36497" w:rsidP="00C36497">
      <w:pPr>
        <w:tabs>
          <w:tab w:val="clear" w:pos="1276"/>
          <w:tab w:val="left" w:pos="1400"/>
        </w:tabs>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 xml:space="preserve">JazzTel: </w:t>
      </w:r>
      <w:r w:rsidR="000F7232" w:rsidRPr="00C36497">
        <w:rPr>
          <w:rFonts w:eastAsia="Calibri" w:cs="Arial"/>
          <w:lang w:val="en-US" w:eastAsia="zh-CN"/>
        </w:rPr>
        <w:tab/>
      </w:r>
      <w:r w:rsidR="000F7232" w:rsidRPr="00C36497">
        <w:rPr>
          <w:rFonts w:eastAsia="Calibri"/>
          <w:lang w:val="en-US" w:eastAsia="zh-CN"/>
        </w:rPr>
        <w:t>JazzTel</w:t>
      </w:r>
      <w:r w:rsidR="000F7232" w:rsidRPr="00C36497">
        <w:rPr>
          <w:rFonts w:eastAsia="Calibri" w:cs="Arial"/>
          <w:lang w:val="en-US" w:eastAsia="zh-CN"/>
        </w:rPr>
        <w:t xml:space="preserve"> Bahamas Limited</w:t>
      </w:r>
    </w:p>
    <w:p w:rsidR="000F7232" w:rsidRPr="00C36497" w:rsidRDefault="00C36497" w:rsidP="00C36497">
      <w:pPr>
        <w:rPr>
          <w:rFonts w:eastAsia="Calibri" w:cs="Arial"/>
          <w:lang w:val="en-US" w:eastAsia="zh-CN"/>
        </w:rPr>
      </w:pPr>
      <w:r>
        <w:rPr>
          <w:rFonts w:eastAsia="Calibri"/>
          <w:lang w:val="en-US" w:eastAsia="zh-CN"/>
        </w:rPr>
        <w:t>•</w:t>
      </w:r>
      <w:r>
        <w:rPr>
          <w:rFonts w:eastAsia="Calibri"/>
          <w:lang w:val="en-US" w:eastAsia="zh-CN"/>
        </w:rPr>
        <w:tab/>
      </w:r>
      <w:r w:rsidR="000F7232" w:rsidRPr="00C36497">
        <w:rPr>
          <w:rFonts w:eastAsia="Calibri" w:cs="Arial"/>
          <w:lang w:val="en-US" w:eastAsia="zh-CN"/>
        </w:rPr>
        <w:t xml:space="preserve">Peace: </w:t>
      </w:r>
      <w:r w:rsidR="000F7232" w:rsidRPr="00C36497">
        <w:rPr>
          <w:rFonts w:eastAsia="Calibri" w:cs="Arial"/>
          <w:lang w:val="en-US" w:eastAsia="zh-CN"/>
        </w:rPr>
        <w:tab/>
      </w:r>
      <w:r w:rsidR="000F7232" w:rsidRPr="00C36497">
        <w:rPr>
          <w:rFonts w:eastAsia="Calibri"/>
          <w:lang w:val="en-US" w:eastAsia="zh-CN"/>
        </w:rPr>
        <w:t>Peace</w:t>
      </w:r>
      <w:r w:rsidR="000F7232" w:rsidRPr="00C36497">
        <w:rPr>
          <w:rFonts w:eastAsia="Calibri" w:cs="Arial"/>
          <w:lang w:val="en-US" w:eastAsia="zh-CN"/>
        </w:rPr>
        <w:t xml:space="preserve"> Holdings Communications Limited</w:t>
      </w:r>
    </w:p>
    <w:p w:rsidR="00C36497" w:rsidRPr="00C36497" w:rsidRDefault="00C3649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i/>
          <w:iCs/>
          <w:lang w:val="en-US" w:eastAsia="zh-CN"/>
        </w:rPr>
      </w:pPr>
      <w:r w:rsidRPr="00C36497">
        <w:rPr>
          <w:rFonts w:eastAsia="SimSun" w:cs="Arial"/>
          <w:i/>
          <w:iCs/>
          <w:lang w:val="en-US" w:eastAsia="zh-CN"/>
        </w:rPr>
        <w:br w:type="page"/>
      </w:r>
    </w:p>
    <w:p w:rsidR="000F7232" w:rsidRPr="000F7232" w:rsidRDefault="000F7232" w:rsidP="000F7232">
      <w:pPr>
        <w:keepNext/>
        <w:tabs>
          <w:tab w:val="clear" w:pos="567"/>
          <w:tab w:val="clear" w:pos="1276"/>
          <w:tab w:val="clear" w:pos="1843"/>
          <w:tab w:val="clear" w:pos="5387"/>
          <w:tab w:val="clear" w:pos="5954"/>
        </w:tabs>
        <w:overflowPunct/>
        <w:autoSpaceDE/>
        <w:autoSpaceDN/>
        <w:adjustRightInd/>
        <w:spacing w:before="240" w:after="160"/>
        <w:jc w:val="left"/>
        <w:textAlignment w:val="auto"/>
        <w:outlineLvl w:val="5"/>
        <w:rPr>
          <w:rFonts w:eastAsia="SimSun" w:cs="Arial"/>
          <w:i/>
          <w:iCs/>
          <w:lang w:val="fr-FR" w:eastAsia="zh-CN"/>
        </w:rPr>
      </w:pPr>
      <w:r w:rsidRPr="000F7232">
        <w:rPr>
          <w:rFonts w:eastAsia="SimSun" w:cs="Arial"/>
          <w:i/>
          <w:iCs/>
          <w:lang w:val="fr-FR" w:eastAsia="zh-CN"/>
        </w:rPr>
        <w:lastRenderedPageBreak/>
        <w:t>ANNONCE DES PROCHAINES MISES À JOUR</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L'URCA annoncera toutes les mises à jour afin que les parties intéressées aient en permanence à leur disposition des informations exactes concernant l'attribution des ressources de numérotage dans le cadre du Plan national de numérotage.</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Pour des renseignements supplémentaires concernant le Plan national de numérotage, veuillez vous adresser à l'administrateur du plan de numérotage à l'adresse suivante:</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en-US" w:eastAsia="zh-CN"/>
        </w:rPr>
      </w:pPr>
      <w:r w:rsidRPr="000F7232">
        <w:rPr>
          <w:rFonts w:eastAsia="SimSun" w:cs="Arial"/>
          <w:lang w:val="en-US" w:eastAsia="zh-CN"/>
        </w:rPr>
        <w:t>Contact:</w:t>
      </w:r>
    </w:p>
    <w:p w:rsidR="000F7232" w:rsidRPr="000F7232" w:rsidRDefault="000F7232" w:rsidP="00C36497">
      <w:pPr>
        <w:tabs>
          <w:tab w:val="clear" w:pos="567"/>
          <w:tab w:val="clear" w:pos="1276"/>
          <w:tab w:val="clear" w:pos="1843"/>
          <w:tab w:val="clear" w:pos="5387"/>
          <w:tab w:val="clear" w:pos="5954"/>
          <w:tab w:val="left" w:pos="1260"/>
        </w:tabs>
        <w:overflowPunct/>
        <w:autoSpaceDE/>
        <w:autoSpaceDN/>
        <w:adjustRightInd/>
        <w:spacing w:before="0" w:after="160"/>
        <w:ind w:left="567" w:hanging="567"/>
        <w:jc w:val="left"/>
        <w:textAlignment w:val="auto"/>
        <w:rPr>
          <w:rFonts w:eastAsia="SimSun" w:cs="Arial"/>
          <w:sz w:val="22"/>
          <w:szCs w:val="22"/>
          <w:lang w:val="en-US" w:eastAsia="zh-CN"/>
        </w:rPr>
      </w:pPr>
      <w:r w:rsidRPr="000F7232">
        <w:rPr>
          <w:rFonts w:eastAsia="SimSun" w:cs="Arial"/>
          <w:lang w:val="en-US" w:eastAsia="zh-CN"/>
        </w:rPr>
        <w:tab/>
        <w:t>Stephen Bereaux</w:t>
      </w:r>
      <w:r w:rsidRPr="000F7232">
        <w:rPr>
          <w:rFonts w:eastAsia="SimSun" w:cs="Arial"/>
          <w:lang w:val="en-US" w:eastAsia="zh-CN"/>
        </w:rPr>
        <w:br/>
        <w:t>Chief Executive Officer</w:t>
      </w:r>
      <w:r w:rsidRPr="000F7232">
        <w:rPr>
          <w:rFonts w:eastAsia="SimSun" w:cs="Arial"/>
          <w:lang w:val="en-US" w:eastAsia="zh-CN"/>
        </w:rPr>
        <w:br/>
        <w:t>Electronic Communications</w:t>
      </w:r>
      <w:r w:rsidRPr="000F7232">
        <w:rPr>
          <w:rFonts w:eastAsia="SimSun" w:cs="Arial"/>
          <w:lang w:val="en-US" w:eastAsia="zh-CN"/>
        </w:rPr>
        <w:br/>
        <w:t>Utilities Regulation and Competition Authority (URCA)</w:t>
      </w:r>
      <w:r w:rsidRPr="000F7232">
        <w:rPr>
          <w:rFonts w:eastAsia="SimSun" w:cs="Arial"/>
          <w:lang w:val="en-US" w:eastAsia="zh-CN"/>
        </w:rPr>
        <w:br/>
        <w:t>Frederick House, Frederick Street</w:t>
      </w:r>
      <w:r w:rsidRPr="000F7232">
        <w:rPr>
          <w:rFonts w:eastAsia="SimSun" w:cs="Arial"/>
          <w:lang w:val="en-US" w:eastAsia="zh-CN"/>
        </w:rPr>
        <w:br/>
        <w:t>P. O. Box N-4860</w:t>
      </w:r>
      <w:r w:rsidRPr="000F7232">
        <w:rPr>
          <w:rFonts w:eastAsia="SimSun" w:cs="Arial"/>
          <w:lang w:val="en-US" w:eastAsia="zh-CN"/>
        </w:rPr>
        <w:br/>
        <w:t>Nassau, Bahamas</w:t>
      </w:r>
      <w:r w:rsidRPr="000F7232">
        <w:rPr>
          <w:rFonts w:eastAsia="SimSun" w:cs="Arial"/>
          <w:lang w:val="en-US" w:eastAsia="zh-CN"/>
        </w:rPr>
        <w:br/>
        <w:t>Tél.:</w:t>
      </w:r>
      <w:r w:rsidRPr="000F7232">
        <w:rPr>
          <w:rFonts w:eastAsia="SimSun" w:cs="Arial"/>
          <w:lang w:val="en-US" w:eastAsia="zh-CN"/>
        </w:rPr>
        <w:tab/>
        <w:t>+1 242 393 0234</w:t>
      </w:r>
      <w:r w:rsidRPr="000F7232">
        <w:rPr>
          <w:rFonts w:eastAsia="SimSun" w:cs="Arial"/>
          <w:lang w:val="en-US" w:eastAsia="zh-CN"/>
        </w:rPr>
        <w:br/>
        <w:t>Fax:</w:t>
      </w:r>
      <w:r w:rsidRPr="000F7232">
        <w:rPr>
          <w:rFonts w:eastAsia="SimSun" w:cs="Arial"/>
          <w:lang w:val="en-US" w:eastAsia="zh-CN"/>
        </w:rPr>
        <w:tab/>
        <w:t>+1 242 393 0153</w:t>
      </w:r>
      <w:r w:rsidRPr="000F7232">
        <w:rPr>
          <w:rFonts w:eastAsia="SimSun" w:cs="Arial"/>
          <w:lang w:val="en-US" w:eastAsia="zh-CN"/>
        </w:rPr>
        <w:br/>
        <w:t>E-mail:</w:t>
      </w:r>
      <w:r w:rsidRPr="000F7232">
        <w:rPr>
          <w:rFonts w:eastAsia="SimSun" w:cs="Arial"/>
          <w:lang w:val="en-US" w:eastAsia="zh-CN"/>
        </w:rPr>
        <w:tab/>
        <w:t>info@urcabahamas.bs</w:t>
      </w:r>
      <w:r w:rsidRPr="000F7232">
        <w:rPr>
          <w:rFonts w:eastAsia="SimSun" w:cs="Arial"/>
          <w:lang w:val="en-US" w:eastAsia="zh-CN"/>
        </w:rPr>
        <w:br/>
        <w:t>URL:</w:t>
      </w:r>
      <w:r w:rsidRPr="000F7232">
        <w:rPr>
          <w:rFonts w:eastAsia="SimSun" w:cs="Arial"/>
          <w:lang w:val="en-US" w:eastAsia="zh-CN"/>
        </w:rPr>
        <w:tab/>
        <w:t>www.urcabahamas.bs</w:t>
      </w:r>
    </w:p>
    <w:p w:rsidR="000F7232" w:rsidRPr="000F7232" w:rsidRDefault="000F7232" w:rsidP="000F7232">
      <w:pPr>
        <w:tabs>
          <w:tab w:val="clear" w:pos="567"/>
          <w:tab w:val="clear" w:pos="1276"/>
          <w:tab w:val="clear" w:pos="1843"/>
          <w:tab w:val="clear" w:pos="5387"/>
          <w:tab w:val="clear" w:pos="5954"/>
          <w:tab w:val="left" w:pos="1560"/>
          <w:tab w:val="left" w:pos="2127"/>
        </w:tabs>
        <w:overflowPunct/>
        <w:autoSpaceDE/>
        <w:autoSpaceDN/>
        <w:adjustRightInd/>
        <w:spacing w:before="0" w:after="160"/>
        <w:jc w:val="left"/>
        <w:textAlignment w:val="auto"/>
        <w:outlineLvl w:val="3"/>
        <w:rPr>
          <w:rFonts w:eastAsia="SimSun" w:cs="Arial"/>
          <w:b/>
          <w:lang w:val="fr-FR" w:eastAsia="zh-CN"/>
        </w:rPr>
      </w:pPr>
      <w:r w:rsidRPr="000F7232">
        <w:rPr>
          <w:rFonts w:eastAsia="SimSun" w:cs="Arial"/>
          <w:b/>
          <w:lang w:val="fr-FR" w:eastAsia="zh-CN"/>
        </w:rPr>
        <w:t>Egypte</w:t>
      </w:r>
      <w:r w:rsidR="00C36497">
        <w:rPr>
          <w:rFonts w:eastAsia="SimSun" w:cs="Arial"/>
          <w:b/>
          <w:lang w:val="fr-FR" w:eastAsia="zh-CN"/>
        </w:rPr>
        <w:fldChar w:fldCharType="begin"/>
      </w:r>
      <w:r w:rsidR="00C36497">
        <w:instrText xml:space="preserve"> TC "</w:instrText>
      </w:r>
      <w:bookmarkStart w:id="258" w:name="_Toc492473923"/>
      <w:r w:rsidR="00C36497" w:rsidRPr="00F21D0E">
        <w:rPr>
          <w:rFonts w:eastAsia="SimSun" w:cs="Arial"/>
          <w:b/>
          <w:lang w:val="fr-FR" w:eastAsia="zh-CN"/>
        </w:rPr>
        <w:instrText>Egypte</w:instrText>
      </w:r>
      <w:bookmarkEnd w:id="258"/>
      <w:r w:rsidR="00C36497">
        <w:instrText xml:space="preserve">" \f C \l "1" </w:instrText>
      </w:r>
      <w:r w:rsidR="00C36497">
        <w:rPr>
          <w:rFonts w:eastAsia="SimSun" w:cs="Arial"/>
          <w:b/>
          <w:lang w:val="fr-FR" w:eastAsia="zh-CN"/>
        </w:rPr>
        <w:fldChar w:fldCharType="end"/>
      </w:r>
      <w:r w:rsidRPr="000F7232">
        <w:rPr>
          <w:rFonts w:eastAsia="SimSun" w:cs="Arial"/>
          <w:b/>
          <w:lang w:val="fr-FR" w:eastAsia="zh-CN"/>
        </w:rPr>
        <w:t xml:space="preserve"> (</w:t>
      </w:r>
      <w:r w:rsidRPr="000F7232">
        <w:rPr>
          <w:rFonts w:eastAsia="SimSun" w:cs="Arial"/>
          <w:b/>
          <w:bCs/>
          <w:lang w:val="fr-CH" w:eastAsia="zh-CN"/>
        </w:rPr>
        <w:t>indicatif de pays</w:t>
      </w:r>
      <w:r w:rsidRPr="000F7232">
        <w:rPr>
          <w:rFonts w:eastAsia="SimSun" w:cs="Arial"/>
          <w:b/>
          <w:lang w:val="fr-FR" w:eastAsia="zh-CN"/>
        </w:rPr>
        <w:t xml:space="preserve"> +20)</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Communication du 18.VII.2017:</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CH" w:eastAsia="zh-CN"/>
        </w:rPr>
        <w:t xml:space="preserve">La </w:t>
      </w:r>
      <w:r w:rsidRPr="000F7232">
        <w:rPr>
          <w:rFonts w:eastAsia="SimSun" w:cs="Arial"/>
          <w:i/>
          <w:iCs/>
          <w:lang w:val="fr-CH" w:eastAsia="zh-CN"/>
        </w:rPr>
        <w:t>National Telecommunication Regulatory Authority (NTRA)</w:t>
      </w:r>
      <w:r w:rsidRPr="000F7232">
        <w:rPr>
          <w:rFonts w:eastAsia="SimSun" w:cs="Arial"/>
          <w:lang w:val="fr-CH" w:eastAsia="zh-CN"/>
        </w:rPr>
        <w:t>, Le Caire</w:t>
      </w:r>
      <w:r w:rsidR="00C36497">
        <w:rPr>
          <w:rFonts w:eastAsia="SimSun" w:cs="Arial"/>
          <w:lang w:val="fr-CH" w:eastAsia="zh-CN"/>
        </w:rPr>
        <w:fldChar w:fldCharType="begin"/>
      </w:r>
      <w:r w:rsidR="00C36497" w:rsidRPr="00C36497">
        <w:rPr>
          <w:lang w:val="fr-CH"/>
        </w:rPr>
        <w:instrText xml:space="preserve"> TC "</w:instrText>
      </w:r>
      <w:bookmarkStart w:id="259" w:name="_Toc492473924"/>
      <w:r w:rsidR="00C36497" w:rsidRPr="001C4D4F">
        <w:rPr>
          <w:rFonts w:eastAsia="SimSun" w:cs="Arial"/>
          <w:i/>
          <w:iCs/>
          <w:lang w:val="fr-CH" w:eastAsia="zh-CN"/>
        </w:rPr>
        <w:instrText>National Telecommunication Regulatory Authority (NTRA)</w:instrText>
      </w:r>
      <w:r w:rsidR="00C36497" w:rsidRPr="001C4D4F">
        <w:rPr>
          <w:rFonts w:eastAsia="SimSun" w:cs="Arial"/>
          <w:lang w:val="fr-CH" w:eastAsia="zh-CN"/>
        </w:rPr>
        <w:instrText>, Le Caire</w:instrText>
      </w:r>
      <w:bookmarkEnd w:id="259"/>
      <w:r w:rsidR="00C36497" w:rsidRPr="00C36497">
        <w:rPr>
          <w:lang w:val="fr-CH"/>
        </w:rPr>
        <w:instrText xml:space="preserve">" \f C \l "1" </w:instrText>
      </w:r>
      <w:r w:rsidR="00C36497">
        <w:rPr>
          <w:rFonts w:eastAsia="SimSun" w:cs="Arial"/>
          <w:lang w:val="fr-CH" w:eastAsia="zh-CN"/>
        </w:rPr>
        <w:fldChar w:fldCharType="end"/>
      </w:r>
      <w:r w:rsidRPr="000F7232">
        <w:rPr>
          <w:rFonts w:eastAsia="SimSun" w:cs="Arial"/>
          <w:lang w:val="fr-CH" w:eastAsia="zh-CN"/>
        </w:rPr>
        <w:t>, annonce la mise à jour ci-après du plan national de numérotage de l'Egypte</w:t>
      </w:r>
      <w:r w:rsidRPr="000F7232">
        <w:rPr>
          <w:rFonts w:eastAsia="SimSun" w:cs="Arial"/>
          <w:lang w:val="fr-FR" w:eastAsia="zh-CN"/>
        </w:rPr>
        <w:t>:</w:t>
      </w:r>
    </w:p>
    <w:p w:rsidR="000F7232" w:rsidRPr="000F7232" w:rsidRDefault="00C36497" w:rsidP="00C36497">
      <w:pPr>
        <w:rPr>
          <w:rFonts w:eastAsia="SimSun"/>
          <w:lang w:val="fr-FR" w:eastAsia="zh-CN"/>
        </w:rPr>
      </w:pPr>
      <w:r>
        <w:rPr>
          <w:rFonts w:eastAsia="SimSun"/>
          <w:lang w:val="fr-CH" w:eastAsia="zh-CN"/>
        </w:rPr>
        <w:t>•</w:t>
      </w:r>
      <w:r>
        <w:rPr>
          <w:rFonts w:eastAsia="SimSun"/>
          <w:lang w:val="fr-CH" w:eastAsia="zh-CN"/>
        </w:rPr>
        <w:tab/>
      </w:r>
      <w:r w:rsidR="000F7232" w:rsidRPr="000F7232">
        <w:rPr>
          <w:rFonts w:eastAsia="SimSun"/>
          <w:lang w:val="fr-CH" w:eastAsia="zh-CN"/>
        </w:rPr>
        <w:t>attribution de séries de numéros</w:t>
      </w:r>
      <w:r w:rsidR="000F7232" w:rsidRPr="000F7232">
        <w:rPr>
          <w:rFonts w:eastAsia="SimSun"/>
          <w:lang w:val="fr-FR" w:eastAsia="zh-CN"/>
        </w:rPr>
        <w:t>:</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p>
    <w:tbl>
      <w:tblPr>
        <w:tblStyle w:val="TableGrid11013"/>
        <w:tblW w:w="9072" w:type="dxa"/>
        <w:tblLayout w:type="fixed"/>
        <w:tblLook w:val="04A0" w:firstRow="1" w:lastRow="0" w:firstColumn="1" w:lastColumn="0" w:noHBand="0" w:noVBand="1"/>
      </w:tblPr>
      <w:tblGrid>
        <w:gridCol w:w="1643"/>
        <w:gridCol w:w="963"/>
        <w:gridCol w:w="967"/>
        <w:gridCol w:w="2199"/>
        <w:gridCol w:w="3300"/>
      </w:tblGrid>
      <w:tr w:rsidR="000F7232" w:rsidRPr="000F7232" w:rsidTr="000F7232">
        <w:trPr>
          <w:cantSplit/>
          <w:trHeight w:val="578"/>
          <w:tblHeader/>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0F7232">
              <w:rPr>
                <w:rFonts w:eastAsia="SimSun" w:cs="Arial"/>
                <w:b/>
                <w:lang w:val="fr-CH" w:eastAsia="zh-CN"/>
              </w:rPr>
              <w:t>NDC (indicatif national de destination) ou premiers chiffres du N(S)N (numéro national (significatif))</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0F7232">
              <w:rPr>
                <w:rFonts w:eastAsia="SimSun" w:cs="Arial"/>
                <w:b/>
                <w:lang w:val="fr-CH" w:eastAsia="zh-CN"/>
              </w:rPr>
              <w:t>Longueur du numéro N(S)N</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0F7232">
              <w:rPr>
                <w:rFonts w:eastAsia="SimSun" w:cs="Arial"/>
                <w:b/>
                <w:lang w:val="fr-CH" w:eastAsia="zh-CN"/>
              </w:rPr>
              <w:t xml:space="preserve">Utilisation du </w:t>
            </w:r>
            <w:r w:rsidRPr="000F7232">
              <w:rPr>
                <w:rFonts w:eastAsia="SimSun" w:cs="Arial"/>
                <w:b/>
                <w:lang w:val="fr-CH" w:eastAsia="zh-CN"/>
              </w:rPr>
              <w:br/>
              <w:t>numéro UIT</w:t>
            </w:r>
            <w:r w:rsidRPr="000F7232">
              <w:rPr>
                <w:rFonts w:eastAsia="SimSun" w:cs="Arial"/>
                <w:b/>
                <w:lang w:val="fr-CH" w:eastAsia="zh-CN"/>
              </w:rPr>
              <w:noBreakHyphen/>
              <w:t>T E.164</w:t>
            </w:r>
          </w:p>
        </w:tc>
        <w:tc>
          <w:tcPr>
            <w:tcW w:w="1819" w:type="pct"/>
            <w:vMerge w:val="restart"/>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0F7232">
              <w:rPr>
                <w:rFonts w:eastAsia="SimSun" w:cs="Arial"/>
                <w:b/>
                <w:lang w:val="fr-CH" w:eastAsia="zh-CN"/>
              </w:rPr>
              <w:t>Informations additionnelles</w:t>
            </w:r>
          </w:p>
        </w:tc>
      </w:tr>
      <w:tr w:rsidR="000F7232" w:rsidRPr="000F7232" w:rsidTr="000F7232">
        <w:trPr>
          <w:cantSplit/>
          <w:trHeight w:val="577"/>
          <w:tblHeader/>
        </w:trPr>
        <w:tc>
          <w:tcPr>
            <w:tcW w:w="905" w:type="pct"/>
            <w:vMerge/>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imes New Roman" w:eastAsia="SimSun" w:hAnsi="Times New Roman" w:cs="Arial"/>
                <w:bCs/>
                <w:lang w:val="fr-FR" w:eastAsia="zh-CN"/>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color w:val="000000"/>
                <w:lang w:val="fr-FR" w:eastAsia="zh-CN"/>
              </w:rPr>
            </w:pPr>
            <w:r w:rsidRPr="000F7232">
              <w:rPr>
                <w:rFonts w:eastAsia="SimSun" w:cs="Arial"/>
                <w:b/>
                <w:lang w:val="fr-CH" w:eastAsia="zh-CN"/>
              </w:rPr>
              <w:t>Longueur maximale</w:t>
            </w:r>
          </w:p>
        </w:tc>
        <w:tc>
          <w:tcPr>
            <w:tcW w:w="533" w:type="pct"/>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keepNext/>
              <w:tabs>
                <w:tab w:val="clear" w:pos="567"/>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color w:val="000000"/>
                <w:lang w:val="fr-FR" w:eastAsia="zh-CN"/>
              </w:rPr>
            </w:pPr>
            <w:r w:rsidRPr="000F7232">
              <w:rPr>
                <w:rFonts w:eastAsia="SimSun" w:cs="Arial"/>
                <w:b/>
                <w:color w:val="000000"/>
                <w:lang w:val="fr-CH" w:eastAsia="zh-CN"/>
              </w:rPr>
              <w:t>Longueur minimale</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val="fr-FR" w:eastAsia="zh-CN"/>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imes New Roman" w:eastAsia="SimSun" w:hAnsi="Times New Roman" w:cs="Arial"/>
                <w:bCs/>
                <w:i/>
                <w:iCs/>
                <w:lang w:val="fr-FR" w:eastAsia="zh-CN"/>
              </w:rPr>
            </w:pPr>
          </w:p>
        </w:tc>
      </w:tr>
      <w:tr w:rsidR="000F7232" w:rsidRPr="001A22F1" w:rsidTr="000F7232">
        <w:trPr>
          <w:cantSplit/>
          <w:trHeight w:val="447"/>
        </w:trPr>
        <w:tc>
          <w:tcPr>
            <w:tcW w:w="905" w:type="pct"/>
            <w:tcBorders>
              <w:top w:val="single" w:sz="4" w:space="0" w:color="auto"/>
              <w:left w:val="single" w:sz="4" w:space="0" w:color="auto"/>
              <w:bottom w:val="single" w:sz="4" w:space="0" w:color="auto"/>
              <w:right w:val="single" w:sz="4" w:space="0" w:color="auto"/>
            </w:tcBorders>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eastAsia="SimSun" w:cs="Arial"/>
                <w:lang w:val="fr-FR" w:eastAsia="zh-CN"/>
              </w:rPr>
            </w:pPr>
            <w:r w:rsidRPr="000F7232">
              <w:rPr>
                <w:rFonts w:eastAsia="SimSun" w:cs="Arial"/>
                <w:lang w:val="fr-FR" w:eastAsia="zh-CN"/>
              </w:rPr>
              <w:t>15 XX XX XX XX</w:t>
            </w:r>
          </w:p>
        </w:tc>
        <w:tc>
          <w:tcPr>
            <w:tcW w:w="531" w:type="pct"/>
            <w:tcBorders>
              <w:top w:val="single" w:sz="4" w:space="0" w:color="auto"/>
              <w:left w:val="single" w:sz="4" w:space="0" w:color="auto"/>
              <w:bottom w:val="single" w:sz="4" w:space="0" w:color="auto"/>
              <w:right w:val="single" w:sz="4" w:space="0" w:color="auto"/>
            </w:tcBorders>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eastAsia="SimSun" w:cs="Arial"/>
                <w:lang w:val="fr-FR" w:eastAsia="zh-CN"/>
              </w:rPr>
            </w:pPr>
            <w:r w:rsidRPr="000F7232">
              <w:rPr>
                <w:rFonts w:eastAsia="SimSun" w:cs="Arial"/>
                <w:lang w:val="fr-FR" w:eastAsia="zh-CN"/>
              </w:rPr>
              <w:t>10</w:t>
            </w:r>
          </w:p>
        </w:tc>
        <w:tc>
          <w:tcPr>
            <w:tcW w:w="533" w:type="pct"/>
            <w:tcBorders>
              <w:top w:val="single" w:sz="4" w:space="0" w:color="auto"/>
              <w:left w:val="single" w:sz="4" w:space="0" w:color="auto"/>
              <w:bottom w:val="single" w:sz="4" w:space="0" w:color="auto"/>
              <w:right w:val="single" w:sz="4" w:space="0" w:color="auto"/>
            </w:tcBorders>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40"/>
              <w:ind w:left="-57" w:right="-57"/>
              <w:jc w:val="center"/>
              <w:textAlignment w:val="auto"/>
              <w:rPr>
                <w:rFonts w:eastAsia="SimSun" w:cs="Arial"/>
                <w:lang w:val="fr-FR" w:eastAsia="zh-CN"/>
              </w:rPr>
            </w:pPr>
            <w:r w:rsidRPr="000F7232">
              <w:rPr>
                <w:rFonts w:eastAsia="SimSun" w:cs="Arial"/>
                <w:lang w:val="fr-FR" w:eastAsia="zh-CN"/>
              </w:rPr>
              <w:t>10</w:t>
            </w:r>
          </w:p>
        </w:tc>
        <w:tc>
          <w:tcPr>
            <w:tcW w:w="1212" w:type="pct"/>
            <w:tcBorders>
              <w:top w:val="single" w:sz="4" w:space="0" w:color="auto"/>
              <w:left w:val="single" w:sz="4" w:space="0" w:color="auto"/>
              <w:bottom w:val="single" w:sz="4" w:space="0" w:color="auto"/>
              <w:right w:val="single" w:sz="4" w:space="0" w:color="auto"/>
            </w:tcBorders>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40"/>
              <w:ind w:left="-57" w:right="-57"/>
              <w:jc w:val="left"/>
              <w:textAlignment w:val="auto"/>
              <w:rPr>
                <w:rFonts w:eastAsia="SimSun" w:cs="Arial"/>
                <w:lang w:val="fr-FR" w:eastAsia="zh-CN"/>
              </w:rPr>
            </w:pPr>
            <w:bookmarkStart w:id="260" w:name="lt_pId067"/>
            <w:r w:rsidRPr="000F7232">
              <w:rPr>
                <w:rFonts w:eastAsia="SimSun" w:cs="Arial"/>
                <w:lang w:val="fr-CH" w:eastAsia="zh-CN"/>
              </w:rPr>
              <w:t>Numéro non géographique – service de téléphonie mobile</w:t>
            </w:r>
            <w:bookmarkEnd w:id="260"/>
          </w:p>
        </w:tc>
        <w:tc>
          <w:tcPr>
            <w:tcW w:w="1819" w:type="pct"/>
            <w:tcBorders>
              <w:top w:val="single" w:sz="4" w:space="0" w:color="auto"/>
              <w:left w:val="single" w:sz="4" w:space="0" w:color="auto"/>
              <w:bottom w:val="single" w:sz="4" w:space="0" w:color="auto"/>
              <w:right w:val="single" w:sz="4" w:space="0" w:color="auto"/>
            </w:tcBorders>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eastAsia="zh-CN"/>
              </w:rPr>
            </w:pPr>
            <w:r w:rsidRPr="000F7232">
              <w:rPr>
                <w:rFonts w:eastAsia="SimSun" w:cs="Arial"/>
                <w:lang w:val="fr-FR" w:eastAsia="zh-CN"/>
              </w:rPr>
              <w:t>Licence 4G délivrée à Telecom Egypt</w:t>
            </w:r>
          </w:p>
        </w:tc>
      </w:tr>
    </w:tbl>
    <w:p w:rsidR="000F7232" w:rsidRPr="00C36497" w:rsidRDefault="000F7232" w:rsidP="000F7232">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lang w:val="en-US" w:eastAsia="zh-CN"/>
        </w:rPr>
      </w:pPr>
      <w:r w:rsidRPr="00C36497">
        <w:rPr>
          <w:rFonts w:eastAsia="SimSun" w:cs="Arial"/>
          <w:lang w:val="en-US" w:eastAsia="zh-CN"/>
        </w:rPr>
        <w:t>Contact:</w:t>
      </w:r>
    </w:p>
    <w:p w:rsidR="000F7232" w:rsidRPr="000F7232" w:rsidRDefault="000F7232" w:rsidP="00C36497">
      <w:pPr>
        <w:tabs>
          <w:tab w:val="clear" w:pos="1276"/>
          <w:tab w:val="left" w:pos="1344"/>
        </w:tabs>
        <w:ind w:left="567" w:hanging="567"/>
        <w:jc w:val="left"/>
        <w:rPr>
          <w:rFonts w:eastAsia="SimSun"/>
          <w:lang w:val="en-US" w:eastAsia="zh-CN"/>
        </w:rPr>
      </w:pPr>
      <w:r w:rsidRPr="00C36497">
        <w:rPr>
          <w:rFonts w:eastAsia="SimSun"/>
          <w:lang w:val="en-US" w:eastAsia="zh-CN"/>
        </w:rPr>
        <w:tab/>
      </w:r>
      <w:r w:rsidRPr="000F7232">
        <w:rPr>
          <w:rFonts w:eastAsia="SimSun"/>
          <w:lang w:val="en-US" w:eastAsia="zh-CN"/>
        </w:rPr>
        <w:t>Mme Yasmina Alaa</w:t>
      </w:r>
      <w:r w:rsidRPr="000F7232">
        <w:rPr>
          <w:rFonts w:eastAsia="SimSun"/>
          <w:lang w:val="en-US" w:eastAsia="zh-CN"/>
        </w:rPr>
        <w:br/>
        <w:t>Manager, numbering management</w:t>
      </w:r>
      <w:r w:rsidRPr="000F7232">
        <w:rPr>
          <w:rFonts w:eastAsia="SimSun"/>
          <w:lang w:val="en-US" w:eastAsia="zh-CN"/>
        </w:rPr>
        <w:br/>
        <w:t>National Telecommunication Regulatory Authority (NTRA)</w:t>
      </w:r>
      <w:r w:rsidRPr="000F7232">
        <w:rPr>
          <w:rFonts w:eastAsia="SimSun"/>
          <w:lang w:val="en-US" w:eastAsia="zh-CN"/>
        </w:rPr>
        <w:br/>
        <w:t>Smart Village, Building No. 4</w:t>
      </w:r>
      <w:r w:rsidRPr="000F7232">
        <w:rPr>
          <w:rFonts w:eastAsia="SimSun"/>
          <w:lang w:val="en-US" w:eastAsia="zh-CN"/>
        </w:rPr>
        <w:br/>
        <w:t xml:space="preserve">Alex Desert Road, Kilo 28 </w:t>
      </w:r>
      <w:r w:rsidRPr="000F7232">
        <w:rPr>
          <w:rFonts w:eastAsia="SimSun"/>
          <w:lang w:val="en-US" w:eastAsia="zh-CN"/>
        </w:rPr>
        <w:br/>
        <w:t>6th of October Governorate</w:t>
      </w:r>
      <w:r w:rsidRPr="000F7232">
        <w:rPr>
          <w:rFonts w:eastAsia="SimSun"/>
          <w:lang w:val="en-US" w:eastAsia="zh-CN"/>
        </w:rPr>
        <w:br/>
        <w:t>LE CAIRE</w:t>
      </w:r>
      <w:r w:rsidRPr="000F7232">
        <w:rPr>
          <w:rFonts w:eastAsia="SimSun"/>
          <w:lang w:val="en-US" w:eastAsia="zh-CN"/>
        </w:rPr>
        <w:br/>
        <w:t>Egypte</w:t>
      </w:r>
      <w:r w:rsidRPr="000F7232">
        <w:rPr>
          <w:rFonts w:eastAsia="SimSun"/>
          <w:lang w:val="en-US" w:eastAsia="zh-CN"/>
        </w:rPr>
        <w:br/>
        <w:t xml:space="preserve">Tél.: </w:t>
      </w:r>
      <w:r w:rsidRPr="000F7232">
        <w:rPr>
          <w:rFonts w:eastAsia="SimSun"/>
          <w:lang w:val="en-US" w:eastAsia="zh-CN"/>
        </w:rPr>
        <w:tab/>
        <w:t>+20 2 3534 4239</w:t>
      </w:r>
      <w:r w:rsidRPr="000F7232">
        <w:rPr>
          <w:rFonts w:eastAsia="SimSun"/>
          <w:lang w:val="en-US" w:eastAsia="zh-CN"/>
        </w:rPr>
        <w:br/>
        <w:t xml:space="preserve">Fax: </w:t>
      </w:r>
      <w:r w:rsidRPr="000F7232">
        <w:rPr>
          <w:rFonts w:eastAsia="SimSun"/>
          <w:lang w:val="en-US" w:eastAsia="zh-CN"/>
        </w:rPr>
        <w:tab/>
        <w:t>+20 2 3534 4155</w:t>
      </w:r>
      <w:r w:rsidRPr="000F7232">
        <w:rPr>
          <w:rFonts w:eastAsia="SimSun"/>
          <w:lang w:val="en-US" w:eastAsia="zh-CN"/>
        </w:rPr>
        <w:br/>
        <w:t>E-mail:</w:t>
      </w:r>
      <w:r w:rsidRPr="000F7232">
        <w:rPr>
          <w:rFonts w:eastAsia="SimSun"/>
          <w:lang w:val="en-US" w:eastAsia="zh-CN"/>
        </w:rPr>
        <w:tab/>
      </w:r>
      <w:hyperlink r:id="rId11" w:history="1">
        <w:r w:rsidRPr="001A22F1">
          <w:rPr>
            <w:rFonts w:eastAsia="SimSun"/>
          </w:rPr>
          <w:t>yasminaa@tra.gov.eg</w:t>
        </w:r>
      </w:hyperlink>
      <w:r w:rsidRPr="001A22F1">
        <w:rPr>
          <w:rFonts w:eastAsia="SimSun"/>
        </w:rPr>
        <w:br/>
      </w:r>
      <w:r w:rsidRPr="000F7232">
        <w:rPr>
          <w:rFonts w:eastAsia="SimSun"/>
          <w:lang w:val="en-US" w:eastAsia="zh-CN"/>
        </w:rPr>
        <w:t xml:space="preserve">URL: </w:t>
      </w:r>
      <w:r w:rsidRPr="000F7232">
        <w:rPr>
          <w:rFonts w:eastAsia="SimSun"/>
          <w:lang w:val="en-US" w:eastAsia="zh-CN"/>
        </w:rPr>
        <w:tab/>
        <w:t>www.ntra.gov.eg</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en-US" w:eastAsia="zh-CN"/>
        </w:rPr>
      </w:pPr>
    </w:p>
    <w:p w:rsidR="000F7232" w:rsidRPr="000F7232" w:rsidRDefault="000F7232" w:rsidP="000F7232">
      <w:pPr>
        <w:tabs>
          <w:tab w:val="clear" w:pos="567"/>
          <w:tab w:val="clear" w:pos="1276"/>
          <w:tab w:val="clear" w:pos="1843"/>
          <w:tab w:val="clear" w:pos="5387"/>
          <w:tab w:val="clear" w:pos="5954"/>
          <w:tab w:val="left" w:pos="1560"/>
          <w:tab w:val="left" w:pos="2127"/>
        </w:tabs>
        <w:overflowPunct/>
        <w:autoSpaceDE/>
        <w:autoSpaceDN/>
        <w:adjustRightInd/>
        <w:spacing w:before="0"/>
        <w:jc w:val="left"/>
        <w:textAlignment w:val="auto"/>
        <w:outlineLvl w:val="3"/>
        <w:rPr>
          <w:rFonts w:eastAsia="SimSun" w:cs="Arial"/>
          <w:b/>
          <w:lang w:val="fr-FR" w:eastAsia="zh-CN"/>
        </w:rPr>
      </w:pPr>
      <w:bookmarkStart w:id="261" w:name="_Toc215907216"/>
      <w:r w:rsidRPr="000F7232">
        <w:rPr>
          <w:rFonts w:eastAsia="SimSun" w:cs="Arial"/>
          <w:b/>
          <w:lang w:val="fr-FR" w:eastAsia="zh-CN"/>
        </w:rPr>
        <w:lastRenderedPageBreak/>
        <w:t>Iran (République islamique d')</w:t>
      </w:r>
      <w:r w:rsidR="00C36497">
        <w:rPr>
          <w:rFonts w:eastAsia="SimSun" w:cs="Arial"/>
          <w:b/>
          <w:lang w:val="fr-FR" w:eastAsia="zh-CN"/>
        </w:rPr>
        <w:fldChar w:fldCharType="begin"/>
      </w:r>
      <w:r w:rsidR="00C36497" w:rsidRPr="00C36497">
        <w:rPr>
          <w:lang w:val="fr-CH"/>
        </w:rPr>
        <w:instrText xml:space="preserve"> TC "</w:instrText>
      </w:r>
      <w:bookmarkStart w:id="262" w:name="_Toc492473925"/>
      <w:r w:rsidR="00C36497" w:rsidRPr="00AD10D5">
        <w:rPr>
          <w:rFonts w:eastAsia="SimSun" w:cs="Arial"/>
          <w:b/>
          <w:lang w:val="fr-FR" w:eastAsia="zh-CN"/>
        </w:rPr>
        <w:instrText>Iran (République islamique d')</w:instrText>
      </w:r>
      <w:bookmarkEnd w:id="262"/>
      <w:r w:rsidR="00C36497" w:rsidRPr="00C36497">
        <w:rPr>
          <w:lang w:val="fr-CH"/>
        </w:rPr>
        <w:instrText xml:space="preserve">" \f C \l "1" </w:instrText>
      </w:r>
      <w:r w:rsidR="00C36497">
        <w:rPr>
          <w:rFonts w:eastAsia="SimSun" w:cs="Arial"/>
          <w:b/>
          <w:lang w:val="fr-FR" w:eastAsia="zh-CN"/>
        </w:rPr>
        <w:fldChar w:fldCharType="end"/>
      </w:r>
      <w:r w:rsidRPr="000F7232">
        <w:rPr>
          <w:rFonts w:eastAsia="SimSun" w:cs="Arial"/>
          <w:b/>
          <w:lang w:val="fr-FR" w:eastAsia="zh-CN"/>
        </w:rPr>
        <w:t xml:space="preserve"> (indicatif de pays +98)</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Communication du 25.VII.2017:</w:t>
      </w:r>
    </w:p>
    <w:bookmarkEnd w:id="261"/>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 xml:space="preserve">La </w:t>
      </w:r>
      <w:r w:rsidRPr="000F7232">
        <w:rPr>
          <w:rFonts w:eastAsia="SimSun" w:cs="Arial"/>
          <w:i/>
          <w:iCs/>
          <w:lang w:val="fr-FR" w:eastAsia="zh-CN"/>
        </w:rPr>
        <w:t>Communications Regulatory Authority (CRA)</w:t>
      </w:r>
      <w:r w:rsidRPr="000F7232">
        <w:rPr>
          <w:rFonts w:eastAsia="SimSun" w:cs="Arial"/>
          <w:lang w:val="fr-FR" w:eastAsia="zh-CN"/>
        </w:rPr>
        <w:t>, Téhéran</w:t>
      </w:r>
      <w:r w:rsidR="00C36497">
        <w:rPr>
          <w:rFonts w:eastAsia="SimSun" w:cs="Arial"/>
          <w:lang w:val="fr-FR" w:eastAsia="zh-CN"/>
        </w:rPr>
        <w:fldChar w:fldCharType="begin"/>
      </w:r>
      <w:r w:rsidR="00C36497" w:rsidRPr="00C36497">
        <w:rPr>
          <w:lang w:val="fr-CH"/>
        </w:rPr>
        <w:instrText xml:space="preserve"> TC "</w:instrText>
      </w:r>
      <w:bookmarkStart w:id="263" w:name="_Toc492473926"/>
      <w:r w:rsidR="00C36497" w:rsidRPr="006A1A73">
        <w:rPr>
          <w:rFonts w:eastAsia="SimSun" w:cs="Arial"/>
          <w:i/>
          <w:iCs/>
          <w:lang w:val="fr-FR" w:eastAsia="zh-CN"/>
        </w:rPr>
        <w:instrText>Communications Regulatory Authority (CRA)</w:instrText>
      </w:r>
      <w:r w:rsidR="00C36497" w:rsidRPr="006A1A73">
        <w:rPr>
          <w:rFonts w:eastAsia="SimSun" w:cs="Arial"/>
          <w:lang w:val="fr-FR" w:eastAsia="zh-CN"/>
        </w:rPr>
        <w:instrText>, Téhéran</w:instrText>
      </w:r>
      <w:bookmarkEnd w:id="263"/>
      <w:r w:rsidR="00C36497" w:rsidRPr="00C36497">
        <w:rPr>
          <w:lang w:val="fr-CH"/>
        </w:rPr>
        <w:instrText xml:space="preserve">" \f C \l "1" </w:instrText>
      </w:r>
      <w:r w:rsidR="00C36497">
        <w:rPr>
          <w:rFonts w:eastAsia="SimSun" w:cs="Arial"/>
          <w:lang w:val="fr-FR" w:eastAsia="zh-CN"/>
        </w:rPr>
        <w:fldChar w:fldCharType="end"/>
      </w:r>
      <w:r w:rsidRPr="000F7232">
        <w:rPr>
          <w:rFonts w:eastAsia="SimSun" w:cs="Arial"/>
          <w:lang w:val="fr-FR" w:eastAsia="zh-CN"/>
        </w:rPr>
        <w:t>, annonce la mise à jour ci-après du plan national de numérotage de la République islamique d'Iran.</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lang w:val="fr-FR" w:eastAsia="zh-CN"/>
        </w:rPr>
      </w:pPr>
      <w:r w:rsidRPr="000F7232">
        <w:rPr>
          <w:rFonts w:eastAsia="SimSun" w:cs="Arial"/>
          <w:b/>
          <w:bCs/>
          <w:lang w:val="fr-FR" w:eastAsia="zh-CN"/>
        </w:rPr>
        <w:t>Présentation du plan de numérotage E.164 de l'Iran</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
          <w:bCs/>
          <w:lang w:val="fr-FR" w:eastAsia="zh-CN"/>
        </w:rPr>
      </w:pPr>
      <w:r w:rsidRPr="000F7232">
        <w:rPr>
          <w:rFonts w:eastAsia="SimSun" w:cs="Arial"/>
          <w:b/>
          <w:bCs/>
          <w:lang w:val="fr-FR" w:eastAsia="zh-CN"/>
        </w:rPr>
        <w:t>1- Informations générales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Le plan de numérotage E.164 de l'Iran:</w:t>
      </w:r>
    </w:p>
    <w:p w:rsidR="000F7232" w:rsidRPr="000F7232" w:rsidRDefault="000F7232" w:rsidP="00C36497">
      <w:pPr>
        <w:rPr>
          <w:rFonts w:eastAsia="SimSun"/>
          <w:lang w:val="fr-FR" w:eastAsia="zh-CN"/>
        </w:rPr>
      </w:pPr>
      <w:r w:rsidRPr="000F7232">
        <w:rPr>
          <w:rFonts w:eastAsia="SimSun"/>
          <w:lang w:val="fr-FR" w:eastAsia="zh-CN"/>
        </w:rPr>
        <w:t>•</w:t>
      </w:r>
      <w:r w:rsidRPr="000F7232">
        <w:rPr>
          <w:rFonts w:eastAsia="SimSun"/>
          <w:lang w:val="fr-FR" w:eastAsia="zh-CN"/>
        </w:rPr>
        <w:tab/>
        <w:t>Indicatif de pays: +98</w:t>
      </w:r>
    </w:p>
    <w:p w:rsidR="000F7232" w:rsidRPr="000F7232" w:rsidRDefault="000F7232" w:rsidP="00C36497">
      <w:pPr>
        <w:rPr>
          <w:rFonts w:eastAsia="SimSun"/>
          <w:lang w:val="fr-FR" w:eastAsia="zh-CN"/>
        </w:rPr>
      </w:pPr>
      <w:r w:rsidRPr="000F7232">
        <w:rPr>
          <w:rFonts w:eastAsia="SimSun"/>
          <w:lang w:val="fr-FR" w:eastAsia="zh-CN"/>
        </w:rPr>
        <w:t>•</w:t>
      </w:r>
      <w:r w:rsidRPr="000F7232">
        <w:rPr>
          <w:rFonts w:eastAsia="SimSun"/>
          <w:lang w:val="fr-FR" w:eastAsia="zh-CN"/>
        </w:rPr>
        <w:tab/>
        <w:t>Préfixe international: "00"</w:t>
      </w:r>
    </w:p>
    <w:p w:rsidR="000F7232" w:rsidRPr="000F7232" w:rsidRDefault="000F7232" w:rsidP="00C36497">
      <w:pPr>
        <w:rPr>
          <w:rFonts w:eastAsia="SimSun"/>
          <w:lang w:val="fr-FR" w:eastAsia="zh-CN"/>
        </w:rPr>
      </w:pPr>
      <w:r w:rsidRPr="000F7232">
        <w:rPr>
          <w:rFonts w:eastAsia="SimSun"/>
          <w:lang w:val="fr-FR" w:eastAsia="zh-CN"/>
        </w:rPr>
        <w:t>•</w:t>
      </w:r>
      <w:r w:rsidRPr="000F7232">
        <w:rPr>
          <w:rFonts w:eastAsia="SimSun"/>
          <w:lang w:val="fr-FR" w:eastAsia="zh-CN"/>
        </w:rPr>
        <w:tab/>
        <w:t>Préfixe national: "0"</w:t>
      </w:r>
    </w:p>
    <w:p w:rsidR="000F7232" w:rsidRPr="000F7232" w:rsidRDefault="000F7232" w:rsidP="00C36497">
      <w:pPr>
        <w:ind w:left="567" w:hanging="567"/>
        <w:rPr>
          <w:rFonts w:eastAsia="Calibri"/>
          <w:lang w:val="fr-FR" w:eastAsia="zh-CN"/>
        </w:rPr>
      </w:pPr>
      <w:r w:rsidRPr="000F7232">
        <w:rPr>
          <w:rFonts w:eastAsia="Calibri"/>
          <w:lang w:val="fr-FR" w:eastAsia="zh-CN"/>
        </w:rPr>
        <w:tab/>
        <w:t xml:space="preserve">Pour les appels nationaux, il doit être composé avant tous les numéros, exception faite des numéros courts. </w:t>
      </w:r>
      <w:r w:rsidRPr="000F7232">
        <w:rPr>
          <w:rFonts w:eastAsia="Calibri"/>
          <w:lang w:val="fr-FR" w:eastAsia="zh-CN"/>
        </w:rPr>
        <w:br/>
        <w:t>Il ne doit pas être composé depuis l'étranger.</w:t>
      </w:r>
    </w:p>
    <w:p w:rsidR="000F7232" w:rsidRPr="000F7232" w:rsidRDefault="000F7232" w:rsidP="00C36497">
      <w:pPr>
        <w:rPr>
          <w:rFonts w:eastAsia="Calibri"/>
          <w:lang w:val="fr-FR" w:eastAsia="zh-CN"/>
        </w:rPr>
      </w:pPr>
      <w:r w:rsidRPr="000F7232">
        <w:rPr>
          <w:rFonts w:eastAsia="SimSun"/>
          <w:lang w:val="fr-FR" w:eastAsia="zh-CN"/>
        </w:rPr>
        <w:t>•</w:t>
      </w:r>
      <w:r w:rsidRPr="000F7232">
        <w:rPr>
          <w:rFonts w:eastAsia="Calibri"/>
          <w:lang w:val="fr-FR" w:eastAsia="zh-CN"/>
        </w:rPr>
        <w:tab/>
        <w:t>Indicatif national de destination: 2 chiffres.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b/>
          <w:bCs/>
          <w:lang w:val="fr-FR" w:eastAsia="zh-CN"/>
        </w:rPr>
      </w:pPr>
      <w:r w:rsidRPr="000F7232">
        <w:rPr>
          <w:rFonts w:eastAsia="SimSun" w:cs="Arial"/>
          <w:b/>
          <w:bCs/>
          <w:lang w:val="fr-FR" w:eastAsia="zh-CN"/>
        </w:rPr>
        <w:t>2- Détails du plan de numérotage</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Calibri" w:cs="Arial"/>
          <w:lang w:val="fr-FR" w:eastAsia="zh-CN"/>
        </w:rPr>
      </w:pPr>
      <w:r w:rsidRPr="000F7232">
        <w:rPr>
          <w:rFonts w:eastAsia="SimSun" w:cs="Arial"/>
          <w:lang w:val="fr-FR" w:eastAsia="zh-CN"/>
        </w:rPr>
        <w:t>•</w:t>
      </w:r>
      <w:r w:rsidRPr="000F7232">
        <w:rPr>
          <w:rFonts w:eastAsia="Calibri" w:cs="Arial"/>
          <w:lang w:val="fr-FR" w:eastAsia="zh-CN"/>
        </w:rPr>
        <w:tab/>
        <w:t>NDC: Indicatif national de destination</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ind w:left="567" w:hanging="567"/>
        <w:jc w:val="left"/>
        <w:textAlignment w:val="auto"/>
        <w:rPr>
          <w:rFonts w:eastAsia="Calibri" w:cs="Arial"/>
          <w:lang w:val="fr-FR" w:eastAsia="zh-CN"/>
        </w:rPr>
      </w:pPr>
      <w:r w:rsidRPr="000F7232">
        <w:rPr>
          <w:rFonts w:eastAsia="SimSun" w:cs="Arial"/>
          <w:lang w:val="fr-FR" w:eastAsia="zh-CN"/>
        </w:rPr>
        <w:t>•</w:t>
      </w:r>
      <w:r w:rsidRPr="000F7232">
        <w:rPr>
          <w:rFonts w:eastAsia="Calibri" w:cs="Arial"/>
          <w:lang w:val="fr-FR" w:eastAsia="zh-CN"/>
        </w:rPr>
        <w:tab/>
        <w:t>NSN: Numéro national significatif (NDC + SN)</w:t>
      </w:r>
    </w:p>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 xml:space="preserve">Longueur minimale du numéro (indicatif de pays non compris): </w:t>
      </w:r>
      <w:r w:rsidRPr="000F7232">
        <w:rPr>
          <w:rFonts w:eastAsia="SimSun" w:cs="Arial"/>
          <w:lang w:val="fr-FR" w:eastAsia="zh-CN"/>
        </w:rPr>
        <w:tab/>
        <w:t xml:space="preserve">  5 chiffres</w:t>
      </w:r>
      <w:r w:rsidR="00C36497">
        <w:rPr>
          <w:rFonts w:eastAsia="SimSun" w:cs="Arial"/>
          <w:lang w:val="fr-FR" w:eastAsia="zh-CN"/>
        </w:rPr>
        <w:br/>
      </w:r>
      <w:r w:rsidRPr="000F7232">
        <w:rPr>
          <w:rFonts w:eastAsia="SimSun" w:cs="Arial"/>
          <w:lang w:val="fr-FR" w:eastAsia="zh-CN"/>
        </w:rPr>
        <w:t xml:space="preserve">Longueur maximale du numéro (indicatif de pays non compris): </w:t>
      </w:r>
      <w:r w:rsidRPr="000F7232">
        <w:rPr>
          <w:rFonts w:eastAsia="SimSun" w:cs="Arial"/>
          <w:lang w:val="fr-FR" w:eastAsia="zh-CN"/>
        </w:rPr>
        <w:tab/>
        <w:t>10 chiffres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Calibri" w:cs="Arial"/>
          <w:lang w:val="fr-FR" w:eastAsia="zh-CN"/>
        </w:rPr>
      </w:pP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240"/>
        <w:contextualSpacing/>
        <w:jc w:val="center"/>
        <w:textAlignment w:val="auto"/>
        <w:rPr>
          <w:rFonts w:eastAsia="Calibri" w:cs="Arial"/>
          <w:lang w:val="fr-FR"/>
        </w:rPr>
      </w:pPr>
      <w:r w:rsidRPr="000F7232">
        <w:rPr>
          <w:rFonts w:eastAsia="Calibri" w:cs="Arial"/>
          <w:lang w:val="fr-FR"/>
        </w:rPr>
        <w:t>Plan de numérotage</w:t>
      </w:r>
    </w:p>
    <w:p w:rsidR="000F7232" w:rsidRPr="000F7232" w:rsidRDefault="000F7232" w:rsidP="00C36497">
      <w:pPr>
        <w:rPr>
          <w:rFonts w:eastAsia="Calibri"/>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5"/>
        <w:gridCol w:w="1120"/>
        <w:gridCol w:w="1769"/>
        <w:gridCol w:w="4115"/>
      </w:tblGrid>
      <w:tr w:rsidR="000F7232" w:rsidRPr="000F7232" w:rsidTr="000F7232">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lang w:val="fr-FR" w:eastAsia="zh-CN"/>
              </w:rPr>
            </w:pPr>
            <w:r w:rsidRPr="000F7232">
              <w:rPr>
                <w:rFonts w:eastAsia="SimSun" w:cs="Arial"/>
                <w:b/>
                <w:bCs/>
                <w:i/>
                <w:iCs/>
                <w:lang w:val="fr-FR" w:eastAsia="zh-CN"/>
              </w:rPr>
              <w:t>NDC</w:t>
            </w:r>
          </w:p>
        </w:tc>
        <w:tc>
          <w:tcPr>
            <w:tcW w:w="2195" w:type="dxa"/>
            <w:gridSpan w:val="2"/>
            <w:tcBorders>
              <w:top w:val="single" w:sz="4" w:space="0" w:color="auto"/>
              <w:left w:val="single" w:sz="4" w:space="0" w:color="auto"/>
              <w:bottom w:val="single" w:sz="4" w:space="0" w:color="auto"/>
              <w:right w:val="single" w:sz="4" w:space="0" w:color="auto"/>
            </w:tcBorders>
            <w:noWrap/>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lang w:val="fr-FR" w:eastAsia="zh-CN"/>
              </w:rPr>
            </w:pPr>
            <w:r w:rsidRPr="000F7232">
              <w:rPr>
                <w:rFonts w:eastAsia="SimSun" w:cs="Arial"/>
                <w:b/>
                <w:bCs/>
                <w:i/>
                <w:iCs/>
                <w:lang w:val="fr-FR" w:eastAsia="zh-CN"/>
              </w:rPr>
              <w:t>Longueur du numéro NSN</w:t>
            </w:r>
          </w:p>
        </w:tc>
        <w:tc>
          <w:tcPr>
            <w:tcW w:w="1769" w:type="dxa"/>
            <w:vMerge w:val="restart"/>
            <w:tcBorders>
              <w:top w:val="single" w:sz="4" w:space="0" w:color="auto"/>
              <w:left w:val="single" w:sz="4" w:space="0" w:color="auto"/>
              <w:right w:val="single" w:sz="4" w:space="0" w:color="auto"/>
            </w:tcBorders>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left"/>
              <w:textAlignment w:val="auto"/>
              <w:rPr>
                <w:rFonts w:eastAsia="SimSun" w:cs="Arial"/>
                <w:b/>
                <w:bCs/>
                <w:i/>
                <w:iCs/>
                <w:lang w:val="fr-FR" w:eastAsia="zh-CN"/>
              </w:rPr>
            </w:pPr>
            <w:r w:rsidRPr="000F7232">
              <w:rPr>
                <w:rFonts w:eastAsia="SimSun" w:cs="Arial"/>
                <w:b/>
                <w:bCs/>
                <w:i/>
                <w:iCs/>
                <w:lang w:val="fr-FR" w:eastAsia="zh-CN"/>
              </w:rPr>
              <w:t xml:space="preserve">Utilisation du </w:t>
            </w:r>
            <w:r w:rsidRPr="000F7232">
              <w:rPr>
                <w:rFonts w:eastAsia="SimSun" w:cs="Arial"/>
                <w:b/>
                <w:bCs/>
                <w:i/>
                <w:iCs/>
                <w:lang w:val="fr-FR" w:eastAsia="zh-CN"/>
              </w:rPr>
              <w:br/>
              <w:t>numéro E.164</w:t>
            </w:r>
          </w:p>
        </w:tc>
        <w:tc>
          <w:tcPr>
            <w:tcW w:w="4115" w:type="dxa"/>
            <w:vMerge w:val="restart"/>
            <w:tcBorders>
              <w:top w:val="single" w:sz="4" w:space="0" w:color="auto"/>
              <w:left w:val="single" w:sz="4" w:space="0" w:color="auto"/>
              <w:right w:val="single" w:sz="4" w:space="0" w:color="auto"/>
            </w:tcBorders>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left"/>
              <w:textAlignment w:val="auto"/>
              <w:rPr>
                <w:rFonts w:eastAsia="SimSun" w:cs="Arial"/>
                <w:b/>
                <w:bCs/>
                <w:i/>
                <w:iCs/>
                <w:lang w:val="fr-FR" w:eastAsia="zh-CN"/>
              </w:rPr>
            </w:pPr>
            <w:r w:rsidRPr="000F7232">
              <w:rPr>
                <w:rFonts w:eastAsia="SimSun" w:cs="Arial"/>
                <w:b/>
                <w:bCs/>
                <w:i/>
                <w:iCs/>
                <w:lang w:val="fr-FR" w:eastAsia="zh-CN"/>
              </w:rPr>
              <w:t>Informations complémentaires</w:t>
            </w:r>
          </w:p>
        </w:tc>
      </w:tr>
      <w:tr w:rsidR="000F7232" w:rsidRPr="000F7232" w:rsidTr="000F7232">
        <w:trPr>
          <w:cantSplit/>
          <w:trHeight w:val="20"/>
          <w:tblHeader/>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lang w:val="fr-FR" w:eastAsia="zh-CN"/>
              </w:rPr>
            </w:pPr>
          </w:p>
        </w:tc>
        <w:tc>
          <w:tcPr>
            <w:tcW w:w="1075" w:type="dxa"/>
            <w:tcBorders>
              <w:top w:val="single" w:sz="4" w:space="0" w:color="auto"/>
              <w:left w:val="single" w:sz="4" w:space="0" w:color="auto"/>
              <w:bottom w:val="single" w:sz="4" w:space="0" w:color="auto"/>
              <w:right w:val="single" w:sz="4" w:space="0" w:color="auto"/>
            </w:tcBorders>
            <w:noWrap/>
            <w:vAlign w:val="bottom"/>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lang w:val="fr-FR" w:eastAsia="zh-CN"/>
              </w:rPr>
            </w:pPr>
            <w:r w:rsidRPr="000F7232">
              <w:rPr>
                <w:rFonts w:eastAsia="SimSun" w:cs="Arial"/>
                <w:b/>
                <w:bCs/>
                <w:i/>
                <w:iCs/>
                <w:lang w:val="fr-FR" w:eastAsia="zh-CN"/>
              </w:rPr>
              <w:t>Longueur minimale</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center"/>
              <w:textAlignment w:val="auto"/>
              <w:rPr>
                <w:rFonts w:eastAsia="SimSun" w:cs="Arial"/>
                <w:b/>
                <w:bCs/>
                <w:i/>
                <w:iCs/>
                <w:lang w:val="fr-FR" w:eastAsia="zh-CN"/>
              </w:rPr>
            </w:pPr>
            <w:r w:rsidRPr="000F7232">
              <w:rPr>
                <w:rFonts w:eastAsia="SimSun" w:cs="Arial"/>
                <w:b/>
                <w:bCs/>
                <w:i/>
                <w:iCs/>
                <w:lang w:val="fr-FR" w:eastAsia="zh-CN"/>
              </w:rPr>
              <w:t>Longueur maximale</w:t>
            </w:r>
          </w:p>
        </w:tc>
        <w:tc>
          <w:tcPr>
            <w:tcW w:w="1769" w:type="dxa"/>
            <w:vMerge/>
            <w:tcBorders>
              <w:left w:val="single" w:sz="4" w:space="0" w:color="auto"/>
              <w:bottom w:val="single" w:sz="4" w:space="0" w:color="auto"/>
              <w:right w:val="single" w:sz="4" w:space="0" w:color="auto"/>
            </w:tcBorders>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left"/>
              <w:textAlignment w:val="auto"/>
              <w:rPr>
                <w:rFonts w:eastAsia="SimSun" w:cs="Arial"/>
                <w:lang w:val="fr-FR" w:eastAsia="zh-CN"/>
              </w:rPr>
            </w:pPr>
          </w:p>
        </w:tc>
        <w:tc>
          <w:tcPr>
            <w:tcW w:w="4115" w:type="dxa"/>
            <w:vMerge/>
            <w:tcBorders>
              <w:left w:val="single" w:sz="4" w:space="0" w:color="auto"/>
              <w:bottom w:val="single" w:sz="4" w:space="0" w:color="auto"/>
              <w:right w:val="single" w:sz="4" w:space="0" w:color="auto"/>
            </w:tcBorders>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40" w:after="160"/>
              <w:jc w:val="left"/>
              <w:textAlignment w:val="auto"/>
              <w:rPr>
                <w:rFonts w:eastAsia="SimSun" w:cs="Arial"/>
                <w:lang w:val="fr-FR" w:eastAsia="zh-CN"/>
              </w:rPr>
            </w:pPr>
          </w:p>
        </w:tc>
      </w:tr>
      <w:tr w:rsidR="000F7232" w:rsidRPr="001A22F1" w:rsidTr="000F7232">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rtl/>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Mazandaran)</w:t>
            </w:r>
          </w:p>
        </w:tc>
      </w:tr>
      <w:tr w:rsidR="000F7232" w:rsidRPr="001A22F1" w:rsidTr="000F7232">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13</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Gilan)</w:t>
            </w:r>
          </w:p>
        </w:tc>
      </w:tr>
      <w:tr w:rsidR="000F7232" w:rsidRPr="001A22F1" w:rsidTr="000F72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17</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Golestan)</w:t>
            </w:r>
          </w:p>
        </w:tc>
      </w:tr>
      <w:tr w:rsidR="000F7232" w:rsidRPr="001A22F1" w:rsidTr="000F7232">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21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Tehran)</w:t>
            </w:r>
          </w:p>
        </w:tc>
      </w:tr>
      <w:tr w:rsidR="000F7232" w:rsidRPr="001A22F1" w:rsidTr="000F7232">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23</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Semnan)</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24</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Zanjan)</w:t>
            </w:r>
          </w:p>
        </w:tc>
      </w:tr>
      <w:tr w:rsidR="000F7232" w:rsidRPr="001A22F1" w:rsidTr="000F7232">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25</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Qom)</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26</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Alborz)</w:t>
            </w:r>
          </w:p>
        </w:tc>
      </w:tr>
      <w:tr w:rsidR="000F7232" w:rsidRPr="001A22F1" w:rsidTr="000F7232">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lastRenderedPageBreak/>
              <w:t>28</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Ghazvin )</w:t>
            </w:r>
          </w:p>
        </w:tc>
      </w:tr>
      <w:tr w:rsidR="000F7232" w:rsidRPr="001A22F1" w:rsidTr="000F7232">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31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Isfahan)</w:t>
            </w:r>
          </w:p>
        </w:tc>
      </w:tr>
      <w:tr w:rsidR="000F7232" w:rsidRPr="001A22F1" w:rsidTr="000F7232">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34</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Kerman)</w:t>
            </w:r>
          </w:p>
        </w:tc>
      </w:tr>
      <w:tr w:rsidR="000F7232" w:rsidRPr="001A22F1" w:rsidTr="000F7232">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35</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Yazd)</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38</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Chahar Mahal va Bakhtiari)</w:t>
            </w:r>
          </w:p>
        </w:tc>
      </w:tr>
      <w:tr w:rsidR="000F7232" w:rsidRPr="001A22F1" w:rsidTr="000F7232">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41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Azarbayjan est)</w:t>
            </w:r>
          </w:p>
        </w:tc>
      </w:tr>
      <w:tr w:rsidR="000F7232" w:rsidRPr="001A22F1" w:rsidTr="000F7232">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44</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Azarbayjan ouest)</w:t>
            </w:r>
          </w:p>
        </w:tc>
      </w:tr>
      <w:tr w:rsidR="000F7232" w:rsidRPr="001A22F1" w:rsidTr="000F72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45</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Ardabil)</w:t>
            </w:r>
          </w:p>
        </w:tc>
      </w:tr>
      <w:tr w:rsidR="000F7232" w:rsidRPr="001A22F1" w:rsidTr="000F72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Razavi Khorasan)</w:t>
            </w:r>
          </w:p>
        </w:tc>
      </w:tr>
      <w:tr w:rsidR="000F7232" w:rsidRPr="001A22F1" w:rsidTr="000F7232">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54</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Sistan va Balochestan)</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56</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Khorasan sud)</w:t>
            </w:r>
          </w:p>
        </w:tc>
      </w:tr>
      <w:tr w:rsidR="000F7232" w:rsidRPr="001A22F1" w:rsidTr="000F7232">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58</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Khorasan nord)</w:t>
            </w:r>
          </w:p>
        </w:tc>
      </w:tr>
      <w:tr w:rsidR="000F7232" w:rsidRPr="001A22F1" w:rsidTr="000F7232">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61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Khuzestan)</w:t>
            </w:r>
          </w:p>
        </w:tc>
      </w:tr>
      <w:tr w:rsidR="000F7232" w:rsidRPr="001A22F1" w:rsidTr="000F72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66</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Lorestan)</w:t>
            </w:r>
          </w:p>
        </w:tc>
      </w:tr>
      <w:tr w:rsidR="000F7232" w:rsidRPr="001A22F1" w:rsidTr="000F7232">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71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Fars)</w:t>
            </w:r>
          </w:p>
        </w:tc>
      </w:tr>
      <w:tr w:rsidR="000F7232" w:rsidRPr="001A22F1" w:rsidTr="000F72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74</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Kohgiluoye va Boyer Ahmad)</w:t>
            </w:r>
          </w:p>
        </w:tc>
      </w:tr>
      <w:tr w:rsidR="000F7232" w:rsidRPr="001A22F1" w:rsidTr="000F7232">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76</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Hormozgan)</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77</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Bushehr)</w:t>
            </w:r>
          </w:p>
        </w:tc>
      </w:tr>
      <w:tr w:rsidR="000F7232" w:rsidRPr="001A22F1" w:rsidTr="000F72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lastRenderedPageBreak/>
              <w:t>81</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Hamadan)</w:t>
            </w:r>
          </w:p>
        </w:tc>
      </w:tr>
      <w:tr w:rsidR="000F7232" w:rsidRPr="001A22F1" w:rsidTr="000F7232">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83</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Kermanshahan)</w:t>
            </w:r>
          </w:p>
        </w:tc>
      </w:tr>
      <w:tr w:rsidR="000F7232" w:rsidRPr="001A22F1" w:rsidTr="000F7232">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84</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Ilam)</w:t>
            </w:r>
          </w:p>
        </w:tc>
      </w:tr>
      <w:tr w:rsidR="000F7232" w:rsidRPr="001A22F1" w:rsidTr="000F7232">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86</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Markazi)</w:t>
            </w:r>
          </w:p>
        </w:tc>
      </w:tr>
      <w:tr w:rsidR="000F7232" w:rsidRPr="001A22F1" w:rsidTr="000F72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87</w:t>
            </w:r>
          </w:p>
        </w:tc>
        <w:tc>
          <w:tcPr>
            <w:tcW w:w="1075"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hideMark/>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Indicatif interurbain (numéro géographique pour les services de téléphonie fixe – Kurdestan)</w:t>
            </w:r>
          </w:p>
        </w:tc>
      </w:tr>
      <w:tr w:rsidR="000F7232" w:rsidRPr="000F7232" w:rsidTr="000F7232">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901</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902</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903</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olor w:val="FF0000"/>
                <w:lang w:val="fr-FR" w:eastAsia="zh-CN"/>
              </w:rPr>
            </w:pPr>
            <w:r w:rsidRPr="000F7232">
              <w:rPr>
                <w:rFonts w:eastAsia="SimSun"/>
                <w:lang w:val="fr-FR" w:eastAsia="zh-CN"/>
              </w:rPr>
              <w:t>9044</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91</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920</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921</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922</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93</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94000</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(fibre)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Non géographique</w:t>
            </w:r>
          </w:p>
        </w:tc>
      </w:tr>
      <w:tr w:rsidR="000F7232" w:rsidRPr="001A22F1" w:rsidTr="000F7232">
        <w:trPr>
          <w:cantSplit/>
          <w:trHeight w:val="89"/>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94110</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474"/>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94111</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11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94112</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94113</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144"/>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94114</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94115</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169"/>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94116</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1A22F1" w:rsidTr="000F7232">
        <w:trPr>
          <w:cantSplit/>
          <w:trHeight w:val="178"/>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lastRenderedPageBreak/>
              <w:t>94117</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0F7232" w:rsidTr="000F72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942</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 xml:space="preserve">Téléphonie fixe </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cs="Arial"/>
                <w:lang w:val="fr-CH" w:eastAsia="zh-CN"/>
              </w:rPr>
            </w:pPr>
            <w:r w:rsidRPr="000F7232">
              <w:rPr>
                <w:rFonts w:eastAsia="SimSun"/>
                <w:lang w:val="fr-FR" w:eastAsia="zh-CN"/>
              </w:rPr>
              <w:t>Non géographique</w:t>
            </w:r>
          </w:p>
        </w:tc>
      </w:tr>
      <w:tr w:rsidR="000F7232" w:rsidRPr="000F7232"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olor w:val="000000"/>
                <w:lang w:val="fr-FR" w:eastAsia="zh-CN"/>
              </w:rPr>
            </w:pPr>
            <w:r w:rsidRPr="000F7232">
              <w:rPr>
                <w:rFonts w:eastAsia="SimSun"/>
                <w:color w:val="000000"/>
                <w:lang w:val="fr-FR" w:eastAsia="zh-CN"/>
              </w:rPr>
              <w:t>943016</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olor w:val="000000"/>
                <w:lang w:val="fr-FR" w:eastAsia="zh-CN"/>
              </w:rPr>
            </w:pPr>
            <w:r w:rsidRPr="000F7232">
              <w:rPr>
                <w:rFonts w:eastAsia="SimSun"/>
                <w:color w:val="000000"/>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color w:val="000000"/>
                <w:lang w:val="fr-FR" w:eastAsia="zh-CN"/>
              </w:rPr>
            </w:pPr>
            <w:r w:rsidRPr="000F7232">
              <w:rPr>
                <w:rFonts w:eastAsia="SimSun"/>
                <w:color w:val="000000"/>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color w:val="000000"/>
                <w:lang w:val="fr-FR" w:eastAsia="zh-CN"/>
              </w:rPr>
            </w:pPr>
            <w:r w:rsidRPr="000F7232">
              <w:rPr>
                <w:rFonts w:eastAsia="SimSun"/>
                <w:color w:val="000000"/>
                <w:lang w:val="fr-FR" w:eastAsia="zh-CN"/>
              </w:rPr>
              <w:t xml:space="preserve">Téléphonie fixe </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cs="Arial"/>
                <w:lang w:val="fr-CH" w:eastAsia="zh-CN"/>
              </w:rPr>
            </w:pPr>
            <w:r w:rsidRPr="000F7232">
              <w:rPr>
                <w:rFonts w:eastAsia="SimSun"/>
                <w:lang w:val="fr-FR" w:eastAsia="zh-CN"/>
              </w:rPr>
              <w:t>Non géographique</w:t>
            </w:r>
          </w:p>
        </w:tc>
      </w:tr>
      <w:tr w:rsidR="000F7232" w:rsidRPr="001A22F1"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94440</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Téléphonie fixe (accès hertzien fixe)</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Uniquement au départ de l'Iran</w:t>
            </w:r>
          </w:p>
        </w:tc>
      </w:tr>
      <w:tr w:rsidR="000F7232" w:rsidRPr="000F7232" w:rsidTr="000F72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96</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5</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6</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Codes de services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990</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9944</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993</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Satellite Services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52"/>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99810</w:t>
            </w:r>
          </w:p>
        </w:tc>
        <w:tc>
          <w:tcPr>
            <w:tcW w:w="1075"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shd w:val="clear" w:color="auto" w:fill="FFFFFF"/>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6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99900</w:t>
            </w:r>
          </w:p>
        </w:tc>
        <w:tc>
          <w:tcPr>
            <w:tcW w:w="1075"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shd w:val="clear" w:color="auto" w:fill="FFFFFF"/>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16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99911</w:t>
            </w:r>
          </w:p>
        </w:tc>
        <w:tc>
          <w:tcPr>
            <w:tcW w:w="1075"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shd w:val="clear" w:color="auto" w:fill="FFFFFF"/>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99913</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99998</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r w:rsidR="000F7232" w:rsidRPr="000F7232" w:rsidTr="000F72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99999</w:t>
            </w:r>
          </w:p>
        </w:tc>
        <w:tc>
          <w:tcPr>
            <w:tcW w:w="1075"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120" w:type="dxa"/>
            <w:tcBorders>
              <w:top w:val="single" w:sz="4" w:space="0" w:color="auto"/>
              <w:left w:val="single" w:sz="4" w:space="0" w:color="auto"/>
              <w:bottom w:val="single" w:sz="4" w:space="0" w:color="auto"/>
              <w:right w:val="single" w:sz="4" w:space="0" w:color="auto"/>
            </w:tcBorders>
            <w:noWrap/>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imSun"/>
                <w:lang w:val="fr-FR" w:eastAsia="zh-CN"/>
              </w:rPr>
            </w:pPr>
            <w:r w:rsidRPr="000F7232">
              <w:rPr>
                <w:rFonts w:eastAsia="SimSun"/>
                <w:lang w:val="fr-FR" w:eastAsia="zh-CN"/>
              </w:rPr>
              <w:t>10</w:t>
            </w:r>
          </w:p>
        </w:tc>
        <w:tc>
          <w:tcPr>
            <w:tcW w:w="1769"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r w:rsidRPr="000F7232">
              <w:rPr>
                <w:rFonts w:eastAsia="SimSun"/>
                <w:lang w:val="fr-FR" w:eastAsia="zh-CN"/>
              </w:rPr>
              <w:t>Services mobiles</w:t>
            </w:r>
          </w:p>
        </w:tc>
        <w:tc>
          <w:tcPr>
            <w:tcW w:w="4115" w:type="dxa"/>
            <w:tcBorders>
              <w:top w:val="single" w:sz="4" w:space="0" w:color="auto"/>
              <w:left w:val="single" w:sz="4" w:space="0" w:color="auto"/>
              <w:bottom w:val="single" w:sz="4" w:space="0" w:color="auto"/>
              <w:right w:val="single" w:sz="4" w:space="0" w:color="auto"/>
            </w:tcBorders>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lang w:val="fr-FR" w:eastAsia="zh-CN"/>
              </w:rPr>
            </w:pPr>
          </w:p>
        </w:tc>
      </w:tr>
    </w:tbl>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Contact:</w:t>
      </w:r>
    </w:p>
    <w:p w:rsidR="000F7232" w:rsidRPr="000F7232" w:rsidRDefault="000F7232" w:rsidP="000F7232">
      <w:pPr>
        <w:tabs>
          <w:tab w:val="clear" w:pos="567"/>
          <w:tab w:val="clear" w:pos="1276"/>
          <w:tab w:val="clear" w:pos="1843"/>
          <w:tab w:val="clear" w:pos="5387"/>
          <w:tab w:val="clear" w:pos="5954"/>
          <w:tab w:val="left" w:pos="1428"/>
        </w:tabs>
        <w:overflowPunct/>
        <w:autoSpaceDE/>
        <w:autoSpaceDN/>
        <w:adjustRightInd/>
        <w:spacing w:before="0" w:after="160"/>
        <w:ind w:left="720"/>
        <w:jc w:val="left"/>
        <w:textAlignment w:val="auto"/>
        <w:rPr>
          <w:rFonts w:eastAsia="SimSun" w:cs="Arial"/>
          <w:lang w:val="fr-FR" w:eastAsia="zh-CN"/>
        </w:rPr>
      </w:pPr>
      <w:r w:rsidRPr="000F7232">
        <w:rPr>
          <w:rFonts w:eastAsia="SimSun" w:cs="Arial"/>
          <w:lang w:val="fr-FR" w:eastAsia="zh-CN"/>
        </w:rPr>
        <w:t>Alireza Darvishi</w:t>
      </w:r>
      <w:r w:rsidRPr="000F7232">
        <w:rPr>
          <w:rFonts w:eastAsia="SimSun" w:cs="Arial"/>
          <w:lang w:val="fr-FR" w:eastAsia="zh-CN"/>
        </w:rPr>
        <w:br/>
        <w:t>Director, International Specialized Organizations Bureau,</w:t>
      </w:r>
      <w:r w:rsidRPr="000F7232">
        <w:rPr>
          <w:rFonts w:eastAsia="SimSun" w:cs="Arial"/>
          <w:lang w:val="fr-FR" w:eastAsia="zh-CN"/>
        </w:rPr>
        <w:br/>
        <w:t>Communications Regulatory Authority (CRA)</w:t>
      </w:r>
      <w:r w:rsidRPr="000F7232">
        <w:rPr>
          <w:rFonts w:eastAsia="SimSun" w:cs="Arial"/>
          <w:lang w:val="fr-FR" w:eastAsia="zh-CN"/>
        </w:rPr>
        <w:br/>
        <w:t>Ministry of Information and Communication Technology</w:t>
      </w:r>
      <w:r w:rsidRPr="000F7232">
        <w:rPr>
          <w:rFonts w:eastAsia="SimSun" w:cs="Arial"/>
          <w:lang w:val="fr-FR" w:eastAsia="zh-CN"/>
        </w:rPr>
        <w:br/>
        <w:t xml:space="preserve">15598 TEHRAN </w:t>
      </w:r>
      <w:r w:rsidRPr="000F7232">
        <w:rPr>
          <w:rFonts w:eastAsia="SimSun" w:cs="Arial"/>
          <w:lang w:val="fr-FR" w:eastAsia="zh-CN"/>
        </w:rPr>
        <w:br/>
        <w:t xml:space="preserve">Iran (République islamique d') </w:t>
      </w:r>
      <w:r w:rsidRPr="000F7232">
        <w:rPr>
          <w:rFonts w:eastAsia="SimSun" w:cs="Arial"/>
          <w:lang w:val="fr-FR" w:eastAsia="zh-CN"/>
        </w:rPr>
        <w:br/>
        <w:t>Tél.:</w:t>
      </w:r>
      <w:r w:rsidRPr="000F7232">
        <w:rPr>
          <w:rFonts w:eastAsia="SimSun" w:cs="Arial"/>
          <w:lang w:val="fr-FR" w:eastAsia="zh-CN"/>
        </w:rPr>
        <w:tab/>
        <w:t>+98 21 89662201</w:t>
      </w:r>
      <w:r w:rsidRPr="000F7232">
        <w:rPr>
          <w:rFonts w:eastAsia="SimSun" w:cs="Arial"/>
          <w:lang w:val="fr-FR" w:eastAsia="zh-CN"/>
        </w:rPr>
        <w:br/>
        <w:t xml:space="preserve">Fax: </w:t>
      </w:r>
      <w:r w:rsidRPr="000F7232">
        <w:rPr>
          <w:rFonts w:eastAsia="SimSun" w:cs="Arial"/>
          <w:lang w:val="fr-FR" w:eastAsia="zh-CN"/>
        </w:rPr>
        <w:tab/>
        <w:t>+98 21 88468999</w:t>
      </w:r>
      <w:r w:rsidRPr="000F7232">
        <w:rPr>
          <w:rFonts w:eastAsia="SimSun" w:cs="Arial"/>
          <w:lang w:val="fr-FR" w:eastAsia="zh-CN"/>
        </w:rPr>
        <w:br/>
        <w:t xml:space="preserve">URL: </w:t>
      </w:r>
      <w:r w:rsidRPr="000F7232">
        <w:rPr>
          <w:rFonts w:eastAsia="SimSun" w:cs="Arial"/>
          <w:lang w:val="fr-FR" w:eastAsia="zh-CN"/>
        </w:rPr>
        <w:tab/>
        <w:t>www.cra.ir</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
          <w:lang w:val="fr-FR" w:eastAsia="zh-CN"/>
        </w:rPr>
      </w:pPr>
      <w:r w:rsidRPr="000F7232">
        <w:rPr>
          <w:rFonts w:eastAsia="SimSun" w:cs="Arial"/>
          <w:b/>
          <w:lang w:val="fr-FR" w:eastAsia="zh-CN"/>
        </w:rPr>
        <w:br w:type="page"/>
      </w:r>
    </w:p>
    <w:p w:rsidR="000F7232" w:rsidRPr="000F7232" w:rsidRDefault="000F7232" w:rsidP="000F7232">
      <w:pPr>
        <w:tabs>
          <w:tab w:val="clear" w:pos="567"/>
          <w:tab w:val="clear" w:pos="1276"/>
          <w:tab w:val="clear" w:pos="1843"/>
          <w:tab w:val="clear" w:pos="5387"/>
          <w:tab w:val="clear" w:pos="5954"/>
          <w:tab w:val="left" w:pos="1560"/>
          <w:tab w:val="left" w:pos="2127"/>
        </w:tabs>
        <w:overflowPunct/>
        <w:autoSpaceDE/>
        <w:autoSpaceDN/>
        <w:adjustRightInd/>
        <w:spacing w:before="0"/>
        <w:jc w:val="left"/>
        <w:textAlignment w:val="auto"/>
        <w:outlineLvl w:val="3"/>
        <w:rPr>
          <w:rFonts w:eastAsia="SimSun" w:cs="Arial"/>
          <w:b/>
          <w:lang w:val="fr-FR" w:eastAsia="zh-CN"/>
        </w:rPr>
      </w:pPr>
      <w:r w:rsidRPr="000F7232">
        <w:rPr>
          <w:rFonts w:eastAsia="SimSun" w:cs="Arial"/>
          <w:b/>
          <w:lang w:val="fr-CH" w:eastAsia="zh-CN"/>
        </w:rPr>
        <w:lastRenderedPageBreak/>
        <w:t>Ouganda</w:t>
      </w:r>
      <w:r w:rsidRPr="000F7232">
        <w:rPr>
          <w:rFonts w:eastAsia="SimSun" w:cs="Arial"/>
          <w:b/>
          <w:lang w:val="fr-FR" w:eastAsia="zh-CN"/>
        </w:rPr>
        <w:t xml:space="preserve"> (</w:t>
      </w:r>
      <w:r w:rsidRPr="000F7232">
        <w:rPr>
          <w:rFonts w:eastAsia="SimSun" w:cs="Arial"/>
          <w:b/>
          <w:lang w:val="fr-CH" w:eastAsia="zh-CN"/>
        </w:rPr>
        <w:t xml:space="preserve">indicatif de pays </w:t>
      </w:r>
      <w:r w:rsidRPr="000F7232">
        <w:rPr>
          <w:rFonts w:eastAsia="SimSun" w:cs="Arial"/>
          <w:b/>
          <w:lang w:val="fr-FR" w:eastAsia="zh-CN"/>
        </w:rPr>
        <w:t>+256)</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Communication du 21.VII.2017:</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eastAsia="zh-CN"/>
        </w:rPr>
      </w:pPr>
      <w:r w:rsidRPr="000F7232">
        <w:rPr>
          <w:rFonts w:eastAsia="SimSun" w:cs="Arial"/>
          <w:lang w:val="fr-FR" w:eastAsia="zh-CN"/>
        </w:rPr>
        <w:t>L'</w:t>
      </w:r>
      <w:r w:rsidRPr="000F7232">
        <w:rPr>
          <w:rFonts w:eastAsia="SimSun" w:cs="Arial"/>
          <w:i/>
          <w:lang w:val="fr-FR" w:eastAsia="zh-CN"/>
        </w:rPr>
        <w:t>Uganda Communications Commission (UCC)</w:t>
      </w:r>
      <w:r w:rsidRPr="000F7232">
        <w:rPr>
          <w:rFonts w:eastAsia="SimSun" w:cs="Arial"/>
          <w:lang w:val="fr-FR" w:eastAsia="zh-CN"/>
        </w:rPr>
        <w:t xml:space="preserve">, Kampala, </w:t>
      </w:r>
      <w:r w:rsidRPr="000F7232">
        <w:rPr>
          <w:rFonts w:eastAsia="SimSun" w:cs="Arial"/>
          <w:lang w:val="fr-CH" w:eastAsia="zh-CN"/>
        </w:rPr>
        <w:t>annonce le plan national de numérotage ci-après pour l'Ouganda</w:t>
      </w:r>
      <w:r w:rsidRPr="000F7232">
        <w:rPr>
          <w:rFonts w:eastAsia="SimSun" w:cs="Arial"/>
          <w:lang w:val="fr-FR" w:eastAsia="zh-CN"/>
        </w:rPr>
        <w:t>.</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200" w:after="120"/>
        <w:jc w:val="center"/>
        <w:textAlignment w:val="auto"/>
        <w:rPr>
          <w:rFonts w:eastAsia="SimSun" w:cs="Arial"/>
          <w:lang w:val="fr-CH" w:eastAsia="zh-CN"/>
        </w:rPr>
      </w:pPr>
      <w:r w:rsidRPr="000F7232">
        <w:rPr>
          <w:rFonts w:eastAsia="SimSun" w:cs="Arial"/>
          <w:lang w:val="fr-CH" w:eastAsia="zh-CN"/>
        </w:rPr>
        <w:t>PLAN NATIONAL DE NUMÉROTAGE UIT-T E.164 POUR L'INDICATIF DE PAYS 256</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Cs/>
          <w:lang w:val="fr-CH" w:eastAsia="zh-CN"/>
        </w:rPr>
      </w:pPr>
      <w:r w:rsidRPr="000F7232">
        <w:rPr>
          <w:rFonts w:eastAsia="SimSun" w:cs="Arial"/>
          <w:bCs/>
          <w:lang w:val="fr-CH" w:eastAsia="zh-CN"/>
        </w:rPr>
        <w:t>a)</w:t>
      </w:r>
      <w:r w:rsidRPr="000F7232">
        <w:rPr>
          <w:rFonts w:eastAsia="SimSun" w:cs="Arial"/>
          <w:bCs/>
          <w:lang w:val="fr-CH" w:eastAsia="zh-CN"/>
        </w:rPr>
        <w:tab/>
        <w:t>Généralités: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Cs/>
          <w:lang w:val="fr-CH" w:eastAsia="zh-CN"/>
        </w:rPr>
      </w:pPr>
      <w:r w:rsidRPr="000F7232">
        <w:rPr>
          <w:rFonts w:eastAsia="SimSun" w:cs="Arial"/>
          <w:bCs/>
          <w:lang w:val="fr-CH" w:eastAsia="zh-CN"/>
        </w:rPr>
        <w:tab/>
        <w:t>La longueur minimale des numéros (hors indicatif de pays) est de 9 chiffres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bCs/>
          <w:lang w:val="fr-CH" w:eastAsia="zh-CN"/>
        </w:rPr>
      </w:pPr>
      <w:r w:rsidRPr="000F7232">
        <w:rPr>
          <w:rFonts w:eastAsia="SimSun" w:cs="Arial"/>
          <w:bCs/>
          <w:lang w:val="fr-CH" w:eastAsia="zh-CN"/>
        </w:rPr>
        <w:tab/>
        <w:t>La longueur maximale des numéros (hors indicatif de pays) est de 9 chiffres</w:t>
      </w:r>
    </w:p>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240"/>
        <w:jc w:val="left"/>
        <w:textAlignment w:val="auto"/>
        <w:rPr>
          <w:rFonts w:eastAsia="SimSun" w:cs="Arial"/>
          <w:lang w:val="fr-CH" w:eastAsia="zh-CN"/>
        </w:rPr>
      </w:pPr>
      <w:r w:rsidRPr="000F7232">
        <w:rPr>
          <w:rFonts w:eastAsia="SimSun" w:cs="Arial"/>
          <w:lang w:val="fr-CH" w:eastAsia="zh-CN"/>
        </w:rPr>
        <w:t>b)</w:t>
      </w:r>
      <w:r w:rsidRPr="000F7232">
        <w:rPr>
          <w:rFonts w:eastAsia="SimSun" w:cs="Arial"/>
          <w:lang w:val="fr-CH" w:eastAsia="zh-CN"/>
        </w:rPr>
        <w:tab/>
        <w:t>Détail du plan de numérotage:</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037"/>
        <w:gridCol w:w="1047"/>
        <w:gridCol w:w="2967"/>
        <w:gridCol w:w="2071"/>
      </w:tblGrid>
      <w:tr w:rsidR="000F7232" w:rsidRPr="000F7232" w:rsidTr="000F7232">
        <w:trPr>
          <w:cantSplit/>
          <w:trHeight w:val="431"/>
          <w:tblHeader/>
          <w:jc w:val="center"/>
        </w:trPr>
        <w:tc>
          <w:tcPr>
            <w:tcW w:w="1950" w:type="dxa"/>
            <w:vMerge w:val="restart"/>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Batang" w:cs="Arial"/>
                <w:b/>
                <w:lang w:val="fr-FR" w:eastAsia="zh-CN"/>
              </w:rPr>
            </w:pPr>
            <w:r w:rsidRPr="000F7232">
              <w:rPr>
                <w:rFonts w:eastAsia="Batang" w:cs="Arial"/>
                <w:b/>
                <w:bCs/>
                <w:iCs/>
                <w:lang w:val="fr-CH" w:eastAsia="zh-CN"/>
              </w:rPr>
              <w:t>NDC (indicatif national de destination) ou premiers chiffres du N(S)N (numéro national (significatif))</w:t>
            </w:r>
          </w:p>
        </w:tc>
        <w:tc>
          <w:tcPr>
            <w:tcW w:w="2084" w:type="dxa"/>
            <w:gridSpan w:val="2"/>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Batang" w:cs="Arial"/>
                <w:b/>
                <w:lang w:val="fr-FR" w:eastAsia="zh-CN"/>
              </w:rPr>
            </w:pPr>
            <w:r w:rsidRPr="000F7232">
              <w:rPr>
                <w:rFonts w:eastAsia="Batang" w:cs="Arial"/>
                <w:b/>
                <w:bCs/>
                <w:iCs/>
                <w:lang w:val="fr-CH" w:eastAsia="zh-CN"/>
              </w:rPr>
              <w:t>Longueur du numéro N(S)N</w:t>
            </w:r>
          </w:p>
        </w:tc>
        <w:tc>
          <w:tcPr>
            <w:tcW w:w="2967" w:type="dxa"/>
            <w:vMerge w:val="restart"/>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Batang" w:cs="Arial"/>
                <w:b/>
                <w:lang w:val="fr-FR" w:eastAsia="zh-CN"/>
              </w:rPr>
            </w:pPr>
            <w:r w:rsidRPr="000F7232">
              <w:rPr>
                <w:rFonts w:eastAsia="Batang" w:cs="Arial"/>
                <w:b/>
                <w:bCs/>
                <w:iCs/>
                <w:lang w:val="fr-CH" w:eastAsia="zh-CN"/>
              </w:rPr>
              <w:t xml:space="preserve">Utilisation du numéro </w:t>
            </w:r>
            <w:r w:rsidRPr="000F7232">
              <w:rPr>
                <w:rFonts w:eastAsia="Batang" w:cs="Arial"/>
                <w:b/>
                <w:bCs/>
                <w:iCs/>
                <w:lang w:val="fr-CH" w:eastAsia="zh-CN"/>
              </w:rPr>
              <w:br/>
              <w:t>UIT-T E.164</w:t>
            </w:r>
          </w:p>
        </w:tc>
        <w:tc>
          <w:tcPr>
            <w:tcW w:w="2071" w:type="dxa"/>
            <w:vMerge w:val="restart"/>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Batang" w:cs="Arial"/>
                <w:b/>
                <w:lang w:val="fr-FR" w:eastAsia="zh-CN"/>
              </w:rPr>
            </w:pPr>
            <w:r w:rsidRPr="000F7232">
              <w:rPr>
                <w:rFonts w:eastAsia="Batang" w:cs="Arial"/>
                <w:b/>
                <w:bCs/>
                <w:iCs/>
                <w:lang w:eastAsia="zh-CN"/>
              </w:rPr>
              <w:t>Information additionnelle</w:t>
            </w:r>
          </w:p>
        </w:tc>
      </w:tr>
      <w:tr w:rsidR="000F7232" w:rsidRPr="000F7232" w:rsidTr="000F7232">
        <w:trPr>
          <w:cantSplit/>
          <w:trHeight w:val="233"/>
          <w:tblHeader/>
          <w:jc w:val="center"/>
        </w:trPr>
        <w:tc>
          <w:tcPr>
            <w:tcW w:w="1950" w:type="dxa"/>
            <w:vMerge/>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Batang" w:cs="Arial"/>
                <w:i/>
                <w:lang w:val="fr-FR" w:eastAsia="zh-CN"/>
              </w:rPr>
            </w:pPr>
          </w:p>
        </w:tc>
        <w:tc>
          <w:tcPr>
            <w:tcW w:w="1037" w:type="dxa"/>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b/>
                <w:bCs/>
                <w:iCs/>
                <w:lang w:val="fr-CH" w:eastAsia="zh-CN"/>
              </w:rPr>
            </w:pPr>
            <w:r w:rsidRPr="000F7232">
              <w:rPr>
                <w:rFonts w:eastAsia="SimSun" w:cs="Arial"/>
                <w:b/>
                <w:bCs/>
                <w:iCs/>
                <w:lang w:val="fr-CH" w:eastAsia="zh-CN"/>
              </w:rPr>
              <w:t>Longueur maximale</w:t>
            </w:r>
          </w:p>
        </w:tc>
        <w:tc>
          <w:tcPr>
            <w:tcW w:w="1047" w:type="dxa"/>
            <w:vAlign w:val="center"/>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b/>
                <w:bCs/>
                <w:iCs/>
                <w:lang w:val="fr-CH" w:eastAsia="zh-CN"/>
              </w:rPr>
            </w:pPr>
            <w:r w:rsidRPr="000F7232">
              <w:rPr>
                <w:rFonts w:eastAsia="SimSun" w:cs="Arial"/>
                <w:b/>
                <w:bCs/>
                <w:iCs/>
                <w:lang w:val="fr-CH" w:eastAsia="zh-CN"/>
              </w:rPr>
              <w:t>Longueur minimale</w:t>
            </w:r>
          </w:p>
        </w:tc>
        <w:tc>
          <w:tcPr>
            <w:tcW w:w="2967" w:type="dxa"/>
            <w:vMerge/>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Batang" w:cs="Arial"/>
                <w:b/>
                <w:lang w:val="fr-FR" w:eastAsia="zh-CN"/>
              </w:rPr>
            </w:pPr>
          </w:p>
        </w:tc>
        <w:tc>
          <w:tcPr>
            <w:tcW w:w="2071" w:type="dxa"/>
            <w:vMerge/>
          </w:tcPr>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Batang" w:cs="Arial"/>
                <w:lang w:val="fr-FR" w:eastAsia="zh-CN"/>
              </w:rPr>
            </w:pPr>
          </w:p>
        </w:tc>
      </w:tr>
      <w:tr w:rsidR="000F7232" w:rsidRPr="000F7232" w:rsidTr="000F7232">
        <w:trPr>
          <w:cantSplit/>
          <w:trHeight w:val="566"/>
          <w:jc w:val="center"/>
        </w:trPr>
        <w:tc>
          <w:tcPr>
            <w:tcW w:w="1950"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left"/>
              <w:textAlignment w:val="auto"/>
              <w:rPr>
                <w:rFonts w:eastAsia="Batang" w:cs="Arial"/>
                <w:lang w:val="fr-FR" w:eastAsia="zh-CN"/>
              </w:rPr>
            </w:pPr>
            <w:r w:rsidRPr="000F7232">
              <w:rPr>
                <w:rFonts w:eastAsia="Batang" w:cs="Arial"/>
                <w:lang w:val="fr-FR" w:eastAsia="zh-CN"/>
              </w:rPr>
              <w:t>200</w:t>
            </w:r>
            <w:r w:rsidR="00C36497">
              <w:rPr>
                <w:rFonts w:eastAsia="Batang" w:cs="Arial"/>
                <w:lang w:val="fr-FR" w:eastAsia="zh-CN"/>
              </w:rPr>
              <w:br/>
            </w:r>
            <w:r w:rsidRPr="000F7232">
              <w:rPr>
                <w:rFonts w:eastAsia="Batang" w:cs="Arial"/>
                <w:lang w:val="fr-FR" w:eastAsia="zh-CN"/>
              </w:rPr>
              <w:t>201</w:t>
            </w:r>
          </w:p>
        </w:tc>
        <w:tc>
          <w:tcPr>
            <w:tcW w:w="1037"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left"/>
              <w:textAlignment w:val="auto"/>
              <w:rPr>
                <w:rFonts w:eastAsia="Batang" w:cs="Arial"/>
                <w:b/>
                <w:lang w:val="fr-FR" w:eastAsia="zh-CN"/>
              </w:rPr>
            </w:pPr>
            <w:r w:rsidRPr="000F7232">
              <w:rPr>
                <w:rFonts w:eastAsia="Batang" w:cs="Arial"/>
                <w:lang w:val="fr-CH" w:eastAsia="zh-CN"/>
              </w:rPr>
              <w:t>Services de téléphonie fixe pour Airtel Uganda Limited</w:t>
            </w:r>
          </w:p>
        </w:tc>
        <w:tc>
          <w:tcPr>
            <w:tcW w:w="2071"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left"/>
              <w:textAlignment w:val="auto"/>
              <w:rPr>
                <w:rFonts w:eastAsia="SimSun" w:cs="Arial"/>
                <w:lang w:val="fr-CH" w:eastAsia="zh-CN"/>
              </w:rPr>
            </w:pPr>
            <w:r w:rsidRPr="000F7232">
              <w:rPr>
                <w:rFonts w:eastAsia="SimSun" w:cs="Arial"/>
                <w:lang w:val="fr-CH" w:eastAsia="zh-CN"/>
              </w:rPr>
              <w:t>Réseau entièrement opérationnel</w:t>
            </w:r>
          </w:p>
        </w:tc>
      </w:tr>
      <w:tr w:rsidR="000F7232" w:rsidRPr="000F7232" w:rsidTr="000F7232">
        <w:trPr>
          <w:cantSplit/>
          <w:trHeight w:val="467"/>
          <w:jc w:val="center"/>
        </w:trPr>
        <w:tc>
          <w:tcPr>
            <w:tcW w:w="1950"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left"/>
              <w:textAlignment w:val="auto"/>
              <w:rPr>
                <w:rFonts w:eastAsia="Batang" w:cs="Arial"/>
                <w:lang w:val="fr-FR" w:eastAsia="zh-CN"/>
              </w:rPr>
            </w:pPr>
            <w:r w:rsidRPr="000F7232">
              <w:rPr>
                <w:rFonts w:eastAsia="Batang" w:cs="Arial"/>
                <w:lang w:val="fr-FR" w:eastAsia="zh-CN"/>
              </w:rPr>
              <w:t>20240</w:t>
            </w:r>
          </w:p>
        </w:tc>
        <w:tc>
          <w:tcPr>
            <w:tcW w:w="1037"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left"/>
              <w:textAlignment w:val="auto"/>
              <w:rPr>
                <w:rFonts w:eastAsia="SimSun" w:cs="Arial"/>
                <w:lang w:val="fr-CH" w:eastAsia="zh-CN"/>
              </w:rPr>
            </w:pPr>
            <w:r w:rsidRPr="000F7232">
              <w:rPr>
                <w:rFonts w:eastAsia="SimSun" w:cs="Arial"/>
                <w:lang w:val="fr-CH" w:eastAsia="zh-CN"/>
              </w:rPr>
              <w:t>Services de téléphonie fixe pour Altech Infocom Limited</w:t>
            </w:r>
          </w:p>
        </w:tc>
        <w:tc>
          <w:tcPr>
            <w:tcW w:w="2071" w:type="dxa"/>
          </w:tcPr>
          <w:p w:rsidR="000F7232" w:rsidRPr="000F7232" w:rsidRDefault="000F7232" w:rsidP="00C36497">
            <w:pPr>
              <w:tabs>
                <w:tab w:val="clear" w:pos="567"/>
                <w:tab w:val="clear" w:pos="1276"/>
                <w:tab w:val="clear" w:pos="1843"/>
                <w:tab w:val="clear" w:pos="5387"/>
                <w:tab w:val="clear" w:pos="5954"/>
              </w:tabs>
              <w:overflowPunct/>
              <w:autoSpaceDE/>
              <w:autoSpaceDN/>
              <w:adjustRightInd/>
              <w:spacing w:beforeLines="20" w:before="48" w:afterLines="20" w:after="48"/>
              <w:jc w:val="left"/>
              <w:textAlignment w:val="auto"/>
              <w:rPr>
                <w:rFonts w:eastAsia="SimSun" w:cs="Arial"/>
                <w:lang w:val="fr-CH" w:eastAsia="zh-CN"/>
              </w:rPr>
            </w:pPr>
            <w:r w:rsidRPr="000F7232">
              <w:rPr>
                <w:rFonts w:eastAsia="SimSun" w:cs="Arial"/>
                <w:lang w:val="fr-CH" w:eastAsia="zh-CN"/>
              </w:rPr>
              <w:t>Réseau entièrement opérationnel</w:t>
            </w:r>
          </w:p>
        </w:tc>
      </w:tr>
      <w:tr w:rsidR="000F7232" w:rsidRPr="000F7232" w:rsidTr="000F7232">
        <w:trPr>
          <w:cantSplit/>
          <w:trHeight w:val="467"/>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20300,</w:t>
            </w:r>
            <w:r w:rsidR="00C36497">
              <w:rPr>
                <w:rFonts w:eastAsia="Batang" w:cs="Arial"/>
                <w:lang w:val="fr-FR" w:eastAsia="zh-CN"/>
              </w:rPr>
              <w:br/>
            </w:r>
            <w:r w:rsidRPr="000F7232">
              <w:rPr>
                <w:rFonts w:eastAsia="Batang" w:cs="Arial"/>
                <w:lang w:val="fr-FR" w:eastAsia="zh-CN"/>
              </w:rPr>
              <w:t>20301</w:t>
            </w:r>
            <w:r w:rsidR="00C36497">
              <w:rPr>
                <w:rFonts w:eastAsia="Batang" w:cs="Arial"/>
                <w:lang w:val="fr-FR" w:eastAsia="zh-CN"/>
              </w:rPr>
              <w:br/>
            </w:r>
            <w:r w:rsidRPr="000F7232">
              <w:rPr>
                <w:rFonts w:eastAsia="Batang" w:cs="Arial"/>
                <w:lang w:val="fr-FR" w:eastAsia="zh-CN"/>
              </w:rPr>
              <w:t>20302</w:t>
            </w:r>
            <w:r w:rsidR="00C36497">
              <w:rPr>
                <w:rFonts w:eastAsia="Batang" w:cs="Arial"/>
                <w:lang w:val="fr-FR" w:eastAsia="zh-CN"/>
              </w:rPr>
              <w:br/>
            </w:r>
            <w:r w:rsidRPr="000F7232">
              <w:rPr>
                <w:rFonts w:eastAsia="Batang" w:cs="Arial"/>
                <w:lang w:val="fr-FR" w:eastAsia="zh-CN"/>
              </w:rPr>
              <w:t>20303</w:t>
            </w:r>
            <w:r w:rsidR="00C36497">
              <w:rPr>
                <w:rFonts w:eastAsia="Batang" w:cs="Arial"/>
                <w:lang w:val="fr-FR" w:eastAsia="zh-CN"/>
              </w:rPr>
              <w:br/>
            </w:r>
            <w:r w:rsidRPr="000F7232">
              <w:rPr>
                <w:rFonts w:eastAsia="Batang" w:cs="Arial"/>
                <w:lang w:val="fr-FR" w:eastAsia="zh-CN"/>
              </w:rPr>
              <w:t>20304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cs="Arial"/>
                <w:lang w:val="fr-CH" w:eastAsia="zh-CN"/>
              </w:rPr>
            </w:pPr>
            <w:r w:rsidRPr="000F7232">
              <w:rPr>
                <w:rFonts w:eastAsia="SimSun" w:cs="Arial"/>
                <w:lang w:val="fr-CH" w:eastAsia="zh-CN"/>
              </w:rPr>
              <w:t>Services de téléphonie fixe pour Afrimax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imSun" w:cs="Arial"/>
                <w:lang w:val="fr-CH" w:eastAsia="zh-CN"/>
              </w:rPr>
            </w:pPr>
            <w:r w:rsidRPr="000F7232">
              <w:rPr>
                <w:rFonts w:eastAsia="SimSun" w:cs="Arial"/>
                <w:lang w:val="fr-CH" w:eastAsia="zh-CN"/>
              </w:rPr>
              <w:t>Réseau entièrement opérationnel</w:t>
            </w:r>
          </w:p>
        </w:tc>
      </w:tr>
      <w:tr w:rsidR="000F7232" w:rsidRPr="000F7232" w:rsidTr="000F7232">
        <w:trPr>
          <w:cantSplit/>
          <w:trHeight w:val="467"/>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20320,</w:t>
            </w:r>
            <w:r w:rsidR="00C36497">
              <w:rPr>
                <w:rFonts w:eastAsia="Batang" w:cs="Arial"/>
                <w:lang w:val="fr-FR" w:eastAsia="zh-CN"/>
              </w:rPr>
              <w:br/>
            </w:r>
            <w:r w:rsidRPr="000F7232">
              <w:rPr>
                <w:rFonts w:eastAsia="Batang" w:cs="Arial"/>
                <w:lang w:val="fr-FR" w:eastAsia="zh-CN"/>
              </w:rPr>
              <w:t>20321</w:t>
            </w:r>
            <w:r w:rsidR="00C36497">
              <w:rPr>
                <w:rFonts w:eastAsia="Batang" w:cs="Arial"/>
                <w:lang w:val="fr-FR" w:eastAsia="zh-CN"/>
              </w:rPr>
              <w:br/>
            </w:r>
            <w:r w:rsidRPr="000F7232">
              <w:rPr>
                <w:rFonts w:eastAsia="Batang" w:cs="Arial"/>
                <w:lang w:val="fr-FR" w:eastAsia="zh-CN"/>
              </w:rPr>
              <w:t>20322</w:t>
            </w:r>
            <w:r w:rsidR="00C36497">
              <w:rPr>
                <w:rFonts w:eastAsia="Batang" w:cs="Arial"/>
                <w:lang w:val="fr-FR" w:eastAsia="zh-CN"/>
              </w:rPr>
              <w:br/>
            </w:r>
            <w:r w:rsidRPr="000F7232">
              <w:rPr>
                <w:rFonts w:eastAsia="Batang" w:cs="Arial"/>
                <w:lang w:val="fr-FR" w:eastAsia="zh-CN"/>
              </w:rPr>
              <w:t>20323</w:t>
            </w:r>
            <w:r w:rsidR="00C36497">
              <w:rPr>
                <w:rFonts w:eastAsia="Batang" w:cs="Arial"/>
                <w:lang w:val="fr-FR" w:eastAsia="zh-CN"/>
              </w:rPr>
              <w:br/>
            </w:r>
            <w:r w:rsidRPr="000F7232">
              <w:rPr>
                <w:rFonts w:eastAsia="Batang" w:cs="Arial"/>
                <w:lang w:val="fr-FR" w:eastAsia="zh-CN"/>
              </w:rPr>
              <w:t>20324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 xml:space="preserve">Services de téléphonie fixe pour Iway Afrida (U) Limited </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trHeight w:val="467"/>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2036</w:t>
            </w:r>
            <w:r w:rsidR="00C36497">
              <w:rPr>
                <w:rFonts w:eastAsia="Batang" w:cs="Arial"/>
                <w:lang w:val="fr-FR" w:eastAsia="zh-CN"/>
              </w:rPr>
              <w:br/>
            </w:r>
            <w:r w:rsidRPr="000F7232">
              <w:rPr>
                <w:rFonts w:eastAsia="Batang" w:cs="Arial"/>
                <w:lang w:val="fr-FR" w:eastAsia="zh-CN"/>
              </w:rPr>
              <w:t>2037</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Sombha Solutions store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trHeight w:val="728"/>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Africell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trHeight w:val="728"/>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2050</w:t>
            </w:r>
            <w:r w:rsidR="00C36497">
              <w:rPr>
                <w:rFonts w:eastAsia="Batang" w:cs="Arial"/>
                <w:lang w:val="fr-FR" w:eastAsia="zh-CN"/>
              </w:rPr>
              <w:br/>
            </w:r>
            <w:r w:rsidRPr="000F7232">
              <w:rPr>
                <w:rFonts w:eastAsia="Batang" w:cs="Arial"/>
                <w:lang w:val="fr-FR" w:eastAsia="zh-CN"/>
              </w:rPr>
              <w:t>2051</w:t>
            </w:r>
            <w:r w:rsidR="00C36497">
              <w:rPr>
                <w:rFonts w:eastAsia="Batang" w:cs="Arial"/>
                <w:lang w:val="fr-FR" w:eastAsia="zh-CN"/>
              </w:rPr>
              <w:br/>
            </w:r>
            <w:r w:rsidRPr="000F7232">
              <w:rPr>
                <w:rFonts w:eastAsia="Batang" w:cs="Arial"/>
                <w:lang w:val="fr-FR" w:eastAsia="zh-CN"/>
              </w:rPr>
              <w:t>2052</w:t>
            </w:r>
            <w:r w:rsidR="00C36497">
              <w:rPr>
                <w:rFonts w:eastAsia="Batang" w:cs="Arial"/>
                <w:lang w:val="fr-FR" w:eastAsia="zh-CN"/>
              </w:rPr>
              <w:br/>
            </w:r>
            <w:r w:rsidRPr="000F7232">
              <w:rPr>
                <w:rFonts w:eastAsia="Batang" w:cs="Arial"/>
                <w:lang w:val="fr-FR" w:eastAsia="zh-CN"/>
              </w:rPr>
              <w:t>2053</w:t>
            </w:r>
            <w:r w:rsidR="00C36497">
              <w:rPr>
                <w:rFonts w:eastAsia="Batang" w:cs="Arial"/>
                <w:lang w:val="fr-FR" w:eastAsia="zh-CN"/>
              </w:rPr>
              <w:br/>
            </w:r>
            <w:r w:rsidRPr="000F7232">
              <w:rPr>
                <w:rFonts w:eastAsia="Batang" w:cs="Arial"/>
                <w:lang w:val="fr-FR" w:eastAsia="zh-CN"/>
              </w:rPr>
              <w:t>2054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Roke Investment International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trHeight w:val="728"/>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206000</w:t>
            </w:r>
            <w:r w:rsidR="00C36497">
              <w:rPr>
                <w:rFonts w:eastAsia="Batang" w:cs="Arial"/>
                <w:lang w:val="fr-FR" w:eastAsia="zh-CN"/>
              </w:rPr>
              <w:br/>
            </w:r>
            <w:r w:rsidRPr="000F7232">
              <w:rPr>
                <w:rFonts w:eastAsia="Batang" w:cs="Arial"/>
                <w:lang w:val="fr-FR" w:eastAsia="zh-CN"/>
              </w:rPr>
              <w:t>206001</w:t>
            </w:r>
            <w:r w:rsidR="00C36497">
              <w:rPr>
                <w:rFonts w:eastAsia="Batang" w:cs="Arial"/>
                <w:lang w:val="fr-FR" w:eastAsia="zh-CN"/>
              </w:rPr>
              <w:br/>
            </w:r>
            <w:r w:rsidRPr="000F7232">
              <w:rPr>
                <w:rFonts w:eastAsia="Batang" w:cs="Arial"/>
                <w:lang w:val="fr-FR" w:eastAsia="zh-CN"/>
              </w:rPr>
              <w:t>206002</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Datanet</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trHeight w:val="728"/>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2061</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Hamilton Telecom</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non opérationnel</w:t>
            </w:r>
          </w:p>
        </w:tc>
      </w:tr>
      <w:tr w:rsidR="000F7232" w:rsidRPr="000F7232" w:rsidTr="000F7232">
        <w:trPr>
          <w:cantSplit/>
          <w:trHeight w:val="728"/>
          <w:jc w:val="center"/>
        </w:trPr>
        <w:tc>
          <w:tcPr>
            <w:tcW w:w="1950"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lastRenderedPageBreak/>
              <w:t>206300</w:t>
            </w:r>
            <w:r w:rsidR="00C36497" w:rsidRPr="00A103F3">
              <w:rPr>
                <w:rFonts w:eastAsia="Batang" w:cs="Arial"/>
                <w:lang w:val="fr-FR" w:eastAsia="zh-CN"/>
              </w:rPr>
              <w:br/>
            </w:r>
            <w:r w:rsidRPr="00A103F3">
              <w:rPr>
                <w:rFonts w:eastAsia="Batang" w:cs="Arial"/>
                <w:lang w:val="fr-FR" w:eastAsia="zh-CN"/>
              </w:rPr>
              <w:t>206301</w:t>
            </w:r>
            <w:r w:rsidR="00C36497" w:rsidRPr="00A103F3">
              <w:rPr>
                <w:rFonts w:eastAsia="Batang" w:cs="Arial"/>
                <w:lang w:val="fr-FR" w:eastAsia="zh-CN"/>
              </w:rPr>
              <w:br/>
            </w:r>
            <w:r w:rsidRPr="00A103F3">
              <w:rPr>
                <w:rFonts w:eastAsia="Batang" w:cs="Arial"/>
                <w:lang w:val="fr-FR" w:eastAsia="zh-CN"/>
              </w:rPr>
              <w:t>206302</w:t>
            </w:r>
            <w:r w:rsidR="00C36497" w:rsidRPr="00A103F3">
              <w:rPr>
                <w:rFonts w:eastAsia="Batang" w:cs="Arial"/>
                <w:lang w:val="fr-FR" w:eastAsia="zh-CN"/>
              </w:rPr>
              <w:br/>
            </w:r>
            <w:r w:rsidRPr="00A103F3">
              <w:rPr>
                <w:rFonts w:eastAsia="Batang" w:cs="Arial"/>
                <w:lang w:val="fr-FR" w:eastAsia="zh-CN"/>
              </w:rPr>
              <w:t>206303</w:t>
            </w:r>
            <w:r w:rsidR="00C36497" w:rsidRPr="00A103F3">
              <w:rPr>
                <w:rFonts w:eastAsia="Batang" w:cs="Arial"/>
                <w:lang w:val="fr-FR" w:eastAsia="zh-CN"/>
              </w:rPr>
              <w:br/>
            </w:r>
            <w:r w:rsidRPr="00A103F3">
              <w:rPr>
                <w:rFonts w:eastAsia="Batang" w:cs="Arial"/>
                <w:lang w:val="fr-FR" w:eastAsia="zh-CN"/>
              </w:rPr>
              <w:t>206304</w:t>
            </w:r>
          </w:p>
        </w:tc>
        <w:tc>
          <w:tcPr>
            <w:tcW w:w="103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A103F3">
              <w:rPr>
                <w:rFonts w:eastAsia="Batang" w:cs="Arial"/>
                <w:lang w:val="fr-FR" w:eastAsia="zh-CN"/>
              </w:rPr>
              <w:t>9</w:t>
            </w:r>
          </w:p>
        </w:tc>
        <w:tc>
          <w:tcPr>
            <w:tcW w:w="104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A103F3">
              <w:rPr>
                <w:rFonts w:eastAsia="Batang" w:cs="Arial"/>
                <w:lang w:val="fr-FR" w:eastAsia="zh-CN"/>
              </w:rPr>
              <w:t>9</w:t>
            </w:r>
          </w:p>
        </w:tc>
        <w:tc>
          <w:tcPr>
            <w:tcW w:w="296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Services de téléphonie fixe pour Simbanet Uganda Limited</w:t>
            </w:r>
          </w:p>
        </w:tc>
        <w:tc>
          <w:tcPr>
            <w:tcW w:w="2071"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Réseau entièrement opérationnel</w:t>
            </w:r>
          </w:p>
        </w:tc>
      </w:tr>
      <w:tr w:rsidR="000F7232" w:rsidRPr="000F7232" w:rsidTr="000F7232">
        <w:trPr>
          <w:cantSplit/>
          <w:trHeight w:val="728"/>
          <w:jc w:val="center"/>
        </w:trPr>
        <w:tc>
          <w:tcPr>
            <w:tcW w:w="1950"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2065</w:t>
            </w:r>
            <w:r w:rsidR="00C36497" w:rsidRPr="00A103F3">
              <w:rPr>
                <w:rFonts w:eastAsia="Batang" w:cs="Arial"/>
                <w:lang w:val="fr-FR" w:eastAsia="zh-CN"/>
              </w:rPr>
              <w:br/>
            </w:r>
            <w:r w:rsidRPr="00A103F3">
              <w:rPr>
                <w:rFonts w:eastAsia="Batang" w:cs="Arial"/>
                <w:lang w:val="fr-FR" w:eastAsia="zh-CN"/>
              </w:rPr>
              <w:t>2066</w:t>
            </w:r>
            <w:r w:rsidR="00C36497" w:rsidRPr="00A103F3">
              <w:rPr>
                <w:rFonts w:eastAsia="Batang" w:cs="Arial"/>
                <w:lang w:val="fr-FR" w:eastAsia="zh-CN"/>
              </w:rPr>
              <w:br/>
            </w:r>
            <w:r w:rsidRPr="00A103F3">
              <w:rPr>
                <w:rFonts w:eastAsia="Batang" w:cs="Arial"/>
                <w:lang w:val="fr-FR" w:eastAsia="zh-CN"/>
              </w:rPr>
              <w:t>2067</w:t>
            </w:r>
            <w:r w:rsidR="00C36497" w:rsidRPr="00A103F3">
              <w:rPr>
                <w:rFonts w:eastAsia="Batang" w:cs="Arial"/>
                <w:lang w:val="fr-FR" w:eastAsia="zh-CN"/>
              </w:rPr>
              <w:br/>
            </w:r>
            <w:r w:rsidRPr="00A103F3">
              <w:rPr>
                <w:rFonts w:eastAsia="Batang" w:cs="Arial"/>
                <w:lang w:val="fr-FR" w:eastAsia="zh-CN"/>
              </w:rPr>
              <w:t>2068</w:t>
            </w:r>
            <w:r w:rsidR="00C36497" w:rsidRPr="00A103F3">
              <w:rPr>
                <w:rFonts w:eastAsia="Batang" w:cs="Arial"/>
                <w:lang w:val="fr-FR" w:eastAsia="zh-CN"/>
              </w:rPr>
              <w:br/>
            </w:r>
            <w:r w:rsidRPr="00A103F3">
              <w:rPr>
                <w:rFonts w:eastAsia="Batang" w:cs="Arial"/>
                <w:lang w:val="fr-FR" w:eastAsia="zh-CN"/>
              </w:rPr>
              <w:t>2069</w:t>
            </w:r>
          </w:p>
        </w:tc>
        <w:tc>
          <w:tcPr>
            <w:tcW w:w="103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A103F3">
              <w:rPr>
                <w:rFonts w:eastAsia="Batang" w:cs="Arial"/>
                <w:lang w:val="fr-FR" w:eastAsia="zh-CN"/>
              </w:rPr>
              <w:t>9</w:t>
            </w:r>
          </w:p>
        </w:tc>
        <w:tc>
          <w:tcPr>
            <w:tcW w:w="104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A103F3">
              <w:rPr>
                <w:rFonts w:eastAsia="Batang" w:cs="Arial"/>
                <w:lang w:val="fr-FR" w:eastAsia="zh-CN"/>
              </w:rPr>
              <w:t>9</w:t>
            </w:r>
          </w:p>
        </w:tc>
        <w:tc>
          <w:tcPr>
            <w:tcW w:w="296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Services de téléphonie fixe pour Suretelecom Uganda Limited</w:t>
            </w:r>
          </w:p>
        </w:tc>
        <w:tc>
          <w:tcPr>
            <w:tcW w:w="2071"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Réseau entièrement opérationnel</w:t>
            </w:r>
          </w:p>
        </w:tc>
      </w:tr>
      <w:tr w:rsidR="000F7232" w:rsidRPr="000F7232" w:rsidTr="000F7232">
        <w:trPr>
          <w:cantSplit/>
          <w:trHeight w:val="728"/>
          <w:jc w:val="center"/>
        </w:trPr>
        <w:tc>
          <w:tcPr>
            <w:tcW w:w="1950"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207</w:t>
            </w:r>
          </w:p>
        </w:tc>
        <w:tc>
          <w:tcPr>
            <w:tcW w:w="103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A103F3">
              <w:rPr>
                <w:rFonts w:eastAsia="Batang" w:cs="Arial"/>
                <w:lang w:val="fr-FR" w:eastAsia="zh-CN"/>
              </w:rPr>
              <w:t>9</w:t>
            </w:r>
          </w:p>
        </w:tc>
        <w:tc>
          <w:tcPr>
            <w:tcW w:w="104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A103F3">
              <w:rPr>
                <w:rFonts w:eastAsia="Batang" w:cs="Arial"/>
                <w:lang w:val="fr-FR" w:eastAsia="zh-CN"/>
              </w:rPr>
              <w:t>9</w:t>
            </w:r>
          </w:p>
        </w:tc>
        <w:tc>
          <w:tcPr>
            <w:tcW w:w="2967"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Services de téléphonie fixe pour Airtel Uganda Limited</w:t>
            </w:r>
          </w:p>
        </w:tc>
        <w:tc>
          <w:tcPr>
            <w:tcW w:w="2071" w:type="dxa"/>
          </w:tcPr>
          <w:p w:rsidR="000F7232" w:rsidRPr="00A103F3"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A103F3">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3</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MTN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fixe pour Uganda Telecom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700</w:t>
            </w:r>
            <w:r w:rsidR="00C36497">
              <w:rPr>
                <w:rFonts w:eastAsia="Batang" w:cs="Arial"/>
                <w:lang w:val="fr-FR" w:eastAsia="zh-CN"/>
              </w:rPr>
              <w:br/>
            </w:r>
            <w:r w:rsidRPr="000F7232">
              <w:rPr>
                <w:rFonts w:eastAsia="Batang" w:cs="Arial"/>
                <w:lang w:val="fr-FR" w:eastAsia="zh-CN"/>
              </w:rPr>
              <w:t>701</w:t>
            </w:r>
            <w:r w:rsidR="00C36497">
              <w:rPr>
                <w:rFonts w:eastAsia="Batang" w:cs="Arial"/>
                <w:lang w:val="fr-FR" w:eastAsia="zh-CN"/>
              </w:rPr>
              <w:br/>
            </w:r>
            <w:r w:rsidRPr="000F7232">
              <w:rPr>
                <w:rFonts w:eastAsia="Batang" w:cs="Arial"/>
                <w:lang w:val="fr-FR" w:eastAsia="zh-CN"/>
              </w:rPr>
              <w:t>702</w:t>
            </w:r>
            <w:r w:rsidR="00C36497">
              <w:rPr>
                <w:rFonts w:eastAsia="Batang" w:cs="Arial"/>
                <w:lang w:val="fr-FR" w:eastAsia="zh-CN"/>
              </w:rPr>
              <w:br/>
            </w:r>
            <w:r w:rsidRPr="000F7232">
              <w:rPr>
                <w:rFonts w:eastAsia="Batang" w:cs="Arial"/>
                <w:lang w:val="fr-FR" w:eastAsia="zh-CN"/>
              </w:rPr>
              <w:t>703</w:t>
            </w:r>
            <w:r w:rsidR="00C36497">
              <w:rPr>
                <w:rFonts w:eastAsia="Batang" w:cs="Arial"/>
                <w:lang w:val="fr-FR" w:eastAsia="zh-CN"/>
              </w:rPr>
              <w:br/>
            </w:r>
            <w:r w:rsidRPr="000F7232">
              <w:rPr>
                <w:rFonts w:eastAsia="Batang" w:cs="Arial"/>
                <w:lang w:val="fr-FR" w:eastAsia="zh-CN"/>
              </w:rPr>
              <w:t>704</w:t>
            </w:r>
            <w:r w:rsidR="00C36497">
              <w:rPr>
                <w:rFonts w:eastAsia="Batang" w:cs="Arial"/>
                <w:lang w:val="fr-FR" w:eastAsia="zh-CN"/>
              </w:rPr>
              <w:br/>
            </w:r>
            <w:r w:rsidRPr="000F7232">
              <w:rPr>
                <w:rFonts w:eastAsia="Batang" w:cs="Arial"/>
                <w:lang w:val="fr-FR" w:eastAsia="zh-CN"/>
              </w:rPr>
              <w:t>705</w:t>
            </w:r>
            <w:r w:rsidR="00C36497">
              <w:rPr>
                <w:rFonts w:eastAsia="Batang" w:cs="Arial"/>
                <w:lang w:val="fr-FR" w:eastAsia="zh-CN"/>
              </w:rPr>
              <w:br/>
            </w:r>
            <w:r w:rsidRPr="000F7232">
              <w:rPr>
                <w:rFonts w:eastAsia="Batang" w:cs="Arial"/>
                <w:lang w:val="fr-FR" w:eastAsia="zh-CN"/>
              </w:rPr>
              <w:t>706</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Airtel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710</w:t>
            </w:r>
            <w:r w:rsidR="00C36497">
              <w:rPr>
                <w:rFonts w:eastAsia="Batang" w:cs="Arial"/>
                <w:lang w:val="fr-FR" w:eastAsia="zh-CN"/>
              </w:rPr>
              <w:br/>
            </w:r>
            <w:r w:rsidRPr="000F7232">
              <w:rPr>
                <w:rFonts w:eastAsia="Batang" w:cs="Arial"/>
                <w:lang w:val="fr-FR" w:eastAsia="zh-CN"/>
              </w:rPr>
              <w:t>711</w:t>
            </w:r>
            <w:r w:rsidR="00C36497">
              <w:rPr>
                <w:rFonts w:eastAsia="Batang" w:cs="Arial"/>
                <w:lang w:val="fr-FR" w:eastAsia="zh-CN"/>
              </w:rPr>
              <w:br/>
            </w:r>
            <w:r w:rsidRPr="000F7232">
              <w:rPr>
                <w:rFonts w:eastAsia="Batang" w:cs="Arial"/>
                <w:lang w:val="fr-FR" w:eastAsia="zh-CN"/>
              </w:rPr>
              <w:t>712</w:t>
            </w:r>
            <w:r w:rsidR="00C36497">
              <w:rPr>
                <w:rFonts w:eastAsia="Batang" w:cs="Arial"/>
                <w:lang w:val="fr-FR" w:eastAsia="zh-CN"/>
              </w:rPr>
              <w:br/>
            </w:r>
            <w:r w:rsidRPr="000F7232">
              <w:rPr>
                <w:rFonts w:eastAsia="Batang" w:cs="Arial"/>
                <w:lang w:val="fr-FR" w:eastAsia="zh-CN"/>
              </w:rPr>
              <w:t>713</w:t>
            </w:r>
            <w:r w:rsidR="00C36497">
              <w:rPr>
                <w:rFonts w:eastAsia="Batang" w:cs="Arial"/>
                <w:lang w:val="fr-FR" w:eastAsia="zh-CN"/>
              </w:rPr>
              <w:br/>
            </w:r>
            <w:r w:rsidRPr="000F7232">
              <w:rPr>
                <w:rFonts w:eastAsia="Batang" w:cs="Arial"/>
                <w:lang w:val="fr-FR" w:eastAsia="zh-CN"/>
              </w:rPr>
              <w:t>714</w:t>
            </w:r>
            <w:r w:rsidR="00C36497">
              <w:rPr>
                <w:rFonts w:eastAsia="Batang" w:cs="Arial"/>
                <w:lang w:val="fr-FR" w:eastAsia="zh-CN"/>
              </w:rPr>
              <w:br/>
            </w:r>
            <w:r w:rsidRPr="000F7232">
              <w:rPr>
                <w:rFonts w:eastAsia="Batang" w:cs="Arial"/>
                <w:lang w:val="fr-FR" w:eastAsia="zh-CN"/>
              </w:rPr>
              <w:t>715</w:t>
            </w:r>
            <w:r w:rsidR="00C36497">
              <w:rPr>
                <w:rFonts w:eastAsia="Batang" w:cs="Arial"/>
                <w:lang w:val="fr-FR" w:eastAsia="zh-CN"/>
              </w:rPr>
              <w:br/>
            </w:r>
            <w:r w:rsidRPr="000F7232">
              <w:rPr>
                <w:rFonts w:eastAsia="Batang" w:cs="Arial"/>
                <w:lang w:val="fr-FR" w:eastAsia="zh-CN"/>
              </w:rPr>
              <w:t>716</w:t>
            </w:r>
            <w:r w:rsidR="00C36497">
              <w:rPr>
                <w:rFonts w:eastAsia="Batang" w:cs="Arial"/>
                <w:lang w:val="fr-FR" w:eastAsia="zh-CN"/>
              </w:rPr>
              <w:br/>
            </w:r>
            <w:r w:rsidRPr="000F7232">
              <w:rPr>
                <w:rFonts w:eastAsia="Batang" w:cs="Arial"/>
                <w:lang w:val="fr-FR" w:eastAsia="zh-CN"/>
              </w:rPr>
              <w:t>717</w:t>
            </w:r>
            <w:r w:rsidR="00C36497">
              <w:rPr>
                <w:rFonts w:eastAsia="Batang" w:cs="Arial"/>
                <w:lang w:val="fr-FR" w:eastAsia="zh-CN"/>
              </w:rPr>
              <w:br/>
            </w:r>
            <w:r w:rsidRPr="000F7232">
              <w:rPr>
                <w:rFonts w:eastAsia="Batang" w:cs="Arial"/>
                <w:lang w:val="fr-FR" w:eastAsia="zh-CN"/>
              </w:rPr>
              <w:t>718</w:t>
            </w:r>
            <w:r w:rsidR="00C36497">
              <w:rPr>
                <w:rFonts w:eastAsia="Batang" w:cs="Arial"/>
                <w:lang w:val="fr-FR" w:eastAsia="zh-CN"/>
              </w:rPr>
              <w:br/>
            </w:r>
            <w:r w:rsidRPr="000F7232">
              <w:rPr>
                <w:rFonts w:eastAsia="Batang" w:cs="Arial"/>
                <w:lang w:val="fr-FR" w:eastAsia="zh-CN"/>
              </w:rPr>
              <w:t>719</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Uganda Telecom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720</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Smile Communications (U) Ltd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723</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Afrimax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7260</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Tangerine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730</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K2 Telecom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7330</w:t>
            </w:r>
            <w:r w:rsidR="00C36497">
              <w:rPr>
                <w:rFonts w:eastAsia="Batang" w:cs="Arial"/>
                <w:lang w:val="fr-FR" w:eastAsia="zh-CN"/>
              </w:rPr>
              <w:br/>
            </w:r>
            <w:r w:rsidRPr="000F7232">
              <w:rPr>
                <w:rFonts w:eastAsia="Batang" w:cs="Arial"/>
                <w:lang w:val="fr-FR" w:eastAsia="zh-CN"/>
              </w:rPr>
              <w:t>7331</w:t>
            </w:r>
            <w:r w:rsidR="00C36497">
              <w:rPr>
                <w:rFonts w:eastAsia="Batang" w:cs="Arial"/>
                <w:lang w:val="fr-FR" w:eastAsia="zh-CN"/>
              </w:rPr>
              <w:br/>
            </w:r>
            <w:r w:rsidRPr="000F7232">
              <w:rPr>
                <w:rFonts w:eastAsia="Batang" w:cs="Arial"/>
                <w:lang w:val="fr-FR" w:eastAsia="zh-CN"/>
              </w:rPr>
              <w:t>7332</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Lycamobile Network Services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non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lastRenderedPageBreak/>
              <w:t>736</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Hamilton Telecom</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non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740</w:t>
            </w:r>
            <w:r w:rsidR="00C36497">
              <w:rPr>
                <w:rFonts w:eastAsia="Batang" w:cs="Arial"/>
                <w:lang w:val="fr-FR" w:eastAsia="zh-CN"/>
              </w:rPr>
              <w:br/>
            </w:r>
            <w:r w:rsidRPr="000F7232">
              <w:rPr>
                <w:rFonts w:eastAsia="Batang" w:cs="Arial"/>
                <w:lang w:val="fr-FR" w:eastAsia="zh-CN"/>
              </w:rPr>
              <w:t>741</w:t>
            </w:r>
            <w:r w:rsidR="00C36497">
              <w:rPr>
                <w:rFonts w:eastAsia="Batang" w:cs="Arial"/>
                <w:lang w:val="fr-FR" w:eastAsia="zh-CN"/>
              </w:rPr>
              <w:br/>
            </w:r>
            <w:r w:rsidRPr="000F7232">
              <w:rPr>
                <w:rFonts w:eastAsia="Batang" w:cs="Arial"/>
                <w:lang w:val="fr-FR" w:eastAsia="zh-CN"/>
              </w:rPr>
              <w:t>742</w:t>
            </w:r>
            <w:r w:rsidR="00C36497">
              <w:rPr>
                <w:rFonts w:eastAsia="Batang" w:cs="Arial"/>
                <w:lang w:val="fr-FR" w:eastAsia="zh-CN"/>
              </w:rPr>
              <w:br/>
            </w:r>
            <w:r w:rsidRPr="000F7232">
              <w:rPr>
                <w:rFonts w:eastAsia="Batang" w:cs="Arial"/>
                <w:lang w:val="fr-FR" w:eastAsia="zh-CN"/>
              </w:rPr>
              <w:t>743</w:t>
            </w:r>
            <w:r w:rsidR="00C36497">
              <w:rPr>
                <w:rFonts w:eastAsia="Batang" w:cs="Arial"/>
                <w:lang w:val="fr-FR" w:eastAsia="zh-CN"/>
              </w:rPr>
              <w:br/>
            </w:r>
            <w:r w:rsidRPr="000F7232">
              <w:rPr>
                <w:rFonts w:eastAsia="Batang" w:cs="Arial"/>
                <w:lang w:val="fr-FR" w:eastAsia="zh-CN"/>
              </w:rPr>
              <w:t>744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Sure Telecom (U)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750</w:t>
            </w:r>
            <w:r w:rsidR="00C36497">
              <w:rPr>
                <w:rFonts w:eastAsia="Batang" w:cs="Arial"/>
                <w:lang w:val="fr-FR" w:eastAsia="zh-CN"/>
              </w:rPr>
              <w:br/>
            </w:r>
            <w:r w:rsidRPr="000F7232">
              <w:rPr>
                <w:rFonts w:eastAsia="Batang" w:cs="Arial"/>
                <w:lang w:val="fr-FR" w:eastAsia="zh-CN"/>
              </w:rPr>
              <w:t>751</w:t>
            </w:r>
            <w:r w:rsidR="00C36497">
              <w:rPr>
                <w:rFonts w:eastAsia="Batang" w:cs="Arial"/>
                <w:lang w:val="fr-FR" w:eastAsia="zh-CN"/>
              </w:rPr>
              <w:br/>
            </w:r>
            <w:r w:rsidRPr="000F7232">
              <w:rPr>
                <w:rFonts w:eastAsia="Batang" w:cs="Arial"/>
                <w:lang w:val="fr-FR" w:eastAsia="zh-CN"/>
              </w:rPr>
              <w:t>752</w:t>
            </w:r>
            <w:r w:rsidR="00C36497">
              <w:rPr>
                <w:rFonts w:eastAsia="Batang" w:cs="Arial"/>
                <w:lang w:val="fr-FR" w:eastAsia="zh-CN"/>
              </w:rPr>
              <w:br/>
            </w:r>
            <w:r w:rsidRPr="000F7232">
              <w:rPr>
                <w:rFonts w:eastAsia="Batang" w:cs="Arial"/>
                <w:lang w:val="fr-FR" w:eastAsia="zh-CN"/>
              </w:rPr>
              <w:t>753</w:t>
            </w:r>
            <w:r w:rsidR="00C36497">
              <w:rPr>
                <w:rFonts w:eastAsia="Batang" w:cs="Arial"/>
                <w:lang w:val="fr-FR" w:eastAsia="zh-CN"/>
              </w:rPr>
              <w:br/>
            </w:r>
            <w:r w:rsidRPr="000F7232">
              <w:rPr>
                <w:rFonts w:eastAsia="Batang" w:cs="Arial"/>
                <w:lang w:val="fr-FR" w:eastAsia="zh-CN"/>
              </w:rPr>
              <w:t>754</w:t>
            </w:r>
            <w:r w:rsidR="00C36497">
              <w:rPr>
                <w:rFonts w:eastAsia="Batang" w:cs="Arial"/>
                <w:lang w:val="fr-FR" w:eastAsia="zh-CN"/>
              </w:rPr>
              <w:br/>
            </w:r>
            <w:r w:rsidRPr="000F7232">
              <w:rPr>
                <w:rFonts w:eastAsia="Batang" w:cs="Arial"/>
                <w:lang w:val="fr-FR" w:eastAsia="zh-CN"/>
              </w:rPr>
              <w:t>755</w:t>
            </w:r>
            <w:r w:rsidR="00C36497">
              <w:rPr>
                <w:rFonts w:eastAsia="Batang" w:cs="Arial"/>
                <w:lang w:val="fr-FR" w:eastAsia="zh-CN"/>
              </w:rPr>
              <w:br/>
            </w:r>
            <w:r w:rsidRPr="000F7232">
              <w:rPr>
                <w:rFonts w:eastAsia="Batang" w:cs="Arial"/>
                <w:lang w:val="fr-FR" w:eastAsia="zh-CN"/>
              </w:rPr>
              <w:t>756</w:t>
            </w:r>
            <w:r w:rsidR="00C36497">
              <w:rPr>
                <w:rFonts w:eastAsia="Batang" w:cs="Arial"/>
                <w:lang w:val="fr-FR" w:eastAsia="zh-CN"/>
              </w:rPr>
              <w:br/>
            </w:r>
            <w:r w:rsidRPr="000F7232">
              <w:rPr>
                <w:rFonts w:eastAsia="Batang" w:cs="Arial"/>
                <w:lang w:val="fr-FR" w:eastAsia="zh-CN"/>
              </w:rPr>
              <w:t>757</w:t>
            </w:r>
            <w:r w:rsidR="00C36497">
              <w:rPr>
                <w:rFonts w:eastAsia="Batang" w:cs="Arial"/>
                <w:lang w:val="fr-FR" w:eastAsia="zh-CN"/>
              </w:rPr>
              <w:br/>
            </w:r>
            <w:r w:rsidRPr="000F7232">
              <w:rPr>
                <w:rFonts w:eastAsia="Batang" w:cs="Arial"/>
                <w:lang w:val="fr-FR" w:eastAsia="zh-CN"/>
              </w:rPr>
              <w:t>758</w:t>
            </w:r>
            <w:r w:rsidR="00C36497">
              <w:rPr>
                <w:rFonts w:eastAsia="Batang" w:cs="Arial"/>
                <w:lang w:val="fr-FR" w:eastAsia="zh-CN"/>
              </w:rPr>
              <w:br/>
            </w:r>
            <w:r w:rsidRPr="000F7232">
              <w:rPr>
                <w:rFonts w:eastAsia="Batang" w:cs="Arial"/>
                <w:lang w:val="fr-FR" w:eastAsia="zh-CN"/>
              </w:rPr>
              <w:t>759</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Airtel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770</w:t>
            </w:r>
            <w:r w:rsidR="00C36497">
              <w:rPr>
                <w:rFonts w:eastAsia="Batang" w:cs="Arial"/>
                <w:lang w:val="fr-FR" w:eastAsia="zh-CN"/>
              </w:rPr>
              <w:br/>
            </w:r>
            <w:r w:rsidRPr="000F7232">
              <w:rPr>
                <w:rFonts w:eastAsia="Batang" w:cs="Arial"/>
                <w:lang w:val="fr-FR" w:eastAsia="zh-CN"/>
              </w:rPr>
              <w:t>771</w:t>
            </w:r>
            <w:r w:rsidR="00C36497">
              <w:rPr>
                <w:rFonts w:eastAsia="Batang" w:cs="Arial"/>
                <w:lang w:val="fr-FR" w:eastAsia="zh-CN"/>
              </w:rPr>
              <w:br/>
            </w:r>
            <w:r w:rsidRPr="000F7232">
              <w:rPr>
                <w:rFonts w:eastAsia="Batang" w:cs="Arial"/>
                <w:lang w:val="fr-FR" w:eastAsia="zh-CN"/>
              </w:rPr>
              <w:t>772</w:t>
            </w:r>
            <w:r w:rsidR="00C36497">
              <w:rPr>
                <w:rFonts w:eastAsia="Batang" w:cs="Arial"/>
                <w:lang w:val="fr-FR" w:eastAsia="zh-CN"/>
              </w:rPr>
              <w:br/>
            </w:r>
            <w:r w:rsidRPr="000F7232">
              <w:rPr>
                <w:rFonts w:eastAsia="Batang" w:cs="Arial"/>
                <w:lang w:val="fr-FR" w:eastAsia="zh-CN"/>
              </w:rPr>
              <w:t>773</w:t>
            </w:r>
            <w:r w:rsidR="00C36497">
              <w:rPr>
                <w:rFonts w:eastAsia="Batang" w:cs="Arial"/>
                <w:lang w:val="fr-FR" w:eastAsia="zh-CN"/>
              </w:rPr>
              <w:br/>
            </w:r>
            <w:r w:rsidRPr="000F7232">
              <w:rPr>
                <w:rFonts w:eastAsia="Batang" w:cs="Arial"/>
                <w:lang w:val="fr-FR" w:eastAsia="zh-CN"/>
              </w:rPr>
              <w:t>774</w:t>
            </w:r>
            <w:r w:rsidR="00C36497">
              <w:rPr>
                <w:rFonts w:eastAsia="Batang" w:cs="Arial"/>
                <w:lang w:val="fr-FR" w:eastAsia="zh-CN"/>
              </w:rPr>
              <w:br/>
            </w:r>
            <w:r w:rsidRPr="000F7232">
              <w:rPr>
                <w:rFonts w:eastAsia="Batang" w:cs="Arial"/>
                <w:lang w:val="fr-FR" w:eastAsia="zh-CN"/>
              </w:rPr>
              <w:t>775</w:t>
            </w:r>
            <w:r w:rsidR="00C36497">
              <w:rPr>
                <w:rFonts w:eastAsia="Batang" w:cs="Arial"/>
                <w:lang w:val="fr-FR" w:eastAsia="zh-CN"/>
              </w:rPr>
              <w:br/>
            </w:r>
            <w:r w:rsidRPr="000F7232">
              <w:rPr>
                <w:rFonts w:eastAsia="Batang" w:cs="Arial"/>
                <w:lang w:val="fr-FR" w:eastAsia="zh-CN"/>
              </w:rPr>
              <w:t>776</w:t>
            </w:r>
            <w:r w:rsidR="00C36497">
              <w:rPr>
                <w:rFonts w:eastAsia="Batang" w:cs="Arial"/>
                <w:lang w:val="fr-FR" w:eastAsia="zh-CN"/>
              </w:rPr>
              <w:br/>
            </w:r>
            <w:r w:rsidRPr="000F7232">
              <w:rPr>
                <w:rFonts w:eastAsia="Batang" w:cs="Arial"/>
                <w:lang w:val="fr-FR" w:eastAsia="zh-CN"/>
              </w:rPr>
              <w:t>777</w:t>
            </w:r>
            <w:r w:rsidR="00C36497">
              <w:rPr>
                <w:rFonts w:eastAsia="Batang" w:cs="Arial"/>
                <w:lang w:val="fr-FR" w:eastAsia="zh-CN"/>
              </w:rPr>
              <w:br/>
            </w:r>
            <w:r w:rsidRPr="000F7232">
              <w:rPr>
                <w:rFonts w:eastAsia="Batang" w:cs="Arial"/>
                <w:lang w:val="fr-FR" w:eastAsia="zh-CN"/>
              </w:rPr>
              <w:t>778</w:t>
            </w:r>
            <w:r w:rsidR="00C36497">
              <w:rPr>
                <w:rFonts w:eastAsia="Batang" w:cs="Arial"/>
                <w:lang w:val="fr-FR" w:eastAsia="zh-CN"/>
              </w:rPr>
              <w:br/>
            </w:r>
            <w:r w:rsidRPr="000F7232">
              <w:rPr>
                <w:rFonts w:eastAsia="Batang" w:cs="Arial"/>
                <w:lang w:val="fr-FR" w:eastAsia="zh-CN"/>
              </w:rPr>
              <w:t>779</w:t>
            </w:r>
          </w:p>
        </w:tc>
        <w:tc>
          <w:tcPr>
            <w:tcW w:w="1037" w:type="dxa"/>
          </w:tcPr>
          <w:p w:rsidR="000F7232" w:rsidRPr="000F7232" w:rsidRDefault="000F7232" w:rsidP="00A103F3">
            <w:pPr>
              <w:keepNext/>
              <w:keepLines/>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keepNext/>
              <w:keepLines/>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keepNext/>
              <w:keepLines/>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MTN Uganda Limited</w:t>
            </w:r>
          </w:p>
        </w:tc>
        <w:tc>
          <w:tcPr>
            <w:tcW w:w="2071" w:type="dxa"/>
          </w:tcPr>
          <w:p w:rsidR="000F7232" w:rsidRPr="000F7232" w:rsidRDefault="000F7232" w:rsidP="00A103F3">
            <w:pPr>
              <w:keepNext/>
              <w:keepLines/>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780</w:t>
            </w:r>
            <w:r w:rsidR="00C36497">
              <w:rPr>
                <w:rFonts w:eastAsia="Batang" w:cs="Arial"/>
                <w:lang w:val="fr-FR" w:eastAsia="zh-CN"/>
              </w:rPr>
              <w:br/>
            </w:r>
            <w:r w:rsidRPr="000F7232">
              <w:rPr>
                <w:rFonts w:eastAsia="Batang" w:cs="Arial"/>
                <w:lang w:val="fr-FR" w:eastAsia="zh-CN"/>
              </w:rPr>
              <w:t>781</w:t>
            </w:r>
            <w:r w:rsidR="00C36497">
              <w:rPr>
                <w:rFonts w:eastAsia="Batang" w:cs="Arial"/>
                <w:lang w:val="fr-FR" w:eastAsia="zh-CN"/>
              </w:rPr>
              <w:br/>
            </w:r>
            <w:r w:rsidRPr="000F7232">
              <w:rPr>
                <w:rFonts w:eastAsia="Batang" w:cs="Arial"/>
                <w:lang w:val="fr-FR" w:eastAsia="zh-CN"/>
              </w:rPr>
              <w:t>782</w:t>
            </w:r>
            <w:r w:rsidR="00C36497">
              <w:rPr>
                <w:rFonts w:eastAsia="Batang" w:cs="Arial"/>
                <w:lang w:val="fr-FR" w:eastAsia="zh-CN"/>
              </w:rPr>
              <w:br/>
            </w:r>
            <w:r w:rsidRPr="000F7232">
              <w:rPr>
                <w:rFonts w:eastAsia="Batang" w:cs="Arial"/>
                <w:lang w:val="fr-FR" w:eastAsia="zh-CN"/>
              </w:rPr>
              <w:t>783</w:t>
            </w:r>
            <w:r w:rsidR="00C36497">
              <w:rPr>
                <w:rFonts w:eastAsia="Batang" w:cs="Arial"/>
                <w:lang w:val="fr-FR" w:eastAsia="zh-CN"/>
              </w:rPr>
              <w:br/>
            </w:r>
            <w:r w:rsidRPr="000F7232">
              <w:rPr>
                <w:rFonts w:eastAsia="Batang" w:cs="Arial"/>
                <w:lang w:val="fr-FR" w:eastAsia="zh-CN"/>
              </w:rPr>
              <w:t>784</w:t>
            </w:r>
            <w:r w:rsidR="00C36497">
              <w:rPr>
                <w:rFonts w:eastAsia="Batang" w:cs="Arial"/>
                <w:lang w:val="fr-FR" w:eastAsia="zh-CN"/>
              </w:rPr>
              <w:br/>
            </w:r>
            <w:r w:rsidRPr="000F7232">
              <w:rPr>
                <w:rFonts w:eastAsia="Batang" w:cs="Arial"/>
                <w:lang w:val="fr-FR" w:eastAsia="zh-CN"/>
              </w:rPr>
              <w:t>785</w:t>
            </w:r>
            <w:r w:rsidR="00C36497">
              <w:rPr>
                <w:rFonts w:eastAsia="Batang" w:cs="Arial"/>
                <w:lang w:val="fr-FR" w:eastAsia="zh-CN"/>
              </w:rPr>
              <w:br/>
            </w:r>
            <w:r w:rsidRPr="000F7232">
              <w:rPr>
                <w:rFonts w:eastAsia="Batang" w:cs="Arial"/>
                <w:lang w:val="fr-FR" w:eastAsia="zh-CN"/>
              </w:rPr>
              <w:t>786</w:t>
            </w:r>
            <w:r w:rsidR="00C36497">
              <w:rPr>
                <w:rFonts w:eastAsia="Batang" w:cs="Arial"/>
                <w:lang w:val="fr-FR" w:eastAsia="zh-CN"/>
              </w:rPr>
              <w:br/>
            </w:r>
            <w:r w:rsidRPr="000F7232">
              <w:rPr>
                <w:rFonts w:eastAsia="Batang" w:cs="Arial"/>
                <w:lang w:val="fr-FR" w:eastAsia="zh-CN"/>
              </w:rPr>
              <w:t>787</w:t>
            </w:r>
            <w:r w:rsidR="00C36497">
              <w:rPr>
                <w:rFonts w:eastAsia="Batang" w:cs="Arial"/>
                <w:lang w:val="fr-FR" w:eastAsia="zh-CN"/>
              </w:rPr>
              <w:br/>
            </w:r>
            <w:r w:rsidRPr="000F7232">
              <w:rPr>
                <w:rFonts w:eastAsia="Batang" w:cs="Arial"/>
                <w:lang w:val="fr-FR" w:eastAsia="zh-CN"/>
              </w:rPr>
              <w:t>788</w:t>
            </w:r>
            <w:r w:rsidR="00C36497">
              <w:rPr>
                <w:rFonts w:eastAsia="Batang" w:cs="Arial"/>
                <w:lang w:val="fr-FR" w:eastAsia="zh-CN"/>
              </w:rPr>
              <w:br/>
            </w:r>
            <w:r w:rsidRPr="000F7232">
              <w:rPr>
                <w:rFonts w:eastAsia="Batang" w:cs="Arial"/>
                <w:lang w:val="fr-FR" w:eastAsia="zh-CN"/>
              </w:rPr>
              <w:t>789</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MTN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r w:rsidR="000F7232" w:rsidRPr="000F7232" w:rsidTr="000F7232">
        <w:trPr>
          <w:cantSplit/>
          <w:jc w:val="center"/>
        </w:trPr>
        <w:tc>
          <w:tcPr>
            <w:tcW w:w="1950"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790</w:t>
            </w:r>
            <w:r w:rsidR="00C36497">
              <w:rPr>
                <w:rFonts w:eastAsia="Batang" w:cs="Arial"/>
                <w:lang w:val="fr-FR" w:eastAsia="zh-CN"/>
              </w:rPr>
              <w:br/>
            </w:r>
            <w:r w:rsidRPr="000F7232">
              <w:rPr>
                <w:rFonts w:eastAsia="Batang" w:cs="Arial"/>
                <w:lang w:val="fr-FR" w:eastAsia="zh-CN"/>
              </w:rPr>
              <w:t>791</w:t>
            </w:r>
            <w:r w:rsidR="00C36497">
              <w:rPr>
                <w:rFonts w:eastAsia="Batang" w:cs="Arial"/>
                <w:lang w:val="fr-FR" w:eastAsia="zh-CN"/>
              </w:rPr>
              <w:br/>
            </w:r>
            <w:r w:rsidRPr="000F7232">
              <w:rPr>
                <w:rFonts w:eastAsia="Batang" w:cs="Arial"/>
                <w:lang w:val="fr-FR" w:eastAsia="zh-CN"/>
              </w:rPr>
              <w:t>792</w:t>
            </w:r>
            <w:r w:rsidR="00C36497">
              <w:rPr>
                <w:rFonts w:eastAsia="Batang" w:cs="Arial"/>
                <w:lang w:val="fr-FR" w:eastAsia="zh-CN"/>
              </w:rPr>
              <w:br/>
            </w:r>
            <w:r w:rsidRPr="000F7232">
              <w:rPr>
                <w:rFonts w:eastAsia="Batang" w:cs="Arial"/>
                <w:lang w:val="fr-FR" w:eastAsia="zh-CN"/>
              </w:rPr>
              <w:t>793</w:t>
            </w:r>
            <w:r w:rsidR="00C36497">
              <w:rPr>
                <w:rFonts w:eastAsia="Batang" w:cs="Arial"/>
                <w:lang w:val="fr-FR" w:eastAsia="zh-CN"/>
              </w:rPr>
              <w:br/>
            </w:r>
            <w:r w:rsidRPr="000F7232">
              <w:rPr>
                <w:rFonts w:eastAsia="Batang" w:cs="Arial"/>
                <w:lang w:val="fr-FR" w:eastAsia="zh-CN"/>
              </w:rPr>
              <w:t>794</w:t>
            </w:r>
          </w:p>
        </w:tc>
        <w:tc>
          <w:tcPr>
            <w:tcW w:w="103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104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Batang" w:cs="Arial"/>
                <w:lang w:val="fr-FR" w:eastAsia="zh-CN"/>
              </w:rPr>
            </w:pPr>
            <w:r w:rsidRPr="000F7232">
              <w:rPr>
                <w:rFonts w:eastAsia="Batang" w:cs="Arial"/>
                <w:lang w:val="fr-FR" w:eastAsia="zh-CN"/>
              </w:rPr>
              <w:t>9</w:t>
            </w:r>
          </w:p>
        </w:tc>
        <w:tc>
          <w:tcPr>
            <w:tcW w:w="2967"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Services de téléphonie mobile pour Africell Uganda Limited</w:t>
            </w:r>
          </w:p>
        </w:tc>
        <w:tc>
          <w:tcPr>
            <w:tcW w:w="2071" w:type="dxa"/>
          </w:tcPr>
          <w:p w:rsidR="000F7232" w:rsidRPr="000F7232" w:rsidRDefault="000F7232" w:rsidP="00A103F3">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Batang" w:cs="Arial"/>
                <w:lang w:val="fr-FR" w:eastAsia="zh-CN"/>
              </w:rPr>
            </w:pPr>
            <w:r w:rsidRPr="000F7232">
              <w:rPr>
                <w:rFonts w:eastAsia="Batang" w:cs="Arial"/>
                <w:lang w:val="fr-FR" w:eastAsia="zh-CN"/>
              </w:rPr>
              <w:t>Réseau entièrement opérationnel</w:t>
            </w:r>
          </w:p>
        </w:tc>
      </w:tr>
    </w:tbl>
    <w:p w:rsidR="000F7232" w:rsidRPr="000F7232"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Batang" w:cs="Arial"/>
          <w:bCs/>
          <w:lang w:val="fr-FR" w:eastAsia="zh-CN"/>
        </w:rPr>
      </w:pPr>
    </w:p>
    <w:p w:rsidR="00A103F3" w:rsidRDefault="00A103F3">
      <w:pPr>
        <w:tabs>
          <w:tab w:val="clear" w:pos="567"/>
          <w:tab w:val="clear" w:pos="1276"/>
          <w:tab w:val="clear" w:pos="1843"/>
          <w:tab w:val="clear" w:pos="5387"/>
          <w:tab w:val="clear" w:pos="5954"/>
        </w:tabs>
        <w:overflowPunct/>
        <w:autoSpaceDE/>
        <w:autoSpaceDN/>
        <w:adjustRightInd/>
        <w:spacing w:before="0"/>
        <w:jc w:val="left"/>
        <w:textAlignment w:val="auto"/>
        <w:rPr>
          <w:rFonts w:eastAsia="Batang" w:cs="Arial"/>
          <w:bCs/>
          <w:lang w:val="fr-FR" w:eastAsia="zh-CN"/>
        </w:rPr>
      </w:pPr>
      <w:r>
        <w:rPr>
          <w:rFonts w:eastAsia="Batang" w:cs="Arial"/>
          <w:bCs/>
          <w:lang w:val="fr-FR" w:eastAsia="zh-CN"/>
        </w:rPr>
        <w:br w:type="page"/>
      </w:r>
    </w:p>
    <w:p w:rsidR="000F7232" w:rsidRPr="001A22F1" w:rsidRDefault="000F7232" w:rsidP="000F723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Batang" w:cs="Arial"/>
          <w:bCs/>
          <w:lang w:val="en-US" w:eastAsia="zh-CN"/>
        </w:rPr>
      </w:pPr>
      <w:r w:rsidRPr="001A22F1">
        <w:rPr>
          <w:rFonts w:eastAsia="Batang" w:cs="Arial"/>
          <w:bCs/>
          <w:lang w:val="en-US" w:eastAsia="zh-CN"/>
        </w:rPr>
        <w:lastRenderedPageBreak/>
        <w:t xml:space="preserve">Contact: </w:t>
      </w:r>
    </w:p>
    <w:p w:rsidR="000F7232" w:rsidRPr="000F7232" w:rsidRDefault="000F7232" w:rsidP="00A103F3">
      <w:pPr>
        <w:jc w:val="left"/>
        <w:rPr>
          <w:rFonts w:eastAsia="SimSun"/>
          <w:lang w:val="en-US" w:eastAsia="zh-CN"/>
        </w:rPr>
      </w:pPr>
      <w:r w:rsidRPr="001A22F1">
        <w:rPr>
          <w:rFonts w:eastAsia="Batang"/>
          <w:lang w:val="en-US" w:eastAsia="zh-CN"/>
        </w:rPr>
        <w:tab/>
        <w:t>M. Godfrey Mutabazi</w:t>
      </w:r>
      <w:r w:rsidR="00A103F3" w:rsidRPr="001A22F1">
        <w:rPr>
          <w:rFonts w:eastAsia="Batang"/>
          <w:lang w:val="en-US" w:eastAsia="zh-CN"/>
        </w:rPr>
        <w:br/>
      </w:r>
      <w:r w:rsidRPr="001A22F1">
        <w:rPr>
          <w:rFonts w:eastAsia="Batang"/>
          <w:lang w:val="en-US" w:eastAsia="zh-CN"/>
        </w:rPr>
        <w:tab/>
      </w:r>
      <w:r w:rsidRPr="000F7232">
        <w:rPr>
          <w:rFonts w:eastAsia="Batang"/>
          <w:lang w:val="en-US" w:eastAsia="zh-CN"/>
        </w:rPr>
        <w:t xml:space="preserve">Executive Director </w:t>
      </w:r>
      <w:r w:rsidRPr="000F7232">
        <w:rPr>
          <w:rFonts w:eastAsia="Batang"/>
          <w:lang w:val="en-US" w:eastAsia="zh-CN"/>
        </w:rPr>
        <w:br/>
      </w:r>
      <w:r w:rsidRPr="000F7232">
        <w:rPr>
          <w:rFonts w:eastAsia="Batang"/>
          <w:lang w:val="en-US" w:eastAsia="zh-CN"/>
        </w:rPr>
        <w:tab/>
        <w:t xml:space="preserve">Uganda Communications Commission (UCC) </w:t>
      </w:r>
      <w:r w:rsidRPr="000F7232">
        <w:rPr>
          <w:rFonts w:eastAsia="Batang"/>
          <w:lang w:val="en-US" w:eastAsia="zh-CN"/>
        </w:rPr>
        <w:br/>
      </w:r>
      <w:r w:rsidRPr="000F7232">
        <w:rPr>
          <w:rFonts w:eastAsia="Batang"/>
          <w:lang w:val="en-US" w:eastAsia="zh-CN"/>
        </w:rPr>
        <w:tab/>
        <w:t xml:space="preserve">Plot 42-44 Spring Road, Bugolobi </w:t>
      </w:r>
      <w:r w:rsidRPr="000F7232">
        <w:rPr>
          <w:rFonts w:eastAsia="Batang"/>
          <w:lang w:val="en-US" w:eastAsia="zh-CN"/>
        </w:rPr>
        <w:br/>
      </w:r>
      <w:r w:rsidRPr="000F7232">
        <w:rPr>
          <w:rFonts w:eastAsia="Batang"/>
          <w:lang w:val="en-US" w:eastAsia="zh-CN"/>
        </w:rPr>
        <w:tab/>
        <w:t xml:space="preserve">P.O. Box 7376, Kampala, Ouganda </w:t>
      </w:r>
      <w:r w:rsidRPr="000F7232">
        <w:rPr>
          <w:rFonts w:eastAsia="Batang"/>
          <w:lang w:val="en-US" w:eastAsia="zh-CN"/>
        </w:rPr>
        <w:br/>
      </w:r>
      <w:r w:rsidRPr="000F7232">
        <w:rPr>
          <w:rFonts w:eastAsia="Batang"/>
          <w:lang w:val="en-US" w:eastAsia="zh-CN"/>
        </w:rPr>
        <w:tab/>
        <w:t>Tél.:</w:t>
      </w:r>
      <w:r w:rsidRPr="000F7232">
        <w:rPr>
          <w:rFonts w:eastAsia="Batang"/>
          <w:lang w:val="en-US" w:eastAsia="zh-CN"/>
        </w:rPr>
        <w:tab/>
        <w:t xml:space="preserve">+256 41 433 9000 </w:t>
      </w:r>
      <w:r w:rsidRPr="000F7232">
        <w:rPr>
          <w:rFonts w:eastAsia="Batang"/>
          <w:lang w:val="en-US" w:eastAsia="zh-CN"/>
        </w:rPr>
        <w:br/>
      </w:r>
      <w:r w:rsidRPr="000F7232">
        <w:rPr>
          <w:rFonts w:eastAsia="Batang"/>
          <w:lang w:val="en-US" w:eastAsia="zh-CN"/>
        </w:rPr>
        <w:tab/>
        <w:t>Fax:</w:t>
      </w:r>
      <w:r w:rsidRPr="000F7232">
        <w:rPr>
          <w:rFonts w:eastAsia="Batang"/>
          <w:lang w:val="en-US" w:eastAsia="zh-CN"/>
        </w:rPr>
        <w:tab/>
        <w:t xml:space="preserve">+256 41 434 8832 </w:t>
      </w:r>
      <w:r w:rsidRPr="000F7232">
        <w:rPr>
          <w:rFonts w:eastAsia="Batang"/>
          <w:lang w:val="en-US" w:eastAsia="zh-CN"/>
        </w:rPr>
        <w:br/>
      </w:r>
      <w:r w:rsidRPr="000F7232">
        <w:rPr>
          <w:rFonts w:eastAsia="Batang"/>
          <w:lang w:val="en-US" w:eastAsia="zh-CN"/>
        </w:rPr>
        <w:tab/>
        <w:t xml:space="preserve">E-mail: </w:t>
      </w:r>
      <w:r w:rsidRPr="000F7232">
        <w:rPr>
          <w:rFonts w:eastAsia="Batang"/>
          <w:lang w:val="en-US" w:eastAsia="zh-CN"/>
        </w:rPr>
        <w:tab/>
        <w:t xml:space="preserve">ucc@ucc.co.ug </w:t>
      </w:r>
      <w:r w:rsidRPr="000F7232">
        <w:rPr>
          <w:rFonts w:eastAsia="Batang"/>
          <w:lang w:val="en-US" w:eastAsia="zh-CN"/>
        </w:rPr>
        <w:br/>
      </w:r>
      <w:r w:rsidRPr="000F7232">
        <w:rPr>
          <w:rFonts w:eastAsia="Batang"/>
          <w:lang w:val="en-US" w:eastAsia="zh-CN"/>
        </w:rPr>
        <w:tab/>
        <w:t>URL:</w:t>
      </w:r>
      <w:r w:rsidRPr="000F7232">
        <w:rPr>
          <w:rFonts w:eastAsia="Batang"/>
          <w:lang w:val="en-US" w:eastAsia="zh-CN"/>
        </w:rPr>
        <w:tab/>
        <w:t>www.ucc.co.ug</w:t>
      </w:r>
    </w:p>
    <w:p w:rsidR="000F7232" w:rsidRPr="001A22F1" w:rsidRDefault="000F723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0F7232" w:rsidRPr="001A22F1" w:rsidRDefault="000F7232" w:rsidP="00A103F3">
      <w:pPr>
        <w:rPr>
          <w:lang w:val="en-US"/>
        </w:rPr>
      </w:pPr>
    </w:p>
    <w:p w:rsidR="000F7232" w:rsidRPr="001A22F1" w:rsidRDefault="000F7232" w:rsidP="00620A5E">
      <w:pPr>
        <w:spacing w:before="240"/>
        <w:jc w:val="left"/>
        <w:rPr>
          <w:lang w:val="en-US"/>
        </w:rPr>
      </w:pPr>
    </w:p>
    <w:p w:rsidR="00BF3821" w:rsidRPr="002B52AB" w:rsidRDefault="00BF3821" w:rsidP="00BF3821">
      <w:pPr>
        <w:pStyle w:val="Heading20"/>
      </w:pPr>
      <w:bookmarkStart w:id="264" w:name="_Toc492473927"/>
      <w:r>
        <w:t>Autre communication</w:t>
      </w:r>
      <w:bookmarkEnd w:id="264"/>
    </w:p>
    <w:p w:rsidR="00BB478B" w:rsidRPr="00AA1E36" w:rsidRDefault="00BB478B" w:rsidP="00BB478B">
      <w:pPr>
        <w:tabs>
          <w:tab w:val="clear" w:pos="1276"/>
          <w:tab w:val="clear" w:pos="1843"/>
          <w:tab w:val="left" w:pos="1134"/>
          <w:tab w:val="left" w:pos="1560"/>
          <w:tab w:val="left" w:pos="2127"/>
        </w:tabs>
        <w:spacing w:before="360"/>
        <w:jc w:val="left"/>
        <w:outlineLvl w:val="3"/>
        <w:rPr>
          <w:b/>
          <w:bCs/>
          <w:lang w:val="fr-FR"/>
        </w:rPr>
      </w:pPr>
      <w:r w:rsidRPr="00AA1E36">
        <w:rPr>
          <w:b/>
          <w:bCs/>
          <w:lang w:val="fr-FR"/>
        </w:rPr>
        <w:t>Serbie</w:t>
      </w:r>
      <w:r>
        <w:rPr>
          <w:b/>
          <w:bCs/>
          <w:lang w:val="fr-FR"/>
        </w:rPr>
        <w:fldChar w:fldCharType="begin"/>
      </w:r>
      <w:r>
        <w:instrText xml:space="preserve"> TC "</w:instrText>
      </w:r>
      <w:bookmarkStart w:id="265" w:name="_Toc492473928"/>
      <w:r w:rsidRPr="00B1730E">
        <w:rPr>
          <w:b/>
          <w:bCs/>
          <w:lang w:val="fr-FR"/>
        </w:rPr>
        <w:instrText>Serbie</w:instrText>
      </w:r>
      <w:bookmarkEnd w:id="265"/>
      <w:r>
        <w:instrText xml:space="preserve">" \f C \l "1" </w:instrText>
      </w:r>
      <w:r>
        <w:rPr>
          <w:b/>
          <w:bCs/>
          <w:lang w:val="fr-FR"/>
        </w:rPr>
        <w:fldChar w:fldCharType="end"/>
      </w:r>
    </w:p>
    <w:p w:rsidR="00BB478B" w:rsidRPr="00A824FA" w:rsidRDefault="00BB478B" w:rsidP="00BB478B">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r w:rsidRPr="00BB478B">
        <w:rPr>
          <w:szCs w:val="18"/>
          <w:lang w:val="fr-CH"/>
        </w:rPr>
        <w:t>27.VII.2017</w:t>
      </w:r>
      <w:r w:rsidRPr="00A824FA">
        <w:rPr>
          <w:szCs w:val="18"/>
          <w:lang w:val="fr-FR"/>
        </w:rPr>
        <w:t>:</w:t>
      </w:r>
    </w:p>
    <w:p w:rsidR="00BB478B" w:rsidRPr="003B5044" w:rsidRDefault="00BB478B" w:rsidP="00BB478B">
      <w:pPr>
        <w:rPr>
          <w:lang w:val="fr-FR"/>
        </w:rPr>
      </w:pPr>
      <w:r w:rsidRPr="00C917AC">
        <w:rPr>
          <w:lang w:val="fr-FR"/>
        </w:rPr>
        <w:t xml:space="preserve">A l'occasion </w:t>
      </w:r>
      <w:r>
        <w:rPr>
          <w:lang w:val="fr-FR"/>
        </w:rPr>
        <w:t>du 70</w:t>
      </w:r>
      <w:r w:rsidRPr="00FB4629">
        <w:rPr>
          <w:position w:val="6"/>
          <w:sz w:val="18"/>
          <w:szCs w:val="18"/>
          <w:lang w:val="fr-FR"/>
        </w:rPr>
        <w:t>e</w:t>
      </w:r>
      <w:r>
        <w:rPr>
          <w:lang w:val="fr-FR"/>
        </w:rPr>
        <w:t xml:space="preserve"> anniversaire du Club Radio"KOSMOS" de Paracin,</w:t>
      </w:r>
      <w:r w:rsidRPr="00C917AC">
        <w:rPr>
          <w:lang w:val="fr-FR"/>
        </w:rPr>
        <w:t xml:space="preserve"> </w:t>
      </w:r>
      <w:r w:rsidRPr="002B52AB">
        <w:rPr>
          <w:lang w:val="fr-FR"/>
        </w:rPr>
        <w:t xml:space="preserve">l'Administration serbe autorise plusieurs  stations d'amateur serbes à </w:t>
      </w:r>
      <w:r w:rsidRPr="00940430">
        <w:rPr>
          <w:lang w:val="fr-CH"/>
        </w:rPr>
        <w:t xml:space="preserve">utiliser </w:t>
      </w:r>
      <w:r w:rsidRPr="00794FCA">
        <w:rPr>
          <w:szCs w:val="18"/>
          <w:lang w:val="fr-FR"/>
        </w:rPr>
        <w:t>l'indicatif d’appel spécial</w:t>
      </w:r>
      <w:r>
        <w:rPr>
          <w:lang w:val="fr-FR"/>
        </w:rPr>
        <w:t xml:space="preserve"> </w:t>
      </w:r>
      <w:r w:rsidRPr="005B3A45">
        <w:rPr>
          <w:b/>
          <w:bCs/>
          <w:lang w:val="fr-FR"/>
        </w:rPr>
        <w:t>YU70GUV</w:t>
      </w:r>
      <w:r w:rsidRPr="00777A8B">
        <w:rPr>
          <w:lang w:val="fr-FR"/>
        </w:rPr>
        <w:t xml:space="preserve"> pendant</w:t>
      </w:r>
      <w:r>
        <w:rPr>
          <w:b/>
          <w:bCs/>
          <w:lang w:val="fr-FR"/>
        </w:rPr>
        <w:t xml:space="preserve"> </w:t>
      </w:r>
      <w:r>
        <w:rPr>
          <w:lang w:val="fr-FR"/>
        </w:rPr>
        <w:t xml:space="preserve">la période comprise </w:t>
      </w:r>
      <w:r w:rsidRPr="001A2F36">
        <w:rPr>
          <w:lang w:val="fr-FR"/>
        </w:rPr>
        <w:t xml:space="preserve">entre le </w:t>
      </w:r>
      <w:r>
        <w:rPr>
          <w:lang w:val="fr-FR"/>
        </w:rPr>
        <w:t xml:space="preserve">15 août </w:t>
      </w:r>
      <w:r w:rsidRPr="001A2F36">
        <w:rPr>
          <w:lang w:val="fr-FR"/>
        </w:rPr>
        <w:t xml:space="preserve">et le </w:t>
      </w:r>
      <w:r>
        <w:rPr>
          <w:lang w:val="fr-FR"/>
        </w:rPr>
        <w:t>31</w:t>
      </w:r>
      <w:r w:rsidRPr="001A2F36">
        <w:rPr>
          <w:lang w:val="fr-FR"/>
        </w:rPr>
        <w:t> </w:t>
      </w:r>
      <w:r>
        <w:rPr>
          <w:lang w:val="fr-FR"/>
        </w:rPr>
        <w:t xml:space="preserve">décembre </w:t>
      </w:r>
      <w:r w:rsidRPr="001A2F36">
        <w:rPr>
          <w:lang w:val="fr-FR"/>
        </w:rPr>
        <w:t>2017.</w:t>
      </w:r>
    </w:p>
    <w:p w:rsidR="00BF3821" w:rsidRPr="00EA15D8" w:rsidRDefault="00BF3821" w:rsidP="00BF3821">
      <w:pPr>
        <w:rPr>
          <w:lang w:val="fr-FR"/>
        </w:rPr>
      </w:pPr>
    </w:p>
    <w:p w:rsidR="00000EAB" w:rsidRPr="00BF3821" w:rsidRDefault="00000EAB" w:rsidP="008025A2">
      <w:pPr>
        <w:spacing w:before="0"/>
        <w:jc w:val="left"/>
        <w:rPr>
          <w:rFonts w:cs="Arial"/>
          <w:lang w:val="fr-FR"/>
        </w:rPr>
      </w:pPr>
    </w:p>
    <w:p w:rsidR="002071EC" w:rsidRDefault="002071EC" w:rsidP="008025A2">
      <w:pPr>
        <w:spacing w:before="0"/>
        <w:jc w:val="left"/>
        <w:rPr>
          <w:rFonts w:cs="Arial"/>
          <w:lang w:val="fr-CH"/>
        </w:rPr>
      </w:pPr>
    </w:p>
    <w:p w:rsidR="002071EC" w:rsidRDefault="002071EC" w:rsidP="008025A2">
      <w:pPr>
        <w:spacing w:before="0"/>
        <w:jc w:val="left"/>
        <w:rPr>
          <w:rFonts w:cs="Arial"/>
          <w:lang w:val="fr-CH"/>
        </w:rPr>
      </w:pPr>
      <w:r>
        <w:rPr>
          <w:rFonts w:cs="Arial"/>
          <w:lang w:val="fr-CH"/>
        </w:rPr>
        <w:br w:type="page"/>
      </w:r>
    </w:p>
    <w:p w:rsidR="002071EC" w:rsidRDefault="002071EC" w:rsidP="008025A2">
      <w:pPr>
        <w:spacing w:before="0"/>
        <w:jc w:val="left"/>
        <w:rPr>
          <w:rFonts w:cs="Arial"/>
          <w:lang w:val="fr-CH"/>
        </w:rPr>
      </w:pPr>
    </w:p>
    <w:p w:rsidR="009D76D1" w:rsidRPr="00B45B9A" w:rsidRDefault="009D76D1" w:rsidP="009D76D1">
      <w:pPr>
        <w:pStyle w:val="Heading2"/>
        <w:rPr>
          <w:lang w:val="fr-CH"/>
        </w:rPr>
      </w:pPr>
      <w:bookmarkStart w:id="266" w:name="_Toc417551684"/>
      <w:bookmarkStart w:id="267" w:name="_Toc418172334"/>
      <w:bookmarkStart w:id="268" w:name="_Toc418590416"/>
      <w:bookmarkStart w:id="269" w:name="_Toc421025977"/>
      <w:bookmarkStart w:id="270" w:name="_Toc422401214"/>
      <w:bookmarkStart w:id="271" w:name="_Toc423525459"/>
      <w:bookmarkStart w:id="272" w:name="_Toc424821420"/>
      <w:bookmarkStart w:id="273" w:name="_Toc428366209"/>
      <w:bookmarkStart w:id="274" w:name="_Toc429043969"/>
      <w:bookmarkStart w:id="275" w:name="_Toc430351629"/>
      <w:bookmarkStart w:id="276" w:name="_Toc435101744"/>
      <w:bookmarkStart w:id="277" w:name="_Toc436994431"/>
      <w:bookmarkStart w:id="278" w:name="_Toc437951348"/>
      <w:bookmarkStart w:id="279" w:name="_Toc439770098"/>
      <w:bookmarkStart w:id="280" w:name="_Toc442697183"/>
      <w:bookmarkStart w:id="281" w:name="_Toc443314403"/>
      <w:bookmarkStart w:id="282" w:name="_Toc451159962"/>
      <w:bookmarkStart w:id="283" w:name="_Toc452042297"/>
      <w:bookmarkStart w:id="284" w:name="_Toc453246397"/>
      <w:bookmarkStart w:id="285" w:name="_Toc455568929"/>
      <w:bookmarkStart w:id="286" w:name="_Toc458763347"/>
      <w:bookmarkStart w:id="287" w:name="_Toc461613929"/>
      <w:bookmarkStart w:id="288" w:name="_Toc464028571"/>
      <w:bookmarkStart w:id="289" w:name="_Toc466292736"/>
      <w:bookmarkStart w:id="290" w:name="_Toc467229228"/>
      <w:bookmarkStart w:id="291" w:name="_Toc468199537"/>
      <w:bookmarkStart w:id="292" w:name="_Toc469058093"/>
      <w:bookmarkStart w:id="293" w:name="_Toc472413666"/>
      <w:bookmarkStart w:id="294" w:name="_Toc473107267"/>
      <w:bookmarkStart w:id="295" w:name="_Toc474850439"/>
      <w:bookmarkStart w:id="296" w:name="_Toc476061821"/>
      <w:bookmarkStart w:id="297" w:name="_Toc477355879"/>
      <w:bookmarkStart w:id="298" w:name="_Toc478045212"/>
      <w:bookmarkStart w:id="299" w:name="_Toc479170905"/>
      <w:bookmarkStart w:id="300" w:name="_Toc481736935"/>
      <w:bookmarkStart w:id="301" w:name="_Toc483991774"/>
      <w:bookmarkStart w:id="302" w:name="_Toc484612706"/>
      <w:bookmarkStart w:id="303" w:name="_Toc486861831"/>
      <w:bookmarkStart w:id="304" w:name="_Toc489604268"/>
      <w:bookmarkStart w:id="305" w:name="_Toc490733865"/>
      <w:bookmarkStart w:id="306" w:name="_Toc492473929"/>
      <w:bookmarkEnd w:id="228"/>
      <w:bookmarkEnd w:id="229"/>
      <w:r w:rsidRPr="00B45B9A">
        <w:rPr>
          <w:lang w:val="fr-CH"/>
        </w:rPr>
        <w:t>Restrictions de service</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07" w:name="_Toc417551685"/>
      <w:bookmarkStart w:id="308" w:name="_Toc418172335"/>
      <w:bookmarkStart w:id="309" w:name="_Toc418590417"/>
      <w:bookmarkStart w:id="310" w:name="_Toc421025978"/>
      <w:bookmarkStart w:id="311" w:name="_Toc422401215"/>
      <w:bookmarkStart w:id="312" w:name="_Toc423525460"/>
      <w:bookmarkStart w:id="313" w:name="_Toc424821421"/>
      <w:bookmarkStart w:id="314" w:name="_Toc428366210"/>
      <w:bookmarkStart w:id="315" w:name="_Toc429043970"/>
      <w:bookmarkStart w:id="316" w:name="_Toc430351630"/>
      <w:bookmarkStart w:id="317" w:name="_Toc435101745"/>
      <w:bookmarkStart w:id="318" w:name="_Toc436994432"/>
      <w:bookmarkStart w:id="319" w:name="_Toc437951349"/>
      <w:bookmarkStart w:id="320" w:name="_Toc439770099"/>
      <w:bookmarkStart w:id="321" w:name="_Toc442697184"/>
      <w:bookmarkStart w:id="322" w:name="_Toc443314404"/>
      <w:bookmarkStart w:id="323" w:name="_Toc451159963"/>
      <w:bookmarkStart w:id="324" w:name="_Toc452042298"/>
      <w:bookmarkStart w:id="325" w:name="_Toc453246398"/>
      <w:bookmarkStart w:id="326" w:name="_Toc455568930"/>
      <w:bookmarkStart w:id="327" w:name="_Toc458763348"/>
      <w:bookmarkStart w:id="328" w:name="_Toc461613930"/>
      <w:bookmarkStart w:id="329" w:name="_Toc464028572"/>
      <w:bookmarkStart w:id="330" w:name="_Toc466292737"/>
      <w:bookmarkStart w:id="331" w:name="_Toc467229229"/>
      <w:bookmarkStart w:id="332" w:name="_Toc468199538"/>
      <w:bookmarkStart w:id="333" w:name="_Toc469058094"/>
      <w:bookmarkStart w:id="334" w:name="_Toc472413667"/>
      <w:bookmarkStart w:id="335" w:name="_Toc473107268"/>
      <w:bookmarkStart w:id="336" w:name="_Toc474850440"/>
      <w:bookmarkStart w:id="337" w:name="_Toc476061822"/>
      <w:bookmarkStart w:id="338" w:name="_Toc477355880"/>
      <w:bookmarkStart w:id="339" w:name="_Toc478045213"/>
      <w:bookmarkStart w:id="340" w:name="_Toc479170906"/>
      <w:bookmarkStart w:id="341" w:name="_Toc481736936"/>
      <w:bookmarkStart w:id="342" w:name="_Toc483991775"/>
      <w:bookmarkStart w:id="343" w:name="_Toc484612707"/>
      <w:bookmarkStart w:id="344" w:name="_Toc486861832"/>
      <w:bookmarkStart w:id="345" w:name="_Toc489604269"/>
      <w:bookmarkStart w:id="346" w:name="_Toc490733866"/>
      <w:bookmarkStart w:id="347" w:name="_Toc492473930"/>
      <w:r w:rsidRPr="003D52C3">
        <w:rPr>
          <w:lang w:val="fr-CH"/>
        </w:rPr>
        <w:t>Systèmes de rappel (Call-Back)</w:t>
      </w:r>
      <w:r w:rsidRPr="003D52C3">
        <w:rPr>
          <w:lang w:val="fr-CH"/>
        </w:rPr>
        <w:br/>
        <w:t>et procédures d'appel alternatives (Rés. 21 Rév. PP-2006)</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48" w:name="_Toc451159964"/>
      <w:bookmarkStart w:id="349" w:name="_Toc452042299"/>
      <w:bookmarkStart w:id="350" w:name="_Toc453246399"/>
      <w:bookmarkStart w:id="351" w:name="_Toc455568931"/>
      <w:bookmarkStart w:id="352" w:name="_Toc458763349"/>
      <w:bookmarkStart w:id="353" w:name="_Toc461613931"/>
      <w:bookmarkStart w:id="354" w:name="_Toc464028573"/>
      <w:bookmarkStart w:id="355" w:name="_Toc466292738"/>
      <w:bookmarkStart w:id="356" w:name="_Toc467229230"/>
      <w:bookmarkStart w:id="357" w:name="_Toc468199539"/>
      <w:bookmarkStart w:id="358" w:name="_Toc469058095"/>
      <w:bookmarkStart w:id="359" w:name="_Toc472413668"/>
      <w:bookmarkStart w:id="360" w:name="_Toc473107269"/>
      <w:bookmarkStart w:id="361" w:name="_Toc474850441"/>
      <w:bookmarkStart w:id="362" w:name="_Toc476061823"/>
      <w:bookmarkStart w:id="363" w:name="_Toc477355881"/>
      <w:bookmarkStart w:id="364" w:name="_Toc478045214"/>
      <w:bookmarkStart w:id="365" w:name="_Toc479170907"/>
      <w:bookmarkStart w:id="366" w:name="_Toc481736937"/>
      <w:bookmarkStart w:id="367" w:name="_Toc483991776"/>
      <w:bookmarkStart w:id="368" w:name="_Toc484612708"/>
      <w:bookmarkStart w:id="369" w:name="_Toc486861833"/>
      <w:bookmarkStart w:id="370" w:name="_Toc489604270"/>
      <w:bookmarkStart w:id="371" w:name="_Toc490733867"/>
      <w:bookmarkStart w:id="372" w:name="_Toc492473931"/>
      <w:r w:rsidRPr="007F41C3">
        <w:rPr>
          <w:lang w:val="fr-FR"/>
        </w:rPr>
        <w:lastRenderedPageBreak/>
        <w:t xml:space="preserve">AMENDEMENTS  </w:t>
      </w:r>
      <w:r w:rsidRPr="00872C86">
        <w:rPr>
          <w:lang w:val="fr-FR"/>
        </w:rPr>
        <w:t>AUX</w:t>
      </w:r>
      <w:r w:rsidRPr="007F41C3">
        <w:rPr>
          <w:lang w:val="fr-FR"/>
        </w:rPr>
        <w:t xml:space="preserve">  PUBLICATIONS  DE  SERVICE</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F97F2A" w:rsidRDefault="00F97F2A" w:rsidP="00F97F2A">
      <w:pPr>
        <w:rPr>
          <w:lang w:val="fr-FR"/>
        </w:rPr>
      </w:pPr>
    </w:p>
    <w:p w:rsidR="00C432F0" w:rsidRPr="00C432F0" w:rsidRDefault="00C432F0" w:rsidP="00C432F0">
      <w:pPr>
        <w:pStyle w:val="Heading2"/>
        <w:rPr>
          <w:lang w:val="fr-CH"/>
        </w:rPr>
      </w:pPr>
      <w:bookmarkStart w:id="373" w:name="_Toc492473932"/>
      <w:r w:rsidRPr="00C432F0">
        <w:rPr>
          <w:lang w:val="fr-CH"/>
        </w:rPr>
        <w:t>Nomenclature des stations de navire et des identités</w:t>
      </w:r>
      <w:r w:rsidRPr="00C432F0">
        <w:rPr>
          <w:lang w:val="fr-CH"/>
        </w:rPr>
        <w:br/>
        <w:t xml:space="preserve">du service mobile maritime assignées </w:t>
      </w:r>
      <w:r w:rsidRPr="00C432F0">
        <w:rPr>
          <w:lang w:val="fr-CH"/>
        </w:rPr>
        <w:br/>
        <w:t>(Liste V)</w:t>
      </w:r>
      <w:r w:rsidRPr="00C432F0">
        <w:rPr>
          <w:lang w:val="fr-CH"/>
        </w:rPr>
        <w:br/>
        <w:t>Edition de 2017</w:t>
      </w:r>
      <w:r w:rsidRPr="00C432F0">
        <w:rPr>
          <w:lang w:val="fr-CH"/>
        </w:rPr>
        <w:br/>
      </w:r>
      <w:r w:rsidRPr="00C432F0">
        <w:rPr>
          <w:lang w:val="fr-CH"/>
        </w:rPr>
        <w:br/>
        <w:t>Section VI</w:t>
      </w:r>
      <w:bookmarkEnd w:id="373"/>
    </w:p>
    <w:p w:rsidR="00C432F0" w:rsidRPr="00C432F0" w:rsidRDefault="00C432F0" w:rsidP="00C432F0">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C432F0">
        <w:rPr>
          <w:rFonts w:asciiTheme="minorHAnsi" w:hAnsiTheme="minorHAnsi" w:cs="Arial"/>
          <w:b/>
          <w:bCs/>
          <w:color w:val="000000"/>
          <w:lang w:val="en-US"/>
        </w:rPr>
        <w:t>ADD</w:t>
      </w:r>
    </w:p>
    <w:p w:rsidR="00C432F0" w:rsidRPr="00C432F0" w:rsidRDefault="00C432F0" w:rsidP="00C432F0">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p>
    <w:p w:rsidR="00C432F0" w:rsidRPr="00C432F0" w:rsidRDefault="00C432F0" w:rsidP="00C432F0">
      <w:pPr>
        <w:widowControl w:val="0"/>
        <w:tabs>
          <w:tab w:val="clear" w:pos="1276"/>
          <w:tab w:val="clear" w:pos="1843"/>
          <w:tab w:val="left" w:pos="90"/>
          <w:tab w:val="left" w:pos="1134"/>
          <w:tab w:val="left" w:pos="1560"/>
          <w:tab w:val="left" w:pos="2127"/>
        </w:tabs>
        <w:spacing w:before="115"/>
        <w:ind w:firstLine="567"/>
        <w:jc w:val="left"/>
        <w:rPr>
          <w:rFonts w:asciiTheme="minorHAnsi" w:hAnsiTheme="minorHAnsi" w:cs="Arial"/>
          <w:i/>
          <w:iCs/>
          <w:color w:val="000000"/>
          <w:lang w:val="en-US"/>
        </w:rPr>
      </w:pPr>
      <w:r w:rsidRPr="00C432F0">
        <w:rPr>
          <w:rFonts w:asciiTheme="minorHAnsi" w:hAnsiTheme="minorHAnsi" w:cs="Arial"/>
          <w:b/>
          <w:bCs/>
          <w:color w:val="000000"/>
          <w:lang w:val="en-US"/>
        </w:rPr>
        <w:t>BM06</w:t>
      </w:r>
      <w:r w:rsidRPr="00C432F0">
        <w:rPr>
          <w:rFonts w:asciiTheme="minorHAnsi" w:hAnsiTheme="minorHAnsi" w:cs="Arial"/>
          <w:sz w:val="24"/>
          <w:szCs w:val="24"/>
          <w:lang w:val="en-US"/>
        </w:rPr>
        <w:tab/>
      </w:r>
      <w:r w:rsidRPr="00C432F0">
        <w:rPr>
          <w:rFonts w:asciiTheme="minorHAnsi" w:hAnsiTheme="minorHAnsi" w:cs="Arial"/>
          <w:sz w:val="24"/>
          <w:szCs w:val="24"/>
          <w:lang w:val="en-US"/>
        </w:rPr>
        <w:tab/>
      </w:r>
      <w:r w:rsidRPr="00C432F0">
        <w:rPr>
          <w:rFonts w:asciiTheme="minorHAnsi" w:hAnsiTheme="minorHAnsi" w:cs="Arial"/>
          <w:color w:val="000000"/>
        </w:rPr>
        <w:t xml:space="preserve">Information Technology and Cyber Securtiy Department. Office No (2), Naypyitaw, </w:t>
      </w:r>
      <w:r w:rsidRPr="00C432F0">
        <w:rPr>
          <w:rFonts w:asciiTheme="minorHAnsi" w:hAnsiTheme="minorHAnsi" w:cs="Arial"/>
          <w:color w:val="000000"/>
        </w:rPr>
        <w:tab/>
      </w:r>
      <w:r w:rsidRPr="00C432F0">
        <w:rPr>
          <w:rFonts w:asciiTheme="minorHAnsi" w:hAnsiTheme="minorHAnsi" w:cs="Arial"/>
          <w:color w:val="000000"/>
        </w:rPr>
        <w:tab/>
      </w:r>
      <w:r w:rsidRPr="00C432F0">
        <w:rPr>
          <w:rFonts w:asciiTheme="minorHAnsi" w:hAnsiTheme="minorHAnsi" w:cs="Arial"/>
          <w:color w:val="000000"/>
        </w:rPr>
        <w:tab/>
      </w:r>
      <w:r w:rsidRPr="00C432F0">
        <w:rPr>
          <w:rFonts w:asciiTheme="minorHAnsi" w:hAnsiTheme="minorHAnsi" w:cs="Arial"/>
          <w:color w:val="000000"/>
        </w:rPr>
        <w:tab/>
        <w:t>Ottarathiri Township, Naypyitaw City, Myanmar.</w:t>
      </w:r>
    </w:p>
    <w:p w:rsidR="00C432F0" w:rsidRPr="00C432F0" w:rsidRDefault="00C432F0" w:rsidP="00C432F0">
      <w:pPr>
        <w:widowControl w:val="0"/>
        <w:tabs>
          <w:tab w:val="clear" w:pos="1276"/>
          <w:tab w:val="clear" w:pos="1843"/>
          <w:tab w:val="left" w:pos="1133"/>
          <w:tab w:val="left" w:pos="1560"/>
          <w:tab w:val="left" w:pos="2127"/>
        </w:tabs>
        <w:spacing w:before="0"/>
        <w:ind w:firstLine="567"/>
        <w:rPr>
          <w:rFonts w:asciiTheme="minorHAnsi" w:hAnsiTheme="minorHAnsi" w:cs="Arial"/>
          <w:color w:val="000000"/>
          <w:sz w:val="25"/>
          <w:szCs w:val="25"/>
          <w:lang w:val="en-US"/>
        </w:rPr>
      </w:pPr>
    </w:p>
    <w:p w:rsidR="00C432F0" w:rsidRPr="00C432F0" w:rsidRDefault="00C432F0" w:rsidP="00C432F0">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rPr>
      </w:pPr>
      <w:r w:rsidRPr="00C432F0">
        <w:rPr>
          <w:rFonts w:asciiTheme="minorHAnsi" w:hAnsiTheme="minorHAnsi" w:cs="Arial"/>
          <w:b/>
          <w:bCs/>
          <w:color w:val="000000"/>
        </w:rPr>
        <w:t>REP</w:t>
      </w:r>
    </w:p>
    <w:p w:rsidR="00C432F0" w:rsidRPr="00C432F0" w:rsidRDefault="00C432F0" w:rsidP="00C432F0">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rPr>
      </w:pPr>
    </w:p>
    <w:p w:rsidR="00C432F0" w:rsidRPr="00C432F0" w:rsidRDefault="00C432F0" w:rsidP="00C432F0">
      <w:pPr>
        <w:widowControl w:val="0"/>
        <w:tabs>
          <w:tab w:val="clear" w:pos="1276"/>
          <w:tab w:val="clear" w:pos="1843"/>
          <w:tab w:val="left" w:pos="90"/>
          <w:tab w:val="left" w:pos="1133"/>
          <w:tab w:val="left" w:pos="1560"/>
          <w:tab w:val="left" w:pos="2127"/>
        </w:tabs>
        <w:spacing w:before="115"/>
        <w:ind w:firstLine="567"/>
        <w:jc w:val="left"/>
        <w:rPr>
          <w:rFonts w:asciiTheme="minorHAnsi" w:hAnsiTheme="minorHAnsi" w:cs="Arial"/>
          <w:color w:val="000000"/>
          <w:sz w:val="25"/>
          <w:szCs w:val="25"/>
        </w:rPr>
      </w:pPr>
      <w:r w:rsidRPr="00C432F0">
        <w:rPr>
          <w:rFonts w:asciiTheme="minorHAnsi" w:hAnsiTheme="minorHAnsi" w:cs="Arial"/>
          <w:b/>
          <w:bCs/>
          <w:color w:val="000000"/>
        </w:rPr>
        <w:t>CY05</w:t>
      </w:r>
      <w:r w:rsidRPr="00C432F0">
        <w:rPr>
          <w:rFonts w:asciiTheme="minorHAnsi" w:hAnsiTheme="minorHAnsi" w:cs="Arial"/>
          <w:sz w:val="24"/>
          <w:szCs w:val="24"/>
        </w:rPr>
        <w:tab/>
      </w:r>
      <w:r w:rsidRPr="00C432F0">
        <w:rPr>
          <w:rFonts w:asciiTheme="minorHAnsi" w:hAnsiTheme="minorHAnsi" w:cs="Arial"/>
          <w:sz w:val="24"/>
          <w:szCs w:val="24"/>
        </w:rPr>
        <w:tab/>
      </w:r>
      <w:r w:rsidRPr="00C432F0">
        <w:rPr>
          <w:rFonts w:asciiTheme="minorHAnsi" w:hAnsiTheme="minorHAnsi" w:cs="Arial"/>
          <w:color w:val="000000"/>
        </w:rPr>
        <w:t>TOTOTHEO MARITIME LTD, 89, Omonia Avenue, 3048 Limassol, Cyprus.</w:t>
      </w:r>
    </w:p>
    <w:p w:rsidR="00C432F0" w:rsidRPr="001A22F1" w:rsidRDefault="00C432F0" w:rsidP="00C432F0">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C432F0">
        <w:rPr>
          <w:rFonts w:asciiTheme="minorHAnsi" w:hAnsiTheme="minorHAnsi" w:cs="Arial"/>
          <w:sz w:val="24"/>
          <w:szCs w:val="24"/>
        </w:rPr>
        <w:tab/>
      </w:r>
      <w:r w:rsidRPr="00C432F0">
        <w:rPr>
          <w:rFonts w:asciiTheme="minorHAnsi" w:hAnsiTheme="minorHAnsi" w:cs="Arial"/>
          <w:sz w:val="24"/>
          <w:szCs w:val="24"/>
        </w:rPr>
        <w:tab/>
      </w:r>
      <w:r w:rsidRPr="001A22F1">
        <w:rPr>
          <w:rFonts w:asciiTheme="minorHAnsi" w:hAnsiTheme="minorHAnsi" w:cs="Arial"/>
          <w:color w:val="000000"/>
          <w:lang w:val="fr-CH"/>
        </w:rPr>
        <w:t xml:space="preserve">Tél.: +357 25 576037, Fax: +357 25 570868, E-Mail: </w:t>
      </w:r>
      <w:hyperlink r:id="rId12" w:history="1">
        <w:r w:rsidRPr="001A22F1">
          <w:rPr>
            <w:rFonts w:asciiTheme="minorHAnsi" w:hAnsiTheme="minorHAnsi" w:cs="Arial"/>
            <w:color w:val="0000FF"/>
            <w:u w:val="single"/>
            <w:lang w:val="fr-CH"/>
          </w:rPr>
          <w:t>satlink@satlink.com.cy</w:t>
        </w:r>
      </w:hyperlink>
    </w:p>
    <w:p w:rsidR="00C432F0" w:rsidRPr="00C432F0" w:rsidRDefault="00C432F0" w:rsidP="00C432F0">
      <w:pPr>
        <w:widowControl w:val="0"/>
        <w:tabs>
          <w:tab w:val="clear" w:pos="1276"/>
          <w:tab w:val="clear" w:pos="1843"/>
          <w:tab w:val="left" w:pos="90"/>
          <w:tab w:val="left" w:pos="1134"/>
          <w:tab w:val="left" w:pos="1560"/>
          <w:tab w:val="left" w:pos="2127"/>
        </w:tabs>
        <w:spacing w:before="0"/>
        <w:ind w:firstLine="567"/>
        <w:jc w:val="left"/>
        <w:rPr>
          <w:rFonts w:asciiTheme="minorHAnsi" w:hAnsiTheme="minorHAnsi" w:cs="Arial"/>
          <w:i/>
          <w:iCs/>
          <w:color w:val="000000"/>
        </w:rPr>
      </w:pPr>
      <w:r w:rsidRPr="001A22F1">
        <w:rPr>
          <w:rFonts w:asciiTheme="minorHAnsi" w:hAnsiTheme="minorHAnsi" w:cs="Arial"/>
          <w:i/>
          <w:iCs/>
          <w:color w:val="000000"/>
          <w:lang w:val="fr-CH"/>
        </w:rPr>
        <w:tab/>
      </w:r>
      <w:r w:rsidRPr="001A22F1">
        <w:rPr>
          <w:rFonts w:asciiTheme="minorHAnsi" w:hAnsiTheme="minorHAnsi" w:cs="Arial"/>
          <w:i/>
          <w:iCs/>
          <w:color w:val="000000"/>
          <w:lang w:val="fr-CH"/>
        </w:rPr>
        <w:tab/>
      </w:r>
      <w:r w:rsidRPr="00C432F0">
        <w:rPr>
          <w:rFonts w:asciiTheme="minorHAnsi" w:hAnsiTheme="minorHAnsi" w:cs="Arial"/>
          <w:i/>
          <w:iCs/>
          <w:color w:val="000000"/>
        </w:rPr>
        <w:t xml:space="preserve">Personnes de contact: Natalia Benrendakova, Constantinos Spyrou, </w:t>
      </w:r>
    </w:p>
    <w:p w:rsidR="00C432F0" w:rsidRPr="00C432F0" w:rsidRDefault="00C432F0" w:rsidP="00C432F0">
      <w:pPr>
        <w:widowControl w:val="0"/>
        <w:tabs>
          <w:tab w:val="clear" w:pos="1276"/>
          <w:tab w:val="clear" w:pos="1843"/>
          <w:tab w:val="left" w:pos="90"/>
          <w:tab w:val="left" w:pos="1134"/>
          <w:tab w:val="left" w:pos="1560"/>
          <w:tab w:val="left" w:pos="2127"/>
        </w:tabs>
        <w:spacing w:before="0"/>
        <w:ind w:firstLine="567"/>
        <w:jc w:val="left"/>
        <w:rPr>
          <w:rFonts w:asciiTheme="minorHAnsi" w:hAnsiTheme="minorHAnsi" w:cs="Arial"/>
          <w:i/>
          <w:iCs/>
          <w:color w:val="000000"/>
          <w:sz w:val="25"/>
          <w:szCs w:val="25"/>
          <w:lang w:val="fr-CH"/>
        </w:rPr>
      </w:pPr>
      <w:r w:rsidRPr="00C432F0">
        <w:rPr>
          <w:rFonts w:asciiTheme="minorHAnsi" w:hAnsiTheme="minorHAnsi" w:cs="Arial"/>
          <w:i/>
          <w:iCs/>
          <w:color w:val="000000"/>
        </w:rPr>
        <w:tab/>
      </w:r>
      <w:r w:rsidRPr="00C432F0">
        <w:rPr>
          <w:rFonts w:asciiTheme="minorHAnsi" w:hAnsiTheme="minorHAnsi" w:cs="Arial"/>
          <w:i/>
          <w:iCs/>
          <w:color w:val="000000"/>
        </w:rPr>
        <w:tab/>
      </w:r>
      <w:r w:rsidRPr="00C432F0">
        <w:rPr>
          <w:rFonts w:asciiTheme="minorHAnsi" w:hAnsiTheme="minorHAnsi" w:cs="Arial"/>
          <w:i/>
          <w:iCs/>
          <w:color w:val="000000"/>
          <w:lang w:val="fr-CH"/>
        </w:rPr>
        <w:t>Despina Panayiotou Theodossiou.</w:t>
      </w:r>
    </w:p>
    <w:p w:rsidR="00C432F0" w:rsidRPr="00C432F0" w:rsidRDefault="00C432F0" w:rsidP="0084722E">
      <w:pPr>
        <w:rPr>
          <w:lang w:val="fr-CH"/>
        </w:rPr>
      </w:pPr>
    </w:p>
    <w:p w:rsidR="0084722E" w:rsidRPr="0084722E" w:rsidRDefault="0084722E" w:rsidP="0084722E">
      <w:pPr>
        <w:pStyle w:val="Heading2"/>
        <w:rPr>
          <w:lang w:val="fr-CH"/>
        </w:rPr>
      </w:pPr>
      <w:bookmarkStart w:id="374" w:name="_Toc492473933"/>
      <w:r w:rsidRPr="0084722E">
        <w:rPr>
          <w:lang w:val="fr-CH"/>
        </w:rPr>
        <w:t>Liste des indicatifs de pays de la</w:t>
      </w:r>
      <w:r w:rsidRPr="0084722E">
        <w:rPr>
          <w:lang w:val="fr-CH"/>
        </w:rPr>
        <w:br/>
        <w:t>Recommandation UIT-T E.164 attribués</w:t>
      </w:r>
      <w:r w:rsidRPr="0084722E">
        <w:rPr>
          <w:lang w:val="fr-CH"/>
        </w:rPr>
        <w:br/>
        <w:t>(Complément à la Recommandation UIT-T E.164 (11/2010))</w:t>
      </w:r>
      <w:r w:rsidRPr="0084722E">
        <w:rPr>
          <w:lang w:val="fr-CH"/>
        </w:rPr>
        <w:br/>
        <w:t>(Situation au 16 décembre 2016)</w:t>
      </w:r>
      <w:bookmarkEnd w:id="374"/>
    </w:p>
    <w:p w:rsidR="0084722E" w:rsidRPr="0084722E" w:rsidRDefault="0084722E" w:rsidP="0084722E">
      <w:pPr>
        <w:jc w:val="center"/>
        <w:rPr>
          <w:lang w:val="fr-CH"/>
        </w:rPr>
      </w:pPr>
      <w:r w:rsidRPr="0084722E">
        <w:rPr>
          <w:lang w:val="fr-CH"/>
        </w:rPr>
        <w:t>(</w:t>
      </w:r>
      <w:r w:rsidRPr="0084722E">
        <w:rPr>
          <w:lang w:val="fr-FR"/>
        </w:rPr>
        <w:t>Annexe au Bulletin d’exploitation de l’UIT N</w:t>
      </w:r>
      <w:r w:rsidRPr="0084722E">
        <w:rPr>
          <w:vertAlign w:val="superscript"/>
          <w:lang w:val="fr-FR"/>
        </w:rPr>
        <w:t>o</w:t>
      </w:r>
      <w:r w:rsidRPr="0084722E">
        <w:rPr>
          <w:lang w:val="fr-CH"/>
        </w:rPr>
        <w:t xml:space="preserve"> 1114 – 15.XII.2016)</w:t>
      </w:r>
      <w:r w:rsidRPr="0084722E">
        <w:rPr>
          <w:lang w:val="fr-CH"/>
        </w:rPr>
        <w:br/>
        <w:t>(Amendement No. 4)</w:t>
      </w:r>
    </w:p>
    <w:p w:rsidR="0084722E" w:rsidRPr="0084722E" w:rsidRDefault="0084722E" w:rsidP="0084722E">
      <w:pPr>
        <w:widowControl w:val="0"/>
        <w:tabs>
          <w:tab w:val="left" w:pos="0"/>
          <w:tab w:val="left" w:pos="340"/>
        </w:tabs>
        <w:spacing w:before="240"/>
        <w:rPr>
          <w:sz w:val="18"/>
          <w:lang w:val="fr-FR"/>
        </w:rPr>
      </w:pPr>
      <w:r w:rsidRPr="0084722E">
        <w:rPr>
          <w:b/>
          <w:lang w:val="fr-FR"/>
        </w:rPr>
        <w:t>Notes communes aux listes numérique et alphabétique des indicatifs de pays de la Recommandation UIT</w:t>
      </w:r>
      <w:r w:rsidRPr="0084722E">
        <w:rPr>
          <w:b/>
          <w:lang w:val="fr-FR"/>
        </w:rPr>
        <w:noBreakHyphen/>
        <w:t>T E.164 attribués</w:t>
      </w:r>
      <w:r w:rsidRPr="0084722E">
        <w:rPr>
          <w:sz w:val="18"/>
          <w:lang w:val="fr-FR"/>
        </w:rPr>
        <w:t xml:space="preserve"> </w:t>
      </w:r>
    </w:p>
    <w:p w:rsidR="0084722E" w:rsidRPr="0084722E" w:rsidRDefault="0084722E" w:rsidP="0084722E">
      <w:pPr>
        <w:tabs>
          <w:tab w:val="clear" w:pos="567"/>
          <w:tab w:val="left" w:pos="284"/>
        </w:tabs>
        <w:spacing w:after="120"/>
        <w:rPr>
          <w:sz w:val="18"/>
          <w:szCs w:val="18"/>
          <w:lang w:val="fr-CH"/>
        </w:rPr>
      </w:pPr>
    </w:p>
    <w:p w:rsidR="0084722E" w:rsidRPr="0084722E" w:rsidRDefault="0084722E" w:rsidP="0084722E">
      <w:pPr>
        <w:rPr>
          <w:sz w:val="18"/>
          <w:lang w:val="fr-FR"/>
        </w:rPr>
      </w:pPr>
      <w:r w:rsidRPr="0084722E">
        <w:rPr>
          <w:sz w:val="18"/>
          <w:lang w:val="fr-FR"/>
        </w:rPr>
        <w:t>Associé à l'indicatif de pays 883 attribué en partage, le code d'identification à trois chiffres ci-après a été attribué au réseau international suivant:</w:t>
      </w:r>
    </w:p>
    <w:p w:rsidR="0084722E" w:rsidRPr="0084722E" w:rsidRDefault="0084722E" w:rsidP="0084722E">
      <w:pPr>
        <w:widowControl w:val="0"/>
        <w:tabs>
          <w:tab w:val="left" w:pos="0"/>
          <w:tab w:val="left" w:pos="340"/>
        </w:tabs>
        <w:ind w:left="340" w:hanging="340"/>
        <w:rPr>
          <w:b/>
          <w:color w:val="000000"/>
        </w:rPr>
      </w:pPr>
      <w:r w:rsidRPr="0084722E">
        <w:rPr>
          <w:b/>
          <w:color w:val="000000"/>
          <w:lang w:val="es-ES"/>
        </w:rPr>
        <w:t xml:space="preserve">P  </w:t>
      </w:r>
      <w:r w:rsidRPr="0084722E">
        <w:rPr>
          <w:b/>
          <w:bCs/>
          <w:color w:val="000000"/>
          <w:lang w:val="es-ES"/>
        </w:rPr>
        <w:t xml:space="preserve">18   </w:t>
      </w:r>
      <w:r w:rsidRPr="0084722E">
        <w:rPr>
          <w:b/>
          <w:bCs/>
          <w:i/>
          <w:color w:val="000000"/>
          <w:lang w:val="es-ES"/>
        </w:rPr>
        <w:t>Note p)</w:t>
      </w:r>
      <w:r w:rsidRPr="0084722E">
        <w:rPr>
          <w:b/>
          <w:color w:val="000000"/>
          <w:lang w:val="es-ES"/>
        </w:rPr>
        <w:t xml:space="preserve">   </w:t>
      </w:r>
      <w:r w:rsidRPr="0084722E">
        <w:rPr>
          <w:b/>
          <w:lang w:val="es-ES"/>
        </w:rPr>
        <w:t xml:space="preserve">+883 240   </w:t>
      </w:r>
      <w:r w:rsidRPr="0084722E">
        <w:rPr>
          <w:b/>
          <w:color w:val="000000"/>
          <w:lang w:val="es-ES"/>
        </w:rPr>
        <w:t xml:space="preserve">  ADD</w:t>
      </w:r>
      <w:r w:rsidRPr="0084722E">
        <w:rPr>
          <w:b/>
          <w:color w:val="000000"/>
        </w:rPr>
        <w:t>*</w:t>
      </w:r>
    </w:p>
    <w:p w:rsidR="0084722E" w:rsidRPr="0084722E" w:rsidRDefault="0084722E" w:rsidP="0084722E">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84722E" w:rsidRPr="0084722E" w:rsidTr="00535403">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84722E" w:rsidRPr="0084722E" w:rsidRDefault="0084722E" w:rsidP="0084722E">
            <w:pPr>
              <w:keepNext/>
              <w:tabs>
                <w:tab w:val="clear" w:pos="567"/>
                <w:tab w:val="clear" w:pos="5387"/>
                <w:tab w:val="clear" w:pos="5954"/>
              </w:tabs>
              <w:spacing w:before="80" w:after="80" w:line="276" w:lineRule="auto"/>
              <w:jc w:val="center"/>
              <w:rPr>
                <w:i/>
                <w:sz w:val="18"/>
                <w:lang w:val="fr-FR"/>
              </w:rPr>
            </w:pPr>
            <w:r w:rsidRPr="0084722E">
              <w:rPr>
                <w:i/>
                <w:sz w:val="18"/>
                <w:lang w:val="fr-FR"/>
              </w:rPr>
              <w:t>Requérant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84722E" w:rsidRPr="0084722E" w:rsidRDefault="0084722E" w:rsidP="0084722E">
            <w:pPr>
              <w:keepNext/>
              <w:tabs>
                <w:tab w:val="clear" w:pos="567"/>
                <w:tab w:val="clear" w:pos="5387"/>
                <w:tab w:val="clear" w:pos="5954"/>
              </w:tabs>
              <w:spacing w:before="80" w:after="80" w:line="276" w:lineRule="auto"/>
              <w:jc w:val="center"/>
              <w:rPr>
                <w:i/>
                <w:sz w:val="18"/>
                <w:lang w:val="fr-FR"/>
              </w:rPr>
            </w:pPr>
            <w:r w:rsidRPr="0084722E">
              <w:rPr>
                <w:i/>
                <w:sz w:val="18"/>
                <w:lang w:val="fr-FR"/>
              </w:rPr>
              <w:t xml:space="preserve">Réseau </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84722E" w:rsidRPr="0084722E" w:rsidRDefault="0084722E" w:rsidP="0084722E">
            <w:pPr>
              <w:keepNext/>
              <w:tabs>
                <w:tab w:val="clear" w:pos="567"/>
                <w:tab w:val="clear" w:pos="5387"/>
                <w:tab w:val="clear" w:pos="5954"/>
              </w:tabs>
              <w:spacing w:before="80" w:after="80" w:line="276" w:lineRule="auto"/>
              <w:jc w:val="center"/>
              <w:rPr>
                <w:i/>
                <w:sz w:val="18"/>
                <w:lang w:val="fr-CH"/>
              </w:rPr>
            </w:pPr>
            <w:r w:rsidRPr="0084722E">
              <w:rPr>
                <w:i/>
                <w:sz w:val="18"/>
                <w:lang w:val="fr-FR"/>
              </w:rPr>
              <w:t>Indicatif de pays et Code d'identification</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84722E" w:rsidRPr="0084722E" w:rsidRDefault="0084722E" w:rsidP="0084722E">
            <w:pPr>
              <w:keepNext/>
              <w:tabs>
                <w:tab w:val="clear" w:pos="567"/>
                <w:tab w:val="clear" w:pos="5387"/>
                <w:tab w:val="clear" w:pos="5954"/>
              </w:tabs>
              <w:spacing w:before="80" w:after="80" w:line="276" w:lineRule="auto"/>
              <w:jc w:val="center"/>
              <w:rPr>
                <w:i/>
                <w:sz w:val="18"/>
                <w:lang w:val="fr-FR"/>
              </w:rPr>
            </w:pPr>
            <w:r w:rsidRPr="0084722E">
              <w:rPr>
                <w:i/>
                <w:sz w:val="18"/>
                <w:lang w:val="fr-FR"/>
              </w:rPr>
              <w:t>Situation</w:t>
            </w:r>
          </w:p>
        </w:tc>
      </w:tr>
      <w:tr w:rsidR="0084722E" w:rsidRPr="0084722E" w:rsidTr="00535403">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84722E" w:rsidRPr="0084722E" w:rsidRDefault="0084722E" w:rsidP="0084722E">
            <w:pPr>
              <w:tabs>
                <w:tab w:val="clear" w:pos="567"/>
                <w:tab w:val="clear" w:pos="5387"/>
                <w:tab w:val="clear" w:pos="5954"/>
              </w:tabs>
              <w:spacing w:before="40" w:after="40" w:line="276" w:lineRule="auto"/>
              <w:jc w:val="left"/>
              <w:rPr>
                <w:bCs/>
                <w:sz w:val="18"/>
                <w:szCs w:val="22"/>
                <w:lang w:val="fr-FR"/>
              </w:rPr>
            </w:pPr>
            <w:r w:rsidRPr="0084722E">
              <w:rPr>
                <w:bCs/>
                <w:sz w:val="18"/>
                <w:szCs w:val="22"/>
                <w:lang w:val="fr-FR"/>
              </w:rPr>
              <w:t>BICS SA</w:t>
            </w:r>
          </w:p>
        </w:tc>
        <w:tc>
          <w:tcPr>
            <w:tcW w:w="2663" w:type="dxa"/>
            <w:tcBorders>
              <w:top w:val="single" w:sz="6" w:space="0" w:color="000000"/>
              <w:left w:val="single" w:sz="6" w:space="0" w:color="000000"/>
              <w:bottom w:val="single" w:sz="6" w:space="0" w:color="000000"/>
              <w:right w:val="single" w:sz="6" w:space="0" w:color="000000"/>
            </w:tcBorders>
            <w:hideMark/>
          </w:tcPr>
          <w:p w:rsidR="0084722E" w:rsidRPr="0084722E" w:rsidRDefault="0084722E" w:rsidP="0084722E">
            <w:pPr>
              <w:tabs>
                <w:tab w:val="clear" w:pos="567"/>
                <w:tab w:val="clear" w:pos="5387"/>
                <w:tab w:val="clear" w:pos="5954"/>
              </w:tabs>
              <w:spacing w:before="40" w:after="40" w:line="276" w:lineRule="auto"/>
              <w:jc w:val="left"/>
              <w:rPr>
                <w:bCs/>
                <w:sz w:val="18"/>
                <w:szCs w:val="22"/>
                <w:lang w:val="fr-FR"/>
              </w:rPr>
            </w:pPr>
            <w:r w:rsidRPr="0084722E">
              <w:rPr>
                <w:bCs/>
                <w:sz w:val="18"/>
                <w:szCs w:val="22"/>
                <w:lang w:val="fr-FR"/>
              </w:rPr>
              <w:t>BICS SA</w:t>
            </w:r>
          </w:p>
        </w:tc>
        <w:tc>
          <w:tcPr>
            <w:tcW w:w="1841" w:type="dxa"/>
            <w:tcBorders>
              <w:top w:val="single" w:sz="6" w:space="0" w:color="000000"/>
              <w:left w:val="single" w:sz="6" w:space="0" w:color="000000"/>
              <w:bottom w:val="single" w:sz="6" w:space="0" w:color="000000"/>
              <w:right w:val="single" w:sz="6" w:space="0" w:color="000000"/>
            </w:tcBorders>
            <w:hideMark/>
          </w:tcPr>
          <w:p w:rsidR="0084722E" w:rsidRPr="0084722E" w:rsidRDefault="0084722E" w:rsidP="0084722E">
            <w:pPr>
              <w:tabs>
                <w:tab w:val="clear" w:pos="567"/>
                <w:tab w:val="clear" w:pos="5387"/>
                <w:tab w:val="clear" w:pos="5954"/>
              </w:tabs>
              <w:spacing w:before="40" w:after="40" w:line="276" w:lineRule="auto"/>
              <w:jc w:val="center"/>
              <w:rPr>
                <w:bCs/>
                <w:sz w:val="18"/>
                <w:szCs w:val="22"/>
                <w:lang w:val="fr-FR"/>
              </w:rPr>
            </w:pPr>
            <w:r w:rsidRPr="0084722E">
              <w:rPr>
                <w:bCs/>
                <w:sz w:val="18"/>
                <w:szCs w:val="22"/>
                <w:lang w:val="fr-FR"/>
              </w:rPr>
              <w:t>+883 240</w:t>
            </w:r>
          </w:p>
        </w:tc>
        <w:tc>
          <w:tcPr>
            <w:tcW w:w="1299" w:type="dxa"/>
            <w:tcBorders>
              <w:top w:val="single" w:sz="6" w:space="0" w:color="000000"/>
              <w:left w:val="single" w:sz="6" w:space="0" w:color="000000"/>
              <w:bottom w:val="single" w:sz="6" w:space="0" w:color="000000"/>
              <w:right w:val="single" w:sz="6" w:space="0" w:color="000000"/>
            </w:tcBorders>
            <w:hideMark/>
          </w:tcPr>
          <w:p w:rsidR="0084722E" w:rsidRPr="0084722E" w:rsidRDefault="0084722E" w:rsidP="0084722E">
            <w:pPr>
              <w:tabs>
                <w:tab w:val="clear" w:pos="567"/>
                <w:tab w:val="clear" w:pos="5387"/>
                <w:tab w:val="clear" w:pos="5954"/>
              </w:tabs>
              <w:spacing w:before="40" w:after="40" w:line="276" w:lineRule="auto"/>
              <w:jc w:val="center"/>
              <w:rPr>
                <w:bCs/>
                <w:sz w:val="18"/>
                <w:szCs w:val="22"/>
                <w:lang w:val="fr-FR"/>
              </w:rPr>
            </w:pPr>
            <w:r w:rsidRPr="0084722E">
              <w:rPr>
                <w:bCs/>
                <w:sz w:val="18"/>
                <w:szCs w:val="22"/>
                <w:lang w:val="fr-FR"/>
              </w:rPr>
              <w:t>Attribué</w:t>
            </w:r>
          </w:p>
        </w:tc>
      </w:tr>
    </w:tbl>
    <w:p w:rsidR="0084722E" w:rsidRPr="0084722E" w:rsidRDefault="0084722E" w:rsidP="0084722E">
      <w:pPr>
        <w:tabs>
          <w:tab w:val="clear" w:pos="567"/>
          <w:tab w:val="left" w:pos="284"/>
        </w:tabs>
        <w:spacing w:after="120"/>
        <w:rPr>
          <w:sz w:val="18"/>
          <w:szCs w:val="18"/>
        </w:rPr>
      </w:pPr>
      <w:r w:rsidRPr="0084722E">
        <w:rPr>
          <w:b/>
          <w:bCs/>
          <w:sz w:val="18"/>
          <w:szCs w:val="18"/>
        </w:rPr>
        <w:t>*</w:t>
      </w:r>
      <w:r w:rsidRPr="0084722E">
        <w:rPr>
          <w:sz w:val="18"/>
          <w:szCs w:val="18"/>
        </w:rPr>
        <w:t xml:space="preserve"> 25.VII.2017</w:t>
      </w:r>
    </w:p>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110"/>
        <w:gridCol w:w="8962"/>
        <w:gridCol w:w="410"/>
      </w:tblGrid>
      <w:tr w:rsidR="0084722E" w:rsidRPr="0084722E" w:rsidTr="00535403">
        <w:trPr>
          <w:trHeight w:val="379"/>
        </w:trPr>
        <w:tc>
          <w:tcPr>
            <w:tcW w:w="1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4722E" w:rsidRPr="001A22F1" w:rsidTr="00535403">
        <w:trPr>
          <w:trHeight w:val="1076"/>
        </w:trPr>
        <w:tc>
          <w:tcPr>
            <w:tcW w:w="1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4722E" w:rsidRPr="001A22F1" w:rsidTr="00535403">
              <w:trPr>
                <w:trHeight w:val="996"/>
              </w:trPr>
              <w:tc>
                <w:tcPr>
                  <w:tcW w:w="8274" w:type="dxa"/>
                  <w:shd w:val="clear" w:color="auto" w:fill="D3D3D3"/>
                  <w:tcMar>
                    <w:top w:w="40" w:type="dxa"/>
                    <w:left w:w="40" w:type="dxa"/>
                    <w:bottom w:w="40" w:type="dxa"/>
                    <w:right w:w="40" w:type="dxa"/>
                  </w:tcMar>
                </w:tcPr>
                <w:p w:rsidR="0084722E" w:rsidRPr="0084722E" w:rsidRDefault="0084722E" w:rsidP="0084722E">
                  <w:pPr>
                    <w:pStyle w:val="Heading2"/>
                    <w:rPr>
                      <w:rFonts w:ascii="Times New Roman" w:hAnsi="Times New Roman"/>
                      <w:lang w:val="fr-CH"/>
                    </w:rPr>
                  </w:pPr>
                  <w:bookmarkStart w:id="375" w:name="_Toc492473934"/>
                  <w:r w:rsidRPr="0084722E">
                    <w:rPr>
                      <w:lang w:val="fr-CH"/>
                    </w:rPr>
                    <w:t>Codes de réseau mobile (MNC) pour le plan d'identification international</w:t>
                  </w:r>
                  <w:r>
                    <w:rPr>
                      <w:lang w:val="fr-CH"/>
                    </w:rPr>
                    <w:t xml:space="preserve"> </w:t>
                  </w:r>
                  <w:r w:rsidRPr="0084722E">
                    <w:rPr>
                      <w:lang w:val="fr-CH"/>
                    </w:rPr>
                    <w:t>pour les réseaux publics et les abonnements</w:t>
                  </w:r>
                  <w:r w:rsidRPr="0084722E">
                    <w:rPr>
                      <w:lang w:val="fr-CH"/>
                    </w:rPr>
                    <w:br/>
                    <w:t>(Selon la Recommandation UIT-T E.212 (09/2016))</w:t>
                  </w:r>
                  <w:r w:rsidRPr="0084722E">
                    <w:rPr>
                      <w:lang w:val="fr-CH"/>
                    </w:rPr>
                    <w:br/>
                    <w:t>(Situation au 1er novembre 2016 )</w:t>
                  </w:r>
                  <w:bookmarkEnd w:id="375"/>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4722E" w:rsidRPr="001A22F1" w:rsidTr="00535403">
        <w:trPr>
          <w:trHeight w:val="172"/>
        </w:trPr>
        <w:tc>
          <w:tcPr>
            <w:tcW w:w="1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4722E" w:rsidRPr="0084722E" w:rsidTr="00535403">
        <w:trPr>
          <w:trHeight w:val="434"/>
        </w:trPr>
        <w:tc>
          <w:tcPr>
            <w:tcW w:w="1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4722E" w:rsidRPr="0084722E" w:rsidTr="00535403">
              <w:trPr>
                <w:trHeight w:val="354"/>
              </w:trPr>
              <w:tc>
                <w:tcPr>
                  <w:tcW w:w="8274" w:type="dxa"/>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84722E">
                    <w:rPr>
                      <w:rFonts w:ascii="Arial" w:eastAsia="Arial" w:hAnsi="Arial"/>
                      <w:color w:val="000000"/>
                      <w:lang w:val="fr-CH"/>
                    </w:rPr>
                    <w:t xml:space="preserve">(Annexe au Bulletin d'exploitation de l'UIT </w:t>
                  </w:r>
                  <w:r w:rsidRPr="0084722E">
                    <w:rPr>
                      <w:rFonts w:eastAsia="Calibri"/>
                      <w:color w:val="000000"/>
                      <w:sz w:val="22"/>
                      <w:lang w:val="fr-CH"/>
                    </w:rPr>
                    <w:t>N°</w:t>
                  </w:r>
                  <w:r w:rsidRPr="0084722E">
                    <w:rPr>
                      <w:rFonts w:ascii="Arial" w:eastAsia="Arial" w:hAnsi="Arial"/>
                      <w:color w:val="000000"/>
                      <w:lang w:val="fr-CH"/>
                    </w:rPr>
                    <w:t xml:space="preserve"> 1111 - 1.XI.2016)</w:t>
                  </w:r>
                </w:p>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4722E">
                    <w:rPr>
                      <w:rFonts w:ascii="Arial" w:eastAsia="Arial" w:hAnsi="Arial"/>
                      <w:color w:val="000000"/>
                      <w:lang w:val="en-US"/>
                    </w:rPr>
                    <w:t xml:space="preserve">(Amendement </w:t>
                  </w:r>
                  <w:r w:rsidRPr="0084722E">
                    <w:rPr>
                      <w:rFonts w:eastAsia="Calibri"/>
                      <w:color w:val="000000"/>
                      <w:sz w:val="22"/>
                      <w:lang w:val="en-US"/>
                    </w:rPr>
                    <w:t xml:space="preserve">N° </w:t>
                  </w:r>
                  <w:r w:rsidRPr="0084722E">
                    <w:rPr>
                      <w:rFonts w:ascii="Arial" w:eastAsia="Arial" w:hAnsi="Arial"/>
                      <w:color w:val="000000"/>
                      <w:lang w:val="en-US"/>
                    </w:rPr>
                    <w:t>18 )</w:t>
                  </w:r>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4722E" w:rsidRPr="0084722E" w:rsidTr="00535403">
        <w:trPr>
          <w:trHeight w:val="239"/>
        </w:trPr>
        <w:tc>
          <w:tcPr>
            <w:tcW w:w="1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4722E" w:rsidRPr="0084722E" w:rsidTr="00535403">
        <w:tc>
          <w:tcPr>
            <w:tcW w:w="1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962" w:type="dxa"/>
              <w:tblCellMar>
                <w:left w:w="0" w:type="dxa"/>
                <w:right w:w="0" w:type="dxa"/>
              </w:tblCellMar>
              <w:tblLook w:val="0000" w:firstRow="0" w:lastRow="0" w:firstColumn="0" w:lastColumn="0" w:noHBand="0" w:noVBand="0"/>
            </w:tblPr>
            <w:tblGrid>
              <w:gridCol w:w="74"/>
              <w:gridCol w:w="8562"/>
              <w:gridCol w:w="8"/>
              <w:gridCol w:w="318"/>
            </w:tblGrid>
            <w:tr w:rsidR="0084722E" w:rsidRPr="0084722E" w:rsidTr="00535403">
              <w:trPr>
                <w:trHeight w:val="120"/>
              </w:trPr>
              <w:tc>
                <w:tcPr>
                  <w:tcW w:w="21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5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4722E" w:rsidRPr="0084722E" w:rsidTr="00535403">
              <w:tc>
                <w:tcPr>
                  <w:tcW w:w="21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542" w:type="dxa"/>
                    <w:tblCellMar>
                      <w:left w:w="0" w:type="dxa"/>
                      <w:right w:w="0" w:type="dxa"/>
                    </w:tblCellMar>
                    <w:tblLook w:val="0000" w:firstRow="0" w:lastRow="0" w:firstColumn="0" w:lastColumn="0" w:noHBand="0" w:noVBand="0"/>
                  </w:tblPr>
                  <w:tblGrid>
                    <w:gridCol w:w="2697"/>
                    <w:gridCol w:w="1616"/>
                    <w:gridCol w:w="4229"/>
                  </w:tblGrid>
                  <w:tr w:rsidR="0084722E" w:rsidRPr="0084722E" w:rsidTr="00535403">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b/>
                            <w:i/>
                            <w:color w:val="000000"/>
                            <w:sz w:val="22"/>
                            <w:lang w:val="en-US"/>
                          </w:rPr>
                          <w:t>Pays ou Zone géographique</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b/>
                            <w:i/>
                            <w:color w:val="000000"/>
                            <w:lang w:val="en-US"/>
                          </w:rPr>
                          <w:t>MCC+MNC *</w:t>
                        </w: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b/>
                            <w:i/>
                            <w:color w:val="000000"/>
                            <w:lang w:val="en-US"/>
                          </w:rPr>
                          <w:t>Nom de Réseau/Opérateur</w:t>
                        </w:r>
                      </w:p>
                    </w:tc>
                  </w:tr>
                  <w:tr w:rsidR="0084722E" w:rsidRPr="0084722E" w:rsidTr="0053540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b/>
                            <w:color w:val="000000"/>
                            <w:lang w:val="en-US"/>
                          </w:rPr>
                          <w:t>Chili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4722E" w:rsidRPr="0084722E" w:rsidTr="0053540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4722E">
                          <w:rPr>
                            <w:rFonts w:eastAsia="Calibri"/>
                            <w:color w:val="000000"/>
                            <w:lang w:val="en-US"/>
                          </w:rPr>
                          <w:t>730 21</w:t>
                        </w: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color w:val="000000"/>
                            <w:lang w:val="en-US"/>
                          </w:rPr>
                          <w:t>WILL S.A.</w:t>
                        </w:r>
                      </w:p>
                    </w:tc>
                  </w:tr>
                  <w:tr w:rsidR="0084722E" w:rsidRPr="0084722E" w:rsidTr="0053540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b/>
                            <w:color w:val="000000"/>
                            <w:lang w:val="en-US"/>
                          </w:rPr>
                          <w:t>Ouganda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4722E" w:rsidRPr="0084722E" w:rsidTr="0053540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4722E">
                          <w:rPr>
                            <w:rFonts w:eastAsia="Calibri"/>
                            <w:color w:val="000000"/>
                            <w:lang w:val="en-US"/>
                          </w:rPr>
                          <w:t>641 20</w:t>
                        </w: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color w:val="000000"/>
                            <w:lang w:val="en-US"/>
                          </w:rPr>
                          <w:t>Hamilton Telecom Limited</w:t>
                        </w:r>
                      </w:p>
                    </w:tc>
                  </w:tr>
                  <w:tr w:rsidR="0084722E" w:rsidRPr="001A22F1" w:rsidTr="0053540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4722E">
                          <w:rPr>
                            <w:rFonts w:eastAsia="Calibri"/>
                            <w:b/>
                            <w:color w:val="000000"/>
                            <w:lang w:val="fr-CH"/>
                          </w:rPr>
                          <w:t>Mobile international, indicatif partagé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r>
                  <w:tr w:rsidR="0084722E" w:rsidRPr="0084722E" w:rsidTr="0053540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84722E">
                          <w:rPr>
                            <w:rFonts w:eastAsia="Calibri"/>
                            <w:color w:val="000000"/>
                            <w:lang w:val="en-US"/>
                          </w:rPr>
                          <w:t>901 58</w:t>
                        </w:r>
                      </w:p>
                    </w:tc>
                    <w:tc>
                      <w:tcPr>
                        <w:tcW w:w="422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color w:val="000000"/>
                            <w:lang w:val="en-US"/>
                          </w:rPr>
                          <w:t>BICS SA</w:t>
                        </w:r>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5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4722E" w:rsidRPr="0084722E" w:rsidTr="00535403">
              <w:trPr>
                <w:trHeight w:val="323"/>
              </w:trPr>
              <w:tc>
                <w:tcPr>
                  <w:tcW w:w="21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95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84722E" w:rsidRPr="0084722E" w:rsidTr="00535403">
              <w:trPr>
                <w:trHeight w:val="688"/>
              </w:trPr>
              <w:tc>
                <w:tcPr>
                  <w:tcW w:w="21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0" w:type="auto"/>
                    <w:tblCellMar>
                      <w:left w:w="0" w:type="dxa"/>
                      <w:right w:w="0" w:type="dxa"/>
                    </w:tblCellMar>
                    <w:tblLook w:val="0000" w:firstRow="0" w:lastRow="0" w:firstColumn="0" w:lastColumn="0" w:noHBand="0" w:noVBand="0"/>
                  </w:tblPr>
                  <w:tblGrid>
                    <w:gridCol w:w="8547"/>
                  </w:tblGrid>
                  <w:tr w:rsidR="0084722E" w:rsidRPr="0084722E" w:rsidTr="00535403">
                    <w:trPr>
                      <w:trHeight w:val="608"/>
                    </w:trPr>
                    <w:tc>
                      <w:tcPr>
                        <w:tcW w:w="8547" w:type="dxa"/>
                        <w:tcMar>
                          <w:top w:w="40" w:type="dxa"/>
                          <w:left w:w="40" w:type="dxa"/>
                          <w:bottom w:w="40" w:type="dxa"/>
                          <w:right w:w="40" w:type="dxa"/>
                        </w:tcMar>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ascii="Arial" w:eastAsia="Arial" w:hAnsi="Arial"/>
                            <w:color w:val="000000"/>
                            <w:sz w:val="16"/>
                            <w:lang w:val="en-US"/>
                          </w:rPr>
                          <w:t>____________</w:t>
                        </w:r>
                      </w:p>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color w:val="000000"/>
                            <w:sz w:val="16"/>
                            <w:lang w:val="en-US"/>
                          </w:rPr>
                          <w:t>*</w:t>
                        </w:r>
                        <w:r w:rsidRPr="0084722E">
                          <w:rPr>
                            <w:rFonts w:eastAsia="Calibri"/>
                            <w:color w:val="000000"/>
                            <w:sz w:val="18"/>
                            <w:lang w:val="en-US"/>
                          </w:rPr>
                          <w:t>                  MCC:  Mobile Country Code / Indicatif de pays du mobile / Indicativo de país para el servicio móvil</w:t>
                        </w:r>
                      </w:p>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4722E">
                          <w:rPr>
                            <w:rFonts w:eastAsia="Calibri"/>
                            <w:color w:val="000000"/>
                            <w:sz w:val="18"/>
                            <w:lang w:val="en-US"/>
                          </w:rPr>
                          <w:t>                    MNC:  Mobile Network Code / Code de réseau mobile / Indicativo de red para el servicio móvil</w:t>
                        </w:r>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951"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84722E" w:rsidRDefault="0084722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Pr>
          <w:rFonts w:asciiTheme="minorHAnsi" w:hAnsiTheme="minorHAnsi"/>
          <w:lang w:val="en-US"/>
        </w:rPr>
        <w:br w:type="page"/>
      </w:r>
    </w:p>
    <w:p w:rsidR="0084722E" w:rsidRPr="0084722E" w:rsidRDefault="0084722E" w:rsidP="0084722E">
      <w:pPr>
        <w:pStyle w:val="Heading2"/>
        <w:rPr>
          <w:lang w:val="fr-CH"/>
        </w:rPr>
      </w:pPr>
      <w:bookmarkStart w:id="376" w:name="_Toc402878819"/>
      <w:bookmarkStart w:id="377" w:name="_Toc436994436"/>
      <w:bookmarkStart w:id="378" w:name="_Toc458670027"/>
      <w:bookmarkStart w:id="379" w:name="_Toc458670620"/>
      <w:bookmarkStart w:id="380" w:name="_Toc492473935"/>
      <w:r w:rsidRPr="0084722E">
        <w:rPr>
          <w:lang w:val="fr-CH"/>
        </w:rPr>
        <w:lastRenderedPageBreak/>
        <w:t>Liste des codes de transporteur de l'UIT</w:t>
      </w:r>
      <w:r w:rsidRPr="0084722E">
        <w:rPr>
          <w:lang w:val="fr-CH"/>
        </w:rPr>
        <w:br/>
        <w:t>(Selon la Recommandation UIT-T M.1400 ((03/2013))</w:t>
      </w:r>
      <w:r w:rsidRPr="0084722E">
        <w:rPr>
          <w:lang w:val="fr-CH"/>
        </w:rPr>
        <w:br/>
        <w:t>(Situation au 15 septembre 2014)</w:t>
      </w:r>
      <w:bookmarkEnd w:id="376"/>
      <w:bookmarkEnd w:id="377"/>
      <w:bookmarkEnd w:id="378"/>
      <w:bookmarkEnd w:id="379"/>
      <w:bookmarkEnd w:id="380"/>
    </w:p>
    <w:p w:rsidR="0084722E" w:rsidRPr="0084722E" w:rsidRDefault="0084722E" w:rsidP="0084722E">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84722E">
        <w:rPr>
          <w:rFonts w:eastAsia="SimSun" w:cs="Arial"/>
          <w:lang w:val="fr-CH" w:eastAsia="zh-CN"/>
        </w:rPr>
        <w:t>(Annexe au Bulletin d'exploitation de l'UIT N° 1060 – 15.IX.2014)</w:t>
      </w:r>
      <w:r w:rsidRPr="0084722E">
        <w:rPr>
          <w:rFonts w:eastAsia="SimSun" w:cs="Arial"/>
          <w:lang w:val="fr-CH" w:eastAsia="zh-CN"/>
        </w:rPr>
        <w:br/>
        <w:t>(Amendement N° 47)</w:t>
      </w:r>
    </w:p>
    <w:p w:rsidR="0084722E" w:rsidRPr="0084722E" w:rsidRDefault="0084722E" w:rsidP="0084722E">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1985"/>
        <w:gridCol w:w="3402"/>
      </w:tblGrid>
      <w:tr w:rsidR="0084722E" w:rsidRPr="0084722E" w:rsidTr="00535403">
        <w:trPr>
          <w:cantSplit/>
          <w:tblHeader/>
        </w:trPr>
        <w:tc>
          <w:tcPr>
            <w:tcW w:w="4111" w:type="dxa"/>
            <w:hideMark/>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4722E">
              <w:rPr>
                <w:rFonts w:eastAsia="SimSun" w:cs="Arial"/>
                <w:b/>
                <w:bCs/>
                <w:i/>
                <w:iCs/>
                <w:lang w:val="fr-FR" w:eastAsia="zh-CN"/>
              </w:rPr>
              <w:t>Pays ou zone/code ISO</w:t>
            </w:r>
          </w:p>
        </w:tc>
        <w:tc>
          <w:tcPr>
            <w:tcW w:w="1985" w:type="dxa"/>
            <w:hideMark/>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84722E">
              <w:rPr>
                <w:rFonts w:eastAsia="SimSun" w:cs="Arial"/>
                <w:b/>
                <w:bCs/>
                <w:i/>
                <w:iCs/>
                <w:lang w:val="fr-FR" w:eastAsia="zh-CN"/>
              </w:rPr>
              <w:t>Code de la Société</w:t>
            </w:r>
          </w:p>
        </w:tc>
        <w:tc>
          <w:tcPr>
            <w:tcW w:w="3402" w:type="dxa"/>
            <w:hideMark/>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81" w:name="lt_pId2396"/>
            <w:r w:rsidRPr="0084722E">
              <w:rPr>
                <w:rFonts w:eastAsia="SimSun" w:cs="Arial"/>
                <w:b/>
                <w:bCs/>
                <w:i/>
                <w:iCs/>
              </w:rPr>
              <w:t>Contact</w:t>
            </w:r>
            <w:bookmarkEnd w:id="381"/>
          </w:p>
        </w:tc>
      </w:tr>
      <w:tr w:rsidR="0084722E" w:rsidRPr="0084722E" w:rsidTr="00535403">
        <w:trPr>
          <w:cantSplit/>
          <w:tblHeader/>
        </w:trPr>
        <w:tc>
          <w:tcPr>
            <w:tcW w:w="4111" w:type="dxa"/>
            <w:tcBorders>
              <w:top w:val="nil"/>
              <w:left w:val="nil"/>
              <w:bottom w:val="single" w:sz="4" w:space="0" w:color="auto"/>
              <w:right w:val="nil"/>
            </w:tcBorders>
            <w:hideMark/>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4722E">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82" w:name="lt_pId2398"/>
            <w:r w:rsidRPr="0084722E">
              <w:rPr>
                <w:rFonts w:eastAsia="SimSun" w:cs="Arial"/>
                <w:b/>
                <w:bCs/>
                <w:i/>
                <w:iCs/>
              </w:rPr>
              <w:t>(code de l'exploitant)</w:t>
            </w:r>
            <w:bookmarkEnd w:id="382"/>
          </w:p>
        </w:tc>
        <w:tc>
          <w:tcPr>
            <w:tcW w:w="3402" w:type="dxa"/>
            <w:tcBorders>
              <w:top w:val="nil"/>
              <w:left w:val="nil"/>
              <w:bottom w:val="single" w:sz="4" w:space="0" w:color="auto"/>
              <w:right w:val="nil"/>
            </w:tcBorders>
          </w:tcPr>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bookmarkStart w:id="383" w:name="OLE_LINK2"/>
      <w:r w:rsidRPr="0084722E">
        <w:rPr>
          <w:rFonts w:eastAsia="SimSun" w:cs="Arial"/>
          <w:b/>
          <w:bCs/>
          <w:i/>
          <w:iCs/>
          <w:color w:val="000000"/>
          <w:lang w:val="fr-FR" w:eastAsia="zh-CN"/>
        </w:rPr>
        <w:t>Allemagne (République fédérale d')/DEU</w:t>
      </w:r>
      <w:r w:rsidRPr="0084722E">
        <w:rPr>
          <w:rFonts w:eastAsia="SimSun" w:cs="Arial"/>
          <w:b/>
          <w:bCs/>
          <w:i/>
          <w:iCs/>
          <w:color w:val="000000"/>
          <w:lang w:val="fr-FR" w:eastAsia="zh-CN"/>
        </w:rPr>
        <w:tab/>
      </w:r>
      <w:r w:rsidRPr="0084722E">
        <w:rPr>
          <w:rFonts w:eastAsia="SimSun" w:cs="Arial"/>
          <w:b/>
          <w:bCs/>
          <w:color w:val="000000"/>
          <w:lang w:val="fr-FR" w:eastAsia="zh-CN"/>
        </w:rPr>
        <w:t>ADD</w:t>
      </w:r>
    </w:p>
    <w:p w:rsidR="0084722E" w:rsidRPr="0084722E" w:rsidRDefault="0084722E" w:rsidP="008472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850"/>
        <w:gridCol w:w="3253"/>
      </w:tblGrid>
      <w:tr w:rsidR="0084722E" w:rsidRPr="001A22F1" w:rsidTr="001A22F1">
        <w:trPr>
          <w:trHeight w:val="1014"/>
        </w:trPr>
        <w:tc>
          <w:tcPr>
            <w:tcW w:w="4253" w:type="dxa"/>
          </w:tcPr>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C&amp;S Breitband GmbH</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Luebecker Strasse 56</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23843 BAD OLDESLOE</w:t>
            </w:r>
          </w:p>
        </w:tc>
        <w:tc>
          <w:tcPr>
            <w:tcW w:w="1850"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center"/>
              <w:textAlignment w:val="auto"/>
              <w:rPr>
                <w:rFonts w:eastAsia="SimSun" w:cs="Arial"/>
                <w:b/>
                <w:bCs/>
                <w:color w:val="000000"/>
                <w:szCs w:val="22"/>
                <w:lang w:eastAsia="zh-CN"/>
              </w:rPr>
            </w:pPr>
            <w:r w:rsidRPr="0084722E">
              <w:rPr>
                <w:rFonts w:eastAsia="SimSun" w:cs="Arial"/>
                <w:b/>
                <w:bCs/>
                <w:color w:val="000000"/>
                <w:szCs w:val="22"/>
                <w:lang w:eastAsia="zh-CN"/>
              </w:rPr>
              <w:t>CUSB</w:t>
            </w:r>
          </w:p>
        </w:tc>
        <w:tc>
          <w:tcPr>
            <w:tcW w:w="3253"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Mr Fabian Caspers</w:t>
            </w:r>
          </w:p>
          <w:p w:rsidR="0084722E" w:rsidRPr="0084722E" w:rsidRDefault="0084722E" w:rsidP="001A22F1">
            <w:pPr>
              <w:widowControl w:val="0"/>
              <w:tabs>
                <w:tab w:val="clear" w:pos="567"/>
                <w:tab w:val="clear" w:pos="1276"/>
                <w:tab w:val="clear" w:pos="1843"/>
                <w:tab w:val="clear" w:pos="5387"/>
                <w:tab w:val="clear" w:pos="5954"/>
                <w:tab w:val="left" w:pos="717"/>
                <w:tab w:val="left" w:pos="6237"/>
              </w:tabs>
              <w:overflowPunct/>
              <w:autoSpaceDE/>
              <w:autoSpaceDN/>
              <w:adjustRightInd/>
              <w:spacing w:before="0"/>
              <w:jc w:val="left"/>
              <w:textAlignment w:val="auto"/>
              <w:rPr>
                <w:rFonts w:eastAsia="SimSun" w:cs="Arial"/>
                <w:color w:val="000000"/>
                <w:szCs w:val="22"/>
                <w:lang w:val="fr-CH" w:eastAsia="zh-CN"/>
              </w:rPr>
            </w:pPr>
            <w:r w:rsidRPr="0084722E">
              <w:rPr>
                <w:rFonts w:eastAsia="SimSun" w:cs="Arial"/>
                <w:color w:val="000000"/>
                <w:szCs w:val="22"/>
                <w:lang w:val="fr-CH" w:eastAsia="zh-CN"/>
              </w:rPr>
              <w:t xml:space="preserve">Tél: </w:t>
            </w:r>
            <w:r w:rsidRPr="0084722E">
              <w:rPr>
                <w:rFonts w:eastAsia="SimSun" w:cs="Arial"/>
                <w:color w:val="000000"/>
                <w:szCs w:val="22"/>
                <w:lang w:val="fr-CH" w:eastAsia="zh-CN"/>
              </w:rPr>
              <w:tab/>
            </w:r>
            <w:r w:rsidRPr="0084722E">
              <w:rPr>
                <w:rFonts w:eastAsia="SimSun" w:cs="Calibri"/>
                <w:szCs w:val="22"/>
                <w:lang w:val="fr-CH" w:eastAsia="zh-CN"/>
              </w:rPr>
              <w:t>+49 4531 162920</w:t>
            </w:r>
          </w:p>
          <w:p w:rsidR="0084722E" w:rsidRPr="0084722E" w:rsidRDefault="0084722E" w:rsidP="001A22F1">
            <w:pPr>
              <w:widowControl w:val="0"/>
              <w:tabs>
                <w:tab w:val="clear" w:pos="567"/>
                <w:tab w:val="clear" w:pos="1276"/>
                <w:tab w:val="clear" w:pos="1843"/>
                <w:tab w:val="clear" w:pos="5387"/>
                <w:tab w:val="clear" w:pos="5954"/>
                <w:tab w:val="left" w:pos="717"/>
                <w:tab w:val="left" w:pos="6237"/>
              </w:tabs>
              <w:overflowPunct/>
              <w:autoSpaceDE/>
              <w:autoSpaceDN/>
              <w:adjustRightInd/>
              <w:spacing w:before="0"/>
              <w:jc w:val="left"/>
              <w:textAlignment w:val="auto"/>
              <w:rPr>
                <w:rFonts w:eastAsia="SimSun" w:cs="Arial"/>
                <w:color w:val="000000"/>
                <w:szCs w:val="22"/>
                <w:lang w:val="fr-CH" w:eastAsia="zh-CN"/>
              </w:rPr>
            </w:pPr>
            <w:r w:rsidRPr="0084722E">
              <w:rPr>
                <w:rFonts w:eastAsia="SimSun" w:cs="Arial"/>
                <w:color w:val="000000"/>
                <w:szCs w:val="22"/>
                <w:lang w:val="fr-CH" w:eastAsia="zh-CN"/>
              </w:rPr>
              <w:t xml:space="preserve">Fax: </w:t>
            </w:r>
            <w:r w:rsidRPr="0084722E">
              <w:rPr>
                <w:rFonts w:eastAsia="SimSun" w:cs="Arial"/>
                <w:color w:val="000000"/>
                <w:szCs w:val="22"/>
                <w:lang w:val="fr-CH" w:eastAsia="zh-CN"/>
              </w:rPr>
              <w:tab/>
            </w:r>
            <w:r w:rsidRPr="0084722E">
              <w:rPr>
                <w:rFonts w:eastAsia="SimSun" w:cs="Calibri"/>
                <w:szCs w:val="22"/>
                <w:lang w:val="fr-CH" w:eastAsia="zh-CN"/>
              </w:rPr>
              <w:t>+49 4531 16277920</w:t>
            </w:r>
          </w:p>
          <w:p w:rsidR="0084722E" w:rsidRPr="0084722E" w:rsidRDefault="0084722E" w:rsidP="001A22F1">
            <w:pPr>
              <w:widowControl w:val="0"/>
              <w:tabs>
                <w:tab w:val="clear" w:pos="567"/>
                <w:tab w:val="clear" w:pos="1276"/>
                <w:tab w:val="clear" w:pos="1843"/>
                <w:tab w:val="clear" w:pos="5387"/>
                <w:tab w:val="clear" w:pos="5954"/>
                <w:tab w:val="left" w:pos="717"/>
                <w:tab w:val="left" w:pos="6237"/>
              </w:tabs>
              <w:overflowPunct/>
              <w:autoSpaceDE/>
              <w:autoSpaceDN/>
              <w:adjustRightInd/>
              <w:spacing w:before="0"/>
              <w:jc w:val="left"/>
              <w:textAlignment w:val="auto"/>
              <w:rPr>
                <w:rFonts w:eastAsia="SimSun" w:cs="Arial"/>
                <w:color w:val="000000"/>
                <w:szCs w:val="22"/>
                <w:lang w:val="fr-CH" w:eastAsia="zh-CN"/>
              </w:rPr>
            </w:pPr>
            <w:r w:rsidRPr="0084722E">
              <w:rPr>
                <w:rFonts w:eastAsia="SimSun" w:cs="Arial"/>
                <w:color w:val="000000"/>
                <w:szCs w:val="22"/>
                <w:lang w:val="fr-CH" w:eastAsia="zh-CN"/>
              </w:rPr>
              <w:t xml:space="preserve">E-mail: </w:t>
            </w:r>
            <w:r>
              <w:rPr>
                <w:rFonts w:eastAsia="SimSun" w:cs="Arial"/>
                <w:color w:val="000000"/>
                <w:szCs w:val="22"/>
                <w:lang w:val="fr-CH" w:eastAsia="zh-CN"/>
              </w:rPr>
              <w:tab/>
            </w:r>
            <w:r w:rsidRPr="0084722E">
              <w:rPr>
                <w:rFonts w:eastAsia="SimSun" w:cs="Calibri"/>
                <w:szCs w:val="22"/>
                <w:lang w:val="fr-CH" w:eastAsia="zh-CN"/>
              </w:rPr>
              <w:t>fcaspers@cs-breitband.de</w:t>
            </w:r>
          </w:p>
        </w:tc>
      </w:tr>
    </w:tbl>
    <w:p w:rsidR="0084722E" w:rsidRPr="0084722E" w:rsidRDefault="0084722E" w:rsidP="001A22F1">
      <w:pPr>
        <w:tabs>
          <w:tab w:val="clear" w:pos="567"/>
          <w:tab w:val="clear" w:pos="1276"/>
          <w:tab w:val="clear" w:pos="1843"/>
          <w:tab w:val="clear" w:pos="5387"/>
          <w:tab w:val="clear" w:pos="5954"/>
          <w:tab w:val="left" w:pos="6237"/>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64"/>
        <w:gridCol w:w="3239"/>
      </w:tblGrid>
      <w:tr w:rsidR="0084722E" w:rsidRPr="0084722E" w:rsidTr="001A22F1">
        <w:trPr>
          <w:trHeight w:val="1014"/>
        </w:trPr>
        <w:tc>
          <w:tcPr>
            <w:tcW w:w="4253" w:type="dxa"/>
          </w:tcPr>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NYNEX satellite OHG</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Robert-Bosch-Strasse 20</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64293 DARMSTADT</w:t>
            </w:r>
          </w:p>
        </w:tc>
        <w:tc>
          <w:tcPr>
            <w:tcW w:w="1864"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center"/>
              <w:textAlignment w:val="auto"/>
              <w:rPr>
                <w:rFonts w:eastAsia="SimSun" w:cs="Arial"/>
                <w:b/>
                <w:bCs/>
                <w:color w:val="000000"/>
                <w:szCs w:val="22"/>
                <w:lang w:val="fr-CH" w:eastAsia="zh-CN"/>
              </w:rPr>
            </w:pPr>
            <w:r w:rsidRPr="0084722E">
              <w:rPr>
                <w:rFonts w:eastAsia="SimSun" w:cs="Arial"/>
                <w:b/>
                <w:bCs/>
                <w:color w:val="000000"/>
                <w:szCs w:val="22"/>
                <w:lang w:val="fr-CH" w:eastAsia="zh-CN"/>
              </w:rPr>
              <w:t>NYNEX</w:t>
            </w:r>
          </w:p>
        </w:tc>
        <w:tc>
          <w:tcPr>
            <w:tcW w:w="3239" w:type="dxa"/>
          </w:tcPr>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Arial"/>
                <w:color w:val="000000"/>
                <w:szCs w:val="22"/>
                <w:lang w:val="fr-CH" w:eastAsia="zh-CN"/>
              </w:rPr>
            </w:pPr>
            <w:r w:rsidRPr="0084722E">
              <w:rPr>
                <w:rFonts w:eastAsia="SimSun" w:cs="Arial"/>
                <w:color w:val="000000"/>
                <w:szCs w:val="22"/>
                <w:lang w:val="fr-CH" w:eastAsia="zh-CN"/>
              </w:rPr>
              <w:t xml:space="preserve">Tél: </w:t>
            </w:r>
            <w:r>
              <w:rPr>
                <w:rFonts w:eastAsia="SimSun" w:cs="Arial"/>
                <w:color w:val="000000"/>
                <w:szCs w:val="22"/>
                <w:lang w:val="fr-CH" w:eastAsia="zh-CN"/>
              </w:rPr>
              <w:tab/>
            </w:r>
            <w:r w:rsidRPr="0084722E">
              <w:rPr>
                <w:rFonts w:eastAsia="SimSun" w:cs="Calibri"/>
                <w:szCs w:val="22"/>
                <w:lang w:val="fr-CH" w:eastAsia="zh-CN"/>
              </w:rPr>
              <w:t>+49 6151 500 74 090</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Arial"/>
                <w:color w:val="000000"/>
                <w:szCs w:val="22"/>
                <w:lang w:val="fr-CH" w:eastAsia="zh-CN"/>
              </w:rPr>
            </w:pPr>
            <w:r w:rsidRPr="0084722E">
              <w:rPr>
                <w:rFonts w:eastAsia="SimSun" w:cs="Arial"/>
                <w:color w:val="000000"/>
                <w:szCs w:val="22"/>
                <w:lang w:val="fr-CH" w:eastAsia="zh-CN"/>
              </w:rPr>
              <w:t xml:space="preserve">E-mail: </w:t>
            </w:r>
            <w:r>
              <w:rPr>
                <w:rFonts w:eastAsia="SimSun" w:cs="Arial"/>
                <w:color w:val="000000"/>
                <w:szCs w:val="22"/>
                <w:lang w:val="fr-CH" w:eastAsia="zh-CN"/>
              </w:rPr>
              <w:tab/>
            </w:r>
            <w:r w:rsidRPr="0084722E">
              <w:rPr>
                <w:rFonts w:eastAsia="SimSun" w:cs="Calibri"/>
                <w:szCs w:val="22"/>
                <w:lang w:val="fr-CH" w:eastAsia="zh-CN"/>
              </w:rPr>
              <w:t>noc@nynex.de</w:t>
            </w:r>
          </w:p>
        </w:tc>
      </w:tr>
    </w:tbl>
    <w:p w:rsidR="0084722E" w:rsidRPr="0084722E" w:rsidRDefault="0084722E" w:rsidP="001A22F1">
      <w:pPr>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878"/>
        <w:gridCol w:w="3225"/>
      </w:tblGrid>
      <w:tr w:rsidR="0084722E" w:rsidRPr="0084722E" w:rsidTr="001A22F1">
        <w:trPr>
          <w:trHeight w:val="1014"/>
        </w:trPr>
        <w:tc>
          <w:tcPr>
            <w:tcW w:w="4253" w:type="dxa"/>
          </w:tcPr>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Office-ED Computer GmbH</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Dessauer Strasse 60</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45472 MUELHEIM / RUHR</w:t>
            </w:r>
          </w:p>
        </w:tc>
        <w:tc>
          <w:tcPr>
            <w:tcW w:w="1878"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center"/>
              <w:textAlignment w:val="auto"/>
              <w:rPr>
                <w:rFonts w:eastAsia="SimSun" w:cs="Arial"/>
                <w:b/>
                <w:bCs/>
                <w:color w:val="000000"/>
                <w:szCs w:val="22"/>
                <w:lang w:val="fr-CH" w:eastAsia="zh-CN"/>
              </w:rPr>
            </w:pPr>
            <w:r w:rsidRPr="0084722E">
              <w:rPr>
                <w:rFonts w:eastAsia="SimSun" w:cs="Arial"/>
                <w:b/>
                <w:bCs/>
                <w:color w:val="000000"/>
                <w:szCs w:val="22"/>
                <w:lang w:val="fr-CH" w:eastAsia="zh-CN"/>
              </w:rPr>
              <w:t>OFFICE</w:t>
            </w:r>
          </w:p>
        </w:tc>
        <w:tc>
          <w:tcPr>
            <w:tcW w:w="3225"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Dr Martin Fritz</w:t>
            </w:r>
          </w:p>
          <w:p w:rsidR="0084722E" w:rsidRPr="001A22F1"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fr-CH" w:eastAsia="zh-CN"/>
              </w:rPr>
            </w:pPr>
            <w:r w:rsidRPr="001A22F1">
              <w:rPr>
                <w:rFonts w:eastAsia="SimSun" w:cs="Arial"/>
                <w:color w:val="000000"/>
                <w:szCs w:val="22"/>
                <w:lang w:val="fr-CH" w:eastAsia="zh-CN"/>
              </w:rPr>
              <w:t>Tél</w:t>
            </w:r>
            <w:r w:rsidRPr="001A22F1">
              <w:rPr>
                <w:rFonts w:eastAsia="SimSun" w:cs="Calibri"/>
                <w:szCs w:val="22"/>
                <w:lang w:val="fr-CH" w:eastAsia="zh-CN"/>
              </w:rPr>
              <w:t xml:space="preserve">: </w:t>
            </w:r>
            <w:r w:rsidRPr="001A22F1">
              <w:rPr>
                <w:rFonts w:eastAsia="SimSun" w:cs="Calibri"/>
                <w:szCs w:val="22"/>
                <w:lang w:val="fr-CH" w:eastAsia="zh-CN"/>
              </w:rPr>
              <w:tab/>
              <w:t>+49 208 375760</w:t>
            </w:r>
          </w:p>
          <w:p w:rsidR="0084722E" w:rsidRPr="001A22F1"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fr-CH" w:eastAsia="zh-CN"/>
              </w:rPr>
            </w:pPr>
            <w:r w:rsidRPr="001A22F1">
              <w:rPr>
                <w:rFonts w:eastAsia="SimSun" w:cs="Calibri"/>
                <w:szCs w:val="22"/>
                <w:lang w:val="fr-CH" w:eastAsia="zh-CN"/>
              </w:rPr>
              <w:t xml:space="preserve">Fax: </w:t>
            </w:r>
            <w:r w:rsidRPr="001A22F1">
              <w:rPr>
                <w:rFonts w:eastAsia="SimSun" w:cs="Calibri"/>
                <w:szCs w:val="22"/>
                <w:lang w:val="fr-CH" w:eastAsia="zh-CN"/>
              </w:rPr>
              <w:tab/>
              <w:t>+49 208 3757627</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Arial"/>
                <w:color w:val="000000"/>
                <w:szCs w:val="22"/>
                <w:lang w:val="en-US" w:eastAsia="zh-CN"/>
              </w:rPr>
            </w:pPr>
            <w:r w:rsidRPr="0084722E">
              <w:rPr>
                <w:rFonts w:eastAsia="SimSun" w:cs="Calibri"/>
                <w:szCs w:val="22"/>
                <w:lang w:val="en-US" w:eastAsia="zh-CN"/>
              </w:rPr>
              <w:t xml:space="preserve">E-mail: </w:t>
            </w:r>
            <w:r>
              <w:rPr>
                <w:rFonts w:eastAsia="SimSun" w:cs="Calibri"/>
                <w:szCs w:val="22"/>
                <w:lang w:val="en-US" w:eastAsia="zh-CN"/>
              </w:rPr>
              <w:tab/>
            </w:r>
            <w:r w:rsidRPr="0084722E">
              <w:rPr>
                <w:rFonts w:eastAsia="SimSun" w:cs="Calibri"/>
                <w:szCs w:val="22"/>
                <w:lang w:val="en-US" w:eastAsia="zh-CN"/>
              </w:rPr>
              <w:t>fritz@office-ed.de</w:t>
            </w:r>
          </w:p>
        </w:tc>
      </w:tr>
    </w:tbl>
    <w:p w:rsidR="0084722E" w:rsidRPr="0084722E" w:rsidRDefault="0084722E" w:rsidP="001A22F1">
      <w:pPr>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864"/>
        <w:gridCol w:w="3239"/>
      </w:tblGrid>
      <w:tr w:rsidR="0084722E" w:rsidRPr="0084722E" w:rsidTr="001A22F1">
        <w:trPr>
          <w:trHeight w:val="1014"/>
        </w:trPr>
        <w:tc>
          <w:tcPr>
            <w:tcW w:w="4253" w:type="dxa"/>
          </w:tcPr>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Stadtwerke Merseburg GmbH</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noProof/>
                <w:szCs w:val="22"/>
                <w:lang w:val="de-CH" w:eastAsia="zh-CN"/>
              </w:rPr>
            </w:pPr>
            <w:r w:rsidRPr="0084722E">
              <w:rPr>
                <w:rFonts w:eastAsia="SimSun" w:cs="Arial"/>
                <w:noProof/>
                <w:szCs w:val="22"/>
                <w:lang w:val="de-CH" w:eastAsia="zh-CN"/>
              </w:rPr>
              <w:t>Grosse Ritterstrasse 9</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06217 MERSEBURG</w:t>
            </w:r>
          </w:p>
        </w:tc>
        <w:tc>
          <w:tcPr>
            <w:tcW w:w="1864"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center"/>
              <w:textAlignment w:val="auto"/>
              <w:rPr>
                <w:rFonts w:eastAsia="SimSun" w:cs="Arial"/>
                <w:b/>
                <w:bCs/>
                <w:color w:val="000000"/>
                <w:szCs w:val="22"/>
                <w:lang w:eastAsia="zh-CN"/>
              </w:rPr>
            </w:pPr>
            <w:r w:rsidRPr="0084722E">
              <w:rPr>
                <w:rFonts w:eastAsia="SimSun" w:cs="Arial"/>
                <w:b/>
                <w:bCs/>
                <w:color w:val="000000"/>
                <w:szCs w:val="22"/>
                <w:lang w:eastAsia="zh-CN"/>
              </w:rPr>
              <w:t>SWMER</w:t>
            </w:r>
          </w:p>
        </w:tc>
        <w:tc>
          <w:tcPr>
            <w:tcW w:w="3239"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Mrs Anja Bente</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de-CH" w:eastAsia="zh-CN"/>
              </w:rPr>
            </w:pPr>
            <w:r w:rsidRPr="0084722E">
              <w:rPr>
                <w:rFonts w:eastAsia="SimSun" w:cs="Arial"/>
                <w:color w:val="000000"/>
                <w:szCs w:val="22"/>
                <w:lang w:val="de-CH" w:eastAsia="zh-CN"/>
              </w:rPr>
              <w:t xml:space="preserve">Tél: </w:t>
            </w:r>
            <w:r w:rsidRPr="0084722E">
              <w:rPr>
                <w:rFonts w:eastAsia="SimSun" w:cs="Arial"/>
                <w:color w:val="000000"/>
                <w:szCs w:val="22"/>
                <w:lang w:val="de-CH" w:eastAsia="zh-CN"/>
              </w:rPr>
              <w:tab/>
            </w:r>
            <w:r w:rsidRPr="0084722E">
              <w:rPr>
                <w:rFonts w:eastAsia="SimSun" w:cs="Calibri"/>
                <w:szCs w:val="22"/>
                <w:lang w:val="de-CH" w:eastAsia="zh-CN"/>
              </w:rPr>
              <w:t>+49 3461 454 236</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de-CH" w:eastAsia="zh-CN"/>
              </w:rPr>
            </w:pPr>
            <w:r w:rsidRPr="0084722E">
              <w:rPr>
                <w:rFonts w:eastAsia="SimSun" w:cs="Calibri"/>
                <w:szCs w:val="22"/>
                <w:lang w:val="de-CH" w:eastAsia="zh-CN"/>
              </w:rPr>
              <w:t xml:space="preserve">Fax: </w:t>
            </w:r>
            <w:r w:rsidRPr="0084722E">
              <w:rPr>
                <w:rFonts w:eastAsia="SimSun" w:cs="Calibri"/>
                <w:szCs w:val="22"/>
                <w:lang w:val="de-CH" w:eastAsia="zh-CN"/>
              </w:rPr>
              <w:tab/>
              <w:t>+49 3461 454 170</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Arial"/>
                <w:color w:val="000000"/>
                <w:szCs w:val="22"/>
                <w:lang w:val="de-CH" w:eastAsia="zh-CN"/>
              </w:rPr>
            </w:pPr>
            <w:r w:rsidRPr="0084722E">
              <w:rPr>
                <w:rFonts w:eastAsia="SimSun" w:cs="Calibri"/>
                <w:szCs w:val="22"/>
                <w:lang w:val="de-CH" w:eastAsia="zh-CN"/>
              </w:rPr>
              <w:t xml:space="preserve">E-mail: </w:t>
            </w:r>
            <w:r>
              <w:rPr>
                <w:rFonts w:eastAsia="SimSun" w:cs="Calibri"/>
                <w:szCs w:val="22"/>
                <w:lang w:val="de-CH" w:eastAsia="zh-CN"/>
              </w:rPr>
              <w:tab/>
            </w:r>
            <w:r w:rsidRPr="0084722E">
              <w:rPr>
                <w:rFonts w:eastAsia="SimSun" w:cs="Calibri"/>
                <w:szCs w:val="22"/>
                <w:lang w:val="de-CH" w:eastAsia="zh-CN"/>
              </w:rPr>
              <w:t>a.bente@sw-merseburg.de</w:t>
            </w:r>
          </w:p>
        </w:tc>
      </w:tr>
    </w:tbl>
    <w:p w:rsidR="0084722E" w:rsidRPr="0084722E" w:rsidRDefault="0084722E" w:rsidP="001A22F1">
      <w:pPr>
        <w:tabs>
          <w:tab w:val="clear" w:pos="567"/>
          <w:tab w:val="clear" w:pos="1276"/>
          <w:tab w:val="clear" w:pos="1843"/>
          <w:tab w:val="clear" w:pos="5387"/>
          <w:tab w:val="clear" w:pos="5954"/>
          <w:tab w:val="left" w:pos="6237"/>
        </w:tabs>
        <w:overflowPunct/>
        <w:autoSpaceDE/>
        <w:autoSpaceDN/>
        <w:adjustRightInd/>
        <w:spacing w:before="0" w:after="160" w:line="259" w:lineRule="auto"/>
        <w:jc w:val="left"/>
        <w:textAlignment w:val="auto"/>
        <w:rPr>
          <w:rFonts w:eastAsia="SimSun" w:cs="Calibri"/>
          <w:color w:val="000000"/>
          <w:sz w:val="22"/>
          <w:szCs w:val="22"/>
          <w:lang w:val="pt-BR" w:eastAsia="zh-CN"/>
        </w:rPr>
      </w:pPr>
    </w:p>
    <w:tbl>
      <w:tblPr>
        <w:tblW w:w="9639" w:type="dxa"/>
        <w:tblLayout w:type="fixed"/>
        <w:tblLook w:val="04A0" w:firstRow="1" w:lastRow="0" w:firstColumn="1" w:lastColumn="0" w:noHBand="0" w:noVBand="1"/>
      </w:tblPr>
      <w:tblGrid>
        <w:gridCol w:w="4253"/>
        <w:gridCol w:w="1878"/>
        <w:gridCol w:w="3508"/>
      </w:tblGrid>
      <w:tr w:rsidR="0084722E" w:rsidRPr="0084722E" w:rsidTr="001A22F1">
        <w:trPr>
          <w:trHeight w:val="1014"/>
        </w:trPr>
        <w:tc>
          <w:tcPr>
            <w:tcW w:w="4253" w:type="dxa"/>
          </w:tcPr>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weissblau-breitband UG (haftungsbeschraenkt)</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noProof/>
                <w:szCs w:val="22"/>
                <w:lang w:val="de-CH" w:eastAsia="zh-CN"/>
              </w:rPr>
            </w:pPr>
            <w:r w:rsidRPr="0084722E">
              <w:rPr>
                <w:rFonts w:eastAsia="SimSun" w:cs="Arial"/>
                <w:noProof/>
                <w:szCs w:val="22"/>
                <w:lang w:val="de-CH" w:eastAsia="zh-CN"/>
              </w:rPr>
              <w:t>Heraklithstrasse 1a</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84359 SIMBACH</w:t>
            </w:r>
          </w:p>
        </w:tc>
        <w:tc>
          <w:tcPr>
            <w:tcW w:w="1878"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center"/>
              <w:textAlignment w:val="auto"/>
              <w:rPr>
                <w:rFonts w:eastAsia="SimSun" w:cs="Arial"/>
                <w:b/>
                <w:bCs/>
                <w:color w:val="000000"/>
                <w:szCs w:val="22"/>
                <w:lang w:val="de-CH" w:eastAsia="zh-CN"/>
              </w:rPr>
            </w:pPr>
            <w:r w:rsidRPr="0084722E">
              <w:rPr>
                <w:rFonts w:eastAsia="SimSun" w:cs="Arial"/>
                <w:b/>
                <w:bCs/>
                <w:color w:val="000000"/>
                <w:szCs w:val="22"/>
                <w:lang w:val="de-CH" w:eastAsia="zh-CN"/>
              </w:rPr>
              <w:t>WBBAND</w:t>
            </w:r>
          </w:p>
        </w:tc>
        <w:tc>
          <w:tcPr>
            <w:tcW w:w="3508"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Mr Wolfgang Schlichtner</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en-US" w:eastAsia="zh-CN"/>
              </w:rPr>
            </w:pPr>
            <w:r w:rsidRPr="0084722E">
              <w:rPr>
                <w:rFonts w:eastAsia="SimSun" w:cs="Arial"/>
                <w:color w:val="000000"/>
                <w:szCs w:val="22"/>
                <w:lang w:val="de-CH" w:eastAsia="zh-CN"/>
              </w:rPr>
              <w:t xml:space="preserve">Tél: </w:t>
            </w:r>
            <w:r>
              <w:rPr>
                <w:rFonts w:eastAsia="SimSun" w:cs="Arial"/>
                <w:color w:val="000000"/>
                <w:szCs w:val="22"/>
                <w:lang w:val="de-CH" w:eastAsia="zh-CN"/>
              </w:rPr>
              <w:tab/>
            </w:r>
            <w:r w:rsidRPr="0084722E">
              <w:rPr>
                <w:rFonts w:eastAsia="SimSun" w:cs="Calibri"/>
                <w:szCs w:val="22"/>
                <w:lang w:val="de-CH" w:eastAsia="zh-CN"/>
              </w:rPr>
              <w:t>+49 8571 9</w:t>
            </w:r>
            <w:r w:rsidRPr="0084722E">
              <w:rPr>
                <w:rFonts w:eastAsia="SimSun" w:cs="Calibri"/>
                <w:szCs w:val="22"/>
                <w:lang w:val="en-US" w:eastAsia="zh-CN"/>
              </w:rPr>
              <w:t>83430</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en-US" w:eastAsia="zh-CN"/>
              </w:rPr>
            </w:pPr>
            <w:r w:rsidRPr="0084722E">
              <w:rPr>
                <w:rFonts w:eastAsia="SimSun" w:cs="Calibri"/>
                <w:szCs w:val="22"/>
                <w:lang w:val="en-US" w:eastAsia="zh-CN"/>
              </w:rPr>
              <w:t xml:space="preserve">Fax: </w:t>
            </w:r>
            <w:r w:rsidRPr="0084722E">
              <w:rPr>
                <w:rFonts w:eastAsia="SimSun" w:cs="Calibri"/>
                <w:szCs w:val="22"/>
                <w:lang w:val="en-US" w:eastAsia="zh-CN"/>
              </w:rPr>
              <w:tab/>
              <w:t>+49 8571 9834317</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Arial"/>
                <w:color w:val="000000"/>
                <w:szCs w:val="22"/>
                <w:lang w:val="en-US" w:eastAsia="zh-CN"/>
              </w:rPr>
            </w:pPr>
            <w:r w:rsidRPr="0084722E">
              <w:rPr>
                <w:rFonts w:eastAsia="SimSun" w:cs="Calibri"/>
                <w:szCs w:val="22"/>
                <w:lang w:val="en-US" w:eastAsia="zh-CN"/>
              </w:rPr>
              <w:t xml:space="preserve">E-mail: </w:t>
            </w:r>
            <w:r>
              <w:rPr>
                <w:rFonts w:eastAsia="SimSun" w:cs="Calibri"/>
                <w:szCs w:val="22"/>
                <w:lang w:val="en-US" w:eastAsia="zh-CN"/>
              </w:rPr>
              <w:tab/>
            </w:r>
            <w:r w:rsidRPr="0084722E">
              <w:rPr>
                <w:rFonts w:eastAsia="SimSun" w:cs="Calibri"/>
                <w:szCs w:val="22"/>
                <w:lang w:val="en-US" w:eastAsia="zh-CN"/>
              </w:rPr>
              <w:t>office</w:t>
            </w:r>
            <w:r w:rsidRPr="0084722E">
              <w:rPr>
                <w:rFonts w:eastAsia="SimSun" w:cs="Arial"/>
                <w:color w:val="000000"/>
                <w:szCs w:val="22"/>
                <w:lang w:val="en-US" w:eastAsia="zh-CN"/>
              </w:rPr>
              <w:t>@weissblau-breitband.de</w:t>
            </w:r>
          </w:p>
        </w:tc>
      </w:tr>
    </w:tbl>
    <w:p w:rsidR="0084722E" w:rsidRPr="0084722E" w:rsidRDefault="0084722E" w:rsidP="001A22F1">
      <w:pPr>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Calibri"/>
          <w:color w:val="000000"/>
          <w:sz w:val="22"/>
          <w:szCs w:val="22"/>
          <w:lang w:val="pt-BR" w:eastAsia="zh-CN"/>
        </w:rPr>
      </w:pPr>
    </w:p>
    <w:tbl>
      <w:tblPr>
        <w:tblW w:w="9356" w:type="dxa"/>
        <w:tblLayout w:type="fixed"/>
        <w:tblLook w:val="04A0" w:firstRow="1" w:lastRow="0" w:firstColumn="1" w:lastColumn="0" w:noHBand="0" w:noVBand="1"/>
      </w:tblPr>
      <w:tblGrid>
        <w:gridCol w:w="4253"/>
        <w:gridCol w:w="1864"/>
        <w:gridCol w:w="3239"/>
      </w:tblGrid>
      <w:tr w:rsidR="0084722E" w:rsidRPr="001A22F1" w:rsidTr="001A22F1">
        <w:trPr>
          <w:trHeight w:val="1014"/>
        </w:trPr>
        <w:tc>
          <w:tcPr>
            <w:tcW w:w="4253" w:type="dxa"/>
          </w:tcPr>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noProof/>
                <w:szCs w:val="22"/>
                <w:lang w:val="de-CH" w:eastAsia="zh-CN"/>
              </w:rPr>
            </w:pPr>
            <w:r w:rsidRPr="0084722E">
              <w:rPr>
                <w:rFonts w:eastAsia="SimSun" w:cs="Arial"/>
                <w:noProof/>
                <w:szCs w:val="22"/>
                <w:lang w:val="de-CH" w:eastAsia="zh-CN"/>
              </w:rPr>
              <w:t xml:space="preserve">Wolf Lindenthal </w:t>
            </w:r>
            <w:r w:rsidRPr="0084722E">
              <w:rPr>
                <w:rFonts w:eastAsia="SimSun" w:cs="Arial"/>
                <w:noProof/>
                <w:szCs w:val="22"/>
                <w:lang w:val="de-CH" w:eastAsia="zh-CN"/>
              </w:rPr>
              <w:br/>
              <w:t>SPIEKEROOGkom</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noProof/>
                <w:szCs w:val="22"/>
                <w:lang w:val="de-CH" w:eastAsia="zh-CN"/>
              </w:rPr>
            </w:pPr>
            <w:r w:rsidRPr="0084722E">
              <w:rPr>
                <w:rFonts w:eastAsia="SimSun" w:cs="Arial"/>
                <w:noProof/>
                <w:szCs w:val="22"/>
                <w:lang w:val="de-CH" w:eastAsia="zh-CN"/>
              </w:rPr>
              <w:t>Westerloog 20 b</w:t>
            </w:r>
          </w:p>
          <w:p w:rsidR="0084722E" w:rsidRPr="0084722E" w:rsidRDefault="0084722E" w:rsidP="001A22F1">
            <w:pPr>
              <w:tabs>
                <w:tab w:val="clear" w:pos="567"/>
                <w:tab w:val="clear" w:pos="1276"/>
                <w:tab w:val="clear" w:pos="1843"/>
                <w:tab w:val="clear" w:pos="5387"/>
                <w:tab w:val="clear" w:pos="5954"/>
                <w:tab w:val="left" w:pos="426"/>
                <w:tab w:val="left" w:pos="4140"/>
                <w:tab w:val="left" w:pos="4230"/>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26474 SPIEKEROOG</w:t>
            </w:r>
          </w:p>
        </w:tc>
        <w:tc>
          <w:tcPr>
            <w:tcW w:w="1864"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center"/>
              <w:textAlignment w:val="auto"/>
              <w:rPr>
                <w:rFonts w:eastAsia="SimSun" w:cs="Arial"/>
                <w:b/>
                <w:bCs/>
                <w:color w:val="000000"/>
                <w:szCs w:val="22"/>
                <w:lang w:eastAsia="zh-CN"/>
              </w:rPr>
            </w:pPr>
            <w:r w:rsidRPr="0084722E">
              <w:rPr>
                <w:rFonts w:eastAsia="SimSun" w:cs="Arial"/>
                <w:b/>
                <w:bCs/>
                <w:color w:val="000000"/>
                <w:szCs w:val="22"/>
                <w:lang w:eastAsia="zh-CN"/>
              </w:rPr>
              <w:t>SPIKOM</w:t>
            </w:r>
          </w:p>
        </w:tc>
        <w:tc>
          <w:tcPr>
            <w:tcW w:w="3239" w:type="dxa"/>
          </w:tcPr>
          <w:p w:rsidR="0084722E" w:rsidRPr="0084722E" w:rsidRDefault="0084722E" w:rsidP="001A22F1">
            <w:pPr>
              <w:widowControl w:val="0"/>
              <w:tabs>
                <w:tab w:val="clear" w:pos="567"/>
                <w:tab w:val="clear" w:pos="1276"/>
                <w:tab w:val="clear" w:pos="1843"/>
                <w:tab w:val="clear" w:pos="5387"/>
                <w:tab w:val="clear" w:pos="5954"/>
                <w:tab w:val="left" w:pos="6237"/>
              </w:tabs>
              <w:overflowPunct/>
              <w:autoSpaceDE/>
              <w:autoSpaceDN/>
              <w:adjustRightInd/>
              <w:spacing w:before="0"/>
              <w:jc w:val="left"/>
              <w:textAlignment w:val="auto"/>
              <w:rPr>
                <w:rFonts w:eastAsia="SimSun" w:cs="Arial"/>
                <w:szCs w:val="22"/>
                <w:lang w:val="de-CH" w:eastAsia="zh-CN"/>
              </w:rPr>
            </w:pPr>
            <w:r w:rsidRPr="0084722E">
              <w:rPr>
                <w:rFonts w:eastAsia="SimSun" w:cs="Arial"/>
                <w:noProof/>
                <w:szCs w:val="22"/>
                <w:lang w:val="de-CH" w:eastAsia="zh-CN"/>
              </w:rPr>
              <w:t>Mr Wolf Lindenthal</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fr-CH" w:eastAsia="zh-CN"/>
              </w:rPr>
            </w:pPr>
            <w:r w:rsidRPr="0084722E">
              <w:rPr>
                <w:rFonts w:eastAsia="SimSun" w:cs="Arial"/>
                <w:color w:val="000000"/>
                <w:szCs w:val="22"/>
                <w:lang w:val="fr-CH" w:eastAsia="zh-CN"/>
              </w:rPr>
              <w:t>Tél</w:t>
            </w:r>
            <w:r w:rsidRPr="0084722E">
              <w:rPr>
                <w:rFonts w:eastAsia="SimSun" w:cs="Calibri"/>
                <w:szCs w:val="22"/>
                <w:lang w:val="fr-CH" w:eastAsia="zh-CN"/>
              </w:rPr>
              <w:t xml:space="preserve">: </w:t>
            </w:r>
            <w:r w:rsidRPr="0084722E">
              <w:rPr>
                <w:rFonts w:eastAsia="SimSun" w:cs="Calibri"/>
                <w:szCs w:val="22"/>
                <w:lang w:val="fr-CH" w:eastAsia="zh-CN"/>
              </w:rPr>
              <w:tab/>
              <w:t>+49 4976 267969</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Calibri"/>
                <w:szCs w:val="22"/>
                <w:lang w:val="fr-CH" w:eastAsia="zh-CN"/>
              </w:rPr>
            </w:pPr>
            <w:r w:rsidRPr="0084722E">
              <w:rPr>
                <w:rFonts w:eastAsia="SimSun" w:cs="Calibri"/>
                <w:szCs w:val="22"/>
                <w:lang w:val="fr-CH" w:eastAsia="zh-CN"/>
              </w:rPr>
              <w:t xml:space="preserve">Fax: </w:t>
            </w:r>
            <w:r w:rsidRPr="0084722E">
              <w:rPr>
                <w:rFonts w:eastAsia="SimSun" w:cs="Calibri"/>
                <w:szCs w:val="22"/>
                <w:lang w:val="fr-CH" w:eastAsia="zh-CN"/>
              </w:rPr>
              <w:tab/>
              <w:t>+49 4976 706749</w:t>
            </w:r>
          </w:p>
          <w:p w:rsidR="0084722E" w:rsidRPr="0084722E" w:rsidRDefault="0084722E" w:rsidP="001A22F1">
            <w:pPr>
              <w:widowControl w:val="0"/>
              <w:tabs>
                <w:tab w:val="clear" w:pos="567"/>
                <w:tab w:val="clear" w:pos="1276"/>
                <w:tab w:val="clear" w:pos="1843"/>
                <w:tab w:val="clear" w:pos="5387"/>
                <w:tab w:val="clear" w:pos="5954"/>
                <w:tab w:val="left" w:pos="731"/>
                <w:tab w:val="left" w:pos="6237"/>
              </w:tabs>
              <w:overflowPunct/>
              <w:autoSpaceDE/>
              <w:autoSpaceDN/>
              <w:adjustRightInd/>
              <w:spacing w:before="0"/>
              <w:jc w:val="left"/>
              <w:textAlignment w:val="auto"/>
              <w:rPr>
                <w:rFonts w:eastAsia="SimSun" w:cs="Arial"/>
                <w:color w:val="000000"/>
                <w:szCs w:val="22"/>
                <w:lang w:val="fr-CH" w:eastAsia="zh-CN"/>
              </w:rPr>
            </w:pPr>
            <w:r w:rsidRPr="0084722E">
              <w:rPr>
                <w:rFonts w:eastAsia="SimSun" w:cs="Calibri"/>
                <w:szCs w:val="22"/>
                <w:lang w:val="fr-CH" w:eastAsia="zh-CN"/>
              </w:rPr>
              <w:t xml:space="preserve">E-mail: </w:t>
            </w:r>
            <w:r>
              <w:rPr>
                <w:rFonts w:eastAsia="SimSun" w:cs="Calibri"/>
                <w:szCs w:val="22"/>
                <w:lang w:val="fr-CH" w:eastAsia="zh-CN"/>
              </w:rPr>
              <w:tab/>
            </w:r>
            <w:r w:rsidRPr="0084722E">
              <w:rPr>
                <w:rFonts w:eastAsia="SimSun" w:cs="Calibri"/>
                <w:szCs w:val="22"/>
                <w:lang w:val="fr-CH" w:eastAsia="zh-CN"/>
              </w:rPr>
              <w:t>buero</w:t>
            </w:r>
            <w:r w:rsidRPr="0084722E">
              <w:rPr>
                <w:rFonts w:eastAsia="SimSun" w:cs="Arial"/>
                <w:color w:val="000000"/>
                <w:szCs w:val="22"/>
                <w:lang w:val="fr-CH" w:eastAsia="zh-CN"/>
              </w:rPr>
              <w:t>@spiekeroogkom.de</w:t>
            </w:r>
          </w:p>
        </w:tc>
      </w:tr>
    </w:tbl>
    <w:p w:rsidR="0084722E" w:rsidRPr="0084722E" w:rsidRDefault="0084722E" w:rsidP="008472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bookmarkEnd w:id="383"/>
    <w:p w:rsidR="0084722E" w:rsidRDefault="0084722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rsidR="00E001B7" w:rsidRPr="00E001B7" w:rsidRDefault="00E001B7" w:rsidP="00E001B7">
      <w:pPr>
        <w:pStyle w:val="Heading2"/>
        <w:rPr>
          <w:lang w:val="fr-CH"/>
        </w:rPr>
      </w:pPr>
      <w:bookmarkStart w:id="384" w:name="_Toc492473936"/>
      <w:r w:rsidRPr="00E001B7">
        <w:rPr>
          <w:lang w:val="fr-CH"/>
        </w:rPr>
        <w:lastRenderedPageBreak/>
        <w:t>Liste des codes de points sémaphores internationaux (ISPC)</w:t>
      </w:r>
      <w:r w:rsidRPr="00E001B7">
        <w:rPr>
          <w:lang w:val="fr-CH"/>
        </w:rPr>
        <w:br/>
        <w:t>(Selon la Recommandation UIT-T Q.708 (03/1999))</w:t>
      </w:r>
      <w:r w:rsidRPr="00E001B7">
        <w:rPr>
          <w:lang w:val="fr-CH"/>
        </w:rPr>
        <w:br/>
        <w:t>(Situation au 1 octobre 2016)</w:t>
      </w:r>
      <w:bookmarkEnd w:id="384"/>
    </w:p>
    <w:p w:rsidR="00E001B7" w:rsidRPr="00E001B7" w:rsidRDefault="00E001B7" w:rsidP="00E001B7">
      <w:pPr>
        <w:keepNext/>
        <w:tabs>
          <w:tab w:val="clear" w:pos="1276"/>
          <w:tab w:val="clear" w:pos="1843"/>
          <w:tab w:val="clear" w:pos="5387"/>
          <w:tab w:val="clear" w:pos="5954"/>
          <w:tab w:val="right" w:pos="1021"/>
          <w:tab w:val="left" w:pos="1701"/>
          <w:tab w:val="left" w:pos="2268"/>
        </w:tabs>
        <w:spacing w:before="0"/>
        <w:jc w:val="center"/>
        <w:rPr>
          <w:bCs/>
          <w:lang w:val="fr-CH"/>
        </w:rPr>
      </w:pPr>
      <w:r w:rsidRPr="00E001B7">
        <w:rPr>
          <w:bCs/>
          <w:lang w:val="fr-CH"/>
        </w:rPr>
        <w:t>(Annexe au Bulletin d'exploitation de l'UIT No. 1109 - 1.X.2016)</w:t>
      </w:r>
      <w:r w:rsidRPr="00E001B7">
        <w:rPr>
          <w:bCs/>
          <w:lang w:val="fr-CH"/>
        </w:rPr>
        <w:br/>
        <w:t>(Amendement No. 19)</w:t>
      </w:r>
    </w:p>
    <w:p w:rsidR="00E001B7" w:rsidRPr="00E001B7" w:rsidRDefault="00E001B7" w:rsidP="00E001B7">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001B7" w:rsidRPr="001A22F1" w:rsidTr="00E001B7">
        <w:trPr>
          <w:cantSplit/>
          <w:trHeight w:val="227"/>
          <w:tblHeader/>
        </w:trPr>
        <w:tc>
          <w:tcPr>
            <w:tcW w:w="1818" w:type="dxa"/>
            <w:gridSpan w:val="2"/>
          </w:tcPr>
          <w:p w:rsidR="00E001B7" w:rsidRPr="00E001B7" w:rsidRDefault="00E001B7" w:rsidP="00E001B7">
            <w:pPr>
              <w:keepNext/>
              <w:tabs>
                <w:tab w:val="clear" w:pos="567"/>
                <w:tab w:val="clear" w:pos="5387"/>
                <w:tab w:val="clear" w:pos="5954"/>
              </w:tabs>
              <w:spacing w:before="60" w:after="60"/>
              <w:jc w:val="left"/>
              <w:rPr>
                <w:i/>
                <w:sz w:val="18"/>
                <w:lang w:val="fr-FR"/>
              </w:rPr>
            </w:pPr>
            <w:r w:rsidRPr="00E001B7">
              <w:rPr>
                <w:i/>
                <w:sz w:val="18"/>
                <w:lang w:val="fr-FR"/>
              </w:rPr>
              <w:t>Pays/ Zone Géographique</w:t>
            </w:r>
          </w:p>
        </w:tc>
        <w:tc>
          <w:tcPr>
            <w:tcW w:w="3461" w:type="dxa"/>
            <w:vMerge w:val="restart"/>
            <w:shd w:val="clear" w:color="auto" w:fill="auto"/>
          </w:tcPr>
          <w:p w:rsidR="00E001B7" w:rsidRPr="00E001B7" w:rsidRDefault="00E001B7" w:rsidP="00E001B7">
            <w:pPr>
              <w:keepNext/>
              <w:tabs>
                <w:tab w:val="clear" w:pos="567"/>
                <w:tab w:val="clear" w:pos="5387"/>
                <w:tab w:val="clear" w:pos="5954"/>
              </w:tabs>
              <w:spacing w:before="60" w:after="60"/>
              <w:jc w:val="left"/>
              <w:rPr>
                <w:i/>
                <w:sz w:val="18"/>
                <w:lang w:val="fr-FR"/>
              </w:rPr>
            </w:pPr>
            <w:r w:rsidRPr="00E001B7">
              <w:rPr>
                <w:i/>
                <w:sz w:val="18"/>
                <w:lang w:val="fr-FR"/>
              </w:rPr>
              <w:t>Nom unique du point sémaphore</w:t>
            </w:r>
          </w:p>
        </w:tc>
        <w:tc>
          <w:tcPr>
            <w:tcW w:w="4009" w:type="dxa"/>
            <w:vMerge w:val="restart"/>
            <w:shd w:val="clear" w:color="auto" w:fill="auto"/>
          </w:tcPr>
          <w:p w:rsidR="00E001B7" w:rsidRPr="00E001B7" w:rsidRDefault="00E001B7" w:rsidP="00E001B7">
            <w:pPr>
              <w:keepNext/>
              <w:tabs>
                <w:tab w:val="clear" w:pos="567"/>
                <w:tab w:val="clear" w:pos="5387"/>
                <w:tab w:val="clear" w:pos="5954"/>
              </w:tabs>
              <w:spacing w:before="60" w:after="60"/>
              <w:jc w:val="left"/>
              <w:rPr>
                <w:i/>
                <w:sz w:val="18"/>
                <w:lang w:val="fr-FR"/>
              </w:rPr>
            </w:pPr>
            <w:r w:rsidRPr="00E001B7">
              <w:rPr>
                <w:i/>
                <w:sz w:val="18"/>
                <w:lang w:val="fr-FR"/>
              </w:rPr>
              <w:t>Nom de l'opérateur du point sémaphore</w:t>
            </w:r>
          </w:p>
        </w:tc>
      </w:tr>
      <w:tr w:rsidR="00E001B7" w:rsidRPr="00E001B7" w:rsidTr="00E001B7">
        <w:trPr>
          <w:cantSplit/>
          <w:trHeight w:val="227"/>
          <w:tblHeader/>
        </w:trPr>
        <w:tc>
          <w:tcPr>
            <w:tcW w:w="909" w:type="dxa"/>
          </w:tcPr>
          <w:p w:rsidR="00E001B7" w:rsidRPr="00E001B7" w:rsidRDefault="00E001B7" w:rsidP="00E001B7">
            <w:pPr>
              <w:keepNext/>
              <w:tabs>
                <w:tab w:val="clear" w:pos="567"/>
                <w:tab w:val="clear" w:pos="5387"/>
                <w:tab w:val="clear" w:pos="5954"/>
              </w:tabs>
              <w:spacing w:before="60" w:after="60"/>
              <w:jc w:val="left"/>
              <w:rPr>
                <w:i/>
                <w:sz w:val="18"/>
                <w:lang w:val="fr-FR"/>
              </w:rPr>
            </w:pPr>
            <w:r w:rsidRPr="00E001B7">
              <w:rPr>
                <w:i/>
                <w:sz w:val="18"/>
                <w:lang w:val="fr-FR"/>
              </w:rPr>
              <w:t>ISPC</w:t>
            </w:r>
          </w:p>
        </w:tc>
        <w:tc>
          <w:tcPr>
            <w:tcW w:w="909" w:type="dxa"/>
            <w:shd w:val="clear" w:color="auto" w:fill="auto"/>
          </w:tcPr>
          <w:p w:rsidR="00E001B7" w:rsidRPr="00E001B7" w:rsidRDefault="00E001B7" w:rsidP="00E001B7">
            <w:pPr>
              <w:keepNext/>
              <w:tabs>
                <w:tab w:val="clear" w:pos="567"/>
                <w:tab w:val="clear" w:pos="5387"/>
                <w:tab w:val="clear" w:pos="5954"/>
              </w:tabs>
              <w:spacing w:before="60" w:after="60"/>
              <w:jc w:val="left"/>
              <w:rPr>
                <w:i/>
                <w:sz w:val="18"/>
                <w:lang w:val="fr-FR"/>
              </w:rPr>
            </w:pPr>
            <w:r w:rsidRPr="00E001B7">
              <w:rPr>
                <w:i/>
                <w:sz w:val="18"/>
                <w:lang w:val="fr-FR"/>
              </w:rPr>
              <w:t>DEC</w:t>
            </w:r>
          </w:p>
        </w:tc>
        <w:tc>
          <w:tcPr>
            <w:tcW w:w="3461" w:type="dxa"/>
            <w:vMerge/>
            <w:shd w:val="clear" w:color="auto" w:fill="auto"/>
          </w:tcPr>
          <w:p w:rsidR="00E001B7" w:rsidRPr="00E001B7" w:rsidRDefault="00E001B7" w:rsidP="00E001B7">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001B7" w:rsidRPr="00E001B7" w:rsidRDefault="00E001B7" w:rsidP="00E001B7">
            <w:pPr>
              <w:keepNext/>
              <w:tabs>
                <w:tab w:val="clear" w:pos="567"/>
                <w:tab w:val="clear" w:pos="5387"/>
                <w:tab w:val="clear" w:pos="5954"/>
              </w:tabs>
              <w:spacing w:before="60" w:after="60"/>
              <w:jc w:val="left"/>
              <w:rPr>
                <w:i/>
                <w:sz w:val="18"/>
                <w:lang w:val="fr-FR"/>
              </w:rPr>
            </w:pPr>
          </w:p>
        </w:tc>
      </w:tr>
      <w:tr w:rsidR="00E001B7" w:rsidRPr="00E001B7" w:rsidTr="00535403">
        <w:trPr>
          <w:cantSplit/>
          <w:trHeight w:val="240"/>
        </w:trPr>
        <w:tc>
          <w:tcPr>
            <w:tcW w:w="9288" w:type="dxa"/>
            <w:gridSpan w:val="4"/>
            <w:shd w:val="clear" w:color="auto" w:fill="auto"/>
          </w:tcPr>
          <w:p w:rsidR="00E001B7" w:rsidRPr="00E001B7" w:rsidRDefault="00E001B7" w:rsidP="00E001B7">
            <w:pPr>
              <w:keepNext/>
              <w:tabs>
                <w:tab w:val="clear" w:pos="1276"/>
                <w:tab w:val="clear" w:pos="1843"/>
                <w:tab w:val="clear" w:pos="5387"/>
                <w:tab w:val="clear" w:pos="5954"/>
                <w:tab w:val="right" w:pos="1021"/>
                <w:tab w:val="left" w:pos="1701"/>
                <w:tab w:val="left" w:pos="2268"/>
              </w:tabs>
              <w:spacing w:before="240"/>
              <w:rPr>
                <w:b/>
              </w:rPr>
            </w:pPr>
            <w:r w:rsidRPr="00E001B7">
              <w:rPr>
                <w:b/>
              </w:rPr>
              <w:t>Portugal    SUP</w:t>
            </w:r>
          </w:p>
        </w:tc>
      </w:tr>
      <w:tr w:rsidR="00E001B7" w:rsidRPr="001A22F1"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2-223-6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5886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Lisboa</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E001B7">
              <w:rPr>
                <w:bCs/>
                <w:sz w:val="18"/>
                <w:szCs w:val="22"/>
                <w:lang w:val="es-ES_tradnl"/>
              </w:rPr>
              <w:t>Telsocomm - Telecomunicações, Marketing e Informática Ltda</w:t>
            </w:r>
          </w:p>
        </w:tc>
      </w:tr>
      <w:tr w:rsidR="00E001B7" w:rsidRPr="00E001B7" w:rsidTr="00535403">
        <w:trPr>
          <w:cantSplit/>
          <w:trHeight w:val="240"/>
        </w:trPr>
        <w:tc>
          <w:tcPr>
            <w:tcW w:w="9288" w:type="dxa"/>
            <w:gridSpan w:val="4"/>
            <w:shd w:val="clear" w:color="auto" w:fill="auto"/>
          </w:tcPr>
          <w:p w:rsidR="00E001B7" w:rsidRPr="00E001B7" w:rsidRDefault="00E001B7" w:rsidP="00E001B7">
            <w:pPr>
              <w:keepNext/>
              <w:tabs>
                <w:tab w:val="clear" w:pos="1276"/>
                <w:tab w:val="clear" w:pos="1843"/>
                <w:tab w:val="clear" w:pos="5387"/>
                <w:tab w:val="clear" w:pos="5954"/>
                <w:tab w:val="right" w:pos="1021"/>
                <w:tab w:val="left" w:pos="1701"/>
                <w:tab w:val="left" w:pos="2268"/>
              </w:tabs>
              <w:spacing w:before="240"/>
              <w:rPr>
                <w:b/>
              </w:rPr>
            </w:pPr>
            <w:r w:rsidRPr="00E001B7">
              <w:rPr>
                <w:b/>
              </w:rPr>
              <w:t>Portugal    ADD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2-223-6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5886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ALF1FS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Portugal - Comunicações Pessoais, S.A.</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2-223-7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5887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BOA1FS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Portugal - Comunicações Pessoais, S.A.</w:t>
            </w:r>
          </w:p>
        </w:tc>
      </w:tr>
      <w:tr w:rsidR="00E001B7" w:rsidRPr="00E001B7" w:rsidTr="00535403">
        <w:trPr>
          <w:cantSplit/>
          <w:trHeight w:val="240"/>
        </w:trPr>
        <w:tc>
          <w:tcPr>
            <w:tcW w:w="9288" w:type="dxa"/>
            <w:gridSpan w:val="4"/>
            <w:shd w:val="clear" w:color="auto" w:fill="auto"/>
          </w:tcPr>
          <w:p w:rsidR="00E001B7" w:rsidRPr="00E001B7" w:rsidRDefault="00E001B7" w:rsidP="00E001B7">
            <w:pPr>
              <w:keepNext/>
              <w:tabs>
                <w:tab w:val="clear" w:pos="1276"/>
                <w:tab w:val="clear" w:pos="1843"/>
                <w:tab w:val="clear" w:pos="5387"/>
                <w:tab w:val="clear" w:pos="5954"/>
                <w:tab w:val="right" w:pos="1021"/>
                <w:tab w:val="left" w:pos="1701"/>
                <w:tab w:val="left" w:pos="2268"/>
              </w:tabs>
              <w:spacing w:before="240"/>
              <w:rPr>
                <w:b/>
              </w:rPr>
            </w:pPr>
            <w:r w:rsidRPr="00E001B7">
              <w:rPr>
                <w:b/>
              </w:rPr>
              <w:t>Royaume-Uni    SUP</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2-068-0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4640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UK_SS01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Cable &amp; Wireless UK</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2-068-6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4646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Auckland Land Earth Station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Stratos Global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2-075-0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4696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Xtec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2-153-4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5324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Stratos Netherlands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Stratos Global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2-154-2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5330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Webstar Switch1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Webstar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2-155-2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5338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Euro Star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Startec Global Communications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2-155-7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5343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SMILE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Smile Telecommunications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2-161-1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5385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CIRPACK-1 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2-162-4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5396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EC2A</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Dumerton International Inc.</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2-163-6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5406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Poplar</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PTGI International Carrier Services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VOEX-UK-2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Network Brokers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2-165-4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5420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Eurostar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Startec Global Communications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2-165-6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5422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iCard1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iCard European Telecommunications (Ireland)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2-170-2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RACS-1 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2-174-1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5489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ANS-1 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2-174-6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5494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BTL Lon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Neural Telecommunications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2-175-0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5496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PROTEI-CAMEL GW</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2-177-0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PROTEI-SMSC</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2-177-4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PROTEI-VLR</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2-177-5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CISCO 7204 (Main STP gateway)</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2-179-7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5535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CISCO 7204 (back up 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2-185-2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5578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PROTEI-SMS GW</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n-Tel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2-185-7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5583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Scala Telecom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2-186-3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5587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Vital 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Vital Phone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Goonhilly Inmarsat 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Stratos Global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LDNSTP1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Global Networks Switzerland Inc.</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LDNSTP2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Global Networks Switzerland Inc.</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LDNMSC1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Global Networks Switzerland Inc.</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lastRenderedPageBreak/>
              <w:t>2-190-4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5620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Squire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m2m Wholesale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2-209-1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5769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Southern Transit</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Virgin Media Wholesale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2-209-4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5772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Yorkshire Transit</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Virgin Media Wholesale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2-210-6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5782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Falcon Telecomms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2-211-4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5788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ICard2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iCard European Telecommunications (Ireland)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2-211-5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5789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Vital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Vital Phone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2-211-6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5790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Willaf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3-230-4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7988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HEX-IMG</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Onyx Innovation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3-230-7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7991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IMG1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JSC Ingenium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3-236-0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8032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42London1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 Telecom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3-237-4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8044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Telehouse</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Inspired Sales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3-237-5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8045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42London2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 Telecom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4-240-2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10114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iHub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4-254-2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10226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Expo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SpiriTel Technologies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4-254-3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10227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Expo 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SpiriTel Technologies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5-226-0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12048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FAREHAM1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SSE Energy Supply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5-248-1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12225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TRA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5-248-4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12228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Vivodi Telecom S.A.</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6-254-6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14326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VOEX-UK-1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Network Brokers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6-254-7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14327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CW-London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Callworld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6-255-4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14332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Global Quest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7-229-2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16170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IMG2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JSC Ingenium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7-234-2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16210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Hextel 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Hextel Communications Limited</w:t>
            </w:r>
          </w:p>
        </w:tc>
      </w:tr>
      <w:tr w:rsidR="00E001B7" w:rsidRPr="00E001B7" w:rsidTr="00535403">
        <w:trPr>
          <w:cantSplit/>
          <w:trHeight w:val="240"/>
        </w:trPr>
        <w:tc>
          <w:tcPr>
            <w:tcW w:w="9288" w:type="dxa"/>
            <w:gridSpan w:val="4"/>
            <w:shd w:val="clear" w:color="auto" w:fill="auto"/>
          </w:tcPr>
          <w:p w:rsidR="00E001B7" w:rsidRPr="00E001B7" w:rsidRDefault="00E001B7" w:rsidP="00E001B7">
            <w:pPr>
              <w:keepNext/>
              <w:tabs>
                <w:tab w:val="clear" w:pos="1276"/>
                <w:tab w:val="clear" w:pos="1843"/>
                <w:tab w:val="clear" w:pos="5387"/>
                <w:tab w:val="clear" w:pos="5954"/>
                <w:tab w:val="right" w:pos="1021"/>
                <w:tab w:val="left" w:pos="1701"/>
                <w:tab w:val="left" w:pos="2268"/>
              </w:tabs>
              <w:spacing w:before="240"/>
              <w:rPr>
                <w:b/>
              </w:rPr>
            </w:pPr>
            <w:r w:rsidRPr="00E001B7">
              <w:rPr>
                <w:b/>
              </w:rPr>
              <w:t>Royaume-Uni    ADD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2-068-1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4641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ZZ5</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Ltd (C&amp;W)</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2-068-3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4643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ZZ6</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Ltd (C&amp;W)</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2-068-4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4644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EGH-G41SCCP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Epsilon Telecommunications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2-069-7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4655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The-G41SCCP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Epsilon Telecommunications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2-071-4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4668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Jersey Airtel 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Jersey Airtel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2-073-0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4680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th-prd-itp3</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Cloud9 Mobile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2-073-1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4681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th-prd-itp4</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Cloud9 Mobile Communications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2-074-0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4688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Nokia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Core Communication Services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2-147-2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5274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rPr>
            </w:pPr>
            <w:r w:rsidRPr="00E001B7">
              <w:rPr>
                <w:bCs/>
                <w:sz w:val="18"/>
                <w:szCs w:val="22"/>
              </w:rPr>
              <w:t>Reliance Jio Infocomm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2-147-3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5275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GBS2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Verizon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2-147-4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5276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C20 Manchester</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Sky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2-153-0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5320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C20 Hayes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Sky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2-153-1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5321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ISG_TS_AM3</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Telesign Mobile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2-154-7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5335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MTLJE02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Marathon Telecom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2-161-2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5386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Docklands 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Globetouch AB</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2-161-3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5387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Docklands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Globetouch AB</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2-162-0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5392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Isle of Man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Manx Telecom Trading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2-163-3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5403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Isle of Man</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Manx Telecom Trading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2-163-4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5404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Fareham01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Gamma Telecom Holdings Ltd</w:t>
            </w:r>
          </w:p>
        </w:tc>
      </w:tr>
      <w:tr w:rsidR="00E001B7" w:rsidRPr="001A22F1"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lastRenderedPageBreak/>
              <w:t>2-163-5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5405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Teles MGC CLUSTER EGH</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E001B7">
              <w:rPr>
                <w:bCs/>
                <w:sz w:val="18"/>
                <w:szCs w:val="22"/>
                <w:lang w:val="es-ES_tradnl"/>
              </w:rPr>
              <w:t>VueTel Italia S.p.A.</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5409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MW UK POP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MOBIWEB TELECOM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TRIAx01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Triaxcess</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SOUT-STP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Virgin Mobile Telecoms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BAGU-STP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Virgin Mobile Telecoms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CMIV01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China Mobile International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2-164-7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CMIS05</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China Mobile International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2-165-1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L/CWX/1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CFL Communications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2-166-2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5426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BHXGSX1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COLT Technology Services</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2-166-4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5428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HTUKSMS1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Hutchison Global Communications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2-167-7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5439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Hanhaa-STP1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Hanhaa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2-169-0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5448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HTUKSMS2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Hutchison Global Communications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2-169-3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Hanhaa-STP2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Hanhaa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2-169-4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DC1-STP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AEROMOBILE COMMUNICATIONS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2-169-6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DC2-STP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AEROMOBILE COMMUNICATIONS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2-169-7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STPCY1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2-174-5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5493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STPER1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2-175-7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5503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STPGL1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2-176-7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STPSN1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2-177-1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STPRM1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2-177-6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STPOM1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2-178-0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5520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STPPH1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2-178-3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5523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TELES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rPr>
            </w:pPr>
            <w:r w:rsidRPr="00E001B7">
              <w:rPr>
                <w:bCs/>
                <w:sz w:val="18"/>
                <w:szCs w:val="22"/>
              </w:rPr>
              <w:t>Sama S.A.L Offshore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2-179-2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5530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STPPH2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Vodafone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2-179-3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5531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LNC2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Verizon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2-179-6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5534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DDCLZTE1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Docklands Data Centre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2-187-6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5598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DDCLZTE1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Docklands Data Centre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LDNSTP1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SMSRelay AG</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LDNSTP2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SMSRelay AG</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2-188-6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5606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MSC1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SMSRelay AG</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2-209-1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5769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Southern Transit</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Virgin Media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2-209-4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5772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Yorkshire Transit</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Virgin Media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2-210-0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5776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DDCLZTE1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Docklands Data Centre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2-210-1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5777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DDCLZTE1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Docklands Data Centre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4-240-5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10117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DDCLVERAZ1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Docklands Data Centre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5-226-0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12048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Islay</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Gamma Telecom Holdings Ltd</w:t>
            </w:r>
          </w:p>
        </w:tc>
      </w:tr>
      <w:tr w:rsidR="00E001B7" w:rsidRPr="00E001B7" w:rsidTr="00535403">
        <w:trPr>
          <w:cantSplit/>
          <w:trHeight w:val="240"/>
        </w:trPr>
        <w:tc>
          <w:tcPr>
            <w:tcW w:w="9288" w:type="dxa"/>
            <w:gridSpan w:val="4"/>
            <w:shd w:val="clear" w:color="auto" w:fill="auto"/>
          </w:tcPr>
          <w:p w:rsidR="00E001B7" w:rsidRPr="00E001B7" w:rsidRDefault="00E001B7" w:rsidP="00E001B7">
            <w:pPr>
              <w:keepNext/>
              <w:tabs>
                <w:tab w:val="clear" w:pos="1276"/>
                <w:tab w:val="clear" w:pos="1843"/>
                <w:tab w:val="clear" w:pos="5387"/>
                <w:tab w:val="clear" w:pos="5954"/>
                <w:tab w:val="right" w:pos="1021"/>
                <w:tab w:val="left" w:pos="1701"/>
                <w:tab w:val="left" w:pos="2268"/>
              </w:tabs>
              <w:spacing w:before="240"/>
              <w:rPr>
                <w:b/>
              </w:rPr>
            </w:pPr>
            <w:r w:rsidRPr="00E001B7">
              <w:rPr>
                <w:b/>
              </w:rPr>
              <w:t>Royaume-Uni    LIR</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2-074-4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4692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London 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GCI Network Solutions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2-075-1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4697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Bristol AVN2046-E10</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2-075-5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4701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Croydon GMSC 2 (CN9)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2-075-6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4702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JE/W/STP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2-075-7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4703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Jersey Central</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2-154-4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5332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STK2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lastRenderedPageBreak/>
              <w:t>2-162-7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5399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Mansfield M89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2-163-0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5400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MR9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2-165-2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5418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Fareham HAM6040-E16</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2-166-7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5431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Luton BED6000-E17</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2-167-2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5434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Manchester GMN0901-E18</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2-169-5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Luton BED6000-E19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2-170-3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5459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Fareham HAM6040-E20</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2-170-4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5460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Manchester GMN0901-E21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2-174-2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5490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Greenwich-K59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2-175-2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5498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Birmingham K-58</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2-175-3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5499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Tannochside STR4003-E22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2-176-1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5505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Tannochside STR4003-E23</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2-176-2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5506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Croydon-T13</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2-176-3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5507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Park Royal-T04</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2-176-5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5509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Cs2k Basingstoke</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Sky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2-176-6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5510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Cs2k Reading</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Sky UK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2-178-1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5521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STC2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2-186-0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5584</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JE/TXD</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2-186-1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5585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JE/E</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2-186-2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5586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Jersey TRS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40" w:after="4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2-189-4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5612</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Radlett GMSC (RA9)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2-189-5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5613</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Sunbury GMSC (SU9)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2-191-6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5630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JE/N/STP</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2-211-1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5785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Reading-M64</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2-211-7</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5791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Beckton GMSC1 (KT9)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 TM)</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3-230-5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7989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TNZUK London 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TNZI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3-236-3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8035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Birmingham WMD0900-T52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3-236-4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8036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Acton GLN1070-T53</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3-236-5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8037</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Leicester LEC5090-T54</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3-236-6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8038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Manchester GMN0901-T55</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3-237-0</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8040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LON STP1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TNZI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4-229-1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10025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LON STP2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TNZI UK Ltd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4-254-4</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10228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Manchester-M66</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4-254-5</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10229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Birmingham-M67</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5-248-6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12230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Greenwich T49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6-255-1</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14329</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MComXL1</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Vectone Mobile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6-255-2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14330</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Greenwich M79</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6-255-3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14331</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Greenwich M82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7-232-3</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16195</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JE/W/ITP2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7-232-6</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16198</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JE/N/ITP2</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JT (Jersey) Limited</w:t>
            </w:r>
          </w:p>
        </w:tc>
      </w:tr>
      <w:tr w:rsidR="00E001B7" w:rsidRPr="00E001B7" w:rsidTr="00535403">
        <w:trPr>
          <w:cantSplit/>
          <w:trHeight w:val="240"/>
        </w:trPr>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7-251-2</w:t>
            </w:r>
          </w:p>
        </w:tc>
        <w:tc>
          <w:tcPr>
            <w:tcW w:w="909"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16346</w:t>
            </w:r>
          </w:p>
        </w:tc>
        <w:tc>
          <w:tcPr>
            <w:tcW w:w="2640" w:type="dxa"/>
            <w:shd w:val="clear" w:color="auto" w:fill="auto"/>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Birmingham M0S</w:t>
            </w:r>
          </w:p>
        </w:tc>
        <w:tc>
          <w:tcPr>
            <w:tcW w:w="4009" w:type="dxa"/>
          </w:tcPr>
          <w:p w:rsidR="00E001B7" w:rsidRPr="00E001B7" w:rsidRDefault="00E001B7" w:rsidP="00E001B7">
            <w:pPr>
              <w:tabs>
                <w:tab w:val="clear" w:pos="567"/>
                <w:tab w:val="clear" w:pos="1276"/>
                <w:tab w:val="clear" w:pos="1843"/>
                <w:tab w:val="clear" w:pos="5387"/>
                <w:tab w:val="clear" w:pos="5954"/>
                <w:tab w:val="right" w:pos="454"/>
              </w:tabs>
              <w:spacing w:before="20" w:after="20"/>
              <w:jc w:val="left"/>
              <w:rPr>
                <w:bCs/>
                <w:sz w:val="18"/>
                <w:szCs w:val="22"/>
                <w:lang w:val="fr-FR"/>
              </w:rPr>
            </w:pPr>
            <w:r w:rsidRPr="00E001B7">
              <w:rPr>
                <w:bCs/>
                <w:sz w:val="18"/>
                <w:szCs w:val="22"/>
                <w:lang w:val="fr-FR"/>
              </w:rPr>
              <w:t>EE Limited (Orange)</w:t>
            </w:r>
          </w:p>
        </w:tc>
      </w:tr>
    </w:tbl>
    <w:p w:rsidR="00E001B7" w:rsidRPr="00E001B7" w:rsidRDefault="00E001B7" w:rsidP="00E001B7">
      <w:pPr>
        <w:tabs>
          <w:tab w:val="clear" w:pos="567"/>
          <w:tab w:val="clear" w:pos="5387"/>
          <w:tab w:val="clear" w:pos="5954"/>
          <w:tab w:val="left" w:pos="284"/>
        </w:tabs>
        <w:spacing w:before="0"/>
        <w:rPr>
          <w:position w:val="6"/>
          <w:sz w:val="16"/>
          <w:szCs w:val="16"/>
          <w:lang w:val="fr-FR"/>
        </w:rPr>
      </w:pPr>
      <w:r w:rsidRPr="00E001B7">
        <w:rPr>
          <w:position w:val="6"/>
          <w:sz w:val="16"/>
          <w:szCs w:val="16"/>
          <w:lang w:val="fr-FR"/>
        </w:rPr>
        <w:t>____________</w:t>
      </w:r>
    </w:p>
    <w:p w:rsidR="00E001B7" w:rsidRPr="00E001B7" w:rsidRDefault="00E001B7" w:rsidP="00E001B7">
      <w:pPr>
        <w:tabs>
          <w:tab w:val="clear" w:pos="1276"/>
          <w:tab w:val="clear" w:pos="1843"/>
          <w:tab w:val="clear" w:pos="5387"/>
          <w:tab w:val="clear" w:pos="5954"/>
        </w:tabs>
        <w:spacing w:before="40"/>
        <w:jc w:val="left"/>
        <w:rPr>
          <w:sz w:val="16"/>
          <w:szCs w:val="16"/>
          <w:lang w:val="fr-FR"/>
        </w:rPr>
      </w:pPr>
      <w:r w:rsidRPr="00E001B7">
        <w:rPr>
          <w:sz w:val="16"/>
          <w:szCs w:val="16"/>
          <w:lang w:val="fr-FR"/>
        </w:rPr>
        <w:t>ISPC:</w:t>
      </w:r>
      <w:r w:rsidRPr="00E001B7">
        <w:rPr>
          <w:sz w:val="16"/>
          <w:szCs w:val="16"/>
          <w:lang w:val="fr-FR"/>
        </w:rPr>
        <w:tab/>
        <w:t>International Signalling Point Codes.</w:t>
      </w:r>
    </w:p>
    <w:p w:rsidR="00E001B7" w:rsidRPr="00E001B7" w:rsidRDefault="00E001B7" w:rsidP="00E001B7">
      <w:pPr>
        <w:tabs>
          <w:tab w:val="clear" w:pos="1276"/>
          <w:tab w:val="clear" w:pos="1843"/>
          <w:tab w:val="clear" w:pos="5387"/>
          <w:tab w:val="clear" w:pos="5954"/>
        </w:tabs>
        <w:spacing w:before="0"/>
        <w:jc w:val="left"/>
        <w:rPr>
          <w:sz w:val="16"/>
          <w:szCs w:val="16"/>
          <w:lang w:val="fr-FR"/>
        </w:rPr>
      </w:pPr>
      <w:r w:rsidRPr="00E001B7">
        <w:rPr>
          <w:sz w:val="16"/>
          <w:szCs w:val="16"/>
          <w:lang w:val="fr-FR"/>
        </w:rPr>
        <w:tab/>
        <w:t>Codes de points sémaphores internationaux (CPSI).</w:t>
      </w:r>
    </w:p>
    <w:p w:rsidR="00E001B7" w:rsidRPr="00E001B7" w:rsidRDefault="00E001B7" w:rsidP="00E001B7">
      <w:pPr>
        <w:tabs>
          <w:tab w:val="clear" w:pos="1276"/>
          <w:tab w:val="clear" w:pos="1843"/>
          <w:tab w:val="clear" w:pos="5387"/>
          <w:tab w:val="clear" w:pos="5954"/>
        </w:tabs>
        <w:spacing w:before="0"/>
        <w:jc w:val="left"/>
        <w:rPr>
          <w:b/>
          <w:sz w:val="18"/>
          <w:szCs w:val="22"/>
          <w:lang w:val="es-ES"/>
        </w:rPr>
      </w:pPr>
      <w:r w:rsidRPr="00E001B7">
        <w:rPr>
          <w:sz w:val="16"/>
          <w:szCs w:val="16"/>
          <w:lang w:val="fr-FR"/>
        </w:rPr>
        <w:tab/>
      </w:r>
      <w:r w:rsidRPr="00E001B7">
        <w:rPr>
          <w:sz w:val="16"/>
          <w:szCs w:val="16"/>
          <w:lang w:val="es-ES"/>
        </w:rPr>
        <w:t>Códigos de puntos de señalización internacional (CPSI).</w:t>
      </w:r>
    </w:p>
    <w:p w:rsidR="00C432F0" w:rsidRDefault="00C432F0" w:rsidP="00F97F2A">
      <w:pPr>
        <w:rPr>
          <w:rFonts w:asciiTheme="minorHAnsi" w:hAnsiTheme="minorHAnsi"/>
          <w:lang w:val="es-ES_tradnl"/>
        </w:rPr>
      </w:pPr>
    </w:p>
    <w:p w:rsidR="00E001B7" w:rsidRDefault="00E001B7" w:rsidP="00F97F2A">
      <w:pPr>
        <w:rPr>
          <w:rFonts w:asciiTheme="minorHAnsi" w:hAnsiTheme="minorHAnsi"/>
          <w:lang w:val="es-ES_tradnl"/>
        </w:rPr>
      </w:pPr>
    </w:p>
    <w:p w:rsidR="00E001B7" w:rsidRPr="00E001B7" w:rsidRDefault="00E001B7" w:rsidP="00E001B7">
      <w:pPr>
        <w:pStyle w:val="Heading2"/>
        <w:rPr>
          <w:lang w:val="fr-CH"/>
        </w:rPr>
      </w:pPr>
      <w:bookmarkStart w:id="385" w:name="_Toc36874412"/>
      <w:bookmarkStart w:id="386" w:name="_Toc492473937"/>
      <w:r w:rsidRPr="00E001B7">
        <w:rPr>
          <w:lang w:val="fr-CH"/>
        </w:rPr>
        <w:lastRenderedPageBreak/>
        <w:t>Plan de numérotage national</w:t>
      </w:r>
      <w:r w:rsidRPr="00E001B7">
        <w:rPr>
          <w:lang w:val="fr-CH"/>
        </w:rPr>
        <w:br/>
        <w:t>(Selon la Recommandation UIT-T E.129 (01/2013))</w:t>
      </w:r>
      <w:bookmarkEnd w:id="385"/>
      <w:bookmarkEnd w:id="386"/>
    </w:p>
    <w:p w:rsidR="00E001B7" w:rsidRPr="00E001B7" w:rsidRDefault="00E001B7" w:rsidP="00E001B7">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387" w:name="_Toc36875244"/>
      <w:r w:rsidRPr="00E001B7">
        <w:rPr>
          <w:rFonts w:eastAsia="SimSun"/>
        </w:rPr>
        <w:t>Web: www.itu.int/itu-t/inr/nnp/index.html</w:t>
      </w:r>
    </w:p>
    <w:bookmarkEnd w:id="387"/>
    <w:p w:rsidR="00E001B7" w:rsidRPr="00E001B7" w:rsidRDefault="00E001B7" w:rsidP="00E001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E001B7" w:rsidRPr="00E001B7" w:rsidRDefault="00E001B7" w:rsidP="00E001B7">
      <w:pPr>
        <w:tabs>
          <w:tab w:val="clear" w:pos="1276"/>
          <w:tab w:val="clear" w:pos="1843"/>
          <w:tab w:val="clear" w:pos="5387"/>
          <w:tab w:val="clear" w:pos="5954"/>
        </w:tabs>
        <w:spacing w:before="0"/>
        <w:rPr>
          <w:rFonts w:eastAsia="SimSun" w:cs="Arial"/>
          <w:lang w:val="fr-FR"/>
        </w:rPr>
      </w:pPr>
      <w:r w:rsidRPr="00E001B7">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E001B7" w:rsidRPr="00E001B7" w:rsidRDefault="00E001B7" w:rsidP="00E001B7">
      <w:pPr>
        <w:tabs>
          <w:tab w:val="clear" w:pos="1276"/>
          <w:tab w:val="clear" w:pos="1843"/>
          <w:tab w:val="clear" w:pos="5387"/>
          <w:tab w:val="clear" w:pos="5954"/>
        </w:tabs>
        <w:spacing w:before="0"/>
        <w:rPr>
          <w:rFonts w:eastAsia="SimSun" w:cs="Arial"/>
          <w:lang w:val="fr-FR"/>
        </w:rPr>
      </w:pPr>
    </w:p>
    <w:p w:rsidR="00E001B7" w:rsidRPr="00E001B7" w:rsidRDefault="00E001B7" w:rsidP="00E001B7">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E001B7">
        <w:rPr>
          <w:rFonts w:eastAsia="SimSun"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E001B7" w:rsidRPr="00E001B7" w:rsidRDefault="00E001B7" w:rsidP="00E001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rsidR="00E001B7" w:rsidRPr="00E001B7" w:rsidRDefault="00E001B7" w:rsidP="00E001B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E001B7">
        <w:rPr>
          <w:rFonts w:eastAsia="SimSun" w:cs="Arial"/>
          <w:lang w:val="fr-FR"/>
        </w:rPr>
        <w:t>Le 15.VII.2017, les pays/z</w:t>
      </w:r>
      <w:r w:rsidRPr="00E001B7">
        <w:rPr>
          <w:rFonts w:eastAsia="Calibri"/>
          <w:color w:val="000000"/>
          <w:lang w:val="fr-FR"/>
        </w:rPr>
        <w:t>ones géographiques</w:t>
      </w:r>
      <w:r w:rsidRPr="00E001B7">
        <w:rPr>
          <w:rFonts w:eastAsia="SimSun" w:cs="Arial"/>
          <w:lang w:val="fr-FR"/>
        </w:rPr>
        <w:t xml:space="preserve"> suivants ont actualisé leur plan de numérotage national sur le site:</w:t>
      </w:r>
    </w:p>
    <w:p w:rsidR="00E001B7" w:rsidRPr="00E001B7" w:rsidRDefault="00E001B7" w:rsidP="00E001B7">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E001B7" w:rsidRPr="00E001B7" w:rsidTr="00E001B7">
        <w:trPr>
          <w:jc w:val="center"/>
        </w:trPr>
        <w:tc>
          <w:tcPr>
            <w:tcW w:w="3681" w:type="dxa"/>
            <w:tcBorders>
              <w:top w:val="single" w:sz="4" w:space="0" w:color="auto"/>
              <w:bottom w:val="single" w:sz="4" w:space="0" w:color="auto"/>
              <w:right w:val="single" w:sz="4" w:space="0" w:color="auto"/>
            </w:tcBorders>
            <w:hideMark/>
          </w:tcPr>
          <w:p w:rsidR="00E001B7" w:rsidRPr="00E001B7" w:rsidRDefault="00E001B7" w:rsidP="00E001B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001B7">
              <w:rPr>
                <w:rFonts w:eastAsia="SimSun" w:cs="Calibri"/>
                <w:i/>
                <w:iCs/>
                <w:color w:val="000000"/>
                <w:lang w:val="fr-FR" w:eastAsia="zh-CN"/>
              </w:rPr>
              <w:t xml:space="preserve">Pays / </w:t>
            </w:r>
            <w:r w:rsidRPr="00E001B7">
              <w:rPr>
                <w:rFonts w:eastAsia="Calibri" w:cs="Calibri"/>
                <w:i/>
                <w:color w:val="000000"/>
                <w:lang w:val="fr-FR" w:eastAsia="zh-CN"/>
              </w:rPr>
              <w:t>Zone géographique</w:t>
            </w:r>
          </w:p>
        </w:tc>
        <w:tc>
          <w:tcPr>
            <w:tcW w:w="3152" w:type="dxa"/>
            <w:tcBorders>
              <w:top w:val="single" w:sz="4" w:space="0" w:color="auto"/>
              <w:left w:val="single" w:sz="4" w:space="0" w:color="auto"/>
              <w:bottom w:val="single" w:sz="4" w:space="0" w:color="auto"/>
            </w:tcBorders>
            <w:hideMark/>
          </w:tcPr>
          <w:p w:rsidR="00E001B7" w:rsidRPr="00E001B7" w:rsidRDefault="00E001B7" w:rsidP="00E001B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E001B7">
              <w:rPr>
                <w:rFonts w:eastAsia="SimSun" w:cs="Calibri"/>
                <w:i/>
                <w:iCs/>
                <w:color w:val="000000"/>
                <w:lang w:val="fr-FR" w:eastAsia="zh-CN"/>
              </w:rPr>
              <w:t xml:space="preserve">Indicatif de pays (CC) </w:t>
            </w:r>
          </w:p>
        </w:tc>
      </w:tr>
      <w:tr w:rsidR="00E001B7" w:rsidRPr="00E001B7" w:rsidTr="00E001B7">
        <w:trPr>
          <w:jc w:val="center"/>
        </w:trPr>
        <w:tc>
          <w:tcPr>
            <w:tcW w:w="3681"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E001B7">
              <w:rPr>
                <w:rFonts w:eastAsia="SimSun"/>
                <w:bCs/>
                <w:lang w:val="fr-FR"/>
              </w:rPr>
              <w:t>Egypte</w:t>
            </w:r>
          </w:p>
        </w:tc>
        <w:tc>
          <w:tcPr>
            <w:tcW w:w="3152"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001B7">
              <w:rPr>
                <w:rFonts w:eastAsia="SimSun"/>
                <w:lang w:val="en-US"/>
              </w:rPr>
              <w:t>+20</w:t>
            </w:r>
          </w:p>
        </w:tc>
      </w:tr>
      <w:tr w:rsidR="00E001B7" w:rsidRPr="00E001B7" w:rsidTr="00E001B7">
        <w:trPr>
          <w:jc w:val="center"/>
        </w:trPr>
        <w:tc>
          <w:tcPr>
            <w:tcW w:w="3681"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E001B7">
              <w:rPr>
                <w:rFonts w:eastAsia="SimSun"/>
                <w:bCs/>
                <w:lang w:val="fr-FR"/>
              </w:rPr>
              <w:t>Kiribati</w:t>
            </w:r>
          </w:p>
        </w:tc>
        <w:tc>
          <w:tcPr>
            <w:tcW w:w="3152"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001B7">
              <w:rPr>
                <w:rFonts w:eastAsia="SimSun"/>
                <w:lang w:val="en-US"/>
              </w:rPr>
              <w:t>+686</w:t>
            </w:r>
          </w:p>
        </w:tc>
      </w:tr>
      <w:tr w:rsidR="00E001B7" w:rsidRPr="00E001B7" w:rsidTr="00E001B7">
        <w:trPr>
          <w:jc w:val="center"/>
        </w:trPr>
        <w:tc>
          <w:tcPr>
            <w:tcW w:w="3681"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E001B7">
              <w:rPr>
                <w:rFonts w:eastAsia="SimSun"/>
                <w:bCs/>
                <w:lang w:val="fr-FR"/>
              </w:rPr>
              <w:t>Malte</w:t>
            </w:r>
          </w:p>
        </w:tc>
        <w:tc>
          <w:tcPr>
            <w:tcW w:w="3152"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001B7">
              <w:rPr>
                <w:rFonts w:eastAsia="SimSun"/>
                <w:lang w:val="en-US"/>
              </w:rPr>
              <w:t>+356</w:t>
            </w:r>
          </w:p>
        </w:tc>
      </w:tr>
      <w:tr w:rsidR="00E001B7" w:rsidRPr="00E001B7" w:rsidTr="00E001B7">
        <w:trPr>
          <w:jc w:val="center"/>
        </w:trPr>
        <w:tc>
          <w:tcPr>
            <w:tcW w:w="3681"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E001B7">
              <w:rPr>
                <w:rFonts w:eastAsia="SimSun"/>
                <w:bCs/>
                <w:lang w:val="fr-FR"/>
              </w:rPr>
              <w:t>Swaziland</w:t>
            </w:r>
          </w:p>
        </w:tc>
        <w:tc>
          <w:tcPr>
            <w:tcW w:w="3152" w:type="dxa"/>
            <w:tcBorders>
              <w:top w:val="single" w:sz="4" w:space="0" w:color="auto"/>
              <w:left w:val="single" w:sz="4" w:space="0" w:color="auto"/>
              <w:bottom w:val="single" w:sz="4" w:space="0" w:color="auto"/>
              <w:right w:val="single" w:sz="4" w:space="0" w:color="auto"/>
            </w:tcBorders>
          </w:tcPr>
          <w:p w:rsidR="00E001B7" w:rsidRPr="00E001B7" w:rsidRDefault="00E001B7" w:rsidP="00E001B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E001B7">
              <w:rPr>
                <w:rFonts w:eastAsia="SimSun"/>
                <w:lang w:val="en-US"/>
              </w:rPr>
              <w:t>+268</w:t>
            </w:r>
          </w:p>
        </w:tc>
      </w:tr>
    </w:tbl>
    <w:p w:rsidR="00E001B7" w:rsidRPr="00E001B7" w:rsidRDefault="00E001B7" w:rsidP="00E001B7">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fr-FR"/>
        </w:rPr>
      </w:pPr>
    </w:p>
    <w:p w:rsidR="00E001B7" w:rsidRPr="00E001B7" w:rsidRDefault="00E001B7" w:rsidP="00F97F2A">
      <w:pPr>
        <w:rPr>
          <w:rFonts w:asciiTheme="minorHAnsi" w:hAnsiTheme="minorHAnsi"/>
          <w:lang w:val="es-ES_tradnl"/>
        </w:rPr>
      </w:pPr>
    </w:p>
    <w:sectPr w:rsidR="00E001B7" w:rsidRPr="00E001B7" w:rsidSect="002F3F55">
      <w:headerReference w:type="even" r:id="rId13"/>
      <w:footerReference w:type="even" r:id="rId14"/>
      <w:footerReference w:type="default" r:id="rId15"/>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78B" w:rsidRDefault="00BB478B">
      <w:r>
        <w:separator/>
      </w:r>
    </w:p>
  </w:endnote>
  <w:endnote w:type="continuationSeparator" w:id="0">
    <w:p w:rsidR="00BB478B" w:rsidRDefault="00BB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B478B" w:rsidRPr="007F091C" w:rsidTr="008149B6">
      <w:trPr>
        <w:cantSplit/>
        <w:trHeight w:val="900"/>
      </w:trPr>
      <w:tc>
        <w:tcPr>
          <w:tcW w:w="8147" w:type="dxa"/>
          <w:tcBorders>
            <w:top w:val="nil"/>
            <w:bottom w:val="nil"/>
          </w:tcBorders>
          <w:shd w:val="clear" w:color="auto" w:fill="FFFFFF"/>
          <w:vAlign w:val="center"/>
        </w:tcPr>
        <w:p w:rsidR="00BB478B" w:rsidRDefault="00BB478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478B" w:rsidRPr="007F091C" w:rsidRDefault="00BB478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478B" w:rsidRDefault="00BB478B"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478B" w:rsidRPr="007F091C" w:rsidTr="002D135B">
      <w:trPr>
        <w:cantSplit/>
        <w:jc w:val="center"/>
      </w:trPr>
      <w:tc>
        <w:tcPr>
          <w:tcW w:w="1761" w:type="dxa"/>
          <w:shd w:val="clear" w:color="auto" w:fill="4C4C4C"/>
        </w:tcPr>
        <w:p w:rsidR="00BB478B" w:rsidRPr="007F091C" w:rsidRDefault="00BB478B"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A22F1">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A22F1">
            <w:rPr>
              <w:noProof/>
              <w:color w:val="FFFFFF"/>
              <w:lang w:val="en-US"/>
            </w:rPr>
            <w:t>20</w:t>
          </w:r>
          <w:r w:rsidRPr="007F091C">
            <w:rPr>
              <w:color w:val="FFFFFF"/>
              <w:lang w:val="en-US"/>
            </w:rPr>
            <w:fldChar w:fldCharType="end"/>
          </w:r>
        </w:p>
      </w:tc>
      <w:tc>
        <w:tcPr>
          <w:tcW w:w="7292" w:type="dxa"/>
          <w:shd w:val="clear" w:color="auto" w:fill="A6A6A6"/>
        </w:tcPr>
        <w:p w:rsidR="00BB478B" w:rsidRPr="007F091C" w:rsidRDefault="00BB478B"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B478B" w:rsidRDefault="00BB478B"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478B" w:rsidRPr="007F091C" w:rsidTr="002D135B">
      <w:trPr>
        <w:cantSplit/>
        <w:jc w:val="right"/>
      </w:trPr>
      <w:tc>
        <w:tcPr>
          <w:tcW w:w="7378" w:type="dxa"/>
          <w:shd w:val="clear" w:color="auto" w:fill="A6A6A6"/>
        </w:tcPr>
        <w:p w:rsidR="00BB478B" w:rsidRPr="007F091C" w:rsidRDefault="00BB478B"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B478B" w:rsidRPr="007F091C" w:rsidRDefault="00BB478B"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A22F1">
            <w:rPr>
              <w:noProof/>
              <w:color w:val="FFFFFF"/>
              <w:lang w:val="es-ES_tradnl"/>
            </w:rPr>
            <w:t>1130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A22F1">
            <w:rPr>
              <w:noProof/>
              <w:color w:val="FFFFFF"/>
              <w:lang w:val="en-US"/>
            </w:rPr>
            <w:t>21</w:t>
          </w:r>
          <w:r w:rsidRPr="007F091C">
            <w:rPr>
              <w:color w:val="FFFFFF"/>
              <w:lang w:val="en-US"/>
            </w:rPr>
            <w:fldChar w:fldCharType="end"/>
          </w:r>
          <w:r w:rsidRPr="007F091C">
            <w:rPr>
              <w:color w:val="FFFFFF"/>
              <w:lang w:val="es-ES_tradnl"/>
            </w:rPr>
            <w:t>  </w:t>
          </w:r>
        </w:p>
      </w:tc>
    </w:tr>
  </w:tbl>
  <w:p w:rsidR="00BB478B" w:rsidRPr="009D4941" w:rsidRDefault="00BB478B"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78B" w:rsidRDefault="00BB478B">
      <w:r>
        <w:separator/>
      </w:r>
    </w:p>
  </w:footnote>
  <w:footnote w:type="continuationSeparator" w:id="0">
    <w:p w:rsidR="00BB478B" w:rsidRDefault="00BB478B">
      <w:r>
        <w:continuationSeparator/>
      </w:r>
    </w:p>
  </w:footnote>
  <w:footnote w:id="1">
    <w:p w:rsidR="00BB478B" w:rsidRPr="006E1ED5" w:rsidRDefault="00BB478B" w:rsidP="000F7232">
      <w:pPr>
        <w:pStyle w:val="FootnoteText"/>
        <w:tabs>
          <w:tab w:val="left" w:pos="284"/>
        </w:tabs>
        <w:rPr>
          <w:lang w:val="fr-FR"/>
        </w:rPr>
      </w:pPr>
      <w:r w:rsidRPr="002C6B78">
        <w:rPr>
          <w:rStyle w:val="FootnoteReference"/>
          <w:lang w:val="fr-FR"/>
        </w:rPr>
        <w:footnoteRef/>
      </w:r>
      <w:r>
        <w:rPr>
          <w:lang w:val="fr-FR"/>
        </w:rPr>
        <w:tab/>
      </w:r>
      <w:r w:rsidRPr="00433A88">
        <w:rPr>
          <w:sz w:val="18"/>
          <w:szCs w:val="18"/>
          <w:lang w:val="fr-FR"/>
        </w:rPr>
        <w:t>Les pays des Caraïbes faisant partie du NANP sont désignés par leur(s) zone(s) de plan de numérotage (NPA): Anguilla: 264; Antigua-etBarbuda: 268; Barbade: 246; Bermudes: 441; Vierges britanniques (Iles): 284; Caïman (Iles): 345; Dominique: 767; République dominicaine: 809/829/849; Grenade: 473; Jamaïque: 876; Montserrat: 664; Saint-Kitts-et-Nevis: 869; Sainte-Lucie: 758; Saint-Vincent-et-les-Grenadines: 784; Trinité-et-Tobago: 868; Turques et Caïques (Iles): 649. Le Canada et les Etats-Unis ont tous deux plusieurs indicatifs de zone de plan de numérotage.</w:t>
      </w:r>
    </w:p>
  </w:footnote>
  <w:footnote w:id="2">
    <w:p w:rsidR="00BB478B" w:rsidRPr="002C6B78" w:rsidRDefault="00BB478B" w:rsidP="000F7232">
      <w:pPr>
        <w:pStyle w:val="FootnoteText"/>
        <w:tabs>
          <w:tab w:val="left" w:pos="284"/>
        </w:tabs>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Pr>
          <w:sz w:val="18"/>
          <w:szCs w:val="18"/>
          <w:lang w:val="fr-FR"/>
        </w:rPr>
        <w:t>Dans le</w:t>
      </w:r>
      <w:r w:rsidRPr="002C6B78">
        <w:rPr>
          <w:sz w:val="18"/>
          <w:szCs w:val="18"/>
          <w:lang w:val="fr-FR"/>
        </w:rPr>
        <w:t xml:space="preserve"> NANP, </w:t>
      </w:r>
      <w:r>
        <w:rPr>
          <w:sz w:val="18"/>
          <w:szCs w:val="18"/>
          <w:lang w:val="fr-FR"/>
        </w:rPr>
        <w:t>le chiffre</w:t>
      </w:r>
      <w:r w:rsidRPr="002C6B78">
        <w:rPr>
          <w:sz w:val="18"/>
          <w:szCs w:val="18"/>
          <w:lang w:val="fr-FR"/>
        </w:rPr>
        <w:t xml:space="preserve"> "1" </w:t>
      </w:r>
      <w:r>
        <w:rPr>
          <w:sz w:val="18"/>
          <w:szCs w:val="18"/>
          <w:lang w:val="fr-FR"/>
        </w:rPr>
        <w:t>est utilisé indifféremment comme indicatif de pays et indicatif d'accès.</w:t>
      </w:r>
    </w:p>
  </w:footnote>
  <w:footnote w:id="3">
    <w:p w:rsidR="00BB478B" w:rsidRPr="002C6B78" w:rsidRDefault="00BB478B" w:rsidP="000F7232">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2XX est réservée en vue d'une extension future, bien qu'un</w:t>
      </w:r>
      <w:r>
        <w:rPr>
          <w:sz w:val="18"/>
          <w:szCs w:val="18"/>
          <w:lang w:val="fr-FR"/>
        </w:rPr>
        <w:t>e</w:t>
      </w:r>
      <w:r w:rsidRPr="00A55BC5">
        <w:rPr>
          <w:sz w:val="18"/>
          <w:szCs w:val="18"/>
          <w:lang w:val="fr-FR"/>
        </w:rPr>
        <w:t xml:space="preserve"> </w:t>
      </w:r>
      <w:r>
        <w:rPr>
          <w:sz w:val="18"/>
          <w:szCs w:val="18"/>
          <w:lang w:val="fr-FR"/>
        </w:rPr>
        <w:t>série</w:t>
      </w:r>
      <w:r w:rsidRPr="00A55BC5">
        <w:rPr>
          <w:sz w:val="18"/>
          <w:szCs w:val="18"/>
          <w:lang w:val="fr-FR"/>
        </w:rPr>
        <w:t xml:space="preserve"> ait déjà été attribué</w:t>
      </w:r>
      <w:r>
        <w:rPr>
          <w:sz w:val="18"/>
          <w:szCs w:val="18"/>
          <w:lang w:val="fr-FR"/>
        </w:rPr>
        <w:t>e</w:t>
      </w:r>
      <w:r w:rsidRPr="00A55BC5">
        <w:rPr>
          <w:sz w:val="18"/>
          <w:szCs w:val="18"/>
          <w:lang w:val="fr-FR"/>
        </w:rPr>
        <w:t xml:space="preserve"> </w:t>
      </w:r>
      <w:r>
        <w:rPr>
          <w:sz w:val="18"/>
          <w:szCs w:val="18"/>
          <w:lang w:val="fr-FR"/>
        </w:rPr>
        <w:t>pour</w:t>
      </w:r>
      <w:r w:rsidRPr="00A55BC5">
        <w:rPr>
          <w:sz w:val="18"/>
          <w:szCs w:val="18"/>
          <w:lang w:val="fr-FR"/>
        </w:rPr>
        <w:t xml:space="preserve"> des services fixes à numéro personnalisé</w:t>
      </w:r>
      <w:r>
        <w:rPr>
          <w:sz w:val="18"/>
          <w:szCs w:val="18"/>
          <w:lang w:val="fr-FR"/>
        </w:rPr>
        <w:t xml:space="preserve"> </w:t>
      </w:r>
      <w:r w:rsidRPr="00A55BC5">
        <w:rPr>
          <w:sz w:val="18"/>
          <w:szCs w:val="18"/>
          <w:lang w:val="fr-FR"/>
        </w:rPr>
        <w:t>(vanity code) et à des services filaires fixes. Aucune attribution nouvelle ne sera faite dans cette série jusqu'à nouvel avis</w:t>
      </w:r>
      <w:r w:rsidRPr="002C6B78">
        <w:rPr>
          <w:sz w:val="18"/>
          <w:szCs w:val="18"/>
          <w:lang w:val="fr-FR"/>
        </w:rPr>
        <w:t>.</w:t>
      </w:r>
    </w:p>
  </w:footnote>
  <w:footnote w:id="4">
    <w:p w:rsidR="00BB478B" w:rsidRPr="002C6B78" w:rsidRDefault="00BB478B" w:rsidP="000F7232">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4XX est attribuée à des services mobiles cellulaires bien qu'un indicatif de central ait été attribué à des services fixes. Aucune</w:t>
      </w:r>
      <w:r>
        <w:rPr>
          <w:sz w:val="18"/>
          <w:szCs w:val="18"/>
          <w:lang w:val="fr-FR"/>
        </w:rPr>
        <w:t xml:space="preserve"> </w:t>
      </w:r>
      <w:r w:rsidRPr="00A55BC5">
        <w:rPr>
          <w:sz w:val="18"/>
          <w:szCs w:val="18"/>
          <w:lang w:val="fr-FR"/>
        </w:rPr>
        <w:t>attribution additionnelle à des services fixes ne sera faite dans cette série</w:t>
      </w:r>
      <w:r w:rsidRPr="002C6B78">
        <w:rPr>
          <w:sz w:val="18"/>
          <w:szCs w:val="18"/>
          <w:lang w:val="fr-FR"/>
        </w:rPr>
        <w:t xml:space="preserve">. </w:t>
      </w:r>
    </w:p>
  </w:footnote>
  <w:footnote w:id="5">
    <w:p w:rsidR="00BB478B" w:rsidRPr="002C6B78" w:rsidRDefault="00BB478B" w:rsidP="000F7232">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5XX est attribuée à des services mobiles cellulaires bien qu'un</w:t>
      </w:r>
      <w:r>
        <w:rPr>
          <w:sz w:val="18"/>
          <w:szCs w:val="18"/>
          <w:lang w:val="fr-FR"/>
        </w:rPr>
        <w:t>e série</w:t>
      </w:r>
      <w:r w:rsidRPr="00A55BC5">
        <w:rPr>
          <w:sz w:val="18"/>
          <w:szCs w:val="18"/>
          <w:lang w:val="fr-FR"/>
        </w:rPr>
        <w:t xml:space="preserve"> soit déjà attribué</w:t>
      </w:r>
      <w:r>
        <w:rPr>
          <w:sz w:val="18"/>
          <w:szCs w:val="18"/>
          <w:lang w:val="fr-FR"/>
        </w:rPr>
        <w:t>e</w:t>
      </w:r>
      <w:r w:rsidRPr="00A55BC5">
        <w:rPr>
          <w:sz w:val="18"/>
          <w:szCs w:val="18"/>
          <w:lang w:val="fr-FR"/>
        </w:rPr>
        <w:t xml:space="preserve"> à des services fixes. L'indicatif de central 555</w:t>
      </w:r>
      <w:r>
        <w:rPr>
          <w:sz w:val="18"/>
          <w:szCs w:val="18"/>
          <w:lang w:val="fr-FR"/>
        </w:rPr>
        <w:t xml:space="preserve"> </w:t>
      </w:r>
      <w:r w:rsidRPr="00A55BC5">
        <w:rPr>
          <w:sz w:val="18"/>
          <w:szCs w:val="18"/>
          <w:lang w:val="fr-FR"/>
        </w:rPr>
        <w:t>est réservé pour des services spéciaux. Aucune attribution additionnelle à des services fixes ne sera faite dans cette série</w:t>
      </w:r>
      <w:r w:rsidRPr="002C6B78">
        <w:rPr>
          <w:sz w:val="18"/>
          <w:szCs w:val="18"/>
          <w:lang w:val="fr-FR"/>
        </w:rPr>
        <w:t>.</w:t>
      </w:r>
    </w:p>
  </w:footnote>
  <w:footnote w:id="6">
    <w:p w:rsidR="00BB478B" w:rsidRPr="002C6B78" w:rsidRDefault="00BB478B" w:rsidP="000F7232">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La série 6XX est attribuée à des servic</w:t>
      </w:r>
      <w:r>
        <w:rPr>
          <w:sz w:val="18"/>
          <w:szCs w:val="18"/>
          <w:lang w:val="fr-FR"/>
        </w:rPr>
        <w:t>es fixes bien que deux série</w:t>
      </w:r>
      <w:r w:rsidRPr="00A55BC5">
        <w:rPr>
          <w:sz w:val="18"/>
          <w:szCs w:val="18"/>
          <w:lang w:val="fr-FR"/>
        </w:rPr>
        <w:t>s soient déjà attribué</w:t>
      </w:r>
      <w:r>
        <w:rPr>
          <w:sz w:val="18"/>
          <w:szCs w:val="18"/>
          <w:lang w:val="fr-FR"/>
        </w:rPr>
        <w:t>e</w:t>
      </w:r>
      <w:r w:rsidRPr="00A55BC5">
        <w:rPr>
          <w:sz w:val="18"/>
          <w:szCs w:val="18"/>
          <w:lang w:val="fr-FR"/>
        </w:rPr>
        <w:t>s à des services mobiles cellulaires. Aucune</w:t>
      </w:r>
      <w:r>
        <w:rPr>
          <w:sz w:val="18"/>
          <w:szCs w:val="18"/>
          <w:lang w:val="fr-FR"/>
        </w:rPr>
        <w:t xml:space="preserve"> </w:t>
      </w:r>
      <w:r w:rsidRPr="00A55BC5">
        <w:rPr>
          <w:sz w:val="18"/>
          <w:szCs w:val="18"/>
          <w:lang w:val="fr-FR"/>
        </w:rPr>
        <w:t>attribution additionnelle à des services mobiles cellulaires ne sera faite dans cette série</w:t>
      </w:r>
      <w:r w:rsidRPr="002C6B78">
        <w:rPr>
          <w:sz w:val="18"/>
          <w:szCs w:val="18"/>
          <w:lang w:val="fr-FR"/>
        </w:rPr>
        <w:t xml:space="preserve">. </w:t>
      </w:r>
    </w:p>
  </w:footnote>
  <w:footnote w:id="7">
    <w:p w:rsidR="00BB478B" w:rsidRPr="002C6B78" w:rsidRDefault="00BB478B" w:rsidP="000F7232">
      <w:pPr>
        <w:pStyle w:val="FootnoteText"/>
        <w:tabs>
          <w:tab w:val="left" w:pos="284"/>
        </w:tabs>
        <w:ind w:left="284" w:hanging="284"/>
        <w:rPr>
          <w:sz w:val="18"/>
          <w:szCs w:val="18"/>
          <w:lang w:val="fr-FR"/>
        </w:rPr>
      </w:pPr>
      <w:r w:rsidRPr="002C6B78">
        <w:rPr>
          <w:rStyle w:val="FootnoteReference"/>
          <w:sz w:val="18"/>
          <w:szCs w:val="18"/>
          <w:lang w:val="fr-FR"/>
        </w:rPr>
        <w:footnoteRef/>
      </w:r>
      <w:r w:rsidRPr="002C6B78">
        <w:rPr>
          <w:sz w:val="18"/>
          <w:szCs w:val="18"/>
          <w:lang w:val="fr-FR"/>
        </w:rPr>
        <w:t xml:space="preserve"> </w:t>
      </w:r>
      <w:r w:rsidRPr="002C6B78">
        <w:rPr>
          <w:sz w:val="18"/>
          <w:szCs w:val="18"/>
          <w:lang w:val="fr-FR"/>
        </w:rPr>
        <w:tab/>
      </w:r>
      <w:r w:rsidRPr="00A55BC5">
        <w:rPr>
          <w:sz w:val="18"/>
          <w:szCs w:val="18"/>
          <w:lang w:val="fr-FR"/>
        </w:rPr>
        <w:t xml:space="preserve">Cette série est réservée pour le futur bien </w:t>
      </w:r>
      <w:r>
        <w:rPr>
          <w:sz w:val="18"/>
          <w:szCs w:val="18"/>
          <w:lang w:val="fr-FR"/>
        </w:rPr>
        <w:t>que deux séries</w:t>
      </w:r>
      <w:r w:rsidRPr="00A55BC5">
        <w:rPr>
          <w:sz w:val="18"/>
          <w:szCs w:val="18"/>
          <w:lang w:val="fr-FR"/>
        </w:rPr>
        <w:t xml:space="preserve"> soi</w:t>
      </w:r>
      <w:r>
        <w:rPr>
          <w:sz w:val="18"/>
          <w:szCs w:val="18"/>
          <w:lang w:val="fr-FR"/>
        </w:rPr>
        <w:t>en</w:t>
      </w:r>
      <w:r w:rsidRPr="00A55BC5">
        <w:rPr>
          <w:sz w:val="18"/>
          <w:szCs w:val="18"/>
          <w:lang w:val="fr-FR"/>
        </w:rPr>
        <w:t>t attribué</w:t>
      </w:r>
      <w:r>
        <w:rPr>
          <w:sz w:val="18"/>
          <w:szCs w:val="18"/>
          <w:lang w:val="fr-FR"/>
        </w:rPr>
        <w:t>es</w:t>
      </w:r>
      <w:r w:rsidRPr="00A55BC5">
        <w:rPr>
          <w:sz w:val="18"/>
          <w:szCs w:val="18"/>
          <w:lang w:val="fr-FR"/>
        </w:rPr>
        <w:t xml:space="preserve"> à des services fixes et </w:t>
      </w:r>
      <w:r>
        <w:rPr>
          <w:sz w:val="18"/>
          <w:szCs w:val="18"/>
          <w:lang w:val="fr-FR"/>
        </w:rPr>
        <w:t>deux</w:t>
      </w:r>
      <w:r w:rsidRPr="00A55BC5">
        <w:rPr>
          <w:sz w:val="18"/>
          <w:szCs w:val="18"/>
          <w:lang w:val="fr-FR"/>
        </w:rPr>
        <w:t xml:space="preserve"> autre</w:t>
      </w:r>
      <w:r>
        <w:rPr>
          <w:sz w:val="18"/>
          <w:szCs w:val="18"/>
          <w:lang w:val="fr-FR"/>
        </w:rPr>
        <w:t>s</w:t>
      </w:r>
      <w:r w:rsidRPr="00A55BC5">
        <w:rPr>
          <w:sz w:val="18"/>
          <w:szCs w:val="18"/>
          <w:lang w:val="fr-FR"/>
        </w:rPr>
        <w:t xml:space="preserve"> à des services mobiles cellulaires.</w:t>
      </w:r>
      <w:r>
        <w:rPr>
          <w:sz w:val="18"/>
          <w:szCs w:val="18"/>
          <w:lang w:val="fr-FR"/>
        </w:rPr>
        <w:t xml:space="preserve"> </w:t>
      </w:r>
      <w:r w:rsidRPr="00A55BC5">
        <w:rPr>
          <w:sz w:val="18"/>
          <w:szCs w:val="18"/>
          <w:lang w:val="fr-FR"/>
        </w:rPr>
        <w:t>Aucune attribution nouvelle ne sera faite dans cette série jusqu'à nouvel avis</w:t>
      </w:r>
      <w:r w:rsidRPr="002C6B78">
        <w:rPr>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78B" w:rsidRPr="00580107" w:rsidRDefault="00BB478B"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12"/>
  </w:num>
  <w:num w:numId="4">
    <w:abstractNumId w:val="10"/>
  </w:num>
  <w:num w:numId="5">
    <w:abstractNumId w:val="6"/>
  </w:num>
  <w:num w:numId="6">
    <w:abstractNumId w:val="17"/>
  </w:num>
  <w:num w:numId="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1"/>
  </w:num>
  <w:num w:numId="9">
    <w:abstractNumId w:val="14"/>
  </w:num>
  <w:num w:numId="10">
    <w:abstractNumId w:val="20"/>
  </w:num>
  <w:num w:numId="11">
    <w:abstractNumId w:val="23"/>
  </w:num>
  <w:num w:numId="12">
    <w:abstractNumId w:val="16"/>
  </w:num>
  <w:num w:numId="13">
    <w:abstractNumId w:val="13"/>
  </w:num>
  <w:num w:numId="14">
    <w:abstractNumId w:val="19"/>
  </w:num>
  <w:num w:numId="15">
    <w:abstractNumId w:val="11"/>
  </w:num>
  <w:num w:numId="16">
    <w:abstractNumId w:val="22"/>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tlink@satlink.com.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sminaa@tra.gov.e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rcabahamas.bs/publications-library.php?cmd=view&amp;id=89&amp;pre=y" TargetMode="Externa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7A9F-2E7C-411F-BA4E-35A05374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33</Pages>
  <Words>8267</Words>
  <Characters>47124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55281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153</cp:revision>
  <cp:lastPrinted>2017-08-31T09:12:00Z</cp:lastPrinted>
  <dcterms:created xsi:type="dcterms:W3CDTF">2017-04-04T14:31:00Z</dcterms:created>
  <dcterms:modified xsi:type="dcterms:W3CDTF">2017-09-11T13:47:00Z</dcterms:modified>
</cp:coreProperties>
</file>