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76423A"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76423A" w:rsidTr="00215F63">
        <w:tc>
          <w:tcPr>
            <w:tcW w:w="1507" w:type="dxa"/>
            <w:tcBorders>
              <w:top w:val="nil"/>
              <w:left w:val="single" w:sz="8" w:space="0" w:color="333333"/>
              <w:bottom w:val="nil"/>
            </w:tcBorders>
            <w:shd w:val="clear" w:color="auto" w:fill="4C4C4C"/>
            <w:vAlign w:val="center"/>
          </w:tcPr>
          <w:p w:rsidR="00BF6D6B" w:rsidRPr="00F462DE" w:rsidRDefault="00BF6D6B" w:rsidP="002513BB">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6A1CAE">
              <w:rPr>
                <w:rStyle w:val="Foot"/>
                <w:rFonts w:ascii="Arial" w:hAnsi="Arial" w:cs="Arial"/>
                <w:b/>
                <w:bCs/>
                <w:color w:val="FFFFFF"/>
                <w:sz w:val="28"/>
                <w:szCs w:val="28"/>
                <w:lang w:val="fr-FR"/>
              </w:rPr>
              <w:t>1</w:t>
            </w:r>
            <w:r w:rsidR="002513BB">
              <w:rPr>
                <w:rStyle w:val="Foot"/>
                <w:rFonts w:ascii="Arial" w:hAnsi="Arial" w:cs="Arial"/>
                <w:b/>
                <w:bCs/>
                <w:color w:val="FFFFFF"/>
                <w:sz w:val="28"/>
                <w:szCs w:val="28"/>
                <w:lang w:val="fr-FR"/>
              </w:rPr>
              <w:t>3</w:t>
            </w:r>
          </w:p>
        </w:tc>
        <w:tc>
          <w:tcPr>
            <w:tcW w:w="1359" w:type="dxa"/>
            <w:tcBorders>
              <w:top w:val="nil"/>
              <w:bottom w:val="nil"/>
            </w:tcBorders>
            <w:shd w:val="clear" w:color="auto" w:fill="A6A6A6"/>
            <w:vAlign w:val="center"/>
          </w:tcPr>
          <w:p w:rsidR="00BF6D6B" w:rsidRPr="004E21DC" w:rsidRDefault="00BF6D6B" w:rsidP="00D06A15">
            <w:pPr>
              <w:framePr w:hSpace="181" w:wrap="around" w:vAnchor="text" w:hAnchor="margin" w:xAlign="center" w:y="1"/>
              <w:jc w:val="left"/>
              <w:rPr>
                <w:rFonts w:ascii="Arial" w:hAnsi="Arial" w:cs="Arial"/>
                <w:color w:val="FFFFFF"/>
                <w:lang w:val="fr-FR"/>
              </w:rPr>
            </w:pPr>
            <w:proofErr w:type="gramStart"/>
            <w:r>
              <w:rPr>
                <w:color w:val="FFFFFF"/>
                <w:lang w:val="fr-FR"/>
              </w:rPr>
              <w:t>1.</w:t>
            </w:r>
            <w:r w:rsidR="00575828">
              <w:rPr>
                <w:color w:val="FFFFFF"/>
                <w:lang w:val="fr-FR"/>
              </w:rPr>
              <w:t>X</w:t>
            </w:r>
            <w:r w:rsidR="00D06A15">
              <w:rPr>
                <w:color w:val="FFFFFF"/>
                <w:lang w:val="fr-FR"/>
              </w:rPr>
              <w:t>I</w:t>
            </w:r>
            <w:r w:rsidR="00943E6E">
              <w:rPr>
                <w:color w:val="FFFFFF"/>
                <w:lang w:val="fr-FR"/>
              </w:rPr>
              <w:t>I</w:t>
            </w:r>
            <w:r>
              <w:rPr>
                <w:color w:val="FFFFFF"/>
                <w:lang w:val="fr-FR"/>
              </w:rPr>
              <w:t>.</w:t>
            </w:r>
            <w:r w:rsidRPr="004E21DC">
              <w:rPr>
                <w:color w:val="FFFFFF"/>
                <w:lang w:val="fr-FR"/>
              </w:rPr>
              <w:t>201</w:t>
            </w:r>
            <w:r w:rsidR="007374B5">
              <w:rPr>
                <w:color w:val="FFFFFF"/>
                <w:lang w:val="fr-FR"/>
              </w:rPr>
              <w:t>6</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8C2E4B">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943E6E">
              <w:rPr>
                <w:color w:val="FFFFFF"/>
                <w:lang w:val="fr-FR"/>
              </w:rPr>
              <w:t>1</w:t>
            </w:r>
            <w:r w:rsidR="00D06A15">
              <w:rPr>
                <w:color w:val="FFFFFF"/>
                <w:lang w:val="fr-FR"/>
              </w:rPr>
              <w:t>6</w:t>
            </w:r>
            <w:r w:rsidR="00CE3D7C">
              <w:rPr>
                <w:color w:val="FFFFFF"/>
                <w:lang w:val="fr-FR"/>
              </w:rPr>
              <w:t xml:space="preserve"> </w:t>
            </w:r>
            <w:r w:rsidR="008C2E4B">
              <w:rPr>
                <w:color w:val="FFFFFF"/>
                <w:lang w:val="fr-FR"/>
              </w:rPr>
              <w:t>novembre</w:t>
            </w:r>
            <w:r w:rsidR="00D576A1">
              <w:rPr>
                <w:color w:val="FFFFFF"/>
                <w:lang w:val="fr-FR"/>
              </w:rPr>
              <w:t xml:space="preserve"> </w:t>
            </w:r>
            <w:r>
              <w:rPr>
                <w:color w:val="FFFFFF"/>
                <w:lang w:val="fr-FR"/>
              </w:rPr>
              <w:t>201</w:t>
            </w:r>
            <w:r w:rsidR="00BF7D98">
              <w:rPr>
                <w:color w:val="FFFFFF"/>
                <w:lang w:val="fr-FR"/>
              </w:rPr>
              <w:t>6</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76423A"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22" w:name="_Toc419901106"/>
            <w:bookmarkStart w:id="23" w:name="_Toc423525450"/>
            <w:bookmarkStart w:id="24" w:name="_Toc424821405"/>
            <w:bookmarkStart w:id="25" w:name="_Toc429043948"/>
            <w:bookmarkStart w:id="26" w:name="_Toc430351610"/>
            <w:bookmarkStart w:id="27" w:name="_Toc435101736"/>
            <w:bookmarkStart w:id="28" w:name="_Toc436994414"/>
            <w:bookmarkStart w:id="29" w:name="_Toc437951326"/>
            <w:bookmarkStart w:id="30" w:name="_Toc439770081"/>
            <w:bookmarkStart w:id="31" w:name="_Toc442697165"/>
            <w:bookmarkStart w:id="32" w:name="_Toc443314395"/>
            <w:bookmarkStart w:id="33" w:name="_Toc451159940"/>
            <w:bookmarkStart w:id="34" w:name="_Toc452042282"/>
            <w:bookmarkStart w:id="35" w:name="_Toc453246382"/>
            <w:bookmarkStart w:id="36" w:name="_Toc455568905"/>
            <w:bookmarkStart w:id="37" w:name="_Toc458763331"/>
            <w:bookmarkStart w:id="38" w:name="_Toc461613919"/>
            <w:bookmarkStart w:id="39" w:name="_Toc464028552"/>
            <w:bookmarkStart w:id="40" w:name="_Toc466292711"/>
            <w:bookmarkStart w:id="41" w:name="_Toc467229208"/>
            <w:bookmarkStart w:id="42" w:name="_Toc468199508"/>
            <w:bookmarkStart w:id="43" w:name="_Toc469058077"/>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44" w:name="_Toc419901107"/>
            <w:bookmarkStart w:id="45" w:name="_Toc423525451"/>
            <w:bookmarkStart w:id="46" w:name="_Toc424821406"/>
            <w:bookmarkStart w:id="47" w:name="_Toc429043949"/>
            <w:bookmarkStart w:id="48" w:name="_Toc430351611"/>
            <w:bookmarkStart w:id="49" w:name="_Toc435101737"/>
            <w:bookmarkStart w:id="50" w:name="_Toc436994415"/>
            <w:bookmarkStart w:id="51" w:name="_Toc437951327"/>
            <w:bookmarkStart w:id="52" w:name="_Toc439770082"/>
            <w:bookmarkStart w:id="53" w:name="_Toc442697166"/>
            <w:bookmarkStart w:id="54" w:name="_Toc443314396"/>
            <w:bookmarkStart w:id="55" w:name="_Toc451159941"/>
            <w:bookmarkStart w:id="56" w:name="_Toc452042283"/>
            <w:bookmarkStart w:id="57" w:name="_Toc453246383"/>
            <w:bookmarkStart w:id="58" w:name="_Toc455568906"/>
            <w:bookmarkStart w:id="59" w:name="_Toc458763332"/>
            <w:bookmarkStart w:id="60" w:name="_Toc461613920"/>
            <w:bookmarkStart w:id="61" w:name="_Toc464028553"/>
            <w:bookmarkStart w:id="62" w:name="_Toc466292712"/>
            <w:bookmarkStart w:id="63" w:name="_Toc467229209"/>
            <w:bookmarkStart w:id="64" w:name="_Toc468199509"/>
            <w:bookmarkStart w:id="65" w:name="_Toc469058078"/>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66" w:name="_Toc419901108"/>
      <w:bookmarkStart w:id="67" w:name="_Toc423525452"/>
      <w:bookmarkStart w:id="68" w:name="_Toc424821407"/>
      <w:bookmarkStart w:id="69" w:name="_Toc428366200"/>
      <w:bookmarkStart w:id="70" w:name="_Toc429043950"/>
      <w:bookmarkStart w:id="71" w:name="_Toc430351612"/>
      <w:bookmarkStart w:id="72" w:name="_Toc435101738"/>
      <w:bookmarkStart w:id="73" w:name="_Toc436994416"/>
      <w:bookmarkStart w:id="74" w:name="_Toc437951328"/>
      <w:bookmarkStart w:id="75" w:name="_Toc439770083"/>
      <w:bookmarkStart w:id="76" w:name="_Toc442697167"/>
      <w:bookmarkStart w:id="77" w:name="_Toc443314397"/>
      <w:bookmarkStart w:id="78" w:name="_Toc451159942"/>
      <w:bookmarkStart w:id="79" w:name="_Toc452042284"/>
      <w:bookmarkStart w:id="80" w:name="_Toc453246384"/>
      <w:bookmarkStart w:id="81" w:name="_Toc455568907"/>
      <w:bookmarkStart w:id="82" w:name="_Toc458763333"/>
      <w:bookmarkStart w:id="83" w:name="_Toc461613921"/>
      <w:bookmarkStart w:id="84" w:name="_Toc464028554"/>
      <w:bookmarkStart w:id="85" w:name="_Toc466292713"/>
      <w:bookmarkStart w:id="86" w:name="_Toc467229210"/>
      <w:bookmarkStart w:id="87" w:name="_Toc468199510"/>
      <w:bookmarkStart w:id="88" w:name="_Toc469058079"/>
      <w:r w:rsidRPr="00A61AFB">
        <w:rPr>
          <w:lang w:val="fr-FR"/>
        </w:rPr>
        <w:t>Table des matières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BF6D6B" w:rsidRPr="00A61AFB" w:rsidRDefault="00BF6D6B" w:rsidP="00AC4A11">
      <w:pPr>
        <w:tabs>
          <w:tab w:val="clear" w:pos="1276"/>
          <w:tab w:val="clear" w:pos="1843"/>
          <w:tab w:val="clear" w:pos="5387"/>
          <w:tab w:val="clear" w:pos="5954"/>
          <w:tab w:val="right" w:leader="dot" w:pos="8505"/>
          <w:tab w:val="right" w:pos="9072"/>
        </w:tabs>
        <w:spacing w:after="40"/>
        <w:ind w:hanging="1134"/>
        <w:jc w:val="right"/>
        <w:rPr>
          <w:i/>
          <w:noProof/>
          <w:szCs w:val="32"/>
          <w:lang w:val="fr-FR"/>
        </w:rPr>
      </w:pPr>
      <w:r w:rsidRPr="00A61AFB">
        <w:rPr>
          <w:i/>
          <w:noProof/>
          <w:szCs w:val="32"/>
          <w:lang w:val="fr-FR"/>
        </w:rPr>
        <w:t>Page</w:t>
      </w:r>
    </w:p>
    <w:p w:rsidR="00125F55" w:rsidRPr="00125F55" w:rsidRDefault="002A1F4E" w:rsidP="00125F55">
      <w:pPr>
        <w:pStyle w:val="TOC1"/>
        <w:rPr>
          <w:rFonts w:eastAsiaTheme="minorEastAsia"/>
          <w:b/>
          <w:bCs/>
          <w:lang w:val="fr-CH"/>
        </w:rPr>
      </w:pPr>
      <w:r w:rsidRPr="00125F55">
        <w:rPr>
          <w:b/>
          <w:bCs/>
        </w:rPr>
        <w:t>INFORMATION GENERALE</w:t>
      </w:r>
    </w:p>
    <w:p w:rsidR="002A1F4E" w:rsidRPr="002A1F4E" w:rsidRDefault="002A1F4E" w:rsidP="0076423A">
      <w:pPr>
        <w:pStyle w:val="TOC1"/>
        <w:rPr>
          <w:rFonts w:eastAsiaTheme="minorEastAsia"/>
          <w:lang w:val="fr-CH"/>
        </w:rPr>
      </w:pPr>
      <w:r w:rsidRPr="002A1F4E">
        <w:rPr>
          <w:lang w:val="fr-CH"/>
        </w:rPr>
        <w:t>Listes annexées au Bulletin d'exploitation</w:t>
      </w:r>
      <w:r w:rsidR="00AF3EC6">
        <w:rPr>
          <w:lang w:val="fr-CH"/>
        </w:rPr>
        <w:t xml:space="preserve"> </w:t>
      </w:r>
      <w:r w:rsidRPr="002A1F4E">
        <w:rPr>
          <w:lang w:val="fr-CH"/>
        </w:rPr>
        <w:t>de l'UIT</w:t>
      </w:r>
      <w:r>
        <w:rPr>
          <w:lang w:val="fr-CH"/>
        </w:rPr>
        <w:t xml:space="preserve">: </w:t>
      </w:r>
      <w:r w:rsidRPr="002A1F4E">
        <w:rPr>
          <w:i/>
          <w:iCs/>
          <w:lang w:val="fr-CH"/>
        </w:rPr>
        <w:t>Note du TSB</w:t>
      </w:r>
      <w:r w:rsidRPr="002A1F4E">
        <w:rPr>
          <w:webHidden/>
          <w:lang w:val="fr-CH"/>
        </w:rPr>
        <w:tab/>
      </w:r>
      <w:r>
        <w:rPr>
          <w:webHidden/>
          <w:lang w:val="fr-CH"/>
        </w:rPr>
        <w:tab/>
      </w:r>
      <w:r w:rsidR="0076423A">
        <w:rPr>
          <w:webHidden/>
          <w:lang w:val="fr-CH"/>
        </w:rPr>
        <w:t>3</w:t>
      </w:r>
    </w:p>
    <w:p w:rsidR="002A1F4E" w:rsidRPr="002A1F4E" w:rsidRDefault="002A1F4E" w:rsidP="0076423A">
      <w:pPr>
        <w:pStyle w:val="TOC1"/>
        <w:rPr>
          <w:rFonts w:eastAsiaTheme="minorEastAsia"/>
          <w:lang w:val="fr-CH"/>
        </w:rPr>
      </w:pPr>
      <w:r w:rsidRPr="002A1F4E">
        <w:rPr>
          <w:lang w:val="fr-CH"/>
        </w:rPr>
        <w:t>Approbation de Recommandations UIT-T</w:t>
      </w:r>
      <w:r w:rsidRPr="002A1F4E">
        <w:rPr>
          <w:webHidden/>
          <w:lang w:val="fr-CH"/>
        </w:rPr>
        <w:tab/>
      </w:r>
      <w:r>
        <w:rPr>
          <w:webHidden/>
          <w:lang w:val="fr-CH"/>
        </w:rPr>
        <w:tab/>
      </w:r>
      <w:r w:rsidR="0076423A">
        <w:rPr>
          <w:webHidden/>
          <w:lang w:val="fr-CH"/>
        </w:rPr>
        <w:t>4</w:t>
      </w:r>
    </w:p>
    <w:p w:rsidR="002A1F4E" w:rsidRPr="002A1F4E" w:rsidRDefault="002A1F4E" w:rsidP="0076423A">
      <w:pPr>
        <w:pStyle w:val="TOC1"/>
        <w:rPr>
          <w:rFonts w:eastAsiaTheme="minorEastAsia"/>
          <w:lang w:val="fr-CH"/>
        </w:rPr>
      </w:pPr>
      <w:r w:rsidRPr="002A1F4E">
        <w:rPr>
          <w:lang w:val="fr-CH"/>
        </w:rPr>
        <w:t>Attribution de codes de zone/réseau sémaphore (SANC) (Recommandation UIT-T Q.708 (03/99))</w:t>
      </w:r>
      <w:r>
        <w:rPr>
          <w:lang w:val="fr-CH"/>
        </w:rPr>
        <w:t>:</w:t>
      </w:r>
      <w:r>
        <w:rPr>
          <w:lang w:val="fr-CH"/>
        </w:rPr>
        <w:br/>
      </w:r>
      <w:r w:rsidRPr="002A1F4E">
        <w:rPr>
          <w:rFonts w:eastAsia="SimSun" w:cs="Arial"/>
          <w:i/>
          <w:iCs/>
          <w:lang w:eastAsia="zh-CN"/>
        </w:rPr>
        <w:t>Italie</w:t>
      </w:r>
      <w:r w:rsidRPr="002A1F4E">
        <w:rPr>
          <w:webHidden/>
          <w:lang w:val="fr-CH"/>
        </w:rPr>
        <w:tab/>
      </w:r>
      <w:r>
        <w:rPr>
          <w:webHidden/>
          <w:lang w:val="fr-CH"/>
        </w:rPr>
        <w:tab/>
      </w:r>
      <w:r w:rsidR="0076423A">
        <w:rPr>
          <w:webHidden/>
          <w:lang w:val="fr-CH"/>
        </w:rPr>
        <w:t>5</w:t>
      </w:r>
    </w:p>
    <w:p w:rsidR="002A1F4E" w:rsidRPr="002A1F4E" w:rsidRDefault="002A1F4E" w:rsidP="002A1F4E">
      <w:pPr>
        <w:pStyle w:val="TOC1"/>
        <w:rPr>
          <w:rFonts w:eastAsiaTheme="minorEastAsia"/>
          <w:lang w:val="en-US"/>
        </w:rPr>
      </w:pPr>
      <w:r w:rsidRPr="002A1F4E">
        <w:rPr>
          <w:lang w:val="en-US"/>
        </w:rPr>
        <w:t>Service téléphonique:</w:t>
      </w:r>
    </w:p>
    <w:p w:rsidR="002A1F4E" w:rsidRPr="002A1F4E" w:rsidRDefault="002A1F4E" w:rsidP="0076423A">
      <w:pPr>
        <w:pStyle w:val="TOC2"/>
        <w:rPr>
          <w:rFonts w:eastAsiaTheme="minorEastAsia"/>
        </w:rPr>
      </w:pPr>
      <w:proofErr w:type="spellStart"/>
      <w:r w:rsidRPr="002A1F4E">
        <w:rPr>
          <w:lang w:val="en-US"/>
        </w:rPr>
        <w:t>Danemark</w:t>
      </w:r>
      <w:proofErr w:type="spellEnd"/>
      <w:r w:rsidRPr="002A1F4E">
        <w:rPr>
          <w:lang w:val="en-US"/>
        </w:rPr>
        <w:t xml:space="preserve">: </w:t>
      </w:r>
      <w:r w:rsidR="0076423A">
        <w:rPr>
          <w:lang w:val="en-US"/>
        </w:rPr>
        <w:t>(</w:t>
      </w:r>
      <w:r w:rsidRPr="002A1F4E">
        <w:rPr>
          <w:i/>
          <w:iCs/>
          <w:lang w:val="en-US"/>
        </w:rPr>
        <w:t xml:space="preserve">Danish Energy Agency, </w:t>
      </w:r>
      <w:proofErr w:type="spellStart"/>
      <w:r w:rsidRPr="002A1F4E">
        <w:rPr>
          <w:i/>
          <w:iCs/>
          <w:lang w:val="en-US"/>
        </w:rPr>
        <w:t>Copenhague</w:t>
      </w:r>
      <w:proofErr w:type="spellEnd"/>
      <w:r w:rsidR="0076423A">
        <w:rPr>
          <w:i/>
          <w:iCs/>
          <w:lang w:val="en-US"/>
        </w:rPr>
        <w:t>)</w:t>
      </w:r>
      <w:r w:rsidRPr="002A1F4E">
        <w:rPr>
          <w:webHidden/>
          <w:lang w:val="en-US"/>
        </w:rPr>
        <w:tab/>
      </w:r>
      <w:r>
        <w:rPr>
          <w:webHidden/>
          <w:lang w:val="en-US"/>
        </w:rPr>
        <w:tab/>
      </w:r>
      <w:r w:rsidR="0076423A">
        <w:rPr>
          <w:webHidden/>
          <w:lang w:val="en-US"/>
        </w:rPr>
        <w:t>6</w:t>
      </w:r>
    </w:p>
    <w:p w:rsidR="002A1F4E" w:rsidRPr="002A1F4E" w:rsidRDefault="002A1F4E" w:rsidP="0076423A">
      <w:pPr>
        <w:pStyle w:val="TOC2"/>
        <w:rPr>
          <w:rFonts w:eastAsiaTheme="minorEastAsia"/>
        </w:rPr>
      </w:pPr>
      <w:r w:rsidRPr="002A1F4E">
        <w:rPr>
          <w:lang w:val="en-US"/>
        </w:rPr>
        <w:t>Kenya</w:t>
      </w:r>
      <w:r>
        <w:rPr>
          <w:lang w:val="en-US"/>
        </w:rPr>
        <w:t>:</w:t>
      </w:r>
      <w:r w:rsidRPr="002A1F4E">
        <w:rPr>
          <w:lang w:val="en-US"/>
        </w:rPr>
        <w:t xml:space="preserve"> </w:t>
      </w:r>
      <w:r w:rsidR="0076423A">
        <w:rPr>
          <w:lang w:val="en-US"/>
        </w:rPr>
        <w:t>(</w:t>
      </w:r>
      <w:r w:rsidRPr="002A1F4E">
        <w:rPr>
          <w:i/>
          <w:iCs/>
          <w:lang w:val="en-US"/>
        </w:rPr>
        <w:t>Communications Authority of Kenya (CA), Nairobi</w:t>
      </w:r>
      <w:r w:rsidR="0076423A">
        <w:rPr>
          <w:i/>
          <w:iCs/>
          <w:lang w:val="en-US"/>
        </w:rPr>
        <w:t>)</w:t>
      </w:r>
      <w:r>
        <w:rPr>
          <w:lang w:val="en-US"/>
        </w:rPr>
        <w:t xml:space="preserve"> </w:t>
      </w:r>
      <w:r w:rsidRPr="002A1F4E">
        <w:rPr>
          <w:webHidden/>
          <w:lang w:val="en-US"/>
        </w:rPr>
        <w:tab/>
      </w:r>
      <w:r>
        <w:rPr>
          <w:webHidden/>
          <w:lang w:val="en-US"/>
        </w:rPr>
        <w:tab/>
      </w:r>
      <w:r w:rsidR="0076423A">
        <w:rPr>
          <w:webHidden/>
          <w:lang w:val="en-US"/>
        </w:rPr>
        <w:t>7</w:t>
      </w:r>
    </w:p>
    <w:p w:rsidR="002A1F4E" w:rsidRPr="002A1F4E" w:rsidRDefault="002A1F4E" w:rsidP="0076423A">
      <w:pPr>
        <w:pStyle w:val="TOC2"/>
        <w:rPr>
          <w:rFonts w:eastAsiaTheme="minorEastAsia"/>
          <w:lang w:val="es-ES_tradnl"/>
        </w:rPr>
      </w:pPr>
      <w:proofErr w:type="spellStart"/>
      <w:r w:rsidRPr="002A1F4E">
        <w:rPr>
          <w:lang w:val="es-ES_tradnl"/>
        </w:rPr>
        <w:t>Guinée</w:t>
      </w:r>
      <w:proofErr w:type="spellEnd"/>
      <w:r w:rsidRPr="002A1F4E">
        <w:rPr>
          <w:lang w:val="es-ES_tradnl"/>
        </w:rPr>
        <w:t xml:space="preserve">-Bissau: </w:t>
      </w:r>
      <w:r w:rsidR="0076423A">
        <w:rPr>
          <w:lang w:val="es-ES_tradnl"/>
        </w:rPr>
        <w:t>(</w:t>
      </w:r>
      <w:proofErr w:type="spellStart"/>
      <w:r w:rsidRPr="002A1F4E">
        <w:rPr>
          <w:i/>
          <w:iCs/>
          <w:lang w:val="es-ES_tradnl"/>
        </w:rPr>
        <w:t>Autoridade</w:t>
      </w:r>
      <w:proofErr w:type="spellEnd"/>
      <w:r w:rsidRPr="002A1F4E">
        <w:rPr>
          <w:i/>
          <w:iCs/>
          <w:lang w:val="es-ES_tradnl"/>
        </w:rPr>
        <w:t xml:space="preserve"> Reguladora Nacional das </w:t>
      </w:r>
      <w:proofErr w:type="spellStart"/>
      <w:r w:rsidRPr="002A1F4E">
        <w:rPr>
          <w:i/>
          <w:iCs/>
          <w:lang w:val="es-ES_tradnl"/>
        </w:rPr>
        <w:t>Tecnologias</w:t>
      </w:r>
      <w:proofErr w:type="spellEnd"/>
      <w:r w:rsidRPr="002A1F4E">
        <w:rPr>
          <w:i/>
          <w:iCs/>
          <w:lang w:val="es-ES_tradnl"/>
        </w:rPr>
        <w:t xml:space="preserve"> de</w:t>
      </w:r>
      <w:r>
        <w:rPr>
          <w:i/>
          <w:iCs/>
          <w:lang w:val="es-ES_tradnl"/>
        </w:rPr>
        <w:t xml:space="preserve"> </w:t>
      </w:r>
      <w:proofErr w:type="spellStart"/>
      <w:r w:rsidRPr="002A1F4E">
        <w:rPr>
          <w:i/>
          <w:iCs/>
          <w:lang w:val="es-ES_tradnl"/>
        </w:rPr>
        <w:t>Informação</w:t>
      </w:r>
      <w:proofErr w:type="spellEnd"/>
      <w:r w:rsidRPr="002A1F4E">
        <w:rPr>
          <w:i/>
          <w:iCs/>
          <w:lang w:val="es-ES_tradnl"/>
        </w:rPr>
        <w:t xml:space="preserve"> e</w:t>
      </w:r>
      <w:r>
        <w:rPr>
          <w:i/>
          <w:iCs/>
          <w:lang w:val="es-ES_tradnl"/>
        </w:rPr>
        <w:br/>
      </w:r>
      <w:proofErr w:type="spellStart"/>
      <w:r w:rsidRPr="002A1F4E">
        <w:rPr>
          <w:i/>
          <w:iCs/>
          <w:lang w:val="es-ES_tradnl"/>
        </w:rPr>
        <w:t>Comunicação</w:t>
      </w:r>
      <w:proofErr w:type="spellEnd"/>
      <w:r w:rsidRPr="002A1F4E">
        <w:rPr>
          <w:i/>
          <w:iCs/>
          <w:lang w:val="es-ES_tradnl"/>
        </w:rPr>
        <w:t xml:space="preserve"> (ARN), Bissau</w:t>
      </w:r>
      <w:r w:rsidR="0076423A">
        <w:rPr>
          <w:i/>
          <w:iCs/>
          <w:lang w:val="es-ES_tradnl"/>
        </w:rPr>
        <w:t>)</w:t>
      </w:r>
      <w:r w:rsidRPr="002A1F4E">
        <w:rPr>
          <w:webHidden/>
          <w:lang w:val="es-ES_tradnl"/>
        </w:rPr>
        <w:tab/>
      </w:r>
      <w:r>
        <w:rPr>
          <w:webHidden/>
          <w:lang w:val="es-ES_tradnl"/>
        </w:rPr>
        <w:tab/>
      </w:r>
      <w:r w:rsidR="0076423A">
        <w:rPr>
          <w:webHidden/>
          <w:lang w:val="es-ES_tradnl"/>
        </w:rPr>
        <w:t>8</w:t>
      </w:r>
    </w:p>
    <w:p w:rsidR="002A1F4E" w:rsidRPr="002A1F4E" w:rsidRDefault="002A1F4E" w:rsidP="0076423A">
      <w:pPr>
        <w:pStyle w:val="TOC1"/>
        <w:rPr>
          <w:rFonts w:eastAsiaTheme="minorEastAsia"/>
          <w:lang w:val="fr-CH"/>
        </w:rPr>
      </w:pPr>
      <w:r w:rsidRPr="0076423A">
        <w:rPr>
          <w:lang w:val="fr-CH"/>
        </w:rPr>
        <w:t>Autre</w:t>
      </w:r>
      <w:r w:rsidRPr="002A1F4E">
        <w:rPr>
          <w:lang w:val="fr-CH"/>
        </w:rPr>
        <w:t xml:space="preserve"> communication</w:t>
      </w:r>
      <w:r w:rsidR="0076423A">
        <w:rPr>
          <w:webHidden/>
          <w:lang w:val="fr-CH"/>
        </w:rPr>
        <w:t>:</w:t>
      </w:r>
    </w:p>
    <w:p w:rsidR="002A1F4E" w:rsidRPr="002A1F4E" w:rsidRDefault="002A1F4E" w:rsidP="0076423A">
      <w:pPr>
        <w:pStyle w:val="TOC2"/>
        <w:rPr>
          <w:rFonts w:eastAsiaTheme="minorEastAsia"/>
          <w:lang w:val="fr-CH"/>
        </w:rPr>
      </w:pPr>
      <w:r w:rsidRPr="0076423A">
        <w:rPr>
          <w:i/>
          <w:iCs/>
          <w:lang w:val="fr-CH"/>
        </w:rPr>
        <w:t>Autriche</w:t>
      </w:r>
      <w:r w:rsidRPr="002A1F4E">
        <w:rPr>
          <w:webHidden/>
          <w:lang w:val="fr-CH"/>
        </w:rPr>
        <w:tab/>
      </w:r>
      <w:r>
        <w:rPr>
          <w:webHidden/>
          <w:lang w:val="fr-CH"/>
        </w:rPr>
        <w:tab/>
      </w:r>
      <w:r w:rsidRPr="002A1F4E">
        <w:rPr>
          <w:webHidden/>
          <w:lang w:val="fr-CH"/>
        </w:rPr>
        <w:t>1</w:t>
      </w:r>
      <w:r w:rsidR="0076423A">
        <w:rPr>
          <w:webHidden/>
          <w:lang w:val="fr-CH"/>
        </w:rPr>
        <w:t>0</w:t>
      </w:r>
    </w:p>
    <w:p w:rsidR="002A1F4E" w:rsidRPr="002A1F4E" w:rsidRDefault="002A1F4E" w:rsidP="0076423A">
      <w:pPr>
        <w:pStyle w:val="TOC1"/>
        <w:rPr>
          <w:rFonts w:eastAsiaTheme="minorEastAsia"/>
          <w:lang w:val="fr-CH"/>
        </w:rPr>
      </w:pPr>
      <w:r w:rsidRPr="002A1F4E">
        <w:rPr>
          <w:lang w:val="fr-CH"/>
        </w:rPr>
        <w:t>Restrictions de service</w:t>
      </w:r>
      <w:r w:rsidRPr="002A1F4E">
        <w:rPr>
          <w:webHidden/>
          <w:lang w:val="fr-CH"/>
        </w:rPr>
        <w:tab/>
      </w:r>
      <w:r>
        <w:rPr>
          <w:webHidden/>
          <w:lang w:val="fr-CH"/>
        </w:rPr>
        <w:tab/>
      </w:r>
      <w:r w:rsidRPr="002A1F4E">
        <w:rPr>
          <w:webHidden/>
          <w:lang w:val="fr-CH"/>
        </w:rPr>
        <w:t>1</w:t>
      </w:r>
      <w:r w:rsidR="0076423A">
        <w:rPr>
          <w:webHidden/>
          <w:lang w:val="fr-CH"/>
        </w:rPr>
        <w:t>1</w:t>
      </w:r>
    </w:p>
    <w:p w:rsidR="002A1F4E" w:rsidRPr="002A1F4E" w:rsidRDefault="002A1F4E" w:rsidP="0076423A">
      <w:pPr>
        <w:pStyle w:val="TOC1"/>
        <w:rPr>
          <w:rFonts w:eastAsiaTheme="minorEastAsia"/>
          <w:lang w:val="fr-CH"/>
        </w:rPr>
      </w:pPr>
      <w:r w:rsidRPr="002A1F4E">
        <w:rPr>
          <w:lang w:val="fr-CH"/>
        </w:rPr>
        <w:t>Systèmes de rappel (Call-Back) et procédures d'appel alternatives (Rés. 21 Rév. PP-2006)</w:t>
      </w:r>
      <w:r w:rsidRPr="002A1F4E">
        <w:rPr>
          <w:webHidden/>
          <w:lang w:val="fr-CH"/>
        </w:rPr>
        <w:tab/>
      </w:r>
      <w:r>
        <w:rPr>
          <w:webHidden/>
          <w:lang w:val="fr-CH"/>
        </w:rPr>
        <w:tab/>
      </w:r>
      <w:r w:rsidRPr="002A1F4E">
        <w:rPr>
          <w:webHidden/>
          <w:lang w:val="fr-CH"/>
        </w:rPr>
        <w:t>1</w:t>
      </w:r>
      <w:r w:rsidR="0076423A">
        <w:rPr>
          <w:webHidden/>
          <w:lang w:val="fr-CH"/>
        </w:rPr>
        <w:t>1</w:t>
      </w:r>
    </w:p>
    <w:p w:rsidR="002A1F4E" w:rsidRPr="002A1F4E" w:rsidRDefault="002A1F4E" w:rsidP="0076423A">
      <w:pPr>
        <w:pStyle w:val="TOC1"/>
        <w:rPr>
          <w:rFonts w:eastAsiaTheme="minorEastAsia"/>
          <w:lang w:val="fr-CH"/>
        </w:rPr>
      </w:pPr>
      <w:r w:rsidRPr="002A1F4E">
        <w:rPr>
          <w:b/>
          <w:bCs/>
        </w:rPr>
        <w:t>AMENDEMENTS  AUX  PUBLICATIONS  DE  SERVICE</w:t>
      </w:r>
      <w:r w:rsidRPr="002A1F4E">
        <w:rPr>
          <w:webHidden/>
        </w:rPr>
        <w:tab/>
      </w:r>
      <w:r>
        <w:rPr>
          <w:webHidden/>
        </w:rPr>
        <w:tab/>
      </w:r>
      <w:r w:rsidRPr="002A1F4E">
        <w:rPr>
          <w:webHidden/>
        </w:rPr>
        <w:t>1</w:t>
      </w:r>
      <w:r w:rsidR="0076423A">
        <w:rPr>
          <w:webHidden/>
        </w:rPr>
        <w:t>2</w:t>
      </w:r>
    </w:p>
    <w:p w:rsidR="002A1F4E" w:rsidRPr="002A1F4E" w:rsidRDefault="002A1F4E" w:rsidP="0076423A">
      <w:pPr>
        <w:pStyle w:val="TOC1"/>
        <w:rPr>
          <w:lang w:val="fr-CH"/>
        </w:rPr>
      </w:pPr>
      <w:r w:rsidRPr="002A1F4E">
        <w:rPr>
          <w:lang w:val="fr-CH"/>
        </w:rPr>
        <w:t>Nomenclature des stations de navire et des identités du service mobile maritime assignées  (Liste V)</w:t>
      </w:r>
      <w:r w:rsidRPr="002A1F4E">
        <w:rPr>
          <w:webHidden/>
          <w:lang w:val="fr-CH"/>
        </w:rPr>
        <w:tab/>
      </w:r>
      <w:r>
        <w:rPr>
          <w:webHidden/>
          <w:lang w:val="fr-CH"/>
        </w:rPr>
        <w:tab/>
      </w:r>
      <w:r w:rsidRPr="002A1F4E">
        <w:rPr>
          <w:webHidden/>
          <w:lang w:val="fr-CH"/>
        </w:rPr>
        <w:t>1</w:t>
      </w:r>
      <w:r w:rsidR="0076423A">
        <w:rPr>
          <w:webHidden/>
          <w:lang w:val="fr-CH"/>
        </w:rPr>
        <w:t>2</w:t>
      </w:r>
    </w:p>
    <w:p w:rsidR="002A1F4E" w:rsidRPr="002A1F4E" w:rsidRDefault="002A1F4E" w:rsidP="0076423A">
      <w:pPr>
        <w:pStyle w:val="TOC1"/>
        <w:rPr>
          <w:lang w:val="fr-CH"/>
        </w:rPr>
      </w:pPr>
      <w:r w:rsidRPr="002A1F4E">
        <w:rPr>
          <w:lang w:val="fr-CH"/>
        </w:rPr>
        <w:t>Nomenclature des stations de contrôle international des émissions (Liste VIII)</w:t>
      </w:r>
      <w:r w:rsidRPr="002A1F4E">
        <w:rPr>
          <w:webHidden/>
          <w:lang w:val="fr-CH"/>
        </w:rPr>
        <w:tab/>
      </w:r>
      <w:r>
        <w:rPr>
          <w:webHidden/>
          <w:lang w:val="fr-CH"/>
        </w:rPr>
        <w:tab/>
      </w:r>
      <w:r w:rsidRPr="002A1F4E">
        <w:rPr>
          <w:webHidden/>
          <w:lang w:val="fr-CH"/>
        </w:rPr>
        <w:t>1</w:t>
      </w:r>
      <w:r w:rsidR="0076423A">
        <w:rPr>
          <w:webHidden/>
          <w:lang w:val="fr-CH"/>
        </w:rPr>
        <w:t>3</w:t>
      </w:r>
    </w:p>
    <w:p w:rsidR="002A1F4E" w:rsidRPr="002A1F4E" w:rsidRDefault="002A1F4E" w:rsidP="0076423A">
      <w:pPr>
        <w:pStyle w:val="TOC1"/>
        <w:rPr>
          <w:lang w:val="fr-CH"/>
        </w:rPr>
      </w:pPr>
      <w:r w:rsidRPr="002A1F4E">
        <w:rPr>
          <w:lang w:val="fr-CH"/>
        </w:rPr>
        <w:t>Codes de réseau mobile (MNC) pour le plan d'identification international pour les réseaux publics et</w:t>
      </w:r>
      <w:r>
        <w:rPr>
          <w:lang w:val="fr-CH"/>
        </w:rPr>
        <w:br/>
      </w:r>
      <w:r w:rsidRPr="002A1F4E">
        <w:rPr>
          <w:lang w:val="fr-CH"/>
        </w:rPr>
        <w:t>les abonnements</w:t>
      </w:r>
      <w:r w:rsidRPr="002A1F4E">
        <w:rPr>
          <w:webHidden/>
          <w:lang w:val="fr-CH"/>
        </w:rPr>
        <w:tab/>
      </w:r>
      <w:r>
        <w:rPr>
          <w:webHidden/>
          <w:lang w:val="fr-CH"/>
        </w:rPr>
        <w:tab/>
      </w:r>
      <w:r w:rsidRPr="002A1F4E">
        <w:rPr>
          <w:webHidden/>
          <w:lang w:val="fr-CH"/>
        </w:rPr>
        <w:t>1</w:t>
      </w:r>
      <w:r w:rsidR="0076423A">
        <w:rPr>
          <w:webHidden/>
          <w:lang w:val="fr-CH"/>
        </w:rPr>
        <w:t>4</w:t>
      </w:r>
    </w:p>
    <w:p w:rsidR="002A1F4E" w:rsidRPr="002A1F4E" w:rsidRDefault="002A1F4E" w:rsidP="0076423A">
      <w:pPr>
        <w:pStyle w:val="TOC1"/>
        <w:rPr>
          <w:lang w:val="fr-CH"/>
        </w:rPr>
      </w:pPr>
      <w:r w:rsidRPr="002A1F4E">
        <w:rPr>
          <w:lang w:val="fr-CH"/>
        </w:rPr>
        <w:t>Liste des codes de zone/réseau sémaphore (SANC)</w:t>
      </w:r>
      <w:r w:rsidRPr="002A1F4E">
        <w:rPr>
          <w:webHidden/>
          <w:lang w:val="fr-CH"/>
        </w:rPr>
        <w:tab/>
      </w:r>
      <w:r>
        <w:rPr>
          <w:webHidden/>
          <w:lang w:val="fr-CH"/>
        </w:rPr>
        <w:tab/>
      </w:r>
      <w:r w:rsidRPr="002A1F4E">
        <w:rPr>
          <w:webHidden/>
          <w:lang w:val="fr-CH"/>
        </w:rPr>
        <w:t>1</w:t>
      </w:r>
      <w:r w:rsidR="0076423A">
        <w:rPr>
          <w:webHidden/>
          <w:lang w:val="fr-CH"/>
        </w:rPr>
        <w:t>4</w:t>
      </w:r>
    </w:p>
    <w:p w:rsidR="002A1F4E" w:rsidRPr="002A1F4E" w:rsidRDefault="002A1F4E" w:rsidP="0076423A">
      <w:pPr>
        <w:pStyle w:val="TOC1"/>
        <w:rPr>
          <w:lang w:val="fr-CH"/>
        </w:rPr>
      </w:pPr>
      <w:r w:rsidRPr="002A1F4E">
        <w:rPr>
          <w:lang w:val="fr-CH"/>
        </w:rPr>
        <w:t>Liste des codes de points sémaphores internationaux (ISPC)</w:t>
      </w:r>
      <w:r w:rsidRPr="002A1F4E">
        <w:rPr>
          <w:webHidden/>
          <w:lang w:val="fr-CH"/>
        </w:rPr>
        <w:tab/>
      </w:r>
      <w:r w:rsidR="00107400">
        <w:rPr>
          <w:webHidden/>
          <w:lang w:val="fr-CH"/>
        </w:rPr>
        <w:tab/>
      </w:r>
      <w:r w:rsidRPr="002A1F4E">
        <w:rPr>
          <w:webHidden/>
          <w:lang w:val="fr-CH"/>
        </w:rPr>
        <w:t>1</w:t>
      </w:r>
      <w:r w:rsidR="0076423A">
        <w:rPr>
          <w:webHidden/>
          <w:lang w:val="fr-CH"/>
        </w:rPr>
        <w:t>5</w:t>
      </w:r>
    </w:p>
    <w:p w:rsidR="002A1F4E" w:rsidRPr="002A1F4E" w:rsidRDefault="002A1F4E" w:rsidP="0076423A">
      <w:pPr>
        <w:pStyle w:val="TOC1"/>
        <w:rPr>
          <w:rFonts w:eastAsiaTheme="minorEastAsia"/>
          <w:lang w:val="fr-CH"/>
        </w:rPr>
      </w:pPr>
      <w:r w:rsidRPr="002A1F4E">
        <w:rPr>
          <w:lang w:val="fr-CH"/>
        </w:rPr>
        <w:t>Plan de numérotage</w:t>
      </w:r>
      <w:r w:rsidRPr="002A1F4E">
        <w:t xml:space="preserve"> national</w:t>
      </w:r>
      <w:r w:rsidRPr="002A1F4E">
        <w:rPr>
          <w:webHidden/>
          <w:lang w:val="fr-CH"/>
        </w:rPr>
        <w:tab/>
      </w:r>
      <w:r w:rsidR="00107400">
        <w:rPr>
          <w:webHidden/>
          <w:lang w:val="fr-CH"/>
        </w:rPr>
        <w:tab/>
      </w:r>
      <w:r w:rsidRPr="002A1F4E">
        <w:rPr>
          <w:webHidden/>
          <w:lang w:val="fr-CH"/>
        </w:rPr>
        <w:t>2</w:t>
      </w:r>
      <w:r w:rsidR="0076423A">
        <w:rPr>
          <w:webHidden/>
          <w:lang w:val="fr-CH"/>
        </w:rPr>
        <w:t>3</w:t>
      </w:r>
    </w:p>
    <w:p w:rsidR="00A03389" w:rsidRPr="00AC4A11" w:rsidRDefault="00A03389" w:rsidP="00E747F3">
      <w:pPr>
        <w:rPr>
          <w:rFonts w:eastAsiaTheme="minorEastAsia"/>
          <w:lang w:val="fr-CH"/>
        </w:rPr>
      </w:pPr>
    </w:p>
    <w:p w:rsidR="00BE4226" w:rsidRDefault="00BE422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943E6E" w:rsidRPr="00943E6E" w:rsidRDefault="00943E6E" w:rsidP="00943E6E">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76423A"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43E6E">
              <w:rPr>
                <w:rFonts w:eastAsia="SimSun"/>
                <w:sz w:val="18"/>
                <w:lang w:eastAsia="zh-CN"/>
              </w:rPr>
              <w:t>1114</w:t>
            </w:r>
          </w:p>
        </w:tc>
        <w:tc>
          <w:tcPr>
            <w:tcW w:w="198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43E6E">
              <w:rPr>
                <w:rFonts w:eastAsia="SimSun"/>
                <w:sz w:val="18"/>
                <w:lang w:eastAsia="zh-CN"/>
              </w:rPr>
              <w:t>15.XII.2016</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43E6E">
              <w:rPr>
                <w:rFonts w:eastAsia="SimSun"/>
                <w:sz w:val="18"/>
                <w:lang w:eastAsia="zh-CN"/>
              </w:rPr>
              <w:t>1.XII.2016</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1115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12.XII.2016</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1116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1117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1118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1119</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17.III.2017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14.IV.2017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30.VI.2017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17.VII.2017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29.IX.2017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P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09625E" w:rsidRDefault="0009625E" w:rsidP="00B830E3">
      <w:pPr>
        <w:rPr>
          <w:rFonts w:cs="Calibri"/>
          <w:kern w:val="32"/>
          <w:sz w:val="32"/>
          <w:szCs w:val="32"/>
          <w:lang w:val="fr-FR"/>
        </w:rPr>
      </w:pPr>
      <w:bookmarkStart w:id="89" w:name="_Toc417551655"/>
      <w:bookmarkStart w:id="90" w:name="_Toc418172323"/>
      <w:bookmarkStart w:id="91" w:name="_Toc418590386"/>
      <w:bookmarkStart w:id="92" w:name="_Toc421025955"/>
      <w:bookmarkStart w:id="93" w:name="_Toc422401203"/>
      <w:bookmarkStart w:id="94" w:name="_Toc423525453"/>
      <w:bookmarkStart w:id="95" w:name="_Toc424821408"/>
      <w:bookmarkStart w:id="96" w:name="_Toc428366201"/>
      <w:bookmarkStart w:id="97" w:name="_Toc429043951"/>
      <w:bookmarkStart w:id="98" w:name="_Toc430351613"/>
      <w:bookmarkStart w:id="99" w:name="_Toc435101739"/>
      <w:bookmarkStart w:id="100" w:name="_Toc436994417"/>
      <w:bookmarkStart w:id="101" w:name="_Toc437951329"/>
      <w:bookmarkStart w:id="102" w:name="_Toc439770084"/>
      <w:bookmarkStart w:id="103" w:name="_Toc442697168"/>
      <w:bookmarkStart w:id="104" w:name="_Toc443314398"/>
      <w:bookmarkStart w:id="105" w:name="_Toc451159943"/>
      <w:bookmarkStart w:id="106" w:name="_Toc452042285"/>
      <w:r>
        <w:rPr>
          <w:lang w:val="fr-FR"/>
        </w:rPr>
        <w:br w:type="page"/>
      </w:r>
    </w:p>
    <w:p w:rsidR="00A61AFB" w:rsidRPr="00A61AFB" w:rsidRDefault="00A61AFB" w:rsidP="004715C8">
      <w:pPr>
        <w:pStyle w:val="Heading1"/>
        <w:rPr>
          <w:lang w:val="fr-FR"/>
        </w:rPr>
      </w:pPr>
      <w:bookmarkStart w:id="107" w:name="_Toc453246385"/>
      <w:bookmarkStart w:id="108" w:name="_Toc455568908"/>
      <w:bookmarkStart w:id="109" w:name="_Toc458763334"/>
      <w:bookmarkStart w:id="110" w:name="_Toc461613922"/>
      <w:bookmarkStart w:id="111" w:name="_Toc464028555"/>
      <w:bookmarkStart w:id="112" w:name="_Toc466292714"/>
      <w:bookmarkStart w:id="113" w:name="_Toc467229211"/>
      <w:bookmarkStart w:id="114" w:name="_Toc468199511"/>
      <w:bookmarkStart w:id="115" w:name="_Toc469058080"/>
      <w:r w:rsidRPr="00A61AFB">
        <w:rPr>
          <w:lang w:val="fr-FR"/>
        </w:rPr>
        <w:lastRenderedPageBreak/>
        <w:t>INFORMATION GÉNÉRALE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A61AFB" w:rsidRPr="003D52C3" w:rsidRDefault="00A61AFB" w:rsidP="004715C8">
      <w:pPr>
        <w:pStyle w:val="Heading2"/>
        <w:rPr>
          <w:lang w:val="fr-CH"/>
        </w:rPr>
      </w:pPr>
      <w:bookmarkStart w:id="116" w:name="_Toc417551656"/>
      <w:bookmarkStart w:id="117" w:name="_Toc418172324"/>
      <w:bookmarkStart w:id="118" w:name="_Toc418590387"/>
      <w:bookmarkStart w:id="119" w:name="_Toc421025956"/>
      <w:bookmarkStart w:id="120" w:name="_Toc422401204"/>
      <w:bookmarkStart w:id="121" w:name="_Toc423525454"/>
      <w:bookmarkStart w:id="122" w:name="_Toc424821409"/>
      <w:bookmarkStart w:id="123" w:name="_Toc428366202"/>
      <w:bookmarkStart w:id="124" w:name="_Toc429043952"/>
      <w:bookmarkStart w:id="125" w:name="_Toc430351614"/>
      <w:bookmarkStart w:id="126" w:name="_Toc435101740"/>
      <w:bookmarkStart w:id="127" w:name="_Toc436994418"/>
      <w:bookmarkStart w:id="128" w:name="_Toc437951330"/>
      <w:bookmarkStart w:id="129" w:name="_Toc439770085"/>
      <w:bookmarkStart w:id="130" w:name="_Toc442697169"/>
      <w:bookmarkStart w:id="131" w:name="_Toc443314399"/>
      <w:bookmarkStart w:id="132" w:name="_Toc451159944"/>
      <w:bookmarkStart w:id="133" w:name="_Toc452042286"/>
      <w:bookmarkStart w:id="134" w:name="_Toc453246386"/>
      <w:bookmarkStart w:id="135" w:name="_Toc455568909"/>
      <w:bookmarkStart w:id="136" w:name="_Toc458763335"/>
      <w:bookmarkStart w:id="137" w:name="_Toc461613923"/>
      <w:bookmarkStart w:id="138" w:name="_Toc464028556"/>
      <w:bookmarkStart w:id="139" w:name="_Toc466292715"/>
      <w:bookmarkStart w:id="140" w:name="_Toc467229212"/>
      <w:bookmarkStart w:id="141" w:name="_Toc468199512"/>
      <w:bookmarkStart w:id="142" w:name="_Toc469058081"/>
      <w:r w:rsidRPr="003D52C3">
        <w:rPr>
          <w:lang w:val="fr-CH"/>
        </w:rPr>
        <w:t>Listes annexées au Bulletin d'exploitation de l'UIT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A61AFB" w:rsidRDefault="00A61AFB" w:rsidP="007374B5">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2513BB" w:rsidRPr="002513BB" w:rsidRDefault="002513BB" w:rsidP="002513BB">
      <w:pPr>
        <w:pStyle w:val="Heading2"/>
        <w:rPr>
          <w:lang w:val="fr-CH"/>
        </w:rPr>
      </w:pPr>
      <w:bookmarkStart w:id="143" w:name="_Toc469058082"/>
      <w:r w:rsidRPr="002513BB">
        <w:rPr>
          <w:lang w:val="fr-CH"/>
        </w:rPr>
        <w:lastRenderedPageBreak/>
        <w:t>Approbation de Recommandations UIT-T</w:t>
      </w:r>
      <w:bookmarkEnd w:id="143"/>
    </w:p>
    <w:p w:rsidR="002513BB" w:rsidRPr="002513BB" w:rsidRDefault="002513BB" w:rsidP="002513BB">
      <w:pPr>
        <w:spacing w:before="240"/>
        <w:rPr>
          <w:lang w:val="fr-CH"/>
        </w:rPr>
      </w:pPr>
      <w:r w:rsidRPr="002513BB">
        <w:rPr>
          <w:lang w:val="fr-CH"/>
        </w:rPr>
        <w:t>Par AAP-01, il a été annoncé l’approbation des Recommandations UIT-T suivantes, conformément à la procédure définie dans la Recommandation UIT-T A.8:</w:t>
      </w:r>
    </w:p>
    <w:p w:rsidR="002513BB" w:rsidRPr="002513BB" w:rsidRDefault="002513BB" w:rsidP="002513BB">
      <w:pPr>
        <w:rPr>
          <w:lang w:val="fr-CH"/>
        </w:rPr>
      </w:pPr>
      <w:r w:rsidRPr="002513BB">
        <w:rPr>
          <w:lang w:val="fr-CH"/>
        </w:rPr>
        <w:t>–</w:t>
      </w:r>
      <w:r>
        <w:rPr>
          <w:lang w:val="fr-CH"/>
        </w:rPr>
        <w:tab/>
      </w:r>
      <w:r w:rsidRPr="002513BB">
        <w:rPr>
          <w:lang w:val="fr-CH"/>
        </w:rPr>
        <w:t xml:space="preserve">ITU-T G.8272.1/Y.1367.1 (11/2016): </w:t>
      </w:r>
      <w:r w:rsidRPr="002513BB">
        <w:rPr>
          <w:i/>
          <w:iCs/>
          <w:lang w:val="fr-CH"/>
        </w:rPr>
        <w:t>Traduction non disponible – Nouveau texte</w:t>
      </w:r>
    </w:p>
    <w:p w:rsidR="002513BB" w:rsidRPr="002513BB" w:rsidRDefault="002513BB" w:rsidP="002513BB">
      <w:pPr>
        <w:rPr>
          <w:lang w:val="fr-CH"/>
        </w:rPr>
      </w:pPr>
      <w:r w:rsidRPr="002513BB">
        <w:rPr>
          <w:lang w:val="fr-CH"/>
        </w:rPr>
        <w:t>–</w:t>
      </w:r>
      <w:r>
        <w:rPr>
          <w:lang w:val="fr-CH"/>
        </w:rPr>
        <w:tab/>
      </w:r>
      <w:r w:rsidRPr="002513BB">
        <w:rPr>
          <w:lang w:val="fr-CH"/>
        </w:rPr>
        <w:t xml:space="preserve">ITU-T G.652 (11/2016): </w:t>
      </w:r>
      <w:r w:rsidRPr="002513BB">
        <w:rPr>
          <w:i/>
          <w:iCs/>
          <w:lang w:val="fr-CH"/>
        </w:rPr>
        <w:t>Caractéristiques des câbles et fibres optiques monomodes</w:t>
      </w:r>
    </w:p>
    <w:p w:rsidR="002513BB" w:rsidRPr="002513BB" w:rsidRDefault="002513BB" w:rsidP="002513BB">
      <w:pPr>
        <w:ind w:left="567" w:hanging="567"/>
        <w:rPr>
          <w:lang w:val="fr-CH"/>
        </w:rPr>
      </w:pPr>
      <w:r w:rsidRPr="002513BB">
        <w:rPr>
          <w:lang w:val="fr-CH"/>
        </w:rPr>
        <w:t xml:space="preserve">– </w:t>
      </w:r>
      <w:r>
        <w:rPr>
          <w:lang w:val="fr-CH"/>
        </w:rPr>
        <w:tab/>
      </w:r>
      <w:r w:rsidRPr="002513BB">
        <w:rPr>
          <w:lang w:val="fr-CH"/>
        </w:rPr>
        <w:t xml:space="preserve">TU-T G.654 (11/2016): </w:t>
      </w:r>
      <w:r w:rsidRPr="002513BB">
        <w:rPr>
          <w:i/>
          <w:iCs/>
          <w:lang w:val="fr-CH"/>
        </w:rPr>
        <w:t>Caractéristiques des câbles et fibres optiques monomodes à longueur d'onde de coupure décalée</w:t>
      </w:r>
    </w:p>
    <w:p w:rsidR="002513BB" w:rsidRPr="002513BB" w:rsidRDefault="002513BB" w:rsidP="002513BB">
      <w:pPr>
        <w:ind w:left="567" w:hanging="567"/>
        <w:rPr>
          <w:lang w:val="fr-CH"/>
        </w:rPr>
      </w:pPr>
      <w:r w:rsidRPr="002513BB">
        <w:rPr>
          <w:lang w:val="fr-CH"/>
        </w:rPr>
        <w:t>–</w:t>
      </w:r>
      <w:r>
        <w:rPr>
          <w:lang w:val="fr-CH"/>
        </w:rPr>
        <w:tab/>
      </w:r>
      <w:r w:rsidRPr="002513BB">
        <w:rPr>
          <w:lang w:val="fr-CH"/>
        </w:rPr>
        <w:t xml:space="preserve">ITU-T G.657 (11/2016): </w:t>
      </w:r>
      <w:r w:rsidRPr="002513BB">
        <w:rPr>
          <w:i/>
          <w:iCs/>
          <w:lang w:val="fr-CH"/>
        </w:rPr>
        <w:t>Caractéristiques des câbles et fibres optiques monomodes insensibles aux pertes par courbure pour les réseaux d'accès</w:t>
      </w:r>
    </w:p>
    <w:p w:rsidR="002513BB" w:rsidRPr="002513BB" w:rsidRDefault="002513BB" w:rsidP="002513BB">
      <w:pPr>
        <w:ind w:left="567" w:hanging="567"/>
        <w:rPr>
          <w:lang w:val="fr-CH"/>
        </w:rPr>
      </w:pPr>
      <w:r w:rsidRPr="002513BB">
        <w:rPr>
          <w:lang w:val="fr-CH"/>
        </w:rPr>
        <w:t>–</w:t>
      </w:r>
      <w:r>
        <w:rPr>
          <w:lang w:val="fr-CH"/>
        </w:rPr>
        <w:tab/>
      </w:r>
      <w:r w:rsidRPr="002513BB">
        <w:rPr>
          <w:lang w:val="fr-CH"/>
        </w:rPr>
        <w:t xml:space="preserve">ITU-T G.697 (11/2016): </w:t>
      </w:r>
      <w:r w:rsidRPr="002513BB">
        <w:rPr>
          <w:i/>
          <w:iCs/>
          <w:lang w:val="fr-CH"/>
        </w:rPr>
        <w:t>Surveillance optique des systèmes de multiplexage par répartition dense en longueurs d'onde (DWDM)</w:t>
      </w:r>
    </w:p>
    <w:p w:rsidR="002513BB" w:rsidRPr="002513BB" w:rsidRDefault="002513BB" w:rsidP="002513BB">
      <w:pPr>
        <w:rPr>
          <w:lang w:val="fr-CH"/>
        </w:rPr>
      </w:pPr>
      <w:r w:rsidRPr="002513BB">
        <w:rPr>
          <w:lang w:val="fr-CH"/>
        </w:rPr>
        <w:t>–</w:t>
      </w:r>
      <w:r>
        <w:rPr>
          <w:lang w:val="fr-CH"/>
        </w:rPr>
        <w:tab/>
      </w:r>
      <w:r w:rsidRPr="002513BB">
        <w:rPr>
          <w:lang w:val="fr-CH"/>
        </w:rPr>
        <w:t xml:space="preserve">ITU-T G.709/Y.1331 (2016) </w:t>
      </w:r>
      <w:proofErr w:type="spellStart"/>
      <w:r w:rsidRPr="002513BB">
        <w:rPr>
          <w:lang w:val="fr-CH"/>
        </w:rPr>
        <w:t>Amd</w:t>
      </w:r>
      <w:proofErr w:type="spellEnd"/>
      <w:r w:rsidRPr="002513BB">
        <w:rPr>
          <w:lang w:val="fr-CH"/>
        </w:rPr>
        <w:t>. 1 (11/2016)</w:t>
      </w:r>
    </w:p>
    <w:p w:rsidR="002513BB" w:rsidRPr="002513BB" w:rsidRDefault="002513BB" w:rsidP="002513BB">
      <w:pPr>
        <w:rPr>
          <w:lang w:val="fr-CH"/>
        </w:rPr>
      </w:pPr>
      <w:r w:rsidRPr="002513BB">
        <w:rPr>
          <w:lang w:val="fr-CH"/>
        </w:rPr>
        <w:t>–</w:t>
      </w:r>
      <w:r>
        <w:rPr>
          <w:lang w:val="fr-CH"/>
        </w:rPr>
        <w:tab/>
      </w:r>
      <w:r w:rsidRPr="002513BB">
        <w:rPr>
          <w:lang w:val="fr-CH"/>
        </w:rPr>
        <w:t xml:space="preserve">ITU-T G.808 (11/2016): </w:t>
      </w:r>
      <w:r w:rsidRPr="002513BB">
        <w:rPr>
          <w:i/>
          <w:iCs/>
          <w:lang w:val="fr-CH"/>
        </w:rPr>
        <w:t>Traduction non disponible – Nouveau texte</w:t>
      </w:r>
    </w:p>
    <w:p w:rsidR="002513BB" w:rsidRPr="002513BB" w:rsidRDefault="002513BB" w:rsidP="002513BB">
      <w:pPr>
        <w:rPr>
          <w:lang w:val="fr-CH"/>
        </w:rPr>
      </w:pPr>
      <w:r w:rsidRPr="002513BB">
        <w:rPr>
          <w:lang w:val="fr-CH"/>
        </w:rPr>
        <w:t>–</w:t>
      </w:r>
      <w:r>
        <w:rPr>
          <w:lang w:val="fr-CH"/>
        </w:rPr>
        <w:tab/>
      </w:r>
      <w:r w:rsidRPr="002513BB">
        <w:rPr>
          <w:lang w:val="fr-CH"/>
        </w:rPr>
        <w:t>ITU-T G.813 (2003) Cor. 2 (11/2016)</w:t>
      </w:r>
    </w:p>
    <w:p w:rsidR="002513BB" w:rsidRPr="002513BB" w:rsidRDefault="002513BB" w:rsidP="002513BB">
      <w:pPr>
        <w:rPr>
          <w:lang w:val="fr-CH"/>
        </w:rPr>
      </w:pPr>
      <w:r w:rsidRPr="002513BB">
        <w:rPr>
          <w:lang w:val="fr-CH"/>
        </w:rPr>
        <w:t>–</w:t>
      </w:r>
      <w:r>
        <w:rPr>
          <w:lang w:val="fr-CH"/>
        </w:rPr>
        <w:tab/>
      </w:r>
      <w:r w:rsidRPr="002513BB">
        <w:rPr>
          <w:lang w:val="fr-CH"/>
        </w:rPr>
        <w:t xml:space="preserve">ITU-T G.870/Y.1352 (11/2016): </w:t>
      </w:r>
      <w:r w:rsidRPr="002513BB">
        <w:rPr>
          <w:i/>
          <w:iCs/>
          <w:lang w:val="fr-CH"/>
        </w:rPr>
        <w:t>Termes et définitions pour les réseaux de transport optiques</w:t>
      </w:r>
    </w:p>
    <w:p w:rsidR="002513BB" w:rsidRPr="002513BB" w:rsidRDefault="002513BB" w:rsidP="002513BB">
      <w:pPr>
        <w:ind w:left="567" w:hanging="567"/>
        <w:rPr>
          <w:lang w:val="fr-CH"/>
        </w:rPr>
      </w:pPr>
      <w:r w:rsidRPr="002513BB">
        <w:rPr>
          <w:lang w:val="fr-CH"/>
        </w:rPr>
        <w:t>–</w:t>
      </w:r>
      <w:r>
        <w:rPr>
          <w:lang w:val="fr-CH"/>
        </w:rPr>
        <w:tab/>
      </w:r>
      <w:r w:rsidRPr="002513BB">
        <w:rPr>
          <w:lang w:val="fr-CH"/>
        </w:rPr>
        <w:t xml:space="preserve">ITU-T G.874.1 (11/2016): </w:t>
      </w:r>
      <w:r w:rsidRPr="002513BB">
        <w:rPr>
          <w:i/>
          <w:iCs/>
          <w:lang w:val="fr-CH"/>
        </w:rPr>
        <w:t>Réseaux de transport optiques: modèle d'informations de gestion indépendant des protocoles pour la vue éléments de réseau</w:t>
      </w:r>
    </w:p>
    <w:p w:rsidR="002513BB" w:rsidRPr="002513BB" w:rsidRDefault="002513BB" w:rsidP="002513BB">
      <w:pPr>
        <w:rPr>
          <w:lang w:val="fr-CH"/>
        </w:rPr>
      </w:pPr>
      <w:r w:rsidRPr="002513BB">
        <w:rPr>
          <w:lang w:val="fr-CH"/>
        </w:rPr>
        <w:t>–</w:t>
      </w:r>
      <w:r>
        <w:rPr>
          <w:lang w:val="fr-CH"/>
        </w:rPr>
        <w:tab/>
      </w:r>
      <w:r w:rsidRPr="002513BB">
        <w:rPr>
          <w:i/>
          <w:iCs/>
          <w:lang w:val="fr-CH"/>
        </w:rPr>
        <w:t>ITU-T G.971 (11/2016): Caractéristiques générales des systèmes de câbles optiques sous-marins</w:t>
      </w:r>
    </w:p>
    <w:p w:rsidR="002513BB" w:rsidRPr="002513BB" w:rsidRDefault="002513BB" w:rsidP="002513BB">
      <w:pPr>
        <w:rPr>
          <w:lang w:val="fr-CH"/>
        </w:rPr>
      </w:pPr>
      <w:r w:rsidRPr="002513BB">
        <w:rPr>
          <w:lang w:val="fr-CH"/>
        </w:rPr>
        <w:t>–</w:t>
      </w:r>
      <w:r>
        <w:rPr>
          <w:lang w:val="fr-CH"/>
        </w:rPr>
        <w:tab/>
      </w:r>
      <w:r w:rsidRPr="002513BB">
        <w:rPr>
          <w:lang w:val="fr-CH"/>
        </w:rPr>
        <w:t xml:space="preserve">ITU-T G.972 (11/2016): </w:t>
      </w:r>
      <w:r w:rsidRPr="002513BB">
        <w:rPr>
          <w:i/>
          <w:iCs/>
          <w:lang w:val="fr-CH"/>
        </w:rPr>
        <w:t>Définition des termes relatifs aux systèmes de câbles optiques sous-marins</w:t>
      </w:r>
    </w:p>
    <w:p w:rsidR="002513BB" w:rsidRPr="002513BB" w:rsidRDefault="002513BB" w:rsidP="002513BB">
      <w:pPr>
        <w:ind w:left="567" w:hanging="567"/>
        <w:rPr>
          <w:lang w:val="fr-CH"/>
        </w:rPr>
      </w:pPr>
      <w:r w:rsidRPr="002513BB">
        <w:rPr>
          <w:lang w:val="fr-CH"/>
        </w:rPr>
        <w:t>–</w:t>
      </w:r>
      <w:r>
        <w:rPr>
          <w:lang w:val="fr-CH"/>
        </w:rPr>
        <w:tab/>
      </w:r>
      <w:r w:rsidRPr="002513BB">
        <w:rPr>
          <w:lang w:val="fr-CH"/>
        </w:rPr>
        <w:t xml:space="preserve">ITU-T G.973 (11/2016): </w:t>
      </w:r>
      <w:r w:rsidRPr="002513BB">
        <w:rPr>
          <w:i/>
          <w:iCs/>
          <w:lang w:val="fr-CH"/>
        </w:rPr>
        <w:t>Caractéristiques des systèmes en câbles sous-marins à fibres optiques sans répéteurs</w:t>
      </w:r>
    </w:p>
    <w:p w:rsidR="002513BB" w:rsidRPr="002513BB" w:rsidRDefault="002513BB" w:rsidP="002513BB">
      <w:pPr>
        <w:ind w:left="567" w:hanging="567"/>
        <w:rPr>
          <w:lang w:val="fr-CH"/>
        </w:rPr>
      </w:pPr>
      <w:r w:rsidRPr="002513BB">
        <w:rPr>
          <w:lang w:val="fr-CH"/>
        </w:rPr>
        <w:t>–</w:t>
      </w:r>
      <w:r>
        <w:rPr>
          <w:lang w:val="fr-CH"/>
        </w:rPr>
        <w:tab/>
      </w:r>
      <w:r w:rsidRPr="002513BB">
        <w:rPr>
          <w:lang w:val="fr-CH"/>
        </w:rPr>
        <w:t xml:space="preserve">ITU-T G.979 (11/2016): </w:t>
      </w:r>
      <w:r w:rsidRPr="002513BB">
        <w:rPr>
          <w:i/>
          <w:iCs/>
          <w:lang w:val="fr-CH"/>
        </w:rPr>
        <w:t>Caractéristiques des systèmes de surveillance pour systèmes de câbles sous-marins à fibres optiques</w:t>
      </w:r>
    </w:p>
    <w:p w:rsidR="002513BB" w:rsidRPr="002513BB" w:rsidRDefault="002513BB" w:rsidP="002513BB">
      <w:pPr>
        <w:rPr>
          <w:lang w:val="fr-CH"/>
        </w:rPr>
      </w:pPr>
      <w:r w:rsidRPr="002513BB">
        <w:rPr>
          <w:lang w:val="fr-CH"/>
        </w:rPr>
        <w:t xml:space="preserve">– </w:t>
      </w:r>
      <w:r>
        <w:rPr>
          <w:lang w:val="fr-CH"/>
        </w:rPr>
        <w:tab/>
        <w:t>I</w:t>
      </w:r>
      <w:r w:rsidRPr="002513BB">
        <w:rPr>
          <w:lang w:val="fr-CH"/>
        </w:rPr>
        <w:t>TU-T G.989.3 (2015) Amd.1 (11/2016)</w:t>
      </w:r>
    </w:p>
    <w:p w:rsidR="002513BB" w:rsidRPr="002513BB" w:rsidRDefault="002513BB" w:rsidP="002513BB">
      <w:pPr>
        <w:rPr>
          <w:lang w:val="fr-CH"/>
        </w:rPr>
      </w:pPr>
      <w:r w:rsidRPr="002513BB">
        <w:rPr>
          <w:lang w:val="fr-CH"/>
        </w:rPr>
        <w:t>–</w:t>
      </w:r>
      <w:r>
        <w:rPr>
          <w:lang w:val="fr-CH"/>
        </w:rPr>
        <w:tab/>
      </w:r>
      <w:r w:rsidRPr="002513BB">
        <w:rPr>
          <w:lang w:val="fr-CH"/>
        </w:rPr>
        <w:t>ITU-T G.993.2 (2015) Cor.1 (11/2016)</w:t>
      </w:r>
    </w:p>
    <w:p w:rsidR="002513BB" w:rsidRPr="002513BB" w:rsidRDefault="002513BB" w:rsidP="002513BB">
      <w:pPr>
        <w:rPr>
          <w:lang w:val="fr-CH"/>
        </w:rPr>
      </w:pPr>
      <w:r w:rsidRPr="002513BB">
        <w:rPr>
          <w:lang w:val="fr-CH"/>
        </w:rPr>
        <w:t>–</w:t>
      </w:r>
      <w:r>
        <w:rPr>
          <w:lang w:val="fr-CH"/>
        </w:rPr>
        <w:tab/>
      </w:r>
      <w:r w:rsidRPr="002513BB">
        <w:rPr>
          <w:lang w:val="fr-CH"/>
        </w:rPr>
        <w:t>ITU-T G.993.5 (2015) Cor. 1 (11/2016)</w:t>
      </w:r>
    </w:p>
    <w:p w:rsidR="002513BB" w:rsidRPr="002513BB" w:rsidRDefault="002513BB" w:rsidP="002513BB">
      <w:pPr>
        <w:rPr>
          <w:lang w:val="fr-CH"/>
        </w:rPr>
      </w:pPr>
      <w:r w:rsidRPr="002513BB">
        <w:rPr>
          <w:lang w:val="fr-CH"/>
        </w:rPr>
        <w:t>–</w:t>
      </w:r>
      <w:r>
        <w:rPr>
          <w:lang w:val="fr-CH"/>
        </w:rPr>
        <w:tab/>
      </w:r>
      <w:r w:rsidRPr="002513BB">
        <w:rPr>
          <w:lang w:val="fr-CH"/>
        </w:rPr>
        <w:t>ITU-T G.997.1 (2012) Cor. 1 (11/2016)</w:t>
      </w:r>
    </w:p>
    <w:p w:rsidR="002513BB" w:rsidRPr="002513BB" w:rsidRDefault="002513BB" w:rsidP="002513BB">
      <w:pPr>
        <w:rPr>
          <w:lang w:val="fr-CH"/>
        </w:rPr>
      </w:pPr>
      <w:r w:rsidRPr="002513BB">
        <w:rPr>
          <w:lang w:val="fr-CH"/>
        </w:rPr>
        <w:t>–</w:t>
      </w:r>
      <w:r>
        <w:rPr>
          <w:lang w:val="fr-CH"/>
        </w:rPr>
        <w:tab/>
      </w:r>
      <w:r w:rsidRPr="002513BB">
        <w:rPr>
          <w:lang w:val="fr-CH"/>
        </w:rPr>
        <w:t xml:space="preserve">ITU-T G.7701 (11/2016): </w:t>
      </w:r>
      <w:r w:rsidRPr="002513BB">
        <w:rPr>
          <w:i/>
          <w:iCs/>
          <w:lang w:val="fr-CH"/>
        </w:rPr>
        <w:t>Traduction non disponible – Nouveau texte</w:t>
      </w:r>
    </w:p>
    <w:p w:rsidR="002513BB" w:rsidRPr="002513BB" w:rsidRDefault="002513BB" w:rsidP="002513BB">
      <w:pPr>
        <w:rPr>
          <w:lang w:val="fr-CH"/>
        </w:rPr>
      </w:pPr>
      <w:r w:rsidRPr="002513BB">
        <w:rPr>
          <w:lang w:val="fr-CH"/>
        </w:rPr>
        <w:t>–</w:t>
      </w:r>
      <w:r>
        <w:rPr>
          <w:lang w:val="fr-CH"/>
        </w:rPr>
        <w:tab/>
      </w:r>
      <w:r w:rsidRPr="002513BB">
        <w:rPr>
          <w:lang w:val="fr-CH"/>
        </w:rPr>
        <w:t xml:space="preserve">ITU-T G.7710/Y.1701 (2012) </w:t>
      </w:r>
      <w:proofErr w:type="spellStart"/>
      <w:r w:rsidRPr="002513BB">
        <w:rPr>
          <w:lang w:val="fr-CH"/>
        </w:rPr>
        <w:t>Amd</w:t>
      </w:r>
      <w:proofErr w:type="spellEnd"/>
      <w:r w:rsidRPr="002513BB">
        <w:rPr>
          <w:lang w:val="fr-CH"/>
        </w:rPr>
        <w:t>. 1 (11/2016)</w:t>
      </w:r>
    </w:p>
    <w:p w:rsidR="002513BB" w:rsidRPr="002513BB" w:rsidRDefault="002513BB" w:rsidP="002513BB">
      <w:pPr>
        <w:rPr>
          <w:lang w:val="fr-CH"/>
        </w:rPr>
      </w:pPr>
      <w:r w:rsidRPr="002513BB">
        <w:rPr>
          <w:lang w:val="fr-CH"/>
        </w:rPr>
        <w:t>–</w:t>
      </w:r>
      <w:r>
        <w:rPr>
          <w:lang w:val="fr-CH"/>
        </w:rPr>
        <w:tab/>
      </w:r>
      <w:r w:rsidRPr="002513BB">
        <w:rPr>
          <w:lang w:val="fr-CH"/>
        </w:rPr>
        <w:t xml:space="preserve">ITU-T G.8011/Y.1307 (11/2016): </w:t>
      </w:r>
      <w:r w:rsidRPr="002513BB">
        <w:rPr>
          <w:i/>
          <w:iCs/>
          <w:lang w:val="fr-CH"/>
        </w:rPr>
        <w:t xml:space="preserve">Ethernet sur Transport – Caractéristiques des services Ethernet </w:t>
      </w:r>
    </w:p>
    <w:p w:rsidR="002513BB" w:rsidRPr="002513BB" w:rsidRDefault="002513BB" w:rsidP="002513BB">
      <w:pPr>
        <w:rPr>
          <w:lang w:val="fr-CH"/>
        </w:rPr>
      </w:pPr>
      <w:r w:rsidRPr="002513BB">
        <w:rPr>
          <w:lang w:val="fr-CH"/>
        </w:rPr>
        <w:t>–</w:t>
      </w:r>
      <w:r>
        <w:rPr>
          <w:lang w:val="fr-CH"/>
        </w:rPr>
        <w:tab/>
      </w:r>
      <w:r w:rsidRPr="002513BB">
        <w:rPr>
          <w:lang w:val="fr-CH"/>
        </w:rPr>
        <w:t xml:space="preserve">ITU-T G.8012/Y.1308 (2004) </w:t>
      </w:r>
      <w:proofErr w:type="spellStart"/>
      <w:r w:rsidRPr="002513BB">
        <w:rPr>
          <w:lang w:val="fr-CH"/>
        </w:rPr>
        <w:t>Amd</w:t>
      </w:r>
      <w:proofErr w:type="spellEnd"/>
      <w:r w:rsidRPr="002513BB">
        <w:rPr>
          <w:lang w:val="fr-CH"/>
        </w:rPr>
        <w:t>. 2 (11/2016)</w:t>
      </w:r>
    </w:p>
    <w:p w:rsidR="002513BB" w:rsidRPr="002513BB" w:rsidRDefault="002513BB" w:rsidP="002513BB">
      <w:pPr>
        <w:ind w:left="567" w:hanging="567"/>
        <w:rPr>
          <w:lang w:val="fr-CH"/>
        </w:rPr>
      </w:pPr>
      <w:r w:rsidRPr="002513BB">
        <w:rPr>
          <w:lang w:val="fr-CH"/>
        </w:rPr>
        <w:t>–</w:t>
      </w:r>
      <w:r>
        <w:rPr>
          <w:lang w:val="fr-CH"/>
        </w:rPr>
        <w:tab/>
      </w:r>
      <w:r w:rsidRPr="002513BB">
        <w:rPr>
          <w:lang w:val="fr-CH"/>
        </w:rPr>
        <w:t xml:space="preserve">ITU-T G.8021/Y.1341 (11/2016): </w:t>
      </w:r>
      <w:r w:rsidRPr="002513BB">
        <w:rPr>
          <w:i/>
          <w:iCs/>
          <w:lang w:val="fr-CH"/>
        </w:rPr>
        <w:t>Caractéristiques des blocs fonctionnels des équipements de réseau de transport Ethernet</w:t>
      </w:r>
    </w:p>
    <w:p w:rsidR="002513BB" w:rsidRPr="002513BB" w:rsidRDefault="002513BB" w:rsidP="002513BB">
      <w:pPr>
        <w:rPr>
          <w:lang w:val="fr-CH"/>
        </w:rPr>
      </w:pPr>
      <w:r w:rsidRPr="002513BB">
        <w:rPr>
          <w:lang w:val="fr-CH"/>
        </w:rPr>
        <w:t>–</w:t>
      </w:r>
      <w:r>
        <w:rPr>
          <w:lang w:val="fr-CH"/>
        </w:rPr>
        <w:tab/>
      </w:r>
      <w:r w:rsidRPr="002513BB">
        <w:rPr>
          <w:lang w:val="fr-CH"/>
        </w:rPr>
        <w:t xml:space="preserve">ITU-T G.8032/Y.1344 (2015) </w:t>
      </w:r>
      <w:proofErr w:type="spellStart"/>
      <w:r w:rsidRPr="002513BB">
        <w:rPr>
          <w:lang w:val="fr-CH"/>
        </w:rPr>
        <w:t>Amd</w:t>
      </w:r>
      <w:proofErr w:type="spellEnd"/>
      <w:r w:rsidRPr="002513BB">
        <w:rPr>
          <w:lang w:val="fr-CH"/>
        </w:rPr>
        <w:t>. 1 (11/2016)</w:t>
      </w:r>
    </w:p>
    <w:p w:rsidR="002513BB" w:rsidRPr="002513BB" w:rsidRDefault="002513BB" w:rsidP="002513BB">
      <w:pPr>
        <w:ind w:left="567" w:hanging="567"/>
        <w:rPr>
          <w:lang w:val="fr-CH"/>
        </w:rPr>
      </w:pPr>
      <w:r w:rsidRPr="002513BB">
        <w:rPr>
          <w:lang w:val="fr-CH"/>
        </w:rPr>
        <w:t>–</w:t>
      </w:r>
      <w:r>
        <w:rPr>
          <w:lang w:val="fr-CH"/>
        </w:rPr>
        <w:tab/>
      </w:r>
      <w:r w:rsidRPr="002513BB">
        <w:rPr>
          <w:lang w:val="fr-CH"/>
        </w:rPr>
        <w:t xml:space="preserve">ITU-T G.8052/Y.1346 (11/2016): </w:t>
      </w:r>
      <w:r w:rsidRPr="002513BB">
        <w:rPr>
          <w:i/>
          <w:iCs/>
          <w:lang w:val="fr-CH"/>
        </w:rPr>
        <w:t xml:space="preserve">Modèle d'information de gestion indépendant du protocole pour les éléments de réseau ayant des capacités de transport Ethernet </w:t>
      </w:r>
    </w:p>
    <w:p w:rsidR="002513BB" w:rsidRPr="002513BB" w:rsidRDefault="002513BB" w:rsidP="002513BB">
      <w:pPr>
        <w:rPr>
          <w:lang w:val="fr-CH"/>
        </w:rPr>
      </w:pPr>
      <w:r w:rsidRPr="002513BB">
        <w:rPr>
          <w:lang w:val="fr-CH"/>
        </w:rPr>
        <w:t>–</w:t>
      </w:r>
      <w:r>
        <w:rPr>
          <w:lang w:val="fr-CH"/>
        </w:rPr>
        <w:tab/>
      </w:r>
      <w:r w:rsidRPr="002513BB">
        <w:rPr>
          <w:lang w:val="fr-CH"/>
        </w:rPr>
        <w:t xml:space="preserve">ITU-T G.8101/Y.1355 (11/2016): </w:t>
      </w:r>
      <w:r w:rsidRPr="002513BB">
        <w:rPr>
          <w:i/>
          <w:iCs/>
          <w:lang w:val="fr-CH"/>
        </w:rPr>
        <w:t>Termes et définitions relatifs aux réseaux MPLS de transport</w:t>
      </w:r>
    </w:p>
    <w:p w:rsidR="002513BB" w:rsidRPr="002513BB" w:rsidRDefault="002513BB" w:rsidP="002513BB">
      <w:pPr>
        <w:rPr>
          <w:lang w:val="fr-CH"/>
        </w:rPr>
      </w:pPr>
      <w:r w:rsidRPr="002513BB">
        <w:rPr>
          <w:lang w:val="fr-CH"/>
        </w:rPr>
        <w:t>–</w:t>
      </w:r>
      <w:r>
        <w:rPr>
          <w:lang w:val="fr-CH"/>
        </w:rPr>
        <w:tab/>
      </w:r>
      <w:r w:rsidRPr="002513BB">
        <w:rPr>
          <w:lang w:val="fr-CH"/>
        </w:rPr>
        <w:t>ITU-T G.8113.1/Y.1372.1 (2016) Cor. 1 (11/2016)</w:t>
      </w:r>
    </w:p>
    <w:p w:rsidR="002513BB" w:rsidRPr="002513BB" w:rsidRDefault="002513BB" w:rsidP="002513BB">
      <w:pPr>
        <w:rPr>
          <w:lang w:val="fr-CH"/>
        </w:rPr>
      </w:pPr>
      <w:r w:rsidRPr="002513BB">
        <w:rPr>
          <w:lang w:val="fr-CH"/>
        </w:rPr>
        <w:t>–</w:t>
      </w:r>
      <w:r>
        <w:rPr>
          <w:lang w:val="fr-CH"/>
        </w:rPr>
        <w:tab/>
      </w:r>
      <w:r w:rsidRPr="002513BB">
        <w:rPr>
          <w:lang w:val="fr-CH"/>
        </w:rPr>
        <w:t>ITU-T G.8121/Y.1381 (2016) Cor. 1 (11/2016)</w:t>
      </w:r>
    </w:p>
    <w:p w:rsidR="002513BB" w:rsidRPr="002513BB" w:rsidRDefault="002513BB" w:rsidP="002513BB">
      <w:pPr>
        <w:rPr>
          <w:lang w:val="fr-CH"/>
        </w:rPr>
      </w:pPr>
      <w:r w:rsidRPr="002513BB">
        <w:rPr>
          <w:lang w:val="fr-CH"/>
        </w:rPr>
        <w:t>–</w:t>
      </w:r>
      <w:r>
        <w:rPr>
          <w:lang w:val="fr-CH"/>
        </w:rPr>
        <w:tab/>
      </w:r>
      <w:r w:rsidRPr="002513BB">
        <w:rPr>
          <w:lang w:val="fr-CH"/>
        </w:rPr>
        <w:t>ITU-T G.8121.1/Y.1381.1 (2016) Cor. 1 (11/2016)</w:t>
      </w:r>
    </w:p>
    <w:p w:rsidR="002513BB" w:rsidRPr="002513BB" w:rsidRDefault="002513BB" w:rsidP="002513BB">
      <w:pPr>
        <w:rPr>
          <w:lang w:val="fr-CH"/>
        </w:rPr>
      </w:pPr>
      <w:r w:rsidRPr="002513BB">
        <w:rPr>
          <w:lang w:val="fr-CH"/>
        </w:rPr>
        <w:t>–</w:t>
      </w:r>
      <w:r>
        <w:rPr>
          <w:lang w:val="fr-CH"/>
        </w:rPr>
        <w:tab/>
      </w:r>
      <w:r w:rsidRPr="002513BB">
        <w:rPr>
          <w:lang w:val="fr-CH"/>
        </w:rPr>
        <w:t>ITU-T G.8121.2/Y.1381.2 (2016) Cor. 1 (11/2016)</w:t>
      </w:r>
    </w:p>
    <w:p w:rsidR="002513BB" w:rsidRPr="002513BB" w:rsidRDefault="002513BB" w:rsidP="002513BB">
      <w:pPr>
        <w:rPr>
          <w:lang w:val="fr-CH"/>
        </w:rPr>
      </w:pPr>
      <w:r w:rsidRPr="002513BB">
        <w:rPr>
          <w:lang w:val="fr-CH"/>
        </w:rPr>
        <w:lastRenderedPageBreak/>
        <w:t>–</w:t>
      </w:r>
      <w:r>
        <w:rPr>
          <w:lang w:val="fr-CH"/>
        </w:rPr>
        <w:tab/>
      </w:r>
      <w:r w:rsidRPr="002513BB">
        <w:rPr>
          <w:lang w:val="fr-CH"/>
        </w:rPr>
        <w:t xml:space="preserve">ITU-T G.8131/Y.1382 (2014) </w:t>
      </w:r>
      <w:proofErr w:type="spellStart"/>
      <w:r w:rsidRPr="002513BB">
        <w:rPr>
          <w:lang w:val="fr-CH"/>
        </w:rPr>
        <w:t>Amd</w:t>
      </w:r>
      <w:proofErr w:type="spellEnd"/>
      <w:r w:rsidRPr="002513BB">
        <w:rPr>
          <w:lang w:val="fr-CH"/>
        </w:rPr>
        <w:t>. 2 (11/2016)</w:t>
      </w:r>
    </w:p>
    <w:p w:rsidR="002513BB" w:rsidRPr="002513BB" w:rsidRDefault="002513BB" w:rsidP="002513BB">
      <w:pPr>
        <w:rPr>
          <w:lang w:val="fr-CH"/>
        </w:rPr>
      </w:pPr>
      <w:r w:rsidRPr="002513BB">
        <w:rPr>
          <w:lang w:val="fr-CH"/>
        </w:rPr>
        <w:t>–</w:t>
      </w:r>
      <w:r>
        <w:rPr>
          <w:lang w:val="fr-CH"/>
        </w:rPr>
        <w:tab/>
      </w:r>
      <w:r w:rsidRPr="002513BB">
        <w:rPr>
          <w:lang w:val="fr-CH"/>
        </w:rPr>
        <w:t>ITU-T G.8262/Y.1362 (2015) Cor. 1 (11/2016)</w:t>
      </w:r>
    </w:p>
    <w:p w:rsidR="002513BB" w:rsidRPr="002513BB" w:rsidRDefault="002513BB" w:rsidP="002513BB">
      <w:pPr>
        <w:rPr>
          <w:lang w:val="fr-CH"/>
        </w:rPr>
      </w:pPr>
      <w:r w:rsidRPr="002513BB">
        <w:rPr>
          <w:lang w:val="fr-CH"/>
        </w:rPr>
        <w:t>–</w:t>
      </w:r>
      <w:r>
        <w:rPr>
          <w:lang w:val="fr-CH"/>
        </w:rPr>
        <w:tab/>
      </w:r>
      <w:r w:rsidRPr="002513BB">
        <w:rPr>
          <w:lang w:val="fr-CH"/>
        </w:rPr>
        <w:t xml:space="preserve">ITU-T G.8266/Y.1376 (11/2016): </w:t>
      </w:r>
      <w:r w:rsidRPr="002513BB">
        <w:rPr>
          <w:i/>
          <w:iCs/>
          <w:lang w:val="fr-CH"/>
        </w:rPr>
        <w:t>Traduction non disponible – Nouveau texte</w:t>
      </w:r>
    </w:p>
    <w:p w:rsidR="002513BB" w:rsidRPr="002513BB" w:rsidRDefault="002513BB" w:rsidP="002513BB">
      <w:pPr>
        <w:rPr>
          <w:lang w:val="fr-CH"/>
        </w:rPr>
      </w:pPr>
      <w:r w:rsidRPr="002513BB">
        <w:rPr>
          <w:lang w:val="fr-CH"/>
        </w:rPr>
        <w:t>–</w:t>
      </w:r>
      <w:r>
        <w:rPr>
          <w:lang w:val="fr-CH"/>
        </w:rPr>
        <w:tab/>
      </w:r>
      <w:r w:rsidRPr="002513BB">
        <w:rPr>
          <w:lang w:val="fr-CH"/>
        </w:rPr>
        <w:t xml:space="preserve">ITU-T G.9905 (2013) </w:t>
      </w:r>
      <w:proofErr w:type="spellStart"/>
      <w:r w:rsidRPr="002513BB">
        <w:rPr>
          <w:lang w:val="fr-CH"/>
        </w:rPr>
        <w:t>Amd</w:t>
      </w:r>
      <w:proofErr w:type="spellEnd"/>
      <w:r w:rsidRPr="002513BB">
        <w:rPr>
          <w:lang w:val="fr-CH"/>
        </w:rPr>
        <w:t>. 1 (11/2016)</w:t>
      </w:r>
    </w:p>
    <w:p w:rsidR="002513BB" w:rsidRPr="002513BB" w:rsidRDefault="002513BB" w:rsidP="002513BB">
      <w:pPr>
        <w:rPr>
          <w:lang w:val="fr-CH"/>
        </w:rPr>
      </w:pPr>
      <w:r w:rsidRPr="002513BB">
        <w:rPr>
          <w:lang w:val="fr-CH"/>
        </w:rPr>
        <w:t>–</w:t>
      </w:r>
      <w:r>
        <w:rPr>
          <w:lang w:val="fr-CH"/>
        </w:rPr>
        <w:tab/>
      </w:r>
      <w:r w:rsidRPr="002513BB">
        <w:rPr>
          <w:lang w:val="fr-CH"/>
        </w:rPr>
        <w:t>ITU-T G.9960 (2015) Cor. 3 (11/2016)</w:t>
      </w:r>
    </w:p>
    <w:p w:rsidR="002513BB" w:rsidRPr="002513BB" w:rsidRDefault="002513BB" w:rsidP="002513BB">
      <w:pPr>
        <w:rPr>
          <w:lang w:val="fr-CH"/>
        </w:rPr>
      </w:pPr>
      <w:r w:rsidRPr="002513BB">
        <w:rPr>
          <w:lang w:val="fr-CH"/>
        </w:rPr>
        <w:t>–</w:t>
      </w:r>
      <w:r>
        <w:rPr>
          <w:lang w:val="fr-CH"/>
        </w:rPr>
        <w:tab/>
      </w:r>
      <w:r w:rsidRPr="002513BB">
        <w:rPr>
          <w:lang w:val="fr-CH"/>
        </w:rPr>
        <w:t>ITU-T G.9961 (2015) Cor. 3 (11/2016)</w:t>
      </w:r>
    </w:p>
    <w:p w:rsidR="002513BB" w:rsidRPr="002513BB" w:rsidRDefault="002513BB" w:rsidP="002513BB">
      <w:pPr>
        <w:rPr>
          <w:lang w:val="fr-CH"/>
        </w:rPr>
      </w:pPr>
      <w:r w:rsidRPr="002513BB">
        <w:rPr>
          <w:lang w:val="fr-CH"/>
        </w:rPr>
        <w:t>–</w:t>
      </w:r>
      <w:r>
        <w:rPr>
          <w:lang w:val="fr-CH"/>
        </w:rPr>
        <w:tab/>
      </w:r>
      <w:r w:rsidRPr="002513BB">
        <w:rPr>
          <w:lang w:val="fr-CH"/>
        </w:rPr>
        <w:t>ITU-T G.9962 (2014) Cor. 1 (11/2016)</w:t>
      </w:r>
    </w:p>
    <w:p w:rsidR="002513BB" w:rsidRPr="002513BB" w:rsidRDefault="002513BB" w:rsidP="002513BB">
      <w:pPr>
        <w:rPr>
          <w:lang w:val="fr-CH"/>
        </w:rPr>
      </w:pPr>
      <w:r w:rsidRPr="002513BB">
        <w:rPr>
          <w:lang w:val="fr-CH"/>
        </w:rPr>
        <w:t>–</w:t>
      </w:r>
      <w:r>
        <w:rPr>
          <w:lang w:val="fr-CH"/>
        </w:rPr>
        <w:tab/>
      </w:r>
      <w:r w:rsidRPr="002513BB">
        <w:rPr>
          <w:lang w:val="fr-CH"/>
        </w:rPr>
        <w:t xml:space="preserve">ITU-T J.297 (11/2016): </w:t>
      </w:r>
      <w:r w:rsidRPr="002513BB">
        <w:rPr>
          <w:i/>
          <w:iCs/>
          <w:lang w:val="fr-CH"/>
        </w:rPr>
        <w:t>Traduction non disponible – Nouveau texte</w:t>
      </w:r>
    </w:p>
    <w:p w:rsidR="002513BB" w:rsidRPr="002513BB" w:rsidRDefault="002513BB" w:rsidP="002513BB">
      <w:pPr>
        <w:rPr>
          <w:lang w:val="fr-CH"/>
        </w:rPr>
      </w:pPr>
      <w:r w:rsidRPr="002513BB">
        <w:rPr>
          <w:lang w:val="fr-CH"/>
        </w:rPr>
        <w:t>–</w:t>
      </w:r>
      <w:r>
        <w:rPr>
          <w:lang w:val="fr-CH"/>
        </w:rPr>
        <w:tab/>
      </w:r>
      <w:r w:rsidRPr="002513BB">
        <w:rPr>
          <w:lang w:val="fr-CH"/>
        </w:rPr>
        <w:t xml:space="preserve">ITU-T L.155 (11/2016): </w:t>
      </w:r>
      <w:r w:rsidRPr="002513BB">
        <w:rPr>
          <w:i/>
          <w:iCs/>
          <w:lang w:val="fr-CH"/>
        </w:rPr>
        <w:t xml:space="preserve">Technique de creusement de tranchée à faible impact pour les réseaux </w:t>
      </w:r>
      <w:proofErr w:type="spellStart"/>
      <w:r w:rsidRPr="002513BB">
        <w:rPr>
          <w:i/>
          <w:iCs/>
          <w:lang w:val="fr-CH"/>
        </w:rPr>
        <w:t>FTTx</w:t>
      </w:r>
      <w:proofErr w:type="spellEnd"/>
      <w:r w:rsidRPr="002513BB">
        <w:rPr>
          <w:i/>
          <w:iCs/>
          <w:lang w:val="fr-CH"/>
        </w:rPr>
        <w:t xml:space="preserve"> </w:t>
      </w:r>
    </w:p>
    <w:p w:rsidR="002513BB" w:rsidRPr="002513BB" w:rsidRDefault="002513BB" w:rsidP="002513BB">
      <w:pPr>
        <w:rPr>
          <w:lang w:val="fr-CH"/>
        </w:rPr>
      </w:pPr>
      <w:r w:rsidRPr="002513BB">
        <w:rPr>
          <w:lang w:val="fr-CH"/>
        </w:rPr>
        <w:t xml:space="preserve">– </w:t>
      </w:r>
      <w:r>
        <w:rPr>
          <w:lang w:val="fr-CH"/>
        </w:rPr>
        <w:tab/>
      </w:r>
      <w:r w:rsidRPr="002513BB">
        <w:rPr>
          <w:lang w:val="fr-CH"/>
        </w:rPr>
        <w:t xml:space="preserve">TU-T L.162 (11/2016): </w:t>
      </w:r>
      <w:r w:rsidRPr="002513BB">
        <w:rPr>
          <w:i/>
          <w:iCs/>
          <w:lang w:val="fr-CH"/>
        </w:rPr>
        <w:t>Traduction non disponible – Nouveau texte</w:t>
      </w:r>
    </w:p>
    <w:p w:rsidR="002513BB" w:rsidRPr="002513BB" w:rsidRDefault="002513BB" w:rsidP="002513BB">
      <w:pPr>
        <w:rPr>
          <w:lang w:val="fr-CH"/>
        </w:rPr>
      </w:pPr>
      <w:r w:rsidRPr="002513BB">
        <w:rPr>
          <w:lang w:val="fr-CH"/>
        </w:rPr>
        <w:t>–</w:t>
      </w:r>
      <w:r>
        <w:rPr>
          <w:lang w:val="fr-CH"/>
        </w:rPr>
        <w:tab/>
      </w:r>
      <w:r w:rsidRPr="002513BB">
        <w:rPr>
          <w:lang w:val="fr-CH"/>
        </w:rPr>
        <w:t xml:space="preserve">ITU-T M.3371 (10/2016): </w:t>
      </w:r>
      <w:r w:rsidRPr="002513BB">
        <w:rPr>
          <w:i/>
          <w:iCs/>
          <w:lang w:val="fr-CH"/>
        </w:rPr>
        <w:t>Traduction non disponible – Nouveau texte</w:t>
      </w:r>
    </w:p>
    <w:p w:rsidR="002513BB" w:rsidRDefault="002513BB" w:rsidP="00202891">
      <w:pPr>
        <w:rPr>
          <w:lang w:val="fr-FR"/>
        </w:rPr>
      </w:pPr>
    </w:p>
    <w:p w:rsidR="00202891" w:rsidRDefault="00202891" w:rsidP="00202891">
      <w:pPr>
        <w:rPr>
          <w:lang w:val="fr-FR"/>
        </w:rPr>
      </w:pPr>
    </w:p>
    <w:p w:rsidR="00202891" w:rsidRPr="00202891" w:rsidRDefault="00202891" w:rsidP="00202891">
      <w:pPr>
        <w:pStyle w:val="Heading2"/>
        <w:rPr>
          <w:lang w:val="fr-CH"/>
        </w:rPr>
      </w:pPr>
      <w:bookmarkStart w:id="144" w:name="_Toc458670014"/>
      <w:bookmarkStart w:id="145" w:name="_Toc458670611"/>
      <w:bookmarkStart w:id="146" w:name="_Toc469058083"/>
      <w:bookmarkStart w:id="147" w:name="_Toc232315640"/>
      <w:bookmarkStart w:id="148" w:name="_Toc219001155"/>
      <w:bookmarkStart w:id="149" w:name="_Toc232323934"/>
      <w:r w:rsidRPr="00202891">
        <w:rPr>
          <w:lang w:val="fr-CH"/>
        </w:rPr>
        <w:t>Attribution de codes de zone/réseau sémaphore (SANC</w:t>
      </w:r>
      <w:proofErr w:type="gramStart"/>
      <w:r w:rsidRPr="00202891">
        <w:rPr>
          <w:lang w:val="fr-CH"/>
        </w:rPr>
        <w:t>)</w:t>
      </w:r>
      <w:proofErr w:type="gramEnd"/>
      <w:r w:rsidRPr="00202891">
        <w:rPr>
          <w:lang w:val="fr-CH"/>
        </w:rPr>
        <w:br/>
        <w:t>(Recommandation UIT-T Q.708 (03/99))</w:t>
      </w:r>
      <w:bookmarkEnd w:id="144"/>
      <w:bookmarkEnd w:id="145"/>
      <w:bookmarkEnd w:id="146"/>
    </w:p>
    <w:p w:rsidR="00202891" w:rsidRPr="00202891" w:rsidRDefault="00202891" w:rsidP="00202891">
      <w:pPr>
        <w:keepNext/>
        <w:keepLines/>
        <w:tabs>
          <w:tab w:val="clear" w:pos="567"/>
          <w:tab w:val="clear" w:pos="1276"/>
          <w:tab w:val="clear" w:pos="1843"/>
          <w:tab w:val="clear" w:pos="5387"/>
          <w:tab w:val="clear" w:pos="5954"/>
          <w:tab w:val="left" w:pos="1021"/>
          <w:tab w:val="left" w:pos="1191"/>
          <w:tab w:val="left" w:pos="1588"/>
          <w:tab w:val="left" w:pos="1985"/>
        </w:tabs>
        <w:spacing w:before="360"/>
        <w:ind w:left="1021" w:hanging="1021"/>
        <w:jc w:val="left"/>
        <w:outlineLvl w:val="3"/>
        <w:rPr>
          <w:bCs/>
          <w:lang w:val="fr-FR"/>
        </w:rPr>
      </w:pPr>
      <w:bookmarkStart w:id="150" w:name="_Toc219001156"/>
      <w:bookmarkStart w:id="151" w:name="_Toc232315641"/>
      <w:bookmarkEnd w:id="147"/>
      <w:bookmarkEnd w:id="148"/>
      <w:bookmarkEnd w:id="149"/>
      <w:r w:rsidRPr="00202891">
        <w:rPr>
          <w:b/>
          <w:bCs/>
          <w:lang w:val="fr-FR"/>
        </w:rPr>
        <w:t>Note du TSB</w:t>
      </w:r>
      <w:bookmarkEnd w:id="150"/>
      <w:bookmarkEnd w:id="151"/>
    </w:p>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240" w:after="160"/>
        <w:jc w:val="left"/>
        <w:textAlignment w:val="auto"/>
        <w:rPr>
          <w:rFonts w:eastAsia="SimSun" w:cs="Arial"/>
          <w:lang w:val="fr-CH"/>
        </w:rPr>
      </w:pPr>
      <w:r w:rsidRPr="00202891">
        <w:rPr>
          <w:rFonts w:eastAsia="SimSun" w:cs="Arial"/>
          <w:lang w:val="fr-FR" w:eastAsia="zh-CN"/>
        </w:rPr>
        <w:t>A la demande de l'Administration de l’Italie, le Directeur du TSB a attribué le code de zone/réseau sémaphore (SANC) suivant en vue de son utilisation dans la partie internationale du réseau de ce pays/cette zone géographique qui applique le système de signalisation N° 7, conformément à la Recommandation UIT-T Q.708 (03/99):</w:t>
      </w:r>
    </w:p>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CH"/>
        </w:rPr>
      </w:pPr>
    </w:p>
    <w:tbl>
      <w:tblPr>
        <w:tblW w:w="7621" w:type="dxa"/>
        <w:jc w:val="center"/>
        <w:tblLayout w:type="fixed"/>
        <w:tblLook w:val="0000" w:firstRow="0" w:lastRow="0" w:firstColumn="0" w:lastColumn="0" w:noHBand="0" w:noVBand="0"/>
      </w:tblPr>
      <w:tblGrid>
        <w:gridCol w:w="6057"/>
        <w:gridCol w:w="1564"/>
      </w:tblGrid>
      <w:tr w:rsidR="00202891" w:rsidRPr="00202891" w:rsidTr="00202891">
        <w:trPr>
          <w:jc w:val="center"/>
        </w:trPr>
        <w:tc>
          <w:tcPr>
            <w:tcW w:w="6057" w:type="dxa"/>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CH"/>
              </w:rPr>
            </w:pPr>
            <w:r w:rsidRPr="00202891">
              <w:rPr>
                <w:rFonts w:eastAsia="SimSun" w:cs="Arial"/>
                <w:i/>
                <w:lang w:val="fr-FR" w:eastAsia="zh-CN"/>
              </w:rPr>
              <w:t>Pays/zone géographique ou réseau sémaphore</w:t>
            </w:r>
          </w:p>
        </w:tc>
        <w:tc>
          <w:tcPr>
            <w:tcW w:w="1564" w:type="dxa"/>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r w:rsidRPr="00202891">
              <w:rPr>
                <w:rFonts w:eastAsia="SimSun" w:cs="Arial"/>
                <w:i/>
                <w:iCs/>
                <w:lang w:eastAsia="zh-CN"/>
              </w:rPr>
              <w:t>SANC</w:t>
            </w:r>
          </w:p>
        </w:tc>
      </w:tr>
      <w:tr w:rsidR="00202891" w:rsidRPr="00202891" w:rsidTr="00202891">
        <w:trPr>
          <w:jc w:val="center"/>
        </w:trPr>
        <w:tc>
          <w:tcPr>
            <w:tcW w:w="6057" w:type="dxa"/>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CH"/>
              </w:rPr>
            </w:pPr>
            <w:r>
              <w:rPr>
                <w:rFonts w:eastAsia="SimSun" w:cs="Arial"/>
                <w:lang w:val="fr-CH"/>
              </w:rPr>
              <w:t>Italie</w:t>
            </w:r>
          </w:p>
        </w:tc>
        <w:tc>
          <w:tcPr>
            <w:tcW w:w="1564" w:type="dxa"/>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r w:rsidRPr="00202891">
              <w:rPr>
                <w:rFonts w:eastAsia="SimSun" w:cs="Arial"/>
              </w:rPr>
              <w:t>5-225</w:t>
            </w:r>
          </w:p>
        </w:tc>
      </w:tr>
    </w:tbl>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p>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r w:rsidRPr="00202891">
        <w:rPr>
          <w:rFonts w:eastAsia="SimSun" w:cs="Arial"/>
        </w:rPr>
        <w:t>____________</w:t>
      </w:r>
    </w:p>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0" w:after="160"/>
        <w:ind w:left="720" w:hanging="720"/>
        <w:jc w:val="left"/>
        <w:textAlignment w:val="auto"/>
        <w:rPr>
          <w:rFonts w:eastAsia="SimSun" w:cs="Arial"/>
          <w:lang w:val="fr-FR"/>
        </w:rPr>
      </w:pPr>
      <w:r w:rsidRPr="00202891">
        <w:rPr>
          <w:rFonts w:eastAsia="SimSun" w:cs="Arial"/>
          <w:lang w:val="en-US" w:eastAsia="zh-CN"/>
        </w:rPr>
        <w:t>SANC:</w:t>
      </w:r>
      <w:r w:rsidRPr="00202891">
        <w:rPr>
          <w:rFonts w:eastAsia="SimSun" w:cs="Arial"/>
          <w:lang w:val="en-US" w:eastAsia="zh-CN"/>
        </w:rPr>
        <w:tab/>
      </w:r>
      <w:proofErr w:type="spellStart"/>
      <w:r w:rsidRPr="00202891">
        <w:rPr>
          <w:rFonts w:eastAsia="SimSun" w:cs="Arial"/>
          <w:lang w:val="en-US" w:eastAsia="zh-CN"/>
        </w:rPr>
        <w:t>Signalling</w:t>
      </w:r>
      <w:proofErr w:type="spellEnd"/>
      <w:r w:rsidRPr="00202891">
        <w:rPr>
          <w:rFonts w:eastAsia="SimSun" w:cs="Arial"/>
          <w:lang w:val="en-US" w:eastAsia="zh-CN"/>
        </w:rPr>
        <w:t xml:space="preserve"> Area/Network Code.</w:t>
      </w:r>
      <w:r w:rsidRPr="00202891">
        <w:rPr>
          <w:rFonts w:eastAsia="SimSun" w:cs="Arial"/>
          <w:lang w:val="en-US" w:eastAsia="zh-CN"/>
        </w:rPr>
        <w:br/>
      </w:r>
      <w:r w:rsidRPr="00202891">
        <w:rPr>
          <w:rFonts w:eastAsia="SimSun" w:cs="Arial"/>
          <w:lang w:val="fr-FR" w:eastAsia="zh-CN"/>
        </w:rPr>
        <w:t>Code de zone/réseau sémaphore (CZRS).</w:t>
      </w:r>
      <w:r w:rsidRPr="00202891">
        <w:rPr>
          <w:rFonts w:eastAsia="SimSun" w:cs="Arial"/>
          <w:lang w:val="fr-FR" w:eastAsia="zh-CN"/>
        </w:rPr>
        <w:br/>
      </w:r>
      <w:proofErr w:type="spellStart"/>
      <w:r w:rsidRPr="00202891">
        <w:rPr>
          <w:rFonts w:eastAsia="SimSun" w:cs="Arial"/>
          <w:lang w:val="fr-FR" w:eastAsia="zh-CN"/>
        </w:rPr>
        <w:t>Código</w:t>
      </w:r>
      <w:proofErr w:type="spellEnd"/>
      <w:r w:rsidRPr="00202891">
        <w:rPr>
          <w:rFonts w:eastAsia="SimSun" w:cs="Arial"/>
          <w:lang w:val="fr-FR" w:eastAsia="zh-CN"/>
        </w:rPr>
        <w:t xml:space="preserve"> de zona/</w:t>
      </w:r>
      <w:proofErr w:type="spellStart"/>
      <w:r w:rsidRPr="00202891">
        <w:rPr>
          <w:rFonts w:eastAsia="SimSun" w:cs="Arial"/>
          <w:lang w:val="fr-FR" w:eastAsia="zh-CN"/>
        </w:rPr>
        <w:t>red</w:t>
      </w:r>
      <w:proofErr w:type="spellEnd"/>
      <w:r w:rsidRPr="00202891">
        <w:rPr>
          <w:rFonts w:eastAsia="SimSun" w:cs="Arial"/>
          <w:lang w:val="fr-FR" w:eastAsia="zh-CN"/>
        </w:rPr>
        <w:t xml:space="preserve"> de </w:t>
      </w:r>
      <w:proofErr w:type="spellStart"/>
      <w:r w:rsidRPr="00202891">
        <w:rPr>
          <w:rFonts w:eastAsia="SimSun" w:cs="Arial"/>
          <w:lang w:val="fr-FR" w:eastAsia="zh-CN"/>
        </w:rPr>
        <w:t>señalización</w:t>
      </w:r>
      <w:proofErr w:type="spellEnd"/>
      <w:r w:rsidRPr="00202891">
        <w:rPr>
          <w:rFonts w:eastAsia="SimSun" w:cs="Arial"/>
          <w:lang w:val="fr-FR" w:eastAsia="zh-CN"/>
        </w:rPr>
        <w:t xml:space="preserve"> (CZRS).</w:t>
      </w:r>
    </w:p>
    <w:p w:rsidR="00C80E69" w:rsidRDefault="00C80E69" w:rsidP="002513BB">
      <w:pPr>
        <w:rPr>
          <w:lang w:val="fr-FR"/>
        </w:rPr>
      </w:pPr>
    </w:p>
    <w:p w:rsidR="00202891" w:rsidRDefault="00202891" w:rsidP="002513BB">
      <w:pPr>
        <w:rPr>
          <w:lang w:val="fr-FR"/>
        </w:rPr>
      </w:pPr>
    </w:p>
    <w:p w:rsidR="00202891" w:rsidRDefault="00202891" w:rsidP="002513BB">
      <w:pPr>
        <w:rPr>
          <w:lang w:val="fr-FR"/>
        </w:rPr>
      </w:pPr>
    </w:p>
    <w:p w:rsidR="00202891" w:rsidRDefault="00202891">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202891" w:rsidRPr="00202891" w:rsidRDefault="00202891" w:rsidP="00202891">
      <w:pPr>
        <w:pStyle w:val="Heading2"/>
        <w:rPr>
          <w:lang w:val="fr-CH"/>
        </w:rPr>
      </w:pPr>
      <w:bookmarkStart w:id="152" w:name="_Toc467767049"/>
      <w:bookmarkStart w:id="153" w:name="_Toc469058084"/>
      <w:bookmarkStart w:id="154" w:name="_Toc215907216"/>
      <w:bookmarkStart w:id="155" w:name="_Toc262631799"/>
      <w:bookmarkStart w:id="156" w:name="_Toc253407143"/>
      <w:r w:rsidRPr="00202891">
        <w:rPr>
          <w:lang w:val="fr-CH"/>
        </w:rPr>
        <w:lastRenderedPageBreak/>
        <w:t xml:space="preserve">Service téléphonique </w:t>
      </w:r>
      <w:r w:rsidRPr="00202891">
        <w:rPr>
          <w:lang w:val="fr-CH"/>
        </w:rPr>
        <w:br/>
        <w:t>(Recommandation UIT-T E.164)</w:t>
      </w:r>
      <w:bookmarkEnd w:id="152"/>
      <w:bookmarkEnd w:id="153"/>
    </w:p>
    <w:p w:rsidR="00202891" w:rsidRPr="00D06A15" w:rsidRDefault="00202891" w:rsidP="00202891">
      <w:pPr>
        <w:tabs>
          <w:tab w:val="left" w:pos="794"/>
          <w:tab w:val="left" w:pos="1191"/>
          <w:tab w:val="left" w:pos="1588"/>
          <w:tab w:val="left" w:pos="1985"/>
          <w:tab w:val="left" w:pos="2160"/>
          <w:tab w:val="left" w:pos="2430"/>
        </w:tabs>
        <w:spacing w:line="280" w:lineRule="exact"/>
        <w:jc w:val="center"/>
        <w:rPr>
          <w:lang w:val="fr-FR"/>
        </w:rPr>
      </w:pPr>
      <w:proofErr w:type="gramStart"/>
      <w:r w:rsidRPr="00D06A15">
        <w:rPr>
          <w:lang w:val="fr-FR"/>
        </w:rPr>
        <w:t>url</w:t>
      </w:r>
      <w:proofErr w:type="gramEnd"/>
      <w:r w:rsidRPr="00D06A15">
        <w:rPr>
          <w:lang w:val="fr-FR"/>
        </w:rPr>
        <w:t>: www.itu.int/itu-t/inr/nnp</w:t>
      </w:r>
    </w:p>
    <w:p w:rsidR="00202891" w:rsidRPr="00202891" w:rsidRDefault="00202891" w:rsidP="00202891">
      <w:pPr>
        <w:tabs>
          <w:tab w:val="left" w:pos="1560"/>
          <w:tab w:val="left" w:pos="2127"/>
        </w:tabs>
        <w:spacing w:before="240"/>
        <w:jc w:val="left"/>
        <w:outlineLvl w:val="3"/>
        <w:rPr>
          <w:rFonts w:cs="Arial"/>
          <w:b/>
          <w:lang w:val="fr-CH"/>
        </w:rPr>
      </w:pPr>
      <w:r w:rsidRPr="00202891">
        <w:rPr>
          <w:rFonts w:cs="Arial"/>
          <w:b/>
          <w:lang w:val="fr-CH"/>
        </w:rPr>
        <w:t>Danemark</w:t>
      </w:r>
      <w:r>
        <w:rPr>
          <w:rFonts w:cs="Arial"/>
          <w:b/>
          <w:lang w:val="fr-CH"/>
        </w:rPr>
        <w:fldChar w:fldCharType="begin"/>
      </w:r>
      <w:r w:rsidRPr="002A1F4E">
        <w:rPr>
          <w:lang w:val="fr-CH"/>
        </w:rPr>
        <w:instrText xml:space="preserve"> TC "</w:instrText>
      </w:r>
      <w:bookmarkStart w:id="157" w:name="_Toc469058085"/>
      <w:r w:rsidRPr="00202891">
        <w:rPr>
          <w:rFonts w:cs="Arial"/>
          <w:b/>
          <w:lang w:val="fr-CH"/>
        </w:rPr>
        <w:instrText>Danemark</w:instrText>
      </w:r>
      <w:bookmarkEnd w:id="157"/>
      <w:r w:rsidRPr="002A1F4E">
        <w:rPr>
          <w:lang w:val="fr-CH"/>
        </w:rPr>
        <w:instrText xml:space="preserve">" \f C \l "1" </w:instrText>
      </w:r>
      <w:r>
        <w:rPr>
          <w:rFonts w:cs="Arial"/>
          <w:b/>
          <w:lang w:val="fr-CH"/>
        </w:rPr>
        <w:fldChar w:fldCharType="end"/>
      </w:r>
      <w:r w:rsidRPr="00202891">
        <w:rPr>
          <w:rFonts w:cs="Arial"/>
          <w:b/>
          <w:lang w:val="fr-CH"/>
        </w:rPr>
        <w:t xml:space="preserve"> (indicatif de pays +45)</w:t>
      </w:r>
      <w:r w:rsidRPr="00202891">
        <w:rPr>
          <w:rFonts w:cs="Arial"/>
          <w:b/>
          <w:i/>
          <w:noProof/>
          <w:lang w:val="fr-CH" w:eastAsia="zh-CN"/>
        </w:rPr>
        <w:t xml:space="preserve"> </w:t>
      </w:r>
    </w:p>
    <w:p w:rsidR="00202891" w:rsidRPr="00202891" w:rsidRDefault="00202891" w:rsidP="00202891">
      <w:pPr>
        <w:rPr>
          <w:lang w:val="fr-CH"/>
        </w:rPr>
      </w:pPr>
      <w:r w:rsidRPr="00202891">
        <w:rPr>
          <w:lang w:val="fr-CH"/>
        </w:rPr>
        <w:t>Communication du 17.XI.2016:</w:t>
      </w:r>
    </w:p>
    <w:p w:rsidR="00202891" w:rsidRPr="00202891" w:rsidRDefault="00202891" w:rsidP="00202891">
      <w:pPr>
        <w:spacing w:before="240"/>
        <w:rPr>
          <w:rFonts w:cs="Arial"/>
          <w:lang w:val="fr-CH"/>
        </w:rPr>
      </w:pPr>
      <w:r w:rsidRPr="00202891">
        <w:rPr>
          <w:rFonts w:cs="Arial"/>
          <w:lang w:val="fr-CH"/>
        </w:rPr>
        <w:t xml:space="preserve">La </w:t>
      </w:r>
      <w:proofErr w:type="spellStart"/>
      <w:r w:rsidRPr="00202891">
        <w:rPr>
          <w:rFonts w:cs="Arial"/>
          <w:i/>
          <w:lang w:val="fr-CH"/>
        </w:rPr>
        <w:t>Danish</w:t>
      </w:r>
      <w:proofErr w:type="spellEnd"/>
      <w:r w:rsidRPr="00202891">
        <w:rPr>
          <w:rFonts w:cs="Arial"/>
          <w:i/>
          <w:lang w:val="fr-CH"/>
        </w:rPr>
        <w:t xml:space="preserve"> </w:t>
      </w:r>
      <w:proofErr w:type="spellStart"/>
      <w:r w:rsidRPr="00202891">
        <w:rPr>
          <w:rFonts w:cs="Arial"/>
          <w:i/>
          <w:lang w:val="fr-CH"/>
        </w:rPr>
        <w:t>Energy</w:t>
      </w:r>
      <w:proofErr w:type="spellEnd"/>
      <w:r w:rsidRPr="00202891">
        <w:rPr>
          <w:rFonts w:cs="Arial"/>
          <w:i/>
          <w:lang w:val="fr-CH"/>
        </w:rPr>
        <w:t xml:space="preserve"> Agency</w:t>
      </w:r>
      <w:r w:rsidRPr="00202891">
        <w:rPr>
          <w:rFonts w:cs="Arial"/>
          <w:lang w:val="fr-CH"/>
        </w:rPr>
        <w:t>, Copenhague</w:t>
      </w:r>
      <w:r>
        <w:rPr>
          <w:rFonts w:cs="Arial"/>
          <w:lang w:val="fr-CH"/>
        </w:rPr>
        <w:fldChar w:fldCharType="begin"/>
      </w:r>
      <w:r w:rsidRPr="00202891">
        <w:rPr>
          <w:lang w:val="fr-CH"/>
        </w:rPr>
        <w:instrText xml:space="preserve"> TC "</w:instrText>
      </w:r>
      <w:bookmarkStart w:id="158" w:name="_Toc469058086"/>
      <w:proofErr w:type="spellStart"/>
      <w:r w:rsidRPr="00202891">
        <w:rPr>
          <w:rFonts w:cs="Arial"/>
          <w:i/>
          <w:lang w:val="fr-CH"/>
        </w:rPr>
        <w:instrText>Danish</w:instrText>
      </w:r>
      <w:proofErr w:type="spellEnd"/>
      <w:r w:rsidRPr="00202891">
        <w:rPr>
          <w:rFonts w:cs="Arial"/>
          <w:i/>
          <w:lang w:val="fr-CH"/>
        </w:rPr>
        <w:instrText xml:space="preserve"> </w:instrText>
      </w:r>
      <w:proofErr w:type="spellStart"/>
      <w:r w:rsidRPr="00202891">
        <w:rPr>
          <w:rFonts w:cs="Arial"/>
          <w:i/>
          <w:lang w:val="fr-CH"/>
        </w:rPr>
        <w:instrText>Energy</w:instrText>
      </w:r>
      <w:proofErr w:type="spellEnd"/>
      <w:r w:rsidRPr="00202891">
        <w:rPr>
          <w:rFonts w:cs="Arial"/>
          <w:i/>
          <w:lang w:val="fr-CH"/>
        </w:rPr>
        <w:instrText xml:space="preserve"> Agency</w:instrText>
      </w:r>
      <w:r w:rsidRPr="00202891">
        <w:rPr>
          <w:rFonts w:cs="Arial"/>
          <w:lang w:val="fr-CH"/>
        </w:rPr>
        <w:instrText>, Copenhague</w:instrText>
      </w:r>
      <w:bookmarkEnd w:id="158"/>
      <w:r w:rsidRPr="00202891">
        <w:rPr>
          <w:lang w:val="fr-CH"/>
        </w:rPr>
        <w:instrText>" \f C \l "1</w:instrText>
      </w:r>
      <w:proofErr w:type="gramStart"/>
      <w:r w:rsidRPr="00202891">
        <w:rPr>
          <w:lang w:val="fr-CH"/>
        </w:rPr>
        <w:instrText xml:space="preserve">" </w:instrText>
      </w:r>
      <w:proofErr w:type="gramEnd"/>
      <w:r>
        <w:rPr>
          <w:rFonts w:cs="Arial"/>
          <w:lang w:val="fr-CH"/>
        </w:rPr>
        <w:fldChar w:fldCharType="end"/>
      </w:r>
      <w:r w:rsidRPr="00202891">
        <w:rPr>
          <w:rFonts w:cs="Arial"/>
          <w:lang w:val="fr-CH"/>
        </w:rPr>
        <w:t>, annonce les mises à jour suivantes du plan de numérotage national du Danemark:</w:t>
      </w:r>
      <w:bookmarkStart w:id="159" w:name="dtmis_Start"/>
      <w:bookmarkStart w:id="160" w:name="dtmis_Underskriver"/>
      <w:bookmarkEnd w:id="159"/>
      <w:bookmarkEnd w:id="160"/>
    </w:p>
    <w:p w:rsidR="00202891" w:rsidRPr="002A1F4E" w:rsidRDefault="00202891" w:rsidP="00202891">
      <w:pPr>
        <w:ind w:left="567" w:hanging="567"/>
        <w:rPr>
          <w:rFonts w:eastAsia="Calibri"/>
          <w:lang w:val="fr-CH"/>
        </w:rPr>
      </w:pPr>
      <w:r w:rsidRPr="002A1F4E">
        <w:rPr>
          <w:rFonts w:eastAsia="Calibri"/>
          <w:lang w:val="fr-CH"/>
        </w:rPr>
        <w:t>•</w:t>
      </w:r>
      <w:r w:rsidRPr="002A1F4E">
        <w:rPr>
          <w:rFonts w:eastAsia="Calibri"/>
          <w:lang w:val="fr-CH"/>
        </w:rPr>
        <w:tab/>
        <w:t xml:space="preserve">La série de numéros 9390efgh a été attribuée à </w:t>
      </w:r>
      <w:proofErr w:type="spellStart"/>
      <w:r w:rsidRPr="002A1F4E">
        <w:rPr>
          <w:rFonts w:eastAsia="Calibri"/>
          <w:lang w:val="fr-CH"/>
        </w:rPr>
        <w:t>Brandtel</w:t>
      </w:r>
      <w:proofErr w:type="spellEnd"/>
      <w:r w:rsidRPr="002A1F4E">
        <w:rPr>
          <w:rFonts w:eastAsia="Calibri"/>
          <w:lang w:val="fr-CH"/>
        </w:rPr>
        <w:t xml:space="preserve"> </w:t>
      </w:r>
      <w:proofErr w:type="spellStart"/>
      <w:r w:rsidRPr="002A1F4E">
        <w:rPr>
          <w:rFonts w:eastAsia="Calibri"/>
          <w:lang w:val="fr-CH"/>
        </w:rPr>
        <w:t>ApS</w:t>
      </w:r>
      <w:proofErr w:type="spellEnd"/>
      <w:r w:rsidRPr="002A1F4E">
        <w:rPr>
          <w:rFonts w:eastAsia="Calibri"/>
          <w:lang w:val="fr-CH"/>
        </w:rPr>
        <w:t xml:space="preserve"> le 24 juin 2016. La série de numéros 939defgh ayant malheureusement déjà été attribuée à Hi3G </w:t>
      </w:r>
      <w:proofErr w:type="spellStart"/>
      <w:r w:rsidRPr="002A1F4E">
        <w:rPr>
          <w:rFonts w:eastAsia="Calibri"/>
          <w:lang w:val="fr-CH"/>
        </w:rPr>
        <w:t>Denmark</w:t>
      </w:r>
      <w:proofErr w:type="spellEnd"/>
      <w:r w:rsidRPr="002A1F4E">
        <w:rPr>
          <w:rFonts w:eastAsia="Calibri"/>
          <w:lang w:val="fr-CH"/>
        </w:rPr>
        <w:t xml:space="preserve"> </w:t>
      </w:r>
      <w:proofErr w:type="spellStart"/>
      <w:r w:rsidRPr="002A1F4E">
        <w:rPr>
          <w:rFonts w:eastAsia="Calibri"/>
          <w:lang w:val="fr-CH"/>
        </w:rPr>
        <w:t>ApS</w:t>
      </w:r>
      <w:proofErr w:type="spellEnd"/>
      <w:r w:rsidRPr="002A1F4E">
        <w:rPr>
          <w:rFonts w:eastAsia="Calibri"/>
          <w:lang w:val="fr-CH"/>
        </w:rPr>
        <w:t xml:space="preserve"> (1er mai 2013), </w:t>
      </w:r>
      <w:proofErr w:type="spellStart"/>
      <w:r w:rsidRPr="002A1F4E">
        <w:rPr>
          <w:rFonts w:eastAsia="Calibri"/>
          <w:lang w:val="fr-CH"/>
        </w:rPr>
        <w:t>Brandtel</w:t>
      </w:r>
      <w:proofErr w:type="spellEnd"/>
      <w:r w:rsidRPr="002A1F4E">
        <w:rPr>
          <w:rFonts w:eastAsia="Calibri"/>
          <w:lang w:val="fr-CH"/>
        </w:rPr>
        <w:t xml:space="preserve"> </w:t>
      </w:r>
      <w:proofErr w:type="spellStart"/>
      <w:r w:rsidRPr="002A1F4E">
        <w:rPr>
          <w:rFonts w:eastAsia="Calibri"/>
          <w:lang w:val="fr-CH"/>
        </w:rPr>
        <w:t>ApS</w:t>
      </w:r>
      <w:proofErr w:type="spellEnd"/>
      <w:r w:rsidRPr="002A1F4E">
        <w:rPr>
          <w:rFonts w:eastAsia="Calibri"/>
          <w:lang w:val="fr-CH"/>
        </w:rPr>
        <w:t xml:space="preserve"> a restitué la série de numéros 9390efgh le 9 septembre 2016. Par conséquent, la série complète de numéros 939defgh est attribuée à Hi3G </w:t>
      </w:r>
      <w:proofErr w:type="spellStart"/>
      <w:r w:rsidRPr="002A1F4E">
        <w:rPr>
          <w:rFonts w:eastAsia="Calibri"/>
          <w:lang w:val="fr-CH"/>
        </w:rPr>
        <w:t>Denmark</w:t>
      </w:r>
      <w:proofErr w:type="spellEnd"/>
      <w:r w:rsidRPr="002A1F4E">
        <w:rPr>
          <w:rFonts w:eastAsia="Calibri"/>
          <w:lang w:val="fr-CH"/>
        </w:rPr>
        <w:t xml:space="preserve"> </w:t>
      </w:r>
      <w:proofErr w:type="spellStart"/>
      <w:r w:rsidRPr="002A1F4E">
        <w:rPr>
          <w:rFonts w:eastAsia="Calibri"/>
          <w:lang w:val="fr-CH"/>
        </w:rPr>
        <w:t>ApS</w:t>
      </w:r>
      <w:proofErr w:type="spellEnd"/>
      <w:r w:rsidRPr="002A1F4E">
        <w:rPr>
          <w:rFonts w:eastAsia="Calibri"/>
          <w:lang w:val="fr-CH"/>
        </w:rPr>
        <w:t>.</w:t>
      </w:r>
    </w:p>
    <w:p w:rsidR="00202891" w:rsidRDefault="00202891" w:rsidP="00202891">
      <w:pPr>
        <w:rPr>
          <w:lang w:val="fr-CH"/>
        </w:rPr>
      </w:pPr>
      <w:r w:rsidRPr="00202891">
        <w:rPr>
          <w:rFonts w:eastAsia="Calibri"/>
          <w:lang w:val="fr-CH"/>
        </w:rPr>
        <w:t>•</w:t>
      </w:r>
      <w:r w:rsidRPr="00202891">
        <w:rPr>
          <w:rFonts w:eastAsia="Calibri"/>
          <w:lang w:val="fr-CH"/>
        </w:rPr>
        <w:tab/>
      </w:r>
      <w:r w:rsidRPr="00202891">
        <w:rPr>
          <w:lang w:val="fr-CH"/>
        </w:rPr>
        <w:t>Attribution – services de communication fixes</w:t>
      </w:r>
    </w:p>
    <w:p w:rsidR="00202891" w:rsidRPr="00202891" w:rsidRDefault="00202891" w:rsidP="00202891">
      <w:pPr>
        <w:rPr>
          <w:lang w:val="fr-C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89"/>
        <w:gridCol w:w="3969"/>
        <w:gridCol w:w="2397"/>
      </w:tblGrid>
      <w:tr w:rsidR="00202891" w:rsidRPr="00202891" w:rsidTr="00202891">
        <w:trPr>
          <w:jc w:val="center"/>
        </w:trPr>
        <w:tc>
          <w:tcPr>
            <w:tcW w:w="2689" w:type="dxa"/>
            <w:hideMark/>
          </w:tcPr>
          <w:p w:rsidR="00202891" w:rsidRPr="00202891" w:rsidRDefault="00202891" w:rsidP="00202891">
            <w:pPr>
              <w:spacing w:before="100" w:after="100" w:line="276" w:lineRule="auto"/>
              <w:jc w:val="center"/>
              <w:rPr>
                <w:rFonts w:cs="Arial"/>
                <w:i/>
                <w:lang w:val="fr-CH"/>
              </w:rPr>
            </w:pPr>
            <w:r w:rsidRPr="00202891">
              <w:rPr>
                <w:rFonts w:cs="Arial"/>
                <w:i/>
                <w:lang w:val="fr-CH"/>
              </w:rPr>
              <w:t>Fournisseur</w:t>
            </w:r>
          </w:p>
        </w:tc>
        <w:tc>
          <w:tcPr>
            <w:tcW w:w="3969" w:type="dxa"/>
            <w:hideMark/>
          </w:tcPr>
          <w:p w:rsidR="00202891" w:rsidRPr="00202891" w:rsidRDefault="00202891" w:rsidP="00202891">
            <w:pPr>
              <w:numPr>
                <w:ilvl w:val="12"/>
                <w:numId w:val="0"/>
              </w:numPr>
              <w:spacing w:before="100" w:after="100" w:line="276" w:lineRule="auto"/>
              <w:jc w:val="center"/>
              <w:rPr>
                <w:rFonts w:cs="Arial"/>
                <w:lang w:val="fr-CH"/>
              </w:rPr>
            </w:pPr>
            <w:r w:rsidRPr="00202891">
              <w:rPr>
                <w:rFonts w:cs="Arial"/>
                <w:bCs/>
                <w:i/>
                <w:lang w:val="fr-CH"/>
              </w:rPr>
              <w:t>Série de numéros</w:t>
            </w:r>
          </w:p>
        </w:tc>
        <w:tc>
          <w:tcPr>
            <w:tcW w:w="2397" w:type="dxa"/>
            <w:hideMark/>
          </w:tcPr>
          <w:p w:rsidR="00202891" w:rsidRPr="00202891" w:rsidRDefault="00202891" w:rsidP="00202891">
            <w:pPr>
              <w:numPr>
                <w:ilvl w:val="12"/>
                <w:numId w:val="0"/>
              </w:numPr>
              <w:spacing w:before="100" w:after="100" w:line="276" w:lineRule="auto"/>
              <w:jc w:val="center"/>
              <w:rPr>
                <w:rFonts w:cs="Arial"/>
                <w:i/>
                <w:lang w:val="fr-CH"/>
              </w:rPr>
            </w:pPr>
            <w:r w:rsidRPr="00202891">
              <w:rPr>
                <w:rFonts w:cs="Arial"/>
                <w:i/>
                <w:lang w:val="fr-CH"/>
              </w:rPr>
              <w:t>Date d'attribution</w:t>
            </w:r>
          </w:p>
        </w:tc>
      </w:tr>
      <w:tr w:rsidR="00202891" w:rsidRPr="00202891" w:rsidTr="00202891">
        <w:trPr>
          <w:jc w:val="center"/>
        </w:trPr>
        <w:tc>
          <w:tcPr>
            <w:tcW w:w="2689" w:type="dxa"/>
          </w:tcPr>
          <w:p w:rsidR="00202891" w:rsidRPr="00202891" w:rsidRDefault="00202891" w:rsidP="00202891">
            <w:pPr>
              <w:numPr>
                <w:ilvl w:val="12"/>
                <w:numId w:val="0"/>
              </w:numPr>
              <w:spacing w:before="0"/>
              <w:jc w:val="left"/>
              <w:rPr>
                <w:rFonts w:cs="Arial"/>
                <w:lang w:val="fr-CH"/>
              </w:rPr>
            </w:pPr>
            <w:r w:rsidRPr="00202891">
              <w:rPr>
                <w:rFonts w:cs="Arial"/>
                <w:lang w:val="fr-CH"/>
              </w:rPr>
              <w:t xml:space="preserve">Tel42 </w:t>
            </w:r>
            <w:proofErr w:type="spellStart"/>
            <w:r w:rsidRPr="00202891">
              <w:rPr>
                <w:rFonts w:cs="Arial"/>
                <w:lang w:val="fr-CH"/>
              </w:rPr>
              <w:t>ApS</w:t>
            </w:r>
            <w:proofErr w:type="spellEnd"/>
          </w:p>
        </w:tc>
        <w:tc>
          <w:tcPr>
            <w:tcW w:w="3969" w:type="dxa"/>
          </w:tcPr>
          <w:p w:rsidR="00202891" w:rsidRPr="00202891" w:rsidRDefault="00202891" w:rsidP="00202891">
            <w:pPr>
              <w:tabs>
                <w:tab w:val="left" w:pos="1215"/>
              </w:tabs>
              <w:spacing w:before="0"/>
              <w:jc w:val="left"/>
              <w:rPr>
                <w:rFonts w:cs="Arial"/>
                <w:lang w:val="fr-CH"/>
              </w:rPr>
            </w:pPr>
            <w:r w:rsidRPr="00202891">
              <w:rPr>
                <w:rFonts w:cs="Arial"/>
                <w:lang w:val="fr-CH"/>
              </w:rPr>
              <w:t>9777efgh</w:t>
            </w:r>
          </w:p>
        </w:tc>
        <w:tc>
          <w:tcPr>
            <w:tcW w:w="2397" w:type="dxa"/>
          </w:tcPr>
          <w:p w:rsidR="00202891" w:rsidRPr="00202891" w:rsidRDefault="00202891" w:rsidP="00202891">
            <w:pPr>
              <w:numPr>
                <w:ilvl w:val="12"/>
                <w:numId w:val="0"/>
              </w:numPr>
              <w:spacing w:before="0" w:line="276" w:lineRule="auto"/>
              <w:jc w:val="center"/>
              <w:rPr>
                <w:rFonts w:cs="Arial"/>
                <w:lang w:val="fr-CH"/>
              </w:rPr>
            </w:pPr>
            <w:proofErr w:type="gramStart"/>
            <w:r w:rsidRPr="00202891">
              <w:rPr>
                <w:rFonts w:cs="Arial"/>
                <w:lang w:val="fr-CH"/>
              </w:rPr>
              <w:t>8.IX.2016</w:t>
            </w:r>
            <w:proofErr w:type="gramEnd"/>
          </w:p>
        </w:tc>
      </w:tr>
    </w:tbl>
    <w:p w:rsidR="00202891" w:rsidRPr="00202891" w:rsidRDefault="00202891" w:rsidP="00202891">
      <w:pPr>
        <w:spacing w:before="0"/>
        <w:jc w:val="left"/>
        <w:rPr>
          <w:rFonts w:cs="Arial"/>
          <w:lang w:val="fr-CH"/>
        </w:rPr>
      </w:pPr>
    </w:p>
    <w:p w:rsidR="00202891" w:rsidRPr="00202891" w:rsidRDefault="00202891" w:rsidP="00202891">
      <w:pPr>
        <w:numPr>
          <w:ilvl w:val="0"/>
          <w:numId w:val="6"/>
        </w:numPr>
        <w:tabs>
          <w:tab w:val="clear" w:pos="567"/>
          <w:tab w:val="clear" w:pos="1276"/>
          <w:tab w:val="clear" w:pos="1843"/>
          <w:tab w:val="clear" w:pos="5387"/>
          <w:tab w:val="clear" w:pos="5954"/>
        </w:tabs>
        <w:spacing w:line="360" w:lineRule="auto"/>
        <w:ind w:left="357" w:hanging="357"/>
        <w:jc w:val="left"/>
        <w:textAlignment w:val="auto"/>
        <w:rPr>
          <w:rFonts w:cs="Arial"/>
          <w:iCs/>
          <w:lang w:val="fr-CH"/>
        </w:rPr>
      </w:pPr>
      <w:r w:rsidRPr="00202891">
        <w:rPr>
          <w:rFonts w:cs="Arial"/>
          <w:bCs/>
          <w:lang w:val="fr-CH"/>
        </w:rPr>
        <w:t xml:space="preserve">Attribution </w:t>
      </w:r>
      <w:r w:rsidRPr="00202891">
        <w:rPr>
          <w:rFonts w:cs="Arial"/>
          <w:bCs/>
          <w:iCs/>
          <w:lang w:val="fr-CH"/>
        </w:rPr>
        <w:t>– services de communication 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83"/>
        <w:gridCol w:w="3947"/>
        <w:gridCol w:w="2425"/>
      </w:tblGrid>
      <w:tr w:rsidR="00202891" w:rsidRPr="00202891" w:rsidTr="00A114E5">
        <w:trPr>
          <w:jc w:val="center"/>
        </w:trPr>
        <w:tc>
          <w:tcPr>
            <w:tcW w:w="2683" w:type="dxa"/>
            <w:hideMark/>
          </w:tcPr>
          <w:p w:rsidR="00202891" w:rsidRPr="00202891" w:rsidRDefault="00202891" w:rsidP="00202891">
            <w:pPr>
              <w:spacing w:before="100" w:after="100" w:line="276" w:lineRule="auto"/>
              <w:jc w:val="center"/>
              <w:rPr>
                <w:rFonts w:cs="Arial"/>
                <w:i/>
                <w:lang w:val="fr-CH"/>
              </w:rPr>
            </w:pPr>
            <w:r w:rsidRPr="00202891">
              <w:rPr>
                <w:rFonts w:cs="Arial"/>
                <w:i/>
                <w:lang w:val="fr-CH"/>
              </w:rPr>
              <w:t>Fournisseur</w:t>
            </w:r>
          </w:p>
        </w:tc>
        <w:tc>
          <w:tcPr>
            <w:tcW w:w="3947" w:type="dxa"/>
            <w:hideMark/>
          </w:tcPr>
          <w:p w:rsidR="00202891" w:rsidRPr="00202891" w:rsidRDefault="00202891" w:rsidP="00202891">
            <w:pPr>
              <w:numPr>
                <w:ilvl w:val="12"/>
                <w:numId w:val="0"/>
              </w:numPr>
              <w:spacing w:before="100" w:after="100" w:line="276" w:lineRule="auto"/>
              <w:jc w:val="center"/>
              <w:rPr>
                <w:rFonts w:cs="Arial"/>
                <w:i/>
                <w:lang w:val="fr-CH"/>
              </w:rPr>
            </w:pPr>
            <w:r w:rsidRPr="00202891">
              <w:rPr>
                <w:rFonts w:cs="Arial"/>
                <w:i/>
                <w:lang w:val="fr-CH"/>
              </w:rPr>
              <w:t>Série de numéros</w:t>
            </w:r>
          </w:p>
        </w:tc>
        <w:tc>
          <w:tcPr>
            <w:tcW w:w="2425" w:type="dxa"/>
            <w:hideMark/>
          </w:tcPr>
          <w:p w:rsidR="00202891" w:rsidRPr="00202891" w:rsidRDefault="00202891" w:rsidP="00202891">
            <w:pPr>
              <w:numPr>
                <w:ilvl w:val="12"/>
                <w:numId w:val="0"/>
              </w:numPr>
              <w:spacing w:before="100" w:after="100" w:line="276" w:lineRule="auto"/>
              <w:jc w:val="left"/>
              <w:rPr>
                <w:rFonts w:cs="Arial"/>
                <w:i/>
                <w:lang w:val="fr-CH"/>
              </w:rPr>
            </w:pPr>
            <w:r w:rsidRPr="00202891">
              <w:rPr>
                <w:rFonts w:cs="Arial"/>
                <w:i/>
                <w:lang w:val="fr-CH"/>
              </w:rPr>
              <w:t>Date d'attribution</w:t>
            </w:r>
          </w:p>
        </w:tc>
      </w:tr>
      <w:tr w:rsidR="00202891" w:rsidRPr="00202891" w:rsidTr="00A114E5">
        <w:trPr>
          <w:jc w:val="center"/>
        </w:trPr>
        <w:tc>
          <w:tcPr>
            <w:tcW w:w="2683" w:type="dxa"/>
          </w:tcPr>
          <w:p w:rsidR="00202891" w:rsidRPr="00202891" w:rsidRDefault="00202891" w:rsidP="00202891">
            <w:pPr>
              <w:numPr>
                <w:ilvl w:val="12"/>
                <w:numId w:val="0"/>
              </w:numPr>
              <w:tabs>
                <w:tab w:val="center" w:pos="1642"/>
              </w:tabs>
              <w:spacing w:before="0"/>
              <w:jc w:val="left"/>
              <w:rPr>
                <w:rFonts w:cs="Arial"/>
                <w:lang w:val="fr-CH"/>
              </w:rPr>
            </w:pPr>
            <w:r w:rsidRPr="00202891">
              <w:rPr>
                <w:rFonts w:cs="Arial"/>
                <w:lang w:val="fr-CH"/>
              </w:rPr>
              <w:t xml:space="preserve">Tel42 </w:t>
            </w:r>
            <w:proofErr w:type="spellStart"/>
            <w:r w:rsidRPr="00202891">
              <w:rPr>
                <w:rFonts w:cs="Arial"/>
                <w:lang w:val="fr-CH"/>
              </w:rPr>
              <w:t>ApS</w:t>
            </w:r>
            <w:proofErr w:type="spellEnd"/>
          </w:p>
        </w:tc>
        <w:tc>
          <w:tcPr>
            <w:tcW w:w="3947" w:type="dxa"/>
          </w:tcPr>
          <w:p w:rsidR="00202891" w:rsidRPr="00202891" w:rsidRDefault="00202891" w:rsidP="00202891">
            <w:pPr>
              <w:tabs>
                <w:tab w:val="left" w:pos="1215"/>
              </w:tabs>
              <w:spacing w:before="0"/>
              <w:jc w:val="left"/>
              <w:rPr>
                <w:rFonts w:cs="Arial"/>
                <w:lang w:val="fr-CH"/>
              </w:rPr>
            </w:pPr>
            <w:r w:rsidRPr="00202891">
              <w:rPr>
                <w:rFonts w:cs="Arial"/>
                <w:lang w:val="fr-CH"/>
              </w:rPr>
              <w:t>9370efgh</w:t>
            </w:r>
          </w:p>
        </w:tc>
        <w:tc>
          <w:tcPr>
            <w:tcW w:w="2425" w:type="dxa"/>
          </w:tcPr>
          <w:p w:rsidR="00202891" w:rsidRPr="00202891" w:rsidRDefault="00202891" w:rsidP="00202891">
            <w:pPr>
              <w:numPr>
                <w:ilvl w:val="12"/>
                <w:numId w:val="0"/>
              </w:numPr>
              <w:spacing w:before="0" w:line="276" w:lineRule="auto"/>
              <w:jc w:val="center"/>
              <w:rPr>
                <w:rFonts w:cs="Arial"/>
                <w:lang w:val="fr-CH"/>
              </w:rPr>
            </w:pPr>
            <w:r w:rsidRPr="00202891">
              <w:rPr>
                <w:rFonts w:cs="Arial"/>
                <w:lang w:val="fr-CH"/>
              </w:rPr>
              <w:t>23</w:t>
            </w:r>
            <w:proofErr w:type="gramStart"/>
            <w:r w:rsidRPr="00202891">
              <w:rPr>
                <w:rFonts w:cs="Arial"/>
                <w:lang w:val="fr-CH"/>
              </w:rPr>
              <w:t>.IX.2016</w:t>
            </w:r>
            <w:proofErr w:type="gramEnd"/>
          </w:p>
        </w:tc>
      </w:tr>
    </w:tbl>
    <w:p w:rsidR="00202891" w:rsidRPr="00202891" w:rsidRDefault="00202891" w:rsidP="00202891">
      <w:pPr>
        <w:spacing w:before="0"/>
        <w:jc w:val="left"/>
        <w:rPr>
          <w:rFonts w:cs="Arial"/>
          <w:lang w:val="fr-CH"/>
        </w:rPr>
      </w:pPr>
    </w:p>
    <w:p w:rsidR="00202891" w:rsidRPr="00202891" w:rsidRDefault="00202891" w:rsidP="00A114E5">
      <w:pPr>
        <w:rPr>
          <w:lang w:val="fr-CH"/>
        </w:rPr>
      </w:pPr>
      <w:r w:rsidRPr="00202891">
        <w:rPr>
          <w:lang w:val="fr-CH"/>
        </w:rPr>
        <w:t>Contact:</w:t>
      </w:r>
    </w:p>
    <w:p w:rsidR="00202891" w:rsidRPr="00A114E5" w:rsidRDefault="00A114E5" w:rsidP="00A114E5">
      <w:pPr>
        <w:ind w:left="567" w:hanging="567"/>
        <w:jc w:val="left"/>
        <w:rPr>
          <w:rFonts w:cs="Arial"/>
          <w:lang w:val="en-US"/>
        </w:rPr>
      </w:pPr>
      <w:r w:rsidRPr="002A1F4E">
        <w:rPr>
          <w:lang w:val="en-US"/>
        </w:rPr>
        <w:tab/>
      </w:r>
      <w:r w:rsidR="00202891" w:rsidRPr="00A114E5">
        <w:rPr>
          <w:lang w:val="en-US"/>
        </w:rPr>
        <w:t>Danish Energy Agency</w:t>
      </w:r>
      <w:r w:rsidRPr="00A114E5">
        <w:rPr>
          <w:lang w:val="en-US"/>
        </w:rPr>
        <w:br/>
      </w:r>
      <w:proofErr w:type="spellStart"/>
      <w:r w:rsidR="00202891" w:rsidRPr="00A114E5">
        <w:rPr>
          <w:rFonts w:cs="Arial"/>
          <w:lang w:val="en-US"/>
        </w:rPr>
        <w:t>Amaliegade</w:t>
      </w:r>
      <w:proofErr w:type="spellEnd"/>
      <w:r w:rsidR="00202891" w:rsidRPr="00A114E5">
        <w:rPr>
          <w:rFonts w:cs="Arial"/>
          <w:lang w:val="en-US"/>
        </w:rPr>
        <w:t xml:space="preserve"> 44</w:t>
      </w:r>
      <w:r w:rsidRPr="00A114E5">
        <w:rPr>
          <w:rFonts w:cs="Arial"/>
          <w:lang w:val="en-US"/>
        </w:rPr>
        <w:br/>
      </w:r>
      <w:r w:rsidR="00202891" w:rsidRPr="00A114E5">
        <w:rPr>
          <w:rFonts w:cs="Arial"/>
          <w:lang w:val="en-US"/>
        </w:rPr>
        <w:t>1256 COPENHAGUE</w:t>
      </w:r>
      <w:r w:rsidRPr="00A114E5">
        <w:rPr>
          <w:rFonts w:cs="Arial"/>
          <w:lang w:val="en-US"/>
        </w:rPr>
        <w:br/>
      </w:r>
      <w:proofErr w:type="spellStart"/>
      <w:r w:rsidR="00202891" w:rsidRPr="00A114E5">
        <w:rPr>
          <w:rFonts w:cs="Arial"/>
          <w:lang w:val="en-US"/>
        </w:rPr>
        <w:t>Danemark</w:t>
      </w:r>
      <w:proofErr w:type="spellEnd"/>
      <w:r w:rsidRPr="00A114E5">
        <w:rPr>
          <w:rFonts w:cs="Arial"/>
          <w:lang w:val="en-US"/>
        </w:rPr>
        <w:br/>
      </w:r>
      <w:proofErr w:type="spellStart"/>
      <w:r w:rsidR="00202891" w:rsidRPr="00A114E5">
        <w:rPr>
          <w:rFonts w:cs="Arial"/>
          <w:lang w:val="en-US"/>
        </w:rPr>
        <w:t>Tél</w:t>
      </w:r>
      <w:proofErr w:type="spellEnd"/>
      <w:r w:rsidR="00202891" w:rsidRPr="00A114E5">
        <w:rPr>
          <w:rFonts w:cs="Arial"/>
          <w:lang w:val="en-US"/>
        </w:rPr>
        <w:t>.:</w:t>
      </w:r>
      <w:r w:rsidR="00202891" w:rsidRPr="00A114E5">
        <w:rPr>
          <w:rFonts w:cs="Arial"/>
          <w:lang w:val="en-US"/>
        </w:rPr>
        <w:tab/>
        <w:t xml:space="preserve">+45 33 92 67 00 </w:t>
      </w:r>
      <w:r w:rsidR="00202891" w:rsidRPr="00A114E5">
        <w:rPr>
          <w:rFonts w:cs="Arial"/>
          <w:lang w:val="en-US"/>
        </w:rPr>
        <w:br/>
        <w:t>Fax:</w:t>
      </w:r>
      <w:r w:rsidR="00202891" w:rsidRPr="00A114E5">
        <w:rPr>
          <w:rFonts w:cs="Arial"/>
          <w:lang w:val="en-US"/>
        </w:rPr>
        <w:tab/>
        <w:t>+45 33 11 47 43</w:t>
      </w:r>
      <w:r w:rsidR="00202891" w:rsidRPr="00A114E5">
        <w:rPr>
          <w:rFonts w:cs="Arial"/>
          <w:lang w:val="en-US"/>
        </w:rPr>
        <w:br/>
        <w:t>E-mail:</w:t>
      </w:r>
      <w:r w:rsidR="00202891" w:rsidRPr="00A114E5">
        <w:rPr>
          <w:rFonts w:cs="Arial"/>
          <w:lang w:val="en-US"/>
        </w:rPr>
        <w:tab/>
        <w:t xml:space="preserve">ens@ens.dk </w:t>
      </w:r>
      <w:r w:rsidR="00202891" w:rsidRPr="00A114E5">
        <w:rPr>
          <w:rFonts w:cs="Arial"/>
          <w:lang w:val="en-US"/>
        </w:rPr>
        <w:br/>
        <w:t>URL:</w:t>
      </w:r>
      <w:r w:rsidR="00202891" w:rsidRPr="00A114E5">
        <w:rPr>
          <w:rFonts w:cs="Arial"/>
          <w:lang w:val="en-US"/>
        </w:rPr>
        <w:tab/>
        <w:t xml:space="preserve">www.ens.dk </w:t>
      </w:r>
    </w:p>
    <w:p w:rsidR="00A114E5" w:rsidRPr="002A1F4E" w:rsidRDefault="00A114E5">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US"/>
        </w:rPr>
      </w:pPr>
      <w:r w:rsidRPr="002A1F4E">
        <w:rPr>
          <w:rFonts w:cs="Arial"/>
          <w:b/>
          <w:lang w:val="en-US"/>
        </w:rPr>
        <w:br w:type="page"/>
      </w:r>
    </w:p>
    <w:p w:rsidR="00202891" w:rsidRPr="00202891" w:rsidRDefault="00202891" w:rsidP="00202891">
      <w:pPr>
        <w:tabs>
          <w:tab w:val="left" w:pos="1560"/>
          <w:tab w:val="left" w:pos="2127"/>
        </w:tabs>
        <w:spacing w:before="0"/>
        <w:jc w:val="left"/>
        <w:outlineLvl w:val="3"/>
        <w:rPr>
          <w:rFonts w:cs="Arial"/>
          <w:b/>
          <w:lang w:val="fr-CH"/>
        </w:rPr>
      </w:pPr>
      <w:r w:rsidRPr="00202891">
        <w:rPr>
          <w:rFonts w:cs="Arial"/>
          <w:b/>
          <w:lang w:val="fr-CH"/>
        </w:rPr>
        <w:lastRenderedPageBreak/>
        <w:t>Kenya</w:t>
      </w:r>
      <w:r w:rsidR="00090464">
        <w:rPr>
          <w:rFonts w:cs="Arial"/>
          <w:b/>
          <w:lang w:val="fr-CH"/>
        </w:rPr>
        <w:fldChar w:fldCharType="begin"/>
      </w:r>
      <w:r w:rsidR="00090464" w:rsidRPr="002A1F4E">
        <w:rPr>
          <w:lang w:val="fr-CH"/>
        </w:rPr>
        <w:instrText xml:space="preserve"> TC "</w:instrText>
      </w:r>
      <w:bookmarkStart w:id="161" w:name="_Toc469058087"/>
      <w:r w:rsidR="00090464" w:rsidRPr="00D74E44">
        <w:rPr>
          <w:rFonts w:cs="Arial"/>
          <w:b/>
          <w:lang w:val="fr-CH"/>
        </w:rPr>
        <w:instrText>Kenya</w:instrText>
      </w:r>
      <w:bookmarkEnd w:id="161"/>
      <w:r w:rsidR="00090464" w:rsidRPr="002A1F4E">
        <w:rPr>
          <w:lang w:val="fr-CH"/>
        </w:rPr>
        <w:instrText xml:space="preserve">" \f C \l "1" </w:instrText>
      </w:r>
      <w:r w:rsidR="00090464">
        <w:rPr>
          <w:rFonts w:cs="Arial"/>
          <w:b/>
          <w:lang w:val="fr-CH"/>
        </w:rPr>
        <w:fldChar w:fldCharType="end"/>
      </w:r>
      <w:r w:rsidRPr="00202891">
        <w:rPr>
          <w:rFonts w:cs="Arial"/>
          <w:b/>
          <w:lang w:val="fr-CH"/>
        </w:rPr>
        <w:t xml:space="preserve"> (indicatif de pays +254)</w:t>
      </w:r>
    </w:p>
    <w:p w:rsidR="00202891" w:rsidRPr="00202891" w:rsidRDefault="00202891" w:rsidP="00202891">
      <w:pPr>
        <w:rPr>
          <w:lang w:val="fr-CH"/>
        </w:rPr>
      </w:pPr>
      <w:r w:rsidRPr="00202891">
        <w:rPr>
          <w:lang w:val="fr-CH"/>
        </w:rPr>
        <w:t xml:space="preserve">Communication du </w:t>
      </w:r>
      <w:r w:rsidRPr="00202891">
        <w:rPr>
          <w:color w:val="000000" w:themeColor="text1"/>
          <w:lang w:val="fr-CH"/>
        </w:rPr>
        <w:t>16</w:t>
      </w:r>
      <w:r w:rsidRPr="00202891">
        <w:rPr>
          <w:lang w:val="fr-CH"/>
        </w:rPr>
        <w:t>.XI.2016:</w:t>
      </w:r>
    </w:p>
    <w:p w:rsidR="00202891" w:rsidRPr="00202891" w:rsidRDefault="00202891" w:rsidP="0076423A">
      <w:pPr>
        <w:spacing w:before="240"/>
        <w:rPr>
          <w:rFonts w:cs="Arial"/>
          <w:lang w:val="fr-CH"/>
        </w:rPr>
      </w:pPr>
      <w:r w:rsidRPr="00202891">
        <w:rPr>
          <w:rFonts w:cs="Arial"/>
          <w:lang w:val="fr-CH"/>
        </w:rPr>
        <w:t xml:space="preserve">La </w:t>
      </w:r>
      <w:r w:rsidRPr="00202891">
        <w:rPr>
          <w:rFonts w:cs="Arial"/>
          <w:i/>
          <w:lang w:val="fr-CH"/>
        </w:rPr>
        <w:t xml:space="preserve">Communications </w:t>
      </w:r>
      <w:proofErr w:type="spellStart"/>
      <w:r w:rsidRPr="00202891">
        <w:rPr>
          <w:rFonts w:cs="Arial"/>
          <w:i/>
          <w:lang w:val="fr-CH"/>
        </w:rPr>
        <w:t>Authority</w:t>
      </w:r>
      <w:proofErr w:type="spellEnd"/>
      <w:r w:rsidRPr="00202891">
        <w:rPr>
          <w:rFonts w:cs="Arial"/>
          <w:i/>
          <w:lang w:val="fr-CH"/>
        </w:rPr>
        <w:t xml:space="preserve"> of Kenya (CA)</w:t>
      </w:r>
      <w:r w:rsidRPr="00202891">
        <w:rPr>
          <w:rFonts w:cs="Arial"/>
          <w:lang w:val="fr-CH"/>
        </w:rPr>
        <w:t>, Nairobi</w:t>
      </w:r>
      <w:r w:rsidR="00090464">
        <w:rPr>
          <w:rFonts w:cs="Arial"/>
          <w:lang w:val="fr-CH"/>
        </w:rPr>
        <w:fldChar w:fldCharType="begin"/>
      </w:r>
      <w:r w:rsidR="00090464" w:rsidRPr="00090464">
        <w:rPr>
          <w:lang w:val="fr-CH"/>
        </w:rPr>
        <w:instrText xml:space="preserve"> TC "</w:instrText>
      </w:r>
      <w:bookmarkStart w:id="162" w:name="_Toc469058088"/>
      <w:r w:rsidR="00090464" w:rsidRPr="00BF49AB">
        <w:rPr>
          <w:rFonts w:cs="Arial"/>
          <w:i/>
          <w:lang w:val="fr-CH"/>
        </w:rPr>
        <w:instrText xml:space="preserve">Communications </w:instrText>
      </w:r>
      <w:proofErr w:type="spellStart"/>
      <w:r w:rsidR="00090464" w:rsidRPr="00BF49AB">
        <w:rPr>
          <w:rFonts w:cs="Arial"/>
          <w:i/>
          <w:lang w:val="fr-CH"/>
        </w:rPr>
        <w:instrText>Authority</w:instrText>
      </w:r>
      <w:proofErr w:type="spellEnd"/>
      <w:r w:rsidR="00090464" w:rsidRPr="00BF49AB">
        <w:rPr>
          <w:rFonts w:cs="Arial"/>
          <w:i/>
          <w:lang w:val="fr-CH"/>
        </w:rPr>
        <w:instrText xml:space="preserve"> of Kenya (CA)</w:instrText>
      </w:r>
      <w:r w:rsidR="00090464" w:rsidRPr="00BF49AB">
        <w:rPr>
          <w:rFonts w:cs="Arial"/>
          <w:lang w:val="fr-CH"/>
        </w:rPr>
        <w:instrText>, Nairobi</w:instrText>
      </w:r>
      <w:bookmarkEnd w:id="162"/>
      <w:r w:rsidR="00090464" w:rsidRPr="00090464">
        <w:rPr>
          <w:lang w:val="fr-CH"/>
        </w:rPr>
        <w:instrText>" \f C \l "1</w:instrText>
      </w:r>
      <w:proofErr w:type="gramStart"/>
      <w:r w:rsidR="00090464" w:rsidRPr="00090464">
        <w:rPr>
          <w:lang w:val="fr-CH"/>
        </w:rPr>
        <w:instrText xml:space="preserve">" </w:instrText>
      </w:r>
      <w:proofErr w:type="gramEnd"/>
      <w:r w:rsidR="00090464">
        <w:rPr>
          <w:rFonts w:cs="Arial"/>
          <w:lang w:val="fr-CH"/>
        </w:rPr>
        <w:fldChar w:fldCharType="end"/>
      </w:r>
      <w:r w:rsidRPr="00202891">
        <w:rPr>
          <w:rFonts w:cs="Arial"/>
          <w:lang w:val="fr-CH"/>
        </w:rPr>
        <w:t>, annonce la mise à jour suivante du plan de numérotage national du Kenya.</w:t>
      </w:r>
    </w:p>
    <w:p w:rsidR="00202891" w:rsidRPr="00202891" w:rsidRDefault="00202891" w:rsidP="00202891">
      <w:pPr>
        <w:spacing w:before="0"/>
        <w:jc w:val="left"/>
        <w:rPr>
          <w:rFonts w:cs="Arial"/>
          <w:lang w:val="fr-CH"/>
        </w:rPr>
      </w:pPr>
    </w:p>
    <w:p w:rsidR="00202891" w:rsidRPr="00202891" w:rsidRDefault="00202891" w:rsidP="00090464">
      <w:pPr>
        <w:overflowPunct/>
        <w:autoSpaceDE/>
        <w:autoSpaceDN/>
        <w:adjustRightInd/>
        <w:spacing w:before="0"/>
        <w:jc w:val="center"/>
        <w:textAlignment w:val="auto"/>
        <w:rPr>
          <w:rFonts w:eastAsia="Batang"/>
          <w:b/>
          <w:i/>
          <w:iCs/>
          <w:lang w:val="fr-CH"/>
        </w:rPr>
      </w:pPr>
      <w:r w:rsidRPr="00202891">
        <w:rPr>
          <w:rFonts w:eastAsia="Batang"/>
          <w:b/>
          <w:i/>
          <w:iCs/>
          <w:lang w:val="fr-CH"/>
        </w:rPr>
        <w:t>Description de la mise en œuvre d'une nouvelle ressource dans le plan de numérotage national E.164</w:t>
      </w:r>
      <w:r w:rsidR="00090464">
        <w:rPr>
          <w:rFonts w:eastAsia="Batang"/>
          <w:b/>
          <w:i/>
          <w:iCs/>
          <w:lang w:val="fr-CH"/>
        </w:rPr>
        <w:br/>
      </w:r>
      <w:r w:rsidRPr="00202891">
        <w:rPr>
          <w:rFonts w:eastAsia="Batang"/>
          <w:b/>
          <w:i/>
          <w:iCs/>
          <w:lang w:val="fr-CH"/>
        </w:rPr>
        <w:t>pour le Kenya (indicatif de pays 254)</w:t>
      </w:r>
    </w:p>
    <w:p w:rsidR="00202891" w:rsidRPr="00202891" w:rsidRDefault="00202891" w:rsidP="00202891">
      <w:pPr>
        <w:overflowPunct/>
        <w:autoSpaceDE/>
        <w:autoSpaceDN/>
        <w:adjustRightInd/>
        <w:spacing w:before="0"/>
        <w:contextualSpacing/>
        <w:jc w:val="left"/>
        <w:textAlignment w:val="auto"/>
        <w:rPr>
          <w:rFonts w:eastAsia="Batang"/>
          <w:bCs/>
          <w:lang w:val="fr-CH"/>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134"/>
        <w:gridCol w:w="1134"/>
        <w:gridCol w:w="2693"/>
        <w:gridCol w:w="1992"/>
      </w:tblGrid>
      <w:tr w:rsidR="00202891" w:rsidRPr="00202891" w:rsidTr="00202891">
        <w:trPr>
          <w:cantSplit/>
          <w:tblHeader/>
          <w:jc w:val="center"/>
        </w:trPr>
        <w:tc>
          <w:tcPr>
            <w:tcW w:w="1977" w:type="dxa"/>
            <w:tcBorders>
              <w:bottom w:val="nil"/>
            </w:tcBorders>
            <w:shd w:val="clear" w:color="auto" w:fill="auto"/>
            <w:vAlign w:val="center"/>
          </w:tcPr>
          <w:p w:rsidR="00202891" w:rsidRPr="00202891" w:rsidRDefault="00202891" w:rsidP="002028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noProof/>
                <w:lang w:val="fr-CH"/>
              </w:rPr>
            </w:pPr>
            <w:r w:rsidRPr="00202891">
              <w:rPr>
                <w:bCs/>
                <w:i/>
                <w:iCs/>
                <w:noProof/>
                <w:lang w:val="fr-CH"/>
              </w:rPr>
              <w:t>(1)</w:t>
            </w:r>
          </w:p>
        </w:tc>
        <w:tc>
          <w:tcPr>
            <w:tcW w:w="2268" w:type="dxa"/>
            <w:gridSpan w:val="2"/>
            <w:tcBorders>
              <w:bottom w:val="nil"/>
            </w:tcBorders>
            <w:shd w:val="clear" w:color="auto" w:fill="auto"/>
            <w:vAlign w:val="center"/>
          </w:tcPr>
          <w:p w:rsidR="00202891" w:rsidRPr="00202891" w:rsidRDefault="00202891" w:rsidP="002028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noProof/>
                <w:lang w:val="fr-CH"/>
              </w:rPr>
            </w:pPr>
            <w:r w:rsidRPr="00202891">
              <w:rPr>
                <w:bCs/>
                <w:i/>
                <w:iCs/>
                <w:noProof/>
                <w:lang w:val="fr-CH"/>
              </w:rPr>
              <w:t>(2)</w:t>
            </w:r>
          </w:p>
        </w:tc>
        <w:tc>
          <w:tcPr>
            <w:tcW w:w="2693" w:type="dxa"/>
            <w:tcBorders>
              <w:bottom w:val="nil"/>
            </w:tcBorders>
            <w:shd w:val="clear" w:color="auto" w:fill="auto"/>
            <w:vAlign w:val="center"/>
          </w:tcPr>
          <w:p w:rsidR="00202891" w:rsidRPr="00202891" w:rsidRDefault="00202891" w:rsidP="002028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noProof/>
                <w:lang w:val="fr-CH"/>
              </w:rPr>
            </w:pPr>
            <w:r w:rsidRPr="00202891">
              <w:rPr>
                <w:bCs/>
                <w:i/>
                <w:iCs/>
                <w:noProof/>
                <w:lang w:val="fr-CH"/>
              </w:rPr>
              <w:t>(3)</w:t>
            </w:r>
          </w:p>
        </w:tc>
        <w:tc>
          <w:tcPr>
            <w:tcW w:w="1992" w:type="dxa"/>
            <w:tcBorders>
              <w:bottom w:val="nil"/>
            </w:tcBorders>
            <w:shd w:val="clear" w:color="auto" w:fill="auto"/>
            <w:vAlign w:val="center"/>
          </w:tcPr>
          <w:p w:rsidR="00202891" w:rsidRPr="00202891" w:rsidRDefault="00202891" w:rsidP="002028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noProof/>
                <w:lang w:val="fr-CH"/>
              </w:rPr>
            </w:pPr>
            <w:r w:rsidRPr="00202891">
              <w:rPr>
                <w:bCs/>
                <w:i/>
                <w:iCs/>
                <w:noProof/>
                <w:lang w:val="fr-CH"/>
              </w:rPr>
              <w:t>(4)</w:t>
            </w:r>
          </w:p>
        </w:tc>
      </w:tr>
      <w:tr w:rsidR="00202891" w:rsidRPr="0076423A" w:rsidTr="00202891">
        <w:trPr>
          <w:cantSplit/>
          <w:tblHeader/>
          <w:jc w:val="center"/>
        </w:trPr>
        <w:tc>
          <w:tcPr>
            <w:tcW w:w="1977" w:type="dxa"/>
            <w:vMerge w:val="restart"/>
            <w:tcBorders>
              <w:top w:val="nil"/>
            </w:tcBorders>
            <w:shd w:val="clear" w:color="auto" w:fill="auto"/>
            <w:vAlign w:val="center"/>
          </w:tcPr>
          <w:p w:rsidR="00202891" w:rsidRPr="00202891" w:rsidRDefault="00202891" w:rsidP="002028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lang w:val="fr-CH"/>
              </w:rPr>
            </w:pPr>
            <w:r w:rsidRPr="00202891">
              <w:rPr>
                <w:bCs/>
                <w:i/>
                <w:iCs/>
                <w:noProof/>
                <w:lang w:val="fr-CH"/>
              </w:rPr>
              <w:t>NDC (indicatif national de destination) ou premiers chiffres du N(S)N (numéro national (significatif))</w:t>
            </w:r>
          </w:p>
        </w:tc>
        <w:tc>
          <w:tcPr>
            <w:tcW w:w="2268" w:type="dxa"/>
            <w:gridSpan w:val="2"/>
            <w:tcBorders>
              <w:top w:val="nil"/>
            </w:tcBorders>
            <w:shd w:val="clear" w:color="auto" w:fill="auto"/>
            <w:vAlign w:val="center"/>
          </w:tcPr>
          <w:p w:rsidR="00202891" w:rsidRPr="00202891" w:rsidRDefault="00202891" w:rsidP="002028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lang w:val="fr-CH"/>
              </w:rPr>
            </w:pPr>
            <w:r w:rsidRPr="00202891">
              <w:rPr>
                <w:bCs/>
                <w:i/>
                <w:iCs/>
                <w:noProof/>
                <w:lang w:val="fr-CH"/>
              </w:rPr>
              <w:t>Longueur du numéro N(S)N</w:t>
            </w:r>
          </w:p>
        </w:tc>
        <w:tc>
          <w:tcPr>
            <w:tcW w:w="2693" w:type="dxa"/>
            <w:vMerge w:val="restart"/>
            <w:tcBorders>
              <w:top w:val="nil"/>
            </w:tcBorders>
            <w:shd w:val="clear" w:color="auto" w:fill="auto"/>
            <w:vAlign w:val="center"/>
          </w:tcPr>
          <w:p w:rsidR="00202891" w:rsidRPr="00202891" w:rsidRDefault="00202891" w:rsidP="002028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lang w:val="fr-CH"/>
              </w:rPr>
            </w:pPr>
            <w:r w:rsidRPr="00202891">
              <w:rPr>
                <w:bCs/>
                <w:i/>
                <w:iCs/>
                <w:noProof/>
                <w:color w:val="000000"/>
                <w:lang w:val="fr-CH"/>
              </w:rPr>
              <w:t xml:space="preserve">Utilisation du numéro E.164 </w:t>
            </w:r>
          </w:p>
        </w:tc>
        <w:tc>
          <w:tcPr>
            <w:tcW w:w="1992" w:type="dxa"/>
            <w:vMerge w:val="restart"/>
            <w:tcBorders>
              <w:top w:val="nil"/>
            </w:tcBorders>
            <w:shd w:val="clear" w:color="auto" w:fill="auto"/>
            <w:tcMar>
              <w:left w:w="85" w:type="dxa"/>
              <w:right w:w="85" w:type="dxa"/>
            </w:tcMar>
            <w:vAlign w:val="center"/>
          </w:tcPr>
          <w:p w:rsidR="00202891" w:rsidRPr="00202891" w:rsidRDefault="00202891" w:rsidP="002028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i/>
                <w:iCs/>
                <w:noProof/>
                <w:lang w:val="fr-CH"/>
              </w:rPr>
            </w:pPr>
            <w:r w:rsidRPr="00202891">
              <w:rPr>
                <w:bCs/>
                <w:i/>
                <w:iCs/>
                <w:noProof/>
                <w:color w:val="000000"/>
                <w:lang w:val="fr-CH"/>
              </w:rPr>
              <w:t>Date et heure de la mise en oeuvre</w:t>
            </w:r>
          </w:p>
        </w:tc>
      </w:tr>
      <w:tr w:rsidR="00202891" w:rsidRPr="00202891" w:rsidTr="00202891">
        <w:trPr>
          <w:cantSplit/>
          <w:tblHeader/>
          <w:jc w:val="center"/>
        </w:trPr>
        <w:tc>
          <w:tcPr>
            <w:tcW w:w="1977" w:type="dxa"/>
            <w:vMerge/>
            <w:vAlign w:val="center"/>
          </w:tcPr>
          <w:p w:rsidR="00202891" w:rsidRPr="00202891" w:rsidRDefault="00202891" w:rsidP="002028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noProof/>
                <w:color w:val="000000"/>
                <w:lang w:val="fr-CH"/>
              </w:rPr>
            </w:pPr>
          </w:p>
        </w:tc>
        <w:tc>
          <w:tcPr>
            <w:tcW w:w="1134" w:type="dxa"/>
            <w:shd w:val="clear" w:color="auto" w:fill="auto"/>
            <w:vAlign w:val="center"/>
          </w:tcPr>
          <w:p w:rsidR="00202891" w:rsidRPr="00202891" w:rsidRDefault="00202891" w:rsidP="002028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color w:val="000000"/>
                <w:lang w:val="fr-CH"/>
              </w:rPr>
            </w:pPr>
            <w:r w:rsidRPr="00202891">
              <w:rPr>
                <w:bCs/>
                <w:i/>
                <w:iCs/>
                <w:noProof/>
                <w:lang w:val="fr-CH"/>
              </w:rPr>
              <w:t>Longueur maximale</w:t>
            </w:r>
          </w:p>
        </w:tc>
        <w:tc>
          <w:tcPr>
            <w:tcW w:w="1134" w:type="dxa"/>
            <w:shd w:val="clear" w:color="auto" w:fill="auto"/>
            <w:vAlign w:val="center"/>
          </w:tcPr>
          <w:p w:rsidR="00202891" w:rsidRPr="00202891" w:rsidRDefault="00202891" w:rsidP="002028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color w:val="000000"/>
                <w:lang w:val="fr-CH"/>
              </w:rPr>
            </w:pPr>
            <w:r w:rsidRPr="00202891">
              <w:rPr>
                <w:bCs/>
                <w:i/>
                <w:iCs/>
                <w:noProof/>
                <w:color w:val="000000"/>
                <w:lang w:val="fr-CH"/>
              </w:rPr>
              <w:t>Longueur minimale</w:t>
            </w:r>
          </w:p>
        </w:tc>
        <w:tc>
          <w:tcPr>
            <w:tcW w:w="2693" w:type="dxa"/>
            <w:vMerge/>
            <w:vAlign w:val="center"/>
          </w:tcPr>
          <w:p w:rsidR="00202891" w:rsidRPr="00202891" w:rsidRDefault="00202891" w:rsidP="002028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noProof/>
                <w:color w:val="000000"/>
                <w:lang w:val="fr-CH"/>
              </w:rPr>
            </w:pPr>
          </w:p>
        </w:tc>
        <w:tc>
          <w:tcPr>
            <w:tcW w:w="1992" w:type="dxa"/>
            <w:vMerge/>
            <w:tcMar>
              <w:left w:w="68" w:type="dxa"/>
              <w:right w:w="68" w:type="dxa"/>
            </w:tcMar>
            <w:vAlign w:val="center"/>
          </w:tcPr>
          <w:p w:rsidR="00202891" w:rsidRPr="00202891" w:rsidRDefault="00202891" w:rsidP="002028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noProof/>
                <w:color w:val="000000"/>
                <w:lang w:val="fr-CH"/>
              </w:rPr>
            </w:pPr>
          </w:p>
        </w:tc>
      </w:tr>
      <w:tr w:rsidR="00202891" w:rsidRPr="00202891" w:rsidTr="00202891">
        <w:trPr>
          <w:cantSplit/>
          <w:jc w:val="center"/>
        </w:trPr>
        <w:tc>
          <w:tcPr>
            <w:tcW w:w="1977"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lang w:val="fr-CH"/>
              </w:rPr>
            </w:pPr>
            <w:r w:rsidRPr="00202891">
              <w:rPr>
                <w:noProof/>
                <w:lang w:val="fr-CH"/>
              </w:rPr>
              <w:t xml:space="preserve">20 (NDC) et 768 (premiers chiffres) </w:t>
            </w:r>
            <w:r w:rsidRPr="00202891">
              <w:rPr>
                <w:noProof/>
                <w:lang w:val="fr-CH"/>
              </w:rPr>
              <w:br/>
              <w:t>(+254 20 768)</w:t>
            </w:r>
          </w:p>
        </w:tc>
        <w:tc>
          <w:tcPr>
            <w:tcW w:w="1134"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lang w:val="fr-CH"/>
              </w:rPr>
            </w:pPr>
            <w:r w:rsidRPr="00202891">
              <w:rPr>
                <w:noProof/>
                <w:lang w:val="fr-CH"/>
              </w:rPr>
              <w:t>9</w:t>
            </w:r>
          </w:p>
        </w:tc>
        <w:tc>
          <w:tcPr>
            <w:tcW w:w="1134"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lang w:val="fr-CH"/>
              </w:rPr>
            </w:pPr>
            <w:r w:rsidRPr="00202891">
              <w:rPr>
                <w:noProof/>
                <w:lang w:val="fr-CH"/>
              </w:rPr>
              <w:t>9</w:t>
            </w:r>
          </w:p>
        </w:tc>
        <w:tc>
          <w:tcPr>
            <w:tcW w:w="2693"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Calibri"/>
                <w:noProof/>
                <w:lang w:val="fr-CH"/>
              </w:rPr>
            </w:pPr>
            <w:r w:rsidRPr="00202891">
              <w:rPr>
                <w:rFonts w:eastAsia="Calibri"/>
                <w:noProof/>
                <w:color w:val="000000" w:themeColor="text1"/>
                <w:lang w:val="fr-CH"/>
              </w:rPr>
              <w:t xml:space="preserve">Numéro géographique pour la téléphonie fixe – </w:t>
            </w:r>
            <w:r w:rsidRPr="00202891">
              <w:rPr>
                <w:rFonts w:eastAsia="Calibri"/>
                <w:noProof/>
                <w:lang w:val="fr-CH"/>
              </w:rPr>
              <w:t>WiAfrica Kenya Limited</w:t>
            </w:r>
          </w:p>
        </w:tc>
        <w:tc>
          <w:tcPr>
            <w:tcW w:w="1992"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lang w:val="fr-CH"/>
              </w:rPr>
            </w:pPr>
            <w:r w:rsidRPr="00202891">
              <w:rPr>
                <w:noProof/>
                <w:lang w:val="fr-CH"/>
              </w:rPr>
              <w:t>12 octobre 2016</w:t>
            </w:r>
          </w:p>
        </w:tc>
      </w:tr>
      <w:tr w:rsidR="00202891" w:rsidRPr="00202891" w:rsidTr="00202891">
        <w:trPr>
          <w:cantSplit/>
          <w:jc w:val="center"/>
        </w:trPr>
        <w:tc>
          <w:tcPr>
            <w:tcW w:w="1977"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noProof/>
                <w:lang w:val="fr-CH"/>
              </w:rPr>
            </w:pPr>
            <w:r w:rsidRPr="00202891">
              <w:rPr>
                <w:noProof/>
                <w:lang w:val="fr-CH"/>
              </w:rPr>
              <w:t xml:space="preserve">20 (NDC) et 764 (premiers chiffres) </w:t>
            </w:r>
            <w:r w:rsidRPr="00202891">
              <w:rPr>
                <w:noProof/>
                <w:lang w:val="fr-CH"/>
              </w:rPr>
              <w:br/>
              <w:t>(+254 20 764)</w:t>
            </w:r>
          </w:p>
        </w:tc>
        <w:tc>
          <w:tcPr>
            <w:tcW w:w="1134"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lang w:val="fr-CH"/>
              </w:rPr>
            </w:pPr>
            <w:r w:rsidRPr="00202891">
              <w:rPr>
                <w:noProof/>
                <w:lang w:val="fr-CH"/>
              </w:rPr>
              <w:t>9</w:t>
            </w:r>
          </w:p>
        </w:tc>
        <w:tc>
          <w:tcPr>
            <w:tcW w:w="1134"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lang w:val="fr-CH"/>
              </w:rPr>
            </w:pPr>
            <w:r w:rsidRPr="00202891">
              <w:rPr>
                <w:noProof/>
                <w:lang w:val="fr-CH"/>
              </w:rPr>
              <w:t>9</w:t>
            </w:r>
          </w:p>
        </w:tc>
        <w:tc>
          <w:tcPr>
            <w:tcW w:w="2693"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Calibri"/>
                <w:noProof/>
                <w:lang w:val="fr-CH"/>
              </w:rPr>
            </w:pPr>
            <w:r w:rsidRPr="00202891">
              <w:rPr>
                <w:rFonts w:eastAsia="Calibri"/>
                <w:noProof/>
                <w:color w:val="000000" w:themeColor="text1"/>
                <w:lang w:val="fr-CH"/>
              </w:rPr>
              <w:t xml:space="preserve">Numéro géographique pour la téléphonie fixe – </w:t>
            </w:r>
            <w:r w:rsidRPr="00202891">
              <w:rPr>
                <w:rFonts w:eastAsia="Calibri"/>
                <w:noProof/>
                <w:lang w:val="fr-CH"/>
              </w:rPr>
              <w:t>Wananchi Telecom Ltd</w:t>
            </w:r>
          </w:p>
        </w:tc>
        <w:tc>
          <w:tcPr>
            <w:tcW w:w="1992"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lang w:val="fr-CH"/>
              </w:rPr>
            </w:pPr>
            <w:r w:rsidRPr="00202891">
              <w:rPr>
                <w:noProof/>
                <w:lang w:val="fr-CH"/>
              </w:rPr>
              <w:t>8 novembre 2016</w:t>
            </w:r>
          </w:p>
        </w:tc>
      </w:tr>
      <w:tr w:rsidR="00202891" w:rsidRPr="00202891" w:rsidTr="00202891">
        <w:trPr>
          <w:cantSplit/>
          <w:jc w:val="center"/>
        </w:trPr>
        <w:tc>
          <w:tcPr>
            <w:tcW w:w="1977"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lang w:val="fr-CH"/>
              </w:rPr>
            </w:pPr>
            <w:r w:rsidRPr="00202891">
              <w:rPr>
                <w:noProof/>
                <w:lang w:val="fr-CH"/>
              </w:rPr>
              <w:t xml:space="preserve">20 (NDC) et 765 (premiers chiffres) </w:t>
            </w:r>
            <w:r w:rsidRPr="00202891">
              <w:rPr>
                <w:noProof/>
                <w:lang w:val="fr-CH"/>
              </w:rPr>
              <w:br/>
              <w:t>(+254 20 765)</w:t>
            </w:r>
          </w:p>
        </w:tc>
        <w:tc>
          <w:tcPr>
            <w:tcW w:w="1134"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lang w:val="fr-CH"/>
              </w:rPr>
            </w:pPr>
            <w:r w:rsidRPr="00202891">
              <w:rPr>
                <w:noProof/>
                <w:lang w:val="fr-CH"/>
              </w:rPr>
              <w:t>9</w:t>
            </w:r>
          </w:p>
        </w:tc>
        <w:tc>
          <w:tcPr>
            <w:tcW w:w="1134"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lang w:val="fr-CH"/>
              </w:rPr>
            </w:pPr>
            <w:r w:rsidRPr="00202891">
              <w:rPr>
                <w:noProof/>
                <w:lang w:val="fr-CH"/>
              </w:rPr>
              <w:t>9</w:t>
            </w:r>
          </w:p>
        </w:tc>
        <w:tc>
          <w:tcPr>
            <w:tcW w:w="2693"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Calibri"/>
                <w:noProof/>
                <w:lang w:val="fr-CH"/>
              </w:rPr>
            </w:pPr>
            <w:r w:rsidRPr="00202891">
              <w:rPr>
                <w:rFonts w:eastAsia="Calibri"/>
                <w:noProof/>
                <w:color w:val="000000" w:themeColor="text1"/>
                <w:lang w:val="fr-CH"/>
              </w:rPr>
              <w:t xml:space="preserve">Numéro géographique pour la téléphonie fixe – </w:t>
            </w:r>
            <w:r w:rsidRPr="00202891">
              <w:rPr>
                <w:rFonts w:eastAsia="Calibri"/>
                <w:noProof/>
                <w:lang w:val="fr-CH"/>
              </w:rPr>
              <w:t>SimbaNet Com Ltd</w:t>
            </w:r>
          </w:p>
        </w:tc>
        <w:tc>
          <w:tcPr>
            <w:tcW w:w="1992"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lang w:val="fr-CH"/>
              </w:rPr>
            </w:pPr>
            <w:r w:rsidRPr="00202891">
              <w:rPr>
                <w:noProof/>
                <w:lang w:val="fr-CH"/>
              </w:rPr>
              <w:t>8 novembre 2016</w:t>
            </w:r>
          </w:p>
        </w:tc>
      </w:tr>
      <w:tr w:rsidR="00202891" w:rsidRPr="00202891" w:rsidTr="00202891">
        <w:trPr>
          <w:cantSplit/>
          <w:jc w:val="center"/>
        </w:trPr>
        <w:tc>
          <w:tcPr>
            <w:tcW w:w="1977"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lang w:val="fr-CH"/>
              </w:rPr>
            </w:pPr>
            <w:r w:rsidRPr="00202891">
              <w:rPr>
                <w:noProof/>
                <w:lang w:val="fr-CH"/>
              </w:rPr>
              <w:t>747 (NDC)</w:t>
            </w:r>
          </w:p>
        </w:tc>
        <w:tc>
          <w:tcPr>
            <w:tcW w:w="1134"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lang w:val="fr-CH"/>
              </w:rPr>
            </w:pPr>
            <w:r w:rsidRPr="00202891">
              <w:rPr>
                <w:noProof/>
                <w:lang w:val="fr-CH"/>
              </w:rPr>
              <w:t>9</w:t>
            </w:r>
          </w:p>
        </w:tc>
        <w:tc>
          <w:tcPr>
            <w:tcW w:w="1134"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lang w:val="fr-CH"/>
              </w:rPr>
            </w:pPr>
            <w:r w:rsidRPr="00202891">
              <w:rPr>
                <w:noProof/>
                <w:lang w:val="fr-CH"/>
              </w:rPr>
              <w:t>9</w:t>
            </w:r>
          </w:p>
        </w:tc>
        <w:tc>
          <w:tcPr>
            <w:tcW w:w="2693"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Calibri"/>
                <w:noProof/>
                <w:color w:val="000000" w:themeColor="text1"/>
                <w:lang w:val="fr-CH"/>
              </w:rPr>
            </w:pPr>
            <w:r w:rsidRPr="00202891">
              <w:rPr>
                <w:rFonts w:eastAsia="Calibri"/>
                <w:noProof/>
                <w:color w:val="000000" w:themeColor="text1"/>
                <w:lang w:val="fr-CH"/>
              </w:rPr>
              <w:t>Numéro non géographique pour la téléphonie mobile – Jamii Telecom Ltd for Kenya</w:t>
            </w:r>
          </w:p>
        </w:tc>
        <w:tc>
          <w:tcPr>
            <w:tcW w:w="1992"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lang w:val="fr-CH"/>
              </w:rPr>
            </w:pPr>
            <w:r w:rsidRPr="00202891">
              <w:rPr>
                <w:noProof/>
                <w:lang w:val="fr-CH"/>
              </w:rPr>
              <w:t>17 octobre 2016</w:t>
            </w:r>
          </w:p>
        </w:tc>
      </w:tr>
      <w:tr w:rsidR="00202891" w:rsidRPr="00202891" w:rsidTr="00202891">
        <w:trPr>
          <w:cantSplit/>
          <w:jc w:val="center"/>
        </w:trPr>
        <w:tc>
          <w:tcPr>
            <w:tcW w:w="1977"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lang w:val="fr-CH"/>
              </w:rPr>
            </w:pPr>
            <w:r w:rsidRPr="00202891">
              <w:rPr>
                <w:noProof/>
                <w:lang w:val="fr-CH"/>
              </w:rPr>
              <w:t>749 (NDC)</w:t>
            </w:r>
          </w:p>
        </w:tc>
        <w:tc>
          <w:tcPr>
            <w:tcW w:w="1134"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lang w:val="fr-CH"/>
              </w:rPr>
            </w:pPr>
            <w:r w:rsidRPr="00202891">
              <w:rPr>
                <w:noProof/>
                <w:lang w:val="fr-CH"/>
              </w:rPr>
              <w:t>9</w:t>
            </w:r>
          </w:p>
        </w:tc>
        <w:tc>
          <w:tcPr>
            <w:tcW w:w="1134"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lang w:val="fr-CH"/>
              </w:rPr>
            </w:pPr>
            <w:r w:rsidRPr="00202891">
              <w:rPr>
                <w:noProof/>
                <w:lang w:val="fr-CH"/>
              </w:rPr>
              <w:t>9</w:t>
            </w:r>
          </w:p>
        </w:tc>
        <w:tc>
          <w:tcPr>
            <w:tcW w:w="2693"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Calibri"/>
                <w:noProof/>
                <w:color w:val="000000" w:themeColor="text1"/>
                <w:lang w:val="fr-CH"/>
              </w:rPr>
            </w:pPr>
            <w:r w:rsidRPr="00202891">
              <w:rPr>
                <w:rFonts w:eastAsia="Calibri"/>
                <w:noProof/>
                <w:color w:val="000000" w:themeColor="text1"/>
                <w:lang w:val="fr-CH"/>
              </w:rPr>
              <w:t xml:space="preserve">Numéro non géographique pour la téléphonie mobile – </w:t>
            </w:r>
            <w:r w:rsidRPr="00202891">
              <w:rPr>
                <w:rFonts w:eastAsia="Calibri"/>
                <w:noProof/>
                <w:lang w:val="fr-CH"/>
              </w:rPr>
              <w:t>WiAfrica Kenya Limited</w:t>
            </w:r>
          </w:p>
        </w:tc>
        <w:tc>
          <w:tcPr>
            <w:tcW w:w="1992" w:type="dxa"/>
          </w:tcPr>
          <w:p w:rsidR="00202891" w:rsidRPr="00202891" w:rsidRDefault="00202891" w:rsidP="002028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lang w:val="fr-CH"/>
              </w:rPr>
            </w:pPr>
            <w:r w:rsidRPr="00202891">
              <w:rPr>
                <w:noProof/>
                <w:lang w:val="fr-CH"/>
              </w:rPr>
              <w:t>15 novembre 2016</w:t>
            </w:r>
          </w:p>
        </w:tc>
      </w:tr>
    </w:tbl>
    <w:p w:rsidR="00202891" w:rsidRPr="00202891" w:rsidRDefault="00202891" w:rsidP="00202891">
      <w:pPr>
        <w:overflowPunct/>
        <w:autoSpaceDE/>
        <w:autoSpaceDN/>
        <w:adjustRightInd/>
        <w:spacing w:before="0"/>
        <w:jc w:val="left"/>
        <w:textAlignment w:val="auto"/>
        <w:rPr>
          <w:rFonts w:eastAsia="Batang"/>
          <w:lang w:val="fr-CH"/>
        </w:rPr>
      </w:pPr>
    </w:p>
    <w:p w:rsidR="00202891" w:rsidRPr="00202891" w:rsidRDefault="00202891" w:rsidP="00202891">
      <w:pPr>
        <w:overflowPunct/>
        <w:autoSpaceDE/>
        <w:autoSpaceDN/>
        <w:adjustRightInd/>
        <w:spacing w:before="0"/>
        <w:jc w:val="left"/>
        <w:textAlignment w:val="auto"/>
        <w:rPr>
          <w:rFonts w:eastAsia="Batang"/>
          <w:bCs/>
          <w:lang w:val="fr-CH"/>
        </w:rPr>
      </w:pPr>
      <w:r w:rsidRPr="00202891">
        <w:rPr>
          <w:rFonts w:eastAsia="Batang"/>
          <w:bCs/>
          <w:lang w:val="fr-CH"/>
        </w:rPr>
        <w:t xml:space="preserve">Contact: </w:t>
      </w:r>
    </w:p>
    <w:p w:rsidR="00202891" w:rsidRPr="00202891" w:rsidRDefault="00202891" w:rsidP="00202891">
      <w:pPr>
        <w:overflowPunct/>
        <w:autoSpaceDE/>
        <w:autoSpaceDN/>
        <w:adjustRightInd/>
        <w:ind w:left="720"/>
        <w:jc w:val="left"/>
        <w:textAlignment w:val="auto"/>
        <w:rPr>
          <w:rFonts w:eastAsia="Batang"/>
          <w:lang w:val="fr-CH"/>
        </w:rPr>
      </w:pPr>
      <w:r w:rsidRPr="00202891">
        <w:rPr>
          <w:rFonts w:eastAsia="Batang"/>
          <w:lang w:val="fr-CH"/>
        </w:rPr>
        <w:t xml:space="preserve">M. Peter </w:t>
      </w:r>
      <w:proofErr w:type="spellStart"/>
      <w:r w:rsidRPr="00202891">
        <w:rPr>
          <w:rFonts w:eastAsia="Batang"/>
          <w:lang w:val="fr-CH"/>
        </w:rPr>
        <w:t>Nyongesa</w:t>
      </w:r>
      <w:proofErr w:type="spellEnd"/>
    </w:p>
    <w:p w:rsidR="00202891" w:rsidRPr="00202891" w:rsidRDefault="00202891" w:rsidP="00202891">
      <w:pPr>
        <w:overflowPunct/>
        <w:autoSpaceDE/>
        <w:autoSpaceDN/>
        <w:adjustRightInd/>
        <w:spacing w:before="0"/>
        <w:ind w:left="720"/>
        <w:textAlignment w:val="auto"/>
        <w:rPr>
          <w:rFonts w:eastAsia="Batang"/>
          <w:lang w:val="fr-CH"/>
        </w:rPr>
      </w:pPr>
      <w:r w:rsidRPr="00202891">
        <w:rPr>
          <w:rFonts w:eastAsia="Batang"/>
          <w:lang w:val="fr-CH"/>
        </w:rPr>
        <w:t xml:space="preserve">Communications </w:t>
      </w:r>
      <w:proofErr w:type="spellStart"/>
      <w:r w:rsidRPr="00202891">
        <w:rPr>
          <w:rFonts w:eastAsia="Batang"/>
          <w:lang w:val="fr-CH"/>
        </w:rPr>
        <w:t>Authority</w:t>
      </w:r>
      <w:proofErr w:type="spellEnd"/>
      <w:r w:rsidRPr="00202891">
        <w:rPr>
          <w:rFonts w:eastAsia="Batang"/>
          <w:lang w:val="fr-CH"/>
        </w:rPr>
        <w:t xml:space="preserve"> of Kenya </w:t>
      </w:r>
    </w:p>
    <w:p w:rsidR="00202891" w:rsidRPr="00202891" w:rsidRDefault="00202891" w:rsidP="00202891">
      <w:pPr>
        <w:overflowPunct/>
        <w:autoSpaceDE/>
        <w:autoSpaceDN/>
        <w:adjustRightInd/>
        <w:spacing w:before="0"/>
        <w:ind w:left="720"/>
        <w:textAlignment w:val="auto"/>
        <w:rPr>
          <w:rFonts w:eastAsia="Batang"/>
          <w:lang w:val="fr-CH"/>
        </w:rPr>
      </w:pPr>
      <w:proofErr w:type="spellStart"/>
      <w:r w:rsidRPr="00202891">
        <w:rPr>
          <w:rFonts w:eastAsia="Batang"/>
          <w:lang w:val="fr-CH"/>
        </w:rPr>
        <w:t>Waiyaki</w:t>
      </w:r>
      <w:proofErr w:type="spellEnd"/>
      <w:r w:rsidRPr="00202891">
        <w:rPr>
          <w:rFonts w:eastAsia="Batang"/>
          <w:lang w:val="fr-CH"/>
        </w:rPr>
        <w:t xml:space="preserve"> </w:t>
      </w:r>
      <w:proofErr w:type="spellStart"/>
      <w:r w:rsidRPr="00202891">
        <w:rPr>
          <w:rFonts w:eastAsia="Batang"/>
          <w:lang w:val="fr-CH"/>
        </w:rPr>
        <w:t>Way</w:t>
      </w:r>
      <w:proofErr w:type="spellEnd"/>
      <w:r w:rsidRPr="00202891">
        <w:rPr>
          <w:rFonts w:eastAsia="Batang"/>
          <w:lang w:val="fr-CH"/>
        </w:rPr>
        <w:t xml:space="preserve">, Nairobi. </w:t>
      </w:r>
    </w:p>
    <w:p w:rsidR="00202891" w:rsidRPr="00202891" w:rsidRDefault="00202891" w:rsidP="00202891">
      <w:pPr>
        <w:overflowPunct/>
        <w:autoSpaceDE/>
        <w:autoSpaceDN/>
        <w:adjustRightInd/>
        <w:spacing w:before="0"/>
        <w:ind w:left="720"/>
        <w:textAlignment w:val="auto"/>
        <w:rPr>
          <w:rFonts w:eastAsia="Batang"/>
          <w:lang w:val="fr-CH"/>
        </w:rPr>
      </w:pPr>
      <w:r w:rsidRPr="00202891">
        <w:rPr>
          <w:rFonts w:eastAsia="Batang"/>
          <w:lang w:val="fr-CH"/>
        </w:rPr>
        <w:t>P.O. Box 14448</w:t>
      </w:r>
    </w:p>
    <w:p w:rsidR="00202891" w:rsidRPr="00202891" w:rsidRDefault="00202891" w:rsidP="00202891">
      <w:pPr>
        <w:overflowPunct/>
        <w:autoSpaceDE/>
        <w:autoSpaceDN/>
        <w:adjustRightInd/>
        <w:spacing w:before="0"/>
        <w:ind w:left="720"/>
        <w:jc w:val="left"/>
        <w:textAlignment w:val="auto"/>
        <w:rPr>
          <w:rFonts w:eastAsia="Batang"/>
          <w:lang w:val="fr-CH"/>
        </w:rPr>
      </w:pPr>
      <w:r w:rsidRPr="00202891">
        <w:rPr>
          <w:rFonts w:eastAsia="Batang"/>
          <w:lang w:val="fr-CH"/>
        </w:rPr>
        <w:t>NAIROBI 00800</w:t>
      </w:r>
    </w:p>
    <w:p w:rsidR="00202891" w:rsidRPr="00202891" w:rsidRDefault="00202891" w:rsidP="00202891">
      <w:pPr>
        <w:overflowPunct/>
        <w:autoSpaceDE/>
        <w:autoSpaceDN/>
        <w:adjustRightInd/>
        <w:spacing w:before="0"/>
        <w:ind w:left="720"/>
        <w:jc w:val="left"/>
        <w:textAlignment w:val="auto"/>
        <w:rPr>
          <w:rFonts w:eastAsia="Batang"/>
          <w:lang w:val="fr-CH"/>
        </w:rPr>
      </w:pPr>
      <w:r w:rsidRPr="00202891">
        <w:rPr>
          <w:rFonts w:eastAsia="Batang"/>
          <w:lang w:val="fr-CH"/>
        </w:rPr>
        <w:t>Kenya</w:t>
      </w:r>
    </w:p>
    <w:p w:rsidR="00202891" w:rsidRPr="00202891" w:rsidRDefault="00202891" w:rsidP="00202891">
      <w:pPr>
        <w:tabs>
          <w:tab w:val="clear" w:pos="1276"/>
          <w:tab w:val="left" w:pos="1560"/>
        </w:tabs>
        <w:overflowPunct/>
        <w:autoSpaceDE/>
        <w:autoSpaceDN/>
        <w:adjustRightInd/>
        <w:spacing w:before="0"/>
        <w:ind w:left="720"/>
        <w:jc w:val="left"/>
        <w:textAlignment w:val="auto"/>
        <w:rPr>
          <w:rFonts w:eastAsia="Batang"/>
          <w:lang w:val="fr-CH"/>
        </w:rPr>
      </w:pPr>
      <w:r w:rsidRPr="00202891">
        <w:rPr>
          <w:rFonts w:eastAsia="Batang"/>
          <w:lang w:val="fr-CH"/>
        </w:rPr>
        <w:t xml:space="preserve">Tél.: </w:t>
      </w:r>
      <w:r w:rsidRPr="00202891">
        <w:rPr>
          <w:rFonts w:eastAsia="Batang"/>
          <w:lang w:val="fr-CH"/>
        </w:rPr>
        <w:tab/>
        <w:t>+254 20 4242000/+254 703 042000</w:t>
      </w:r>
    </w:p>
    <w:p w:rsidR="00202891" w:rsidRPr="00202891" w:rsidRDefault="00202891" w:rsidP="00202891">
      <w:pPr>
        <w:tabs>
          <w:tab w:val="clear" w:pos="1276"/>
          <w:tab w:val="left" w:pos="1560"/>
        </w:tabs>
        <w:overflowPunct/>
        <w:autoSpaceDE/>
        <w:autoSpaceDN/>
        <w:adjustRightInd/>
        <w:spacing w:before="0"/>
        <w:ind w:left="720"/>
        <w:jc w:val="left"/>
        <w:textAlignment w:val="auto"/>
        <w:rPr>
          <w:rFonts w:eastAsia="Batang"/>
          <w:lang w:val="fr-CH"/>
        </w:rPr>
      </w:pPr>
      <w:r w:rsidRPr="00202891">
        <w:rPr>
          <w:rFonts w:eastAsia="Batang"/>
          <w:lang w:val="fr-CH"/>
        </w:rPr>
        <w:t xml:space="preserve">Fax: </w:t>
      </w:r>
      <w:r w:rsidRPr="00202891">
        <w:rPr>
          <w:rFonts w:eastAsia="Batang"/>
          <w:lang w:val="fr-CH"/>
        </w:rPr>
        <w:tab/>
        <w:t>No Fax</w:t>
      </w:r>
    </w:p>
    <w:p w:rsidR="00202891" w:rsidRPr="00202891" w:rsidRDefault="00202891" w:rsidP="00202891">
      <w:pPr>
        <w:tabs>
          <w:tab w:val="clear" w:pos="1276"/>
          <w:tab w:val="left" w:pos="1560"/>
        </w:tabs>
        <w:overflowPunct/>
        <w:autoSpaceDE/>
        <w:autoSpaceDN/>
        <w:adjustRightInd/>
        <w:spacing w:before="0"/>
        <w:ind w:left="720"/>
        <w:jc w:val="left"/>
        <w:textAlignment w:val="auto"/>
        <w:rPr>
          <w:rFonts w:eastAsia="Batang"/>
          <w:lang w:val="fr-CH"/>
        </w:rPr>
      </w:pPr>
      <w:r w:rsidRPr="00202891">
        <w:rPr>
          <w:rFonts w:eastAsia="Batang"/>
          <w:lang w:val="fr-CH"/>
        </w:rPr>
        <w:t xml:space="preserve">E-mail: </w:t>
      </w:r>
      <w:r w:rsidRPr="00202891">
        <w:rPr>
          <w:rFonts w:eastAsia="Batang"/>
          <w:lang w:val="fr-CH"/>
        </w:rPr>
        <w:tab/>
      </w:r>
      <w:r w:rsidRPr="00202891">
        <w:rPr>
          <w:rFonts w:eastAsia="Batang"/>
          <w:color w:val="000000" w:themeColor="text1"/>
          <w:lang w:val="fr-CH"/>
        </w:rPr>
        <w:t>nyongesa@ca.go.ke; info@ca.go.ke</w:t>
      </w:r>
    </w:p>
    <w:p w:rsidR="00202891" w:rsidRPr="00202891" w:rsidRDefault="00202891" w:rsidP="00202891">
      <w:pPr>
        <w:tabs>
          <w:tab w:val="clear" w:pos="1276"/>
          <w:tab w:val="left" w:pos="1560"/>
        </w:tabs>
        <w:overflowPunct/>
        <w:autoSpaceDE/>
        <w:autoSpaceDN/>
        <w:adjustRightInd/>
        <w:spacing w:before="0"/>
        <w:ind w:left="720"/>
        <w:jc w:val="left"/>
        <w:textAlignment w:val="auto"/>
        <w:rPr>
          <w:rFonts w:cs="Arial"/>
          <w:lang w:val="fr-CH"/>
        </w:rPr>
      </w:pPr>
      <w:r w:rsidRPr="00202891">
        <w:rPr>
          <w:rFonts w:eastAsia="Batang"/>
          <w:lang w:val="fr-CH"/>
        </w:rPr>
        <w:t xml:space="preserve">URL: </w:t>
      </w:r>
      <w:r w:rsidRPr="00202891">
        <w:rPr>
          <w:rFonts w:eastAsia="Batang"/>
          <w:lang w:val="fr-CH"/>
        </w:rPr>
        <w:tab/>
      </w:r>
      <w:r w:rsidRPr="00202891">
        <w:rPr>
          <w:rFonts w:eastAsia="Batang"/>
          <w:color w:val="000000" w:themeColor="text1"/>
          <w:lang w:val="fr-CH"/>
        </w:rPr>
        <w:t>www.ca.go.ke</w:t>
      </w:r>
    </w:p>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202891">
        <w:rPr>
          <w:lang w:val="fr-CH"/>
        </w:rPr>
        <w:br w:type="page"/>
      </w:r>
    </w:p>
    <w:p w:rsidR="00202891" w:rsidRPr="00202891" w:rsidRDefault="00202891" w:rsidP="00202891">
      <w:pPr>
        <w:tabs>
          <w:tab w:val="left" w:pos="1560"/>
          <w:tab w:val="left" w:pos="2127"/>
        </w:tabs>
        <w:spacing w:before="0"/>
        <w:jc w:val="left"/>
        <w:outlineLvl w:val="3"/>
        <w:rPr>
          <w:rFonts w:cs="Arial"/>
          <w:b/>
          <w:bCs/>
          <w:lang w:val="fr-CH"/>
        </w:rPr>
      </w:pPr>
      <w:r w:rsidRPr="00202891">
        <w:rPr>
          <w:rFonts w:cs="Arial"/>
          <w:b/>
          <w:lang w:val="fr-CH"/>
        </w:rPr>
        <w:lastRenderedPageBreak/>
        <w:t>Guinée</w:t>
      </w:r>
      <w:r w:rsidRPr="00202891">
        <w:rPr>
          <w:rFonts w:cs="Arial"/>
          <w:b/>
          <w:bCs/>
          <w:lang w:val="fr-CH"/>
        </w:rPr>
        <w:t>-Bissau</w:t>
      </w:r>
      <w:r w:rsidR="00090464">
        <w:rPr>
          <w:rFonts w:cs="Arial"/>
          <w:b/>
          <w:bCs/>
          <w:lang w:val="fr-CH"/>
        </w:rPr>
        <w:fldChar w:fldCharType="begin"/>
      </w:r>
      <w:r w:rsidR="00090464" w:rsidRPr="00090464">
        <w:rPr>
          <w:lang w:val="fr-CH"/>
        </w:rPr>
        <w:instrText xml:space="preserve"> TC "</w:instrText>
      </w:r>
      <w:bookmarkStart w:id="163" w:name="_Toc469058089"/>
      <w:r w:rsidR="00090464" w:rsidRPr="00A71E5A">
        <w:rPr>
          <w:rFonts w:cs="Arial"/>
          <w:b/>
          <w:lang w:val="fr-CH"/>
        </w:rPr>
        <w:instrText>Guinée</w:instrText>
      </w:r>
      <w:r w:rsidR="00090464" w:rsidRPr="00A71E5A">
        <w:rPr>
          <w:rFonts w:cs="Arial"/>
          <w:b/>
          <w:bCs/>
          <w:lang w:val="fr-CH"/>
        </w:rPr>
        <w:instrText>-Bissau</w:instrText>
      </w:r>
      <w:bookmarkEnd w:id="163"/>
      <w:r w:rsidR="00090464" w:rsidRPr="00090464">
        <w:rPr>
          <w:lang w:val="fr-CH"/>
        </w:rPr>
        <w:instrText xml:space="preserve">" \f C \l "1" </w:instrText>
      </w:r>
      <w:r w:rsidR="00090464">
        <w:rPr>
          <w:rFonts w:cs="Arial"/>
          <w:b/>
          <w:bCs/>
          <w:lang w:val="fr-CH"/>
        </w:rPr>
        <w:fldChar w:fldCharType="end"/>
      </w:r>
      <w:r w:rsidRPr="00202891">
        <w:rPr>
          <w:rFonts w:cs="Arial"/>
          <w:b/>
          <w:bCs/>
          <w:lang w:val="fr-CH"/>
        </w:rPr>
        <w:t xml:space="preserve"> (indicatif de pays +245)</w:t>
      </w:r>
    </w:p>
    <w:p w:rsidR="00202891" w:rsidRPr="00202891" w:rsidRDefault="00202891" w:rsidP="00202891">
      <w:pPr>
        <w:rPr>
          <w:lang w:val="fr-CH"/>
        </w:rPr>
      </w:pPr>
      <w:r w:rsidRPr="00202891">
        <w:rPr>
          <w:lang w:val="fr-CH"/>
        </w:rPr>
        <w:t>Communication du 14.XI.2016:</w:t>
      </w:r>
    </w:p>
    <w:p w:rsidR="00202891" w:rsidRPr="00202891" w:rsidRDefault="00202891" w:rsidP="00202891">
      <w:pPr>
        <w:tabs>
          <w:tab w:val="clear" w:pos="567"/>
          <w:tab w:val="clear" w:pos="5387"/>
          <w:tab w:val="clear" w:pos="5954"/>
        </w:tabs>
        <w:jc w:val="left"/>
        <w:textAlignment w:val="auto"/>
        <w:rPr>
          <w:rFonts w:cs="Arial"/>
          <w:lang w:val="fr-CH"/>
        </w:rPr>
      </w:pPr>
      <w:r w:rsidRPr="00202891">
        <w:rPr>
          <w:rFonts w:cs="Arial"/>
          <w:lang w:val="fr-CH"/>
        </w:rPr>
        <w:t xml:space="preserve">La </w:t>
      </w:r>
      <w:proofErr w:type="spellStart"/>
      <w:r w:rsidRPr="00202891">
        <w:rPr>
          <w:rFonts w:cs="Arial"/>
          <w:i/>
          <w:iCs/>
          <w:lang w:val="fr-CH"/>
        </w:rPr>
        <w:t>Autoridade</w:t>
      </w:r>
      <w:proofErr w:type="spellEnd"/>
      <w:r w:rsidRPr="00202891">
        <w:rPr>
          <w:rFonts w:cs="Arial"/>
          <w:i/>
          <w:iCs/>
          <w:lang w:val="fr-CH"/>
        </w:rPr>
        <w:t xml:space="preserve"> </w:t>
      </w:r>
      <w:proofErr w:type="spellStart"/>
      <w:r w:rsidRPr="00202891">
        <w:rPr>
          <w:rFonts w:cs="Arial"/>
          <w:i/>
          <w:iCs/>
          <w:lang w:val="fr-CH"/>
        </w:rPr>
        <w:t>Reguladora</w:t>
      </w:r>
      <w:proofErr w:type="spellEnd"/>
      <w:r w:rsidRPr="00202891">
        <w:rPr>
          <w:rFonts w:cs="Arial"/>
          <w:i/>
          <w:iCs/>
          <w:lang w:val="fr-CH"/>
        </w:rPr>
        <w:t xml:space="preserve"> </w:t>
      </w:r>
      <w:proofErr w:type="spellStart"/>
      <w:r w:rsidRPr="00202891">
        <w:rPr>
          <w:rFonts w:cs="Arial"/>
          <w:i/>
          <w:iCs/>
          <w:lang w:val="fr-CH"/>
        </w:rPr>
        <w:t>Nacional</w:t>
      </w:r>
      <w:proofErr w:type="spellEnd"/>
      <w:r w:rsidRPr="00202891">
        <w:rPr>
          <w:rFonts w:cs="Arial"/>
          <w:i/>
          <w:iCs/>
          <w:lang w:val="fr-CH"/>
        </w:rPr>
        <w:t xml:space="preserve"> </w:t>
      </w:r>
      <w:proofErr w:type="spellStart"/>
      <w:r w:rsidRPr="00202891">
        <w:rPr>
          <w:rFonts w:cs="Arial"/>
          <w:i/>
          <w:iCs/>
          <w:lang w:val="fr-CH"/>
        </w:rPr>
        <w:t>das</w:t>
      </w:r>
      <w:proofErr w:type="spellEnd"/>
      <w:r w:rsidRPr="00202891">
        <w:rPr>
          <w:rFonts w:cs="Arial"/>
          <w:i/>
          <w:iCs/>
          <w:lang w:val="fr-CH"/>
        </w:rPr>
        <w:t xml:space="preserve"> </w:t>
      </w:r>
      <w:proofErr w:type="spellStart"/>
      <w:r w:rsidRPr="00202891">
        <w:rPr>
          <w:rFonts w:cs="Arial"/>
          <w:i/>
          <w:iCs/>
          <w:lang w:val="fr-CH"/>
        </w:rPr>
        <w:t>Tecnologias</w:t>
      </w:r>
      <w:proofErr w:type="spellEnd"/>
      <w:r w:rsidRPr="00202891">
        <w:rPr>
          <w:rFonts w:cs="Arial"/>
          <w:i/>
          <w:iCs/>
          <w:lang w:val="fr-CH"/>
        </w:rPr>
        <w:t xml:space="preserve"> de </w:t>
      </w:r>
      <w:proofErr w:type="spellStart"/>
      <w:r w:rsidRPr="00202891">
        <w:rPr>
          <w:rFonts w:cs="Arial"/>
          <w:i/>
          <w:iCs/>
          <w:lang w:val="fr-CH"/>
        </w:rPr>
        <w:t>Informação</w:t>
      </w:r>
      <w:proofErr w:type="spellEnd"/>
      <w:r w:rsidRPr="00202891">
        <w:rPr>
          <w:rFonts w:cs="Arial"/>
          <w:i/>
          <w:iCs/>
          <w:lang w:val="fr-CH"/>
        </w:rPr>
        <w:t xml:space="preserve"> e </w:t>
      </w:r>
      <w:proofErr w:type="spellStart"/>
      <w:r w:rsidRPr="00202891">
        <w:rPr>
          <w:rFonts w:cs="Arial"/>
          <w:i/>
          <w:iCs/>
          <w:lang w:val="fr-CH"/>
        </w:rPr>
        <w:t>Comunicação</w:t>
      </w:r>
      <w:proofErr w:type="spellEnd"/>
      <w:r w:rsidRPr="00202891">
        <w:rPr>
          <w:rFonts w:cs="Arial"/>
          <w:i/>
          <w:iCs/>
          <w:lang w:val="fr-CH"/>
        </w:rPr>
        <w:t xml:space="preserve"> (ARN),</w:t>
      </w:r>
      <w:r w:rsidRPr="00202891">
        <w:rPr>
          <w:rFonts w:cs="Arial"/>
          <w:lang w:val="fr-CH"/>
        </w:rPr>
        <w:t xml:space="preserve"> Bissau</w:t>
      </w:r>
      <w:r w:rsidR="00090464">
        <w:rPr>
          <w:rFonts w:cs="Arial"/>
          <w:lang w:val="fr-CH"/>
        </w:rPr>
        <w:fldChar w:fldCharType="begin"/>
      </w:r>
      <w:r w:rsidR="00090464" w:rsidRPr="00090464">
        <w:rPr>
          <w:lang w:val="fr-CH"/>
        </w:rPr>
        <w:instrText xml:space="preserve"> TC "</w:instrText>
      </w:r>
      <w:bookmarkStart w:id="164" w:name="_Toc469058090"/>
      <w:proofErr w:type="spellStart"/>
      <w:r w:rsidR="00090464" w:rsidRPr="00F27F65">
        <w:rPr>
          <w:rFonts w:cs="Arial"/>
          <w:i/>
          <w:iCs/>
          <w:lang w:val="fr-CH"/>
        </w:rPr>
        <w:instrText>Autoridade</w:instrText>
      </w:r>
      <w:proofErr w:type="spellEnd"/>
      <w:r w:rsidR="00090464" w:rsidRPr="00F27F65">
        <w:rPr>
          <w:rFonts w:cs="Arial"/>
          <w:i/>
          <w:iCs/>
          <w:lang w:val="fr-CH"/>
        </w:rPr>
        <w:instrText xml:space="preserve"> </w:instrText>
      </w:r>
      <w:proofErr w:type="spellStart"/>
      <w:r w:rsidR="00090464" w:rsidRPr="00F27F65">
        <w:rPr>
          <w:rFonts w:cs="Arial"/>
          <w:i/>
          <w:iCs/>
          <w:lang w:val="fr-CH"/>
        </w:rPr>
        <w:instrText>Reguladora</w:instrText>
      </w:r>
      <w:proofErr w:type="spellEnd"/>
      <w:r w:rsidR="00090464" w:rsidRPr="00F27F65">
        <w:rPr>
          <w:rFonts w:cs="Arial"/>
          <w:i/>
          <w:iCs/>
          <w:lang w:val="fr-CH"/>
        </w:rPr>
        <w:instrText xml:space="preserve"> </w:instrText>
      </w:r>
      <w:proofErr w:type="spellStart"/>
      <w:r w:rsidR="00090464" w:rsidRPr="00F27F65">
        <w:rPr>
          <w:rFonts w:cs="Arial"/>
          <w:i/>
          <w:iCs/>
          <w:lang w:val="fr-CH"/>
        </w:rPr>
        <w:instrText>Nacional</w:instrText>
      </w:r>
      <w:proofErr w:type="spellEnd"/>
      <w:r w:rsidR="00090464" w:rsidRPr="00F27F65">
        <w:rPr>
          <w:rFonts w:cs="Arial"/>
          <w:i/>
          <w:iCs/>
          <w:lang w:val="fr-CH"/>
        </w:rPr>
        <w:instrText xml:space="preserve"> </w:instrText>
      </w:r>
      <w:proofErr w:type="spellStart"/>
      <w:r w:rsidR="00090464" w:rsidRPr="00F27F65">
        <w:rPr>
          <w:rFonts w:cs="Arial"/>
          <w:i/>
          <w:iCs/>
          <w:lang w:val="fr-CH"/>
        </w:rPr>
        <w:instrText>das</w:instrText>
      </w:r>
      <w:proofErr w:type="spellEnd"/>
      <w:r w:rsidR="00090464" w:rsidRPr="00F27F65">
        <w:rPr>
          <w:rFonts w:cs="Arial"/>
          <w:i/>
          <w:iCs/>
          <w:lang w:val="fr-CH"/>
        </w:rPr>
        <w:instrText xml:space="preserve"> </w:instrText>
      </w:r>
      <w:proofErr w:type="spellStart"/>
      <w:r w:rsidR="00090464" w:rsidRPr="00F27F65">
        <w:rPr>
          <w:rFonts w:cs="Arial"/>
          <w:i/>
          <w:iCs/>
          <w:lang w:val="fr-CH"/>
        </w:rPr>
        <w:instrText>Tecnologias</w:instrText>
      </w:r>
      <w:proofErr w:type="spellEnd"/>
      <w:r w:rsidR="00090464" w:rsidRPr="00F27F65">
        <w:rPr>
          <w:rFonts w:cs="Arial"/>
          <w:i/>
          <w:iCs/>
          <w:lang w:val="fr-CH"/>
        </w:rPr>
        <w:instrText xml:space="preserve"> de </w:instrText>
      </w:r>
      <w:proofErr w:type="spellStart"/>
      <w:r w:rsidR="00090464" w:rsidRPr="00F27F65">
        <w:rPr>
          <w:rFonts w:cs="Arial"/>
          <w:i/>
          <w:iCs/>
          <w:lang w:val="fr-CH"/>
        </w:rPr>
        <w:instrText>Informação</w:instrText>
      </w:r>
      <w:proofErr w:type="spellEnd"/>
      <w:r w:rsidR="00090464" w:rsidRPr="00F27F65">
        <w:rPr>
          <w:rFonts w:cs="Arial"/>
          <w:i/>
          <w:iCs/>
          <w:lang w:val="fr-CH"/>
        </w:rPr>
        <w:instrText xml:space="preserve"> e </w:instrText>
      </w:r>
      <w:proofErr w:type="spellStart"/>
      <w:r w:rsidR="00090464" w:rsidRPr="00F27F65">
        <w:rPr>
          <w:rFonts w:cs="Arial"/>
          <w:i/>
          <w:iCs/>
          <w:lang w:val="fr-CH"/>
        </w:rPr>
        <w:instrText>Comunicação</w:instrText>
      </w:r>
      <w:proofErr w:type="spellEnd"/>
      <w:r w:rsidR="00090464" w:rsidRPr="00F27F65">
        <w:rPr>
          <w:rFonts w:cs="Arial"/>
          <w:i/>
          <w:iCs/>
          <w:lang w:val="fr-CH"/>
        </w:rPr>
        <w:instrText xml:space="preserve"> (ARN),</w:instrText>
      </w:r>
      <w:r w:rsidR="00090464" w:rsidRPr="00F27F65">
        <w:rPr>
          <w:rFonts w:cs="Arial"/>
          <w:lang w:val="fr-CH"/>
        </w:rPr>
        <w:instrText xml:space="preserve"> Bissau</w:instrText>
      </w:r>
      <w:bookmarkEnd w:id="164"/>
      <w:r w:rsidR="00090464" w:rsidRPr="00090464">
        <w:rPr>
          <w:lang w:val="fr-CH"/>
        </w:rPr>
        <w:instrText>" \f C \l "1</w:instrText>
      </w:r>
      <w:proofErr w:type="gramStart"/>
      <w:r w:rsidR="00090464" w:rsidRPr="00090464">
        <w:rPr>
          <w:lang w:val="fr-CH"/>
        </w:rPr>
        <w:instrText xml:space="preserve">" </w:instrText>
      </w:r>
      <w:proofErr w:type="gramEnd"/>
      <w:r w:rsidR="00090464">
        <w:rPr>
          <w:rFonts w:cs="Arial"/>
          <w:lang w:val="fr-CH"/>
        </w:rPr>
        <w:fldChar w:fldCharType="end"/>
      </w:r>
      <w:r w:rsidRPr="00202891">
        <w:rPr>
          <w:rFonts w:cs="Arial"/>
          <w:lang w:val="fr-CH"/>
        </w:rPr>
        <w:t>, annonce la mise à jour suivante du plan de numérotage national pour la téléphonie en Guinée-Bissau.</w:t>
      </w:r>
    </w:p>
    <w:p w:rsidR="00202891" w:rsidRPr="00202891" w:rsidRDefault="00202891" w:rsidP="00202891">
      <w:pPr>
        <w:tabs>
          <w:tab w:val="clear" w:pos="567"/>
          <w:tab w:val="clear" w:pos="5387"/>
          <w:tab w:val="clear" w:pos="5954"/>
        </w:tabs>
        <w:jc w:val="left"/>
        <w:textAlignment w:val="auto"/>
        <w:rPr>
          <w:rFonts w:cs="Arial"/>
          <w:lang w:val="fr-CH"/>
        </w:rPr>
      </w:pPr>
      <w:r w:rsidRPr="00202891">
        <w:rPr>
          <w:rFonts w:cs="Arial"/>
          <w:lang w:val="fr-CH"/>
        </w:rPr>
        <w:t>C'est un plan fermé à neuf chiffres, dont le format est le suivant:</w:t>
      </w:r>
    </w:p>
    <w:p w:rsidR="00202891" w:rsidRDefault="00202891" w:rsidP="00202891">
      <w:pPr>
        <w:tabs>
          <w:tab w:val="clear" w:pos="567"/>
          <w:tab w:val="clear" w:pos="1276"/>
          <w:tab w:val="clear" w:pos="5387"/>
          <w:tab w:val="clear" w:pos="5954"/>
          <w:tab w:val="left" w:pos="910"/>
        </w:tabs>
        <w:jc w:val="left"/>
        <w:textAlignment w:val="auto"/>
        <w:rPr>
          <w:rFonts w:cs="Arial"/>
          <w:i/>
          <w:iCs/>
          <w:lang w:val="fr-CH"/>
        </w:rPr>
      </w:pPr>
      <w:r w:rsidRPr="00202891">
        <w:rPr>
          <w:rFonts w:cs="Arial"/>
          <w:lang w:val="fr-CH"/>
        </w:rPr>
        <w:tab/>
        <w:t xml:space="preserve">CC </w:t>
      </w:r>
      <w:r w:rsidRPr="00202891">
        <w:rPr>
          <w:rFonts w:cs="Arial"/>
          <w:i/>
          <w:iCs/>
          <w:lang w:val="fr-CH"/>
        </w:rPr>
        <w:t>(indicatif de pays)</w:t>
      </w:r>
      <w:r w:rsidRPr="00202891">
        <w:rPr>
          <w:rFonts w:cs="Arial"/>
          <w:lang w:val="fr-CH"/>
        </w:rPr>
        <w:t xml:space="preserve"> = +245</w:t>
      </w:r>
      <w:r w:rsidRPr="00202891">
        <w:rPr>
          <w:rFonts w:cs="Arial"/>
          <w:lang w:val="fr-CH"/>
        </w:rPr>
        <w:br/>
      </w:r>
      <w:r w:rsidRPr="00202891">
        <w:rPr>
          <w:rFonts w:cs="Arial"/>
          <w:lang w:val="fr-CH"/>
        </w:rPr>
        <w:tab/>
        <w:t>N(S</w:t>
      </w:r>
      <w:proofErr w:type="gramStart"/>
      <w:r w:rsidRPr="00202891">
        <w:rPr>
          <w:rFonts w:cs="Arial"/>
          <w:lang w:val="fr-CH"/>
        </w:rPr>
        <w:t>)N</w:t>
      </w:r>
      <w:proofErr w:type="gramEnd"/>
      <w:r w:rsidRPr="00202891">
        <w:rPr>
          <w:rFonts w:cs="Arial"/>
          <w:lang w:val="fr-CH"/>
        </w:rPr>
        <w:t xml:space="preserve"> </w:t>
      </w:r>
      <w:r w:rsidRPr="00202891">
        <w:rPr>
          <w:rFonts w:cs="Arial"/>
          <w:i/>
          <w:iCs/>
          <w:lang w:val="fr-CH"/>
        </w:rPr>
        <w:t>(numéro national (significatif))</w:t>
      </w:r>
      <w:r w:rsidRPr="00202891">
        <w:rPr>
          <w:rFonts w:cs="Arial"/>
          <w:lang w:val="fr-CH"/>
        </w:rPr>
        <w:t xml:space="preserve"> composé de neuf chiffres: SABPQMCDU</w:t>
      </w:r>
      <w:r w:rsidRPr="00202891">
        <w:rPr>
          <w:rFonts w:cs="Arial"/>
          <w:lang w:val="fr-CH"/>
        </w:rPr>
        <w:br/>
      </w:r>
      <w:r w:rsidRPr="00202891">
        <w:rPr>
          <w:rFonts w:cs="Arial"/>
          <w:lang w:val="fr-CH"/>
        </w:rPr>
        <w:tab/>
        <w:t xml:space="preserve">N(S)N: NDC </w:t>
      </w:r>
      <w:r w:rsidRPr="00202891">
        <w:rPr>
          <w:rFonts w:cs="Arial"/>
          <w:i/>
          <w:iCs/>
          <w:lang w:val="fr-CH"/>
        </w:rPr>
        <w:t>(indicatif national de destination)</w:t>
      </w:r>
      <w:r w:rsidRPr="00202891">
        <w:rPr>
          <w:rFonts w:cs="Arial"/>
          <w:lang w:val="fr-CH"/>
        </w:rPr>
        <w:t xml:space="preserve"> + SN </w:t>
      </w:r>
      <w:r w:rsidRPr="00202891">
        <w:rPr>
          <w:rFonts w:cs="Arial"/>
          <w:i/>
          <w:iCs/>
          <w:lang w:val="fr-CH"/>
        </w:rPr>
        <w:t>(numéro d'abonné)</w:t>
      </w:r>
    </w:p>
    <w:p w:rsidR="00202891" w:rsidRPr="00090464" w:rsidRDefault="00202891" w:rsidP="00090464">
      <w:pPr>
        <w:rPr>
          <w:b/>
          <w:bCs/>
          <w:lang w:val="fr-CH"/>
        </w:rPr>
      </w:pPr>
      <w:r w:rsidRPr="00090464">
        <w:rPr>
          <w:b/>
          <w:bCs/>
          <w:lang w:val="fr-CH"/>
        </w:rPr>
        <w:t>Appels internationaux entrants:</w:t>
      </w:r>
    </w:p>
    <w:p w:rsidR="00202891" w:rsidRDefault="00202891" w:rsidP="00202891">
      <w:pPr>
        <w:tabs>
          <w:tab w:val="clear" w:pos="567"/>
          <w:tab w:val="clear" w:pos="5387"/>
          <w:tab w:val="clear" w:pos="5954"/>
        </w:tabs>
        <w:jc w:val="left"/>
        <w:textAlignment w:val="auto"/>
        <w:rPr>
          <w:rFonts w:cs="Arial"/>
          <w:lang w:val="fr-CH"/>
        </w:rPr>
      </w:pPr>
      <w:r w:rsidRPr="00202891">
        <w:rPr>
          <w:rFonts w:cs="Arial"/>
          <w:lang w:val="fr-CH"/>
        </w:rPr>
        <w:t>Format international de numérotage: CC (245) + N(S</w:t>
      </w:r>
      <w:proofErr w:type="gramStart"/>
      <w:r w:rsidRPr="00202891">
        <w:rPr>
          <w:rFonts w:cs="Arial"/>
          <w:lang w:val="fr-CH"/>
        </w:rPr>
        <w:t>)N</w:t>
      </w:r>
      <w:proofErr w:type="gramEnd"/>
      <w:r w:rsidRPr="00202891">
        <w:rPr>
          <w:rFonts w:cs="Arial"/>
          <w:lang w:val="fr-CH"/>
        </w:rPr>
        <w:t xml:space="preserve"> (neuf chiffres)</w:t>
      </w:r>
    </w:p>
    <w:p w:rsidR="00202891" w:rsidRPr="00090464" w:rsidRDefault="00090464" w:rsidP="00090464">
      <w:pPr>
        <w:rPr>
          <w:b/>
          <w:bCs/>
          <w:lang w:val="fr-CH"/>
        </w:rPr>
      </w:pPr>
      <w:r w:rsidRPr="00090464">
        <w:rPr>
          <w:b/>
          <w:bCs/>
          <w:lang w:val="fr-CH"/>
        </w:rPr>
        <w:t>1</w:t>
      </w:r>
      <w:r w:rsidRPr="00090464">
        <w:rPr>
          <w:b/>
          <w:bCs/>
          <w:lang w:val="fr-CH"/>
        </w:rPr>
        <w:tab/>
      </w:r>
      <w:r w:rsidR="00202891" w:rsidRPr="00090464">
        <w:rPr>
          <w:b/>
          <w:bCs/>
          <w:lang w:val="fr-CH"/>
        </w:rPr>
        <w:t>Numéros de téléphone fixes</w:t>
      </w:r>
    </w:p>
    <w:p w:rsidR="00202891" w:rsidRPr="00202891" w:rsidRDefault="00202891" w:rsidP="00202891">
      <w:pPr>
        <w:tabs>
          <w:tab w:val="clear" w:pos="567"/>
          <w:tab w:val="clear" w:pos="5387"/>
          <w:tab w:val="clear" w:pos="5954"/>
        </w:tabs>
        <w:jc w:val="left"/>
        <w:textAlignment w:val="auto"/>
        <w:rPr>
          <w:rFonts w:cs="Arial"/>
          <w:lang w:val="fr-CH"/>
        </w:rPr>
      </w:pPr>
      <w:r w:rsidRPr="00202891">
        <w:rPr>
          <w:rFonts w:cs="Arial"/>
          <w:lang w:val="fr-CH"/>
        </w:rPr>
        <w:t>Les blocs de numéros pour lesquels “</w:t>
      </w:r>
      <w:r w:rsidRPr="00202891">
        <w:rPr>
          <w:rFonts w:cs="Arial"/>
          <w:b/>
          <w:bCs/>
          <w:lang w:val="fr-CH"/>
        </w:rPr>
        <w:t>S</w:t>
      </w:r>
      <w:r w:rsidRPr="00202891">
        <w:rPr>
          <w:rFonts w:cs="Arial"/>
          <w:lang w:val="fr-CH"/>
        </w:rPr>
        <w:t>” est égal à “</w:t>
      </w:r>
      <w:r w:rsidRPr="00202891">
        <w:rPr>
          <w:rFonts w:cs="Arial"/>
          <w:b/>
          <w:bCs/>
          <w:lang w:val="fr-CH"/>
        </w:rPr>
        <w:t>4</w:t>
      </w:r>
      <w:r w:rsidRPr="00202891">
        <w:rPr>
          <w:rFonts w:cs="Arial"/>
          <w:lang w:val="fr-CH"/>
        </w:rPr>
        <w:t>” sont réservés pour les réseaux de téléphonie fixe.</w:t>
      </w:r>
    </w:p>
    <w:p w:rsidR="00202891" w:rsidRPr="00202891" w:rsidRDefault="00202891" w:rsidP="00202891">
      <w:pPr>
        <w:tabs>
          <w:tab w:val="clear" w:pos="567"/>
          <w:tab w:val="clear" w:pos="5387"/>
          <w:tab w:val="clear" w:pos="5954"/>
        </w:tabs>
        <w:contextualSpacing/>
        <w:jc w:val="left"/>
        <w:textAlignment w:val="auto"/>
        <w:rPr>
          <w:rFonts w:cs="Arial"/>
          <w:lang w:val="fr-CH"/>
        </w:rPr>
      </w:pPr>
      <w:r w:rsidRPr="00202891">
        <w:rPr>
          <w:rFonts w:cs="Arial"/>
          <w:lang w:val="fr-CH"/>
        </w:rPr>
        <w:t xml:space="preserve">La liste des numéros SABPQMCDU attribués actuellement à l'opérateur </w:t>
      </w:r>
      <w:proofErr w:type="spellStart"/>
      <w:r w:rsidRPr="00202891">
        <w:rPr>
          <w:rFonts w:cs="Arial"/>
          <w:lang w:val="fr-CH"/>
        </w:rPr>
        <w:t>Guiné</w:t>
      </w:r>
      <w:proofErr w:type="spellEnd"/>
      <w:r w:rsidRPr="00202891">
        <w:rPr>
          <w:rFonts w:cs="Arial"/>
          <w:lang w:val="fr-CH"/>
        </w:rPr>
        <w:t xml:space="preserve"> Telecom pour son réseau de téléphonie fixe est la suivante:</w:t>
      </w:r>
    </w:p>
    <w:p w:rsidR="00202891" w:rsidRPr="00202891" w:rsidRDefault="00202891" w:rsidP="00090464">
      <w:pPr>
        <w:rPr>
          <w:lang w:val="fr-CH"/>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1543"/>
        <w:gridCol w:w="995"/>
        <w:gridCol w:w="992"/>
        <w:gridCol w:w="2703"/>
        <w:gridCol w:w="1560"/>
      </w:tblGrid>
      <w:tr w:rsidR="00202891" w:rsidRPr="00202891" w:rsidTr="00202891">
        <w:trPr>
          <w:tblHeader/>
          <w:jc w:val="center"/>
        </w:trPr>
        <w:tc>
          <w:tcPr>
            <w:tcW w:w="2676" w:type="dxa"/>
            <w:gridSpan w:val="2"/>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N(S</w:t>
            </w:r>
            <w:proofErr w:type="gramStart"/>
            <w:r w:rsidRPr="00202891">
              <w:rPr>
                <w:rFonts w:cs="Arial"/>
                <w:i/>
                <w:iCs/>
                <w:sz w:val="18"/>
                <w:szCs w:val="18"/>
                <w:lang w:val="fr-CH"/>
              </w:rPr>
              <w:t>)N</w:t>
            </w:r>
            <w:proofErr w:type="gramEnd"/>
            <w:r w:rsidRPr="00202891">
              <w:rPr>
                <w:rFonts w:cs="Arial"/>
                <w:i/>
                <w:iCs/>
                <w:sz w:val="18"/>
                <w:szCs w:val="18"/>
                <w:lang w:val="fr-CH"/>
              </w:rPr>
              <w:t>* (NDC +SN)</w:t>
            </w:r>
          </w:p>
        </w:tc>
        <w:tc>
          <w:tcPr>
            <w:tcW w:w="1987" w:type="dxa"/>
            <w:gridSpan w:val="2"/>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Longueur du numéro N(S</w:t>
            </w:r>
            <w:proofErr w:type="gramStart"/>
            <w:r w:rsidRPr="00202891">
              <w:rPr>
                <w:rFonts w:cs="Arial"/>
                <w:i/>
                <w:iCs/>
                <w:sz w:val="18"/>
                <w:szCs w:val="18"/>
                <w:lang w:val="fr-CH"/>
              </w:rPr>
              <w:t>)N</w:t>
            </w:r>
            <w:proofErr w:type="gramEnd"/>
            <w:r w:rsidRPr="00202891">
              <w:rPr>
                <w:rFonts w:cs="Arial"/>
                <w:i/>
                <w:iCs/>
                <w:sz w:val="18"/>
                <w:szCs w:val="18"/>
                <w:lang w:val="fr-CH"/>
              </w:rPr>
              <w:t xml:space="preserve"> </w:t>
            </w:r>
          </w:p>
        </w:tc>
        <w:tc>
          <w:tcPr>
            <w:tcW w:w="2703" w:type="dxa"/>
            <w:vMerge w:val="restart"/>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 xml:space="preserve">Utilisation du numéro UIT-T E.164 </w:t>
            </w:r>
          </w:p>
        </w:tc>
        <w:tc>
          <w:tcPr>
            <w:tcW w:w="1560" w:type="dxa"/>
            <w:vMerge w:val="restart"/>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Informations complémentaires</w:t>
            </w:r>
          </w:p>
        </w:tc>
      </w:tr>
      <w:tr w:rsidR="00202891" w:rsidRPr="00202891" w:rsidTr="00202891">
        <w:trPr>
          <w:tblHeader/>
          <w:jc w:val="center"/>
        </w:trPr>
        <w:tc>
          <w:tcPr>
            <w:tcW w:w="1133" w:type="dxa"/>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CH"/>
              </w:rPr>
            </w:pPr>
            <w:r w:rsidRPr="00202891">
              <w:rPr>
                <w:rFonts w:cs="Arial"/>
                <w:i/>
                <w:iCs/>
                <w:sz w:val="18"/>
                <w:szCs w:val="18"/>
                <w:lang w:val="fr-CH"/>
              </w:rPr>
              <w:t>Préfixe</w:t>
            </w:r>
          </w:p>
        </w:tc>
        <w:tc>
          <w:tcPr>
            <w:tcW w:w="1543" w:type="dxa"/>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CH"/>
              </w:rPr>
            </w:pPr>
            <w:r w:rsidRPr="00202891">
              <w:rPr>
                <w:rFonts w:cs="Arial"/>
                <w:i/>
                <w:iCs/>
                <w:sz w:val="18"/>
                <w:szCs w:val="18"/>
                <w:lang w:val="fr-CH"/>
              </w:rPr>
              <w:t>BP</w:t>
            </w:r>
          </w:p>
        </w:tc>
        <w:tc>
          <w:tcPr>
            <w:tcW w:w="995" w:type="dxa"/>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Longueur maximale</w:t>
            </w:r>
          </w:p>
        </w:tc>
        <w:tc>
          <w:tcPr>
            <w:tcW w:w="992" w:type="dxa"/>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Longueur minimale</w:t>
            </w:r>
          </w:p>
        </w:tc>
        <w:tc>
          <w:tcPr>
            <w:tcW w:w="2703" w:type="dxa"/>
            <w:vMerge/>
            <w:vAlign w:val="center"/>
            <w:hideMark/>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CH"/>
              </w:rPr>
            </w:pPr>
          </w:p>
        </w:tc>
        <w:tc>
          <w:tcPr>
            <w:tcW w:w="1560" w:type="dxa"/>
            <w:vMerge/>
            <w:vAlign w:val="center"/>
            <w:hideMark/>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CH"/>
              </w:rPr>
            </w:pPr>
          </w:p>
        </w:tc>
      </w:tr>
      <w:tr w:rsidR="00202891" w:rsidRPr="00202891" w:rsidTr="00202891">
        <w:trPr>
          <w:jc w:val="center"/>
        </w:trPr>
        <w:tc>
          <w:tcPr>
            <w:tcW w:w="1133"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44</w:t>
            </w:r>
          </w:p>
        </w:tc>
        <w:tc>
          <w:tcPr>
            <w:tcW w:w="1543"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30X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703" w:type="dxa"/>
          </w:tcPr>
          <w:p w:rsidR="00202891" w:rsidRPr="00202891" w:rsidRDefault="00202891" w:rsidP="00202891">
            <w:pPr>
              <w:tabs>
                <w:tab w:val="clear" w:pos="567"/>
                <w:tab w:val="clear" w:pos="5387"/>
                <w:tab w:val="clear" w:pos="5954"/>
              </w:tabs>
              <w:spacing w:before="40" w:after="40"/>
              <w:jc w:val="center"/>
              <w:textAlignment w:val="auto"/>
              <w:rPr>
                <w:rFonts w:eastAsia="Arial" w:cs="Arial"/>
                <w:sz w:val="18"/>
                <w:szCs w:val="18"/>
                <w:lang w:val="fr-CH"/>
              </w:rPr>
            </w:pPr>
            <w:r w:rsidRPr="00202891">
              <w:rPr>
                <w:rFonts w:eastAsia="Arial" w:cs="Arial"/>
                <w:sz w:val="18"/>
                <w:szCs w:val="18"/>
                <w:lang w:val="fr-CH"/>
              </w:rPr>
              <w:t>Téléphonie fixe</w:t>
            </w:r>
          </w:p>
        </w:tc>
        <w:tc>
          <w:tcPr>
            <w:tcW w:w="1560" w:type="dxa"/>
            <w:vMerge w:val="restart"/>
            <w:vAlign w:val="center"/>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roofErr w:type="spellStart"/>
            <w:r w:rsidRPr="00202891">
              <w:rPr>
                <w:rFonts w:cs="Arial"/>
                <w:sz w:val="18"/>
                <w:szCs w:val="18"/>
                <w:lang w:val="fr-CH"/>
              </w:rPr>
              <w:t>Guiné</w:t>
            </w:r>
            <w:proofErr w:type="spellEnd"/>
            <w:r w:rsidRPr="00202891">
              <w:rPr>
                <w:rFonts w:cs="Arial"/>
                <w:sz w:val="18"/>
                <w:szCs w:val="18"/>
                <w:lang w:val="fr-CH"/>
              </w:rPr>
              <w:t xml:space="preserve"> Telecom</w:t>
            </w:r>
          </w:p>
        </w:tc>
      </w:tr>
      <w:tr w:rsidR="00202891" w:rsidRPr="00202891" w:rsidTr="00202891">
        <w:trPr>
          <w:jc w:val="center"/>
        </w:trPr>
        <w:tc>
          <w:tcPr>
            <w:tcW w:w="1133"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44</w:t>
            </w:r>
          </w:p>
        </w:tc>
        <w:tc>
          <w:tcPr>
            <w:tcW w:w="1543"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31X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703" w:type="dxa"/>
          </w:tcPr>
          <w:p w:rsidR="00202891" w:rsidRPr="00202891" w:rsidRDefault="00202891" w:rsidP="00202891">
            <w:pPr>
              <w:tabs>
                <w:tab w:val="clear" w:pos="567"/>
                <w:tab w:val="clear" w:pos="5387"/>
                <w:tab w:val="clear" w:pos="5954"/>
              </w:tabs>
              <w:spacing w:before="40" w:after="40"/>
              <w:jc w:val="center"/>
              <w:textAlignment w:val="auto"/>
              <w:rPr>
                <w:rFonts w:eastAsia="Arial" w:cs="Arial"/>
                <w:sz w:val="18"/>
                <w:szCs w:val="18"/>
                <w:lang w:val="fr-CH"/>
              </w:rPr>
            </w:pPr>
            <w:r w:rsidRPr="00202891">
              <w:rPr>
                <w:rFonts w:eastAsia="Arial" w:cs="Arial"/>
                <w:sz w:val="18"/>
                <w:szCs w:val="18"/>
                <w:lang w:val="fr-CH"/>
              </w:rPr>
              <w:t>Téléphonie fixe</w:t>
            </w:r>
          </w:p>
        </w:tc>
        <w:tc>
          <w:tcPr>
            <w:tcW w:w="1560"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jc w:val="center"/>
        </w:trPr>
        <w:tc>
          <w:tcPr>
            <w:tcW w:w="1133"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44</w:t>
            </w:r>
          </w:p>
        </w:tc>
        <w:tc>
          <w:tcPr>
            <w:tcW w:w="1543"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32X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703" w:type="dxa"/>
          </w:tcPr>
          <w:p w:rsidR="00202891" w:rsidRPr="00202891" w:rsidRDefault="00202891" w:rsidP="00202891">
            <w:pPr>
              <w:tabs>
                <w:tab w:val="clear" w:pos="567"/>
                <w:tab w:val="clear" w:pos="5387"/>
                <w:tab w:val="clear" w:pos="5954"/>
              </w:tabs>
              <w:spacing w:before="40" w:after="40"/>
              <w:jc w:val="center"/>
              <w:textAlignment w:val="auto"/>
              <w:rPr>
                <w:rFonts w:eastAsia="Arial" w:cs="Arial"/>
                <w:sz w:val="18"/>
                <w:szCs w:val="18"/>
                <w:lang w:val="fr-CH"/>
              </w:rPr>
            </w:pPr>
            <w:r w:rsidRPr="00202891">
              <w:rPr>
                <w:rFonts w:eastAsia="Arial" w:cs="Arial"/>
                <w:sz w:val="18"/>
                <w:szCs w:val="18"/>
                <w:lang w:val="fr-CH"/>
              </w:rPr>
              <w:t>Téléphonie fixe</w:t>
            </w:r>
          </w:p>
        </w:tc>
        <w:tc>
          <w:tcPr>
            <w:tcW w:w="1560"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jc w:val="center"/>
        </w:trPr>
        <w:tc>
          <w:tcPr>
            <w:tcW w:w="1133"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44</w:t>
            </w:r>
          </w:p>
        </w:tc>
        <w:tc>
          <w:tcPr>
            <w:tcW w:w="1543"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33X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703" w:type="dxa"/>
          </w:tcPr>
          <w:p w:rsidR="00202891" w:rsidRPr="00202891" w:rsidRDefault="00202891" w:rsidP="00202891">
            <w:pPr>
              <w:tabs>
                <w:tab w:val="clear" w:pos="567"/>
                <w:tab w:val="clear" w:pos="5387"/>
                <w:tab w:val="clear" w:pos="5954"/>
              </w:tabs>
              <w:spacing w:before="40" w:after="40"/>
              <w:jc w:val="center"/>
              <w:textAlignment w:val="auto"/>
              <w:rPr>
                <w:rFonts w:eastAsia="Arial" w:cs="Arial"/>
                <w:sz w:val="18"/>
                <w:szCs w:val="18"/>
                <w:lang w:val="fr-CH"/>
              </w:rPr>
            </w:pPr>
            <w:r w:rsidRPr="00202891">
              <w:rPr>
                <w:rFonts w:eastAsia="Arial" w:cs="Arial"/>
                <w:sz w:val="18"/>
                <w:szCs w:val="18"/>
                <w:lang w:val="fr-CH"/>
              </w:rPr>
              <w:t>Téléphonie fixe</w:t>
            </w:r>
          </w:p>
        </w:tc>
        <w:tc>
          <w:tcPr>
            <w:tcW w:w="1560"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jc w:val="center"/>
        </w:trPr>
        <w:tc>
          <w:tcPr>
            <w:tcW w:w="1133"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44</w:t>
            </w:r>
          </w:p>
        </w:tc>
        <w:tc>
          <w:tcPr>
            <w:tcW w:w="1543"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34X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703" w:type="dxa"/>
          </w:tcPr>
          <w:p w:rsidR="00202891" w:rsidRPr="00202891" w:rsidRDefault="00202891" w:rsidP="00202891">
            <w:pPr>
              <w:tabs>
                <w:tab w:val="clear" w:pos="567"/>
                <w:tab w:val="clear" w:pos="5387"/>
                <w:tab w:val="clear" w:pos="5954"/>
              </w:tabs>
              <w:spacing w:before="40" w:after="40"/>
              <w:jc w:val="center"/>
              <w:textAlignment w:val="auto"/>
              <w:rPr>
                <w:rFonts w:eastAsia="Arial" w:cs="Arial"/>
                <w:sz w:val="18"/>
                <w:szCs w:val="18"/>
                <w:lang w:val="fr-CH"/>
              </w:rPr>
            </w:pPr>
            <w:r w:rsidRPr="00202891">
              <w:rPr>
                <w:rFonts w:eastAsia="Arial" w:cs="Arial"/>
                <w:sz w:val="18"/>
                <w:szCs w:val="18"/>
                <w:lang w:val="fr-CH"/>
              </w:rPr>
              <w:t>Téléphonie fixe</w:t>
            </w:r>
          </w:p>
        </w:tc>
        <w:tc>
          <w:tcPr>
            <w:tcW w:w="1560"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jc w:val="center"/>
        </w:trPr>
        <w:tc>
          <w:tcPr>
            <w:tcW w:w="1133"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44</w:t>
            </w:r>
          </w:p>
        </w:tc>
        <w:tc>
          <w:tcPr>
            <w:tcW w:w="1543"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35X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703" w:type="dxa"/>
          </w:tcPr>
          <w:p w:rsidR="00202891" w:rsidRPr="00202891" w:rsidRDefault="00202891" w:rsidP="00202891">
            <w:pPr>
              <w:tabs>
                <w:tab w:val="clear" w:pos="567"/>
                <w:tab w:val="clear" w:pos="5387"/>
                <w:tab w:val="clear" w:pos="5954"/>
              </w:tabs>
              <w:spacing w:before="40" w:after="40"/>
              <w:jc w:val="center"/>
              <w:textAlignment w:val="auto"/>
              <w:rPr>
                <w:rFonts w:eastAsia="Arial" w:cs="Arial"/>
                <w:sz w:val="18"/>
                <w:szCs w:val="18"/>
                <w:lang w:val="fr-CH"/>
              </w:rPr>
            </w:pPr>
            <w:r w:rsidRPr="00202891">
              <w:rPr>
                <w:rFonts w:eastAsia="Arial" w:cs="Arial"/>
                <w:sz w:val="18"/>
                <w:szCs w:val="18"/>
                <w:lang w:val="fr-CH"/>
              </w:rPr>
              <w:t>Téléphonie fixe</w:t>
            </w:r>
          </w:p>
        </w:tc>
        <w:tc>
          <w:tcPr>
            <w:tcW w:w="1560"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jc w:val="center"/>
        </w:trPr>
        <w:tc>
          <w:tcPr>
            <w:tcW w:w="1133"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44</w:t>
            </w:r>
          </w:p>
        </w:tc>
        <w:tc>
          <w:tcPr>
            <w:tcW w:w="1543"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36X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703" w:type="dxa"/>
          </w:tcPr>
          <w:p w:rsidR="00202891" w:rsidRPr="00202891" w:rsidRDefault="00202891" w:rsidP="00202891">
            <w:pPr>
              <w:tabs>
                <w:tab w:val="clear" w:pos="567"/>
                <w:tab w:val="clear" w:pos="5387"/>
                <w:tab w:val="clear" w:pos="5954"/>
              </w:tabs>
              <w:spacing w:before="40" w:after="40"/>
              <w:jc w:val="center"/>
              <w:textAlignment w:val="auto"/>
              <w:rPr>
                <w:rFonts w:eastAsia="Arial" w:cs="Arial"/>
                <w:sz w:val="18"/>
                <w:szCs w:val="18"/>
                <w:lang w:val="fr-CH"/>
              </w:rPr>
            </w:pPr>
            <w:r w:rsidRPr="00202891">
              <w:rPr>
                <w:rFonts w:eastAsia="Arial" w:cs="Arial"/>
                <w:sz w:val="18"/>
                <w:szCs w:val="18"/>
                <w:lang w:val="fr-CH"/>
              </w:rPr>
              <w:t>Téléphonie fixe</w:t>
            </w:r>
          </w:p>
        </w:tc>
        <w:tc>
          <w:tcPr>
            <w:tcW w:w="1560"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jc w:val="center"/>
        </w:trPr>
        <w:tc>
          <w:tcPr>
            <w:tcW w:w="1133"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44</w:t>
            </w:r>
          </w:p>
        </w:tc>
        <w:tc>
          <w:tcPr>
            <w:tcW w:w="1543"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37X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703" w:type="dxa"/>
          </w:tcPr>
          <w:p w:rsidR="00202891" w:rsidRPr="00202891" w:rsidRDefault="00202891" w:rsidP="00202891">
            <w:pPr>
              <w:tabs>
                <w:tab w:val="clear" w:pos="567"/>
                <w:tab w:val="clear" w:pos="5387"/>
                <w:tab w:val="clear" w:pos="5954"/>
              </w:tabs>
              <w:spacing w:before="40" w:after="40"/>
              <w:jc w:val="center"/>
              <w:textAlignment w:val="auto"/>
              <w:rPr>
                <w:rFonts w:eastAsia="Arial" w:cs="Arial"/>
                <w:sz w:val="18"/>
                <w:szCs w:val="18"/>
                <w:lang w:val="fr-CH"/>
              </w:rPr>
            </w:pPr>
            <w:r w:rsidRPr="00202891">
              <w:rPr>
                <w:rFonts w:eastAsia="Arial" w:cs="Arial"/>
                <w:sz w:val="18"/>
                <w:szCs w:val="18"/>
                <w:lang w:val="fr-CH"/>
              </w:rPr>
              <w:t>Téléphonie fixe</w:t>
            </w:r>
          </w:p>
        </w:tc>
        <w:tc>
          <w:tcPr>
            <w:tcW w:w="1560"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jc w:val="center"/>
        </w:trPr>
        <w:tc>
          <w:tcPr>
            <w:tcW w:w="1133"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44</w:t>
            </w:r>
          </w:p>
        </w:tc>
        <w:tc>
          <w:tcPr>
            <w:tcW w:w="1543"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38X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703" w:type="dxa"/>
          </w:tcPr>
          <w:p w:rsidR="00202891" w:rsidRPr="00202891" w:rsidRDefault="00202891" w:rsidP="00202891">
            <w:pPr>
              <w:tabs>
                <w:tab w:val="clear" w:pos="567"/>
                <w:tab w:val="clear" w:pos="5387"/>
                <w:tab w:val="clear" w:pos="5954"/>
              </w:tabs>
              <w:spacing w:before="40" w:after="40"/>
              <w:jc w:val="center"/>
              <w:textAlignment w:val="auto"/>
              <w:rPr>
                <w:rFonts w:eastAsia="Arial" w:cs="Arial"/>
                <w:sz w:val="18"/>
                <w:szCs w:val="18"/>
                <w:lang w:val="fr-CH"/>
              </w:rPr>
            </w:pPr>
            <w:r w:rsidRPr="00202891">
              <w:rPr>
                <w:rFonts w:eastAsia="Arial" w:cs="Arial"/>
                <w:sz w:val="18"/>
                <w:szCs w:val="18"/>
                <w:lang w:val="fr-CH"/>
              </w:rPr>
              <w:t>Téléphonie fixe</w:t>
            </w:r>
          </w:p>
        </w:tc>
        <w:tc>
          <w:tcPr>
            <w:tcW w:w="1560"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jc w:val="center"/>
        </w:trPr>
        <w:tc>
          <w:tcPr>
            <w:tcW w:w="1133"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44</w:t>
            </w:r>
          </w:p>
        </w:tc>
        <w:tc>
          <w:tcPr>
            <w:tcW w:w="1543"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39X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703" w:type="dxa"/>
          </w:tcPr>
          <w:p w:rsidR="00202891" w:rsidRPr="00202891" w:rsidRDefault="00202891" w:rsidP="00202891">
            <w:pPr>
              <w:tabs>
                <w:tab w:val="clear" w:pos="567"/>
                <w:tab w:val="clear" w:pos="5387"/>
                <w:tab w:val="clear" w:pos="5954"/>
              </w:tabs>
              <w:spacing w:before="40" w:after="40"/>
              <w:jc w:val="center"/>
              <w:textAlignment w:val="auto"/>
              <w:rPr>
                <w:rFonts w:eastAsia="Arial" w:cs="Arial"/>
                <w:sz w:val="18"/>
                <w:szCs w:val="18"/>
                <w:lang w:val="fr-CH"/>
              </w:rPr>
            </w:pPr>
            <w:r w:rsidRPr="00202891">
              <w:rPr>
                <w:rFonts w:eastAsia="Arial" w:cs="Arial"/>
                <w:sz w:val="18"/>
                <w:szCs w:val="18"/>
                <w:lang w:val="fr-CH"/>
              </w:rPr>
              <w:t>Téléphonie fixe</w:t>
            </w:r>
          </w:p>
        </w:tc>
        <w:tc>
          <w:tcPr>
            <w:tcW w:w="1560"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bl>
    <w:p w:rsidR="00202891" w:rsidRPr="00202891" w:rsidRDefault="00202891" w:rsidP="00202891">
      <w:pPr>
        <w:tabs>
          <w:tab w:val="clear" w:pos="567"/>
          <w:tab w:val="clear" w:pos="5387"/>
          <w:tab w:val="clear" w:pos="5954"/>
        </w:tabs>
        <w:spacing w:before="0"/>
        <w:jc w:val="left"/>
        <w:textAlignment w:val="auto"/>
        <w:rPr>
          <w:rFonts w:cs="Arial"/>
          <w:lang w:val="fr-CH"/>
        </w:rPr>
      </w:pPr>
    </w:p>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p>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lang w:val="fr-CH"/>
        </w:rPr>
      </w:pPr>
      <w:r w:rsidRPr="00202891">
        <w:rPr>
          <w:rFonts w:cs="Arial"/>
          <w:b/>
          <w:bCs/>
          <w:lang w:val="fr-CH"/>
        </w:rPr>
        <w:br w:type="page"/>
      </w:r>
    </w:p>
    <w:p w:rsidR="00202891" w:rsidRPr="00090464" w:rsidRDefault="00090464" w:rsidP="00090464">
      <w:pPr>
        <w:rPr>
          <w:b/>
          <w:bCs/>
          <w:lang w:val="fr-CH"/>
        </w:rPr>
      </w:pPr>
      <w:r w:rsidRPr="00090464">
        <w:rPr>
          <w:b/>
          <w:bCs/>
          <w:lang w:val="fr-CH"/>
        </w:rPr>
        <w:lastRenderedPageBreak/>
        <w:t>2</w:t>
      </w:r>
      <w:r w:rsidRPr="00090464">
        <w:rPr>
          <w:b/>
          <w:bCs/>
          <w:lang w:val="fr-CH"/>
        </w:rPr>
        <w:tab/>
      </w:r>
      <w:r w:rsidR="00202891" w:rsidRPr="00090464">
        <w:rPr>
          <w:b/>
          <w:bCs/>
          <w:lang w:val="fr-CH"/>
        </w:rPr>
        <w:t xml:space="preserve">Numéros de téléphone mobiles </w:t>
      </w:r>
    </w:p>
    <w:p w:rsidR="00202891" w:rsidRPr="00202891" w:rsidRDefault="00202891" w:rsidP="00202891">
      <w:pPr>
        <w:tabs>
          <w:tab w:val="clear" w:pos="567"/>
          <w:tab w:val="clear" w:pos="5387"/>
          <w:tab w:val="clear" w:pos="5954"/>
        </w:tabs>
        <w:jc w:val="left"/>
        <w:textAlignment w:val="auto"/>
        <w:rPr>
          <w:rFonts w:cs="Arial"/>
          <w:lang w:val="fr-CH"/>
        </w:rPr>
      </w:pPr>
      <w:r w:rsidRPr="00202891">
        <w:rPr>
          <w:rFonts w:cs="Arial"/>
          <w:lang w:val="fr-CH"/>
        </w:rPr>
        <w:t>Les blocs de numéros pour lesquels “</w:t>
      </w:r>
      <w:r w:rsidRPr="00202891">
        <w:rPr>
          <w:rFonts w:cs="Arial"/>
          <w:b/>
          <w:bCs/>
          <w:lang w:val="fr-CH"/>
        </w:rPr>
        <w:t>S</w:t>
      </w:r>
      <w:r w:rsidRPr="00202891">
        <w:rPr>
          <w:rFonts w:cs="Arial"/>
          <w:lang w:val="fr-CH"/>
        </w:rPr>
        <w:t>” est égal à “</w:t>
      </w:r>
      <w:r w:rsidRPr="00202891">
        <w:rPr>
          <w:rFonts w:cs="Arial"/>
          <w:b/>
          <w:bCs/>
          <w:lang w:val="fr-CH"/>
        </w:rPr>
        <w:t>9</w:t>
      </w:r>
      <w:r w:rsidRPr="00202891">
        <w:rPr>
          <w:rFonts w:cs="Arial"/>
          <w:lang w:val="fr-CH"/>
        </w:rPr>
        <w:t>” sont réservés pour les réseaux de téléphonie mobile.</w:t>
      </w:r>
    </w:p>
    <w:p w:rsidR="00202891" w:rsidRPr="00202891" w:rsidRDefault="00202891" w:rsidP="00202891">
      <w:pPr>
        <w:tabs>
          <w:tab w:val="clear" w:pos="567"/>
          <w:tab w:val="clear" w:pos="5387"/>
          <w:tab w:val="clear" w:pos="5954"/>
        </w:tabs>
        <w:contextualSpacing/>
        <w:jc w:val="left"/>
        <w:textAlignment w:val="auto"/>
        <w:rPr>
          <w:rFonts w:cs="Arial"/>
          <w:lang w:val="fr-CH"/>
        </w:rPr>
      </w:pPr>
      <w:r w:rsidRPr="00202891">
        <w:rPr>
          <w:rFonts w:cs="Arial"/>
          <w:lang w:val="fr-CH"/>
        </w:rPr>
        <w:t>La liste des numéros SABPQMCDU attribués actuellement à l'opérateur Orange Bissau pour son réseau de téléphonie mobile est la suivante:</w:t>
      </w:r>
    </w:p>
    <w:p w:rsidR="00202891" w:rsidRPr="00202891" w:rsidRDefault="00202891" w:rsidP="00202891">
      <w:pPr>
        <w:tabs>
          <w:tab w:val="clear" w:pos="567"/>
          <w:tab w:val="clear" w:pos="5387"/>
          <w:tab w:val="clear" w:pos="5954"/>
        </w:tabs>
        <w:spacing w:before="0"/>
        <w:jc w:val="left"/>
        <w:textAlignment w:val="auto"/>
        <w:rPr>
          <w:rFonts w:cs="Arial"/>
          <w:lang w:val="fr-CH"/>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341"/>
        <w:gridCol w:w="995"/>
        <w:gridCol w:w="992"/>
        <w:gridCol w:w="2415"/>
        <w:gridCol w:w="1559"/>
      </w:tblGrid>
      <w:tr w:rsidR="00202891" w:rsidRPr="00202891" w:rsidTr="00202891">
        <w:trPr>
          <w:cantSplit/>
          <w:tblHeader/>
        </w:trPr>
        <w:tc>
          <w:tcPr>
            <w:tcW w:w="2681" w:type="dxa"/>
            <w:gridSpan w:val="2"/>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N(S</w:t>
            </w:r>
            <w:proofErr w:type="gramStart"/>
            <w:r w:rsidRPr="00202891">
              <w:rPr>
                <w:rFonts w:cs="Arial"/>
                <w:i/>
                <w:iCs/>
                <w:sz w:val="18"/>
                <w:szCs w:val="18"/>
                <w:lang w:val="fr-CH"/>
              </w:rPr>
              <w:t>)N</w:t>
            </w:r>
            <w:proofErr w:type="gramEnd"/>
            <w:r w:rsidRPr="00202891">
              <w:rPr>
                <w:rFonts w:cs="Arial"/>
                <w:i/>
                <w:iCs/>
                <w:sz w:val="18"/>
                <w:szCs w:val="18"/>
                <w:lang w:val="fr-CH"/>
              </w:rPr>
              <w:t>* (NDC +SN)</w:t>
            </w:r>
          </w:p>
        </w:tc>
        <w:tc>
          <w:tcPr>
            <w:tcW w:w="1987" w:type="dxa"/>
            <w:gridSpan w:val="2"/>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Longueur du numéro N(S</w:t>
            </w:r>
            <w:proofErr w:type="gramStart"/>
            <w:r w:rsidRPr="00202891">
              <w:rPr>
                <w:rFonts w:cs="Arial"/>
                <w:i/>
                <w:iCs/>
                <w:sz w:val="18"/>
                <w:szCs w:val="18"/>
                <w:lang w:val="fr-CH"/>
              </w:rPr>
              <w:t>)N</w:t>
            </w:r>
            <w:proofErr w:type="gramEnd"/>
            <w:r w:rsidRPr="00202891">
              <w:rPr>
                <w:rFonts w:cs="Arial"/>
                <w:i/>
                <w:iCs/>
                <w:sz w:val="18"/>
                <w:szCs w:val="18"/>
                <w:lang w:val="fr-CH"/>
              </w:rPr>
              <w:t xml:space="preserve"> </w:t>
            </w:r>
          </w:p>
        </w:tc>
        <w:tc>
          <w:tcPr>
            <w:tcW w:w="2415" w:type="dxa"/>
            <w:vMerge w:val="restart"/>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 xml:space="preserve">Utilisation du numéro UIT-T E.164 </w:t>
            </w:r>
          </w:p>
        </w:tc>
        <w:tc>
          <w:tcPr>
            <w:tcW w:w="1559" w:type="dxa"/>
            <w:vMerge w:val="restart"/>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Informations complémentaires</w:t>
            </w:r>
          </w:p>
        </w:tc>
      </w:tr>
      <w:tr w:rsidR="00202891" w:rsidRPr="00202891" w:rsidTr="00202891">
        <w:trPr>
          <w:cantSplit/>
          <w:tblHeader/>
        </w:trPr>
        <w:tc>
          <w:tcPr>
            <w:tcW w:w="1340" w:type="dxa"/>
            <w:hideMark/>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CH"/>
              </w:rPr>
            </w:pPr>
            <w:r w:rsidRPr="00202891">
              <w:rPr>
                <w:rFonts w:cs="Arial"/>
                <w:i/>
                <w:iCs/>
                <w:sz w:val="18"/>
                <w:szCs w:val="18"/>
                <w:lang w:val="fr-CH"/>
              </w:rPr>
              <w:t>Préfixe</w:t>
            </w:r>
          </w:p>
        </w:tc>
        <w:tc>
          <w:tcPr>
            <w:tcW w:w="1341" w:type="dxa"/>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CH"/>
              </w:rPr>
            </w:pPr>
            <w:r w:rsidRPr="00202891">
              <w:rPr>
                <w:rFonts w:cs="Arial"/>
                <w:i/>
                <w:iCs/>
                <w:sz w:val="18"/>
                <w:szCs w:val="18"/>
                <w:lang w:val="fr-CH"/>
              </w:rPr>
              <w:t>BP</w:t>
            </w:r>
          </w:p>
        </w:tc>
        <w:tc>
          <w:tcPr>
            <w:tcW w:w="995" w:type="dxa"/>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Longueur maximale</w:t>
            </w:r>
          </w:p>
        </w:tc>
        <w:tc>
          <w:tcPr>
            <w:tcW w:w="992" w:type="dxa"/>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Longueur minimale</w:t>
            </w:r>
          </w:p>
        </w:tc>
        <w:tc>
          <w:tcPr>
            <w:tcW w:w="2415" w:type="dxa"/>
            <w:vMerge/>
            <w:hideMark/>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CH"/>
              </w:rPr>
            </w:pPr>
          </w:p>
        </w:tc>
        <w:tc>
          <w:tcPr>
            <w:tcW w:w="1559" w:type="dxa"/>
            <w:vMerge/>
            <w:hideMark/>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95</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50X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5387"/>
                <w:tab w:val="clear" w:pos="5954"/>
              </w:tabs>
              <w:spacing w:before="40" w:after="40"/>
              <w:jc w:val="center"/>
              <w:textAlignment w:val="auto"/>
              <w:rPr>
                <w:rFonts w:eastAsia="Arial" w:cs="Arial"/>
                <w:sz w:val="18"/>
                <w:szCs w:val="18"/>
                <w:lang w:val="fr-CH"/>
              </w:rPr>
            </w:pPr>
            <w:r w:rsidRPr="00202891">
              <w:rPr>
                <w:rFonts w:eastAsia="Arial" w:cs="Arial"/>
                <w:sz w:val="18"/>
                <w:szCs w:val="18"/>
                <w:lang w:val="fr-CH"/>
              </w:rPr>
              <w:t>Mobile GSM</w:t>
            </w:r>
          </w:p>
        </w:tc>
        <w:tc>
          <w:tcPr>
            <w:tcW w:w="1559" w:type="dxa"/>
            <w:vMerge w:val="restart"/>
            <w:vAlign w:val="center"/>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r w:rsidRPr="00202891">
              <w:rPr>
                <w:rFonts w:cs="Arial"/>
                <w:sz w:val="18"/>
                <w:szCs w:val="18"/>
                <w:lang w:val="fr-CH"/>
              </w:rPr>
              <w:t>Orange Bissau</w:t>
            </w:r>
          </w:p>
        </w:tc>
      </w:tr>
      <w:tr w:rsidR="00202891" w:rsidRPr="00202891" w:rsidTr="00202891">
        <w:trPr>
          <w:cantSplit/>
        </w:trPr>
        <w:tc>
          <w:tcPr>
            <w:tcW w:w="1340"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95</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51X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rFonts w:ascii="Arial" w:hAnsi="Arial"/>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95</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52X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rFonts w:ascii="Arial" w:hAnsi="Arial"/>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95</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53X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rFonts w:ascii="Arial" w:hAnsi="Arial"/>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95</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54X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rFonts w:ascii="Arial" w:hAnsi="Arial"/>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95</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55X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rFonts w:ascii="Arial" w:hAnsi="Arial"/>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95</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56X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rFonts w:ascii="Arial" w:hAnsi="Arial"/>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95</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57X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rFonts w:ascii="Arial" w:hAnsi="Arial"/>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95</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58X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rFonts w:ascii="Arial" w:hAnsi="Arial"/>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95</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59X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rFonts w:ascii="Arial" w:hAnsi="Arial"/>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95</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60X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rFonts w:ascii="Arial" w:hAnsi="Arial"/>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95</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61X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rFonts w:ascii="Arial" w:hAnsi="Arial"/>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95</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62X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rFonts w:ascii="Arial" w:hAnsi="Arial"/>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bl>
    <w:p w:rsidR="00202891" w:rsidRPr="00202891" w:rsidRDefault="00202891" w:rsidP="00202891">
      <w:pPr>
        <w:tabs>
          <w:tab w:val="clear" w:pos="567"/>
          <w:tab w:val="clear" w:pos="5387"/>
          <w:tab w:val="clear" w:pos="5954"/>
        </w:tabs>
        <w:spacing w:before="0"/>
        <w:jc w:val="left"/>
        <w:textAlignment w:val="auto"/>
        <w:rPr>
          <w:rFonts w:cs="Arial"/>
          <w:lang w:val="fr-CH"/>
        </w:rPr>
      </w:pPr>
    </w:p>
    <w:p w:rsidR="00202891" w:rsidRPr="00202891" w:rsidRDefault="00202891" w:rsidP="00202891">
      <w:pPr>
        <w:tabs>
          <w:tab w:val="clear" w:pos="567"/>
          <w:tab w:val="clear" w:pos="5387"/>
          <w:tab w:val="clear" w:pos="5954"/>
        </w:tabs>
        <w:contextualSpacing/>
        <w:jc w:val="left"/>
        <w:textAlignment w:val="auto"/>
        <w:rPr>
          <w:rFonts w:cs="Arial"/>
          <w:lang w:val="fr-CH"/>
        </w:rPr>
      </w:pPr>
      <w:r w:rsidRPr="00202891">
        <w:rPr>
          <w:rFonts w:cs="Arial"/>
          <w:lang w:val="fr-CH"/>
        </w:rPr>
        <w:t xml:space="preserve">La liste des numéros SABPQMCDU attribués actuellement à l'opérateur </w:t>
      </w:r>
      <w:proofErr w:type="spellStart"/>
      <w:r w:rsidRPr="00202891">
        <w:rPr>
          <w:rFonts w:cs="Arial"/>
          <w:lang w:val="fr-CH"/>
        </w:rPr>
        <w:t>Spacetel</w:t>
      </w:r>
      <w:proofErr w:type="spellEnd"/>
      <w:r w:rsidRPr="00202891">
        <w:rPr>
          <w:rFonts w:cs="Arial"/>
          <w:lang w:val="fr-CH"/>
        </w:rPr>
        <w:t xml:space="preserve"> </w:t>
      </w:r>
      <w:proofErr w:type="spellStart"/>
      <w:r w:rsidRPr="00202891">
        <w:rPr>
          <w:rFonts w:cs="Arial"/>
          <w:lang w:val="fr-CH"/>
        </w:rPr>
        <w:t>Guiné-Bissau</w:t>
      </w:r>
      <w:proofErr w:type="spellEnd"/>
      <w:r w:rsidRPr="00202891">
        <w:rPr>
          <w:rFonts w:cs="Arial"/>
          <w:lang w:val="fr-CH"/>
        </w:rPr>
        <w:t xml:space="preserve"> pour son réseau de téléphonie mobile est la suivante:</w:t>
      </w:r>
    </w:p>
    <w:p w:rsidR="00202891" w:rsidRPr="00202891" w:rsidRDefault="00202891" w:rsidP="00202891">
      <w:pPr>
        <w:tabs>
          <w:tab w:val="clear" w:pos="567"/>
          <w:tab w:val="clear" w:pos="5387"/>
          <w:tab w:val="clear" w:pos="5954"/>
        </w:tabs>
        <w:spacing w:before="0"/>
        <w:jc w:val="left"/>
        <w:textAlignment w:val="auto"/>
        <w:rPr>
          <w:rFonts w:cs="Arial"/>
          <w:lang w:val="fr-CH"/>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341"/>
        <w:gridCol w:w="995"/>
        <w:gridCol w:w="992"/>
        <w:gridCol w:w="2415"/>
        <w:gridCol w:w="1559"/>
      </w:tblGrid>
      <w:tr w:rsidR="00202891" w:rsidRPr="00202891" w:rsidTr="00202891">
        <w:trPr>
          <w:cantSplit/>
          <w:tblHeader/>
        </w:trPr>
        <w:tc>
          <w:tcPr>
            <w:tcW w:w="2681" w:type="dxa"/>
            <w:gridSpan w:val="2"/>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N(S</w:t>
            </w:r>
            <w:proofErr w:type="gramStart"/>
            <w:r w:rsidRPr="00202891">
              <w:rPr>
                <w:rFonts w:cs="Arial"/>
                <w:i/>
                <w:iCs/>
                <w:sz w:val="18"/>
                <w:szCs w:val="18"/>
                <w:lang w:val="fr-CH"/>
              </w:rPr>
              <w:t>)N</w:t>
            </w:r>
            <w:proofErr w:type="gramEnd"/>
            <w:r w:rsidRPr="00202891">
              <w:rPr>
                <w:rFonts w:cs="Arial"/>
                <w:i/>
                <w:iCs/>
                <w:sz w:val="18"/>
                <w:szCs w:val="18"/>
                <w:lang w:val="fr-CH"/>
              </w:rPr>
              <w:t>* (NDC +SN)</w:t>
            </w:r>
          </w:p>
        </w:tc>
        <w:tc>
          <w:tcPr>
            <w:tcW w:w="1987" w:type="dxa"/>
            <w:gridSpan w:val="2"/>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Longueur du numéro N(S</w:t>
            </w:r>
            <w:proofErr w:type="gramStart"/>
            <w:r w:rsidRPr="00202891">
              <w:rPr>
                <w:rFonts w:cs="Arial"/>
                <w:i/>
                <w:iCs/>
                <w:sz w:val="18"/>
                <w:szCs w:val="18"/>
                <w:lang w:val="fr-CH"/>
              </w:rPr>
              <w:t>)N</w:t>
            </w:r>
            <w:proofErr w:type="gramEnd"/>
            <w:r w:rsidRPr="00202891">
              <w:rPr>
                <w:rFonts w:cs="Arial"/>
                <w:i/>
                <w:iCs/>
                <w:sz w:val="18"/>
                <w:szCs w:val="18"/>
                <w:lang w:val="fr-CH"/>
              </w:rPr>
              <w:t xml:space="preserve"> </w:t>
            </w:r>
          </w:p>
        </w:tc>
        <w:tc>
          <w:tcPr>
            <w:tcW w:w="2415" w:type="dxa"/>
            <w:vMerge w:val="restart"/>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 xml:space="preserve">Utilisation du numéro UIT-T E.164 </w:t>
            </w:r>
          </w:p>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p>
        </w:tc>
        <w:tc>
          <w:tcPr>
            <w:tcW w:w="1559" w:type="dxa"/>
            <w:vMerge w:val="restart"/>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Informations complémentaires</w:t>
            </w:r>
          </w:p>
        </w:tc>
      </w:tr>
      <w:tr w:rsidR="00202891" w:rsidRPr="00202891" w:rsidTr="00202891">
        <w:trPr>
          <w:cantSplit/>
          <w:tblHeader/>
        </w:trPr>
        <w:tc>
          <w:tcPr>
            <w:tcW w:w="1340" w:type="dxa"/>
            <w:hideMark/>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CH"/>
              </w:rPr>
            </w:pPr>
            <w:r w:rsidRPr="00202891">
              <w:rPr>
                <w:rFonts w:cs="Arial"/>
                <w:i/>
                <w:iCs/>
                <w:sz w:val="18"/>
                <w:szCs w:val="18"/>
                <w:lang w:val="fr-CH"/>
              </w:rPr>
              <w:t>Préfixe</w:t>
            </w:r>
          </w:p>
        </w:tc>
        <w:tc>
          <w:tcPr>
            <w:tcW w:w="1341" w:type="dxa"/>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CH"/>
              </w:rPr>
            </w:pPr>
            <w:r w:rsidRPr="00202891">
              <w:rPr>
                <w:rFonts w:cs="Arial"/>
                <w:i/>
                <w:iCs/>
                <w:sz w:val="18"/>
                <w:szCs w:val="18"/>
                <w:lang w:val="fr-CH"/>
              </w:rPr>
              <w:t>BP</w:t>
            </w:r>
          </w:p>
        </w:tc>
        <w:tc>
          <w:tcPr>
            <w:tcW w:w="995" w:type="dxa"/>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Longueur maximale</w:t>
            </w:r>
          </w:p>
        </w:tc>
        <w:tc>
          <w:tcPr>
            <w:tcW w:w="992" w:type="dxa"/>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Longueur minimale</w:t>
            </w:r>
          </w:p>
        </w:tc>
        <w:tc>
          <w:tcPr>
            <w:tcW w:w="2415" w:type="dxa"/>
            <w:vMerge/>
            <w:hideMark/>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CH"/>
              </w:rPr>
            </w:pPr>
          </w:p>
        </w:tc>
        <w:tc>
          <w:tcPr>
            <w:tcW w:w="1559" w:type="dxa"/>
            <w:vMerge/>
            <w:vAlign w:val="center"/>
            <w:hideMark/>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96</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60X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5387"/>
                <w:tab w:val="clear" w:pos="5954"/>
              </w:tabs>
              <w:spacing w:before="40" w:after="40"/>
              <w:jc w:val="center"/>
              <w:textAlignment w:val="auto"/>
              <w:rPr>
                <w:rFonts w:eastAsia="Arial" w:cs="Arial"/>
                <w:sz w:val="18"/>
                <w:szCs w:val="18"/>
                <w:lang w:val="fr-CH"/>
              </w:rPr>
            </w:pPr>
            <w:r w:rsidRPr="00202891">
              <w:rPr>
                <w:rFonts w:eastAsia="Arial" w:cs="Arial"/>
                <w:sz w:val="18"/>
                <w:szCs w:val="18"/>
                <w:lang w:val="fr-CH"/>
              </w:rPr>
              <w:t>Mobile GSM</w:t>
            </w:r>
          </w:p>
        </w:tc>
        <w:tc>
          <w:tcPr>
            <w:tcW w:w="1559" w:type="dxa"/>
            <w:vMerge w:val="restart"/>
            <w:vAlign w:val="center"/>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roofErr w:type="spellStart"/>
            <w:r w:rsidRPr="00202891">
              <w:rPr>
                <w:rFonts w:cs="Arial"/>
                <w:sz w:val="18"/>
                <w:szCs w:val="18"/>
                <w:lang w:val="fr-CH"/>
              </w:rPr>
              <w:t>Spacetel</w:t>
            </w:r>
            <w:proofErr w:type="spellEnd"/>
            <w:r w:rsidRPr="00202891">
              <w:rPr>
                <w:rFonts w:cs="Arial"/>
                <w:sz w:val="18"/>
                <w:szCs w:val="18"/>
                <w:lang w:val="fr-CH"/>
              </w:rPr>
              <w:t xml:space="preserve"> </w:t>
            </w:r>
            <w:proofErr w:type="spellStart"/>
            <w:r w:rsidRPr="00202891">
              <w:rPr>
                <w:rFonts w:cs="Arial"/>
                <w:sz w:val="18"/>
                <w:szCs w:val="18"/>
                <w:lang w:val="fr-CH"/>
              </w:rPr>
              <w:t>Guiné-Bissau</w:t>
            </w:r>
            <w:proofErr w:type="spellEnd"/>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96</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61X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96</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62X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96</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63X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96</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64X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96</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65X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96</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66X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96</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67X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96</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68X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96</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69X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96</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50X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96</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51X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96</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52X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96</w:t>
            </w:r>
          </w:p>
        </w:tc>
        <w:tc>
          <w:tcPr>
            <w:tcW w:w="1341"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90X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96</w:t>
            </w:r>
          </w:p>
        </w:tc>
        <w:tc>
          <w:tcPr>
            <w:tcW w:w="1341"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91X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96</w:t>
            </w:r>
          </w:p>
        </w:tc>
        <w:tc>
          <w:tcPr>
            <w:tcW w:w="1341"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92X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bl>
    <w:p w:rsidR="00090464" w:rsidRPr="00090464" w:rsidRDefault="00090464" w:rsidP="00202891">
      <w:pPr>
        <w:tabs>
          <w:tab w:val="clear" w:pos="567"/>
          <w:tab w:val="clear" w:pos="1276"/>
          <w:tab w:val="clear" w:pos="1843"/>
          <w:tab w:val="clear" w:pos="5387"/>
          <w:tab w:val="clear" w:pos="5954"/>
        </w:tabs>
        <w:overflowPunct/>
        <w:autoSpaceDE/>
        <w:autoSpaceDN/>
        <w:adjustRightInd/>
        <w:spacing w:before="0"/>
        <w:jc w:val="left"/>
        <w:textAlignment w:val="auto"/>
        <w:rPr>
          <w:rFonts w:cs="Arial"/>
          <w:sz w:val="8"/>
          <w:lang w:val="fr-CH"/>
        </w:rPr>
      </w:pPr>
    </w:p>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202891">
        <w:rPr>
          <w:rFonts w:cs="Arial"/>
          <w:lang w:val="fr-CH"/>
        </w:rPr>
        <w:br w:type="page"/>
      </w:r>
    </w:p>
    <w:p w:rsidR="00202891" w:rsidRPr="00202891" w:rsidRDefault="00202891" w:rsidP="00202891">
      <w:pPr>
        <w:tabs>
          <w:tab w:val="clear" w:pos="567"/>
          <w:tab w:val="clear" w:pos="5387"/>
          <w:tab w:val="clear" w:pos="5954"/>
        </w:tabs>
        <w:contextualSpacing/>
        <w:jc w:val="left"/>
        <w:textAlignment w:val="auto"/>
        <w:rPr>
          <w:rFonts w:cs="Arial"/>
          <w:lang w:val="fr-CH"/>
        </w:rPr>
      </w:pPr>
      <w:r w:rsidRPr="00202891">
        <w:rPr>
          <w:rFonts w:cs="Arial"/>
          <w:lang w:val="fr-CH"/>
        </w:rPr>
        <w:lastRenderedPageBreak/>
        <w:t xml:space="preserve">La liste des numéros SABPQMCDU attribués actuellement à l'opérateur </w:t>
      </w:r>
      <w:proofErr w:type="spellStart"/>
      <w:r w:rsidRPr="00202891">
        <w:rPr>
          <w:rFonts w:cs="Arial"/>
          <w:lang w:val="fr-CH"/>
        </w:rPr>
        <w:t>Guinétel</w:t>
      </w:r>
      <w:proofErr w:type="spellEnd"/>
      <w:r w:rsidRPr="00202891">
        <w:rPr>
          <w:rFonts w:cs="Arial"/>
          <w:lang w:val="fr-CH"/>
        </w:rPr>
        <w:t xml:space="preserve"> pour son réseau de téléphonie mobile est la suivante:</w:t>
      </w:r>
    </w:p>
    <w:p w:rsidR="00202891" w:rsidRPr="00202891" w:rsidRDefault="00202891" w:rsidP="00202891">
      <w:pPr>
        <w:tabs>
          <w:tab w:val="clear" w:pos="567"/>
          <w:tab w:val="clear" w:pos="5387"/>
          <w:tab w:val="clear" w:pos="5954"/>
        </w:tabs>
        <w:spacing w:before="0"/>
        <w:jc w:val="left"/>
        <w:textAlignment w:val="auto"/>
        <w:rPr>
          <w:rFonts w:cs="Arial"/>
          <w:lang w:val="fr-CH"/>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341"/>
        <w:gridCol w:w="995"/>
        <w:gridCol w:w="992"/>
        <w:gridCol w:w="2415"/>
        <w:gridCol w:w="1559"/>
      </w:tblGrid>
      <w:tr w:rsidR="00202891" w:rsidRPr="00202891" w:rsidTr="00202891">
        <w:trPr>
          <w:cantSplit/>
          <w:tblHeader/>
        </w:trPr>
        <w:tc>
          <w:tcPr>
            <w:tcW w:w="2681" w:type="dxa"/>
            <w:gridSpan w:val="2"/>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N(S</w:t>
            </w:r>
            <w:proofErr w:type="gramStart"/>
            <w:r w:rsidRPr="00202891">
              <w:rPr>
                <w:rFonts w:cs="Arial"/>
                <w:i/>
                <w:iCs/>
                <w:sz w:val="18"/>
                <w:szCs w:val="18"/>
                <w:lang w:val="fr-CH"/>
              </w:rPr>
              <w:t>)N</w:t>
            </w:r>
            <w:proofErr w:type="gramEnd"/>
            <w:r w:rsidRPr="00202891">
              <w:rPr>
                <w:rFonts w:cs="Arial"/>
                <w:i/>
                <w:iCs/>
                <w:sz w:val="18"/>
                <w:szCs w:val="18"/>
                <w:lang w:val="fr-CH"/>
              </w:rPr>
              <w:t>* (NDC +SN)</w:t>
            </w:r>
          </w:p>
        </w:tc>
        <w:tc>
          <w:tcPr>
            <w:tcW w:w="1987" w:type="dxa"/>
            <w:gridSpan w:val="2"/>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Longueur du numéro N(S</w:t>
            </w:r>
            <w:proofErr w:type="gramStart"/>
            <w:r w:rsidRPr="00202891">
              <w:rPr>
                <w:rFonts w:cs="Arial"/>
                <w:i/>
                <w:iCs/>
                <w:sz w:val="18"/>
                <w:szCs w:val="18"/>
                <w:lang w:val="fr-CH"/>
              </w:rPr>
              <w:t>)N</w:t>
            </w:r>
            <w:proofErr w:type="gramEnd"/>
            <w:r w:rsidRPr="00202891">
              <w:rPr>
                <w:rFonts w:cs="Arial"/>
                <w:i/>
                <w:iCs/>
                <w:sz w:val="18"/>
                <w:szCs w:val="18"/>
                <w:lang w:val="fr-CH"/>
              </w:rPr>
              <w:t xml:space="preserve"> </w:t>
            </w:r>
          </w:p>
        </w:tc>
        <w:tc>
          <w:tcPr>
            <w:tcW w:w="2415" w:type="dxa"/>
            <w:vMerge w:val="restart"/>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 xml:space="preserve">Utilisation du numéro UIT-T E.164 </w:t>
            </w:r>
          </w:p>
        </w:tc>
        <w:tc>
          <w:tcPr>
            <w:tcW w:w="1559" w:type="dxa"/>
            <w:vMerge w:val="restart"/>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Informations complémentaires</w:t>
            </w:r>
          </w:p>
        </w:tc>
      </w:tr>
      <w:tr w:rsidR="00202891" w:rsidRPr="00202891" w:rsidTr="00202891">
        <w:trPr>
          <w:cantSplit/>
          <w:tblHeader/>
        </w:trPr>
        <w:tc>
          <w:tcPr>
            <w:tcW w:w="1340" w:type="dxa"/>
            <w:hideMark/>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CH"/>
              </w:rPr>
            </w:pPr>
            <w:r w:rsidRPr="00202891">
              <w:rPr>
                <w:rFonts w:cs="Arial"/>
                <w:i/>
                <w:iCs/>
                <w:sz w:val="18"/>
                <w:szCs w:val="18"/>
                <w:lang w:val="fr-CH"/>
              </w:rPr>
              <w:t>Préfixe</w:t>
            </w:r>
          </w:p>
        </w:tc>
        <w:tc>
          <w:tcPr>
            <w:tcW w:w="1341" w:type="dxa"/>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CH"/>
              </w:rPr>
            </w:pPr>
            <w:r w:rsidRPr="00202891">
              <w:rPr>
                <w:rFonts w:cs="Arial"/>
                <w:i/>
                <w:iCs/>
                <w:sz w:val="18"/>
                <w:szCs w:val="18"/>
                <w:lang w:val="fr-CH"/>
              </w:rPr>
              <w:t>BP</w:t>
            </w:r>
          </w:p>
        </w:tc>
        <w:tc>
          <w:tcPr>
            <w:tcW w:w="995" w:type="dxa"/>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Longueur maximale</w:t>
            </w:r>
          </w:p>
        </w:tc>
        <w:tc>
          <w:tcPr>
            <w:tcW w:w="992" w:type="dxa"/>
            <w:vAlign w:val="center"/>
            <w:hideMark/>
          </w:tcPr>
          <w:p w:rsidR="00202891" w:rsidRPr="00202891" w:rsidRDefault="00202891" w:rsidP="00202891">
            <w:pPr>
              <w:tabs>
                <w:tab w:val="clear" w:pos="567"/>
                <w:tab w:val="clear" w:pos="5387"/>
                <w:tab w:val="clear" w:pos="5954"/>
              </w:tabs>
              <w:spacing w:before="60" w:after="60"/>
              <w:jc w:val="center"/>
              <w:textAlignment w:val="auto"/>
              <w:rPr>
                <w:rFonts w:cs="Arial"/>
                <w:i/>
                <w:iCs/>
                <w:sz w:val="18"/>
                <w:szCs w:val="18"/>
                <w:lang w:val="fr-CH"/>
              </w:rPr>
            </w:pPr>
            <w:r w:rsidRPr="00202891">
              <w:rPr>
                <w:rFonts w:cs="Arial"/>
                <w:i/>
                <w:iCs/>
                <w:sz w:val="18"/>
                <w:szCs w:val="18"/>
                <w:lang w:val="fr-CH"/>
              </w:rPr>
              <w:t>Longueur minimale</w:t>
            </w:r>
          </w:p>
        </w:tc>
        <w:tc>
          <w:tcPr>
            <w:tcW w:w="2415" w:type="dxa"/>
            <w:vMerge/>
            <w:hideMark/>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CH"/>
              </w:rPr>
            </w:pPr>
          </w:p>
        </w:tc>
        <w:tc>
          <w:tcPr>
            <w:tcW w:w="1559" w:type="dxa"/>
            <w:vMerge/>
            <w:hideMark/>
          </w:tcPr>
          <w:p w:rsidR="00202891" w:rsidRPr="00202891" w:rsidRDefault="00202891" w:rsidP="0020289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97</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70X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5387"/>
                <w:tab w:val="clear" w:pos="5954"/>
              </w:tabs>
              <w:spacing w:before="40" w:after="40"/>
              <w:jc w:val="center"/>
              <w:textAlignment w:val="auto"/>
              <w:rPr>
                <w:rFonts w:eastAsia="Arial" w:cs="Arial"/>
                <w:sz w:val="18"/>
                <w:szCs w:val="18"/>
                <w:lang w:val="fr-CH"/>
              </w:rPr>
            </w:pPr>
            <w:r w:rsidRPr="00202891">
              <w:rPr>
                <w:rFonts w:eastAsia="Arial" w:cs="Arial"/>
                <w:sz w:val="18"/>
                <w:szCs w:val="18"/>
                <w:lang w:val="fr-CH"/>
              </w:rPr>
              <w:t>Mobile GSM</w:t>
            </w:r>
          </w:p>
        </w:tc>
        <w:tc>
          <w:tcPr>
            <w:tcW w:w="1559" w:type="dxa"/>
            <w:vMerge w:val="restart"/>
            <w:vAlign w:val="center"/>
          </w:tcPr>
          <w:p w:rsidR="00202891" w:rsidRPr="00202891" w:rsidRDefault="00202891" w:rsidP="00202891">
            <w:pPr>
              <w:tabs>
                <w:tab w:val="clear" w:pos="567"/>
                <w:tab w:val="clear" w:pos="5387"/>
                <w:tab w:val="clear" w:pos="5954"/>
              </w:tabs>
              <w:spacing w:before="60" w:after="60"/>
              <w:jc w:val="center"/>
              <w:textAlignment w:val="auto"/>
              <w:rPr>
                <w:rFonts w:cs="Arial"/>
                <w:sz w:val="18"/>
                <w:szCs w:val="18"/>
                <w:lang w:val="fr-CH"/>
              </w:rPr>
            </w:pPr>
            <w:proofErr w:type="spellStart"/>
            <w:r w:rsidRPr="00202891">
              <w:rPr>
                <w:rFonts w:cs="Arial"/>
                <w:sz w:val="18"/>
                <w:szCs w:val="18"/>
                <w:lang w:val="fr-CH"/>
              </w:rPr>
              <w:t>Guinétel</w:t>
            </w:r>
            <w:proofErr w:type="spellEnd"/>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97</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71X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97</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72X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97</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73X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97</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74X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97</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75X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97</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76X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97</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77X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97</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78X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r w:rsidR="00202891" w:rsidRPr="00202891" w:rsidTr="00202891">
        <w:trPr>
          <w:cantSplit/>
        </w:trPr>
        <w:tc>
          <w:tcPr>
            <w:tcW w:w="1340"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cs="Arial"/>
                <w:sz w:val="18"/>
                <w:szCs w:val="18"/>
                <w:lang w:val="fr-CH"/>
              </w:rPr>
              <w:t>97</w:t>
            </w:r>
          </w:p>
        </w:tc>
        <w:tc>
          <w:tcPr>
            <w:tcW w:w="1341" w:type="dxa"/>
          </w:tcPr>
          <w:p w:rsidR="00202891" w:rsidRPr="00202891" w:rsidRDefault="00202891" w:rsidP="00202891">
            <w:pPr>
              <w:tabs>
                <w:tab w:val="clear" w:pos="567"/>
                <w:tab w:val="clear" w:pos="5387"/>
                <w:tab w:val="clear" w:pos="5954"/>
              </w:tabs>
              <w:spacing w:before="40" w:after="40"/>
              <w:jc w:val="center"/>
              <w:rPr>
                <w:rFonts w:cs="Arial"/>
                <w:sz w:val="18"/>
                <w:szCs w:val="18"/>
                <w:lang w:val="fr-CH"/>
              </w:rPr>
            </w:pPr>
            <w:r w:rsidRPr="00202891">
              <w:rPr>
                <w:rFonts w:cs="Arial"/>
                <w:sz w:val="18"/>
                <w:szCs w:val="18"/>
                <w:lang w:val="fr-CH"/>
              </w:rPr>
              <w:t>79X XXXX</w:t>
            </w:r>
          </w:p>
        </w:tc>
        <w:tc>
          <w:tcPr>
            <w:tcW w:w="995"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992" w:type="dxa"/>
          </w:tcPr>
          <w:p w:rsidR="00202891" w:rsidRPr="00202891" w:rsidRDefault="00202891" w:rsidP="00202891">
            <w:pPr>
              <w:tabs>
                <w:tab w:val="clear" w:pos="567"/>
                <w:tab w:val="clear" w:pos="5387"/>
                <w:tab w:val="clear" w:pos="5954"/>
              </w:tabs>
              <w:spacing w:before="40" w:after="40"/>
              <w:jc w:val="center"/>
              <w:textAlignment w:val="auto"/>
              <w:rPr>
                <w:rFonts w:cs="Arial"/>
                <w:sz w:val="18"/>
                <w:szCs w:val="18"/>
                <w:lang w:val="fr-CH"/>
              </w:rPr>
            </w:pPr>
            <w:r w:rsidRPr="00202891">
              <w:rPr>
                <w:rFonts w:cs="Arial"/>
                <w:sz w:val="18"/>
                <w:szCs w:val="18"/>
                <w:lang w:val="fr-CH"/>
              </w:rPr>
              <w:t>9</w:t>
            </w:r>
          </w:p>
        </w:tc>
        <w:tc>
          <w:tcPr>
            <w:tcW w:w="2415" w:type="dxa"/>
          </w:tcPr>
          <w:p w:rsidR="00202891" w:rsidRPr="00202891" w:rsidRDefault="00202891" w:rsidP="00202891">
            <w:pPr>
              <w:tabs>
                <w:tab w:val="clear" w:pos="567"/>
                <w:tab w:val="clear" w:pos="1276"/>
                <w:tab w:val="clear" w:pos="1843"/>
                <w:tab w:val="clear" w:pos="5387"/>
                <w:tab w:val="clear" w:pos="5954"/>
              </w:tabs>
              <w:spacing w:before="40" w:after="40"/>
              <w:jc w:val="center"/>
              <w:rPr>
                <w:lang w:val="fr-CH"/>
              </w:rPr>
            </w:pPr>
            <w:r w:rsidRPr="00202891">
              <w:rPr>
                <w:rFonts w:eastAsia="Arial" w:cs="Arial"/>
                <w:sz w:val="18"/>
                <w:szCs w:val="18"/>
                <w:lang w:val="fr-CH"/>
              </w:rPr>
              <w:t>Mobile GSM</w:t>
            </w:r>
          </w:p>
        </w:tc>
        <w:tc>
          <w:tcPr>
            <w:tcW w:w="1559" w:type="dxa"/>
            <w:vMerge/>
          </w:tcPr>
          <w:p w:rsidR="00202891" w:rsidRPr="00202891" w:rsidRDefault="00202891" w:rsidP="00202891">
            <w:pPr>
              <w:tabs>
                <w:tab w:val="clear" w:pos="567"/>
                <w:tab w:val="clear" w:pos="5387"/>
                <w:tab w:val="clear" w:pos="5954"/>
              </w:tabs>
              <w:spacing w:before="60" w:after="60"/>
              <w:jc w:val="left"/>
              <w:textAlignment w:val="auto"/>
              <w:rPr>
                <w:rFonts w:cs="Arial"/>
                <w:sz w:val="18"/>
                <w:szCs w:val="18"/>
                <w:lang w:val="fr-CH"/>
              </w:rPr>
            </w:pPr>
          </w:p>
        </w:tc>
      </w:tr>
    </w:tbl>
    <w:p w:rsidR="00202891" w:rsidRPr="00202891" w:rsidRDefault="00202891" w:rsidP="00202891">
      <w:pPr>
        <w:tabs>
          <w:tab w:val="clear" w:pos="567"/>
          <w:tab w:val="clear" w:pos="5387"/>
          <w:tab w:val="clear" w:pos="5954"/>
        </w:tabs>
        <w:spacing w:before="0"/>
        <w:jc w:val="left"/>
        <w:textAlignment w:val="auto"/>
        <w:rPr>
          <w:rFonts w:cs="Arial"/>
          <w:lang w:val="fr-CH"/>
        </w:rPr>
      </w:pPr>
    </w:p>
    <w:p w:rsidR="00202891" w:rsidRPr="00202891" w:rsidRDefault="00202891" w:rsidP="00202891">
      <w:pPr>
        <w:tabs>
          <w:tab w:val="clear" w:pos="567"/>
          <w:tab w:val="clear" w:pos="5387"/>
          <w:tab w:val="clear" w:pos="5954"/>
        </w:tabs>
        <w:spacing w:before="0"/>
        <w:jc w:val="left"/>
        <w:textAlignment w:val="auto"/>
        <w:rPr>
          <w:rFonts w:cs="Arial"/>
          <w:lang w:val="fr-CH"/>
        </w:rPr>
      </w:pPr>
      <w:r w:rsidRPr="00202891">
        <w:rPr>
          <w:rFonts w:cs="Arial"/>
          <w:lang w:val="fr-CH"/>
        </w:rPr>
        <w:t>Contact:</w:t>
      </w:r>
    </w:p>
    <w:p w:rsidR="00202891" w:rsidRPr="00202891" w:rsidRDefault="00090464" w:rsidP="00090464">
      <w:pPr>
        <w:ind w:left="567" w:hanging="567"/>
        <w:jc w:val="left"/>
        <w:rPr>
          <w:lang w:val="es-ES_tradnl"/>
        </w:rPr>
      </w:pPr>
      <w:r>
        <w:rPr>
          <w:lang w:val="es-ES_tradnl"/>
        </w:rPr>
        <w:tab/>
      </w:r>
      <w:r w:rsidR="00202891" w:rsidRPr="00202891">
        <w:rPr>
          <w:lang w:val="es-ES_tradnl"/>
        </w:rPr>
        <w:t xml:space="preserve">M. </w:t>
      </w:r>
      <w:proofErr w:type="spellStart"/>
      <w:r w:rsidR="00202891" w:rsidRPr="00202891">
        <w:rPr>
          <w:lang w:val="es-ES_tradnl"/>
        </w:rPr>
        <w:t>Téofilo</w:t>
      </w:r>
      <w:proofErr w:type="spellEnd"/>
      <w:r w:rsidR="00202891" w:rsidRPr="00202891">
        <w:rPr>
          <w:lang w:val="es-ES_tradnl"/>
        </w:rPr>
        <w:t xml:space="preserve"> </w:t>
      </w:r>
      <w:proofErr w:type="spellStart"/>
      <w:r w:rsidR="00202891" w:rsidRPr="00202891">
        <w:rPr>
          <w:lang w:val="es-ES_tradnl"/>
        </w:rPr>
        <w:t>Lopes</w:t>
      </w:r>
      <w:proofErr w:type="spellEnd"/>
      <w:r w:rsidR="00202891" w:rsidRPr="00202891">
        <w:rPr>
          <w:lang w:val="es-ES_tradnl"/>
        </w:rPr>
        <w:br/>
      </w:r>
      <w:proofErr w:type="spellStart"/>
      <w:r w:rsidR="00202891" w:rsidRPr="00202891">
        <w:rPr>
          <w:lang w:val="es-ES_tradnl"/>
        </w:rPr>
        <w:t>Autoridade</w:t>
      </w:r>
      <w:proofErr w:type="spellEnd"/>
      <w:r w:rsidR="00202891" w:rsidRPr="00202891">
        <w:rPr>
          <w:lang w:val="es-ES_tradnl"/>
        </w:rPr>
        <w:t xml:space="preserve"> Reguladora Nacional das </w:t>
      </w:r>
      <w:proofErr w:type="spellStart"/>
      <w:r w:rsidR="00202891" w:rsidRPr="00202891">
        <w:rPr>
          <w:lang w:val="es-ES_tradnl"/>
        </w:rPr>
        <w:t>Tecnologias</w:t>
      </w:r>
      <w:proofErr w:type="spellEnd"/>
      <w:r w:rsidR="00202891" w:rsidRPr="00202891">
        <w:rPr>
          <w:lang w:val="es-ES_tradnl"/>
        </w:rPr>
        <w:t xml:space="preserve"> de </w:t>
      </w:r>
      <w:proofErr w:type="spellStart"/>
      <w:r w:rsidR="00202891" w:rsidRPr="00202891">
        <w:rPr>
          <w:lang w:val="es-ES_tradnl"/>
        </w:rPr>
        <w:t>Informação</w:t>
      </w:r>
      <w:proofErr w:type="spellEnd"/>
      <w:r w:rsidR="00202891" w:rsidRPr="00202891">
        <w:rPr>
          <w:lang w:val="es-ES_tradnl"/>
        </w:rPr>
        <w:t xml:space="preserve"> e </w:t>
      </w:r>
      <w:proofErr w:type="spellStart"/>
      <w:r w:rsidR="00202891" w:rsidRPr="00202891">
        <w:rPr>
          <w:lang w:val="es-ES_tradnl"/>
        </w:rPr>
        <w:t>Comunicação</w:t>
      </w:r>
      <w:proofErr w:type="spellEnd"/>
      <w:r w:rsidR="00202891" w:rsidRPr="00202891">
        <w:rPr>
          <w:lang w:val="es-ES_tradnl"/>
        </w:rPr>
        <w:t xml:space="preserve"> (ARN)</w:t>
      </w:r>
      <w:r w:rsidR="00202891" w:rsidRPr="00202891">
        <w:rPr>
          <w:lang w:val="es-ES_tradnl"/>
        </w:rPr>
        <w:br/>
        <w:t>Caixa Postal 1372</w:t>
      </w:r>
      <w:r w:rsidR="00202891" w:rsidRPr="00202891">
        <w:rPr>
          <w:lang w:val="es-ES_tradnl"/>
        </w:rPr>
        <w:br/>
        <w:t xml:space="preserve">BISSAU </w:t>
      </w:r>
      <w:r w:rsidR="00202891" w:rsidRPr="00202891">
        <w:rPr>
          <w:lang w:val="es-ES_tradnl"/>
        </w:rPr>
        <w:br/>
      </w:r>
      <w:proofErr w:type="spellStart"/>
      <w:r w:rsidR="00202891" w:rsidRPr="00202891">
        <w:rPr>
          <w:lang w:val="es-ES_tradnl"/>
        </w:rPr>
        <w:t>Guinée</w:t>
      </w:r>
      <w:proofErr w:type="spellEnd"/>
      <w:r w:rsidR="00202891" w:rsidRPr="00202891">
        <w:rPr>
          <w:lang w:val="es-ES_tradnl"/>
        </w:rPr>
        <w:t>-Bissau</w:t>
      </w:r>
      <w:r w:rsidR="00202891" w:rsidRPr="00202891">
        <w:rPr>
          <w:lang w:val="es-ES_tradnl"/>
        </w:rPr>
        <w:br/>
      </w:r>
      <w:proofErr w:type="spellStart"/>
      <w:r w:rsidR="00202891" w:rsidRPr="00202891">
        <w:rPr>
          <w:lang w:val="es-ES_tradnl"/>
        </w:rPr>
        <w:t>Tél</w:t>
      </w:r>
      <w:proofErr w:type="spellEnd"/>
      <w:r w:rsidR="00202891" w:rsidRPr="00202891">
        <w:rPr>
          <w:lang w:val="es-ES_tradnl"/>
        </w:rPr>
        <w:t>.:</w:t>
      </w:r>
      <w:r w:rsidR="00202891" w:rsidRPr="00202891">
        <w:rPr>
          <w:lang w:val="es-ES_tradnl"/>
        </w:rPr>
        <w:tab/>
        <w:t>+245 966 88 23 53</w:t>
      </w:r>
      <w:r w:rsidR="00202891" w:rsidRPr="00202891">
        <w:rPr>
          <w:lang w:val="es-ES_tradnl"/>
        </w:rPr>
        <w:br/>
      </w:r>
      <w:r w:rsidR="00202891" w:rsidRPr="00202891">
        <w:rPr>
          <w:lang w:val="es-ES_tradnl"/>
        </w:rPr>
        <w:tab/>
        <w:t>+245 955 29 60 70</w:t>
      </w:r>
      <w:r w:rsidR="00202891" w:rsidRPr="00202891">
        <w:rPr>
          <w:lang w:val="es-ES_tradnl"/>
        </w:rPr>
        <w:br/>
      </w:r>
      <w:r w:rsidR="00202891" w:rsidRPr="00202891">
        <w:rPr>
          <w:lang w:val="es-ES_tradnl"/>
        </w:rPr>
        <w:tab/>
        <w:t>+245 966 00 40 49</w:t>
      </w:r>
      <w:r w:rsidR="00202891" w:rsidRPr="00202891">
        <w:rPr>
          <w:lang w:val="es-ES_tradnl"/>
        </w:rPr>
        <w:br/>
        <w:t>E-mail:</w:t>
      </w:r>
      <w:r w:rsidR="00202891" w:rsidRPr="00202891">
        <w:rPr>
          <w:lang w:val="es-ES_tradnl"/>
        </w:rPr>
        <w:tab/>
        <w:t xml:space="preserve">teofilo.lopes@arn.gw; info@arn.gw; lopesteofilo@yahoo.com </w:t>
      </w:r>
      <w:r w:rsidR="00202891" w:rsidRPr="00202891">
        <w:rPr>
          <w:lang w:val="es-ES_tradnl"/>
        </w:rPr>
        <w:br/>
        <w:t>URL:</w:t>
      </w:r>
      <w:r w:rsidR="00202891" w:rsidRPr="00202891">
        <w:rPr>
          <w:lang w:val="es-ES_tradnl"/>
        </w:rPr>
        <w:tab/>
        <w:t xml:space="preserve">www.arn.gw </w:t>
      </w:r>
      <w:bookmarkEnd w:id="154"/>
      <w:bookmarkEnd w:id="155"/>
      <w:bookmarkEnd w:id="156"/>
    </w:p>
    <w:p w:rsidR="00202891" w:rsidRDefault="00202891">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p>
    <w:p w:rsidR="00090464" w:rsidRDefault="00090464">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p>
    <w:p w:rsidR="00090464" w:rsidRPr="00202891" w:rsidRDefault="00090464">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p>
    <w:p w:rsidR="00202891" w:rsidRPr="00202891" w:rsidRDefault="00202891" w:rsidP="00202891">
      <w:pPr>
        <w:pStyle w:val="Heading2"/>
        <w:rPr>
          <w:lang w:val="fr-CH"/>
        </w:rPr>
      </w:pPr>
      <w:bookmarkStart w:id="165" w:name="_Toc469058091"/>
      <w:r w:rsidRPr="00202891">
        <w:rPr>
          <w:lang w:val="fr-CH"/>
        </w:rPr>
        <w:t>Autre communication</w:t>
      </w:r>
      <w:bookmarkEnd w:id="165"/>
    </w:p>
    <w:p w:rsidR="00202891" w:rsidRPr="00202891" w:rsidRDefault="00202891" w:rsidP="00202891">
      <w:pPr>
        <w:tabs>
          <w:tab w:val="clear" w:pos="1276"/>
          <w:tab w:val="clear" w:pos="1843"/>
          <w:tab w:val="left" w:pos="1134"/>
          <w:tab w:val="left" w:pos="1560"/>
          <w:tab w:val="left" w:pos="2127"/>
        </w:tabs>
        <w:spacing w:before="360"/>
        <w:jc w:val="left"/>
        <w:outlineLvl w:val="3"/>
        <w:rPr>
          <w:b/>
          <w:bCs/>
          <w:lang w:val="fr-FR"/>
        </w:rPr>
      </w:pPr>
      <w:r w:rsidRPr="00202891">
        <w:rPr>
          <w:b/>
          <w:bCs/>
          <w:lang w:val="fr-FR"/>
        </w:rPr>
        <w:t>Autriche</w:t>
      </w:r>
      <w:r>
        <w:rPr>
          <w:b/>
          <w:bCs/>
          <w:lang w:val="fr-FR"/>
        </w:rPr>
        <w:fldChar w:fldCharType="begin"/>
      </w:r>
      <w:r w:rsidRPr="002A1F4E">
        <w:rPr>
          <w:lang w:val="fr-CH"/>
        </w:rPr>
        <w:instrText xml:space="preserve"> TC "</w:instrText>
      </w:r>
      <w:bookmarkStart w:id="166" w:name="_Toc469058092"/>
      <w:r w:rsidRPr="00202891">
        <w:rPr>
          <w:b/>
          <w:bCs/>
          <w:lang w:val="fr-FR"/>
        </w:rPr>
        <w:instrText>Autriche</w:instrText>
      </w:r>
      <w:bookmarkEnd w:id="166"/>
      <w:r w:rsidRPr="002A1F4E">
        <w:rPr>
          <w:lang w:val="fr-CH"/>
        </w:rPr>
        <w:instrText xml:space="preserve">" \f C \l "1" </w:instrText>
      </w:r>
      <w:r>
        <w:rPr>
          <w:b/>
          <w:bCs/>
          <w:lang w:val="fr-FR"/>
        </w:rPr>
        <w:fldChar w:fldCharType="end"/>
      </w:r>
    </w:p>
    <w:p w:rsidR="00202891" w:rsidRPr="00202891" w:rsidRDefault="00202891" w:rsidP="00202891">
      <w:pPr>
        <w:tabs>
          <w:tab w:val="clear" w:pos="1276"/>
          <w:tab w:val="clear" w:pos="1843"/>
          <w:tab w:val="left" w:pos="1134"/>
          <w:tab w:val="left" w:pos="1560"/>
          <w:tab w:val="left" w:pos="2127"/>
        </w:tabs>
        <w:spacing w:before="40"/>
        <w:outlineLvl w:val="4"/>
        <w:rPr>
          <w:szCs w:val="18"/>
          <w:lang w:val="fr-FR"/>
        </w:rPr>
      </w:pPr>
      <w:r w:rsidRPr="00202891">
        <w:rPr>
          <w:szCs w:val="18"/>
          <w:lang w:val="fr-FR"/>
        </w:rPr>
        <w:t>Communication du 4.XI.2016:</w:t>
      </w:r>
    </w:p>
    <w:p w:rsidR="00202891" w:rsidRPr="00202891" w:rsidRDefault="00202891" w:rsidP="00202891">
      <w:pPr>
        <w:rPr>
          <w:lang w:val="fr-CH"/>
        </w:rPr>
      </w:pPr>
      <w:r w:rsidRPr="00202891">
        <w:rPr>
          <w:lang w:val="fr-CH"/>
        </w:rPr>
        <w:t>A l'occasion du "YOTA (</w:t>
      </w:r>
      <w:proofErr w:type="spellStart"/>
      <w:r w:rsidRPr="00202891">
        <w:rPr>
          <w:lang w:val="fr-CH"/>
        </w:rPr>
        <w:t>Youngsters</w:t>
      </w:r>
      <w:proofErr w:type="spellEnd"/>
      <w:r w:rsidRPr="00202891">
        <w:rPr>
          <w:lang w:val="fr-CH"/>
        </w:rPr>
        <w:t xml:space="preserve"> on the air) </w:t>
      </w:r>
      <w:proofErr w:type="spellStart"/>
      <w:r w:rsidRPr="00202891">
        <w:rPr>
          <w:lang w:val="fr-CH"/>
        </w:rPr>
        <w:t>December</w:t>
      </w:r>
      <w:proofErr w:type="spellEnd"/>
      <w:r w:rsidRPr="00202891">
        <w:rPr>
          <w:lang w:val="fr-CH"/>
        </w:rPr>
        <w:t xml:space="preserve"> </w:t>
      </w:r>
      <w:proofErr w:type="spellStart"/>
      <w:r w:rsidRPr="00202891">
        <w:rPr>
          <w:lang w:val="fr-CH"/>
        </w:rPr>
        <w:t>Month</w:t>
      </w:r>
      <w:proofErr w:type="spellEnd"/>
      <w:r w:rsidRPr="00202891">
        <w:rPr>
          <w:lang w:val="fr-CH"/>
        </w:rPr>
        <w:t xml:space="preserve">", l'Administration autrichienne autorise une station d'amateur autrichienne à utiliser l'indicatif d’appel spécial </w:t>
      </w:r>
      <w:r w:rsidRPr="00202891">
        <w:rPr>
          <w:b/>
          <w:bCs/>
          <w:lang w:val="fr-CH"/>
        </w:rPr>
        <w:t>OE16YOTA</w:t>
      </w:r>
      <w:r w:rsidRPr="00202891">
        <w:rPr>
          <w:lang w:val="fr-CH"/>
        </w:rPr>
        <w:t xml:space="preserve"> pendant la période comprise</w:t>
      </w:r>
      <w:r w:rsidRPr="00202891">
        <w:rPr>
          <w:lang w:val="fr-FR"/>
        </w:rPr>
        <w:t xml:space="preserve"> entre le 1</w:t>
      </w:r>
      <w:r w:rsidRPr="00202891">
        <w:rPr>
          <w:position w:val="4"/>
          <w:sz w:val="18"/>
          <w:lang w:val="fr-FR"/>
        </w:rPr>
        <w:t>er</w:t>
      </w:r>
      <w:r w:rsidRPr="00202891">
        <w:rPr>
          <w:lang w:val="fr-CH"/>
        </w:rPr>
        <w:t> </w:t>
      </w:r>
      <w:r w:rsidRPr="00202891">
        <w:rPr>
          <w:lang w:val="fr-FR"/>
        </w:rPr>
        <w:t>et le 31</w:t>
      </w:r>
      <w:r w:rsidRPr="00202891">
        <w:rPr>
          <w:lang w:val="fr-CH"/>
        </w:rPr>
        <w:t> </w:t>
      </w:r>
      <w:r w:rsidRPr="00202891">
        <w:rPr>
          <w:lang w:val="fr-FR"/>
        </w:rPr>
        <w:t>décembre</w:t>
      </w:r>
      <w:r w:rsidRPr="00202891">
        <w:rPr>
          <w:lang w:val="fr-CH"/>
        </w:rPr>
        <w:t> </w:t>
      </w:r>
      <w:r w:rsidRPr="00202891">
        <w:rPr>
          <w:lang w:val="fr-FR"/>
        </w:rPr>
        <w:t>2016.</w:t>
      </w:r>
      <w:r w:rsidRPr="00202891">
        <w:rPr>
          <w:lang w:val="fr-CH"/>
        </w:rPr>
        <w:t xml:space="preserve"> </w:t>
      </w:r>
    </w:p>
    <w:p w:rsidR="00064AEC" w:rsidRPr="002513BB" w:rsidRDefault="00064AEC">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2513BB">
        <w:rPr>
          <w:lang w:val="fr-CH"/>
        </w:rPr>
        <w:br w:type="page"/>
      </w:r>
    </w:p>
    <w:p w:rsidR="009D76D1" w:rsidRPr="00DB1268" w:rsidRDefault="009D76D1" w:rsidP="009D76D1">
      <w:pPr>
        <w:pStyle w:val="Heading2"/>
        <w:rPr>
          <w:lang w:val="fr-CH"/>
        </w:rPr>
      </w:pPr>
      <w:bookmarkStart w:id="167" w:name="_Toc417551684"/>
      <w:bookmarkStart w:id="168" w:name="_Toc418172334"/>
      <w:bookmarkStart w:id="169" w:name="_Toc418590416"/>
      <w:bookmarkStart w:id="170" w:name="_Toc421025977"/>
      <w:bookmarkStart w:id="171" w:name="_Toc422401214"/>
      <w:bookmarkStart w:id="172" w:name="_Toc423525459"/>
      <w:bookmarkStart w:id="173" w:name="_Toc424821420"/>
      <w:bookmarkStart w:id="174" w:name="_Toc428366209"/>
      <w:bookmarkStart w:id="175" w:name="_Toc429043969"/>
      <w:bookmarkStart w:id="176" w:name="_Toc430351629"/>
      <w:bookmarkStart w:id="177" w:name="_Toc435101744"/>
      <w:bookmarkStart w:id="178" w:name="_Toc436994431"/>
      <w:bookmarkStart w:id="179" w:name="_Toc437951348"/>
      <w:bookmarkStart w:id="180" w:name="_Toc439770098"/>
      <w:bookmarkStart w:id="181" w:name="_Toc442697183"/>
      <w:bookmarkStart w:id="182" w:name="_Toc443314403"/>
      <w:bookmarkStart w:id="183" w:name="_Toc451159962"/>
      <w:bookmarkStart w:id="184" w:name="_Toc452042297"/>
      <w:bookmarkStart w:id="185" w:name="_Toc453246397"/>
      <w:bookmarkStart w:id="186" w:name="_Toc455568929"/>
      <w:bookmarkStart w:id="187" w:name="_Toc458763347"/>
      <w:bookmarkStart w:id="188" w:name="_Toc461613929"/>
      <w:bookmarkStart w:id="189" w:name="_Toc464028571"/>
      <w:bookmarkStart w:id="190" w:name="_Toc466292736"/>
      <w:bookmarkStart w:id="191" w:name="_Toc467229228"/>
      <w:bookmarkStart w:id="192" w:name="_Toc468199537"/>
      <w:bookmarkStart w:id="193" w:name="_Toc469058093"/>
      <w:r w:rsidRPr="003D52C3">
        <w:rPr>
          <w:lang w:val="fr-CH"/>
        </w:rPr>
        <w:lastRenderedPageBreak/>
        <w:t>Restrictions</w:t>
      </w:r>
      <w:r w:rsidRPr="00DB1268">
        <w:rPr>
          <w:lang w:val="fr-CH"/>
        </w:rPr>
        <w:t xml:space="preserve"> de service</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9D76D1" w:rsidRPr="00DB1268"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A61AFB" w:rsidRDefault="009D76D1" w:rsidP="009D76D1">
      <w:pPr>
        <w:jc w:val="center"/>
        <w:rPr>
          <w:rFonts w:ascii="Times New Roman" w:hAnsi="Times New Roman"/>
          <w:sz w:val="24"/>
          <w:lang w:val="fr-FR"/>
        </w:rPr>
      </w:pPr>
      <w:r w:rsidRPr="00A61AFB">
        <w:rPr>
          <w:lang w:val="fr-CH"/>
        </w:rPr>
        <w:t>Voir URL: www.itu.int/pub/T-SP-SR.1-2012</w:t>
      </w:r>
    </w:p>
    <w:p w:rsidR="009D76D1" w:rsidRPr="00A61AF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9D76D1" w:rsidRPr="00513F8C"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904"/>
        <w:gridCol w:w="1985"/>
      </w:tblGrid>
      <w:tr w:rsidR="009D76D1" w:rsidRPr="00A61AFB" w:rsidTr="00070B7B">
        <w:tc>
          <w:tcPr>
            <w:tcW w:w="2904" w:type="dxa"/>
            <w:vAlign w:val="center"/>
          </w:tcPr>
          <w:p w:rsidR="009D76D1" w:rsidRPr="00A61AFB"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proofErr w:type="spellStart"/>
            <w:r w:rsidRPr="00A61AFB">
              <w:rPr>
                <w:rFonts w:asciiTheme="minorHAnsi" w:hAnsiTheme="minorHAnsi"/>
                <w:b/>
                <w:i/>
                <w:iCs/>
                <w:lang w:val="es-ES_tradnl"/>
              </w:rPr>
              <w:t>Pays</w:t>
            </w:r>
            <w:proofErr w:type="spellEnd"/>
            <w:r w:rsidRPr="00A61AFB">
              <w:rPr>
                <w:rFonts w:asciiTheme="minorHAnsi" w:hAnsiTheme="minorHAnsi"/>
                <w:b/>
                <w:i/>
                <w:iCs/>
                <w:lang w:val="es-ES_tradnl"/>
              </w:rPr>
              <w:t>/</w:t>
            </w:r>
            <w:proofErr w:type="spellStart"/>
            <w:r w:rsidRPr="00A61AFB">
              <w:rPr>
                <w:rFonts w:asciiTheme="minorHAnsi" w:hAnsiTheme="minorHAnsi"/>
                <w:b/>
                <w:i/>
                <w:iCs/>
                <w:lang w:val="es-ES_tradnl"/>
              </w:rPr>
              <w:t>zone</w:t>
            </w:r>
            <w:proofErr w:type="spellEnd"/>
            <w:r w:rsidRPr="00A61AFB">
              <w:rPr>
                <w:rFonts w:asciiTheme="minorHAnsi" w:hAnsiTheme="minorHAnsi"/>
                <w:b/>
                <w:i/>
                <w:iCs/>
                <w:lang w:val="es-ES_tradnl"/>
              </w:rPr>
              <w:t xml:space="preserve"> </w:t>
            </w:r>
            <w:proofErr w:type="spellStart"/>
            <w:r w:rsidRPr="00A61AFB">
              <w:rPr>
                <w:rFonts w:asciiTheme="minorHAnsi" w:hAnsiTheme="minorHAnsi"/>
                <w:b/>
                <w:i/>
                <w:iCs/>
                <w:lang w:val="es-ES_tradnl"/>
              </w:rPr>
              <w:t>géographique</w:t>
            </w:r>
            <w:proofErr w:type="spellEnd"/>
          </w:p>
        </w:tc>
        <w:tc>
          <w:tcPr>
            <w:tcW w:w="1985" w:type="dxa"/>
            <w:vAlign w:val="center"/>
          </w:tcPr>
          <w:p w:rsidR="009D76D1" w:rsidRPr="00A61AFB"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Seychelles</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proofErr w:type="spellStart"/>
            <w:r w:rsidRPr="0011711E">
              <w:rPr>
                <w:rFonts w:asciiTheme="minorHAnsi" w:hAnsiTheme="minorHAnsi"/>
                <w:b/>
                <w:bCs/>
                <w:lang w:val="es-ES_tradnl"/>
              </w:rPr>
              <w:t>Slovaquie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194" w:name="_Toc417551685"/>
      <w:bookmarkStart w:id="195" w:name="_Toc418172335"/>
      <w:bookmarkStart w:id="196" w:name="_Toc418590417"/>
      <w:bookmarkStart w:id="197" w:name="_Toc421025978"/>
      <w:bookmarkStart w:id="198" w:name="_Toc422401215"/>
      <w:bookmarkStart w:id="199" w:name="_Toc423525460"/>
      <w:bookmarkStart w:id="200" w:name="_Toc424821421"/>
      <w:bookmarkStart w:id="201" w:name="_Toc428366210"/>
      <w:bookmarkStart w:id="202" w:name="_Toc429043970"/>
      <w:bookmarkStart w:id="203" w:name="_Toc430351630"/>
      <w:bookmarkStart w:id="204" w:name="_Toc435101745"/>
      <w:bookmarkStart w:id="205" w:name="_Toc436994432"/>
      <w:bookmarkStart w:id="206" w:name="_Toc437951349"/>
      <w:bookmarkStart w:id="207" w:name="_Toc439770099"/>
      <w:bookmarkStart w:id="208" w:name="_Toc442697184"/>
      <w:bookmarkStart w:id="209" w:name="_Toc443314404"/>
      <w:bookmarkStart w:id="210" w:name="_Toc451159963"/>
      <w:bookmarkStart w:id="211" w:name="_Toc452042298"/>
      <w:bookmarkStart w:id="212" w:name="_Toc453246398"/>
      <w:bookmarkStart w:id="213" w:name="_Toc455568930"/>
      <w:bookmarkStart w:id="214" w:name="_Toc458763348"/>
      <w:bookmarkStart w:id="215" w:name="_Toc461613930"/>
      <w:bookmarkStart w:id="216" w:name="_Toc464028572"/>
      <w:bookmarkStart w:id="217" w:name="_Toc466292737"/>
      <w:bookmarkStart w:id="218" w:name="_Toc467229229"/>
      <w:bookmarkStart w:id="219" w:name="_Toc468199538"/>
      <w:bookmarkStart w:id="220" w:name="_Toc469058094"/>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221" w:name="_Toc451159964"/>
      <w:bookmarkStart w:id="222" w:name="_Toc452042299"/>
      <w:bookmarkStart w:id="223" w:name="_Toc453246399"/>
      <w:bookmarkStart w:id="224" w:name="_Toc455568931"/>
      <w:bookmarkStart w:id="225" w:name="_Toc458763349"/>
      <w:bookmarkStart w:id="226" w:name="_Toc461613931"/>
      <w:bookmarkStart w:id="227" w:name="_Toc464028573"/>
      <w:bookmarkStart w:id="228" w:name="_Toc466292738"/>
      <w:bookmarkStart w:id="229" w:name="_Toc467229230"/>
      <w:bookmarkStart w:id="230" w:name="_Toc468199539"/>
      <w:bookmarkStart w:id="231" w:name="_Toc469058095"/>
      <w:r w:rsidRPr="007F41C3">
        <w:rPr>
          <w:lang w:val="fr-FR"/>
        </w:rPr>
        <w:lastRenderedPageBreak/>
        <w:t xml:space="preserve">AMENDEMENTS  </w:t>
      </w:r>
      <w:r w:rsidRPr="00872C86">
        <w:rPr>
          <w:lang w:val="fr-FR"/>
        </w:rPr>
        <w:t>AUX</w:t>
      </w:r>
      <w:r w:rsidRPr="007F41C3">
        <w:rPr>
          <w:lang w:val="fr-FR"/>
        </w:rPr>
        <w:t xml:space="preserve">  PUBLICATIONS  DE  SERVICE</w:t>
      </w:r>
      <w:bookmarkEnd w:id="221"/>
      <w:bookmarkEnd w:id="222"/>
      <w:bookmarkEnd w:id="223"/>
      <w:bookmarkEnd w:id="224"/>
      <w:bookmarkEnd w:id="225"/>
      <w:bookmarkEnd w:id="226"/>
      <w:bookmarkEnd w:id="227"/>
      <w:bookmarkEnd w:id="228"/>
      <w:bookmarkEnd w:id="229"/>
      <w:bookmarkEnd w:id="230"/>
      <w:bookmarkEnd w:id="231"/>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4A0542" w:rsidRDefault="004A0542" w:rsidP="00202891">
      <w:pPr>
        <w:rPr>
          <w:lang w:val="es-ES"/>
        </w:rPr>
      </w:pPr>
    </w:p>
    <w:p w:rsidR="00202891" w:rsidRDefault="00202891" w:rsidP="00202891">
      <w:pPr>
        <w:rPr>
          <w:lang w:val="es-ES"/>
        </w:rPr>
      </w:pPr>
    </w:p>
    <w:p w:rsidR="00202891" w:rsidRPr="00202891" w:rsidRDefault="00202891" w:rsidP="00202891">
      <w:pPr>
        <w:pStyle w:val="Heading2"/>
        <w:rPr>
          <w:lang w:val="fr-CH"/>
        </w:rPr>
      </w:pPr>
      <w:bookmarkStart w:id="232" w:name="_Toc469058096"/>
      <w:r w:rsidRPr="00202891">
        <w:rPr>
          <w:lang w:val="fr-CH"/>
        </w:rPr>
        <w:t>Nomenclature des stations de navire et des identités</w:t>
      </w:r>
      <w:r w:rsidRPr="00202891">
        <w:rPr>
          <w:lang w:val="fr-CH"/>
        </w:rPr>
        <w:br/>
        <w:t xml:space="preserve">du service mobile maritime assignées </w:t>
      </w:r>
      <w:r w:rsidRPr="00202891">
        <w:rPr>
          <w:lang w:val="fr-CH"/>
        </w:rPr>
        <w:br/>
        <w:t>(Liste V</w:t>
      </w:r>
      <w:proofErr w:type="gramStart"/>
      <w:r w:rsidRPr="00202891">
        <w:rPr>
          <w:lang w:val="fr-CH"/>
        </w:rPr>
        <w:t>)</w:t>
      </w:r>
      <w:proofErr w:type="gramEnd"/>
      <w:r w:rsidRPr="00202891">
        <w:rPr>
          <w:lang w:val="fr-CH"/>
        </w:rPr>
        <w:br/>
        <w:t>Edition de 2016</w:t>
      </w:r>
      <w:r w:rsidRPr="00202891">
        <w:rPr>
          <w:lang w:val="fr-CH"/>
        </w:rPr>
        <w:br/>
      </w:r>
      <w:r w:rsidRPr="00202891">
        <w:rPr>
          <w:lang w:val="fr-CH"/>
        </w:rPr>
        <w:br/>
        <w:t>Section VI</w:t>
      </w:r>
      <w:bookmarkEnd w:id="232"/>
    </w:p>
    <w:p w:rsidR="00202891" w:rsidRPr="00202891" w:rsidRDefault="00202891" w:rsidP="00202891">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202891">
        <w:rPr>
          <w:rFonts w:asciiTheme="minorHAnsi" w:hAnsiTheme="minorHAnsi" w:cs="Arial"/>
          <w:b/>
          <w:bCs/>
          <w:color w:val="000000"/>
          <w:lang w:val="en-US"/>
        </w:rPr>
        <w:t>REP</w:t>
      </w:r>
    </w:p>
    <w:p w:rsidR="00202891" w:rsidRPr="00202891" w:rsidRDefault="00202891" w:rsidP="00202891">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sz w:val="25"/>
          <w:szCs w:val="25"/>
        </w:rPr>
      </w:pPr>
      <w:r w:rsidRPr="00202891">
        <w:rPr>
          <w:rFonts w:asciiTheme="minorHAnsi" w:hAnsiTheme="minorHAnsi" w:cs="Arial"/>
          <w:b/>
          <w:bCs/>
          <w:color w:val="000000"/>
        </w:rPr>
        <w:t>PL03</w:t>
      </w:r>
      <w:r w:rsidRPr="00202891">
        <w:rPr>
          <w:rFonts w:asciiTheme="minorHAnsi" w:hAnsiTheme="minorHAnsi" w:cs="Arial"/>
          <w:b/>
          <w:bCs/>
          <w:color w:val="000000"/>
          <w:lang w:val="en-US"/>
        </w:rPr>
        <w:tab/>
      </w:r>
      <w:r w:rsidRPr="00202891">
        <w:rPr>
          <w:rFonts w:asciiTheme="minorHAnsi" w:hAnsiTheme="minorHAnsi" w:cs="Arial"/>
          <w:b/>
          <w:bCs/>
          <w:color w:val="000000"/>
          <w:lang w:val="en-US"/>
        </w:rPr>
        <w:tab/>
      </w:r>
      <w:r w:rsidRPr="00202891">
        <w:rPr>
          <w:rFonts w:asciiTheme="minorHAnsi" w:hAnsiTheme="minorHAnsi" w:cs="Arial"/>
          <w:color w:val="000000"/>
        </w:rPr>
        <w:t xml:space="preserve">NSSL Global Sp. </w:t>
      </w:r>
      <w:proofErr w:type="spellStart"/>
      <w:r w:rsidRPr="00202891">
        <w:rPr>
          <w:rFonts w:asciiTheme="minorHAnsi" w:hAnsiTheme="minorHAnsi" w:cs="Arial"/>
          <w:color w:val="000000"/>
        </w:rPr>
        <w:t>z.o.o</w:t>
      </w:r>
      <w:proofErr w:type="spellEnd"/>
      <w:r w:rsidRPr="00202891">
        <w:rPr>
          <w:rFonts w:asciiTheme="minorHAnsi" w:hAnsiTheme="minorHAnsi" w:cs="Arial"/>
          <w:color w:val="000000"/>
        </w:rPr>
        <w:t xml:space="preserve">., </w:t>
      </w:r>
      <w:proofErr w:type="spellStart"/>
      <w:r w:rsidRPr="00202891">
        <w:rPr>
          <w:rFonts w:asciiTheme="minorHAnsi" w:hAnsiTheme="minorHAnsi" w:cs="Arial"/>
          <w:color w:val="000000"/>
        </w:rPr>
        <w:t>Klaudyny</w:t>
      </w:r>
      <w:proofErr w:type="spellEnd"/>
      <w:r w:rsidRPr="00202891">
        <w:rPr>
          <w:rFonts w:asciiTheme="minorHAnsi" w:hAnsiTheme="minorHAnsi" w:cs="Arial"/>
          <w:color w:val="000000"/>
        </w:rPr>
        <w:t xml:space="preserve"> 21/9, 01-684 Warsaw, Poland,</w:t>
      </w:r>
    </w:p>
    <w:p w:rsidR="00202891" w:rsidRPr="00202891" w:rsidRDefault="00202891" w:rsidP="00202891">
      <w:pPr>
        <w:widowControl w:val="0"/>
        <w:tabs>
          <w:tab w:val="clear" w:pos="1276"/>
          <w:tab w:val="clear" w:pos="1843"/>
          <w:tab w:val="left" w:pos="1133"/>
          <w:tab w:val="left" w:pos="1560"/>
          <w:tab w:val="left" w:pos="2127"/>
        </w:tabs>
        <w:spacing w:before="15"/>
        <w:ind w:firstLine="567"/>
        <w:rPr>
          <w:rFonts w:asciiTheme="minorHAnsi" w:hAnsiTheme="minorHAnsi" w:cs="Arial"/>
          <w:color w:val="000000"/>
          <w:lang w:val="fr-CH"/>
        </w:rPr>
      </w:pPr>
      <w:r w:rsidRPr="00202891">
        <w:rPr>
          <w:rFonts w:asciiTheme="minorHAnsi" w:hAnsiTheme="minorHAnsi" w:cs="Arial"/>
          <w:sz w:val="24"/>
          <w:szCs w:val="24"/>
        </w:rPr>
        <w:tab/>
      </w:r>
      <w:r w:rsidRPr="00202891">
        <w:rPr>
          <w:rFonts w:asciiTheme="minorHAnsi" w:hAnsiTheme="minorHAnsi" w:cs="Arial"/>
          <w:sz w:val="24"/>
          <w:szCs w:val="24"/>
        </w:rPr>
        <w:tab/>
      </w:r>
      <w:r w:rsidRPr="00202891">
        <w:rPr>
          <w:rFonts w:asciiTheme="minorHAnsi" w:hAnsiTheme="minorHAnsi" w:cs="Arial"/>
          <w:color w:val="000000"/>
          <w:lang w:val="fr-CH"/>
        </w:rPr>
        <w:t xml:space="preserve">Tél.: +48 22 404 78 64, </w:t>
      </w:r>
      <w:proofErr w:type="spellStart"/>
      <w:r w:rsidRPr="00202891">
        <w:rPr>
          <w:rFonts w:asciiTheme="minorHAnsi" w:hAnsiTheme="minorHAnsi" w:cs="Arial"/>
          <w:color w:val="000000"/>
          <w:lang w:val="fr-CH"/>
        </w:rPr>
        <w:t>Tlx</w:t>
      </w:r>
      <w:proofErr w:type="spellEnd"/>
      <w:r w:rsidRPr="00202891">
        <w:rPr>
          <w:rFonts w:asciiTheme="minorHAnsi" w:hAnsiTheme="minorHAnsi" w:cs="Arial"/>
          <w:color w:val="000000"/>
          <w:lang w:val="fr-CH"/>
        </w:rPr>
        <w:t>: +48 22 119 29 60,</w:t>
      </w:r>
    </w:p>
    <w:p w:rsidR="00202891" w:rsidRPr="00202891" w:rsidRDefault="00202891" w:rsidP="00202891">
      <w:pPr>
        <w:widowControl w:val="0"/>
        <w:tabs>
          <w:tab w:val="clear" w:pos="1276"/>
          <w:tab w:val="clear" w:pos="1843"/>
          <w:tab w:val="left" w:pos="1133"/>
          <w:tab w:val="left" w:pos="1560"/>
          <w:tab w:val="left" w:pos="2127"/>
        </w:tabs>
        <w:spacing w:before="15"/>
        <w:ind w:firstLine="567"/>
        <w:rPr>
          <w:rFonts w:asciiTheme="minorHAnsi" w:hAnsiTheme="minorHAnsi" w:cs="Arial"/>
          <w:color w:val="000000"/>
          <w:lang w:val="fr-CH"/>
        </w:rPr>
      </w:pPr>
      <w:r w:rsidRPr="00202891">
        <w:rPr>
          <w:rFonts w:asciiTheme="minorHAnsi" w:hAnsiTheme="minorHAnsi" w:cs="Arial"/>
          <w:color w:val="000000"/>
          <w:lang w:val="fr-CH"/>
        </w:rPr>
        <w:tab/>
      </w:r>
      <w:r w:rsidRPr="00202891">
        <w:rPr>
          <w:rFonts w:asciiTheme="minorHAnsi" w:hAnsiTheme="minorHAnsi" w:cs="Arial"/>
          <w:color w:val="000000"/>
          <w:lang w:val="fr-CH"/>
        </w:rPr>
        <w:tab/>
        <w:t xml:space="preserve">E-Mail: </w:t>
      </w:r>
      <w:hyperlink r:id="rId9" w:history="1">
        <w:r w:rsidRPr="00202891">
          <w:rPr>
            <w:rFonts w:asciiTheme="minorHAnsi" w:hAnsiTheme="minorHAnsi" w:cs="Arial"/>
            <w:color w:val="0000FF"/>
            <w:u w:val="single"/>
            <w:lang w:val="fr-CH"/>
          </w:rPr>
          <w:t>piotr.kubiak@nssglobal.com</w:t>
        </w:r>
      </w:hyperlink>
      <w:r w:rsidRPr="00202891">
        <w:rPr>
          <w:rFonts w:asciiTheme="minorHAnsi" w:hAnsiTheme="minorHAnsi" w:cs="Arial"/>
          <w:color w:val="000000"/>
          <w:lang w:val="fr-CH"/>
        </w:rPr>
        <w:t xml:space="preserve">, URL: </w:t>
      </w:r>
      <w:hyperlink r:id="rId10" w:history="1">
        <w:r w:rsidRPr="00202891">
          <w:rPr>
            <w:rFonts w:asciiTheme="minorHAnsi" w:hAnsiTheme="minorHAnsi" w:cs="Arial"/>
            <w:color w:val="0000FF"/>
            <w:u w:val="single"/>
            <w:lang w:val="fr-CH"/>
          </w:rPr>
          <w:t>www.nssglobal.com</w:t>
        </w:r>
      </w:hyperlink>
    </w:p>
    <w:p w:rsidR="00202891" w:rsidRDefault="00202891" w:rsidP="00202891">
      <w:pPr>
        <w:rPr>
          <w:lang w:val="fr-CH"/>
        </w:rPr>
      </w:pPr>
    </w:p>
    <w:p w:rsidR="00600BE2" w:rsidRDefault="00600BE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600BE2" w:rsidRPr="00600BE2" w:rsidRDefault="00600BE2" w:rsidP="00600BE2">
      <w:pPr>
        <w:pStyle w:val="Heading2"/>
        <w:rPr>
          <w:lang w:val="fr-CH"/>
        </w:rPr>
      </w:pPr>
      <w:bookmarkStart w:id="233" w:name="_Toc252175439"/>
      <w:bookmarkStart w:id="234" w:name="_Toc262756313"/>
      <w:bookmarkStart w:id="235" w:name="_Toc469058097"/>
      <w:bookmarkStart w:id="236" w:name="_Toc218929462"/>
      <w:r w:rsidRPr="00600BE2">
        <w:rPr>
          <w:lang w:val="fr-CH"/>
        </w:rPr>
        <w:lastRenderedPageBreak/>
        <w:t>Nomenclature des stations de contrôle</w:t>
      </w:r>
      <w:r w:rsidRPr="00600BE2">
        <w:rPr>
          <w:lang w:val="fr-CH"/>
        </w:rPr>
        <w:br/>
        <w:t xml:space="preserve">international des </w:t>
      </w:r>
      <w:proofErr w:type="gramStart"/>
      <w:r w:rsidRPr="00600BE2">
        <w:rPr>
          <w:lang w:val="fr-CH"/>
        </w:rPr>
        <w:t>émissions</w:t>
      </w:r>
      <w:proofErr w:type="gramEnd"/>
      <w:r w:rsidRPr="00600BE2">
        <w:rPr>
          <w:lang w:val="fr-CH"/>
        </w:rPr>
        <w:br/>
        <w:t>(Liste VIII)</w:t>
      </w:r>
      <w:r w:rsidRPr="00600BE2">
        <w:rPr>
          <w:lang w:val="fr-CH"/>
        </w:rPr>
        <w:br/>
      </w:r>
      <w:bookmarkEnd w:id="233"/>
      <w:bookmarkEnd w:id="234"/>
      <w:r w:rsidRPr="00600BE2">
        <w:rPr>
          <w:lang w:val="fr-CH"/>
        </w:rPr>
        <w:t>Édition de 2016</w:t>
      </w:r>
      <w:bookmarkEnd w:id="235"/>
    </w:p>
    <w:p w:rsidR="00600BE2" w:rsidRPr="00600BE2" w:rsidRDefault="00600BE2" w:rsidP="00600BE2">
      <w:pPr>
        <w:spacing w:before="240" w:after="60"/>
        <w:jc w:val="center"/>
        <w:outlineLvl w:val="6"/>
        <w:rPr>
          <w:rFonts w:eastAsia="SimSun"/>
          <w:lang w:val="fr-FR"/>
        </w:rPr>
      </w:pPr>
      <w:r w:rsidRPr="00600BE2">
        <w:rPr>
          <w:rFonts w:eastAsia="SimSun"/>
          <w:lang w:val="fr-FR"/>
        </w:rPr>
        <w:t>(Amendement N</w:t>
      </w:r>
      <w:r w:rsidRPr="00600BE2">
        <w:rPr>
          <w:rFonts w:eastAsia="SimSun"/>
          <w:vertAlign w:val="superscript"/>
          <w:lang w:val="fr-FR"/>
        </w:rPr>
        <w:t>o</w:t>
      </w:r>
      <w:r w:rsidRPr="00600BE2">
        <w:rPr>
          <w:rFonts w:eastAsia="SimSun"/>
          <w:lang w:val="fr-FR"/>
        </w:rPr>
        <w:t xml:space="preserve"> 2)</w:t>
      </w:r>
    </w:p>
    <w:p w:rsidR="00600BE2" w:rsidRPr="00600BE2" w:rsidRDefault="00600BE2" w:rsidP="00600BE2">
      <w:pPr>
        <w:tabs>
          <w:tab w:val="clear" w:pos="1276"/>
          <w:tab w:val="clear" w:pos="1843"/>
          <w:tab w:val="clear" w:pos="5387"/>
          <w:tab w:val="clear" w:pos="5954"/>
          <w:tab w:val="right" w:pos="1021"/>
          <w:tab w:val="left" w:pos="1701"/>
          <w:tab w:val="left" w:pos="2268"/>
        </w:tabs>
        <w:spacing w:before="320"/>
        <w:jc w:val="center"/>
        <w:rPr>
          <w:rFonts w:eastAsia="SimSun"/>
          <w:b/>
          <w:lang w:val="fr-FR"/>
        </w:rPr>
      </w:pPr>
      <w:bookmarkStart w:id="237" w:name="Part_III"/>
      <w:bookmarkStart w:id="238" w:name="ARG_III_f"/>
      <w:bookmarkEnd w:id="236"/>
      <w:r w:rsidRPr="00600BE2">
        <w:rPr>
          <w:rFonts w:eastAsia="SimSun"/>
          <w:b/>
          <w:lang w:val="fr-FR"/>
        </w:rPr>
        <w:t>PARTIE  I</w:t>
      </w:r>
    </w:p>
    <w:p w:rsidR="00600BE2" w:rsidRPr="00600BE2" w:rsidRDefault="00600BE2" w:rsidP="00600BE2">
      <w:pPr>
        <w:tabs>
          <w:tab w:val="clear" w:pos="1276"/>
          <w:tab w:val="clear" w:pos="1843"/>
          <w:tab w:val="clear" w:pos="5387"/>
          <w:tab w:val="clear" w:pos="5954"/>
          <w:tab w:val="right" w:pos="1021"/>
          <w:tab w:val="left" w:pos="1701"/>
          <w:tab w:val="left" w:pos="2268"/>
        </w:tabs>
        <w:spacing w:before="100"/>
        <w:jc w:val="center"/>
        <w:rPr>
          <w:rFonts w:eastAsia="SimSun"/>
          <w:b/>
          <w:lang w:val="fr-FR"/>
        </w:rPr>
      </w:pPr>
      <w:r w:rsidRPr="00600BE2">
        <w:rPr>
          <w:rFonts w:eastAsia="SimSun"/>
          <w:b/>
          <w:lang w:val="fr-FR"/>
        </w:rPr>
        <w:t>STATIONS DANS LES SERVICES DE RADIOCOMMUNICATION DE TERRE</w:t>
      </w:r>
    </w:p>
    <w:p w:rsidR="00600BE2" w:rsidRPr="00600BE2" w:rsidRDefault="00600BE2" w:rsidP="00600BE2">
      <w:pPr>
        <w:tabs>
          <w:tab w:val="clear" w:pos="1276"/>
          <w:tab w:val="clear" w:pos="1843"/>
          <w:tab w:val="clear" w:pos="5387"/>
          <w:tab w:val="clear" w:pos="5954"/>
          <w:tab w:val="right" w:pos="1021"/>
          <w:tab w:val="left" w:pos="1701"/>
          <w:tab w:val="left" w:pos="2268"/>
        </w:tabs>
        <w:spacing w:before="360"/>
        <w:rPr>
          <w:rFonts w:eastAsia="SimSun"/>
          <w:b/>
          <w:lang w:val="en-US"/>
        </w:rPr>
      </w:pPr>
      <w:r w:rsidRPr="00600BE2">
        <w:rPr>
          <w:rFonts w:eastAsia="SimSun"/>
          <w:b/>
          <w:lang w:val="en-US"/>
        </w:rPr>
        <w:t>QAT</w:t>
      </w:r>
      <w:r w:rsidRPr="00600BE2">
        <w:rPr>
          <w:rFonts w:eastAsia="SimSun"/>
          <w:b/>
          <w:lang w:val="en-US"/>
        </w:rPr>
        <w:tab/>
        <w:t>Qatar</w:t>
      </w:r>
    </w:p>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240"/>
        <w:jc w:val="left"/>
        <w:textAlignment w:val="auto"/>
        <w:rPr>
          <w:rFonts w:eastAsia="SimSun"/>
          <w:b/>
          <w:lang w:val="fr-FR"/>
        </w:rPr>
      </w:pPr>
      <w:r w:rsidRPr="00600BE2">
        <w:rPr>
          <w:rFonts w:eastAsia="SimSun"/>
          <w:b/>
          <w:lang w:val="fr-FR"/>
        </w:rPr>
        <w:t>P</w:t>
      </w:r>
      <w:r w:rsidRPr="00600BE2">
        <w:rPr>
          <w:rFonts w:eastAsia="SimSun"/>
          <w:bCs/>
          <w:lang w:val="fr-FR"/>
        </w:rPr>
        <w:t> 10</w:t>
      </w:r>
      <w:r w:rsidRPr="00600BE2">
        <w:rPr>
          <w:rFonts w:eastAsia="SimSun"/>
          <w:bCs/>
          <w:lang w:val="fr-FR"/>
        </w:rPr>
        <w:tab/>
      </w:r>
      <w:r w:rsidRPr="00600BE2">
        <w:rPr>
          <w:rFonts w:eastAsia="SimSun"/>
          <w:b/>
          <w:lang w:val="fr-FR"/>
        </w:rPr>
        <w:t>REP</w:t>
      </w:r>
    </w:p>
    <w:p w:rsidR="00600BE2" w:rsidRPr="00600BE2" w:rsidRDefault="00600BE2" w:rsidP="00600BE2">
      <w:pPr>
        <w:keepNext/>
        <w:tabs>
          <w:tab w:val="clear" w:pos="567"/>
          <w:tab w:val="clear" w:pos="1276"/>
          <w:tab w:val="clear" w:pos="1843"/>
          <w:tab w:val="clear" w:pos="5387"/>
          <w:tab w:val="clear" w:pos="5954"/>
        </w:tabs>
        <w:spacing w:before="0"/>
        <w:jc w:val="left"/>
        <w:rPr>
          <w:rFonts w:ascii="Times New Roman" w:eastAsia="SimSun" w:hAnsi="Times New Roman"/>
          <w:lang w:val="fr-FR"/>
        </w:rPr>
      </w:pPr>
    </w:p>
    <w:tbl>
      <w:tblPr>
        <w:tblStyle w:val="TableGrid"/>
        <w:tblW w:w="9281" w:type="dxa"/>
        <w:tblLayout w:type="fixed"/>
        <w:tblLook w:val="04A0" w:firstRow="1" w:lastRow="0" w:firstColumn="1" w:lastColumn="0" w:noHBand="0" w:noVBand="1"/>
      </w:tblPr>
      <w:tblGrid>
        <w:gridCol w:w="2320"/>
        <w:gridCol w:w="3771"/>
        <w:gridCol w:w="3190"/>
      </w:tblGrid>
      <w:tr w:rsidR="00600BE2" w:rsidRPr="00600BE2" w:rsidTr="00600BE2">
        <w:tc>
          <w:tcPr>
            <w:tcW w:w="2320" w:type="dxa"/>
            <w:tcBorders>
              <w:right w:val="single" w:sz="4" w:space="0" w:color="auto"/>
            </w:tcBorders>
            <w:shd w:val="clear" w:color="auto" w:fill="D9D9D9"/>
            <w:vAlign w:val="center"/>
          </w:tcPr>
          <w:p w:rsidR="00600BE2" w:rsidRPr="00600BE2" w:rsidRDefault="00600BE2" w:rsidP="00600BE2">
            <w:pPr>
              <w:spacing w:before="60" w:after="60" w:line="220" w:lineRule="exact"/>
              <w:jc w:val="center"/>
              <w:rPr>
                <w:rFonts w:eastAsia="SimSun"/>
                <w:b/>
                <w:bCs/>
                <w:lang w:val="en-US"/>
              </w:rPr>
            </w:pPr>
            <w:r w:rsidRPr="00600BE2">
              <w:rPr>
                <w:rFonts w:eastAsia="SimSun"/>
                <w:b/>
                <w:bCs/>
                <w:lang w:val="en-US"/>
              </w:rPr>
              <w:t>Nom de la station</w:t>
            </w:r>
          </w:p>
        </w:tc>
        <w:tc>
          <w:tcPr>
            <w:tcW w:w="3771" w:type="dxa"/>
            <w:tcBorders>
              <w:left w:val="single" w:sz="4" w:space="0" w:color="auto"/>
              <w:right w:val="single" w:sz="4" w:space="0" w:color="auto"/>
            </w:tcBorders>
            <w:shd w:val="clear" w:color="auto" w:fill="D9D9D9"/>
            <w:vAlign w:val="center"/>
          </w:tcPr>
          <w:p w:rsidR="00600BE2" w:rsidRPr="00600BE2" w:rsidRDefault="00600BE2" w:rsidP="00600BE2">
            <w:pPr>
              <w:spacing w:before="60" w:after="60" w:line="220" w:lineRule="exact"/>
              <w:jc w:val="center"/>
              <w:rPr>
                <w:rFonts w:eastAsia="SimSun"/>
                <w:b/>
                <w:bCs/>
                <w:lang w:val="en-US"/>
              </w:rPr>
            </w:pPr>
            <w:proofErr w:type="spellStart"/>
            <w:r w:rsidRPr="00600BE2">
              <w:rPr>
                <w:rFonts w:eastAsia="SimSun"/>
                <w:b/>
                <w:bCs/>
                <w:lang w:val="en-US"/>
              </w:rPr>
              <w:t>Adresse</w:t>
            </w:r>
            <w:proofErr w:type="spellEnd"/>
            <w:r w:rsidRPr="00600BE2">
              <w:rPr>
                <w:rFonts w:eastAsia="SimSun"/>
                <w:b/>
                <w:bCs/>
                <w:lang w:val="en-US"/>
              </w:rPr>
              <w:t xml:space="preserve"> </w:t>
            </w:r>
            <w:proofErr w:type="spellStart"/>
            <w:r w:rsidRPr="00600BE2">
              <w:rPr>
                <w:rFonts w:eastAsia="SimSun"/>
                <w:b/>
                <w:bCs/>
                <w:lang w:val="en-US"/>
              </w:rPr>
              <w:t>postale</w:t>
            </w:r>
            <w:proofErr w:type="spellEnd"/>
          </w:p>
        </w:tc>
        <w:tc>
          <w:tcPr>
            <w:tcW w:w="3190" w:type="dxa"/>
            <w:tcBorders>
              <w:left w:val="single" w:sz="4" w:space="0" w:color="auto"/>
            </w:tcBorders>
            <w:shd w:val="clear" w:color="auto" w:fill="D9D9D9"/>
            <w:vAlign w:val="center"/>
          </w:tcPr>
          <w:p w:rsidR="00600BE2" w:rsidRPr="00600BE2" w:rsidRDefault="00600BE2" w:rsidP="00600BE2">
            <w:pPr>
              <w:spacing w:before="60" w:after="60" w:line="220" w:lineRule="exact"/>
              <w:jc w:val="center"/>
              <w:rPr>
                <w:rFonts w:eastAsia="SimSun"/>
                <w:b/>
                <w:bCs/>
                <w:lang w:val="en-US"/>
              </w:rPr>
            </w:pPr>
            <w:proofErr w:type="spellStart"/>
            <w:r w:rsidRPr="00600BE2">
              <w:rPr>
                <w:rFonts w:eastAsia="SimSun"/>
                <w:b/>
                <w:bCs/>
                <w:lang w:val="en-US"/>
              </w:rPr>
              <w:t>Téléphone</w:t>
            </w:r>
            <w:proofErr w:type="spellEnd"/>
            <w:r w:rsidRPr="00600BE2">
              <w:rPr>
                <w:rFonts w:eastAsia="SimSun"/>
                <w:b/>
                <w:bCs/>
                <w:lang w:val="en-US"/>
              </w:rPr>
              <w:t xml:space="preserve">, </w:t>
            </w:r>
            <w:proofErr w:type="spellStart"/>
            <w:r w:rsidRPr="00600BE2">
              <w:rPr>
                <w:rFonts w:eastAsia="SimSun"/>
                <w:b/>
                <w:bCs/>
                <w:lang w:val="en-US"/>
              </w:rPr>
              <w:t>Téléfax</w:t>
            </w:r>
            <w:proofErr w:type="spellEnd"/>
            <w:r w:rsidRPr="00600BE2">
              <w:rPr>
                <w:rFonts w:eastAsia="SimSun"/>
                <w:b/>
                <w:bCs/>
                <w:lang w:val="en-US"/>
              </w:rPr>
              <w:t xml:space="preserve">, </w:t>
            </w:r>
            <w:proofErr w:type="spellStart"/>
            <w:r w:rsidRPr="00600BE2">
              <w:rPr>
                <w:rFonts w:eastAsia="SimSun"/>
                <w:b/>
                <w:bCs/>
                <w:lang w:val="en-US"/>
              </w:rPr>
              <w:t>Courrier</w:t>
            </w:r>
            <w:proofErr w:type="spellEnd"/>
            <w:r w:rsidRPr="00600BE2">
              <w:rPr>
                <w:rFonts w:eastAsia="SimSun"/>
                <w:b/>
                <w:bCs/>
                <w:lang w:val="en-US"/>
              </w:rPr>
              <w:t xml:space="preserve"> </w:t>
            </w:r>
            <w:proofErr w:type="spellStart"/>
            <w:r w:rsidRPr="00600BE2">
              <w:rPr>
                <w:rFonts w:eastAsia="SimSun"/>
                <w:b/>
                <w:bCs/>
                <w:lang w:val="en-US"/>
              </w:rPr>
              <w:t>électronique</w:t>
            </w:r>
            <w:proofErr w:type="spellEnd"/>
          </w:p>
        </w:tc>
      </w:tr>
      <w:tr w:rsidR="00600BE2" w:rsidRPr="00600BE2" w:rsidTr="00600BE2">
        <w:tc>
          <w:tcPr>
            <w:tcW w:w="2320" w:type="dxa"/>
            <w:vAlign w:val="center"/>
          </w:tcPr>
          <w:p w:rsidR="00600BE2" w:rsidRPr="00600BE2" w:rsidRDefault="00600BE2" w:rsidP="00600BE2">
            <w:pPr>
              <w:spacing w:before="60" w:after="60" w:line="200" w:lineRule="exact"/>
              <w:jc w:val="left"/>
              <w:rPr>
                <w:rFonts w:eastAsia="SimSun"/>
                <w:sz w:val="18"/>
                <w:szCs w:val="18"/>
                <w:lang w:val="en-US"/>
              </w:rPr>
            </w:pPr>
            <w:r w:rsidRPr="00600BE2">
              <w:rPr>
                <w:rFonts w:eastAsia="SimSun"/>
                <w:sz w:val="18"/>
                <w:szCs w:val="18"/>
                <w:lang w:val="en-US"/>
              </w:rPr>
              <w:t>Doha (</w:t>
            </w:r>
            <w:proofErr w:type="spellStart"/>
            <w:r w:rsidRPr="00600BE2">
              <w:rPr>
                <w:rFonts w:eastAsia="SimSun"/>
                <w:sz w:val="18"/>
                <w:szCs w:val="18"/>
                <w:lang w:val="en-US"/>
              </w:rPr>
              <w:t>Sumaismah</w:t>
            </w:r>
            <w:proofErr w:type="spellEnd"/>
            <w:r w:rsidRPr="00600BE2">
              <w:rPr>
                <w:rFonts w:eastAsia="SimSun"/>
                <w:sz w:val="18"/>
                <w:szCs w:val="18"/>
                <w:lang w:val="en-US"/>
              </w:rPr>
              <w:t>) (SCIE)</w:t>
            </w:r>
          </w:p>
        </w:tc>
        <w:tc>
          <w:tcPr>
            <w:tcW w:w="3771" w:type="dxa"/>
            <w:vAlign w:val="center"/>
          </w:tcPr>
          <w:p w:rsidR="00600BE2" w:rsidRPr="00600BE2" w:rsidRDefault="00600BE2" w:rsidP="00600BE2">
            <w:pPr>
              <w:spacing w:before="60" w:after="60" w:line="200" w:lineRule="exact"/>
              <w:jc w:val="left"/>
              <w:rPr>
                <w:rFonts w:eastAsia="SimSun"/>
                <w:sz w:val="18"/>
                <w:szCs w:val="18"/>
                <w:lang w:val="en-US"/>
              </w:rPr>
            </w:pPr>
            <w:r w:rsidRPr="00600BE2">
              <w:rPr>
                <w:rFonts w:eastAsia="SimSun"/>
                <w:sz w:val="18"/>
                <w:szCs w:val="18"/>
                <w:lang w:val="en-US"/>
              </w:rPr>
              <w:t>Communications Regulatory Authority (CRA)</w:t>
            </w:r>
            <w:r w:rsidRPr="00600BE2">
              <w:rPr>
                <w:rFonts w:eastAsia="SimSun"/>
                <w:sz w:val="18"/>
                <w:szCs w:val="18"/>
                <w:lang w:val="en-US"/>
              </w:rPr>
              <w:br/>
              <w:t>Al Nasr Tower-B</w:t>
            </w:r>
            <w:r w:rsidRPr="00600BE2">
              <w:rPr>
                <w:rFonts w:eastAsia="SimSun"/>
                <w:sz w:val="18"/>
                <w:szCs w:val="18"/>
                <w:lang w:val="en-US"/>
              </w:rPr>
              <w:br/>
              <w:t>Corniche Road</w:t>
            </w:r>
            <w:r w:rsidRPr="00600BE2">
              <w:rPr>
                <w:rFonts w:eastAsia="SimSun"/>
                <w:sz w:val="18"/>
                <w:szCs w:val="18"/>
                <w:lang w:val="en-US"/>
              </w:rPr>
              <w:br/>
            </w:r>
            <w:proofErr w:type="spellStart"/>
            <w:r w:rsidRPr="00600BE2">
              <w:rPr>
                <w:rFonts w:eastAsia="SimSun"/>
                <w:sz w:val="18"/>
                <w:szCs w:val="18"/>
                <w:lang w:val="en-US"/>
              </w:rPr>
              <w:t>P.O.Box</w:t>
            </w:r>
            <w:proofErr w:type="spellEnd"/>
            <w:r w:rsidRPr="00600BE2">
              <w:rPr>
                <w:rFonts w:eastAsia="SimSun"/>
                <w:sz w:val="18"/>
                <w:szCs w:val="18"/>
                <w:lang w:val="en-US"/>
              </w:rPr>
              <w:t xml:space="preserve"> 23404</w:t>
            </w:r>
            <w:r w:rsidRPr="00600BE2">
              <w:rPr>
                <w:rFonts w:eastAsia="SimSun"/>
                <w:sz w:val="18"/>
                <w:szCs w:val="18"/>
                <w:lang w:val="en-US"/>
              </w:rPr>
              <w:br/>
              <w:t>Doha</w:t>
            </w:r>
            <w:r w:rsidRPr="00600BE2">
              <w:rPr>
                <w:rFonts w:eastAsia="SimSun"/>
                <w:sz w:val="18"/>
                <w:szCs w:val="18"/>
                <w:lang w:val="en-US"/>
              </w:rPr>
              <w:br/>
              <w:t>Qatar  </w:t>
            </w:r>
          </w:p>
        </w:tc>
        <w:tc>
          <w:tcPr>
            <w:tcW w:w="3190" w:type="dxa"/>
            <w:vAlign w:val="center"/>
          </w:tcPr>
          <w:p w:rsidR="00600BE2" w:rsidRPr="00600BE2" w:rsidRDefault="00600BE2" w:rsidP="00600BE2">
            <w:pPr>
              <w:spacing w:before="60" w:after="60" w:line="200" w:lineRule="exact"/>
              <w:jc w:val="left"/>
              <w:rPr>
                <w:rFonts w:eastAsia="SimSun"/>
                <w:sz w:val="18"/>
                <w:szCs w:val="18"/>
                <w:lang w:val="en-US"/>
              </w:rPr>
            </w:pPr>
            <w:r w:rsidRPr="00600BE2">
              <w:rPr>
                <w:rFonts w:eastAsia="SimSun"/>
                <w:sz w:val="18"/>
                <w:szCs w:val="18"/>
                <w:lang w:val="en-US"/>
              </w:rPr>
              <w:t>TF : +974 44995374</w:t>
            </w:r>
            <w:r w:rsidRPr="00600BE2">
              <w:rPr>
                <w:rFonts w:eastAsia="SimSun"/>
                <w:sz w:val="18"/>
                <w:szCs w:val="18"/>
                <w:lang w:val="en-US"/>
              </w:rPr>
              <w:br/>
              <w:t>FAX : +974 44830630</w:t>
            </w:r>
            <w:r w:rsidRPr="00600BE2">
              <w:rPr>
                <w:rFonts w:eastAsia="SimSun"/>
                <w:sz w:val="18"/>
                <w:szCs w:val="18"/>
                <w:lang w:val="en-US"/>
              </w:rPr>
              <w:br/>
              <w:t>EMAIL : msadeq@cra.gov.qa  </w:t>
            </w:r>
          </w:p>
        </w:tc>
      </w:tr>
    </w:tbl>
    <w:p w:rsidR="00600BE2" w:rsidRPr="00600BE2" w:rsidRDefault="00600BE2" w:rsidP="00600BE2">
      <w:pPr>
        <w:spacing w:before="0" w:line="40" w:lineRule="exact"/>
        <w:rPr>
          <w:rFonts w:eastAsia="SimSun"/>
          <w:sz w:val="4"/>
          <w:szCs w:val="4"/>
        </w:rPr>
      </w:pPr>
    </w:p>
    <w:tbl>
      <w:tblPr>
        <w:tblStyle w:val="TableGrid"/>
        <w:tblW w:w="9281" w:type="dxa"/>
        <w:tblLayout w:type="fixed"/>
        <w:tblLook w:val="04A0" w:firstRow="1" w:lastRow="0" w:firstColumn="1" w:lastColumn="0" w:noHBand="0" w:noVBand="1"/>
      </w:tblPr>
      <w:tblGrid>
        <w:gridCol w:w="1480"/>
        <w:gridCol w:w="2212"/>
        <w:gridCol w:w="2127"/>
        <w:gridCol w:w="980"/>
        <w:gridCol w:w="2482"/>
      </w:tblGrid>
      <w:tr w:rsidR="00600BE2" w:rsidRPr="00600BE2" w:rsidTr="00600BE2">
        <w:tc>
          <w:tcPr>
            <w:tcW w:w="1480" w:type="dxa"/>
            <w:tcBorders>
              <w:bottom w:val="single" w:sz="4" w:space="0" w:color="auto"/>
              <w:right w:val="single" w:sz="4" w:space="0" w:color="auto"/>
            </w:tcBorders>
            <w:shd w:val="clear" w:color="auto" w:fill="D9D9D9"/>
            <w:vAlign w:val="center"/>
          </w:tcPr>
          <w:p w:rsidR="00600BE2" w:rsidRPr="00600BE2" w:rsidRDefault="00600BE2" w:rsidP="00600BE2">
            <w:pPr>
              <w:spacing w:before="60" w:after="60" w:line="220" w:lineRule="exact"/>
              <w:jc w:val="center"/>
              <w:rPr>
                <w:rFonts w:eastAsia="SimSun"/>
                <w:b/>
                <w:bCs/>
                <w:lang w:val="en-US"/>
              </w:rPr>
            </w:pPr>
            <w:proofErr w:type="spellStart"/>
            <w:r w:rsidRPr="00600BE2">
              <w:rPr>
                <w:rFonts w:eastAsia="SimSun"/>
                <w:b/>
                <w:bCs/>
                <w:lang w:val="en-US"/>
              </w:rPr>
              <w:t>Coordonnées</w:t>
            </w:r>
            <w:proofErr w:type="spellEnd"/>
            <w:r w:rsidRPr="00600BE2">
              <w:rPr>
                <w:rFonts w:eastAsia="SimSun"/>
                <w:b/>
                <w:bCs/>
                <w:lang w:val="en-US"/>
              </w:rPr>
              <w:br/>
            </w:r>
            <w:proofErr w:type="spellStart"/>
            <w:r w:rsidRPr="00600BE2">
              <w:rPr>
                <w:rFonts w:eastAsia="SimSun"/>
                <w:b/>
                <w:bCs/>
                <w:lang w:val="en-US"/>
              </w:rPr>
              <w:t>géographiques</w:t>
            </w:r>
            <w:proofErr w:type="spellEnd"/>
          </w:p>
        </w:tc>
        <w:tc>
          <w:tcPr>
            <w:tcW w:w="2212" w:type="dxa"/>
            <w:tcBorders>
              <w:left w:val="single" w:sz="4" w:space="0" w:color="auto"/>
              <w:bottom w:val="single" w:sz="4" w:space="0" w:color="auto"/>
              <w:right w:val="single" w:sz="4" w:space="0" w:color="auto"/>
            </w:tcBorders>
            <w:shd w:val="clear" w:color="auto" w:fill="D9D9D9"/>
            <w:vAlign w:val="center"/>
          </w:tcPr>
          <w:p w:rsidR="00600BE2" w:rsidRPr="00600BE2" w:rsidRDefault="00600BE2" w:rsidP="00600BE2">
            <w:pPr>
              <w:spacing w:before="60" w:after="60" w:line="220" w:lineRule="exact"/>
              <w:jc w:val="center"/>
              <w:rPr>
                <w:rFonts w:eastAsia="SimSun"/>
                <w:b/>
                <w:bCs/>
                <w:lang w:val="en-US"/>
              </w:rPr>
            </w:pPr>
            <w:r w:rsidRPr="00600BE2">
              <w:rPr>
                <w:rFonts w:eastAsia="SimSun"/>
                <w:b/>
                <w:bCs/>
                <w:lang w:val="en-US"/>
              </w:rPr>
              <w:t xml:space="preserve">Types de </w:t>
            </w:r>
            <w:proofErr w:type="spellStart"/>
            <w:r w:rsidRPr="00600BE2">
              <w:rPr>
                <w:rFonts w:eastAsia="SimSun"/>
                <w:b/>
                <w:bCs/>
                <w:lang w:val="en-US"/>
              </w:rPr>
              <w:t>mesures</w:t>
            </w:r>
            <w:proofErr w:type="spellEnd"/>
          </w:p>
        </w:tc>
        <w:tc>
          <w:tcPr>
            <w:tcW w:w="2127" w:type="dxa"/>
            <w:tcBorders>
              <w:left w:val="single" w:sz="4" w:space="0" w:color="auto"/>
              <w:bottom w:val="single" w:sz="4" w:space="0" w:color="auto"/>
              <w:right w:val="single" w:sz="4" w:space="0" w:color="auto"/>
            </w:tcBorders>
            <w:shd w:val="clear" w:color="auto" w:fill="D9D9D9"/>
            <w:vAlign w:val="center"/>
          </w:tcPr>
          <w:p w:rsidR="00600BE2" w:rsidRPr="00600BE2" w:rsidRDefault="00600BE2" w:rsidP="00600BE2">
            <w:pPr>
              <w:spacing w:before="60" w:after="60" w:line="220" w:lineRule="exact"/>
              <w:jc w:val="center"/>
              <w:rPr>
                <w:rFonts w:eastAsia="SimSun"/>
                <w:b/>
                <w:bCs/>
                <w:lang w:val="fr-FR"/>
              </w:rPr>
            </w:pPr>
            <w:r w:rsidRPr="00600BE2">
              <w:rPr>
                <w:rFonts w:eastAsia="SimSun"/>
                <w:b/>
                <w:bCs/>
                <w:lang w:val="fr-FR"/>
              </w:rPr>
              <w:t>Gammes de</w:t>
            </w:r>
            <w:r w:rsidRPr="00600BE2">
              <w:rPr>
                <w:rFonts w:eastAsia="SimSun"/>
                <w:b/>
                <w:bCs/>
                <w:lang w:val="fr-FR"/>
              </w:rPr>
              <w:br/>
              <w:t>fréquences pour</w:t>
            </w:r>
            <w:r w:rsidRPr="00600BE2">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600BE2" w:rsidRPr="00600BE2" w:rsidRDefault="00600BE2" w:rsidP="00600BE2">
            <w:pPr>
              <w:spacing w:before="60" w:after="60" w:line="220" w:lineRule="exact"/>
              <w:jc w:val="center"/>
              <w:rPr>
                <w:rFonts w:eastAsia="SimSun"/>
                <w:b/>
                <w:bCs/>
                <w:lang w:val="en-US"/>
              </w:rPr>
            </w:pPr>
            <w:proofErr w:type="spellStart"/>
            <w:r w:rsidRPr="00600BE2">
              <w:rPr>
                <w:rFonts w:eastAsia="SimSun"/>
                <w:b/>
                <w:bCs/>
                <w:lang w:val="en-US"/>
              </w:rPr>
              <w:t>Heures</w:t>
            </w:r>
            <w:proofErr w:type="spellEnd"/>
            <w:r w:rsidRPr="00600BE2">
              <w:rPr>
                <w:rFonts w:eastAsia="SimSun"/>
                <w:b/>
                <w:bCs/>
                <w:lang w:val="en-US"/>
              </w:rPr>
              <w:br/>
              <w:t>de</w:t>
            </w:r>
            <w:r w:rsidRPr="00600BE2">
              <w:rPr>
                <w:rFonts w:eastAsia="SimSun"/>
                <w:b/>
                <w:bCs/>
                <w:lang w:val="en-US"/>
              </w:rPr>
              <w:br/>
              <w:t>service</w:t>
            </w:r>
          </w:p>
        </w:tc>
        <w:tc>
          <w:tcPr>
            <w:tcW w:w="2482" w:type="dxa"/>
            <w:tcBorders>
              <w:left w:val="single" w:sz="4" w:space="0" w:color="auto"/>
              <w:bottom w:val="single" w:sz="4" w:space="0" w:color="auto"/>
            </w:tcBorders>
            <w:shd w:val="clear" w:color="auto" w:fill="D9D9D9"/>
            <w:vAlign w:val="center"/>
          </w:tcPr>
          <w:p w:rsidR="00600BE2" w:rsidRPr="00600BE2" w:rsidRDefault="00600BE2" w:rsidP="00600BE2">
            <w:pPr>
              <w:spacing w:before="60" w:after="60" w:line="220" w:lineRule="exact"/>
              <w:jc w:val="center"/>
              <w:rPr>
                <w:rFonts w:eastAsia="SimSun"/>
                <w:b/>
                <w:bCs/>
                <w:lang w:val="en-US"/>
              </w:rPr>
            </w:pPr>
            <w:r w:rsidRPr="00600BE2">
              <w:rPr>
                <w:rFonts w:eastAsia="SimSun"/>
                <w:b/>
                <w:bCs/>
                <w:lang w:val="en-US"/>
              </w:rPr>
              <w:t>Observations</w:t>
            </w:r>
          </w:p>
        </w:tc>
      </w:tr>
      <w:tr w:rsidR="00600BE2" w:rsidRPr="0076423A" w:rsidTr="00600BE2">
        <w:tc>
          <w:tcPr>
            <w:tcW w:w="1480" w:type="dxa"/>
            <w:tcBorders>
              <w:bottom w:val="dashed" w:sz="6" w:space="0" w:color="1F59A2"/>
            </w:tcBorders>
            <w:vAlign w:val="center"/>
          </w:tcPr>
          <w:p w:rsidR="00600BE2" w:rsidRPr="00600BE2" w:rsidRDefault="00600BE2" w:rsidP="00600BE2">
            <w:pPr>
              <w:spacing w:before="60" w:after="60" w:line="200" w:lineRule="exact"/>
              <w:jc w:val="right"/>
              <w:rPr>
                <w:rFonts w:eastAsia="SimSun"/>
                <w:sz w:val="18"/>
                <w:szCs w:val="18"/>
                <w:lang w:val="en-US"/>
              </w:rPr>
            </w:pPr>
            <w:r w:rsidRPr="00600BE2">
              <w:rPr>
                <w:rFonts w:eastAsia="SimSun"/>
                <w:sz w:val="18"/>
                <w:szCs w:val="18"/>
                <w:lang w:val="en-US"/>
              </w:rPr>
              <w:t>51°29'40''E</w:t>
            </w:r>
            <w:r w:rsidRPr="00600BE2">
              <w:rPr>
                <w:rFonts w:eastAsia="SimSun"/>
                <w:sz w:val="18"/>
                <w:szCs w:val="18"/>
                <w:lang w:val="en-US"/>
              </w:rPr>
              <w:br/>
              <w:t>025°33'40''N</w:t>
            </w:r>
          </w:p>
        </w:tc>
        <w:tc>
          <w:tcPr>
            <w:tcW w:w="2212" w:type="dxa"/>
            <w:tcBorders>
              <w:bottom w:val="dashed" w:sz="6" w:space="0" w:color="1F59A2"/>
            </w:tcBorders>
            <w:vAlign w:val="center"/>
          </w:tcPr>
          <w:p w:rsidR="00600BE2" w:rsidRPr="00600BE2" w:rsidRDefault="00600BE2" w:rsidP="00600BE2">
            <w:pPr>
              <w:spacing w:before="60" w:after="60" w:line="200" w:lineRule="exact"/>
              <w:jc w:val="left"/>
              <w:rPr>
                <w:rFonts w:eastAsia="SimSun" w:cs="Calibri"/>
                <w:sz w:val="18"/>
                <w:szCs w:val="18"/>
              </w:rPr>
            </w:pPr>
            <w:proofErr w:type="spellStart"/>
            <w:r w:rsidRPr="00600BE2">
              <w:rPr>
                <w:rFonts w:eastAsia="SimSun" w:cs="Calibri"/>
                <w:sz w:val="18"/>
                <w:szCs w:val="18"/>
              </w:rPr>
              <w:t>Mesures</w:t>
            </w:r>
            <w:proofErr w:type="spellEnd"/>
            <w:r w:rsidRPr="00600BE2">
              <w:rPr>
                <w:rFonts w:eastAsia="SimSun" w:cs="Calibri"/>
                <w:sz w:val="18"/>
                <w:szCs w:val="18"/>
              </w:rPr>
              <w:t xml:space="preserve"> de </w:t>
            </w:r>
            <w:proofErr w:type="spellStart"/>
            <w:r w:rsidRPr="00600BE2">
              <w:rPr>
                <w:rFonts w:eastAsia="SimSun" w:cs="Calibri"/>
                <w:sz w:val="18"/>
                <w:szCs w:val="18"/>
              </w:rPr>
              <w:t>fréquence</w:t>
            </w:r>
            <w:proofErr w:type="spellEnd"/>
            <w:r w:rsidRPr="00600BE2">
              <w:rPr>
                <w:rFonts w:eastAsia="SimSun" w:cs="Calibri"/>
                <w:sz w:val="18"/>
                <w:szCs w:val="18"/>
              </w:rPr>
              <w:t xml:space="preserve">  </w:t>
            </w:r>
          </w:p>
        </w:tc>
        <w:tc>
          <w:tcPr>
            <w:tcW w:w="2127" w:type="dxa"/>
            <w:tcBorders>
              <w:bottom w:val="dashed" w:sz="6" w:space="0" w:color="1F59A2"/>
            </w:tcBorders>
            <w:vAlign w:val="center"/>
          </w:tcPr>
          <w:p w:rsidR="00600BE2" w:rsidRPr="00600BE2" w:rsidRDefault="00600BE2" w:rsidP="00600BE2">
            <w:pPr>
              <w:spacing w:before="60" w:after="60" w:line="200" w:lineRule="exact"/>
              <w:jc w:val="left"/>
              <w:rPr>
                <w:rFonts w:eastAsia="SimSun" w:cs="Calibri"/>
                <w:sz w:val="18"/>
                <w:szCs w:val="18"/>
              </w:rPr>
            </w:pPr>
            <w:r w:rsidRPr="00600BE2">
              <w:rPr>
                <w:rFonts w:eastAsia="SimSun" w:cs="Calibri"/>
                <w:sz w:val="18"/>
                <w:szCs w:val="18"/>
              </w:rPr>
              <w:t>10 kHz - 3 GHz  </w:t>
            </w:r>
          </w:p>
        </w:tc>
        <w:tc>
          <w:tcPr>
            <w:tcW w:w="980" w:type="dxa"/>
            <w:tcBorders>
              <w:bottom w:val="dashed" w:sz="6" w:space="0" w:color="1F59A2"/>
              <w:right w:val="single" w:sz="4" w:space="0" w:color="auto"/>
            </w:tcBorders>
            <w:vAlign w:val="center"/>
          </w:tcPr>
          <w:p w:rsidR="00600BE2" w:rsidRPr="00600BE2" w:rsidRDefault="00600BE2" w:rsidP="00600BE2">
            <w:pPr>
              <w:spacing w:before="60" w:after="60" w:line="200" w:lineRule="exact"/>
              <w:jc w:val="left"/>
              <w:rPr>
                <w:rFonts w:eastAsia="SimSun" w:cs="Calibri"/>
                <w:sz w:val="18"/>
                <w:szCs w:val="18"/>
              </w:rPr>
            </w:pPr>
            <w:r w:rsidRPr="00600BE2">
              <w:rPr>
                <w:rFonts w:eastAsia="SimSun" w:cs="Calibri"/>
                <w:sz w:val="18"/>
                <w:szCs w:val="18"/>
              </w:rPr>
              <w:t>H24  </w:t>
            </w:r>
          </w:p>
        </w:tc>
        <w:tc>
          <w:tcPr>
            <w:tcW w:w="2482" w:type="dxa"/>
            <w:tcBorders>
              <w:left w:val="single" w:sz="4" w:space="0" w:color="auto"/>
              <w:bottom w:val="dashed" w:sz="6" w:space="0" w:color="1F59A2"/>
            </w:tcBorders>
            <w:vAlign w:val="center"/>
          </w:tcPr>
          <w:p w:rsidR="00600BE2" w:rsidRPr="00600BE2" w:rsidRDefault="00600BE2" w:rsidP="00600BE2">
            <w:pPr>
              <w:spacing w:before="60" w:after="60" w:line="200" w:lineRule="exact"/>
              <w:jc w:val="left"/>
              <w:rPr>
                <w:rFonts w:eastAsia="SimSun" w:cs="Calibri"/>
                <w:sz w:val="18"/>
                <w:szCs w:val="18"/>
                <w:lang w:val="fr-CH"/>
              </w:rPr>
            </w:pPr>
            <w:r w:rsidRPr="00600BE2">
              <w:rPr>
                <w:rFonts w:eastAsia="SimSun" w:cs="Calibri"/>
                <w:sz w:val="18"/>
                <w:szCs w:val="18"/>
                <w:lang w:val="fr-CH"/>
              </w:rPr>
              <w:t>Système automatique de contrôle des émissions.</w:t>
            </w:r>
          </w:p>
        </w:tc>
      </w:tr>
      <w:tr w:rsidR="00600BE2" w:rsidRPr="0076423A" w:rsidTr="00600BE2">
        <w:tc>
          <w:tcPr>
            <w:tcW w:w="1480" w:type="dxa"/>
            <w:tcBorders>
              <w:top w:val="dashed" w:sz="6" w:space="0" w:color="1F59A2"/>
              <w:bottom w:val="dashed" w:sz="6" w:space="0" w:color="1F59A2"/>
            </w:tcBorders>
            <w:vAlign w:val="center"/>
          </w:tcPr>
          <w:p w:rsidR="00600BE2" w:rsidRPr="00600BE2" w:rsidRDefault="00600BE2" w:rsidP="00600BE2">
            <w:pPr>
              <w:spacing w:before="60" w:after="60" w:line="200" w:lineRule="exact"/>
              <w:jc w:val="right"/>
              <w:rPr>
                <w:rFonts w:eastAsia="SimSun"/>
                <w:sz w:val="18"/>
                <w:szCs w:val="18"/>
                <w:lang w:val="en-US"/>
              </w:rPr>
            </w:pPr>
            <w:r w:rsidRPr="00600BE2">
              <w:rPr>
                <w:rFonts w:eastAsia="SimSun"/>
                <w:sz w:val="18"/>
                <w:szCs w:val="18"/>
                <w:lang w:val="en-US"/>
              </w:rPr>
              <w:t>51°29'40''E</w:t>
            </w:r>
            <w:r w:rsidRPr="00600BE2">
              <w:rPr>
                <w:rFonts w:eastAsia="SimSun"/>
                <w:sz w:val="18"/>
                <w:szCs w:val="18"/>
                <w:lang w:val="en-US"/>
              </w:rPr>
              <w:br/>
              <w:t>025°33'40''N</w:t>
            </w:r>
          </w:p>
        </w:tc>
        <w:tc>
          <w:tcPr>
            <w:tcW w:w="2212" w:type="dxa"/>
            <w:tcBorders>
              <w:top w:val="dashed" w:sz="6" w:space="0" w:color="1F59A2"/>
              <w:bottom w:val="dashed" w:sz="6" w:space="0" w:color="1F59A2"/>
            </w:tcBorders>
            <w:vAlign w:val="center"/>
          </w:tcPr>
          <w:p w:rsidR="00600BE2" w:rsidRPr="00600BE2" w:rsidRDefault="00600BE2" w:rsidP="00600BE2">
            <w:pPr>
              <w:spacing w:before="60" w:after="60" w:line="200" w:lineRule="exact"/>
              <w:jc w:val="left"/>
              <w:rPr>
                <w:rFonts w:eastAsia="SimSun" w:cs="Calibri"/>
                <w:sz w:val="18"/>
                <w:szCs w:val="18"/>
                <w:lang w:val="fr-FR"/>
              </w:rPr>
            </w:pPr>
            <w:r w:rsidRPr="00600BE2">
              <w:rPr>
                <w:rFonts w:eastAsia="SimSun" w:cs="Calibri"/>
                <w:sz w:val="18"/>
                <w:szCs w:val="18"/>
                <w:lang w:val="fr-FR"/>
              </w:rPr>
              <w:t>Mesures d'intensité de champ ou de puissance surfacique  </w:t>
            </w:r>
          </w:p>
        </w:tc>
        <w:tc>
          <w:tcPr>
            <w:tcW w:w="2127" w:type="dxa"/>
            <w:tcBorders>
              <w:top w:val="dashed" w:sz="6" w:space="0" w:color="1F59A2"/>
              <w:bottom w:val="dashed" w:sz="6" w:space="0" w:color="1F59A2"/>
            </w:tcBorders>
            <w:vAlign w:val="center"/>
          </w:tcPr>
          <w:p w:rsidR="00600BE2" w:rsidRPr="00600BE2" w:rsidRDefault="00600BE2" w:rsidP="00600BE2">
            <w:pPr>
              <w:spacing w:before="60" w:after="60" w:line="200" w:lineRule="exact"/>
              <w:jc w:val="left"/>
              <w:rPr>
                <w:rFonts w:eastAsia="SimSun" w:cs="Calibri"/>
                <w:sz w:val="18"/>
                <w:szCs w:val="18"/>
              </w:rPr>
            </w:pPr>
            <w:r w:rsidRPr="00600BE2">
              <w:rPr>
                <w:rFonts w:eastAsia="SimSun" w:cs="Calibri"/>
                <w:sz w:val="18"/>
                <w:szCs w:val="18"/>
              </w:rPr>
              <w:t>10 kHz - 3 GHz  </w:t>
            </w:r>
          </w:p>
        </w:tc>
        <w:tc>
          <w:tcPr>
            <w:tcW w:w="980" w:type="dxa"/>
            <w:tcBorders>
              <w:top w:val="dashed" w:sz="6" w:space="0" w:color="1F59A2"/>
              <w:bottom w:val="dashed" w:sz="6" w:space="0" w:color="1F59A2"/>
              <w:right w:val="single" w:sz="4" w:space="0" w:color="auto"/>
            </w:tcBorders>
            <w:vAlign w:val="center"/>
          </w:tcPr>
          <w:p w:rsidR="00600BE2" w:rsidRPr="00600BE2" w:rsidRDefault="00600BE2" w:rsidP="00600BE2">
            <w:pPr>
              <w:spacing w:before="60" w:after="60" w:line="200" w:lineRule="exact"/>
              <w:jc w:val="left"/>
              <w:rPr>
                <w:rFonts w:eastAsia="SimSun" w:cs="Calibri"/>
                <w:sz w:val="18"/>
                <w:szCs w:val="18"/>
              </w:rPr>
            </w:pPr>
            <w:r w:rsidRPr="00600BE2">
              <w:rPr>
                <w:rFonts w:eastAsia="SimSun" w:cs="Calibri"/>
                <w:sz w:val="18"/>
                <w:szCs w:val="18"/>
              </w:rPr>
              <w:t>H24  </w:t>
            </w:r>
          </w:p>
        </w:tc>
        <w:tc>
          <w:tcPr>
            <w:tcW w:w="2482" w:type="dxa"/>
            <w:tcBorders>
              <w:top w:val="dashed" w:sz="6" w:space="0" w:color="1F59A2"/>
              <w:left w:val="single" w:sz="4" w:space="0" w:color="auto"/>
              <w:bottom w:val="dashed" w:sz="6" w:space="0" w:color="1F59A2"/>
            </w:tcBorders>
            <w:vAlign w:val="center"/>
          </w:tcPr>
          <w:p w:rsidR="00600BE2" w:rsidRPr="00600BE2" w:rsidRDefault="00600BE2" w:rsidP="00600BE2">
            <w:pPr>
              <w:spacing w:before="60" w:after="60" w:line="200" w:lineRule="exact"/>
              <w:jc w:val="left"/>
              <w:rPr>
                <w:rFonts w:eastAsia="SimSun" w:cs="Calibri"/>
                <w:sz w:val="18"/>
                <w:szCs w:val="18"/>
                <w:lang w:val="fr-CH"/>
              </w:rPr>
            </w:pPr>
            <w:r w:rsidRPr="00600BE2">
              <w:rPr>
                <w:rFonts w:eastAsia="SimSun" w:cs="Calibri"/>
                <w:sz w:val="18"/>
                <w:szCs w:val="18"/>
                <w:lang w:val="fr-CH"/>
              </w:rPr>
              <w:t>Système automatique de contrôle des émissions.</w:t>
            </w:r>
          </w:p>
        </w:tc>
      </w:tr>
      <w:tr w:rsidR="00600BE2" w:rsidRPr="0076423A" w:rsidTr="00600BE2">
        <w:tc>
          <w:tcPr>
            <w:tcW w:w="1480" w:type="dxa"/>
            <w:tcBorders>
              <w:top w:val="dashed" w:sz="6" w:space="0" w:color="1F59A2"/>
              <w:bottom w:val="dashed" w:sz="6" w:space="0" w:color="1F59A2"/>
            </w:tcBorders>
            <w:vAlign w:val="center"/>
          </w:tcPr>
          <w:p w:rsidR="00600BE2" w:rsidRPr="00600BE2" w:rsidRDefault="00600BE2" w:rsidP="00600BE2">
            <w:pPr>
              <w:spacing w:before="60" w:after="60" w:line="200" w:lineRule="exact"/>
              <w:jc w:val="right"/>
              <w:rPr>
                <w:rFonts w:eastAsia="SimSun"/>
                <w:sz w:val="18"/>
                <w:szCs w:val="18"/>
                <w:lang w:val="en-US"/>
              </w:rPr>
            </w:pPr>
            <w:r w:rsidRPr="00600BE2">
              <w:rPr>
                <w:rFonts w:eastAsia="SimSun"/>
                <w:sz w:val="18"/>
                <w:szCs w:val="18"/>
                <w:lang w:val="en-US"/>
              </w:rPr>
              <w:t>51°29'40''E</w:t>
            </w:r>
            <w:r w:rsidRPr="00600BE2">
              <w:rPr>
                <w:rFonts w:eastAsia="SimSun"/>
                <w:sz w:val="18"/>
                <w:szCs w:val="18"/>
                <w:lang w:val="en-US"/>
              </w:rPr>
              <w:br/>
              <w:t>025°33'40''N</w:t>
            </w:r>
          </w:p>
        </w:tc>
        <w:tc>
          <w:tcPr>
            <w:tcW w:w="2212" w:type="dxa"/>
            <w:tcBorders>
              <w:top w:val="dashed" w:sz="6" w:space="0" w:color="1F59A2"/>
              <w:bottom w:val="dashed" w:sz="6" w:space="0" w:color="1F59A2"/>
            </w:tcBorders>
            <w:vAlign w:val="center"/>
          </w:tcPr>
          <w:p w:rsidR="00600BE2" w:rsidRPr="00600BE2" w:rsidRDefault="00600BE2" w:rsidP="00600BE2">
            <w:pPr>
              <w:spacing w:before="60" w:after="60" w:line="200" w:lineRule="exact"/>
              <w:jc w:val="left"/>
              <w:rPr>
                <w:rFonts w:eastAsia="SimSun" w:cs="Calibri"/>
                <w:sz w:val="18"/>
                <w:szCs w:val="18"/>
                <w:lang w:val="fr-FR"/>
              </w:rPr>
            </w:pPr>
            <w:r w:rsidRPr="00600BE2">
              <w:rPr>
                <w:rFonts w:eastAsia="SimSun" w:cs="Calibri"/>
                <w:sz w:val="18"/>
                <w:szCs w:val="18"/>
                <w:lang w:val="fr-FR"/>
              </w:rPr>
              <w:t>Mesures radiogoniométriques</w:t>
            </w:r>
            <w:r w:rsidRPr="00600BE2">
              <w:rPr>
                <w:rFonts w:ascii="Verdana" w:eastAsia="SimSun" w:hAnsi="Verdana"/>
                <w:sz w:val="18"/>
                <w:szCs w:val="18"/>
              </w:rPr>
              <w:t xml:space="preserve">  </w:t>
            </w:r>
          </w:p>
        </w:tc>
        <w:tc>
          <w:tcPr>
            <w:tcW w:w="2127" w:type="dxa"/>
            <w:tcBorders>
              <w:top w:val="dashed" w:sz="6" w:space="0" w:color="1F59A2"/>
              <w:bottom w:val="dashed" w:sz="6" w:space="0" w:color="1F59A2"/>
            </w:tcBorders>
            <w:vAlign w:val="center"/>
          </w:tcPr>
          <w:p w:rsidR="00600BE2" w:rsidRPr="00600BE2" w:rsidRDefault="00600BE2" w:rsidP="00600BE2">
            <w:pPr>
              <w:spacing w:before="60" w:after="60" w:line="200" w:lineRule="exact"/>
              <w:jc w:val="left"/>
              <w:rPr>
                <w:rFonts w:eastAsia="SimSun" w:cs="Calibri"/>
                <w:sz w:val="18"/>
                <w:szCs w:val="18"/>
              </w:rPr>
            </w:pPr>
            <w:r w:rsidRPr="00600BE2">
              <w:rPr>
                <w:rFonts w:eastAsia="SimSun" w:cs="Calibri"/>
                <w:sz w:val="18"/>
                <w:szCs w:val="18"/>
              </w:rPr>
              <w:t>300 kHz - 3 GHz  </w:t>
            </w:r>
          </w:p>
        </w:tc>
        <w:tc>
          <w:tcPr>
            <w:tcW w:w="980" w:type="dxa"/>
            <w:tcBorders>
              <w:top w:val="dashed" w:sz="6" w:space="0" w:color="1F59A2"/>
              <w:bottom w:val="dashed" w:sz="6" w:space="0" w:color="1F59A2"/>
              <w:right w:val="single" w:sz="4" w:space="0" w:color="auto"/>
            </w:tcBorders>
            <w:vAlign w:val="center"/>
          </w:tcPr>
          <w:p w:rsidR="00600BE2" w:rsidRPr="00600BE2" w:rsidRDefault="00600BE2" w:rsidP="00600BE2">
            <w:pPr>
              <w:spacing w:before="60" w:after="60" w:line="200" w:lineRule="exact"/>
              <w:jc w:val="left"/>
              <w:rPr>
                <w:rFonts w:eastAsia="SimSun" w:cs="Calibri"/>
                <w:sz w:val="18"/>
                <w:szCs w:val="18"/>
              </w:rPr>
            </w:pPr>
            <w:r w:rsidRPr="00600BE2">
              <w:rPr>
                <w:rFonts w:eastAsia="SimSun" w:cs="Calibri"/>
                <w:sz w:val="18"/>
                <w:szCs w:val="18"/>
              </w:rPr>
              <w:t>H24  </w:t>
            </w:r>
          </w:p>
        </w:tc>
        <w:tc>
          <w:tcPr>
            <w:tcW w:w="2482" w:type="dxa"/>
            <w:tcBorders>
              <w:top w:val="dashed" w:sz="6" w:space="0" w:color="1F59A2"/>
              <w:left w:val="single" w:sz="4" w:space="0" w:color="auto"/>
              <w:bottom w:val="dashed" w:sz="6" w:space="0" w:color="1F59A2"/>
            </w:tcBorders>
            <w:vAlign w:val="center"/>
          </w:tcPr>
          <w:p w:rsidR="00600BE2" w:rsidRPr="00600BE2" w:rsidRDefault="00600BE2" w:rsidP="00600BE2">
            <w:pPr>
              <w:spacing w:before="60" w:after="60" w:line="200" w:lineRule="exact"/>
              <w:jc w:val="left"/>
              <w:rPr>
                <w:rFonts w:eastAsia="SimSun" w:cs="Calibri"/>
                <w:sz w:val="18"/>
                <w:szCs w:val="18"/>
                <w:lang w:val="fr-CH"/>
              </w:rPr>
            </w:pPr>
            <w:r w:rsidRPr="00600BE2">
              <w:rPr>
                <w:rFonts w:eastAsia="SimSun" w:cs="Calibri"/>
                <w:sz w:val="18"/>
                <w:szCs w:val="18"/>
                <w:lang w:val="fr-CH"/>
              </w:rPr>
              <w:t>Système automatique de contrôle des émissions.</w:t>
            </w:r>
          </w:p>
          <w:p w:rsidR="00600BE2" w:rsidRPr="00600BE2" w:rsidRDefault="0076423A" w:rsidP="00600BE2">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eastAsia="SimSun" w:cs="Calibri"/>
                <w:sz w:val="18"/>
                <w:szCs w:val="18"/>
                <w:lang w:val="fr-CH"/>
              </w:rPr>
            </w:pPr>
            <w:r>
              <w:rPr>
                <w:rFonts w:eastAsia="SimSun" w:cs="Calibri"/>
                <w:sz w:val="18"/>
                <w:szCs w:val="18"/>
                <w:lang w:val="fr-CH"/>
              </w:rPr>
              <w:pict>
                <v:rect id="_x0000_i1025" style="width:0;height:1.5pt" o:hralign="center" o:hrstd="t" o:hr="t" fillcolor="#a0a0a0" stroked="f"/>
              </w:pict>
            </w:r>
          </w:p>
          <w:p w:rsidR="00600BE2" w:rsidRPr="00600BE2" w:rsidRDefault="00600BE2" w:rsidP="00600BE2">
            <w:pPr>
              <w:spacing w:before="60" w:after="60" w:line="200" w:lineRule="exact"/>
              <w:jc w:val="left"/>
              <w:rPr>
                <w:rFonts w:eastAsia="SimSun" w:cs="Calibri"/>
                <w:sz w:val="18"/>
                <w:szCs w:val="18"/>
                <w:lang w:val="fr-CH"/>
              </w:rPr>
            </w:pPr>
            <w:r w:rsidRPr="00600BE2">
              <w:rPr>
                <w:rFonts w:eastAsia="SimSun" w:cs="Calibri"/>
                <w:sz w:val="18"/>
                <w:szCs w:val="18"/>
                <w:lang w:val="fr-CH"/>
              </w:rPr>
              <w:t>Pour les ondes décamétriques: antenne composée d’un réseau de 9 éléments unipolaires.</w:t>
            </w:r>
          </w:p>
          <w:p w:rsidR="00600BE2" w:rsidRPr="00600BE2" w:rsidRDefault="0076423A" w:rsidP="00600BE2">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rFonts w:eastAsia="SimSun" w:cs="Calibri"/>
                <w:sz w:val="18"/>
                <w:szCs w:val="18"/>
                <w:lang w:val="fr-CH"/>
              </w:rPr>
            </w:pPr>
            <w:r>
              <w:rPr>
                <w:rFonts w:eastAsia="SimSun" w:cs="Calibri"/>
                <w:sz w:val="18"/>
                <w:szCs w:val="18"/>
                <w:lang w:val="fr-CH"/>
              </w:rPr>
              <w:pict>
                <v:rect id="_x0000_i1026" style="width:0;height:1.5pt" o:hralign="center" o:hrstd="t" o:hr="t" fillcolor="#a0a0a0" stroked="f"/>
              </w:pict>
            </w:r>
          </w:p>
          <w:p w:rsidR="00600BE2" w:rsidRPr="00600BE2" w:rsidRDefault="00600BE2" w:rsidP="00600BE2">
            <w:pPr>
              <w:spacing w:before="60" w:after="60" w:line="200" w:lineRule="exact"/>
              <w:jc w:val="left"/>
              <w:rPr>
                <w:rFonts w:eastAsia="SimSun" w:cs="Calibri"/>
                <w:sz w:val="18"/>
                <w:szCs w:val="18"/>
                <w:lang w:val="fr-CH"/>
              </w:rPr>
            </w:pPr>
            <w:r w:rsidRPr="00600BE2">
              <w:rPr>
                <w:rFonts w:eastAsia="SimSun" w:cs="Calibri"/>
                <w:sz w:val="18"/>
                <w:szCs w:val="18"/>
                <w:lang w:val="fr-CH"/>
              </w:rPr>
              <w:t>Pour les ondes métriques/décimétriques: antenne de radiogoniométrie montée sur un pylône de 35 mètres.</w:t>
            </w:r>
            <w:r w:rsidRPr="00600BE2">
              <w:rPr>
                <w:rFonts w:ascii="Verdana" w:hAnsi="Verdana"/>
                <w:sz w:val="18"/>
                <w:szCs w:val="18"/>
                <w:lang w:val="fr-CH" w:eastAsia="zh-CN"/>
              </w:rPr>
              <w:t xml:space="preserve">  </w:t>
            </w:r>
          </w:p>
        </w:tc>
      </w:tr>
      <w:tr w:rsidR="00600BE2" w:rsidRPr="0076423A" w:rsidTr="00600BE2">
        <w:tblPrEx>
          <w:tblBorders>
            <w:insideH w:val="dashed" w:sz="6" w:space="0" w:color="1F59A2"/>
          </w:tblBorders>
        </w:tblPrEx>
        <w:tc>
          <w:tcPr>
            <w:tcW w:w="1480" w:type="dxa"/>
            <w:tcBorders>
              <w:top w:val="dashed" w:sz="6" w:space="0" w:color="1F59A2"/>
              <w:bottom w:val="dashed" w:sz="6" w:space="0" w:color="1F59A2"/>
            </w:tcBorders>
            <w:vAlign w:val="center"/>
          </w:tcPr>
          <w:p w:rsidR="00600BE2" w:rsidRPr="00600BE2" w:rsidRDefault="00600BE2" w:rsidP="00600BE2">
            <w:pPr>
              <w:spacing w:before="60" w:after="60" w:line="200" w:lineRule="exact"/>
              <w:jc w:val="right"/>
              <w:rPr>
                <w:rFonts w:eastAsia="SimSun"/>
                <w:sz w:val="18"/>
                <w:szCs w:val="18"/>
                <w:lang w:val="en-US"/>
              </w:rPr>
            </w:pPr>
            <w:r w:rsidRPr="00600BE2">
              <w:rPr>
                <w:rFonts w:eastAsia="SimSun"/>
                <w:sz w:val="18"/>
                <w:szCs w:val="18"/>
                <w:lang w:val="en-US"/>
              </w:rPr>
              <w:t>51°29'40''E</w:t>
            </w:r>
            <w:r w:rsidRPr="00600BE2">
              <w:rPr>
                <w:rFonts w:eastAsia="SimSun"/>
                <w:sz w:val="18"/>
                <w:szCs w:val="18"/>
                <w:lang w:val="en-US"/>
              </w:rPr>
              <w:br/>
              <w:t>025°33'40''N</w:t>
            </w:r>
          </w:p>
        </w:tc>
        <w:tc>
          <w:tcPr>
            <w:tcW w:w="2212" w:type="dxa"/>
            <w:tcBorders>
              <w:top w:val="dashed" w:sz="6" w:space="0" w:color="1F59A2"/>
              <w:bottom w:val="dashed" w:sz="6" w:space="0" w:color="1F59A2"/>
            </w:tcBorders>
            <w:vAlign w:val="center"/>
          </w:tcPr>
          <w:p w:rsidR="00600BE2" w:rsidRPr="00600BE2" w:rsidRDefault="00600BE2" w:rsidP="00600BE2">
            <w:pPr>
              <w:spacing w:before="60" w:after="60" w:line="200" w:lineRule="exact"/>
              <w:jc w:val="left"/>
              <w:rPr>
                <w:rFonts w:eastAsia="SimSun" w:cs="Calibri"/>
                <w:sz w:val="18"/>
                <w:szCs w:val="18"/>
                <w:lang w:val="fr-FR"/>
              </w:rPr>
            </w:pPr>
            <w:r w:rsidRPr="00600BE2">
              <w:rPr>
                <w:rFonts w:eastAsia="SimSun" w:cs="Calibri"/>
                <w:sz w:val="18"/>
                <w:szCs w:val="18"/>
                <w:lang w:val="fr-FR"/>
              </w:rPr>
              <w:t>Mesures de largeur</w:t>
            </w:r>
            <w:r w:rsidRPr="00600BE2">
              <w:rPr>
                <w:rFonts w:eastAsia="SimSun" w:cs="Calibri"/>
                <w:sz w:val="18"/>
                <w:szCs w:val="18"/>
                <w:lang w:val="fr-FR"/>
              </w:rPr>
              <w:br/>
              <w:t>de bande  </w:t>
            </w:r>
          </w:p>
        </w:tc>
        <w:tc>
          <w:tcPr>
            <w:tcW w:w="2127" w:type="dxa"/>
            <w:tcBorders>
              <w:top w:val="dashed" w:sz="6" w:space="0" w:color="1F59A2"/>
              <w:bottom w:val="dashed" w:sz="6" w:space="0" w:color="1F59A2"/>
            </w:tcBorders>
            <w:vAlign w:val="center"/>
          </w:tcPr>
          <w:p w:rsidR="00600BE2" w:rsidRPr="00600BE2" w:rsidRDefault="00600BE2" w:rsidP="00600BE2">
            <w:pPr>
              <w:spacing w:before="60" w:after="60" w:line="200" w:lineRule="exact"/>
              <w:jc w:val="left"/>
              <w:rPr>
                <w:rFonts w:eastAsia="SimSun" w:cs="Calibri"/>
                <w:sz w:val="18"/>
                <w:szCs w:val="18"/>
              </w:rPr>
            </w:pPr>
            <w:r w:rsidRPr="00600BE2">
              <w:rPr>
                <w:rFonts w:eastAsia="SimSun" w:cs="Calibri"/>
                <w:sz w:val="18"/>
                <w:szCs w:val="18"/>
              </w:rPr>
              <w:t>10 kHz - 3 MHz  </w:t>
            </w:r>
          </w:p>
        </w:tc>
        <w:tc>
          <w:tcPr>
            <w:tcW w:w="980" w:type="dxa"/>
            <w:tcBorders>
              <w:top w:val="dashed" w:sz="6" w:space="0" w:color="1F59A2"/>
              <w:bottom w:val="dashed" w:sz="6" w:space="0" w:color="1F59A2"/>
            </w:tcBorders>
            <w:vAlign w:val="center"/>
          </w:tcPr>
          <w:p w:rsidR="00600BE2" w:rsidRPr="00600BE2" w:rsidRDefault="00600BE2" w:rsidP="00600BE2">
            <w:pPr>
              <w:spacing w:before="60" w:after="60" w:line="200" w:lineRule="exact"/>
              <w:jc w:val="left"/>
              <w:rPr>
                <w:rFonts w:eastAsia="SimSun" w:cs="Calibri"/>
                <w:sz w:val="18"/>
                <w:szCs w:val="18"/>
              </w:rPr>
            </w:pPr>
            <w:r w:rsidRPr="00600BE2">
              <w:rPr>
                <w:rFonts w:eastAsia="SimSun" w:cs="Calibri"/>
                <w:sz w:val="18"/>
                <w:szCs w:val="18"/>
              </w:rPr>
              <w:t>H24  </w:t>
            </w:r>
          </w:p>
        </w:tc>
        <w:tc>
          <w:tcPr>
            <w:tcW w:w="2482" w:type="dxa"/>
            <w:tcBorders>
              <w:top w:val="dashed" w:sz="6" w:space="0" w:color="1F59A2"/>
              <w:bottom w:val="dashed" w:sz="6" w:space="0" w:color="1F59A2"/>
            </w:tcBorders>
            <w:vAlign w:val="center"/>
          </w:tcPr>
          <w:p w:rsidR="00600BE2" w:rsidRPr="00600BE2" w:rsidRDefault="00600BE2" w:rsidP="00600BE2">
            <w:pPr>
              <w:spacing w:before="60" w:after="60" w:line="200" w:lineRule="exact"/>
              <w:jc w:val="left"/>
              <w:rPr>
                <w:rFonts w:eastAsia="SimSun" w:cs="Calibri"/>
                <w:sz w:val="18"/>
                <w:szCs w:val="18"/>
                <w:lang w:val="fr-CH"/>
              </w:rPr>
            </w:pPr>
            <w:r w:rsidRPr="00600BE2">
              <w:rPr>
                <w:rFonts w:eastAsia="SimSun" w:cs="Calibri"/>
                <w:sz w:val="18"/>
                <w:szCs w:val="18"/>
                <w:lang w:val="fr-CH"/>
              </w:rPr>
              <w:t>Système automatique de contrôle des émissions.</w:t>
            </w:r>
          </w:p>
        </w:tc>
      </w:tr>
      <w:tr w:rsidR="00600BE2" w:rsidRPr="0076423A" w:rsidTr="00600BE2">
        <w:tblPrEx>
          <w:tblBorders>
            <w:insideH w:val="dashed" w:sz="6" w:space="0" w:color="1F59A2"/>
          </w:tblBorders>
        </w:tblPrEx>
        <w:tc>
          <w:tcPr>
            <w:tcW w:w="1480" w:type="dxa"/>
            <w:tcBorders>
              <w:top w:val="dashed" w:sz="6" w:space="0" w:color="1F59A2"/>
              <w:bottom w:val="nil"/>
            </w:tcBorders>
            <w:vAlign w:val="center"/>
          </w:tcPr>
          <w:p w:rsidR="00600BE2" w:rsidRPr="00600BE2" w:rsidRDefault="00600BE2" w:rsidP="00600BE2">
            <w:pPr>
              <w:spacing w:before="60" w:after="60" w:line="200" w:lineRule="exact"/>
              <w:jc w:val="right"/>
              <w:rPr>
                <w:rFonts w:eastAsia="SimSun"/>
                <w:sz w:val="18"/>
                <w:szCs w:val="18"/>
                <w:lang w:val="en-US"/>
              </w:rPr>
            </w:pPr>
            <w:r w:rsidRPr="00600BE2">
              <w:rPr>
                <w:rFonts w:eastAsia="SimSun"/>
                <w:sz w:val="18"/>
                <w:szCs w:val="18"/>
                <w:lang w:val="en-US"/>
              </w:rPr>
              <w:t>51°29'40''E</w:t>
            </w:r>
            <w:r w:rsidRPr="00600BE2">
              <w:rPr>
                <w:rFonts w:eastAsia="SimSun"/>
                <w:sz w:val="18"/>
                <w:szCs w:val="18"/>
                <w:lang w:val="en-US"/>
              </w:rPr>
              <w:br/>
              <w:t>025°33'40''N</w:t>
            </w:r>
          </w:p>
        </w:tc>
        <w:tc>
          <w:tcPr>
            <w:tcW w:w="2212" w:type="dxa"/>
            <w:tcBorders>
              <w:top w:val="dashed" w:sz="6" w:space="0" w:color="1F59A2"/>
              <w:bottom w:val="nil"/>
            </w:tcBorders>
            <w:vAlign w:val="center"/>
          </w:tcPr>
          <w:p w:rsidR="00600BE2" w:rsidRPr="00600BE2" w:rsidRDefault="00600BE2" w:rsidP="00600BE2">
            <w:pPr>
              <w:spacing w:before="60" w:after="60" w:line="200" w:lineRule="exact"/>
              <w:jc w:val="left"/>
              <w:rPr>
                <w:rFonts w:eastAsia="SimSun" w:cs="Calibri"/>
                <w:sz w:val="18"/>
                <w:szCs w:val="18"/>
                <w:lang w:val="fr-FR"/>
              </w:rPr>
            </w:pPr>
            <w:r w:rsidRPr="00600BE2">
              <w:rPr>
                <w:rFonts w:eastAsia="SimSun" w:cs="Calibri"/>
                <w:sz w:val="18"/>
                <w:szCs w:val="18"/>
                <w:lang w:val="fr-FR"/>
              </w:rPr>
              <w:t>Relevés automatiques du degré d'occupation du spectre  </w:t>
            </w:r>
          </w:p>
        </w:tc>
        <w:tc>
          <w:tcPr>
            <w:tcW w:w="2127" w:type="dxa"/>
            <w:tcBorders>
              <w:top w:val="dashed" w:sz="6" w:space="0" w:color="1F59A2"/>
              <w:bottom w:val="nil"/>
            </w:tcBorders>
            <w:vAlign w:val="center"/>
          </w:tcPr>
          <w:p w:rsidR="00600BE2" w:rsidRPr="00600BE2" w:rsidRDefault="00600BE2" w:rsidP="00600BE2">
            <w:pPr>
              <w:spacing w:before="60" w:after="60" w:line="200" w:lineRule="exact"/>
              <w:jc w:val="left"/>
              <w:rPr>
                <w:rFonts w:eastAsia="SimSun" w:cs="Calibri"/>
                <w:sz w:val="18"/>
                <w:szCs w:val="18"/>
              </w:rPr>
            </w:pPr>
            <w:r w:rsidRPr="00600BE2">
              <w:rPr>
                <w:rFonts w:eastAsia="SimSun" w:cs="Calibri"/>
                <w:sz w:val="18"/>
                <w:szCs w:val="18"/>
              </w:rPr>
              <w:t>10 kHz - 3 GHz  </w:t>
            </w:r>
          </w:p>
        </w:tc>
        <w:tc>
          <w:tcPr>
            <w:tcW w:w="980" w:type="dxa"/>
            <w:tcBorders>
              <w:top w:val="dashed" w:sz="6" w:space="0" w:color="1F59A2"/>
              <w:bottom w:val="nil"/>
            </w:tcBorders>
            <w:vAlign w:val="center"/>
          </w:tcPr>
          <w:p w:rsidR="00600BE2" w:rsidRPr="00600BE2" w:rsidRDefault="00600BE2" w:rsidP="00600BE2">
            <w:pPr>
              <w:spacing w:before="60" w:after="60" w:line="200" w:lineRule="exact"/>
              <w:jc w:val="left"/>
              <w:rPr>
                <w:rFonts w:eastAsia="SimSun" w:cs="Calibri"/>
                <w:sz w:val="18"/>
                <w:szCs w:val="18"/>
              </w:rPr>
            </w:pPr>
            <w:r w:rsidRPr="00600BE2">
              <w:rPr>
                <w:rFonts w:eastAsia="SimSun" w:cs="Calibri"/>
                <w:sz w:val="18"/>
                <w:szCs w:val="18"/>
              </w:rPr>
              <w:t>H24  </w:t>
            </w:r>
          </w:p>
        </w:tc>
        <w:tc>
          <w:tcPr>
            <w:tcW w:w="2482" w:type="dxa"/>
            <w:tcBorders>
              <w:top w:val="dashed" w:sz="6" w:space="0" w:color="1F59A2"/>
              <w:bottom w:val="nil"/>
            </w:tcBorders>
            <w:vAlign w:val="center"/>
          </w:tcPr>
          <w:p w:rsidR="00600BE2" w:rsidRPr="00600BE2" w:rsidRDefault="00600BE2" w:rsidP="00600BE2">
            <w:pPr>
              <w:spacing w:before="60" w:after="60" w:line="200" w:lineRule="exact"/>
              <w:jc w:val="left"/>
              <w:rPr>
                <w:rFonts w:eastAsia="SimSun" w:cs="Calibri"/>
                <w:sz w:val="18"/>
                <w:szCs w:val="18"/>
                <w:lang w:val="fr-CH"/>
              </w:rPr>
            </w:pPr>
            <w:r w:rsidRPr="00600BE2">
              <w:rPr>
                <w:rFonts w:eastAsia="SimSun" w:cs="Calibri"/>
                <w:sz w:val="18"/>
                <w:szCs w:val="18"/>
                <w:lang w:val="fr-CH"/>
              </w:rPr>
              <w:t>Système automatique de contrôle des émissions.</w:t>
            </w:r>
          </w:p>
        </w:tc>
      </w:tr>
      <w:tr w:rsidR="00600BE2" w:rsidRPr="0076423A" w:rsidTr="00600BE2">
        <w:tblPrEx>
          <w:tblBorders>
            <w:insideH w:val="dashed" w:sz="6" w:space="0" w:color="1F59A2"/>
          </w:tblBorders>
        </w:tblPrEx>
        <w:tc>
          <w:tcPr>
            <w:tcW w:w="1480" w:type="dxa"/>
            <w:tcBorders>
              <w:top w:val="nil"/>
            </w:tcBorders>
            <w:vAlign w:val="center"/>
          </w:tcPr>
          <w:p w:rsidR="00600BE2" w:rsidRPr="00600BE2" w:rsidRDefault="00600BE2" w:rsidP="00600BE2">
            <w:pPr>
              <w:spacing w:before="0" w:line="40" w:lineRule="exact"/>
              <w:jc w:val="center"/>
              <w:rPr>
                <w:rFonts w:eastAsia="SimSun"/>
                <w:b/>
                <w:bCs/>
                <w:lang w:val="fr-FR"/>
              </w:rPr>
            </w:pPr>
          </w:p>
        </w:tc>
        <w:tc>
          <w:tcPr>
            <w:tcW w:w="2212" w:type="dxa"/>
            <w:tcBorders>
              <w:top w:val="nil"/>
            </w:tcBorders>
            <w:vAlign w:val="center"/>
          </w:tcPr>
          <w:p w:rsidR="00600BE2" w:rsidRPr="00600BE2" w:rsidRDefault="00600BE2" w:rsidP="00600BE2">
            <w:pPr>
              <w:spacing w:before="0" w:line="40" w:lineRule="exact"/>
              <w:jc w:val="center"/>
              <w:rPr>
                <w:rFonts w:ascii="Verdana" w:eastAsia="SimSun" w:hAnsi="Verdana"/>
                <w:sz w:val="18"/>
                <w:szCs w:val="18"/>
                <w:lang w:val="fr-FR"/>
              </w:rPr>
            </w:pPr>
          </w:p>
        </w:tc>
        <w:tc>
          <w:tcPr>
            <w:tcW w:w="2127" w:type="dxa"/>
            <w:tcBorders>
              <w:top w:val="nil"/>
            </w:tcBorders>
            <w:vAlign w:val="center"/>
          </w:tcPr>
          <w:p w:rsidR="00600BE2" w:rsidRPr="00600BE2" w:rsidRDefault="00600BE2" w:rsidP="00600BE2">
            <w:pPr>
              <w:spacing w:before="0" w:line="40" w:lineRule="exact"/>
              <w:jc w:val="center"/>
              <w:rPr>
                <w:rFonts w:eastAsia="SimSun"/>
                <w:lang w:val="fr-FR"/>
              </w:rPr>
            </w:pPr>
          </w:p>
        </w:tc>
        <w:tc>
          <w:tcPr>
            <w:tcW w:w="980" w:type="dxa"/>
            <w:tcBorders>
              <w:top w:val="nil"/>
            </w:tcBorders>
            <w:vAlign w:val="center"/>
          </w:tcPr>
          <w:p w:rsidR="00600BE2" w:rsidRPr="00600BE2" w:rsidRDefault="00600BE2" w:rsidP="00600BE2">
            <w:pPr>
              <w:spacing w:before="0" w:line="40" w:lineRule="exact"/>
              <w:jc w:val="center"/>
              <w:rPr>
                <w:rFonts w:eastAsia="SimSun"/>
                <w:lang w:val="fr-FR"/>
              </w:rPr>
            </w:pPr>
          </w:p>
        </w:tc>
        <w:tc>
          <w:tcPr>
            <w:tcW w:w="2482" w:type="dxa"/>
            <w:tcBorders>
              <w:top w:val="nil"/>
            </w:tcBorders>
            <w:vAlign w:val="center"/>
          </w:tcPr>
          <w:p w:rsidR="00600BE2" w:rsidRPr="00600BE2" w:rsidRDefault="00600BE2" w:rsidP="00600BE2">
            <w:pPr>
              <w:spacing w:before="0" w:line="40" w:lineRule="exact"/>
              <w:jc w:val="center"/>
              <w:rPr>
                <w:rFonts w:eastAsia="SimSun"/>
                <w:lang w:val="fr-FR"/>
              </w:rPr>
            </w:pPr>
          </w:p>
        </w:tc>
      </w:tr>
      <w:bookmarkEnd w:id="237"/>
      <w:bookmarkEnd w:id="238"/>
    </w:tbl>
    <w:p w:rsidR="00600BE2" w:rsidRPr="00600BE2" w:rsidRDefault="00600BE2" w:rsidP="00600BE2">
      <w:pPr>
        <w:spacing w:before="0"/>
        <w:rPr>
          <w:rFonts w:eastAsia="SimSun"/>
          <w:lang w:val="fr-FR"/>
        </w:rPr>
      </w:pPr>
    </w:p>
    <w:p w:rsidR="00202891" w:rsidRPr="00600BE2" w:rsidRDefault="00202891" w:rsidP="00202891">
      <w:pPr>
        <w:rPr>
          <w:lang w:val="fr-FR"/>
        </w:rPr>
      </w:pPr>
    </w:p>
    <w:p w:rsidR="00600BE2" w:rsidRDefault="00600BE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tbl>
      <w:tblPr>
        <w:tblW w:w="0" w:type="auto"/>
        <w:tblCellMar>
          <w:left w:w="0" w:type="dxa"/>
          <w:right w:w="0" w:type="dxa"/>
        </w:tblCellMar>
        <w:tblLook w:val="0000" w:firstRow="0" w:lastRow="0" w:firstColumn="0" w:lastColumn="0" w:noHBand="0" w:noVBand="0"/>
      </w:tblPr>
      <w:tblGrid>
        <w:gridCol w:w="8931"/>
      </w:tblGrid>
      <w:tr w:rsidR="00600BE2" w:rsidRPr="0076423A" w:rsidTr="00600BE2">
        <w:trPr>
          <w:trHeight w:val="379"/>
        </w:trPr>
        <w:tc>
          <w:tcPr>
            <w:tcW w:w="8931" w:type="dxa"/>
          </w:tcPr>
          <w:p w:rsidR="00600BE2" w:rsidRPr="002A1F4E"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600BE2" w:rsidRPr="0076423A" w:rsidTr="00600BE2">
        <w:trPr>
          <w:trHeight w:val="1076"/>
        </w:trPr>
        <w:tc>
          <w:tcPr>
            <w:tcW w:w="8931" w:type="dxa"/>
          </w:tcPr>
          <w:tbl>
            <w:tblPr>
              <w:tblW w:w="0" w:type="auto"/>
              <w:tblCellMar>
                <w:left w:w="0" w:type="dxa"/>
                <w:right w:w="0" w:type="dxa"/>
              </w:tblCellMar>
              <w:tblLook w:val="0000" w:firstRow="0" w:lastRow="0" w:firstColumn="0" w:lastColumn="0" w:noHBand="0" w:noVBand="0"/>
            </w:tblPr>
            <w:tblGrid>
              <w:gridCol w:w="8274"/>
            </w:tblGrid>
            <w:tr w:rsidR="00600BE2" w:rsidRPr="0076423A" w:rsidTr="00600BE2">
              <w:trPr>
                <w:trHeight w:val="996"/>
              </w:trPr>
              <w:tc>
                <w:tcPr>
                  <w:tcW w:w="8274" w:type="dxa"/>
                  <w:shd w:val="clear" w:color="auto" w:fill="D3D3D3"/>
                  <w:tcMar>
                    <w:top w:w="40" w:type="dxa"/>
                    <w:left w:w="40" w:type="dxa"/>
                    <w:bottom w:w="40" w:type="dxa"/>
                    <w:right w:w="40" w:type="dxa"/>
                  </w:tcMar>
                </w:tcPr>
                <w:p w:rsidR="00600BE2" w:rsidRPr="00600BE2" w:rsidRDefault="00600BE2" w:rsidP="00600BE2">
                  <w:pPr>
                    <w:pStyle w:val="Heading2"/>
                    <w:rPr>
                      <w:rFonts w:ascii="Times New Roman" w:hAnsi="Times New Roman"/>
                      <w:lang w:val="fr-CH"/>
                    </w:rPr>
                  </w:pPr>
                  <w:bookmarkStart w:id="239" w:name="_Toc469058098"/>
                  <w:r w:rsidRPr="00600BE2">
                    <w:rPr>
                      <w:lang w:val="fr-CH"/>
                    </w:rPr>
                    <w:t>Codes de réseau mobile (MNC) pour le plan d'identification international</w:t>
                  </w:r>
                  <w:r>
                    <w:rPr>
                      <w:lang w:val="fr-CH"/>
                    </w:rPr>
                    <w:t xml:space="preserve"> </w:t>
                  </w:r>
                  <w:r w:rsidRPr="00600BE2">
                    <w:rPr>
                      <w:lang w:val="fr-CH"/>
                    </w:rPr>
                    <w:t xml:space="preserve">pour les réseaux publics et les </w:t>
                  </w:r>
                  <w:proofErr w:type="gramStart"/>
                  <w:r w:rsidRPr="00600BE2">
                    <w:rPr>
                      <w:lang w:val="fr-CH"/>
                    </w:rPr>
                    <w:t>abonnements</w:t>
                  </w:r>
                  <w:proofErr w:type="gramEnd"/>
                  <w:r w:rsidRPr="00600BE2">
                    <w:rPr>
                      <w:lang w:val="fr-CH"/>
                    </w:rPr>
                    <w:br/>
                    <w:t>(Selon la Recommandation UIT-T E.212 ((09/2016))</w:t>
                  </w:r>
                  <w:r w:rsidRPr="00600BE2">
                    <w:rPr>
                      <w:lang w:val="fr-CH"/>
                    </w:rPr>
                    <w:br/>
                    <w:t>(Situation au 1er novembre 2016 )</w:t>
                  </w:r>
                  <w:bookmarkEnd w:id="239"/>
                </w:p>
              </w:tc>
            </w:tr>
          </w:tbl>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r>
      <w:tr w:rsidR="00600BE2" w:rsidRPr="0076423A" w:rsidTr="00600BE2">
        <w:trPr>
          <w:trHeight w:val="172"/>
        </w:trPr>
        <w:tc>
          <w:tcPr>
            <w:tcW w:w="8931"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600BE2" w:rsidRPr="00600BE2" w:rsidTr="00600BE2">
        <w:trPr>
          <w:trHeight w:val="434"/>
        </w:trPr>
        <w:tc>
          <w:tcPr>
            <w:tcW w:w="8931" w:type="dxa"/>
          </w:tcPr>
          <w:tbl>
            <w:tblPr>
              <w:tblW w:w="0" w:type="auto"/>
              <w:tblCellMar>
                <w:left w:w="0" w:type="dxa"/>
                <w:right w:w="0" w:type="dxa"/>
              </w:tblCellMar>
              <w:tblLook w:val="0000" w:firstRow="0" w:lastRow="0" w:firstColumn="0" w:lastColumn="0" w:noHBand="0" w:noVBand="0"/>
            </w:tblPr>
            <w:tblGrid>
              <w:gridCol w:w="8274"/>
            </w:tblGrid>
            <w:tr w:rsidR="00600BE2" w:rsidRPr="00600BE2" w:rsidTr="00600BE2">
              <w:trPr>
                <w:trHeight w:val="354"/>
              </w:trPr>
              <w:tc>
                <w:tcPr>
                  <w:tcW w:w="8274" w:type="dxa"/>
                  <w:tcMar>
                    <w:top w:w="40" w:type="dxa"/>
                    <w:left w:w="40" w:type="dxa"/>
                    <w:bottom w:w="40" w:type="dxa"/>
                    <w:right w:w="40" w:type="dxa"/>
                  </w:tcMa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CH"/>
                    </w:rPr>
                  </w:pPr>
                  <w:r w:rsidRPr="00600BE2">
                    <w:rPr>
                      <w:rFonts w:ascii="Arial" w:eastAsia="Arial" w:hAnsi="Arial"/>
                      <w:color w:val="000000"/>
                      <w:lang w:val="fr-CH"/>
                    </w:rPr>
                    <w:t>(Annexe au Bulletin d'exploitation de l'UI</w:t>
                  </w:r>
                  <w:bookmarkStart w:id="240" w:name="_GoBack"/>
                  <w:bookmarkEnd w:id="240"/>
                  <w:r w:rsidRPr="00600BE2">
                    <w:rPr>
                      <w:rFonts w:ascii="Arial" w:eastAsia="Arial" w:hAnsi="Arial"/>
                      <w:color w:val="000000"/>
                      <w:lang w:val="fr-CH"/>
                    </w:rPr>
                    <w:t xml:space="preserve">T </w:t>
                  </w:r>
                  <w:r w:rsidRPr="00600BE2">
                    <w:rPr>
                      <w:rFonts w:eastAsia="Calibri"/>
                      <w:color w:val="000000"/>
                      <w:sz w:val="22"/>
                      <w:lang w:val="fr-CH"/>
                    </w:rPr>
                    <w:t>N°</w:t>
                  </w:r>
                  <w:r w:rsidRPr="00600BE2">
                    <w:rPr>
                      <w:rFonts w:ascii="Arial" w:eastAsia="Arial" w:hAnsi="Arial"/>
                      <w:color w:val="000000"/>
                      <w:lang w:val="fr-CH"/>
                    </w:rPr>
                    <w:t xml:space="preserve"> 1111 - 1.XI.2016)</w:t>
                  </w:r>
                </w:p>
                <w:p w:rsidR="00600BE2" w:rsidRPr="00600BE2" w:rsidRDefault="00600BE2" w:rsidP="0076423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00BE2">
                    <w:rPr>
                      <w:rFonts w:ascii="Arial" w:eastAsia="Arial" w:hAnsi="Arial"/>
                      <w:color w:val="000000"/>
                      <w:lang w:val="en-US"/>
                    </w:rPr>
                    <w:t>(</w:t>
                  </w:r>
                  <w:proofErr w:type="spellStart"/>
                  <w:r w:rsidRPr="00600BE2">
                    <w:rPr>
                      <w:rFonts w:ascii="Arial" w:eastAsia="Arial" w:hAnsi="Arial"/>
                      <w:color w:val="000000"/>
                      <w:lang w:val="en-US"/>
                    </w:rPr>
                    <w:t>Amendement</w:t>
                  </w:r>
                  <w:proofErr w:type="spellEnd"/>
                  <w:r w:rsidRPr="00600BE2">
                    <w:rPr>
                      <w:rFonts w:ascii="Arial" w:eastAsia="Arial" w:hAnsi="Arial"/>
                      <w:color w:val="000000"/>
                      <w:lang w:val="en-US"/>
                    </w:rPr>
                    <w:t xml:space="preserve"> </w:t>
                  </w:r>
                  <w:r w:rsidRPr="00600BE2">
                    <w:rPr>
                      <w:rFonts w:eastAsia="Calibri"/>
                      <w:color w:val="000000"/>
                      <w:sz w:val="22"/>
                      <w:lang w:val="en-US"/>
                    </w:rPr>
                    <w:t xml:space="preserve">N° </w:t>
                  </w:r>
                  <w:r w:rsidRPr="00600BE2">
                    <w:rPr>
                      <w:rFonts w:ascii="Arial" w:eastAsia="Arial" w:hAnsi="Arial"/>
                      <w:color w:val="000000"/>
                      <w:lang w:val="en-US"/>
                    </w:rPr>
                    <w:t>2)</w:t>
                  </w:r>
                </w:p>
              </w:tc>
            </w:tr>
          </w:tbl>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600BE2" w:rsidRPr="00600BE2" w:rsidTr="00600BE2">
        <w:trPr>
          <w:trHeight w:val="239"/>
        </w:trPr>
        <w:tc>
          <w:tcPr>
            <w:tcW w:w="8931"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600BE2" w:rsidRPr="00600BE2" w:rsidTr="00600BE2">
        <w:tc>
          <w:tcPr>
            <w:tcW w:w="8931" w:type="dxa"/>
          </w:tcPr>
          <w:tbl>
            <w:tblPr>
              <w:tblW w:w="0" w:type="auto"/>
              <w:tblCellMar>
                <w:left w:w="0" w:type="dxa"/>
                <w:right w:w="0" w:type="dxa"/>
              </w:tblCellMar>
              <w:tblLook w:val="0000" w:firstRow="0" w:lastRow="0" w:firstColumn="0" w:lastColumn="0" w:noHBand="0" w:noVBand="0"/>
            </w:tblPr>
            <w:tblGrid>
              <w:gridCol w:w="103"/>
              <w:gridCol w:w="8446"/>
              <w:gridCol w:w="9"/>
              <w:gridCol w:w="373"/>
            </w:tblGrid>
            <w:tr w:rsidR="00600BE2" w:rsidRPr="00600BE2" w:rsidTr="00600BE2">
              <w:trPr>
                <w:trHeight w:val="120"/>
              </w:trPr>
              <w:tc>
                <w:tcPr>
                  <w:tcW w:w="211"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600BE2" w:rsidRPr="00600BE2" w:rsidTr="00600BE2">
              <w:tc>
                <w:tcPr>
                  <w:tcW w:w="211"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8426" w:type="dxa"/>
                    <w:tblCellMar>
                      <w:left w:w="0" w:type="dxa"/>
                      <w:right w:w="0" w:type="dxa"/>
                    </w:tblCellMar>
                    <w:tblLook w:val="0000" w:firstRow="0" w:lastRow="0" w:firstColumn="0" w:lastColumn="0" w:noHBand="0" w:noVBand="0"/>
                  </w:tblPr>
                  <w:tblGrid>
                    <w:gridCol w:w="2697"/>
                    <w:gridCol w:w="1616"/>
                    <w:gridCol w:w="4113"/>
                  </w:tblGrid>
                  <w:tr w:rsidR="00600BE2" w:rsidRPr="00600BE2" w:rsidTr="00600BE2">
                    <w:trPr>
                      <w:trHeight w:val="464"/>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00BE2">
                          <w:rPr>
                            <w:rFonts w:eastAsia="Calibri"/>
                            <w:b/>
                            <w:i/>
                            <w:color w:val="000000"/>
                            <w:sz w:val="22"/>
                            <w:lang w:val="en-US"/>
                          </w:rPr>
                          <w:t xml:space="preserve">Pays </w:t>
                        </w:r>
                        <w:proofErr w:type="spellStart"/>
                        <w:r w:rsidRPr="00600BE2">
                          <w:rPr>
                            <w:rFonts w:eastAsia="Calibri"/>
                            <w:b/>
                            <w:i/>
                            <w:color w:val="000000"/>
                            <w:sz w:val="22"/>
                            <w:lang w:val="en-US"/>
                          </w:rPr>
                          <w:t>ou</w:t>
                        </w:r>
                        <w:proofErr w:type="spellEnd"/>
                        <w:r w:rsidRPr="00600BE2">
                          <w:rPr>
                            <w:rFonts w:eastAsia="Calibri"/>
                            <w:b/>
                            <w:i/>
                            <w:color w:val="000000"/>
                            <w:sz w:val="22"/>
                            <w:lang w:val="en-US"/>
                          </w:rPr>
                          <w:t xml:space="preserve"> Zone </w:t>
                        </w:r>
                        <w:proofErr w:type="spellStart"/>
                        <w:r w:rsidRPr="00600BE2">
                          <w:rPr>
                            <w:rFonts w:eastAsia="Calibri"/>
                            <w:b/>
                            <w:i/>
                            <w:color w:val="000000"/>
                            <w:sz w:val="22"/>
                            <w:lang w:val="en-US"/>
                          </w:rPr>
                          <w:t>géographique</w:t>
                        </w:r>
                        <w:proofErr w:type="spellEnd"/>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00BE2">
                          <w:rPr>
                            <w:rFonts w:eastAsia="Calibri"/>
                            <w:b/>
                            <w:i/>
                            <w:color w:val="000000"/>
                            <w:lang w:val="en-US"/>
                          </w:rPr>
                          <w:t>MCC+MNC *</w:t>
                        </w:r>
                      </w:p>
                    </w:tc>
                    <w:tc>
                      <w:tcPr>
                        <w:tcW w:w="41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00BE2">
                          <w:rPr>
                            <w:rFonts w:eastAsia="Calibri"/>
                            <w:b/>
                            <w:i/>
                            <w:color w:val="000000"/>
                            <w:lang w:val="en-US"/>
                          </w:rPr>
                          <w:t xml:space="preserve">Nom de </w:t>
                        </w:r>
                        <w:proofErr w:type="spellStart"/>
                        <w:r w:rsidRPr="00600BE2">
                          <w:rPr>
                            <w:rFonts w:eastAsia="Calibri"/>
                            <w:b/>
                            <w:i/>
                            <w:color w:val="000000"/>
                            <w:lang w:val="en-US"/>
                          </w:rPr>
                          <w:t>Réseau</w:t>
                        </w:r>
                        <w:proofErr w:type="spellEnd"/>
                        <w:r w:rsidRPr="00600BE2">
                          <w:rPr>
                            <w:rFonts w:eastAsia="Calibri"/>
                            <w:b/>
                            <w:i/>
                            <w:color w:val="000000"/>
                            <w:lang w:val="en-US"/>
                          </w:rPr>
                          <w:t>/</w:t>
                        </w:r>
                        <w:proofErr w:type="spellStart"/>
                        <w:r w:rsidRPr="00600BE2">
                          <w:rPr>
                            <w:rFonts w:eastAsia="Calibri"/>
                            <w:b/>
                            <w:i/>
                            <w:color w:val="000000"/>
                            <w:lang w:val="en-US"/>
                          </w:rPr>
                          <w:t>Opérateur</w:t>
                        </w:r>
                        <w:proofErr w:type="spellEnd"/>
                      </w:p>
                    </w:tc>
                  </w:tr>
                  <w:tr w:rsidR="00600BE2" w:rsidRPr="00600BE2" w:rsidTr="00600BE2">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00BE2">
                          <w:rPr>
                            <w:rFonts w:eastAsia="Calibri"/>
                            <w:b/>
                            <w:color w:val="000000"/>
                            <w:lang w:val="en-US"/>
                          </w:rPr>
                          <w:t>Kiribati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600BE2" w:rsidRPr="00600BE2" w:rsidTr="00600BE2">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00BE2">
                          <w:rPr>
                            <w:rFonts w:eastAsia="Calibri"/>
                            <w:color w:val="000000"/>
                            <w:lang w:val="en-US"/>
                          </w:rPr>
                          <w:t>545 01</w:t>
                        </w:r>
                      </w:p>
                    </w:tc>
                    <w:tc>
                      <w:tcPr>
                        <w:tcW w:w="41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00BE2">
                          <w:rPr>
                            <w:rFonts w:eastAsia="Calibri"/>
                            <w:color w:val="000000"/>
                            <w:lang w:val="en-US"/>
                          </w:rPr>
                          <w:t>ATHKL</w:t>
                        </w:r>
                      </w:p>
                    </w:tc>
                  </w:tr>
                  <w:tr w:rsidR="00600BE2" w:rsidRPr="00600BE2" w:rsidTr="00600BE2">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00BE2">
                          <w:rPr>
                            <w:rFonts w:eastAsia="Calibri"/>
                            <w:color w:val="000000"/>
                            <w:lang w:val="en-US"/>
                          </w:rPr>
                          <w:t>545 02</w:t>
                        </w:r>
                      </w:p>
                    </w:tc>
                    <w:tc>
                      <w:tcPr>
                        <w:tcW w:w="41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600BE2">
                          <w:rPr>
                            <w:rFonts w:eastAsia="Calibri"/>
                            <w:color w:val="000000"/>
                            <w:lang w:val="en-US"/>
                          </w:rPr>
                          <w:t>OceanLink</w:t>
                        </w:r>
                        <w:proofErr w:type="spellEnd"/>
                      </w:p>
                    </w:tc>
                  </w:tr>
                  <w:tr w:rsidR="00600BE2" w:rsidRPr="0076423A" w:rsidTr="00600BE2">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600BE2">
                          <w:rPr>
                            <w:rFonts w:eastAsia="Calibri"/>
                            <w:b/>
                            <w:color w:val="000000"/>
                            <w:lang w:val="fr-CH"/>
                          </w:rPr>
                          <w:t>Mobile international, indicatif partagé LIR</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41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r>
                  <w:tr w:rsidR="00600BE2" w:rsidRPr="00600BE2" w:rsidTr="00600BE2">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00BE2">
                          <w:rPr>
                            <w:rFonts w:eastAsia="Calibri"/>
                            <w:color w:val="000000"/>
                            <w:lang w:val="en-US"/>
                          </w:rPr>
                          <w:t>901 27</w:t>
                        </w:r>
                      </w:p>
                    </w:tc>
                    <w:tc>
                      <w:tcPr>
                        <w:tcW w:w="41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00BE2">
                          <w:rPr>
                            <w:rFonts w:eastAsia="Calibri"/>
                            <w:color w:val="000000"/>
                            <w:lang w:val="en-US"/>
                          </w:rPr>
                          <w:t>Monaco Telecom</w:t>
                        </w:r>
                      </w:p>
                    </w:tc>
                  </w:tr>
                </w:tbl>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600BE2" w:rsidRPr="00600BE2" w:rsidTr="00600BE2">
              <w:trPr>
                <w:trHeight w:val="323"/>
              </w:trPr>
              <w:tc>
                <w:tcPr>
                  <w:tcW w:w="211"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600BE2" w:rsidRPr="00600BE2" w:rsidTr="00600BE2">
              <w:trPr>
                <w:trHeight w:val="688"/>
              </w:trPr>
              <w:tc>
                <w:tcPr>
                  <w:tcW w:w="211"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800" w:type="dxa"/>
                  <w:gridSpan w:val="2"/>
                </w:tcPr>
                <w:tbl>
                  <w:tblPr>
                    <w:tblW w:w="0" w:type="auto"/>
                    <w:tblCellMar>
                      <w:left w:w="0" w:type="dxa"/>
                      <w:right w:w="0" w:type="dxa"/>
                    </w:tblCellMar>
                    <w:tblLook w:val="0000" w:firstRow="0" w:lastRow="0" w:firstColumn="0" w:lastColumn="0" w:noHBand="0" w:noVBand="0"/>
                  </w:tblPr>
                  <w:tblGrid>
                    <w:gridCol w:w="8402"/>
                  </w:tblGrid>
                  <w:tr w:rsidR="00600BE2" w:rsidRPr="00600BE2" w:rsidTr="00600BE2">
                    <w:trPr>
                      <w:trHeight w:val="608"/>
                    </w:trPr>
                    <w:tc>
                      <w:tcPr>
                        <w:tcW w:w="8402" w:type="dxa"/>
                        <w:tcMar>
                          <w:top w:w="40" w:type="dxa"/>
                          <w:left w:w="40" w:type="dxa"/>
                          <w:bottom w:w="40" w:type="dxa"/>
                          <w:right w:w="40" w:type="dxa"/>
                        </w:tcMar>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00BE2">
                          <w:rPr>
                            <w:rFonts w:ascii="Arial" w:eastAsia="Arial" w:hAnsi="Arial"/>
                            <w:color w:val="000000"/>
                            <w:sz w:val="16"/>
                            <w:lang w:val="en-US"/>
                          </w:rPr>
                          <w:t>____________</w:t>
                        </w:r>
                      </w:p>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00BE2">
                          <w:rPr>
                            <w:rFonts w:eastAsia="Calibri"/>
                            <w:color w:val="000000"/>
                            <w:sz w:val="16"/>
                            <w:lang w:val="en-US"/>
                          </w:rPr>
                          <w:t>*</w:t>
                        </w:r>
                        <w:r w:rsidRPr="00600BE2">
                          <w:rPr>
                            <w:rFonts w:eastAsia="Calibri"/>
                            <w:color w:val="000000"/>
                            <w:sz w:val="18"/>
                            <w:lang w:val="en-US"/>
                          </w:rPr>
                          <w:t xml:space="preserve">                  MCC:  Mobile Country Code / </w:t>
                        </w:r>
                        <w:proofErr w:type="spellStart"/>
                        <w:r w:rsidRPr="00600BE2">
                          <w:rPr>
                            <w:rFonts w:eastAsia="Calibri"/>
                            <w:color w:val="000000"/>
                            <w:sz w:val="18"/>
                            <w:lang w:val="en-US"/>
                          </w:rPr>
                          <w:t>Indicatif</w:t>
                        </w:r>
                        <w:proofErr w:type="spellEnd"/>
                        <w:r w:rsidRPr="00600BE2">
                          <w:rPr>
                            <w:rFonts w:eastAsia="Calibri"/>
                            <w:color w:val="000000"/>
                            <w:sz w:val="18"/>
                            <w:lang w:val="en-US"/>
                          </w:rPr>
                          <w:t xml:space="preserve"> de pays du mobile / </w:t>
                        </w:r>
                        <w:proofErr w:type="spellStart"/>
                        <w:r w:rsidRPr="00600BE2">
                          <w:rPr>
                            <w:rFonts w:eastAsia="Calibri"/>
                            <w:color w:val="000000"/>
                            <w:sz w:val="18"/>
                            <w:lang w:val="en-US"/>
                          </w:rPr>
                          <w:t>Indicativo</w:t>
                        </w:r>
                        <w:proofErr w:type="spellEnd"/>
                        <w:r w:rsidRPr="00600BE2">
                          <w:rPr>
                            <w:rFonts w:eastAsia="Calibri"/>
                            <w:color w:val="000000"/>
                            <w:sz w:val="18"/>
                            <w:lang w:val="en-US"/>
                          </w:rPr>
                          <w:t xml:space="preserve"> de </w:t>
                        </w:r>
                        <w:proofErr w:type="spellStart"/>
                        <w:r w:rsidRPr="00600BE2">
                          <w:rPr>
                            <w:rFonts w:eastAsia="Calibri"/>
                            <w:color w:val="000000"/>
                            <w:sz w:val="18"/>
                            <w:lang w:val="en-US"/>
                          </w:rPr>
                          <w:t>país</w:t>
                        </w:r>
                        <w:proofErr w:type="spellEnd"/>
                        <w:r w:rsidRPr="00600BE2">
                          <w:rPr>
                            <w:rFonts w:eastAsia="Calibri"/>
                            <w:color w:val="000000"/>
                            <w:sz w:val="18"/>
                            <w:lang w:val="en-US"/>
                          </w:rPr>
                          <w:t xml:space="preserve"> para el </w:t>
                        </w:r>
                        <w:proofErr w:type="spellStart"/>
                        <w:r w:rsidRPr="00600BE2">
                          <w:rPr>
                            <w:rFonts w:eastAsia="Calibri"/>
                            <w:color w:val="000000"/>
                            <w:sz w:val="18"/>
                            <w:lang w:val="en-US"/>
                          </w:rPr>
                          <w:t>servicio</w:t>
                        </w:r>
                        <w:proofErr w:type="spellEnd"/>
                        <w:r w:rsidRPr="00600BE2">
                          <w:rPr>
                            <w:rFonts w:eastAsia="Calibri"/>
                            <w:color w:val="000000"/>
                            <w:sz w:val="18"/>
                            <w:lang w:val="en-US"/>
                          </w:rPr>
                          <w:t xml:space="preserve"> </w:t>
                        </w:r>
                        <w:proofErr w:type="spellStart"/>
                        <w:r w:rsidRPr="00600BE2">
                          <w:rPr>
                            <w:rFonts w:eastAsia="Calibri"/>
                            <w:color w:val="000000"/>
                            <w:sz w:val="18"/>
                            <w:lang w:val="en-US"/>
                          </w:rPr>
                          <w:t>móvil</w:t>
                        </w:r>
                        <w:proofErr w:type="spellEnd"/>
                      </w:p>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00BE2">
                          <w:rPr>
                            <w:rFonts w:eastAsia="Calibri"/>
                            <w:color w:val="000000"/>
                            <w:sz w:val="18"/>
                            <w:lang w:val="en-US"/>
                          </w:rPr>
                          <w:t xml:space="preserve">                    MNC:  Mobile Network Code / Code de </w:t>
                        </w:r>
                        <w:proofErr w:type="spellStart"/>
                        <w:r w:rsidRPr="00600BE2">
                          <w:rPr>
                            <w:rFonts w:eastAsia="Calibri"/>
                            <w:color w:val="000000"/>
                            <w:sz w:val="18"/>
                            <w:lang w:val="en-US"/>
                          </w:rPr>
                          <w:t>réseau</w:t>
                        </w:r>
                        <w:proofErr w:type="spellEnd"/>
                        <w:r w:rsidRPr="00600BE2">
                          <w:rPr>
                            <w:rFonts w:eastAsia="Calibri"/>
                            <w:color w:val="000000"/>
                            <w:sz w:val="18"/>
                            <w:lang w:val="en-US"/>
                          </w:rPr>
                          <w:t xml:space="preserve"> mobile / </w:t>
                        </w:r>
                        <w:proofErr w:type="spellStart"/>
                        <w:r w:rsidRPr="00600BE2">
                          <w:rPr>
                            <w:rFonts w:eastAsia="Calibri"/>
                            <w:color w:val="000000"/>
                            <w:sz w:val="18"/>
                            <w:lang w:val="en-US"/>
                          </w:rPr>
                          <w:t>Indicativo</w:t>
                        </w:r>
                        <w:proofErr w:type="spellEnd"/>
                        <w:r w:rsidRPr="00600BE2">
                          <w:rPr>
                            <w:rFonts w:eastAsia="Calibri"/>
                            <w:color w:val="000000"/>
                            <w:sz w:val="18"/>
                            <w:lang w:val="en-US"/>
                          </w:rPr>
                          <w:t xml:space="preserve"> de red para el </w:t>
                        </w:r>
                        <w:proofErr w:type="spellStart"/>
                        <w:r w:rsidRPr="00600BE2">
                          <w:rPr>
                            <w:rFonts w:eastAsia="Calibri"/>
                            <w:color w:val="000000"/>
                            <w:sz w:val="18"/>
                            <w:lang w:val="en-US"/>
                          </w:rPr>
                          <w:t>servicio</w:t>
                        </w:r>
                        <w:proofErr w:type="spellEnd"/>
                        <w:r w:rsidRPr="00600BE2">
                          <w:rPr>
                            <w:rFonts w:eastAsia="Calibri"/>
                            <w:color w:val="000000"/>
                            <w:sz w:val="18"/>
                            <w:lang w:val="en-US"/>
                          </w:rPr>
                          <w:t xml:space="preserve"> </w:t>
                        </w:r>
                        <w:proofErr w:type="spellStart"/>
                        <w:r w:rsidRPr="00600BE2">
                          <w:rPr>
                            <w:rFonts w:eastAsia="Calibri"/>
                            <w:color w:val="000000"/>
                            <w:sz w:val="18"/>
                            <w:lang w:val="en-US"/>
                          </w:rPr>
                          <w:t>móvil</w:t>
                        </w:r>
                        <w:proofErr w:type="spellEnd"/>
                      </w:p>
                    </w:tc>
                  </w:tr>
                </w:tbl>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778"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600BE2" w:rsidRPr="00600BE2" w:rsidTr="00600BE2">
              <w:trPr>
                <w:trHeight w:val="48"/>
              </w:trPr>
              <w:tc>
                <w:tcPr>
                  <w:tcW w:w="211"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 w:type="dxa"/>
                </w:tcPr>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600BE2" w:rsidRPr="00600BE2" w:rsidRDefault="00600BE2" w:rsidP="00600B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bl>
    <w:p w:rsidR="00600BE2" w:rsidRDefault="00600BE2" w:rsidP="00600BE2">
      <w:pPr>
        <w:rPr>
          <w:lang w:val="en-US"/>
        </w:rPr>
      </w:pPr>
    </w:p>
    <w:p w:rsidR="00600BE2" w:rsidRPr="00600BE2" w:rsidRDefault="00600BE2" w:rsidP="00600BE2">
      <w:pPr>
        <w:rPr>
          <w:lang w:val="en-US"/>
        </w:rPr>
      </w:pPr>
    </w:p>
    <w:p w:rsidR="00202891" w:rsidRDefault="00202891" w:rsidP="00202891">
      <w:pPr>
        <w:rPr>
          <w:lang w:val="en-US"/>
        </w:rPr>
      </w:pPr>
    </w:p>
    <w:p w:rsidR="00600BE2" w:rsidRPr="00600BE2" w:rsidRDefault="00600BE2" w:rsidP="00600BE2">
      <w:pPr>
        <w:pStyle w:val="Heading2"/>
        <w:rPr>
          <w:lang w:val="fr-CH"/>
        </w:rPr>
      </w:pPr>
      <w:bookmarkStart w:id="241" w:name="_Toc469058099"/>
      <w:r w:rsidRPr="00600BE2">
        <w:rPr>
          <w:lang w:val="fr-CH"/>
        </w:rPr>
        <w:t>Liste des codes de zone/réseau sémaphore (SANC</w:t>
      </w:r>
      <w:proofErr w:type="gramStart"/>
      <w:r w:rsidRPr="00600BE2">
        <w:rPr>
          <w:lang w:val="fr-CH"/>
        </w:rPr>
        <w:t>)</w:t>
      </w:r>
      <w:proofErr w:type="gramEnd"/>
      <w:r w:rsidRPr="00600BE2">
        <w:rPr>
          <w:lang w:val="fr-CH"/>
        </w:rPr>
        <w:br/>
        <w:t>(Complément à la Recommandation UIT-T Q.708 (03/1999))</w:t>
      </w:r>
      <w:r w:rsidRPr="00600BE2">
        <w:rPr>
          <w:lang w:val="fr-CH"/>
        </w:rPr>
        <w:br/>
        <w:t>(Situation au 15 décembre 2014)</w:t>
      </w:r>
      <w:bookmarkEnd w:id="241"/>
    </w:p>
    <w:p w:rsidR="00600BE2" w:rsidRPr="00600BE2" w:rsidRDefault="00600BE2" w:rsidP="00600BE2">
      <w:pPr>
        <w:keepNext/>
        <w:tabs>
          <w:tab w:val="clear" w:pos="1276"/>
          <w:tab w:val="clear" w:pos="1843"/>
          <w:tab w:val="clear" w:pos="5387"/>
          <w:tab w:val="clear" w:pos="5954"/>
          <w:tab w:val="right" w:pos="1021"/>
          <w:tab w:val="left" w:pos="1701"/>
          <w:tab w:val="left" w:pos="2268"/>
        </w:tabs>
        <w:spacing w:before="0"/>
        <w:jc w:val="center"/>
        <w:rPr>
          <w:bCs/>
          <w:lang w:val="fr-CH"/>
        </w:rPr>
      </w:pPr>
      <w:r w:rsidRPr="00600BE2">
        <w:rPr>
          <w:bCs/>
          <w:lang w:val="fr-CH"/>
        </w:rPr>
        <w:t xml:space="preserve">(Annexe au Bulletin d'exploitation de l'UIT No. 1066 </w:t>
      </w:r>
      <w:r>
        <w:rPr>
          <w:bCs/>
          <w:lang w:val="fr-CH"/>
        </w:rPr>
        <w:t>–</w:t>
      </w:r>
      <w:r w:rsidRPr="00600BE2">
        <w:rPr>
          <w:bCs/>
          <w:lang w:val="fr-CH"/>
        </w:rPr>
        <w:t xml:space="preserve"> 15.XII.2014)</w:t>
      </w:r>
      <w:r w:rsidRPr="00600BE2">
        <w:rPr>
          <w:bCs/>
          <w:lang w:val="fr-CH"/>
        </w:rPr>
        <w:br/>
        <w:t>(Amendement No. 20)</w:t>
      </w:r>
    </w:p>
    <w:p w:rsidR="00600BE2" w:rsidRPr="00600BE2" w:rsidRDefault="00600BE2" w:rsidP="00600BE2">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00BE2" w:rsidRPr="00600BE2" w:rsidTr="00600BE2">
        <w:trPr>
          <w:trHeight w:val="240"/>
        </w:trPr>
        <w:tc>
          <w:tcPr>
            <w:tcW w:w="9288" w:type="dxa"/>
            <w:gridSpan w:val="3"/>
            <w:shd w:val="clear" w:color="auto" w:fill="auto"/>
          </w:tcPr>
          <w:p w:rsidR="00600BE2" w:rsidRPr="00600BE2" w:rsidRDefault="00600BE2" w:rsidP="00600BE2">
            <w:pPr>
              <w:keepNext/>
              <w:tabs>
                <w:tab w:val="clear" w:pos="1276"/>
                <w:tab w:val="clear" w:pos="1843"/>
                <w:tab w:val="clear" w:pos="5387"/>
                <w:tab w:val="clear" w:pos="5954"/>
                <w:tab w:val="right" w:pos="1021"/>
                <w:tab w:val="left" w:pos="1701"/>
                <w:tab w:val="left" w:pos="2268"/>
              </w:tabs>
              <w:spacing w:before="240"/>
              <w:rPr>
                <w:b/>
              </w:rPr>
            </w:pPr>
            <w:proofErr w:type="spellStart"/>
            <w:r w:rsidRPr="00600BE2">
              <w:rPr>
                <w:b/>
              </w:rPr>
              <w:t>Ordre</w:t>
            </w:r>
            <w:proofErr w:type="spellEnd"/>
            <w:r w:rsidRPr="00600BE2">
              <w:rPr>
                <w:b/>
              </w:rPr>
              <w:t xml:space="preserve"> </w:t>
            </w:r>
            <w:proofErr w:type="spellStart"/>
            <w:r w:rsidRPr="00600BE2">
              <w:rPr>
                <w:b/>
              </w:rPr>
              <w:t>numérique</w:t>
            </w:r>
            <w:proofErr w:type="spellEnd"/>
            <w:r w:rsidRPr="00600BE2">
              <w:rPr>
                <w:b/>
              </w:rPr>
              <w:t xml:space="preserve">    ADD</w:t>
            </w:r>
          </w:p>
        </w:tc>
      </w:tr>
      <w:tr w:rsidR="00600BE2" w:rsidRPr="00600BE2" w:rsidTr="00600BE2">
        <w:trPr>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5-225</w:t>
            </w:r>
          </w:p>
        </w:tc>
        <w:tc>
          <w:tcPr>
            <w:tcW w:w="7470"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Italie</w:t>
            </w:r>
          </w:p>
        </w:tc>
      </w:tr>
    </w:tbl>
    <w:p w:rsidR="00600BE2" w:rsidRPr="00600BE2" w:rsidRDefault="00600BE2" w:rsidP="00600BE2">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00BE2" w:rsidRPr="00600BE2" w:rsidTr="00600BE2">
        <w:trPr>
          <w:trHeight w:val="240"/>
        </w:trPr>
        <w:tc>
          <w:tcPr>
            <w:tcW w:w="9288" w:type="dxa"/>
            <w:gridSpan w:val="3"/>
            <w:shd w:val="clear" w:color="auto" w:fill="auto"/>
          </w:tcPr>
          <w:p w:rsidR="00600BE2" w:rsidRPr="00600BE2" w:rsidRDefault="00600BE2" w:rsidP="00600BE2">
            <w:pPr>
              <w:keepNext/>
              <w:tabs>
                <w:tab w:val="clear" w:pos="1276"/>
                <w:tab w:val="clear" w:pos="1843"/>
                <w:tab w:val="clear" w:pos="5387"/>
                <w:tab w:val="clear" w:pos="5954"/>
                <w:tab w:val="right" w:pos="1021"/>
                <w:tab w:val="left" w:pos="1701"/>
                <w:tab w:val="left" w:pos="2268"/>
              </w:tabs>
              <w:spacing w:before="240"/>
              <w:rPr>
                <w:b/>
              </w:rPr>
            </w:pPr>
            <w:proofErr w:type="spellStart"/>
            <w:r w:rsidRPr="00600BE2">
              <w:rPr>
                <w:b/>
              </w:rPr>
              <w:t>Ordre</w:t>
            </w:r>
            <w:proofErr w:type="spellEnd"/>
            <w:r w:rsidRPr="00600BE2">
              <w:rPr>
                <w:b/>
              </w:rPr>
              <w:t xml:space="preserve"> </w:t>
            </w:r>
            <w:proofErr w:type="spellStart"/>
            <w:r w:rsidRPr="00600BE2">
              <w:rPr>
                <w:b/>
              </w:rPr>
              <w:t>alphabétique</w:t>
            </w:r>
            <w:proofErr w:type="spellEnd"/>
            <w:r w:rsidRPr="00600BE2">
              <w:rPr>
                <w:b/>
              </w:rPr>
              <w:t xml:space="preserve">    ADD</w:t>
            </w:r>
          </w:p>
        </w:tc>
      </w:tr>
      <w:tr w:rsidR="00600BE2" w:rsidRPr="00600BE2" w:rsidTr="00600BE2">
        <w:trPr>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5-225</w:t>
            </w:r>
          </w:p>
        </w:tc>
        <w:tc>
          <w:tcPr>
            <w:tcW w:w="7470"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Italie</w:t>
            </w:r>
          </w:p>
        </w:tc>
      </w:tr>
    </w:tbl>
    <w:p w:rsidR="00600BE2" w:rsidRPr="00600BE2" w:rsidRDefault="00600BE2" w:rsidP="00600BE2">
      <w:pPr>
        <w:tabs>
          <w:tab w:val="clear" w:pos="567"/>
          <w:tab w:val="clear" w:pos="5387"/>
          <w:tab w:val="clear" w:pos="5954"/>
          <w:tab w:val="left" w:pos="284"/>
        </w:tabs>
        <w:spacing w:before="136"/>
        <w:rPr>
          <w:position w:val="6"/>
          <w:sz w:val="16"/>
          <w:szCs w:val="16"/>
          <w:lang w:val="fr-FR"/>
        </w:rPr>
      </w:pPr>
      <w:r w:rsidRPr="00600BE2">
        <w:rPr>
          <w:position w:val="6"/>
          <w:sz w:val="16"/>
          <w:szCs w:val="16"/>
          <w:lang w:val="fr-FR"/>
        </w:rPr>
        <w:t>____________</w:t>
      </w:r>
    </w:p>
    <w:p w:rsidR="00600BE2" w:rsidRPr="00600BE2" w:rsidRDefault="00600BE2" w:rsidP="00600BE2">
      <w:pPr>
        <w:tabs>
          <w:tab w:val="clear" w:pos="1276"/>
          <w:tab w:val="clear" w:pos="1843"/>
          <w:tab w:val="clear" w:pos="5387"/>
          <w:tab w:val="clear" w:pos="5954"/>
        </w:tabs>
        <w:spacing w:before="40"/>
        <w:jc w:val="left"/>
        <w:rPr>
          <w:sz w:val="16"/>
          <w:szCs w:val="16"/>
        </w:rPr>
      </w:pPr>
      <w:r w:rsidRPr="00600BE2">
        <w:rPr>
          <w:sz w:val="16"/>
          <w:szCs w:val="16"/>
        </w:rPr>
        <w:t>SANC:</w:t>
      </w:r>
      <w:r w:rsidRPr="00600BE2">
        <w:rPr>
          <w:sz w:val="16"/>
          <w:szCs w:val="16"/>
        </w:rPr>
        <w:tab/>
        <w:t>Signalling Area/Network Code.</w:t>
      </w:r>
    </w:p>
    <w:p w:rsidR="00600BE2" w:rsidRPr="00600BE2" w:rsidRDefault="00600BE2" w:rsidP="00600BE2">
      <w:pPr>
        <w:tabs>
          <w:tab w:val="clear" w:pos="1276"/>
          <w:tab w:val="clear" w:pos="1843"/>
          <w:tab w:val="clear" w:pos="5387"/>
          <w:tab w:val="clear" w:pos="5954"/>
        </w:tabs>
        <w:spacing w:before="0"/>
        <w:jc w:val="left"/>
        <w:rPr>
          <w:sz w:val="16"/>
          <w:szCs w:val="16"/>
          <w:lang w:val="fr-FR"/>
        </w:rPr>
      </w:pPr>
      <w:r w:rsidRPr="00600BE2">
        <w:rPr>
          <w:sz w:val="16"/>
          <w:szCs w:val="16"/>
        </w:rPr>
        <w:tab/>
      </w:r>
      <w:r w:rsidRPr="00600BE2">
        <w:rPr>
          <w:sz w:val="16"/>
          <w:szCs w:val="16"/>
          <w:lang w:val="fr-FR"/>
        </w:rPr>
        <w:t>Code de zone/réseau sémaphore (CZRS).</w:t>
      </w:r>
    </w:p>
    <w:p w:rsidR="00600BE2" w:rsidRPr="00600BE2" w:rsidRDefault="00600BE2" w:rsidP="00600BE2">
      <w:pPr>
        <w:tabs>
          <w:tab w:val="clear" w:pos="1276"/>
          <w:tab w:val="clear" w:pos="1843"/>
          <w:tab w:val="clear" w:pos="5387"/>
          <w:tab w:val="clear" w:pos="5954"/>
        </w:tabs>
        <w:spacing w:before="0"/>
        <w:jc w:val="left"/>
        <w:rPr>
          <w:b/>
          <w:sz w:val="18"/>
          <w:szCs w:val="22"/>
          <w:lang w:val="es-ES"/>
        </w:rPr>
      </w:pPr>
      <w:r w:rsidRPr="00600BE2">
        <w:rPr>
          <w:sz w:val="16"/>
          <w:szCs w:val="16"/>
          <w:lang w:val="fr-FR"/>
        </w:rPr>
        <w:tab/>
      </w:r>
      <w:r w:rsidRPr="00600BE2">
        <w:rPr>
          <w:sz w:val="16"/>
          <w:szCs w:val="16"/>
          <w:lang w:val="es-ES"/>
        </w:rPr>
        <w:t>Código de zona/red de señalización (CZRS).</w:t>
      </w:r>
    </w:p>
    <w:p w:rsidR="00600BE2" w:rsidRDefault="00600BE2">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600BE2" w:rsidRPr="00600BE2" w:rsidRDefault="00600BE2" w:rsidP="00600BE2">
      <w:pPr>
        <w:pStyle w:val="Heading2"/>
        <w:rPr>
          <w:lang w:val="fr-CH"/>
        </w:rPr>
      </w:pPr>
      <w:bookmarkStart w:id="242" w:name="_Toc469058100"/>
      <w:r w:rsidRPr="00600BE2">
        <w:rPr>
          <w:lang w:val="fr-CH"/>
        </w:rPr>
        <w:lastRenderedPageBreak/>
        <w:t>Liste des codes de points sémaphores internationaux (ISPC</w:t>
      </w:r>
      <w:proofErr w:type="gramStart"/>
      <w:r w:rsidRPr="00600BE2">
        <w:rPr>
          <w:lang w:val="fr-CH"/>
        </w:rPr>
        <w:t>)</w:t>
      </w:r>
      <w:proofErr w:type="gramEnd"/>
      <w:r w:rsidRPr="00600BE2">
        <w:rPr>
          <w:lang w:val="fr-CH"/>
        </w:rPr>
        <w:br/>
        <w:t>(Selon la Recommandation UIT-T Q.708 (03/1999))</w:t>
      </w:r>
      <w:r w:rsidRPr="00600BE2">
        <w:rPr>
          <w:lang w:val="fr-CH"/>
        </w:rPr>
        <w:br/>
        <w:t>(Situation au 1 octobre 2016)</w:t>
      </w:r>
      <w:bookmarkEnd w:id="242"/>
    </w:p>
    <w:p w:rsidR="00600BE2" w:rsidRPr="00600BE2" w:rsidRDefault="00600BE2" w:rsidP="00600BE2">
      <w:pPr>
        <w:keepNext/>
        <w:tabs>
          <w:tab w:val="clear" w:pos="1276"/>
          <w:tab w:val="clear" w:pos="1843"/>
          <w:tab w:val="clear" w:pos="5387"/>
          <w:tab w:val="clear" w:pos="5954"/>
          <w:tab w:val="right" w:pos="1021"/>
          <w:tab w:val="left" w:pos="1701"/>
          <w:tab w:val="left" w:pos="2268"/>
        </w:tabs>
        <w:jc w:val="center"/>
        <w:rPr>
          <w:bCs/>
          <w:lang w:val="fr-CH"/>
        </w:rPr>
      </w:pPr>
      <w:r w:rsidRPr="00600BE2">
        <w:rPr>
          <w:bCs/>
          <w:lang w:val="fr-CH"/>
        </w:rPr>
        <w:t xml:space="preserve">(Annexe au Bulletin d'exploitation de l'UIT No. 1109 </w:t>
      </w:r>
      <w:r>
        <w:rPr>
          <w:bCs/>
          <w:lang w:val="fr-CH"/>
        </w:rPr>
        <w:t>–</w:t>
      </w:r>
      <w:r w:rsidRPr="00600BE2">
        <w:rPr>
          <w:bCs/>
          <w:lang w:val="fr-CH"/>
        </w:rPr>
        <w:t xml:space="preserve"> 1.X.2016)</w:t>
      </w:r>
      <w:r w:rsidRPr="00600BE2">
        <w:rPr>
          <w:bCs/>
          <w:lang w:val="fr-CH"/>
        </w:rPr>
        <w:br/>
        <w:t>(Amendement No. 4)</w:t>
      </w:r>
    </w:p>
    <w:p w:rsidR="00600BE2" w:rsidRPr="00600BE2" w:rsidRDefault="00600BE2" w:rsidP="00600BE2">
      <w:pPr>
        <w:keepNext/>
        <w:spacing w:before="0"/>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00BE2" w:rsidRPr="0076423A" w:rsidTr="00600BE2">
        <w:trPr>
          <w:cantSplit/>
          <w:trHeight w:val="227"/>
          <w:tblHeader/>
        </w:trPr>
        <w:tc>
          <w:tcPr>
            <w:tcW w:w="1818" w:type="dxa"/>
            <w:gridSpan w:val="2"/>
          </w:tcPr>
          <w:p w:rsidR="00600BE2" w:rsidRPr="00600BE2" w:rsidRDefault="00600BE2" w:rsidP="00600BE2">
            <w:pPr>
              <w:keepNext/>
              <w:tabs>
                <w:tab w:val="clear" w:pos="567"/>
                <w:tab w:val="clear" w:pos="5387"/>
                <w:tab w:val="clear" w:pos="5954"/>
              </w:tabs>
              <w:spacing w:before="60" w:after="60"/>
              <w:jc w:val="left"/>
              <w:rPr>
                <w:i/>
                <w:sz w:val="18"/>
                <w:lang w:val="fr-FR"/>
              </w:rPr>
            </w:pPr>
            <w:r w:rsidRPr="00600BE2">
              <w:rPr>
                <w:i/>
                <w:sz w:val="18"/>
                <w:lang w:val="fr-FR"/>
              </w:rPr>
              <w:t>Pays/ Zone Géographique</w:t>
            </w:r>
          </w:p>
        </w:tc>
        <w:tc>
          <w:tcPr>
            <w:tcW w:w="3461" w:type="dxa"/>
            <w:vMerge w:val="restart"/>
            <w:shd w:val="clear" w:color="auto" w:fill="auto"/>
          </w:tcPr>
          <w:p w:rsidR="00600BE2" w:rsidRPr="00600BE2" w:rsidRDefault="00600BE2" w:rsidP="00600BE2">
            <w:pPr>
              <w:keepNext/>
              <w:tabs>
                <w:tab w:val="clear" w:pos="567"/>
                <w:tab w:val="clear" w:pos="5387"/>
                <w:tab w:val="clear" w:pos="5954"/>
              </w:tabs>
              <w:spacing w:before="60" w:after="60"/>
              <w:jc w:val="left"/>
              <w:rPr>
                <w:i/>
                <w:sz w:val="18"/>
                <w:lang w:val="fr-FR"/>
              </w:rPr>
            </w:pPr>
            <w:r w:rsidRPr="00600BE2">
              <w:rPr>
                <w:i/>
                <w:sz w:val="18"/>
                <w:lang w:val="fr-FR"/>
              </w:rPr>
              <w:t>Nom unique du point sémaphore</w:t>
            </w:r>
          </w:p>
        </w:tc>
        <w:tc>
          <w:tcPr>
            <w:tcW w:w="4009" w:type="dxa"/>
            <w:vMerge w:val="restart"/>
            <w:shd w:val="clear" w:color="auto" w:fill="auto"/>
          </w:tcPr>
          <w:p w:rsidR="00600BE2" w:rsidRPr="00600BE2" w:rsidRDefault="00600BE2" w:rsidP="00600BE2">
            <w:pPr>
              <w:keepNext/>
              <w:tabs>
                <w:tab w:val="clear" w:pos="567"/>
                <w:tab w:val="clear" w:pos="5387"/>
                <w:tab w:val="clear" w:pos="5954"/>
              </w:tabs>
              <w:spacing w:before="60" w:after="60"/>
              <w:jc w:val="left"/>
              <w:rPr>
                <w:i/>
                <w:sz w:val="18"/>
                <w:lang w:val="fr-FR"/>
              </w:rPr>
            </w:pPr>
            <w:r w:rsidRPr="00600BE2">
              <w:rPr>
                <w:i/>
                <w:sz w:val="18"/>
                <w:lang w:val="fr-FR"/>
              </w:rPr>
              <w:t>Nom de l'opérateur du point sémaphore</w:t>
            </w:r>
          </w:p>
        </w:tc>
      </w:tr>
      <w:tr w:rsidR="00600BE2" w:rsidRPr="00600BE2" w:rsidTr="00600BE2">
        <w:trPr>
          <w:cantSplit/>
          <w:trHeight w:val="227"/>
          <w:tblHeader/>
        </w:trPr>
        <w:tc>
          <w:tcPr>
            <w:tcW w:w="909" w:type="dxa"/>
          </w:tcPr>
          <w:p w:rsidR="00600BE2" w:rsidRPr="00600BE2" w:rsidRDefault="00600BE2" w:rsidP="00600BE2">
            <w:pPr>
              <w:keepNext/>
              <w:tabs>
                <w:tab w:val="clear" w:pos="567"/>
                <w:tab w:val="clear" w:pos="5387"/>
                <w:tab w:val="clear" w:pos="5954"/>
              </w:tabs>
              <w:spacing w:before="60" w:after="60"/>
              <w:jc w:val="left"/>
              <w:rPr>
                <w:i/>
                <w:sz w:val="18"/>
                <w:lang w:val="fr-FR"/>
              </w:rPr>
            </w:pPr>
            <w:r w:rsidRPr="00600BE2">
              <w:rPr>
                <w:i/>
                <w:sz w:val="18"/>
                <w:lang w:val="fr-FR"/>
              </w:rPr>
              <w:t>ISPC</w:t>
            </w:r>
          </w:p>
        </w:tc>
        <w:tc>
          <w:tcPr>
            <w:tcW w:w="909" w:type="dxa"/>
            <w:shd w:val="clear" w:color="auto" w:fill="auto"/>
          </w:tcPr>
          <w:p w:rsidR="00600BE2" w:rsidRPr="00600BE2" w:rsidRDefault="00600BE2" w:rsidP="00600BE2">
            <w:pPr>
              <w:keepNext/>
              <w:tabs>
                <w:tab w:val="clear" w:pos="567"/>
                <w:tab w:val="clear" w:pos="5387"/>
                <w:tab w:val="clear" w:pos="5954"/>
              </w:tabs>
              <w:spacing w:before="60" w:after="60"/>
              <w:jc w:val="left"/>
              <w:rPr>
                <w:i/>
                <w:sz w:val="18"/>
                <w:lang w:val="fr-FR"/>
              </w:rPr>
            </w:pPr>
            <w:r w:rsidRPr="00600BE2">
              <w:rPr>
                <w:i/>
                <w:sz w:val="18"/>
                <w:lang w:val="fr-FR"/>
              </w:rPr>
              <w:t>DEC</w:t>
            </w:r>
          </w:p>
        </w:tc>
        <w:tc>
          <w:tcPr>
            <w:tcW w:w="3461" w:type="dxa"/>
            <w:vMerge/>
            <w:shd w:val="clear" w:color="auto" w:fill="auto"/>
          </w:tcPr>
          <w:p w:rsidR="00600BE2" w:rsidRPr="00600BE2" w:rsidRDefault="00600BE2" w:rsidP="00600BE2">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600BE2" w:rsidRPr="00600BE2" w:rsidRDefault="00600BE2" w:rsidP="00600BE2">
            <w:pPr>
              <w:keepNext/>
              <w:tabs>
                <w:tab w:val="clear" w:pos="567"/>
                <w:tab w:val="clear" w:pos="5387"/>
                <w:tab w:val="clear" w:pos="5954"/>
              </w:tabs>
              <w:spacing w:before="60" w:after="60"/>
              <w:jc w:val="left"/>
              <w:rPr>
                <w:i/>
                <w:sz w:val="18"/>
                <w:lang w:val="fr-FR"/>
              </w:rPr>
            </w:pPr>
          </w:p>
        </w:tc>
      </w:tr>
      <w:tr w:rsidR="00600BE2" w:rsidRPr="00600BE2" w:rsidTr="00600BE2">
        <w:trPr>
          <w:cantSplit/>
          <w:trHeight w:val="240"/>
        </w:trPr>
        <w:tc>
          <w:tcPr>
            <w:tcW w:w="9288" w:type="dxa"/>
            <w:gridSpan w:val="4"/>
            <w:shd w:val="clear" w:color="auto" w:fill="auto"/>
          </w:tcPr>
          <w:p w:rsidR="00600BE2" w:rsidRPr="00600BE2" w:rsidRDefault="00600BE2" w:rsidP="00600BE2">
            <w:pPr>
              <w:keepNext/>
              <w:tabs>
                <w:tab w:val="clear" w:pos="1276"/>
                <w:tab w:val="clear" w:pos="1843"/>
                <w:tab w:val="clear" w:pos="5387"/>
                <w:tab w:val="clear" w:pos="5954"/>
                <w:tab w:val="right" w:pos="1021"/>
                <w:tab w:val="left" w:pos="1701"/>
                <w:tab w:val="left" w:pos="2268"/>
              </w:tabs>
              <w:spacing w:before="240"/>
              <w:rPr>
                <w:b/>
              </w:rPr>
            </w:pPr>
            <w:proofErr w:type="spellStart"/>
            <w:r w:rsidRPr="00600BE2">
              <w:rPr>
                <w:b/>
              </w:rPr>
              <w:t>Etats</w:t>
            </w:r>
            <w:proofErr w:type="spellEnd"/>
            <w:r w:rsidRPr="00600BE2">
              <w:rPr>
                <w:b/>
              </w:rPr>
              <w:t>-Unis    SUP</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3-195-5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7709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Worcester, MA</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CTC Communications </w:t>
            </w:r>
            <w:proofErr w:type="spellStart"/>
            <w:r w:rsidRPr="00600BE2">
              <w:rPr>
                <w:bCs/>
                <w:sz w:val="18"/>
                <w:szCs w:val="22"/>
                <w:lang w:val="fr-FR"/>
              </w:rPr>
              <w:t>Corp</w:t>
            </w:r>
            <w:proofErr w:type="spellEnd"/>
          </w:p>
        </w:tc>
      </w:tr>
      <w:tr w:rsidR="00600BE2" w:rsidRPr="00600BE2" w:rsidTr="00600BE2">
        <w:trPr>
          <w:cantSplit/>
          <w:trHeight w:val="240"/>
        </w:trPr>
        <w:tc>
          <w:tcPr>
            <w:tcW w:w="9288" w:type="dxa"/>
            <w:gridSpan w:val="4"/>
            <w:shd w:val="clear" w:color="auto" w:fill="auto"/>
          </w:tcPr>
          <w:p w:rsidR="00600BE2" w:rsidRPr="00600BE2" w:rsidRDefault="00600BE2" w:rsidP="00600BE2">
            <w:pPr>
              <w:keepNext/>
              <w:tabs>
                <w:tab w:val="clear" w:pos="1276"/>
                <w:tab w:val="clear" w:pos="1843"/>
                <w:tab w:val="clear" w:pos="5387"/>
                <w:tab w:val="clear" w:pos="5954"/>
                <w:tab w:val="right" w:pos="1021"/>
                <w:tab w:val="left" w:pos="1701"/>
                <w:tab w:val="left" w:pos="2268"/>
              </w:tabs>
              <w:spacing w:before="240"/>
              <w:rPr>
                <w:b/>
              </w:rPr>
            </w:pPr>
            <w:proofErr w:type="spellStart"/>
            <w:r w:rsidRPr="00600BE2">
              <w:rPr>
                <w:b/>
              </w:rPr>
              <w:t>Finlande</w:t>
            </w:r>
            <w:proofErr w:type="spellEnd"/>
            <w:r w:rsidRPr="00600BE2">
              <w:rPr>
                <w:b/>
              </w:rPr>
              <w:t xml:space="preserve">    SUP</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2-255-6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6142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Helsinki (TELE5)</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Tele</w:t>
            </w:r>
            <w:proofErr w:type="spellEnd"/>
            <w:r w:rsidRPr="00600BE2">
              <w:rPr>
                <w:bCs/>
                <w:sz w:val="18"/>
                <w:szCs w:val="22"/>
                <w:lang w:val="fr-FR"/>
              </w:rPr>
              <w:t xml:space="preserve"> 5 Worldwide </w:t>
            </w:r>
            <w:proofErr w:type="spellStart"/>
            <w:r w:rsidRPr="00600BE2">
              <w:rPr>
                <w:bCs/>
                <w:sz w:val="18"/>
                <w:szCs w:val="22"/>
                <w:lang w:val="fr-FR"/>
              </w:rPr>
              <w:t>Oy</w:t>
            </w:r>
            <w:proofErr w:type="spellEnd"/>
          </w:p>
        </w:tc>
      </w:tr>
      <w:tr w:rsidR="00600BE2" w:rsidRPr="00600BE2" w:rsidTr="00600BE2">
        <w:trPr>
          <w:cantSplit/>
          <w:trHeight w:val="240"/>
        </w:trPr>
        <w:tc>
          <w:tcPr>
            <w:tcW w:w="9288" w:type="dxa"/>
            <w:gridSpan w:val="4"/>
            <w:shd w:val="clear" w:color="auto" w:fill="auto"/>
          </w:tcPr>
          <w:p w:rsidR="00600BE2" w:rsidRPr="00600BE2" w:rsidRDefault="00600BE2" w:rsidP="00600BE2">
            <w:pPr>
              <w:keepNext/>
              <w:tabs>
                <w:tab w:val="clear" w:pos="1276"/>
                <w:tab w:val="clear" w:pos="1843"/>
                <w:tab w:val="clear" w:pos="5387"/>
                <w:tab w:val="clear" w:pos="5954"/>
                <w:tab w:val="right" w:pos="1021"/>
                <w:tab w:val="left" w:pos="1701"/>
                <w:tab w:val="left" w:pos="2268"/>
              </w:tabs>
              <w:spacing w:before="240"/>
              <w:rPr>
                <w:b/>
              </w:rPr>
            </w:pPr>
            <w:proofErr w:type="spellStart"/>
            <w:r w:rsidRPr="00600BE2">
              <w:rPr>
                <w:b/>
              </w:rPr>
              <w:t>Finlande</w:t>
            </w:r>
            <w:proofErr w:type="spellEnd"/>
            <w:r w:rsidRPr="00600BE2">
              <w:rPr>
                <w:b/>
              </w:rPr>
              <w:t xml:space="preserve">    ADD</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4-231-0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10040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Lahti (</w:t>
            </w:r>
            <w:proofErr w:type="spellStart"/>
            <w:r w:rsidRPr="00600BE2">
              <w:rPr>
                <w:bCs/>
                <w:sz w:val="18"/>
                <w:szCs w:val="22"/>
                <w:lang w:val="fr-FR"/>
              </w:rPr>
              <w:t>Alborada</w:t>
            </w:r>
            <w:proofErr w:type="spellEnd"/>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Alborada</w:t>
            </w:r>
            <w:proofErr w:type="spellEnd"/>
            <w:r w:rsidRPr="00600BE2">
              <w:rPr>
                <w:bCs/>
                <w:sz w:val="18"/>
                <w:szCs w:val="22"/>
                <w:lang w:val="fr-FR"/>
              </w:rPr>
              <w:t xml:space="preserve"> </w:t>
            </w:r>
            <w:proofErr w:type="spellStart"/>
            <w:r w:rsidRPr="00600BE2">
              <w:rPr>
                <w:bCs/>
                <w:sz w:val="18"/>
                <w:szCs w:val="22"/>
                <w:lang w:val="fr-FR"/>
              </w:rPr>
              <w:t>Oy</w:t>
            </w:r>
            <w:proofErr w:type="spellEnd"/>
          </w:p>
        </w:tc>
      </w:tr>
      <w:tr w:rsidR="00600BE2" w:rsidRPr="00600BE2" w:rsidTr="00600BE2">
        <w:trPr>
          <w:cantSplit/>
          <w:trHeight w:val="240"/>
        </w:trPr>
        <w:tc>
          <w:tcPr>
            <w:tcW w:w="9288" w:type="dxa"/>
            <w:gridSpan w:val="4"/>
            <w:shd w:val="clear" w:color="auto" w:fill="auto"/>
          </w:tcPr>
          <w:p w:rsidR="00600BE2" w:rsidRPr="00600BE2" w:rsidRDefault="00600BE2" w:rsidP="00600BE2">
            <w:pPr>
              <w:keepNext/>
              <w:tabs>
                <w:tab w:val="clear" w:pos="1276"/>
                <w:tab w:val="clear" w:pos="1843"/>
                <w:tab w:val="clear" w:pos="5387"/>
                <w:tab w:val="clear" w:pos="5954"/>
                <w:tab w:val="right" w:pos="1021"/>
                <w:tab w:val="left" w:pos="1701"/>
                <w:tab w:val="left" w:pos="2268"/>
              </w:tabs>
              <w:spacing w:before="240"/>
              <w:rPr>
                <w:b/>
              </w:rPr>
            </w:pPr>
            <w:r w:rsidRPr="00600BE2">
              <w:rPr>
                <w:b/>
              </w:rPr>
              <w:t>France    SUP</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2-151-1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5305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Telecom </w:t>
            </w:r>
            <w:proofErr w:type="spellStart"/>
            <w:r w:rsidRPr="00600BE2">
              <w:rPr>
                <w:bCs/>
                <w:sz w:val="18"/>
                <w:szCs w:val="22"/>
                <w:lang w:val="fr-FR"/>
              </w:rPr>
              <w:t>Italia</w:t>
            </w:r>
            <w:proofErr w:type="spellEnd"/>
            <w:r w:rsidRPr="00600BE2">
              <w:rPr>
                <w:bCs/>
                <w:sz w:val="18"/>
                <w:szCs w:val="22"/>
                <w:lang w:val="fr-FR"/>
              </w:rPr>
              <w:t xml:space="preserve"> - POP Bordeaux 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Telecom </w:t>
            </w:r>
            <w:proofErr w:type="spellStart"/>
            <w:r w:rsidRPr="00600BE2">
              <w:rPr>
                <w:bCs/>
                <w:sz w:val="18"/>
                <w:szCs w:val="22"/>
                <w:lang w:val="fr-FR"/>
              </w:rPr>
              <w:t>Italia</w:t>
            </w:r>
            <w:proofErr w:type="spellEnd"/>
          </w:p>
        </w:tc>
      </w:tr>
      <w:tr w:rsidR="00600BE2" w:rsidRPr="00600BE2" w:rsidTr="00600BE2">
        <w:trPr>
          <w:cantSplit/>
          <w:trHeight w:val="240"/>
        </w:trPr>
        <w:tc>
          <w:tcPr>
            <w:tcW w:w="9288" w:type="dxa"/>
            <w:gridSpan w:val="4"/>
            <w:shd w:val="clear" w:color="auto" w:fill="auto"/>
          </w:tcPr>
          <w:p w:rsidR="00600BE2" w:rsidRPr="00600BE2" w:rsidRDefault="00600BE2" w:rsidP="00600BE2">
            <w:pPr>
              <w:keepNext/>
              <w:tabs>
                <w:tab w:val="clear" w:pos="1276"/>
                <w:tab w:val="clear" w:pos="1843"/>
                <w:tab w:val="clear" w:pos="5387"/>
                <w:tab w:val="clear" w:pos="5954"/>
                <w:tab w:val="right" w:pos="1021"/>
                <w:tab w:val="left" w:pos="1701"/>
                <w:tab w:val="left" w:pos="2268"/>
              </w:tabs>
              <w:spacing w:before="240"/>
              <w:rPr>
                <w:b/>
              </w:rPr>
            </w:pPr>
            <w:r w:rsidRPr="00600BE2">
              <w:rPr>
                <w:b/>
              </w:rPr>
              <w:t>France    ADD</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2-018-6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4246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Vue Tel – Saint Denis</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Vue Tel</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2-151-0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5304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SAP France – Courbevoie 1 bis</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SAP France</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2-151-1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5305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SAP France – Courbevoie 2 bis</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SAP France</w:t>
            </w:r>
          </w:p>
        </w:tc>
      </w:tr>
      <w:tr w:rsidR="00600BE2" w:rsidRPr="00600BE2" w:rsidTr="00600BE2">
        <w:trPr>
          <w:cantSplit/>
          <w:trHeight w:val="240"/>
        </w:trPr>
        <w:tc>
          <w:tcPr>
            <w:tcW w:w="9288" w:type="dxa"/>
            <w:gridSpan w:val="4"/>
            <w:shd w:val="clear" w:color="auto" w:fill="auto"/>
          </w:tcPr>
          <w:p w:rsidR="00600BE2" w:rsidRPr="00600BE2" w:rsidRDefault="00600BE2" w:rsidP="00600BE2">
            <w:pPr>
              <w:keepNext/>
              <w:tabs>
                <w:tab w:val="clear" w:pos="1276"/>
                <w:tab w:val="clear" w:pos="1843"/>
                <w:tab w:val="clear" w:pos="5387"/>
                <w:tab w:val="clear" w:pos="5954"/>
                <w:tab w:val="right" w:pos="1021"/>
                <w:tab w:val="left" w:pos="1701"/>
                <w:tab w:val="left" w:pos="2268"/>
              </w:tabs>
              <w:spacing w:before="240"/>
              <w:rPr>
                <w:b/>
              </w:rPr>
            </w:pPr>
            <w:proofErr w:type="spellStart"/>
            <w:r w:rsidRPr="00600BE2">
              <w:rPr>
                <w:b/>
              </w:rPr>
              <w:t>Italie</w:t>
            </w:r>
            <w:proofErr w:type="spellEnd"/>
            <w:r w:rsidRPr="00600BE2">
              <w:rPr>
                <w:b/>
              </w:rPr>
              <w:t xml:space="preserve">    SUP</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2-003-3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4123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Venezia</w:t>
            </w:r>
            <w:proofErr w:type="spellEnd"/>
            <w:r w:rsidRPr="00600BE2">
              <w:rPr>
                <w:bCs/>
                <w:sz w:val="18"/>
                <w:szCs w:val="22"/>
                <w:lang w:val="es-ES_tradnl"/>
              </w:rPr>
              <w:t xml:space="preserve"> (VE) </w:t>
            </w:r>
            <w:proofErr w:type="spellStart"/>
            <w:r w:rsidRPr="00600BE2">
              <w:rPr>
                <w:bCs/>
                <w:sz w:val="18"/>
                <w:szCs w:val="22"/>
                <w:lang w:val="es-ES_tradnl"/>
              </w:rPr>
              <w:t>Via</w:t>
            </w:r>
            <w:proofErr w:type="spellEnd"/>
            <w:r w:rsidRPr="00600BE2">
              <w:rPr>
                <w:bCs/>
                <w:sz w:val="18"/>
                <w:szCs w:val="22"/>
                <w:lang w:val="es-ES_tradnl"/>
              </w:rPr>
              <w:t xml:space="preserve"> Breo, 2 </w:t>
            </w:r>
            <w:proofErr w:type="spellStart"/>
            <w:r w:rsidRPr="00600BE2">
              <w:rPr>
                <w:bCs/>
                <w:sz w:val="18"/>
                <w:szCs w:val="22"/>
                <w:lang w:val="es-ES_tradnl"/>
              </w:rPr>
              <w:t>Fosso</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Openline</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2-003-7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4127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Bologna</w:t>
            </w:r>
            <w:proofErr w:type="spellEnd"/>
            <w:r w:rsidRPr="00600BE2">
              <w:rPr>
                <w:bCs/>
                <w:sz w:val="18"/>
                <w:szCs w:val="22"/>
                <w:lang w:val="fr-FR"/>
              </w:rPr>
              <w:t xml:space="preserve"> Via </w:t>
            </w:r>
            <w:proofErr w:type="spellStart"/>
            <w:r w:rsidRPr="00600BE2">
              <w:rPr>
                <w:bCs/>
                <w:sz w:val="18"/>
                <w:szCs w:val="22"/>
                <w:lang w:val="fr-FR"/>
              </w:rPr>
              <w:t>Silvani</w:t>
            </w:r>
            <w:proofErr w:type="spellEnd"/>
            <w:r w:rsidRPr="00600BE2">
              <w:rPr>
                <w:bCs/>
                <w:sz w:val="18"/>
                <w:szCs w:val="22"/>
                <w:lang w:val="fr-FR"/>
              </w:rPr>
              <w:t xml:space="preserve"> 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Elinet</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2-041-0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4424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Milano/Via </w:t>
            </w:r>
            <w:proofErr w:type="spellStart"/>
            <w:r w:rsidRPr="00600BE2">
              <w:rPr>
                <w:bCs/>
                <w:sz w:val="18"/>
                <w:szCs w:val="22"/>
                <w:lang w:val="fr-FR"/>
              </w:rPr>
              <w:t>Montalbino</w:t>
            </w:r>
            <w:proofErr w:type="spellEnd"/>
            <w:r w:rsidRPr="00600BE2">
              <w:rPr>
                <w:bCs/>
                <w:sz w:val="18"/>
                <w:szCs w:val="22"/>
                <w:lang w:val="fr-FR"/>
              </w:rPr>
              <w:t xml:space="preserve"> 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Policom</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2-042-2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4434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Legnago</w:t>
            </w:r>
            <w:proofErr w:type="spellEnd"/>
            <w:r w:rsidRPr="00600BE2">
              <w:rPr>
                <w:bCs/>
                <w:sz w:val="18"/>
                <w:szCs w:val="22"/>
                <w:lang w:val="es-ES_tradnl"/>
              </w:rPr>
              <w:t xml:space="preserve"> (VR)/</w:t>
            </w:r>
            <w:proofErr w:type="spellStart"/>
            <w:r w:rsidRPr="00600BE2">
              <w:rPr>
                <w:bCs/>
                <w:sz w:val="18"/>
                <w:szCs w:val="22"/>
                <w:lang w:val="es-ES_tradnl"/>
              </w:rPr>
              <w:t>Via</w:t>
            </w:r>
            <w:proofErr w:type="spellEnd"/>
            <w:r w:rsidRPr="00600BE2">
              <w:rPr>
                <w:bCs/>
                <w:sz w:val="18"/>
                <w:szCs w:val="22"/>
                <w:lang w:val="es-ES_tradnl"/>
              </w:rPr>
              <w:t xml:space="preserve"> San </w:t>
            </w:r>
            <w:proofErr w:type="spellStart"/>
            <w:r w:rsidRPr="00600BE2">
              <w:rPr>
                <w:bCs/>
                <w:sz w:val="18"/>
                <w:szCs w:val="22"/>
                <w:lang w:val="es-ES_tradnl"/>
              </w:rPr>
              <w:t>Salvaro</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Net Business S.p.A.</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2-042-3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4435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Milano/</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Alcide</w:t>
            </w:r>
            <w:proofErr w:type="spellEnd"/>
            <w:r w:rsidRPr="00600BE2">
              <w:rPr>
                <w:bCs/>
                <w:sz w:val="18"/>
                <w:szCs w:val="22"/>
                <w:lang w:val="es-ES_tradnl"/>
              </w:rPr>
              <w:t xml:space="preserve"> de </w:t>
            </w:r>
            <w:proofErr w:type="spellStart"/>
            <w:r w:rsidRPr="00600BE2">
              <w:rPr>
                <w:bCs/>
                <w:sz w:val="18"/>
                <w:szCs w:val="22"/>
                <w:lang w:val="es-ES_tradnl"/>
              </w:rPr>
              <w:t>Gasperi</w:t>
            </w:r>
            <w:proofErr w:type="spellEnd"/>
            <w:r w:rsidRPr="00600BE2">
              <w:rPr>
                <w:bCs/>
                <w:sz w:val="18"/>
                <w:szCs w:val="22"/>
                <w:lang w:val="es-ES_tradnl"/>
              </w:rPr>
              <w:t>, 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Primus </w:t>
            </w:r>
            <w:proofErr w:type="spellStart"/>
            <w:r w:rsidRPr="00600BE2">
              <w:rPr>
                <w:bCs/>
                <w:sz w:val="18"/>
                <w:szCs w:val="22"/>
                <w:lang w:val="fr-FR"/>
              </w:rPr>
              <w:t>Telecommunications</w:t>
            </w:r>
            <w:proofErr w:type="spellEnd"/>
            <w:r w:rsidRPr="00600BE2">
              <w:rPr>
                <w:bCs/>
                <w:sz w:val="18"/>
                <w:szCs w:val="22"/>
                <w:lang w:val="fr-FR"/>
              </w:rPr>
              <w:t xml:space="preserve"> </w:t>
            </w:r>
            <w:proofErr w:type="spellStart"/>
            <w:r w:rsidRPr="00600BE2">
              <w:rPr>
                <w:bCs/>
                <w:sz w:val="18"/>
                <w:szCs w:val="22"/>
                <w:lang w:val="fr-FR"/>
              </w:rPr>
              <w:t>srl</w:t>
            </w:r>
            <w:proofErr w:type="spellEnd"/>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2-042-4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4436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Milano/Via </w:t>
            </w:r>
            <w:proofErr w:type="spellStart"/>
            <w:r w:rsidRPr="00600BE2">
              <w:rPr>
                <w:bCs/>
                <w:sz w:val="18"/>
                <w:szCs w:val="22"/>
                <w:lang w:val="fr-FR"/>
              </w:rPr>
              <w:t>Mecenate</w:t>
            </w:r>
            <w:proofErr w:type="spellEnd"/>
            <w:r w:rsidRPr="00600BE2">
              <w:rPr>
                <w:bCs/>
                <w:sz w:val="18"/>
                <w:szCs w:val="22"/>
                <w:lang w:val="fr-FR"/>
              </w:rPr>
              <w:t xml:space="preserve"> 90</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Elinet</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2-042-5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4437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Padova</w:t>
            </w:r>
            <w:proofErr w:type="spellEnd"/>
            <w:r w:rsidRPr="00600BE2">
              <w:rPr>
                <w:bCs/>
                <w:sz w:val="18"/>
                <w:szCs w:val="22"/>
                <w:lang w:val="fr-FR"/>
              </w:rPr>
              <w:t xml:space="preserve">/Via </w:t>
            </w:r>
            <w:proofErr w:type="spellStart"/>
            <w:r w:rsidRPr="00600BE2">
              <w:rPr>
                <w:bCs/>
                <w:sz w:val="18"/>
                <w:szCs w:val="22"/>
                <w:lang w:val="fr-FR"/>
              </w:rPr>
              <w:t>Savelli</w:t>
            </w:r>
            <w:proofErr w:type="spellEnd"/>
            <w:r w:rsidRPr="00600BE2">
              <w:rPr>
                <w:bCs/>
                <w:sz w:val="18"/>
                <w:szCs w:val="22"/>
                <w:lang w:val="fr-FR"/>
              </w:rPr>
              <w:t xml:space="preserve"> 88</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Elinet</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2-043-0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4440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Milano/</w:t>
            </w:r>
            <w:proofErr w:type="spellStart"/>
            <w:r w:rsidRPr="00600BE2">
              <w:rPr>
                <w:bCs/>
                <w:sz w:val="18"/>
                <w:szCs w:val="22"/>
                <w:lang w:val="es-ES_tradnl"/>
              </w:rPr>
              <w:t>Via</w:t>
            </w:r>
            <w:proofErr w:type="spellEnd"/>
            <w:r w:rsidRPr="00600BE2">
              <w:rPr>
                <w:bCs/>
                <w:sz w:val="18"/>
                <w:szCs w:val="22"/>
                <w:lang w:val="es-ES_tradnl"/>
              </w:rPr>
              <w:t xml:space="preserve"> Visconti di </w:t>
            </w:r>
            <w:proofErr w:type="spellStart"/>
            <w:r w:rsidRPr="00600BE2">
              <w:rPr>
                <w:bCs/>
                <w:sz w:val="18"/>
                <w:szCs w:val="22"/>
                <w:lang w:val="es-ES_tradnl"/>
              </w:rPr>
              <w:t>Modrone</w:t>
            </w:r>
            <w:proofErr w:type="spellEnd"/>
            <w:r w:rsidRPr="00600BE2">
              <w:rPr>
                <w:bCs/>
                <w:sz w:val="18"/>
                <w:szCs w:val="22"/>
                <w:lang w:val="es-ES_tradnl"/>
              </w:rPr>
              <w:t xml:space="preserve"> 12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Attiway</w:t>
            </w:r>
            <w:proofErr w:type="spellEnd"/>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2-043-2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4442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Caldera 21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Teleunit</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2-043-3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4443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w:t>
            </w:r>
            <w:proofErr w:type="spellStart"/>
            <w:r w:rsidRPr="00600BE2">
              <w:rPr>
                <w:bCs/>
                <w:sz w:val="18"/>
                <w:szCs w:val="22"/>
                <w:lang w:val="fr-FR"/>
              </w:rPr>
              <w:t>Viale</w:t>
            </w:r>
            <w:proofErr w:type="spellEnd"/>
            <w:r w:rsidRPr="00600BE2">
              <w:rPr>
                <w:bCs/>
                <w:sz w:val="18"/>
                <w:szCs w:val="22"/>
                <w:lang w:val="fr-FR"/>
              </w:rPr>
              <w:t xml:space="preserve"> </w:t>
            </w:r>
            <w:proofErr w:type="spellStart"/>
            <w:r w:rsidRPr="00600BE2">
              <w:rPr>
                <w:bCs/>
                <w:sz w:val="18"/>
                <w:szCs w:val="22"/>
                <w:lang w:val="fr-FR"/>
              </w:rPr>
              <w:t>Montenero</w:t>
            </w:r>
            <w:proofErr w:type="spellEnd"/>
            <w:r w:rsidRPr="00600BE2">
              <w:rPr>
                <w:bCs/>
                <w:sz w:val="18"/>
                <w:szCs w:val="22"/>
                <w:lang w:val="fr-FR"/>
              </w:rPr>
              <w:t xml:space="preserve"> 63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Aexis</w:t>
            </w:r>
            <w:proofErr w:type="spellEnd"/>
            <w:r w:rsidRPr="00600BE2">
              <w:rPr>
                <w:bCs/>
                <w:sz w:val="18"/>
                <w:szCs w:val="22"/>
                <w:lang w:val="fr-FR"/>
              </w:rPr>
              <w:t xml:space="preserve"> Telecom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2-043-4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4444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Roma/Via </w:t>
            </w:r>
            <w:proofErr w:type="spellStart"/>
            <w:r w:rsidRPr="00600BE2">
              <w:rPr>
                <w:bCs/>
                <w:sz w:val="18"/>
                <w:szCs w:val="22"/>
                <w:lang w:val="fr-FR"/>
              </w:rPr>
              <w:t>Monserrato</w:t>
            </w:r>
            <w:proofErr w:type="spellEnd"/>
            <w:r w:rsidRPr="00600BE2">
              <w:rPr>
                <w:bCs/>
                <w:sz w:val="18"/>
                <w:szCs w:val="22"/>
                <w:lang w:val="fr-FR"/>
              </w:rPr>
              <w:t xml:space="preserve"> 25</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Aexis</w:t>
            </w:r>
            <w:proofErr w:type="spellEnd"/>
            <w:r w:rsidRPr="00600BE2">
              <w:rPr>
                <w:bCs/>
                <w:sz w:val="18"/>
                <w:szCs w:val="22"/>
                <w:lang w:val="fr-FR"/>
              </w:rPr>
              <w:t xml:space="preserve"> Telecom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2-043-5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4445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Torino/Corso Vittorio </w:t>
            </w:r>
            <w:proofErr w:type="spellStart"/>
            <w:r w:rsidRPr="00600BE2">
              <w:rPr>
                <w:bCs/>
                <w:sz w:val="18"/>
                <w:szCs w:val="22"/>
                <w:lang w:val="es-ES_tradnl"/>
              </w:rPr>
              <w:t>Emanuele</w:t>
            </w:r>
            <w:proofErr w:type="spellEnd"/>
            <w:r w:rsidRPr="00600BE2">
              <w:rPr>
                <w:bCs/>
                <w:sz w:val="18"/>
                <w:szCs w:val="22"/>
                <w:lang w:val="es-ES_tradnl"/>
              </w:rPr>
              <w:t xml:space="preserve"> II 90</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Aexis</w:t>
            </w:r>
            <w:proofErr w:type="spellEnd"/>
            <w:r w:rsidRPr="00600BE2">
              <w:rPr>
                <w:bCs/>
                <w:sz w:val="18"/>
                <w:szCs w:val="22"/>
                <w:lang w:val="fr-FR"/>
              </w:rPr>
              <w:t xml:space="preserve"> Telecom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2-043-6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4446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Napoli</w:t>
            </w:r>
            <w:proofErr w:type="spellEnd"/>
            <w:r w:rsidRPr="00600BE2">
              <w:rPr>
                <w:bCs/>
                <w:sz w:val="18"/>
                <w:szCs w:val="22"/>
                <w:lang w:val="fr-FR"/>
              </w:rPr>
              <w:t>/</w:t>
            </w:r>
            <w:proofErr w:type="spellStart"/>
            <w:r w:rsidRPr="00600BE2">
              <w:rPr>
                <w:bCs/>
                <w:sz w:val="18"/>
                <w:szCs w:val="22"/>
                <w:lang w:val="fr-FR"/>
              </w:rPr>
              <w:t>CentroDirezionale</w:t>
            </w:r>
            <w:proofErr w:type="spellEnd"/>
            <w:r w:rsidRPr="00600BE2">
              <w:rPr>
                <w:bCs/>
                <w:sz w:val="18"/>
                <w:szCs w:val="22"/>
                <w:lang w:val="fr-FR"/>
              </w:rPr>
              <w:t xml:space="preserve"> Isola G1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Aexis</w:t>
            </w:r>
            <w:proofErr w:type="spellEnd"/>
            <w:r w:rsidRPr="00600BE2">
              <w:rPr>
                <w:bCs/>
                <w:sz w:val="18"/>
                <w:szCs w:val="22"/>
                <w:lang w:val="fr-FR"/>
              </w:rPr>
              <w:t xml:space="preserve"> Telecom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2-043-7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4447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Brescia/Via </w:t>
            </w:r>
            <w:proofErr w:type="spellStart"/>
            <w:r w:rsidRPr="00600BE2">
              <w:rPr>
                <w:bCs/>
                <w:sz w:val="18"/>
                <w:szCs w:val="22"/>
                <w:lang w:val="fr-FR"/>
              </w:rPr>
              <w:t>della</w:t>
            </w:r>
            <w:proofErr w:type="spellEnd"/>
            <w:r w:rsidRPr="00600BE2">
              <w:rPr>
                <w:bCs/>
                <w:sz w:val="18"/>
                <w:szCs w:val="22"/>
                <w:lang w:val="fr-FR"/>
              </w:rPr>
              <w:t xml:space="preserve"> Volta</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Infracom</w:t>
            </w:r>
            <w:proofErr w:type="spellEnd"/>
            <w:r w:rsidRPr="00600BE2">
              <w:rPr>
                <w:bCs/>
                <w:sz w:val="18"/>
                <w:szCs w:val="22"/>
                <w:lang w:val="es-ES_tradnl"/>
              </w:rPr>
              <w:t xml:space="preserv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2-044-7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4455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Caldera 21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Grapes Network Services S.p.A.</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2-047-6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4478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G. Murat 23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Teleque</w:t>
            </w:r>
            <w:proofErr w:type="spellEnd"/>
            <w:r w:rsidRPr="00600BE2">
              <w:rPr>
                <w:bCs/>
                <w:sz w:val="18"/>
                <w:szCs w:val="22"/>
                <w:lang w:val="fr-FR"/>
              </w:rPr>
              <w:t xml:space="preserve"> Communications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2-047-7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4479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Roma/Via Bruxelles 79</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Teleque</w:t>
            </w:r>
            <w:proofErr w:type="spellEnd"/>
            <w:r w:rsidRPr="00600BE2">
              <w:rPr>
                <w:bCs/>
                <w:sz w:val="18"/>
                <w:szCs w:val="22"/>
                <w:lang w:val="fr-FR"/>
              </w:rPr>
              <w:t xml:space="preserve"> Communications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2-048-2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4482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Milano/Via </w:t>
            </w:r>
            <w:proofErr w:type="spellStart"/>
            <w:r w:rsidRPr="00600BE2">
              <w:rPr>
                <w:bCs/>
                <w:sz w:val="18"/>
                <w:szCs w:val="22"/>
                <w:lang w:val="fr-FR"/>
              </w:rPr>
              <w:t>Archimede</w:t>
            </w:r>
            <w:proofErr w:type="spellEnd"/>
            <w:r w:rsidRPr="00600BE2">
              <w:rPr>
                <w:bCs/>
                <w:sz w:val="18"/>
                <w:szCs w:val="22"/>
                <w:lang w:val="fr-FR"/>
              </w:rPr>
              <w:t xml:space="preserve"> 10</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Metropol</w:t>
            </w:r>
            <w:proofErr w:type="spellEnd"/>
            <w:r w:rsidRPr="00600BE2">
              <w:rPr>
                <w:bCs/>
                <w:sz w:val="18"/>
                <w:szCs w:val="22"/>
                <w:lang w:val="fr-FR"/>
              </w:rPr>
              <w:t xml:space="preserve"> Access </w:t>
            </w:r>
            <w:proofErr w:type="spellStart"/>
            <w:r w:rsidRPr="00600BE2">
              <w:rPr>
                <w:bCs/>
                <w:sz w:val="18"/>
                <w:szCs w:val="22"/>
                <w:lang w:val="fr-FR"/>
              </w:rPr>
              <w:t>Italia</w:t>
            </w:r>
            <w:proofErr w:type="spellEnd"/>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2-049-3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4491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Milano/Cormano/</w:t>
            </w:r>
            <w:proofErr w:type="spellStart"/>
            <w:r w:rsidRPr="00600BE2">
              <w:rPr>
                <w:bCs/>
                <w:sz w:val="18"/>
                <w:szCs w:val="22"/>
                <w:lang w:val="fr-FR"/>
              </w:rPr>
              <w:t>Vía</w:t>
            </w:r>
            <w:proofErr w:type="spellEnd"/>
            <w:r w:rsidRPr="00600BE2">
              <w:rPr>
                <w:bCs/>
                <w:sz w:val="18"/>
                <w:szCs w:val="22"/>
                <w:lang w:val="fr-FR"/>
              </w:rPr>
              <w:t xml:space="preserve"> </w:t>
            </w:r>
            <w:proofErr w:type="spellStart"/>
            <w:r w:rsidRPr="00600BE2">
              <w:rPr>
                <w:bCs/>
                <w:sz w:val="18"/>
                <w:szCs w:val="22"/>
                <w:lang w:val="fr-FR"/>
              </w:rPr>
              <w:t>Prealpi</w:t>
            </w:r>
            <w:proofErr w:type="spellEnd"/>
            <w:r w:rsidRPr="00600BE2">
              <w:rPr>
                <w:bCs/>
                <w:sz w:val="18"/>
                <w:szCs w:val="22"/>
                <w:lang w:val="fr-FR"/>
              </w:rPr>
              <w:t xml:space="preserve"> 8</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Wavecrest</w:t>
            </w:r>
            <w:proofErr w:type="spellEnd"/>
            <w:r w:rsidRPr="00600BE2">
              <w:rPr>
                <w:bCs/>
                <w:sz w:val="18"/>
                <w:szCs w:val="22"/>
                <w:lang w:val="fr-FR"/>
              </w:rPr>
              <w:t xml:space="preserve"> </w:t>
            </w:r>
            <w:proofErr w:type="spellStart"/>
            <w:r w:rsidRPr="00600BE2">
              <w:rPr>
                <w:bCs/>
                <w:sz w:val="18"/>
                <w:szCs w:val="22"/>
                <w:lang w:val="fr-FR"/>
              </w:rPr>
              <w:t>Italia</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2-049-4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4492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Roma/</w:t>
            </w:r>
            <w:proofErr w:type="spellStart"/>
            <w:r w:rsidRPr="00600BE2">
              <w:rPr>
                <w:bCs/>
                <w:sz w:val="18"/>
                <w:szCs w:val="22"/>
                <w:lang w:val="fr-FR"/>
              </w:rPr>
              <w:t>Vía</w:t>
            </w:r>
            <w:proofErr w:type="spellEnd"/>
            <w:r w:rsidRPr="00600BE2">
              <w:rPr>
                <w:bCs/>
                <w:sz w:val="18"/>
                <w:szCs w:val="22"/>
                <w:lang w:val="fr-FR"/>
              </w:rPr>
              <w:t xml:space="preserve"> </w:t>
            </w:r>
            <w:proofErr w:type="spellStart"/>
            <w:r w:rsidRPr="00600BE2">
              <w:rPr>
                <w:bCs/>
                <w:sz w:val="18"/>
                <w:szCs w:val="22"/>
                <w:lang w:val="fr-FR"/>
              </w:rPr>
              <w:t>Livenza</w:t>
            </w:r>
            <w:proofErr w:type="spellEnd"/>
            <w:r w:rsidRPr="00600BE2">
              <w:rPr>
                <w:bCs/>
                <w:sz w:val="18"/>
                <w:szCs w:val="22"/>
                <w:lang w:val="fr-FR"/>
              </w:rPr>
              <w:t xml:space="preserve"> 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Elinet</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lastRenderedPageBreak/>
              <w:t>2-050-0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4496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Milano/Via </w:t>
            </w:r>
            <w:proofErr w:type="spellStart"/>
            <w:r w:rsidRPr="00600BE2">
              <w:rPr>
                <w:bCs/>
                <w:sz w:val="18"/>
                <w:szCs w:val="22"/>
                <w:lang w:val="fr-FR"/>
              </w:rPr>
              <w:t>Statuto</w:t>
            </w:r>
            <w:proofErr w:type="spellEnd"/>
            <w:r w:rsidRPr="00600BE2">
              <w:rPr>
                <w:bCs/>
                <w:sz w:val="18"/>
                <w:szCs w:val="22"/>
                <w:lang w:val="fr-FR"/>
              </w:rPr>
              <w:t>, 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Grapes Network Services S.p.A.</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2-050-1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4497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Viviani 8</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Wavecrest</w:t>
            </w:r>
            <w:proofErr w:type="spellEnd"/>
            <w:r w:rsidRPr="00600BE2">
              <w:rPr>
                <w:bCs/>
                <w:sz w:val="18"/>
                <w:szCs w:val="22"/>
                <w:lang w:val="fr-FR"/>
              </w:rPr>
              <w:t xml:space="preserve"> </w:t>
            </w:r>
            <w:proofErr w:type="spellStart"/>
            <w:r w:rsidRPr="00600BE2">
              <w:rPr>
                <w:bCs/>
                <w:sz w:val="18"/>
                <w:szCs w:val="22"/>
                <w:lang w:val="fr-FR"/>
              </w:rPr>
              <w:t>Italia</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2-050-2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4498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Milano/Cormano/Via </w:t>
            </w:r>
            <w:proofErr w:type="spellStart"/>
            <w:r w:rsidRPr="00600BE2">
              <w:rPr>
                <w:bCs/>
                <w:sz w:val="18"/>
                <w:szCs w:val="22"/>
                <w:lang w:val="fr-FR"/>
              </w:rPr>
              <w:t>Prealpi</w:t>
            </w:r>
            <w:proofErr w:type="spellEnd"/>
            <w:r w:rsidRPr="00600BE2">
              <w:rPr>
                <w:bCs/>
                <w:sz w:val="18"/>
                <w:szCs w:val="22"/>
                <w:lang w:val="fr-FR"/>
              </w:rPr>
              <w:t xml:space="preserve"> 8</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Wavecrest</w:t>
            </w:r>
            <w:proofErr w:type="spellEnd"/>
            <w:r w:rsidRPr="00600BE2">
              <w:rPr>
                <w:bCs/>
                <w:sz w:val="18"/>
                <w:szCs w:val="22"/>
                <w:lang w:val="fr-FR"/>
              </w:rPr>
              <w:t xml:space="preserve"> </w:t>
            </w:r>
            <w:proofErr w:type="spellStart"/>
            <w:r w:rsidRPr="00600BE2">
              <w:rPr>
                <w:bCs/>
                <w:sz w:val="18"/>
                <w:szCs w:val="22"/>
                <w:lang w:val="fr-FR"/>
              </w:rPr>
              <w:t>Italia</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2-050-4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E. Jenner 33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Carrier 1 </w:t>
            </w:r>
            <w:proofErr w:type="spellStart"/>
            <w:r w:rsidRPr="00600BE2">
              <w:rPr>
                <w:bCs/>
                <w:sz w:val="18"/>
                <w:szCs w:val="22"/>
                <w:lang w:val="fr-FR"/>
              </w:rPr>
              <w:t>Italia</w:t>
            </w:r>
            <w:proofErr w:type="spellEnd"/>
            <w:r w:rsidRPr="00600BE2">
              <w:rPr>
                <w:bCs/>
                <w:sz w:val="18"/>
                <w:szCs w:val="22"/>
                <w:lang w:val="fr-FR"/>
              </w:rPr>
              <w:t xml:space="preserve"> Network </w:t>
            </w:r>
            <w:proofErr w:type="spellStart"/>
            <w:r w:rsidRPr="00600BE2">
              <w:rPr>
                <w:bCs/>
                <w:sz w:val="18"/>
                <w:szCs w:val="22"/>
                <w:lang w:val="fr-FR"/>
              </w:rPr>
              <w:t>srl</w:t>
            </w:r>
            <w:proofErr w:type="spellEnd"/>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2-050-5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Avezzano</w:t>
            </w:r>
            <w:proofErr w:type="spellEnd"/>
            <w:r w:rsidRPr="00600BE2">
              <w:rPr>
                <w:bCs/>
                <w:sz w:val="18"/>
                <w:szCs w:val="22"/>
                <w:lang w:val="fr-FR"/>
              </w:rPr>
              <w:t xml:space="preserve">/Via G. </w:t>
            </w:r>
            <w:proofErr w:type="spellStart"/>
            <w:r w:rsidRPr="00600BE2">
              <w:rPr>
                <w:bCs/>
                <w:sz w:val="18"/>
                <w:szCs w:val="22"/>
                <w:lang w:val="fr-FR"/>
              </w:rPr>
              <w:t>Galilei</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Elsacom</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2-050-7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Udine/</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Marcello</w:t>
            </w:r>
            <w:proofErr w:type="spellEnd"/>
            <w:r w:rsidRPr="00600BE2">
              <w:rPr>
                <w:bCs/>
                <w:sz w:val="18"/>
                <w:szCs w:val="22"/>
                <w:lang w:val="es-ES_tradnl"/>
              </w:rPr>
              <w:t xml:space="preserve"> </w:t>
            </w:r>
            <w:proofErr w:type="spellStart"/>
            <w:r w:rsidRPr="00600BE2">
              <w:rPr>
                <w:bCs/>
                <w:sz w:val="18"/>
                <w:szCs w:val="22"/>
                <w:lang w:val="es-ES_tradnl"/>
              </w:rPr>
              <w:t>snc</w:t>
            </w:r>
            <w:proofErr w:type="spellEnd"/>
            <w:r w:rsidRPr="00600BE2">
              <w:rPr>
                <w:bCs/>
                <w:sz w:val="18"/>
                <w:szCs w:val="22"/>
                <w:lang w:val="es-ES_tradnl"/>
              </w:rPr>
              <w:t xml:space="preserve">. </w:t>
            </w:r>
            <w:proofErr w:type="spellStart"/>
            <w:r w:rsidRPr="00600BE2">
              <w:rPr>
                <w:bCs/>
                <w:sz w:val="18"/>
                <w:szCs w:val="22"/>
                <w:lang w:val="es-ES_tradnl"/>
              </w:rPr>
              <w:t>Palmanova</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Elinet</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2-051-0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Verona</w:t>
            </w:r>
            <w:proofErr w:type="spellEnd"/>
            <w:r w:rsidRPr="00600BE2">
              <w:rPr>
                <w:bCs/>
                <w:sz w:val="18"/>
                <w:szCs w:val="22"/>
                <w:lang w:val="fr-FR"/>
              </w:rPr>
              <w:t>/</w:t>
            </w:r>
            <w:proofErr w:type="spellStart"/>
            <w:r w:rsidRPr="00600BE2">
              <w:rPr>
                <w:bCs/>
                <w:sz w:val="18"/>
                <w:szCs w:val="22"/>
                <w:lang w:val="fr-FR"/>
              </w:rPr>
              <w:t>Piazzale</w:t>
            </w:r>
            <w:proofErr w:type="spellEnd"/>
            <w:r w:rsidRPr="00600BE2">
              <w:rPr>
                <w:bCs/>
                <w:sz w:val="18"/>
                <w:szCs w:val="22"/>
                <w:lang w:val="fr-FR"/>
              </w:rPr>
              <w:t xml:space="preserve"> Europa 12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Infracom</w:t>
            </w:r>
            <w:proofErr w:type="spellEnd"/>
            <w:r w:rsidRPr="00600BE2">
              <w:rPr>
                <w:bCs/>
                <w:sz w:val="18"/>
                <w:szCs w:val="22"/>
                <w:lang w:val="es-ES_tradnl"/>
              </w:rPr>
              <w:t xml:space="preserv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2-051-1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Padova</w:t>
            </w:r>
            <w:proofErr w:type="spellEnd"/>
            <w:r w:rsidRPr="00600BE2">
              <w:rPr>
                <w:bCs/>
                <w:sz w:val="18"/>
                <w:szCs w:val="22"/>
                <w:lang w:val="fr-FR"/>
              </w:rPr>
              <w:t>/Via San Marco</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Infracom</w:t>
            </w:r>
            <w:proofErr w:type="spellEnd"/>
            <w:r w:rsidRPr="00600BE2">
              <w:rPr>
                <w:bCs/>
                <w:sz w:val="18"/>
                <w:szCs w:val="22"/>
                <w:lang w:val="es-ES_tradnl"/>
              </w:rPr>
              <w:t xml:space="preserv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2-051-2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Milano/Via </w:t>
            </w:r>
            <w:proofErr w:type="spellStart"/>
            <w:r w:rsidRPr="00600BE2">
              <w:rPr>
                <w:bCs/>
                <w:sz w:val="18"/>
                <w:szCs w:val="22"/>
                <w:lang w:val="fr-FR"/>
              </w:rPr>
              <w:t>Rombon</w:t>
            </w:r>
            <w:proofErr w:type="spellEnd"/>
            <w:r w:rsidRPr="00600BE2">
              <w:rPr>
                <w:bCs/>
                <w:sz w:val="18"/>
                <w:szCs w:val="22"/>
                <w:lang w:val="fr-FR"/>
              </w:rPr>
              <w:t xml:space="preserve"> 11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GTN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2-051-4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Caldera 21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Grapes Network Services S.p.A.</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2-051-5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Trieste/Via </w:t>
            </w:r>
            <w:proofErr w:type="spellStart"/>
            <w:r w:rsidRPr="00600BE2">
              <w:rPr>
                <w:bCs/>
                <w:sz w:val="18"/>
                <w:szCs w:val="22"/>
                <w:lang w:val="fr-FR"/>
              </w:rPr>
              <w:t>Lochi</w:t>
            </w:r>
            <w:proofErr w:type="spellEnd"/>
            <w:r w:rsidRPr="00600BE2">
              <w:rPr>
                <w:bCs/>
                <w:sz w:val="18"/>
                <w:szCs w:val="22"/>
                <w:lang w:val="fr-FR"/>
              </w:rPr>
              <w:t xml:space="preserve"> 19</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Elinet</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2-051-6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4510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Firenze/Via </w:t>
            </w:r>
            <w:proofErr w:type="spellStart"/>
            <w:r w:rsidRPr="00600BE2">
              <w:rPr>
                <w:bCs/>
                <w:sz w:val="18"/>
                <w:szCs w:val="22"/>
                <w:lang w:val="fr-FR"/>
              </w:rPr>
              <w:t>Calzaiuoli</w:t>
            </w:r>
            <w:proofErr w:type="spellEnd"/>
            <w:r w:rsidRPr="00600BE2">
              <w:rPr>
                <w:bCs/>
                <w:sz w:val="18"/>
                <w:szCs w:val="22"/>
                <w:lang w:val="fr-FR"/>
              </w:rPr>
              <w:t xml:space="preserve"> 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GSC Global System Communications S.p.A.</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2-051-7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4511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w:t>
            </w:r>
            <w:proofErr w:type="spellStart"/>
            <w:r w:rsidRPr="00600BE2">
              <w:rPr>
                <w:bCs/>
                <w:sz w:val="18"/>
                <w:szCs w:val="22"/>
                <w:lang w:val="fr-FR"/>
              </w:rPr>
              <w:t>Vía</w:t>
            </w:r>
            <w:proofErr w:type="spellEnd"/>
            <w:r w:rsidRPr="00600BE2">
              <w:rPr>
                <w:bCs/>
                <w:sz w:val="18"/>
                <w:szCs w:val="22"/>
                <w:lang w:val="fr-FR"/>
              </w:rPr>
              <w:t xml:space="preserve"> Caldera 21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Metropol</w:t>
            </w:r>
            <w:proofErr w:type="spellEnd"/>
            <w:r w:rsidRPr="00600BE2">
              <w:rPr>
                <w:bCs/>
                <w:sz w:val="18"/>
                <w:szCs w:val="22"/>
                <w:lang w:val="fr-FR"/>
              </w:rPr>
              <w:t xml:space="preserve"> Access </w:t>
            </w:r>
            <w:proofErr w:type="spellStart"/>
            <w:r w:rsidRPr="00600BE2">
              <w:rPr>
                <w:bCs/>
                <w:sz w:val="18"/>
                <w:szCs w:val="22"/>
                <w:lang w:val="fr-FR"/>
              </w:rPr>
              <w:t>Italia</w:t>
            </w:r>
            <w:proofErr w:type="spellEnd"/>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2-093-0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4840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Parma Via Goito 14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Elinet</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2-093-7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4847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Milano/Via C. </w:t>
            </w:r>
            <w:proofErr w:type="spellStart"/>
            <w:r w:rsidRPr="00600BE2">
              <w:rPr>
                <w:bCs/>
                <w:sz w:val="18"/>
                <w:szCs w:val="22"/>
                <w:lang w:val="fr-FR"/>
              </w:rPr>
              <w:t>Gluk</w:t>
            </w:r>
            <w:proofErr w:type="spellEnd"/>
            <w:r w:rsidRPr="00600BE2">
              <w:rPr>
                <w:bCs/>
                <w:sz w:val="18"/>
                <w:szCs w:val="22"/>
                <w:lang w:val="fr-FR"/>
              </w:rPr>
              <w:t>, 35</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 xml:space="preserve">Kast Telecom </w:t>
            </w:r>
            <w:proofErr w:type="spellStart"/>
            <w:r w:rsidRPr="00600BE2">
              <w:rPr>
                <w:bCs/>
                <w:sz w:val="18"/>
                <w:szCs w:val="22"/>
              </w:rPr>
              <w:t>S.r.l</w:t>
            </w:r>
            <w:proofErr w:type="spellEnd"/>
            <w:r w:rsidRPr="00600BE2">
              <w:rPr>
                <w:bCs/>
                <w:sz w:val="18"/>
                <w:szCs w:val="22"/>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2-094-2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4850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Roma/Via Bernardino </w:t>
            </w:r>
            <w:proofErr w:type="spellStart"/>
            <w:r w:rsidRPr="00600BE2">
              <w:rPr>
                <w:bCs/>
                <w:sz w:val="18"/>
                <w:szCs w:val="22"/>
                <w:lang w:val="fr-FR"/>
              </w:rPr>
              <w:t>Alimena</w:t>
            </w:r>
            <w:proofErr w:type="spellEnd"/>
            <w:r w:rsidRPr="00600BE2">
              <w:rPr>
                <w:bCs/>
                <w:sz w:val="18"/>
                <w:szCs w:val="22"/>
                <w:lang w:val="fr-FR"/>
              </w:rPr>
              <w:t>, 105</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LTS Le </w:t>
            </w:r>
            <w:proofErr w:type="spellStart"/>
            <w:r w:rsidRPr="00600BE2">
              <w:rPr>
                <w:bCs/>
                <w:sz w:val="18"/>
                <w:szCs w:val="22"/>
                <w:lang w:val="fr-FR"/>
              </w:rPr>
              <w:t>Telecomunicazioni</w:t>
            </w:r>
            <w:proofErr w:type="spellEnd"/>
            <w:r w:rsidRPr="00600BE2">
              <w:rPr>
                <w:bCs/>
                <w:sz w:val="18"/>
                <w:szCs w:val="22"/>
                <w:lang w:val="fr-FR"/>
              </w:rPr>
              <w:t xml:space="preserve"> </w:t>
            </w:r>
            <w:proofErr w:type="spellStart"/>
            <w:r w:rsidRPr="00600BE2">
              <w:rPr>
                <w:bCs/>
                <w:sz w:val="18"/>
                <w:szCs w:val="22"/>
                <w:lang w:val="fr-FR"/>
              </w:rPr>
              <w:t>Siciliane</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2-094-3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4851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Palermo/</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Igo</w:t>
            </w:r>
            <w:proofErr w:type="spellEnd"/>
            <w:r w:rsidRPr="00600BE2">
              <w:rPr>
                <w:bCs/>
                <w:sz w:val="18"/>
                <w:szCs w:val="22"/>
                <w:lang w:val="es-ES_tradnl"/>
              </w:rPr>
              <w:t xml:space="preserve"> La </w:t>
            </w:r>
            <w:proofErr w:type="spellStart"/>
            <w:r w:rsidRPr="00600BE2">
              <w:rPr>
                <w:bCs/>
                <w:sz w:val="18"/>
                <w:szCs w:val="22"/>
                <w:lang w:val="es-ES_tradnl"/>
              </w:rPr>
              <w:t>Malfa</w:t>
            </w:r>
            <w:proofErr w:type="spellEnd"/>
            <w:r w:rsidRPr="00600BE2">
              <w:rPr>
                <w:bCs/>
                <w:sz w:val="18"/>
                <w:szCs w:val="22"/>
                <w:lang w:val="es-ES_tradnl"/>
              </w:rPr>
              <w:t>, 28-30</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LTS Le </w:t>
            </w:r>
            <w:proofErr w:type="spellStart"/>
            <w:r w:rsidRPr="00600BE2">
              <w:rPr>
                <w:bCs/>
                <w:sz w:val="18"/>
                <w:szCs w:val="22"/>
                <w:lang w:val="fr-FR"/>
              </w:rPr>
              <w:t>Telecomunicazioni</w:t>
            </w:r>
            <w:proofErr w:type="spellEnd"/>
            <w:r w:rsidRPr="00600BE2">
              <w:rPr>
                <w:bCs/>
                <w:sz w:val="18"/>
                <w:szCs w:val="22"/>
                <w:lang w:val="fr-FR"/>
              </w:rPr>
              <w:t xml:space="preserve"> </w:t>
            </w:r>
            <w:proofErr w:type="spellStart"/>
            <w:r w:rsidRPr="00600BE2">
              <w:rPr>
                <w:bCs/>
                <w:sz w:val="18"/>
                <w:szCs w:val="22"/>
                <w:lang w:val="fr-FR"/>
              </w:rPr>
              <w:t>Siciliane</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2-094-4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4852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Sassari/via </w:t>
            </w:r>
            <w:proofErr w:type="spellStart"/>
            <w:r w:rsidRPr="00600BE2">
              <w:rPr>
                <w:bCs/>
                <w:sz w:val="18"/>
                <w:szCs w:val="22"/>
                <w:lang w:val="fr-FR"/>
              </w:rPr>
              <w:t>Nulvi</w:t>
            </w:r>
            <w:proofErr w:type="spellEnd"/>
            <w:r w:rsidRPr="00600BE2">
              <w:rPr>
                <w:bCs/>
                <w:sz w:val="18"/>
                <w:szCs w:val="22"/>
                <w:lang w:val="fr-FR"/>
              </w:rPr>
              <w:t xml:space="preserve"> 25</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Fonia.com</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2-094-5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4853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Caldera 21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T-Systems S.p.A.</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2-094-6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4854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Firenze-D.G. Autostrade FI Nord A1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Infracom</w:t>
            </w:r>
            <w:proofErr w:type="spellEnd"/>
            <w:r w:rsidRPr="00600BE2">
              <w:rPr>
                <w:bCs/>
                <w:sz w:val="18"/>
                <w:szCs w:val="22"/>
                <w:lang w:val="es-ES_tradnl"/>
              </w:rPr>
              <w:t xml:space="preserv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2-095-4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4860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Roma/ Via </w:t>
            </w:r>
            <w:proofErr w:type="spellStart"/>
            <w:r w:rsidRPr="00600BE2">
              <w:rPr>
                <w:bCs/>
                <w:sz w:val="18"/>
                <w:szCs w:val="22"/>
                <w:lang w:val="fr-FR"/>
              </w:rPr>
              <w:t>Maroso</w:t>
            </w:r>
            <w:proofErr w:type="spellEnd"/>
            <w:r w:rsidRPr="00600BE2">
              <w:rPr>
                <w:bCs/>
                <w:sz w:val="18"/>
                <w:szCs w:val="22"/>
                <w:lang w:val="fr-FR"/>
              </w:rPr>
              <w:t>, 150</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Elinet</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2-095-5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4861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Roma /Via </w:t>
            </w:r>
            <w:proofErr w:type="spellStart"/>
            <w:r w:rsidRPr="00600BE2">
              <w:rPr>
                <w:bCs/>
                <w:sz w:val="18"/>
                <w:szCs w:val="22"/>
                <w:lang w:val="fr-FR"/>
              </w:rPr>
              <w:t>Maroso</w:t>
            </w:r>
            <w:proofErr w:type="spellEnd"/>
            <w:r w:rsidRPr="00600BE2">
              <w:rPr>
                <w:bCs/>
                <w:sz w:val="18"/>
                <w:szCs w:val="22"/>
                <w:lang w:val="fr-FR"/>
              </w:rPr>
              <w:t>, 150</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Elinet</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2-095-7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4863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Verona</w:t>
            </w:r>
            <w:proofErr w:type="spellEnd"/>
            <w:r w:rsidRPr="00600BE2">
              <w:rPr>
                <w:bCs/>
                <w:sz w:val="18"/>
                <w:szCs w:val="22"/>
                <w:lang w:val="fr-FR"/>
              </w:rPr>
              <w:t xml:space="preserve">/Via </w:t>
            </w:r>
            <w:proofErr w:type="spellStart"/>
            <w:r w:rsidRPr="00600BE2">
              <w:rPr>
                <w:bCs/>
                <w:sz w:val="18"/>
                <w:szCs w:val="22"/>
                <w:lang w:val="fr-FR"/>
              </w:rPr>
              <w:t>del</w:t>
            </w:r>
            <w:proofErr w:type="spellEnd"/>
            <w:r w:rsidRPr="00600BE2">
              <w:rPr>
                <w:bCs/>
                <w:sz w:val="18"/>
                <w:szCs w:val="22"/>
                <w:lang w:val="fr-FR"/>
              </w:rPr>
              <w:t xml:space="preserve"> </w:t>
            </w:r>
            <w:proofErr w:type="spellStart"/>
            <w:r w:rsidRPr="00600BE2">
              <w:rPr>
                <w:bCs/>
                <w:sz w:val="18"/>
                <w:szCs w:val="22"/>
                <w:lang w:val="fr-FR"/>
              </w:rPr>
              <w:t>Perlar</w:t>
            </w:r>
            <w:proofErr w:type="spellEnd"/>
            <w:r w:rsidRPr="00600BE2">
              <w:rPr>
                <w:bCs/>
                <w:sz w:val="18"/>
                <w:szCs w:val="22"/>
                <w:lang w:val="fr-FR"/>
              </w:rPr>
              <w:t>, 24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Teleque</w:t>
            </w:r>
            <w:proofErr w:type="spellEnd"/>
            <w:r w:rsidRPr="00600BE2">
              <w:rPr>
                <w:bCs/>
                <w:sz w:val="18"/>
                <w:szCs w:val="22"/>
                <w:lang w:val="fr-FR"/>
              </w:rPr>
              <w:t xml:space="preserve"> Communications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2-157-7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5359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Porcari</w:t>
            </w:r>
            <w:proofErr w:type="spellEnd"/>
            <w:r w:rsidRPr="00600BE2">
              <w:rPr>
                <w:bCs/>
                <w:sz w:val="18"/>
                <w:szCs w:val="22"/>
                <w:lang w:val="fr-FR"/>
              </w:rPr>
              <w:t xml:space="preserve"> (LU)/Via Puccini, 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Vanguard</w:t>
            </w:r>
            <w:proofErr w:type="spellEnd"/>
            <w:r w:rsidRPr="00600BE2">
              <w:rPr>
                <w:bCs/>
                <w:sz w:val="18"/>
                <w:szCs w:val="22"/>
                <w:lang w:val="fr-FR"/>
              </w:rPr>
              <w:t xml:space="preserve"> </w:t>
            </w:r>
            <w:proofErr w:type="spellStart"/>
            <w:r w:rsidRPr="00600BE2">
              <w:rPr>
                <w:bCs/>
                <w:sz w:val="18"/>
                <w:szCs w:val="22"/>
                <w:lang w:val="fr-FR"/>
              </w:rPr>
              <w:t>S.r.L</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2-158-0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5360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 Via </w:t>
            </w:r>
            <w:proofErr w:type="spellStart"/>
            <w:r w:rsidRPr="00600BE2">
              <w:rPr>
                <w:bCs/>
                <w:sz w:val="18"/>
                <w:szCs w:val="22"/>
                <w:lang w:val="fr-FR"/>
              </w:rPr>
              <w:t>Farini</w:t>
            </w:r>
            <w:proofErr w:type="spellEnd"/>
            <w:r w:rsidRPr="00600BE2">
              <w:rPr>
                <w:bCs/>
                <w:sz w:val="18"/>
                <w:szCs w:val="22"/>
                <w:lang w:val="fr-FR"/>
              </w:rPr>
              <w:t>, 79/81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Publitel</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2-158-1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5361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Roma </w:t>
            </w:r>
            <w:proofErr w:type="spellStart"/>
            <w:r w:rsidRPr="00600BE2">
              <w:rPr>
                <w:bCs/>
                <w:sz w:val="18"/>
                <w:szCs w:val="22"/>
                <w:lang w:val="es-ES_tradnl"/>
              </w:rPr>
              <w:t>Via</w:t>
            </w:r>
            <w:proofErr w:type="spellEnd"/>
            <w:r w:rsidRPr="00600BE2">
              <w:rPr>
                <w:bCs/>
                <w:sz w:val="18"/>
                <w:szCs w:val="22"/>
                <w:lang w:val="es-ES_tradnl"/>
              </w:rPr>
              <w:t xml:space="preserve"> del </w:t>
            </w:r>
            <w:proofErr w:type="spellStart"/>
            <w:r w:rsidRPr="00600BE2">
              <w:rPr>
                <w:bCs/>
                <w:sz w:val="18"/>
                <w:szCs w:val="22"/>
                <w:lang w:val="es-ES_tradnl"/>
              </w:rPr>
              <w:t>Tempio</w:t>
            </w:r>
            <w:proofErr w:type="spellEnd"/>
            <w:r w:rsidRPr="00600BE2">
              <w:rPr>
                <w:bCs/>
                <w:sz w:val="18"/>
                <w:szCs w:val="22"/>
                <w:lang w:val="es-ES_tradnl"/>
              </w:rPr>
              <w:t xml:space="preserve"> 1/A</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Publitel</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2-158-5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5365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Roma </w:t>
            </w:r>
            <w:proofErr w:type="spellStart"/>
            <w:r w:rsidRPr="00600BE2">
              <w:rPr>
                <w:bCs/>
                <w:sz w:val="18"/>
                <w:szCs w:val="22"/>
                <w:lang w:val="es-ES_tradnl"/>
              </w:rPr>
              <w:t>Incrocio</w:t>
            </w:r>
            <w:proofErr w:type="spellEnd"/>
            <w:r w:rsidRPr="00600BE2">
              <w:rPr>
                <w:bCs/>
                <w:sz w:val="18"/>
                <w:szCs w:val="22"/>
                <w:lang w:val="es-ES_tradnl"/>
              </w:rPr>
              <w:t xml:space="preserve"> di </w:t>
            </w:r>
            <w:proofErr w:type="spellStart"/>
            <w:r w:rsidRPr="00600BE2">
              <w:rPr>
                <w:bCs/>
                <w:sz w:val="18"/>
                <w:szCs w:val="22"/>
                <w:lang w:val="es-ES_tradnl"/>
              </w:rPr>
              <w:t>via</w:t>
            </w:r>
            <w:proofErr w:type="spellEnd"/>
            <w:r w:rsidRPr="00600BE2">
              <w:rPr>
                <w:bCs/>
                <w:sz w:val="18"/>
                <w:szCs w:val="22"/>
                <w:lang w:val="es-ES_tradnl"/>
              </w:rPr>
              <w:t xml:space="preserve"> D. </w:t>
            </w:r>
            <w:proofErr w:type="spellStart"/>
            <w:r w:rsidRPr="00600BE2">
              <w:rPr>
                <w:bCs/>
                <w:sz w:val="18"/>
                <w:szCs w:val="22"/>
                <w:lang w:val="es-ES_tradnl"/>
              </w:rPr>
              <w:t>Modugmo</w:t>
            </w:r>
            <w:proofErr w:type="spellEnd"/>
            <w:r w:rsidRPr="00600BE2">
              <w:rPr>
                <w:bCs/>
                <w:sz w:val="18"/>
                <w:szCs w:val="22"/>
                <w:lang w:val="es-ES_tradnl"/>
              </w:rPr>
              <w:t xml:space="preserve"> e M. </w:t>
            </w:r>
            <w:proofErr w:type="spellStart"/>
            <w:r w:rsidRPr="00600BE2">
              <w:rPr>
                <w:bCs/>
                <w:sz w:val="18"/>
                <w:szCs w:val="22"/>
                <w:lang w:val="es-ES_tradnl"/>
              </w:rPr>
              <w:t>Mastroianni</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Calcatel</w:t>
            </w:r>
            <w:proofErr w:type="spellEnd"/>
            <w:r w:rsidRPr="00600BE2">
              <w:rPr>
                <w:bCs/>
                <w:sz w:val="18"/>
                <w:szCs w:val="22"/>
                <w:lang w:val="es-ES_tradnl"/>
              </w:rPr>
              <w:t xml:space="preserve"> Rete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2-159-4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5372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Caldera, 21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GSC Global System Communications S.p.A.</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2-159-7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5375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Pescara/Via </w:t>
            </w:r>
            <w:proofErr w:type="spellStart"/>
            <w:r w:rsidRPr="00600BE2">
              <w:rPr>
                <w:bCs/>
                <w:sz w:val="18"/>
                <w:szCs w:val="22"/>
                <w:lang w:val="fr-FR"/>
              </w:rPr>
              <w:t>Aterno</w:t>
            </w:r>
            <w:proofErr w:type="spellEnd"/>
            <w:r w:rsidRPr="00600BE2">
              <w:rPr>
                <w:bCs/>
                <w:sz w:val="18"/>
                <w:szCs w:val="22"/>
                <w:lang w:val="fr-FR"/>
              </w:rPr>
              <w:t>, 34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Elinet</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2-181-4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5548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Ronciglione</w:t>
            </w:r>
            <w:proofErr w:type="spellEnd"/>
            <w:r w:rsidRPr="00600BE2">
              <w:rPr>
                <w:bCs/>
                <w:sz w:val="18"/>
                <w:szCs w:val="22"/>
                <w:lang w:val="es-ES_tradnl"/>
              </w:rPr>
              <w:t xml:space="preserve"> (VT)/</w:t>
            </w:r>
            <w:proofErr w:type="spellStart"/>
            <w:r w:rsidRPr="00600BE2">
              <w:rPr>
                <w:bCs/>
                <w:sz w:val="18"/>
                <w:szCs w:val="22"/>
                <w:lang w:val="es-ES_tradnl"/>
              </w:rPr>
              <w:t>Via</w:t>
            </w:r>
            <w:proofErr w:type="spellEnd"/>
            <w:r w:rsidRPr="00600BE2">
              <w:rPr>
                <w:bCs/>
                <w:sz w:val="18"/>
                <w:szCs w:val="22"/>
                <w:lang w:val="es-ES_tradnl"/>
              </w:rPr>
              <w:t xml:space="preserve"> del </w:t>
            </w:r>
            <w:proofErr w:type="spellStart"/>
            <w:r w:rsidRPr="00600BE2">
              <w:rPr>
                <w:bCs/>
                <w:sz w:val="18"/>
                <w:szCs w:val="22"/>
                <w:lang w:val="es-ES_tradnl"/>
              </w:rPr>
              <w:t>Crocefisso</w:t>
            </w:r>
            <w:proofErr w:type="spellEnd"/>
            <w:r w:rsidRPr="00600BE2">
              <w:rPr>
                <w:bCs/>
                <w:sz w:val="18"/>
                <w:szCs w:val="22"/>
                <w:lang w:val="es-ES_tradnl"/>
              </w:rPr>
              <w:t>, 15</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Thunder</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2-183-3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5563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Trezzano</w:t>
            </w:r>
            <w:proofErr w:type="spellEnd"/>
            <w:r w:rsidRPr="00600BE2">
              <w:rPr>
                <w:bCs/>
                <w:sz w:val="18"/>
                <w:szCs w:val="22"/>
                <w:lang w:val="es-ES_tradnl"/>
              </w:rPr>
              <w:t xml:space="preserve"> </w:t>
            </w:r>
            <w:proofErr w:type="spellStart"/>
            <w:r w:rsidRPr="00600BE2">
              <w:rPr>
                <w:bCs/>
                <w:sz w:val="18"/>
                <w:szCs w:val="22"/>
                <w:lang w:val="es-ES_tradnl"/>
              </w:rPr>
              <w:t>sul</w:t>
            </w:r>
            <w:proofErr w:type="spellEnd"/>
            <w:r w:rsidRPr="00600BE2">
              <w:rPr>
                <w:bCs/>
                <w:sz w:val="18"/>
                <w:szCs w:val="22"/>
                <w:lang w:val="es-ES_tradnl"/>
              </w:rPr>
              <w:t xml:space="preserve"> </w:t>
            </w:r>
            <w:proofErr w:type="spellStart"/>
            <w:r w:rsidRPr="00600BE2">
              <w:rPr>
                <w:bCs/>
                <w:sz w:val="18"/>
                <w:szCs w:val="22"/>
                <w:lang w:val="es-ES_tradnl"/>
              </w:rPr>
              <w:t>Naviglio</w:t>
            </w:r>
            <w:proofErr w:type="spellEnd"/>
            <w:r w:rsidRPr="00600BE2">
              <w:rPr>
                <w:bCs/>
                <w:sz w:val="18"/>
                <w:szCs w:val="22"/>
                <w:lang w:val="es-ES_tradnl"/>
              </w:rPr>
              <w:t>/</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Benvenuto</w:t>
            </w:r>
            <w:proofErr w:type="spellEnd"/>
            <w:r w:rsidRPr="00600BE2">
              <w:rPr>
                <w:bCs/>
                <w:sz w:val="18"/>
                <w:szCs w:val="22"/>
                <w:lang w:val="es-ES_tradnl"/>
              </w:rPr>
              <w:t xml:space="preserve"> </w:t>
            </w:r>
            <w:proofErr w:type="spellStart"/>
            <w:r w:rsidRPr="00600BE2">
              <w:rPr>
                <w:bCs/>
                <w:sz w:val="18"/>
                <w:szCs w:val="22"/>
                <w:lang w:val="es-ES_tradnl"/>
              </w:rPr>
              <w:t>Cellini</w:t>
            </w:r>
            <w:proofErr w:type="spellEnd"/>
            <w:r w:rsidRPr="00600BE2">
              <w:rPr>
                <w:bCs/>
                <w:sz w:val="18"/>
                <w:szCs w:val="22"/>
                <w:lang w:val="es-ES_tradnl"/>
              </w:rPr>
              <w:t>, 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Rete Italiana </w:t>
            </w:r>
            <w:proofErr w:type="spellStart"/>
            <w:r w:rsidRPr="00600BE2">
              <w:rPr>
                <w:bCs/>
                <w:sz w:val="18"/>
                <w:szCs w:val="22"/>
                <w:lang w:val="es-ES_tradnl"/>
              </w:rPr>
              <w:t>Assicurativa</w:t>
            </w:r>
            <w:proofErr w:type="spellEnd"/>
            <w:r w:rsidRPr="00600BE2">
              <w:rPr>
                <w:bCs/>
                <w:sz w:val="18"/>
                <w:szCs w:val="22"/>
                <w:lang w:val="es-ES_tradnl"/>
              </w:rPr>
              <w:t xml:space="preserve"> di TLC. </w:t>
            </w:r>
            <w:proofErr w:type="spellStart"/>
            <w:r w:rsidRPr="00600BE2">
              <w:rPr>
                <w:bCs/>
                <w:sz w:val="18"/>
                <w:szCs w:val="22"/>
                <w:lang w:val="es-ES_tradnl"/>
              </w:rPr>
              <w:t>S.r.l</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2-183-4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5564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Roma/Via G. </w:t>
            </w:r>
            <w:proofErr w:type="spellStart"/>
            <w:r w:rsidRPr="00600BE2">
              <w:rPr>
                <w:bCs/>
                <w:sz w:val="18"/>
                <w:szCs w:val="22"/>
                <w:lang w:val="fr-FR"/>
              </w:rPr>
              <w:t>Bona</w:t>
            </w:r>
            <w:proofErr w:type="spellEnd"/>
            <w:r w:rsidRPr="00600BE2">
              <w:rPr>
                <w:bCs/>
                <w:sz w:val="18"/>
                <w:szCs w:val="22"/>
                <w:lang w:val="fr-FR"/>
              </w:rPr>
              <w:t>, 67</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Progetel</w:t>
            </w:r>
            <w:proofErr w:type="spellEnd"/>
            <w:r w:rsidRPr="00600BE2">
              <w:rPr>
                <w:bCs/>
                <w:sz w:val="18"/>
                <w:szCs w:val="22"/>
                <w:lang w:val="es-ES_tradnl"/>
              </w:rPr>
              <w:t xml:space="preserve"> </w:t>
            </w:r>
            <w:proofErr w:type="spellStart"/>
            <w:r w:rsidRPr="00600BE2">
              <w:rPr>
                <w:bCs/>
                <w:sz w:val="18"/>
                <w:szCs w:val="22"/>
                <w:lang w:val="es-ES_tradnl"/>
              </w:rPr>
              <w:t>Distribuzione</w:t>
            </w:r>
            <w:proofErr w:type="spellEnd"/>
            <w:r w:rsidRPr="00600BE2">
              <w:rPr>
                <w:bCs/>
                <w:sz w:val="18"/>
                <w:szCs w:val="22"/>
                <w:lang w:val="es-ES_tradnl"/>
              </w:rPr>
              <w:t xml:space="preserv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2-183-5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5565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Ugo Bassi, 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Progetel</w:t>
            </w:r>
            <w:proofErr w:type="spellEnd"/>
            <w:r w:rsidRPr="00600BE2">
              <w:rPr>
                <w:bCs/>
                <w:sz w:val="18"/>
                <w:szCs w:val="22"/>
                <w:lang w:val="es-ES_tradnl"/>
              </w:rPr>
              <w:t xml:space="preserve"> </w:t>
            </w:r>
            <w:proofErr w:type="spellStart"/>
            <w:r w:rsidRPr="00600BE2">
              <w:rPr>
                <w:bCs/>
                <w:sz w:val="18"/>
                <w:szCs w:val="22"/>
                <w:lang w:val="es-ES_tradnl"/>
              </w:rPr>
              <w:t>Distribuzione</w:t>
            </w:r>
            <w:proofErr w:type="spellEnd"/>
            <w:r w:rsidRPr="00600BE2">
              <w:rPr>
                <w:bCs/>
                <w:sz w:val="18"/>
                <w:szCs w:val="22"/>
                <w:lang w:val="es-ES_tradnl"/>
              </w:rPr>
              <w:t xml:space="preserv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2-183-6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5566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Calenzano</w:t>
            </w:r>
            <w:proofErr w:type="spellEnd"/>
            <w:r w:rsidRPr="00600BE2">
              <w:rPr>
                <w:bCs/>
                <w:sz w:val="18"/>
                <w:szCs w:val="22"/>
                <w:lang w:val="es-ES_tradnl"/>
              </w:rPr>
              <w:t xml:space="preserve"> (FI)/</w:t>
            </w:r>
            <w:proofErr w:type="spellStart"/>
            <w:r w:rsidRPr="00600BE2">
              <w:rPr>
                <w:bCs/>
                <w:sz w:val="18"/>
                <w:szCs w:val="22"/>
                <w:lang w:val="es-ES_tradnl"/>
              </w:rPr>
              <w:t>Via</w:t>
            </w:r>
            <w:proofErr w:type="spellEnd"/>
            <w:r w:rsidRPr="00600BE2">
              <w:rPr>
                <w:bCs/>
                <w:sz w:val="18"/>
                <w:szCs w:val="22"/>
                <w:lang w:val="es-ES_tradnl"/>
              </w:rPr>
              <w:t xml:space="preserve"> V. </w:t>
            </w:r>
            <w:proofErr w:type="spellStart"/>
            <w:r w:rsidRPr="00600BE2">
              <w:rPr>
                <w:bCs/>
                <w:sz w:val="18"/>
                <w:szCs w:val="22"/>
                <w:lang w:val="es-ES_tradnl"/>
              </w:rPr>
              <w:t>Emanuele</w:t>
            </w:r>
            <w:proofErr w:type="spellEnd"/>
            <w:r w:rsidRPr="00600BE2">
              <w:rPr>
                <w:bCs/>
                <w:sz w:val="18"/>
                <w:szCs w:val="22"/>
                <w:lang w:val="es-ES_tradnl"/>
              </w:rPr>
              <w:t>, 14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Openline</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2-207-1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5753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Caldera, 21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GTN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2-207-2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5754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Cagliari/Via dei </w:t>
            </w:r>
            <w:proofErr w:type="spellStart"/>
            <w:r w:rsidRPr="00600BE2">
              <w:rPr>
                <w:bCs/>
                <w:sz w:val="18"/>
                <w:szCs w:val="22"/>
                <w:lang w:val="fr-FR"/>
              </w:rPr>
              <w:t>Grilli</w:t>
            </w:r>
            <w:proofErr w:type="spellEnd"/>
            <w:r w:rsidRPr="00600BE2">
              <w:rPr>
                <w:bCs/>
                <w:sz w:val="18"/>
                <w:szCs w:val="22"/>
                <w:lang w:val="fr-FR"/>
              </w:rPr>
              <w:t xml:space="preserve"> 1/3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Qtel</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2-207-7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5759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Pisa/via </w:t>
            </w:r>
            <w:proofErr w:type="spellStart"/>
            <w:r w:rsidRPr="00600BE2">
              <w:rPr>
                <w:bCs/>
                <w:sz w:val="18"/>
                <w:szCs w:val="22"/>
                <w:lang w:val="fr-FR"/>
              </w:rPr>
              <w:t>Malagoli</w:t>
            </w:r>
            <w:proofErr w:type="spellEnd"/>
            <w:r w:rsidRPr="00600BE2">
              <w:rPr>
                <w:bCs/>
                <w:sz w:val="18"/>
                <w:szCs w:val="22"/>
                <w:lang w:val="fr-FR"/>
              </w:rPr>
              <w:t xml:space="preserve"> 12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CS Info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2-216-0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5824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Roma/Via F. </w:t>
            </w:r>
            <w:proofErr w:type="spellStart"/>
            <w:r w:rsidRPr="00600BE2">
              <w:rPr>
                <w:bCs/>
                <w:sz w:val="18"/>
                <w:szCs w:val="22"/>
                <w:lang w:val="fr-FR"/>
              </w:rPr>
              <w:t>Depero</w:t>
            </w:r>
            <w:proofErr w:type="spellEnd"/>
            <w:r w:rsidRPr="00600BE2">
              <w:rPr>
                <w:bCs/>
                <w:sz w:val="18"/>
                <w:szCs w:val="22"/>
                <w:lang w:val="fr-FR"/>
              </w:rPr>
              <w:t>, 70</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Ipse</w:t>
            </w:r>
            <w:proofErr w:type="spellEnd"/>
            <w:r w:rsidRPr="00600BE2">
              <w:rPr>
                <w:bCs/>
                <w:sz w:val="18"/>
                <w:szCs w:val="22"/>
                <w:lang w:val="fr-FR"/>
              </w:rPr>
              <w:t xml:space="preserve"> 2000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2-216-1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5825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U. Bassi, 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Ipse</w:t>
            </w:r>
            <w:proofErr w:type="spellEnd"/>
            <w:r w:rsidRPr="00600BE2">
              <w:rPr>
                <w:bCs/>
                <w:sz w:val="18"/>
                <w:szCs w:val="22"/>
                <w:lang w:val="fr-FR"/>
              </w:rPr>
              <w:t xml:space="preserve"> 2000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2-216-7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5831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Cerasolo</w:t>
            </w:r>
            <w:proofErr w:type="spellEnd"/>
            <w:r w:rsidRPr="00600BE2">
              <w:rPr>
                <w:bCs/>
                <w:sz w:val="18"/>
                <w:szCs w:val="22"/>
                <w:lang w:val="fr-FR"/>
              </w:rPr>
              <w:t xml:space="preserve">(Rimini)/Via </w:t>
            </w:r>
            <w:proofErr w:type="spellStart"/>
            <w:r w:rsidRPr="00600BE2">
              <w:rPr>
                <w:bCs/>
                <w:sz w:val="18"/>
                <w:szCs w:val="22"/>
                <w:lang w:val="fr-FR"/>
              </w:rPr>
              <w:t>Ausa</w:t>
            </w:r>
            <w:proofErr w:type="spellEnd"/>
            <w:r w:rsidRPr="00600BE2">
              <w:rPr>
                <w:bCs/>
                <w:sz w:val="18"/>
                <w:szCs w:val="22"/>
                <w:lang w:val="fr-FR"/>
              </w:rPr>
              <w:t>, 70</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Trans World Communications Italia S.p.A.</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5-255-1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12281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Statale</w:t>
            </w:r>
            <w:proofErr w:type="spellEnd"/>
            <w:r w:rsidRPr="00600BE2">
              <w:rPr>
                <w:bCs/>
                <w:sz w:val="18"/>
                <w:szCs w:val="22"/>
                <w:lang w:val="es-ES_tradnl"/>
              </w:rPr>
              <w:t xml:space="preserve"> del </w:t>
            </w:r>
            <w:proofErr w:type="spellStart"/>
            <w:r w:rsidRPr="00600BE2">
              <w:rPr>
                <w:bCs/>
                <w:sz w:val="18"/>
                <w:szCs w:val="22"/>
                <w:lang w:val="es-ES_tradnl"/>
              </w:rPr>
              <w:t>Lario</w:t>
            </w:r>
            <w:proofErr w:type="spellEnd"/>
            <w:r w:rsidRPr="00600BE2">
              <w:rPr>
                <w:bCs/>
                <w:sz w:val="18"/>
                <w:szCs w:val="22"/>
                <w:lang w:val="es-ES_tradnl"/>
              </w:rPr>
              <w:t xml:space="preserve"> SS 340 - Loc. Plan di </w:t>
            </w:r>
            <w:proofErr w:type="spellStart"/>
            <w:r w:rsidRPr="00600BE2">
              <w:rPr>
                <w:bCs/>
                <w:sz w:val="18"/>
                <w:szCs w:val="22"/>
                <w:lang w:val="es-ES_tradnl"/>
              </w:rPr>
              <w:t>Spagna</w:t>
            </w:r>
            <w:proofErr w:type="spellEnd"/>
            <w:r w:rsidRPr="00600BE2">
              <w:rPr>
                <w:bCs/>
                <w:sz w:val="18"/>
                <w:szCs w:val="22"/>
                <w:lang w:val="es-ES_tradnl"/>
              </w:rPr>
              <w:t xml:space="preserve"> </w:t>
            </w:r>
            <w:proofErr w:type="spellStart"/>
            <w:r w:rsidRPr="00600BE2">
              <w:rPr>
                <w:bCs/>
                <w:sz w:val="18"/>
                <w:szCs w:val="22"/>
                <w:lang w:val="es-ES_tradnl"/>
              </w:rPr>
              <w:t>Gera</w:t>
            </w:r>
            <w:proofErr w:type="spellEnd"/>
            <w:r w:rsidRPr="00600BE2">
              <w:rPr>
                <w:bCs/>
                <w:sz w:val="18"/>
                <w:szCs w:val="22"/>
                <w:lang w:val="es-ES_tradnl"/>
              </w:rPr>
              <w:t xml:space="preserve"> </w:t>
            </w:r>
            <w:proofErr w:type="spellStart"/>
            <w:r w:rsidRPr="00600BE2">
              <w:rPr>
                <w:bCs/>
                <w:sz w:val="18"/>
                <w:szCs w:val="22"/>
                <w:lang w:val="es-ES_tradnl"/>
              </w:rPr>
              <w:t>Lario</w:t>
            </w:r>
            <w:proofErr w:type="spellEnd"/>
            <w:r w:rsidRPr="00600BE2">
              <w:rPr>
                <w:bCs/>
                <w:sz w:val="18"/>
                <w:szCs w:val="22"/>
                <w:lang w:val="es-ES_tradnl"/>
              </w:rPr>
              <w:t xml:space="preserve"> (CO)</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Telespazio</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lastRenderedPageBreak/>
              <w:t>5-255-2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12282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Vía</w:t>
            </w:r>
            <w:proofErr w:type="spellEnd"/>
            <w:r w:rsidRPr="00600BE2">
              <w:rPr>
                <w:bCs/>
                <w:sz w:val="18"/>
                <w:szCs w:val="22"/>
                <w:lang w:val="fr-FR"/>
              </w:rPr>
              <w:t xml:space="preserve"> Caldera 21 - Milano</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Elinet</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5-255-3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12283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 - </w:t>
            </w:r>
            <w:proofErr w:type="spellStart"/>
            <w:r w:rsidRPr="00600BE2">
              <w:rPr>
                <w:bCs/>
                <w:sz w:val="18"/>
                <w:szCs w:val="22"/>
                <w:lang w:val="fr-FR"/>
              </w:rPr>
              <w:t>Vía</w:t>
            </w:r>
            <w:proofErr w:type="spellEnd"/>
            <w:r w:rsidRPr="00600BE2">
              <w:rPr>
                <w:bCs/>
                <w:sz w:val="18"/>
                <w:szCs w:val="22"/>
                <w:lang w:val="fr-FR"/>
              </w:rPr>
              <w:t xml:space="preserve"> Caldera 21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Netscalibur</w:t>
            </w:r>
            <w:proofErr w:type="spellEnd"/>
            <w:r w:rsidRPr="00600BE2">
              <w:rPr>
                <w:bCs/>
                <w:sz w:val="18"/>
                <w:szCs w:val="22"/>
                <w:lang w:val="fr-FR"/>
              </w:rPr>
              <w:t xml:space="preserve"> </w:t>
            </w:r>
            <w:proofErr w:type="spellStart"/>
            <w:r w:rsidRPr="00600BE2">
              <w:rPr>
                <w:bCs/>
                <w:sz w:val="18"/>
                <w:szCs w:val="22"/>
                <w:lang w:val="fr-FR"/>
              </w:rPr>
              <w:t>S.r.l</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6-245-0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14248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Statale</w:t>
            </w:r>
            <w:proofErr w:type="spellEnd"/>
            <w:r w:rsidRPr="00600BE2">
              <w:rPr>
                <w:bCs/>
                <w:sz w:val="18"/>
                <w:szCs w:val="22"/>
                <w:lang w:val="es-ES_tradnl"/>
              </w:rPr>
              <w:t xml:space="preserve"> del </w:t>
            </w:r>
            <w:proofErr w:type="spellStart"/>
            <w:r w:rsidRPr="00600BE2">
              <w:rPr>
                <w:bCs/>
                <w:sz w:val="18"/>
                <w:szCs w:val="22"/>
                <w:lang w:val="es-ES_tradnl"/>
              </w:rPr>
              <w:t>Lario</w:t>
            </w:r>
            <w:proofErr w:type="spellEnd"/>
            <w:r w:rsidRPr="00600BE2">
              <w:rPr>
                <w:bCs/>
                <w:sz w:val="18"/>
                <w:szCs w:val="22"/>
                <w:lang w:val="es-ES_tradnl"/>
              </w:rPr>
              <w:t xml:space="preserve"> SS 340 - Loc. Plan di </w:t>
            </w:r>
            <w:proofErr w:type="spellStart"/>
            <w:r w:rsidRPr="00600BE2">
              <w:rPr>
                <w:bCs/>
                <w:sz w:val="18"/>
                <w:szCs w:val="22"/>
                <w:lang w:val="es-ES_tradnl"/>
              </w:rPr>
              <w:t>Spagna</w:t>
            </w:r>
            <w:proofErr w:type="spellEnd"/>
            <w:r w:rsidRPr="00600BE2">
              <w:rPr>
                <w:bCs/>
                <w:sz w:val="18"/>
                <w:szCs w:val="22"/>
                <w:lang w:val="es-ES_tradnl"/>
              </w:rPr>
              <w:t xml:space="preserve"> </w:t>
            </w:r>
            <w:proofErr w:type="spellStart"/>
            <w:r w:rsidRPr="00600BE2">
              <w:rPr>
                <w:bCs/>
                <w:sz w:val="18"/>
                <w:szCs w:val="22"/>
                <w:lang w:val="es-ES_tradnl"/>
              </w:rPr>
              <w:t>Gera</w:t>
            </w:r>
            <w:proofErr w:type="spellEnd"/>
            <w:r w:rsidRPr="00600BE2">
              <w:rPr>
                <w:bCs/>
                <w:sz w:val="18"/>
                <w:szCs w:val="22"/>
                <w:lang w:val="es-ES_tradnl"/>
              </w:rPr>
              <w:t xml:space="preserve"> </w:t>
            </w:r>
            <w:proofErr w:type="spellStart"/>
            <w:r w:rsidRPr="00600BE2">
              <w:rPr>
                <w:bCs/>
                <w:sz w:val="18"/>
                <w:szCs w:val="22"/>
                <w:lang w:val="es-ES_tradnl"/>
              </w:rPr>
              <w:t>Lario</w:t>
            </w:r>
            <w:proofErr w:type="spellEnd"/>
            <w:r w:rsidRPr="00600BE2">
              <w:rPr>
                <w:bCs/>
                <w:sz w:val="18"/>
                <w:szCs w:val="22"/>
                <w:lang w:val="es-ES_tradnl"/>
              </w:rPr>
              <w:t xml:space="preserve"> (CO)</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Telespazio</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288" w:type="dxa"/>
            <w:gridSpan w:val="4"/>
            <w:shd w:val="clear" w:color="auto" w:fill="auto"/>
          </w:tcPr>
          <w:p w:rsidR="00600BE2" w:rsidRPr="00600BE2" w:rsidRDefault="00600BE2" w:rsidP="00600BE2">
            <w:pPr>
              <w:keepNext/>
              <w:tabs>
                <w:tab w:val="clear" w:pos="1276"/>
                <w:tab w:val="clear" w:pos="1843"/>
                <w:tab w:val="clear" w:pos="5387"/>
                <w:tab w:val="clear" w:pos="5954"/>
                <w:tab w:val="right" w:pos="1021"/>
                <w:tab w:val="left" w:pos="1701"/>
                <w:tab w:val="left" w:pos="2268"/>
              </w:tabs>
              <w:spacing w:before="240"/>
              <w:rPr>
                <w:b/>
              </w:rPr>
            </w:pPr>
            <w:proofErr w:type="spellStart"/>
            <w:r w:rsidRPr="00600BE2">
              <w:rPr>
                <w:b/>
              </w:rPr>
              <w:t>Italie</w:t>
            </w:r>
            <w:proofErr w:type="spellEnd"/>
            <w:r w:rsidRPr="00600BE2">
              <w:rPr>
                <w:b/>
              </w:rPr>
              <w:t xml:space="preserve">    ADD</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2-003-3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4123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Mialno</w:t>
            </w:r>
            <w:proofErr w:type="spellEnd"/>
            <w:r w:rsidRPr="00600BE2">
              <w:rPr>
                <w:bCs/>
                <w:sz w:val="18"/>
                <w:szCs w:val="22"/>
                <w:lang w:val="fr-FR"/>
              </w:rPr>
              <w:t>\Via Caldera, 21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Enter </w:t>
            </w:r>
            <w:proofErr w:type="spellStart"/>
            <w:r w:rsidRPr="00600BE2">
              <w:rPr>
                <w:bCs/>
                <w:sz w:val="18"/>
                <w:szCs w:val="22"/>
                <w:lang w:val="fr-FR"/>
              </w:rPr>
              <w:t>s.r.l</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2-003-7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4127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Milano/</w:t>
            </w:r>
            <w:proofErr w:type="spellStart"/>
            <w:r w:rsidRPr="00600BE2">
              <w:rPr>
                <w:bCs/>
                <w:sz w:val="18"/>
                <w:szCs w:val="22"/>
                <w:lang w:val="es-ES_tradnl"/>
              </w:rPr>
              <w:t>Via</w:t>
            </w:r>
            <w:proofErr w:type="spellEnd"/>
            <w:r w:rsidRPr="00600BE2">
              <w:rPr>
                <w:bCs/>
                <w:sz w:val="18"/>
                <w:szCs w:val="22"/>
                <w:lang w:val="es-ES_tradnl"/>
              </w:rPr>
              <w:t xml:space="preserve"> Caldera, 21 - c\o </w:t>
            </w:r>
            <w:proofErr w:type="spellStart"/>
            <w:r w:rsidRPr="00600BE2">
              <w:rPr>
                <w:bCs/>
                <w:sz w:val="18"/>
                <w:szCs w:val="22"/>
                <w:lang w:val="es-ES_tradnl"/>
              </w:rPr>
              <w:t>Netscalibur</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 xml:space="preserve">Go Mobile </w:t>
            </w:r>
            <w:proofErr w:type="spellStart"/>
            <w:r w:rsidRPr="00600BE2">
              <w:rPr>
                <w:bCs/>
                <w:sz w:val="18"/>
                <w:szCs w:val="22"/>
              </w:rPr>
              <w:t>S.r.l</w:t>
            </w:r>
            <w:proofErr w:type="spellEnd"/>
            <w:r w:rsidRPr="00600BE2">
              <w:rPr>
                <w:bCs/>
                <w:sz w:val="18"/>
                <w:szCs w:val="22"/>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2-041-0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4424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Viviani, 8 - DTM1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 xml:space="preserve">Daily Telecom Mobile </w:t>
            </w:r>
            <w:proofErr w:type="spellStart"/>
            <w:r w:rsidRPr="00600BE2">
              <w:rPr>
                <w:bCs/>
                <w:sz w:val="18"/>
                <w:szCs w:val="22"/>
              </w:rPr>
              <w:t>S.r.l</w:t>
            </w:r>
            <w:proofErr w:type="spellEnd"/>
            <w:r w:rsidRPr="00600BE2">
              <w:rPr>
                <w:bCs/>
                <w:sz w:val="18"/>
                <w:szCs w:val="22"/>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2-042-2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4434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Milano/</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Bensi</w:t>
            </w:r>
            <w:proofErr w:type="spellEnd"/>
            <w:r w:rsidRPr="00600BE2">
              <w:rPr>
                <w:bCs/>
                <w:sz w:val="18"/>
                <w:szCs w:val="22"/>
                <w:lang w:val="es-ES_tradnl"/>
              </w:rPr>
              <w:t xml:space="preserve"> 1/8 </w:t>
            </w:r>
            <w:proofErr w:type="spellStart"/>
            <w:r w:rsidRPr="00600BE2">
              <w:rPr>
                <w:bCs/>
                <w:sz w:val="18"/>
                <w:szCs w:val="22"/>
                <w:lang w:val="es-ES_tradnl"/>
              </w:rPr>
              <w:t>Liberty</w:t>
            </w:r>
            <w:proofErr w:type="spellEnd"/>
            <w:r w:rsidRPr="00600BE2">
              <w:rPr>
                <w:bCs/>
                <w:sz w:val="18"/>
                <w:szCs w:val="22"/>
                <w:lang w:val="es-ES_tradnl"/>
              </w:rPr>
              <w:t xml:space="preserve"> B - VOMI1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2-042-3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4435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Via </w:t>
            </w:r>
            <w:proofErr w:type="spellStart"/>
            <w:r w:rsidRPr="00600BE2">
              <w:rPr>
                <w:bCs/>
                <w:sz w:val="18"/>
                <w:szCs w:val="22"/>
                <w:lang w:val="fr-FR"/>
              </w:rPr>
              <w:t>Bellafino</w:t>
            </w:r>
            <w:proofErr w:type="spellEnd"/>
            <w:r w:rsidRPr="00600BE2">
              <w:rPr>
                <w:bCs/>
                <w:sz w:val="18"/>
                <w:szCs w:val="22"/>
                <w:lang w:val="fr-FR"/>
              </w:rPr>
              <w:t xml:space="preserve"> 35 - </w:t>
            </w:r>
            <w:proofErr w:type="spellStart"/>
            <w:r w:rsidRPr="00600BE2">
              <w:rPr>
                <w:bCs/>
                <w:sz w:val="18"/>
                <w:szCs w:val="22"/>
                <w:lang w:val="fr-FR"/>
              </w:rPr>
              <w:t>Bergamo</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Planetel</w:t>
            </w:r>
            <w:proofErr w:type="spellEnd"/>
            <w:r w:rsidRPr="00600BE2">
              <w:rPr>
                <w:bCs/>
                <w:sz w:val="18"/>
                <w:szCs w:val="22"/>
                <w:lang w:val="fr-FR"/>
              </w:rPr>
              <w:t xml:space="preserve"> </w:t>
            </w:r>
            <w:proofErr w:type="spellStart"/>
            <w:r w:rsidRPr="00600BE2">
              <w:rPr>
                <w:bCs/>
                <w:sz w:val="18"/>
                <w:szCs w:val="22"/>
                <w:lang w:val="fr-FR"/>
              </w:rPr>
              <w:t>s.r.l</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2-042-4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4436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Via Cornelia 498 - 00166 ROMA</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B4 </w:t>
            </w:r>
            <w:proofErr w:type="spellStart"/>
            <w:r w:rsidRPr="00600BE2">
              <w:rPr>
                <w:bCs/>
                <w:sz w:val="18"/>
                <w:szCs w:val="22"/>
                <w:lang w:val="fr-FR"/>
              </w:rPr>
              <w:t>S.r.l</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2-042-5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4437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Via Caldera 71 - MILANO</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Agile Telecom </w:t>
            </w:r>
            <w:proofErr w:type="spellStart"/>
            <w:r w:rsidRPr="00600BE2">
              <w:rPr>
                <w:bCs/>
                <w:sz w:val="18"/>
                <w:szCs w:val="22"/>
                <w:lang w:val="es-ES_tradnl"/>
              </w:rPr>
              <w:t>S.r.l</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2-043-0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4440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Caldera, 21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Carrefour </w:t>
            </w:r>
            <w:proofErr w:type="spellStart"/>
            <w:r w:rsidRPr="00600BE2">
              <w:rPr>
                <w:bCs/>
                <w:sz w:val="18"/>
                <w:szCs w:val="22"/>
                <w:lang w:val="fr-FR"/>
              </w:rPr>
              <w:t>Italia</w:t>
            </w:r>
            <w:proofErr w:type="spellEnd"/>
            <w:r w:rsidRPr="00600BE2">
              <w:rPr>
                <w:bCs/>
                <w:sz w:val="18"/>
                <w:szCs w:val="22"/>
                <w:lang w:val="fr-FR"/>
              </w:rPr>
              <w:t xml:space="preserve"> Mobile</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2-043-2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4442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 - via </w:t>
            </w:r>
            <w:proofErr w:type="spellStart"/>
            <w:r w:rsidRPr="00600BE2">
              <w:rPr>
                <w:bCs/>
                <w:sz w:val="18"/>
                <w:szCs w:val="22"/>
                <w:lang w:val="fr-FR"/>
              </w:rPr>
              <w:t>F.lli</w:t>
            </w:r>
            <w:proofErr w:type="spellEnd"/>
            <w:r w:rsidRPr="00600BE2">
              <w:rPr>
                <w:bCs/>
                <w:sz w:val="18"/>
                <w:szCs w:val="22"/>
                <w:lang w:val="fr-FR"/>
              </w:rPr>
              <w:t xml:space="preserve"> Rosselli 68</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H3G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2-043-3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4443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Firenze\Via </w:t>
            </w:r>
            <w:proofErr w:type="spellStart"/>
            <w:r w:rsidRPr="00600BE2">
              <w:rPr>
                <w:bCs/>
                <w:sz w:val="18"/>
                <w:szCs w:val="22"/>
                <w:lang w:val="fr-FR"/>
              </w:rPr>
              <w:t>Quintino</w:t>
            </w:r>
            <w:proofErr w:type="spellEnd"/>
            <w:r w:rsidRPr="00600BE2">
              <w:rPr>
                <w:bCs/>
                <w:sz w:val="18"/>
                <w:szCs w:val="22"/>
                <w:lang w:val="fr-FR"/>
              </w:rPr>
              <w:t xml:space="preserve"> Sella, 36</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Momax</w:t>
            </w:r>
            <w:proofErr w:type="spellEnd"/>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2-043-4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4444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via </w:t>
            </w:r>
            <w:proofErr w:type="spellStart"/>
            <w:r w:rsidRPr="00600BE2">
              <w:rPr>
                <w:bCs/>
                <w:sz w:val="18"/>
                <w:szCs w:val="22"/>
                <w:lang w:val="fr-FR"/>
              </w:rPr>
              <w:t>Montramito</w:t>
            </w:r>
            <w:proofErr w:type="spellEnd"/>
            <w:r w:rsidRPr="00600BE2">
              <w:rPr>
                <w:bCs/>
                <w:sz w:val="18"/>
                <w:szCs w:val="22"/>
                <w:lang w:val="fr-FR"/>
              </w:rPr>
              <w:t xml:space="preserve"> 431 </w:t>
            </w:r>
            <w:proofErr w:type="spellStart"/>
            <w:r w:rsidRPr="00600BE2">
              <w:rPr>
                <w:bCs/>
                <w:sz w:val="18"/>
                <w:szCs w:val="22"/>
                <w:lang w:val="fr-FR"/>
              </w:rPr>
              <w:t>Massarosa</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Welcome</w:t>
            </w:r>
            <w:proofErr w:type="spellEnd"/>
            <w:r w:rsidRPr="00600BE2">
              <w:rPr>
                <w:bCs/>
                <w:sz w:val="18"/>
                <w:szCs w:val="22"/>
                <w:lang w:val="es-ES_tradnl"/>
              </w:rPr>
              <w:t xml:space="preserv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2-043-5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4445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Bolzano via Pacinotti 12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Brennercom</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2-043-6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4446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via E </w:t>
            </w:r>
            <w:proofErr w:type="spellStart"/>
            <w:r w:rsidRPr="00600BE2">
              <w:rPr>
                <w:bCs/>
                <w:sz w:val="18"/>
                <w:szCs w:val="22"/>
                <w:lang w:val="fr-FR"/>
              </w:rPr>
              <w:t>Giannesi</w:t>
            </w:r>
            <w:proofErr w:type="spellEnd"/>
            <w:r w:rsidRPr="00600BE2">
              <w:rPr>
                <w:bCs/>
                <w:sz w:val="18"/>
                <w:szCs w:val="22"/>
                <w:lang w:val="fr-FR"/>
              </w:rPr>
              <w:t xml:space="preserve"> 14 </w:t>
            </w:r>
            <w:proofErr w:type="spellStart"/>
            <w:r w:rsidRPr="00600BE2">
              <w:rPr>
                <w:bCs/>
                <w:sz w:val="18"/>
                <w:szCs w:val="22"/>
                <w:lang w:val="fr-FR"/>
              </w:rPr>
              <w:t>Montacchillo</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Welcome</w:t>
            </w:r>
            <w:proofErr w:type="spellEnd"/>
            <w:r w:rsidRPr="00600BE2">
              <w:rPr>
                <w:bCs/>
                <w:sz w:val="18"/>
                <w:szCs w:val="22"/>
                <w:lang w:val="es-ES_tradnl"/>
              </w:rPr>
              <w:t xml:space="preserv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2-043-7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4447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 VIA LANCETTI - PMMI1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Poste Mobile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2-044-7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4455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Milano\Via </w:t>
            </w:r>
            <w:proofErr w:type="spellStart"/>
            <w:r w:rsidRPr="00600BE2">
              <w:rPr>
                <w:bCs/>
                <w:sz w:val="18"/>
                <w:szCs w:val="22"/>
                <w:lang w:val="fr-FR"/>
              </w:rPr>
              <w:t>Cappuccini</w:t>
            </w:r>
            <w:proofErr w:type="spellEnd"/>
            <w:r w:rsidRPr="00600BE2">
              <w:rPr>
                <w:bCs/>
                <w:sz w:val="18"/>
                <w:szCs w:val="22"/>
                <w:lang w:val="fr-FR"/>
              </w:rPr>
              <w:t>, 8</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NewVAS</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2-047-6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4478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Via Viviani, 8 Milano - PLMI1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Planetel</w:t>
            </w:r>
            <w:proofErr w:type="spellEnd"/>
            <w:r w:rsidRPr="00600BE2">
              <w:rPr>
                <w:bCs/>
                <w:sz w:val="18"/>
                <w:szCs w:val="22"/>
                <w:lang w:val="fr-FR"/>
              </w:rPr>
              <w:t xml:space="preserve"> </w:t>
            </w:r>
            <w:proofErr w:type="spellStart"/>
            <w:r w:rsidRPr="00600BE2">
              <w:rPr>
                <w:bCs/>
                <w:sz w:val="18"/>
                <w:szCs w:val="22"/>
                <w:lang w:val="fr-FR"/>
              </w:rPr>
              <w:t>s.r.l</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2-047-7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4479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Via Viviani, 8 Milano - PLMI2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Planetel</w:t>
            </w:r>
            <w:proofErr w:type="spellEnd"/>
            <w:r w:rsidRPr="00600BE2">
              <w:rPr>
                <w:bCs/>
                <w:sz w:val="18"/>
                <w:szCs w:val="22"/>
                <w:lang w:val="fr-FR"/>
              </w:rPr>
              <w:t xml:space="preserve"> </w:t>
            </w:r>
            <w:proofErr w:type="spellStart"/>
            <w:r w:rsidRPr="00600BE2">
              <w:rPr>
                <w:bCs/>
                <w:sz w:val="18"/>
                <w:szCs w:val="22"/>
                <w:lang w:val="fr-FR"/>
              </w:rPr>
              <w:t>s.r.l</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2-048-2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4482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Bologna</w:t>
            </w:r>
            <w:proofErr w:type="spellEnd"/>
            <w:r w:rsidRPr="00600BE2">
              <w:rPr>
                <w:bCs/>
                <w:sz w:val="18"/>
                <w:szCs w:val="22"/>
                <w:lang w:val="es-ES_tradnl"/>
              </w:rPr>
              <w:t>/</w:t>
            </w:r>
            <w:proofErr w:type="spellStart"/>
            <w:r w:rsidRPr="00600BE2">
              <w:rPr>
                <w:bCs/>
                <w:sz w:val="18"/>
                <w:szCs w:val="22"/>
                <w:lang w:val="es-ES_tradnl"/>
              </w:rPr>
              <w:t>Via</w:t>
            </w:r>
            <w:proofErr w:type="spellEnd"/>
            <w:r w:rsidRPr="00600BE2">
              <w:rPr>
                <w:bCs/>
                <w:sz w:val="18"/>
                <w:szCs w:val="22"/>
                <w:lang w:val="es-ES_tradnl"/>
              </w:rPr>
              <w:t xml:space="preserve"> Ca </w:t>
            </w:r>
            <w:proofErr w:type="spellStart"/>
            <w:r w:rsidRPr="00600BE2">
              <w:rPr>
                <w:bCs/>
                <w:sz w:val="18"/>
                <w:szCs w:val="22"/>
                <w:lang w:val="es-ES_tradnl"/>
              </w:rPr>
              <w:t>Dell'orbo</w:t>
            </w:r>
            <w:proofErr w:type="spellEnd"/>
            <w:r w:rsidRPr="00600BE2">
              <w:rPr>
                <w:bCs/>
                <w:sz w:val="18"/>
                <w:szCs w:val="22"/>
                <w:lang w:val="es-ES_tradnl"/>
              </w:rPr>
              <w:t xml:space="preserve">, 34/9 </w:t>
            </w:r>
            <w:proofErr w:type="spellStart"/>
            <w:r w:rsidRPr="00600BE2">
              <w:rPr>
                <w:bCs/>
                <w:sz w:val="18"/>
                <w:szCs w:val="22"/>
                <w:lang w:val="es-ES_tradnl"/>
              </w:rPr>
              <w:t>Castenaso</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2-049-3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4491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Via Caldera 21/A - Milano</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Bellnet</w:t>
            </w:r>
            <w:proofErr w:type="spellEnd"/>
            <w:r w:rsidRPr="00600BE2">
              <w:rPr>
                <w:bCs/>
                <w:sz w:val="18"/>
                <w:szCs w:val="22"/>
                <w:lang w:val="fr-FR"/>
              </w:rPr>
              <w:t xml:space="preserve"> International </w:t>
            </w:r>
            <w:proofErr w:type="spellStart"/>
            <w:r w:rsidRPr="00600BE2">
              <w:rPr>
                <w:bCs/>
                <w:sz w:val="18"/>
                <w:szCs w:val="22"/>
                <w:lang w:val="fr-FR"/>
              </w:rPr>
              <w:t>S.r.l</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2-049-4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4492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Roma/</w:t>
            </w:r>
            <w:proofErr w:type="spellStart"/>
            <w:r w:rsidRPr="00600BE2">
              <w:rPr>
                <w:bCs/>
                <w:sz w:val="18"/>
                <w:szCs w:val="22"/>
                <w:lang w:val="es-ES_tradnl"/>
              </w:rPr>
              <w:t>Via</w:t>
            </w:r>
            <w:proofErr w:type="spellEnd"/>
            <w:r w:rsidRPr="00600BE2">
              <w:rPr>
                <w:bCs/>
                <w:sz w:val="18"/>
                <w:szCs w:val="22"/>
                <w:lang w:val="es-ES_tradnl"/>
              </w:rPr>
              <w:t xml:space="preserve"> del </w:t>
            </w:r>
            <w:proofErr w:type="spellStart"/>
            <w:r w:rsidRPr="00600BE2">
              <w:rPr>
                <w:bCs/>
                <w:sz w:val="18"/>
                <w:szCs w:val="22"/>
                <w:lang w:val="es-ES_tradnl"/>
              </w:rPr>
              <w:t>Fosso</w:t>
            </w:r>
            <w:proofErr w:type="spellEnd"/>
            <w:r w:rsidRPr="00600BE2">
              <w:rPr>
                <w:bCs/>
                <w:sz w:val="18"/>
                <w:szCs w:val="22"/>
                <w:lang w:val="es-ES_tradnl"/>
              </w:rPr>
              <w:t xml:space="preserve"> di Santa Maura, 26 - VORM2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2-050-0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4496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Napoli</w:t>
            </w:r>
            <w:proofErr w:type="spellEnd"/>
            <w:r w:rsidRPr="00600BE2">
              <w:rPr>
                <w:bCs/>
                <w:sz w:val="18"/>
                <w:szCs w:val="22"/>
                <w:lang w:val="fr-FR"/>
              </w:rPr>
              <w:t>/</w:t>
            </w:r>
            <w:proofErr w:type="spellStart"/>
            <w:r w:rsidRPr="00600BE2">
              <w:rPr>
                <w:bCs/>
                <w:sz w:val="18"/>
                <w:szCs w:val="22"/>
                <w:lang w:val="fr-FR"/>
              </w:rPr>
              <w:t>Strada</w:t>
            </w:r>
            <w:proofErr w:type="spellEnd"/>
            <w:r w:rsidRPr="00600BE2">
              <w:rPr>
                <w:bCs/>
                <w:sz w:val="18"/>
                <w:szCs w:val="22"/>
                <w:lang w:val="fr-FR"/>
              </w:rPr>
              <w:t xml:space="preserve"> Nazionale delle Puglie, 63 - San </w:t>
            </w:r>
            <w:proofErr w:type="spellStart"/>
            <w:r w:rsidRPr="00600BE2">
              <w:rPr>
                <w:bCs/>
                <w:sz w:val="18"/>
                <w:szCs w:val="22"/>
                <w:lang w:val="fr-FR"/>
              </w:rPr>
              <w:t>Vitaliano</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2-050-1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4497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w:t>
            </w:r>
            <w:proofErr w:type="spellStart"/>
            <w:r w:rsidRPr="00600BE2">
              <w:rPr>
                <w:bCs/>
                <w:sz w:val="18"/>
                <w:szCs w:val="22"/>
                <w:lang w:val="fr-FR"/>
              </w:rPr>
              <w:t>Viale</w:t>
            </w:r>
            <w:proofErr w:type="spellEnd"/>
            <w:r w:rsidRPr="00600BE2">
              <w:rPr>
                <w:bCs/>
                <w:sz w:val="18"/>
                <w:szCs w:val="22"/>
                <w:lang w:val="fr-FR"/>
              </w:rPr>
              <w:t xml:space="preserve"> F. </w:t>
            </w:r>
            <w:proofErr w:type="spellStart"/>
            <w:r w:rsidRPr="00600BE2">
              <w:rPr>
                <w:bCs/>
                <w:sz w:val="18"/>
                <w:szCs w:val="22"/>
                <w:lang w:val="fr-FR"/>
              </w:rPr>
              <w:t>Testi</w:t>
            </w:r>
            <w:proofErr w:type="spellEnd"/>
            <w:r w:rsidRPr="00600BE2">
              <w:rPr>
                <w:bCs/>
                <w:sz w:val="18"/>
                <w:szCs w:val="22"/>
                <w:lang w:val="fr-FR"/>
              </w:rPr>
              <w:t>, 7</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Planetel</w:t>
            </w:r>
            <w:proofErr w:type="spellEnd"/>
            <w:r w:rsidRPr="00600BE2">
              <w:rPr>
                <w:bCs/>
                <w:sz w:val="18"/>
                <w:szCs w:val="22"/>
                <w:lang w:val="fr-FR"/>
              </w:rPr>
              <w:t xml:space="preserve"> </w:t>
            </w:r>
            <w:proofErr w:type="spellStart"/>
            <w:r w:rsidRPr="00600BE2">
              <w:rPr>
                <w:bCs/>
                <w:sz w:val="18"/>
                <w:szCs w:val="22"/>
                <w:lang w:val="fr-FR"/>
              </w:rPr>
              <w:t>s.r.l</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2-050-2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4498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Caldera, 21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Planetel</w:t>
            </w:r>
            <w:proofErr w:type="spellEnd"/>
            <w:r w:rsidRPr="00600BE2">
              <w:rPr>
                <w:bCs/>
                <w:sz w:val="18"/>
                <w:szCs w:val="22"/>
                <w:lang w:val="fr-FR"/>
              </w:rPr>
              <w:t xml:space="preserve"> </w:t>
            </w:r>
            <w:proofErr w:type="spellStart"/>
            <w:r w:rsidRPr="00600BE2">
              <w:rPr>
                <w:bCs/>
                <w:sz w:val="18"/>
                <w:szCs w:val="22"/>
                <w:lang w:val="fr-FR"/>
              </w:rPr>
              <w:t>s.r.l</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2-050-4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Via </w:t>
            </w:r>
            <w:proofErr w:type="spellStart"/>
            <w:r w:rsidRPr="00600BE2">
              <w:rPr>
                <w:bCs/>
                <w:sz w:val="18"/>
                <w:szCs w:val="22"/>
                <w:lang w:val="fr-FR"/>
              </w:rPr>
              <w:t>Tucidide</w:t>
            </w:r>
            <w:proofErr w:type="spellEnd"/>
            <w:r w:rsidRPr="00600BE2">
              <w:rPr>
                <w:bCs/>
                <w:sz w:val="18"/>
                <w:szCs w:val="22"/>
                <w:lang w:val="fr-FR"/>
              </w:rPr>
              <w:t xml:space="preserve"> 56 Torre 2 - 20134 Milano</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Orange Business Italy S.p.A.</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2-050-5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Viviani, 8 - DTM2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 xml:space="preserve">Daily Telecom Mobile </w:t>
            </w:r>
            <w:proofErr w:type="spellStart"/>
            <w:r w:rsidRPr="00600BE2">
              <w:rPr>
                <w:bCs/>
                <w:sz w:val="18"/>
                <w:szCs w:val="22"/>
              </w:rPr>
              <w:t>S.r.l</w:t>
            </w:r>
            <w:proofErr w:type="spellEnd"/>
            <w:r w:rsidRPr="00600BE2">
              <w:rPr>
                <w:bCs/>
                <w:sz w:val="18"/>
                <w:szCs w:val="22"/>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2-050-7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Via Caldera 21 Milano - ATMI2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Agile Telecom </w:t>
            </w:r>
            <w:proofErr w:type="spellStart"/>
            <w:r w:rsidRPr="00600BE2">
              <w:rPr>
                <w:bCs/>
                <w:sz w:val="18"/>
                <w:szCs w:val="22"/>
                <w:lang w:val="es-ES_tradnl"/>
              </w:rPr>
              <w:t>S.r.l</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2-051-0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 VIA LANCETTI - PMMI2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Poste Mobile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2-051-1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 VIA LANCETTI - PMMI3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Poste Mobile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2-051-2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Cremona/Via </w:t>
            </w:r>
            <w:proofErr w:type="spellStart"/>
            <w:r w:rsidRPr="00600BE2">
              <w:rPr>
                <w:bCs/>
                <w:sz w:val="18"/>
                <w:szCs w:val="22"/>
                <w:lang w:val="fr-FR"/>
              </w:rPr>
              <w:t>Persico</w:t>
            </w:r>
            <w:proofErr w:type="spellEnd"/>
            <w:r w:rsidRPr="00600BE2">
              <w:rPr>
                <w:bCs/>
                <w:sz w:val="18"/>
                <w:szCs w:val="22"/>
                <w:lang w:val="fr-FR"/>
              </w:rPr>
              <w:t>, 31A</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LINEA COM </w:t>
            </w:r>
            <w:proofErr w:type="spellStart"/>
            <w:r w:rsidRPr="00600BE2">
              <w:rPr>
                <w:bCs/>
                <w:sz w:val="18"/>
                <w:szCs w:val="22"/>
                <w:lang w:val="es-ES_tradnl"/>
              </w:rPr>
              <w:t>S.r.l</w:t>
            </w:r>
            <w:proofErr w:type="spellEnd"/>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2-051-4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Via Caldera 21 20153 Milano</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Digitel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2-051-5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Milano/Via </w:t>
            </w:r>
            <w:proofErr w:type="spellStart"/>
            <w:r w:rsidRPr="00600BE2">
              <w:rPr>
                <w:bCs/>
                <w:sz w:val="18"/>
                <w:szCs w:val="22"/>
                <w:lang w:val="fr-FR"/>
              </w:rPr>
              <w:t>Lancetti</w:t>
            </w:r>
            <w:proofErr w:type="spellEnd"/>
            <w:r w:rsidRPr="00600BE2">
              <w:rPr>
                <w:bCs/>
                <w:sz w:val="18"/>
                <w:szCs w:val="22"/>
                <w:lang w:val="fr-FR"/>
              </w:rPr>
              <w:t xml:space="preserve"> Martini, 23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 xml:space="preserve">Daily Telecom Mobile </w:t>
            </w:r>
            <w:proofErr w:type="spellStart"/>
            <w:r w:rsidRPr="00600BE2">
              <w:rPr>
                <w:bCs/>
                <w:sz w:val="18"/>
                <w:szCs w:val="22"/>
              </w:rPr>
              <w:t>S.r.l</w:t>
            </w:r>
            <w:proofErr w:type="spellEnd"/>
            <w:r w:rsidRPr="00600BE2">
              <w:rPr>
                <w:bCs/>
                <w:sz w:val="18"/>
                <w:szCs w:val="22"/>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2-051-6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4510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Roma/</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della</w:t>
            </w:r>
            <w:proofErr w:type="spellEnd"/>
            <w:r w:rsidRPr="00600BE2">
              <w:rPr>
                <w:bCs/>
                <w:sz w:val="18"/>
                <w:szCs w:val="22"/>
                <w:lang w:val="es-ES_tradnl"/>
              </w:rPr>
              <w:t xml:space="preserve"> Valle </w:t>
            </w:r>
            <w:proofErr w:type="spellStart"/>
            <w:r w:rsidRPr="00600BE2">
              <w:rPr>
                <w:bCs/>
                <w:sz w:val="18"/>
                <w:szCs w:val="22"/>
                <w:lang w:val="es-ES_tradnl"/>
              </w:rPr>
              <w:t>dei</w:t>
            </w:r>
            <w:proofErr w:type="spellEnd"/>
            <w:r w:rsidRPr="00600BE2">
              <w:rPr>
                <w:bCs/>
                <w:sz w:val="18"/>
                <w:szCs w:val="22"/>
                <w:lang w:val="es-ES_tradnl"/>
              </w:rPr>
              <w:t xml:space="preserve"> </w:t>
            </w:r>
            <w:proofErr w:type="spellStart"/>
            <w:r w:rsidRPr="00600BE2">
              <w:rPr>
                <w:bCs/>
                <w:sz w:val="18"/>
                <w:szCs w:val="22"/>
                <w:lang w:val="es-ES_tradnl"/>
              </w:rPr>
              <w:t>Fontanili</w:t>
            </w:r>
            <w:proofErr w:type="spellEnd"/>
            <w:r w:rsidRPr="00600BE2">
              <w:rPr>
                <w:bCs/>
                <w:sz w:val="18"/>
                <w:szCs w:val="22"/>
                <w:lang w:val="es-ES_tradnl"/>
              </w:rPr>
              <w:t>, 29</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Noverca</w:t>
            </w:r>
            <w:proofErr w:type="spellEnd"/>
            <w:r w:rsidRPr="00600BE2">
              <w:rPr>
                <w:bCs/>
                <w:sz w:val="18"/>
                <w:szCs w:val="22"/>
                <w:lang w:val="fr-FR"/>
              </w:rPr>
              <w:t xml:space="preserve"> </w:t>
            </w:r>
            <w:proofErr w:type="spellStart"/>
            <w:r w:rsidRPr="00600BE2">
              <w:rPr>
                <w:bCs/>
                <w:sz w:val="18"/>
                <w:szCs w:val="22"/>
                <w:lang w:val="fr-FR"/>
              </w:rPr>
              <w:t>S.r.l</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2-051-7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4511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Milano/</w:t>
            </w:r>
            <w:proofErr w:type="spellStart"/>
            <w:r w:rsidRPr="00600BE2">
              <w:rPr>
                <w:bCs/>
                <w:sz w:val="18"/>
                <w:szCs w:val="22"/>
                <w:lang w:val="es-ES_tradnl"/>
              </w:rPr>
              <w:t>Viale</w:t>
            </w:r>
            <w:proofErr w:type="spellEnd"/>
            <w:r w:rsidRPr="00600BE2">
              <w:rPr>
                <w:bCs/>
                <w:sz w:val="18"/>
                <w:szCs w:val="22"/>
                <w:lang w:val="es-ES_tradnl"/>
              </w:rPr>
              <w:t xml:space="preserve"> De </w:t>
            </w:r>
            <w:proofErr w:type="spellStart"/>
            <w:r w:rsidRPr="00600BE2">
              <w:rPr>
                <w:bCs/>
                <w:sz w:val="18"/>
                <w:szCs w:val="22"/>
                <w:lang w:val="es-ES_tradnl"/>
              </w:rPr>
              <w:t>Gasperi</w:t>
            </w:r>
            <w:proofErr w:type="spellEnd"/>
            <w:r w:rsidRPr="00600BE2">
              <w:rPr>
                <w:bCs/>
                <w:sz w:val="18"/>
                <w:szCs w:val="22"/>
                <w:lang w:val="es-ES_tradnl"/>
              </w:rPr>
              <w:t xml:space="preserve">, 2 (S. Donato </w:t>
            </w:r>
            <w:proofErr w:type="spellStart"/>
            <w:r w:rsidRPr="00600BE2">
              <w:rPr>
                <w:bCs/>
                <w:sz w:val="18"/>
                <w:szCs w:val="22"/>
                <w:lang w:val="es-ES_tradnl"/>
              </w:rPr>
              <w:t>Milanese</w:t>
            </w:r>
            <w:proofErr w:type="spellEnd"/>
            <w:r w:rsidRPr="00600BE2">
              <w:rPr>
                <w:bCs/>
                <w:sz w:val="18"/>
                <w:szCs w:val="22"/>
                <w:lang w:val="es-ES_tradnl"/>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Noverca</w:t>
            </w:r>
            <w:proofErr w:type="spellEnd"/>
            <w:r w:rsidRPr="00600BE2">
              <w:rPr>
                <w:bCs/>
                <w:sz w:val="18"/>
                <w:szCs w:val="22"/>
                <w:lang w:val="fr-FR"/>
              </w:rPr>
              <w:t xml:space="preserve"> </w:t>
            </w:r>
            <w:proofErr w:type="spellStart"/>
            <w:r w:rsidRPr="00600BE2">
              <w:rPr>
                <w:bCs/>
                <w:sz w:val="18"/>
                <w:szCs w:val="22"/>
                <w:lang w:val="fr-FR"/>
              </w:rPr>
              <w:t>S.r.l</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2-093-0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4840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Via Caldera 21 - Milano</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Messagenet</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2-093-7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4847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Caldera, 21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Itelsi</w:t>
            </w:r>
            <w:proofErr w:type="spellEnd"/>
            <w:r w:rsidRPr="00600BE2">
              <w:rPr>
                <w:bCs/>
                <w:sz w:val="18"/>
                <w:szCs w:val="22"/>
                <w:lang w:val="fr-FR"/>
              </w:rPr>
              <w:t xml:space="preserve"> </w:t>
            </w:r>
            <w:proofErr w:type="spellStart"/>
            <w:r w:rsidRPr="00600BE2">
              <w:rPr>
                <w:bCs/>
                <w:sz w:val="18"/>
                <w:szCs w:val="22"/>
                <w:lang w:val="fr-FR"/>
              </w:rPr>
              <w:t>S.r.l</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2-094-2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4850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Via </w:t>
            </w:r>
            <w:proofErr w:type="spellStart"/>
            <w:r w:rsidRPr="00600BE2">
              <w:rPr>
                <w:bCs/>
                <w:sz w:val="18"/>
                <w:szCs w:val="22"/>
                <w:lang w:val="fr-FR"/>
              </w:rPr>
              <w:t>Boccanelli</w:t>
            </w:r>
            <w:proofErr w:type="spellEnd"/>
            <w:r w:rsidRPr="00600BE2">
              <w:rPr>
                <w:bCs/>
                <w:sz w:val="18"/>
                <w:szCs w:val="22"/>
                <w:lang w:val="fr-FR"/>
              </w:rPr>
              <w:t xml:space="preserve"> 21, ROMA - WTRM1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Wind </w:t>
            </w:r>
            <w:proofErr w:type="spellStart"/>
            <w:r w:rsidRPr="00600BE2">
              <w:rPr>
                <w:bCs/>
                <w:sz w:val="18"/>
                <w:szCs w:val="22"/>
                <w:lang w:val="fr-FR"/>
              </w:rPr>
              <w:t>Telecomunicazioni</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lastRenderedPageBreak/>
              <w:t>2-094-3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4851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Via </w:t>
            </w:r>
            <w:proofErr w:type="spellStart"/>
            <w:r w:rsidRPr="00600BE2">
              <w:rPr>
                <w:bCs/>
                <w:sz w:val="18"/>
                <w:szCs w:val="22"/>
                <w:lang w:val="fr-FR"/>
              </w:rPr>
              <w:t>Boccanelli</w:t>
            </w:r>
            <w:proofErr w:type="spellEnd"/>
            <w:r w:rsidRPr="00600BE2">
              <w:rPr>
                <w:bCs/>
                <w:sz w:val="18"/>
                <w:szCs w:val="22"/>
                <w:lang w:val="fr-FR"/>
              </w:rPr>
              <w:t xml:space="preserve"> 21, ROMA - WTRM2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Wind </w:t>
            </w:r>
            <w:proofErr w:type="spellStart"/>
            <w:r w:rsidRPr="00600BE2">
              <w:rPr>
                <w:bCs/>
                <w:sz w:val="18"/>
                <w:szCs w:val="22"/>
                <w:lang w:val="fr-FR"/>
              </w:rPr>
              <w:t>Telecomunicazioni</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2-094-4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4852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 VIA LANCETTI - PMMI4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Poste Mobile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2-094-5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4853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Trento via Ernesto </w:t>
            </w:r>
            <w:proofErr w:type="spellStart"/>
            <w:r w:rsidRPr="00600BE2">
              <w:rPr>
                <w:bCs/>
                <w:sz w:val="18"/>
                <w:szCs w:val="22"/>
                <w:lang w:val="fr-FR"/>
              </w:rPr>
              <w:t>Sestan</w:t>
            </w:r>
            <w:proofErr w:type="spellEnd"/>
            <w:r w:rsidRPr="00600BE2">
              <w:rPr>
                <w:bCs/>
                <w:sz w:val="18"/>
                <w:szCs w:val="22"/>
                <w:lang w:val="fr-FR"/>
              </w:rPr>
              <w:t xml:space="preserve"> 5</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Digitel</w:t>
            </w:r>
            <w:proofErr w:type="spellEnd"/>
            <w:r w:rsidRPr="00600BE2">
              <w:rPr>
                <w:bCs/>
                <w:sz w:val="18"/>
                <w:szCs w:val="22"/>
                <w:lang w:val="fr-FR"/>
              </w:rPr>
              <w:t xml:space="preserve"> Mobile </w:t>
            </w:r>
            <w:proofErr w:type="spellStart"/>
            <w:r w:rsidRPr="00600BE2">
              <w:rPr>
                <w:bCs/>
                <w:sz w:val="18"/>
                <w:szCs w:val="22"/>
                <w:lang w:val="fr-FR"/>
              </w:rPr>
              <w:t>Srl</w:t>
            </w:r>
            <w:proofErr w:type="spellEnd"/>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2-094-6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4854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 VIA LANCETTI - PMMI5</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Poste Mobile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2-095-4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4860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Via </w:t>
            </w:r>
            <w:proofErr w:type="spellStart"/>
            <w:r w:rsidRPr="00600BE2">
              <w:rPr>
                <w:bCs/>
                <w:sz w:val="18"/>
                <w:szCs w:val="22"/>
                <w:lang w:val="fr-FR"/>
              </w:rPr>
              <w:t>Cavriana</w:t>
            </w:r>
            <w:proofErr w:type="spellEnd"/>
            <w:r w:rsidRPr="00600BE2">
              <w:rPr>
                <w:bCs/>
                <w:sz w:val="18"/>
                <w:szCs w:val="22"/>
                <w:lang w:val="fr-FR"/>
              </w:rPr>
              <w:t>, 14 MILANO</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Wind </w:t>
            </w:r>
            <w:proofErr w:type="spellStart"/>
            <w:r w:rsidRPr="00600BE2">
              <w:rPr>
                <w:bCs/>
                <w:sz w:val="18"/>
                <w:szCs w:val="22"/>
                <w:lang w:val="fr-FR"/>
              </w:rPr>
              <w:t>Telecomunicazioni</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2-095-5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4861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Via Caldera 21 - 20153 Milano</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Alena</w:t>
            </w:r>
            <w:proofErr w:type="spellEnd"/>
            <w:r w:rsidRPr="00600BE2">
              <w:rPr>
                <w:bCs/>
                <w:sz w:val="18"/>
                <w:szCs w:val="22"/>
                <w:lang w:val="es-ES_tradnl"/>
              </w:rPr>
              <w:t xml:space="preserve"> ICT S.R.L</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2-095-7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4863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VIA LANCETTI MARTINI 23 - 20159 MILANO</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Colt Technology Services S.p.A.</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2-157-7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5359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 VIA LANCETTI - PMMI6</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Poste Mobile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2-158-0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5360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via caldera </w:t>
            </w:r>
            <w:proofErr w:type="spellStart"/>
            <w:r w:rsidRPr="00600BE2">
              <w:rPr>
                <w:bCs/>
                <w:sz w:val="18"/>
                <w:szCs w:val="22"/>
                <w:lang w:val="fr-FR"/>
              </w:rPr>
              <w:t>milano</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Teslatel</w:t>
            </w:r>
            <w:proofErr w:type="spellEnd"/>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2-158-1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5361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Via Bernina - MILANO</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H3G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2-158-5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5365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Via </w:t>
            </w:r>
            <w:proofErr w:type="spellStart"/>
            <w:r w:rsidRPr="00600BE2">
              <w:rPr>
                <w:bCs/>
                <w:sz w:val="18"/>
                <w:szCs w:val="22"/>
                <w:lang w:val="fr-FR"/>
              </w:rPr>
              <w:t>Anagnina</w:t>
            </w:r>
            <w:proofErr w:type="spellEnd"/>
            <w:r w:rsidRPr="00600BE2">
              <w:rPr>
                <w:bCs/>
                <w:sz w:val="18"/>
                <w:szCs w:val="22"/>
                <w:lang w:val="fr-FR"/>
              </w:rPr>
              <w:t>, 203 - ROMA</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H3G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2-159-4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5372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Via</w:t>
            </w:r>
            <w:proofErr w:type="spellEnd"/>
            <w:r w:rsidRPr="00600BE2">
              <w:rPr>
                <w:bCs/>
                <w:sz w:val="18"/>
                <w:szCs w:val="22"/>
                <w:lang w:val="es-ES_tradnl"/>
              </w:rPr>
              <w:t xml:space="preserve"> del </w:t>
            </w:r>
            <w:proofErr w:type="spellStart"/>
            <w:r w:rsidRPr="00600BE2">
              <w:rPr>
                <w:bCs/>
                <w:sz w:val="18"/>
                <w:szCs w:val="22"/>
                <w:lang w:val="es-ES_tradnl"/>
              </w:rPr>
              <w:t>Lavoro</w:t>
            </w:r>
            <w:proofErr w:type="spellEnd"/>
            <w:r w:rsidRPr="00600BE2">
              <w:rPr>
                <w:bCs/>
                <w:sz w:val="18"/>
                <w:szCs w:val="22"/>
                <w:lang w:val="es-ES_tradnl"/>
              </w:rPr>
              <w:t xml:space="preserve">, 85 - </w:t>
            </w:r>
            <w:proofErr w:type="spellStart"/>
            <w:r w:rsidRPr="00600BE2">
              <w:rPr>
                <w:bCs/>
                <w:sz w:val="18"/>
                <w:szCs w:val="22"/>
                <w:lang w:val="es-ES_tradnl"/>
              </w:rPr>
              <w:t>Casalecchio</w:t>
            </w:r>
            <w:proofErr w:type="spellEnd"/>
            <w:r w:rsidRPr="00600BE2">
              <w:rPr>
                <w:bCs/>
                <w:sz w:val="18"/>
                <w:szCs w:val="22"/>
                <w:lang w:val="es-ES_tradnl"/>
              </w:rPr>
              <w:t xml:space="preserve"> </w:t>
            </w:r>
            <w:proofErr w:type="spellStart"/>
            <w:r w:rsidRPr="00600BE2">
              <w:rPr>
                <w:bCs/>
                <w:sz w:val="18"/>
                <w:szCs w:val="22"/>
                <w:lang w:val="es-ES_tradnl"/>
              </w:rPr>
              <w:t>sul</w:t>
            </w:r>
            <w:proofErr w:type="spellEnd"/>
            <w:r w:rsidRPr="00600BE2">
              <w:rPr>
                <w:bCs/>
                <w:sz w:val="18"/>
                <w:szCs w:val="22"/>
                <w:lang w:val="es-ES_tradnl"/>
              </w:rPr>
              <w:t xml:space="preserve"> Reno (BO)</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H3G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2-159-7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5375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Via</w:t>
            </w:r>
            <w:proofErr w:type="spellEnd"/>
            <w:r w:rsidRPr="00600BE2">
              <w:rPr>
                <w:bCs/>
                <w:sz w:val="18"/>
                <w:szCs w:val="22"/>
                <w:lang w:val="es-ES_tradnl"/>
              </w:rPr>
              <w:t xml:space="preserve"> G. </w:t>
            </w:r>
            <w:proofErr w:type="spellStart"/>
            <w:r w:rsidRPr="00600BE2">
              <w:rPr>
                <w:bCs/>
                <w:sz w:val="18"/>
                <w:szCs w:val="22"/>
                <w:lang w:val="es-ES_tradnl"/>
              </w:rPr>
              <w:t>Ferraris</w:t>
            </w:r>
            <w:proofErr w:type="spellEnd"/>
            <w:r w:rsidRPr="00600BE2">
              <w:rPr>
                <w:bCs/>
                <w:sz w:val="18"/>
                <w:szCs w:val="22"/>
                <w:lang w:val="es-ES_tradnl"/>
              </w:rPr>
              <w:t>, 40/D - NAPOLI</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H3G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2-181-4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5548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TORINO C.SO TAZZOLI - PMTO1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Poste Mobile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2-183-3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5563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TORINO C.SO TAZZOLI - PMTO2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Poste Mobile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2-183-4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5564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TORINO C.SO TAZZOLI - PMTO3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Poste Mobile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2-183-5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5565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TORINO C.SO TAZZOLI - PMTO4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Poste Mobile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2-183-6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5566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TORINO C.SO TAZZOLI - PMTO5</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Poste Mobile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2-207-1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5753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TORINO C.SO TAZZOLI - PMTO6</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Poste Mobile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2-207-2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5754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 VIA CALDERA 21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SMS </w:t>
            </w:r>
            <w:proofErr w:type="spellStart"/>
            <w:r w:rsidRPr="00600BE2">
              <w:rPr>
                <w:bCs/>
                <w:sz w:val="18"/>
                <w:szCs w:val="22"/>
                <w:lang w:val="fr-FR"/>
              </w:rPr>
              <w:t>Italia</w:t>
            </w:r>
            <w:proofErr w:type="spellEnd"/>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2-207-7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5759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Caldera 21 - ATMI1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Agile Telecom </w:t>
            </w:r>
            <w:proofErr w:type="spellStart"/>
            <w:r w:rsidRPr="00600BE2">
              <w:rPr>
                <w:bCs/>
                <w:sz w:val="18"/>
                <w:szCs w:val="22"/>
                <w:lang w:val="es-ES_tradnl"/>
              </w:rPr>
              <w:t>S.r.l</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2-216-0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5824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Torino corso </w:t>
            </w:r>
            <w:proofErr w:type="spellStart"/>
            <w:r w:rsidRPr="00600BE2">
              <w:rPr>
                <w:bCs/>
                <w:sz w:val="18"/>
                <w:szCs w:val="22"/>
                <w:lang w:val="fr-FR"/>
              </w:rPr>
              <w:t>Tazzoli</w:t>
            </w:r>
            <w:proofErr w:type="spellEnd"/>
            <w:r w:rsidRPr="00600BE2">
              <w:rPr>
                <w:bCs/>
                <w:sz w:val="18"/>
                <w:szCs w:val="22"/>
                <w:lang w:val="fr-FR"/>
              </w:rPr>
              <w:t xml:space="preserve"> - PMTO7</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Poste Mobile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2-216-1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5825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 VIA LANCETTI - PMMI7</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Poste Mobile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2-216-7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5831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 via caldera - DYMI2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Digi</w:t>
            </w:r>
            <w:proofErr w:type="spellEnd"/>
            <w:r w:rsidRPr="00600BE2">
              <w:rPr>
                <w:bCs/>
                <w:sz w:val="18"/>
                <w:szCs w:val="22"/>
                <w:lang w:val="es-ES_tradnl"/>
              </w:rPr>
              <w:t xml:space="preserve"> </w:t>
            </w:r>
            <w:proofErr w:type="spellStart"/>
            <w:r w:rsidRPr="00600BE2">
              <w:rPr>
                <w:bCs/>
                <w:sz w:val="18"/>
                <w:szCs w:val="22"/>
                <w:lang w:val="es-ES_tradnl"/>
              </w:rPr>
              <w:t>Italy</w:t>
            </w:r>
            <w:proofErr w:type="spellEnd"/>
            <w:r w:rsidRPr="00600BE2">
              <w:rPr>
                <w:bCs/>
                <w:sz w:val="18"/>
                <w:szCs w:val="22"/>
                <w:lang w:val="es-ES_tradnl"/>
              </w:rPr>
              <w:t xml:space="preserve"> </w:t>
            </w:r>
            <w:proofErr w:type="spellStart"/>
            <w:r w:rsidRPr="00600BE2">
              <w:rPr>
                <w:bCs/>
                <w:sz w:val="18"/>
                <w:szCs w:val="22"/>
                <w:lang w:val="es-ES_tradnl"/>
              </w:rPr>
              <w:t>S.r.l</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5-244-0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12192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Caldera, 21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Uno</w:t>
            </w:r>
            <w:proofErr w:type="spellEnd"/>
            <w:r w:rsidRPr="00600BE2">
              <w:rPr>
                <w:bCs/>
                <w:sz w:val="18"/>
                <w:szCs w:val="22"/>
                <w:lang w:val="fr-FR"/>
              </w:rPr>
              <w:t xml:space="preserve"> Communications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5-244-1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12193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Roma\Piazza </w:t>
            </w:r>
            <w:proofErr w:type="spellStart"/>
            <w:r w:rsidRPr="00600BE2">
              <w:rPr>
                <w:bCs/>
                <w:sz w:val="18"/>
                <w:szCs w:val="22"/>
                <w:lang w:val="fr-FR"/>
              </w:rPr>
              <w:t>Bologna</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Fastweb</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5-244-2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12194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Via Luca Marenzio 18 - 50127 Firenze</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U - </w:t>
            </w:r>
            <w:proofErr w:type="spellStart"/>
            <w:r w:rsidRPr="00600BE2">
              <w:rPr>
                <w:bCs/>
                <w:sz w:val="18"/>
                <w:szCs w:val="22"/>
                <w:lang w:val="es-ES_tradnl"/>
              </w:rPr>
              <w:t>Compagnia</w:t>
            </w:r>
            <w:proofErr w:type="spellEnd"/>
            <w:r w:rsidRPr="00600BE2">
              <w:rPr>
                <w:bCs/>
                <w:sz w:val="18"/>
                <w:szCs w:val="22"/>
                <w:lang w:val="es-ES_tradnl"/>
              </w:rPr>
              <w:t xml:space="preserve"> Italiana di </w:t>
            </w:r>
            <w:proofErr w:type="spellStart"/>
            <w:r w:rsidRPr="00600BE2">
              <w:rPr>
                <w:bCs/>
                <w:sz w:val="18"/>
                <w:szCs w:val="22"/>
                <w:lang w:val="es-ES_tradnl"/>
              </w:rPr>
              <w:t>Telecomunicazioni</w:t>
            </w:r>
            <w:proofErr w:type="spellEnd"/>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5-244-3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12195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MILANO </w:t>
            </w:r>
            <w:proofErr w:type="spellStart"/>
            <w:r w:rsidRPr="00600BE2">
              <w:rPr>
                <w:bCs/>
                <w:sz w:val="18"/>
                <w:szCs w:val="22"/>
                <w:lang w:val="es-ES_tradnl"/>
              </w:rPr>
              <w:t>via</w:t>
            </w:r>
            <w:proofErr w:type="spellEnd"/>
            <w:r w:rsidRPr="00600BE2">
              <w:rPr>
                <w:bCs/>
                <w:sz w:val="18"/>
                <w:szCs w:val="22"/>
                <w:lang w:val="es-ES_tradnl"/>
              </w:rPr>
              <w:t xml:space="preserve"> Caldera 21 </w:t>
            </w:r>
            <w:proofErr w:type="spellStart"/>
            <w:r w:rsidRPr="00600BE2">
              <w:rPr>
                <w:bCs/>
                <w:sz w:val="18"/>
                <w:szCs w:val="22"/>
                <w:lang w:val="es-ES_tradnl"/>
              </w:rPr>
              <w:t>acr</w:t>
            </w:r>
            <w:proofErr w:type="spellEnd"/>
            <w:r w:rsidRPr="00600BE2">
              <w:rPr>
                <w:bCs/>
                <w:sz w:val="18"/>
                <w:szCs w:val="22"/>
                <w:lang w:val="es-ES_tradnl"/>
              </w:rPr>
              <w:t xml:space="preserve"> ITM/MI</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Intermatica</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5-244-4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12196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Via </w:t>
            </w:r>
            <w:proofErr w:type="spellStart"/>
            <w:r w:rsidRPr="00600BE2">
              <w:rPr>
                <w:bCs/>
                <w:sz w:val="18"/>
                <w:szCs w:val="22"/>
                <w:lang w:val="fr-FR"/>
              </w:rPr>
              <w:t>Bellafino</w:t>
            </w:r>
            <w:proofErr w:type="spellEnd"/>
            <w:r w:rsidRPr="00600BE2">
              <w:rPr>
                <w:bCs/>
                <w:sz w:val="18"/>
                <w:szCs w:val="22"/>
                <w:lang w:val="fr-FR"/>
              </w:rPr>
              <w:t xml:space="preserve"> 35 24126 - </w:t>
            </w:r>
            <w:proofErr w:type="spellStart"/>
            <w:r w:rsidRPr="00600BE2">
              <w:rPr>
                <w:bCs/>
                <w:sz w:val="18"/>
                <w:szCs w:val="22"/>
                <w:lang w:val="fr-FR"/>
              </w:rPr>
              <w:t>Bergamo</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Qcom</w:t>
            </w:r>
            <w:proofErr w:type="spellEnd"/>
            <w:r w:rsidRPr="00600BE2">
              <w:rPr>
                <w:bCs/>
                <w:sz w:val="18"/>
                <w:szCs w:val="22"/>
                <w:lang w:val="fr-FR"/>
              </w:rPr>
              <w:t xml:space="preserve"> Interactive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5-244-5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12197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 via caldera - DYMI3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Digi</w:t>
            </w:r>
            <w:proofErr w:type="spellEnd"/>
            <w:r w:rsidRPr="00600BE2">
              <w:rPr>
                <w:bCs/>
                <w:sz w:val="18"/>
                <w:szCs w:val="22"/>
                <w:lang w:val="es-ES_tradnl"/>
              </w:rPr>
              <w:t xml:space="preserve"> </w:t>
            </w:r>
            <w:proofErr w:type="spellStart"/>
            <w:r w:rsidRPr="00600BE2">
              <w:rPr>
                <w:bCs/>
                <w:sz w:val="18"/>
                <w:szCs w:val="22"/>
                <w:lang w:val="es-ES_tradnl"/>
              </w:rPr>
              <w:t>Italy</w:t>
            </w:r>
            <w:proofErr w:type="spellEnd"/>
            <w:r w:rsidRPr="00600BE2">
              <w:rPr>
                <w:bCs/>
                <w:sz w:val="18"/>
                <w:szCs w:val="22"/>
                <w:lang w:val="es-ES_tradnl"/>
              </w:rPr>
              <w:t xml:space="preserve"> </w:t>
            </w:r>
            <w:proofErr w:type="spellStart"/>
            <w:r w:rsidRPr="00600BE2">
              <w:rPr>
                <w:bCs/>
                <w:sz w:val="18"/>
                <w:szCs w:val="22"/>
                <w:lang w:val="es-ES_tradnl"/>
              </w:rPr>
              <w:t>S.r.l</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5-244-6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12198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 via caldera - DYMI4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Digi</w:t>
            </w:r>
            <w:proofErr w:type="spellEnd"/>
            <w:r w:rsidRPr="00600BE2">
              <w:rPr>
                <w:bCs/>
                <w:sz w:val="18"/>
                <w:szCs w:val="22"/>
                <w:lang w:val="es-ES_tradnl"/>
              </w:rPr>
              <w:t xml:space="preserve"> </w:t>
            </w:r>
            <w:proofErr w:type="spellStart"/>
            <w:r w:rsidRPr="00600BE2">
              <w:rPr>
                <w:bCs/>
                <w:sz w:val="18"/>
                <w:szCs w:val="22"/>
                <w:lang w:val="es-ES_tradnl"/>
              </w:rPr>
              <w:t>Italy</w:t>
            </w:r>
            <w:proofErr w:type="spellEnd"/>
            <w:r w:rsidRPr="00600BE2">
              <w:rPr>
                <w:bCs/>
                <w:sz w:val="18"/>
                <w:szCs w:val="22"/>
                <w:lang w:val="es-ES_tradnl"/>
              </w:rPr>
              <w:t xml:space="preserve"> </w:t>
            </w:r>
            <w:proofErr w:type="spellStart"/>
            <w:r w:rsidRPr="00600BE2">
              <w:rPr>
                <w:bCs/>
                <w:sz w:val="18"/>
                <w:szCs w:val="22"/>
                <w:lang w:val="es-ES_tradnl"/>
              </w:rPr>
              <w:t>S.r.l</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5-244-7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12199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Caldera 21 - ATMI3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Agile Telecom </w:t>
            </w:r>
            <w:proofErr w:type="spellStart"/>
            <w:r w:rsidRPr="00600BE2">
              <w:rPr>
                <w:bCs/>
                <w:sz w:val="18"/>
                <w:szCs w:val="22"/>
                <w:lang w:val="es-ES_tradnl"/>
              </w:rPr>
              <w:t>S.r.l</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5-255-1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12281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Caldera 21 - ATMI4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Agile Telecom </w:t>
            </w:r>
            <w:proofErr w:type="spellStart"/>
            <w:r w:rsidRPr="00600BE2">
              <w:rPr>
                <w:bCs/>
                <w:sz w:val="18"/>
                <w:szCs w:val="22"/>
                <w:lang w:val="es-ES_tradnl"/>
              </w:rPr>
              <w:t>S.r.l</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5-255-2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12282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Caldera 21 - ATMI5</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Agile Telecom </w:t>
            </w:r>
            <w:proofErr w:type="spellStart"/>
            <w:r w:rsidRPr="00600BE2">
              <w:rPr>
                <w:bCs/>
                <w:sz w:val="18"/>
                <w:szCs w:val="22"/>
                <w:lang w:val="es-ES_tradnl"/>
              </w:rPr>
              <w:t>S.r.l</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5-255-3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12283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Roma - </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Alessandro</w:t>
            </w:r>
            <w:proofErr w:type="spellEnd"/>
            <w:r w:rsidRPr="00600BE2">
              <w:rPr>
                <w:bCs/>
                <w:sz w:val="18"/>
                <w:szCs w:val="22"/>
                <w:lang w:val="es-ES_tradnl"/>
              </w:rPr>
              <w:t xml:space="preserve"> Severo 246 - HGRM3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H3G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6-245-0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14248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Trento via Ernesto </w:t>
            </w:r>
            <w:proofErr w:type="spellStart"/>
            <w:r w:rsidRPr="00600BE2">
              <w:rPr>
                <w:bCs/>
                <w:sz w:val="18"/>
                <w:szCs w:val="22"/>
                <w:lang w:val="fr-FR"/>
              </w:rPr>
              <w:t>Sestan</w:t>
            </w:r>
            <w:proofErr w:type="spellEnd"/>
            <w:r w:rsidRPr="00600BE2">
              <w:rPr>
                <w:bCs/>
                <w:sz w:val="18"/>
                <w:szCs w:val="22"/>
                <w:lang w:val="fr-FR"/>
              </w:rPr>
              <w:t xml:space="preserve"> 5</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Digitel</w:t>
            </w:r>
            <w:proofErr w:type="spellEnd"/>
            <w:r w:rsidRPr="00600BE2">
              <w:rPr>
                <w:bCs/>
                <w:sz w:val="18"/>
                <w:szCs w:val="22"/>
                <w:lang w:val="fr-FR"/>
              </w:rPr>
              <w:t xml:space="preserve"> Mobile </w:t>
            </w:r>
            <w:proofErr w:type="spellStart"/>
            <w:r w:rsidRPr="00600BE2">
              <w:rPr>
                <w:bCs/>
                <w:sz w:val="18"/>
                <w:szCs w:val="22"/>
                <w:lang w:val="fr-FR"/>
              </w:rPr>
              <w:t>Srl</w:t>
            </w:r>
            <w:proofErr w:type="spellEnd"/>
          </w:p>
        </w:tc>
      </w:tr>
      <w:tr w:rsidR="00600BE2" w:rsidRPr="00600BE2" w:rsidTr="00600BE2">
        <w:trPr>
          <w:cantSplit/>
          <w:trHeight w:val="240"/>
        </w:trPr>
        <w:tc>
          <w:tcPr>
            <w:tcW w:w="9288" w:type="dxa"/>
            <w:gridSpan w:val="4"/>
            <w:shd w:val="clear" w:color="auto" w:fill="auto"/>
          </w:tcPr>
          <w:p w:rsidR="00600BE2" w:rsidRPr="00600BE2" w:rsidRDefault="00600BE2" w:rsidP="00600BE2">
            <w:pPr>
              <w:keepNext/>
              <w:tabs>
                <w:tab w:val="clear" w:pos="1276"/>
                <w:tab w:val="clear" w:pos="1843"/>
                <w:tab w:val="clear" w:pos="5387"/>
                <w:tab w:val="clear" w:pos="5954"/>
                <w:tab w:val="right" w:pos="1021"/>
                <w:tab w:val="left" w:pos="1701"/>
                <w:tab w:val="left" w:pos="2268"/>
              </w:tabs>
              <w:spacing w:before="240"/>
              <w:rPr>
                <w:b/>
              </w:rPr>
            </w:pPr>
            <w:proofErr w:type="spellStart"/>
            <w:r w:rsidRPr="00600BE2">
              <w:rPr>
                <w:b/>
              </w:rPr>
              <w:t>Italie</w:t>
            </w:r>
            <w:proofErr w:type="spellEnd"/>
            <w:r w:rsidRPr="00600BE2">
              <w:rPr>
                <w:b/>
              </w:rPr>
              <w:t xml:space="preserve">    LIR</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2-001-0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4104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Roma/via T. </w:t>
            </w:r>
            <w:proofErr w:type="spellStart"/>
            <w:r w:rsidRPr="00600BE2">
              <w:rPr>
                <w:bCs/>
                <w:sz w:val="18"/>
                <w:szCs w:val="22"/>
                <w:lang w:val="fr-FR"/>
              </w:rPr>
              <w:t>Mestrelli</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BT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2-001-1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4105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Milano/</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A.De</w:t>
            </w:r>
            <w:proofErr w:type="spellEnd"/>
            <w:r w:rsidRPr="00600BE2">
              <w:rPr>
                <w:bCs/>
                <w:sz w:val="18"/>
                <w:szCs w:val="22"/>
                <w:lang w:val="es-ES_tradnl"/>
              </w:rPr>
              <w:t xml:space="preserve"> </w:t>
            </w:r>
            <w:proofErr w:type="spellStart"/>
            <w:r w:rsidRPr="00600BE2">
              <w:rPr>
                <w:bCs/>
                <w:sz w:val="18"/>
                <w:szCs w:val="22"/>
                <w:lang w:val="es-ES_tradnl"/>
              </w:rPr>
              <w:t>Gaspari</w:t>
            </w:r>
            <w:proofErr w:type="spellEnd"/>
            <w:r w:rsidRPr="00600BE2">
              <w:rPr>
                <w:bCs/>
                <w:sz w:val="18"/>
                <w:szCs w:val="22"/>
                <w:lang w:val="es-ES_tradnl"/>
              </w:rPr>
              <w:t xml:space="preserve"> S. Donato </w:t>
            </w:r>
            <w:proofErr w:type="spellStart"/>
            <w:r w:rsidRPr="00600BE2">
              <w:rPr>
                <w:bCs/>
                <w:sz w:val="18"/>
                <w:szCs w:val="22"/>
                <w:lang w:val="es-ES_tradnl"/>
              </w:rPr>
              <w:t>Milanese</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BT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2-001-2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4106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Trento/via </w:t>
            </w:r>
            <w:proofErr w:type="spellStart"/>
            <w:r w:rsidRPr="00600BE2">
              <w:rPr>
                <w:bCs/>
                <w:sz w:val="18"/>
                <w:szCs w:val="22"/>
                <w:lang w:val="fr-FR"/>
              </w:rPr>
              <w:t>Gilli</w:t>
            </w:r>
            <w:proofErr w:type="spellEnd"/>
            <w:r w:rsidRPr="00600BE2">
              <w:rPr>
                <w:bCs/>
                <w:sz w:val="18"/>
                <w:szCs w:val="22"/>
                <w:lang w:val="fr-FR"/>
              </w:rPr>
              <w:t xml:space="preserve"> 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Mc Link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2-001-5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4109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Firenze/via Italo </w:t>
            </w:r>
            <w:proofErr w:type="spellStart"/>
            <w:r w:rsidRPr="00600BE2">
              <w:rPr>
                <w:bCs/>
                <w:sz w:val="18"/>
                <w:szCs w:val="22"/>
                <w:lang w:val="fr-FR"/>
              </w:rPr>
              <w:t>Piccagli</w:t>
            </w:r>
            <w:proofErr w:type="spellEnd"/>
            <w:r w:rsidRPr="00600BE2">
              <w:rPr>
                <w:bCs/>
                <w:sz w:val="18"/>
                <w:szCs w:val="22"/>
                <w:lang w:val="fr-FR"/>
              </w:rPr>
              <w:t xml:space="preserve"> 24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Clouditalia</w:t>
            </w:r>
            <w:proofErr w:type="spellEnd"/>
            <w:r w:rsidRPr="00600BE2">
              <w:rPr>
                <w:bCs/>
                <w:sz w:val="18"/>
                <w:szCs w:val="22"/>
                <w:lang w:val="es-ES_tradnl"/>
              </w:rPr>
              <w:t xml:space="preserve"> </w:t>
            </w:r>
            <w:proofErr w:type="spellStart"/>
            <w:r w:rsidRPr="00600BE2">
              <w:rPr>
                <w:bCs/>
                <w:sz w:val="18"/>
                <w:szCs w:val="22"/>
                <w:lang w:val="es-ES_tradnl"/>
              </w:rPr>
              <w:t>Telecomunicazioni</w:t>
            </w:r>
            <w:proofErr w:type="spellEnd"/>
            <w:r w:rsidRPr="00600BE2">
              <w:rPr>
                <w:bCs/>
                <w:sz w:val="18"/>
                <w:szCs w:val="22"/>
                <w:lang w:val="es-ES_tradnl"/>
              </w:rPr>
              <w:t xml:space="preserve">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2-001-7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4111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Roma/via G. Donizetti 7</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Intermatica</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lastRenderedPageBreak/>
              <w:t>2-003-0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4120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Genova</w:t>
            </w:r>
            <w:proofErr w:type="spellEnd"/>
            <w:r w:rsidRPr="00600BE2">
              <w:rPr>
                <w:bCs/>
                <w:sz w:val="18"/>
                <w:szCs w:val="22"/>
                <w:lang w:val="es-ES_tradnl"/>
              </w:rPr>
              <w:t>/</w:t>
            </w:r>
            <w:proofErr w:type="spellStart"/>
            <w:r w:rsidRPr="00600BE2">
              <w:rPr>
                <w:bCs/>
                <w:sz w:val="18"/>
                <w:szCs w:val="22"/>
                <w:lang w:val="es-ES_tradnl"/>
              </w:rPr>
              <w:t>via</w:t>
            </w:r>
            <w:proofErr w:type="spellEnd"/>
            <w:r w:rsidRPr="00600BE2">
              <w:rPr>
                <w:bCs/>
                <w:sz w:val="18"/>
                <w:szCs w:val="22"/>
                <w:lang w:val="es-ES_tradnl"/>
              </w:rPr>
              <w:t xml:space="preserve"> De Marini 1- Torre WTC</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Clouditalia</w:t>
            </w:r>
            <w:proofErr w:type="spellEnd"/>
            <w:r w:rsidRPr="00600BE2">
              <w:rPr>
                <w:bCs/>
                <w:sz w:val="18"/>
                <w:szCs w:val="22"/>
                <w:lang w:val="es-ES_tradnl"/>
              </w:rPr>
              <w:t xml:space="preserve"> </w:t>
            </w:r>
            <w:proofErr w:type="spellStart"/>
            <w:r w:rsidRPr="00600BE2">
              <w:rPr>
                <w:bCs/>
                <w:sz w:val="18"/>
                <w:szCs w:val="22"/>
                <w:lang w:val="es-ES_tradnl"/>
              </w:rPr>
              <w:t>Telecomunicazioni</w:t>
            </w:r>
            <w:proofErr w:type="spellEnd"/>
            <w:r w:rsidRPr="00600BE2">
              <w:rPr>
                <w:bCs/>
                <w:sz w:val="18"/>
                <w:szCs w:val="22"/>
                <w:lang w:val="es-ES_tradnl"/>
              </w:rPr>
              <w:t xml:space="preserve">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2-003-2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4122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Torino/via </w:t>
            </w:r>
            <w:proofErr w:type="spellStart"/>
            <w:r w:rsidRPr="00600BE2">
              <w:rPr>
                <w:bCs/>
                <w:sz w:val="18"/>
                <w:szCs w:val="22"/>
                <w:lang w:val="fr-FR"/>
              </w:rPr>
              <w:t>Cristoforo</w:t>
            </w:r>
            <w:proofErr w:type="spellEnd"/>
            <w:r w:rsidRPr="00600BE2">
              <w:rPr>
                <w:bCs/>
                <w:sz w:val="18"/>
                <w:szCs w:val="22"/>
                <w:lang w:val="fr-FR"/>
              </w:rPr>
              <w:t xml:space="preserve"> Colombo 24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2-003-4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4124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Cagliari/</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Efisio</w:t>
            </w:r>
            <w:proofErr w:type="spellEnd"/>
            <w:r w:rsidRPr="00600BE2">
              <w:rPr>
                <w:bCs/>
                <w:sz w:val="18"/>
                <w:szCs w:val="22"/>
                <w:lang w:val="es-ES_tradnl"/>
              </w:rPr>
              <w:t xml:space="preserve"> Melis 26 - TICA1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Tiscali</w:t>
            </w:r>
            <w:proofErr w:type="spellEnd"/>
            <w:r w:rsidRPr="00600BE2">
              <w:rPr>
                <w:bCs/>
                <w:sz w:val="18"/>
                <w:szCs w:val="22"/>
                <w:lang w:val="es-ES_tradnl"/>
              </w:rPr>
              <w:t xml:space="preserv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2-041-1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4425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Roma/via </w:t>
            </w:r>
            <w:proofErr w:type="spellStart"/>
            <w:r w:rsidRPr="00600BE2">
              <w:rPr>
                <w:bCs/>
                <w:sz w:val="18"/>
                <w:szCs w:val="22"/>
                <w:lang w:val="fr-FR"/>
              </w:rPr>
              <w:t>Ercolano</w:t>
            </w:r>
            <w:proofErr w:type="spellEnd"/>
            <w:r w:rsidRPr="00600BE2">
              <w:rPr>
                <w:bCs/>
                <w:sz w:val="18"/>
                <w:szCs w:val="22"/>
                <w:lang w:val="fr-FR"/>
              </w:rPr>
              <w:t xml:space="preserve"> Salvi 12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Tiscali</w:t>
            </w:r>
            <w:proofErr w:type="spellEnd"/>
            <w:r w:rsidRPr="00600BE2">
              <w:rPr>
                <w:bCs/>
                <w:sz w:val="18"/>
                <w:szCs w:val="22"/>
                <w:lang w:val="es-ES_tradnl"/>
              </w:rPr>
              <w:t xml:space="preserv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2-041-2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4426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Milano/</w:t>
            </w:r>
            <w:proofErr w:type="spellStart"/>
            <w:r w:rsidRPr="00600BE2">
              <w:rPr>
                <w:bCs/>
                <w:sz w:val="18"/>
                <w:szCs w:val="22"/>
                <w:lang w:val="es-ES_tradnl"/>
              </w:rPr>
              <w:t>via</w:t>
            </w:r>
            <w:proofErr w:type="spellEnd"/>
            <w:r w:rsidRPr="00600BE2">
              <w:rPr>
                <w:bCs/>
                <w:sz w:val="18"/>
                <w:szCs w:val="22"/>
                <w:lang w:val="es-ES_tradnl"/>
              </w:rPr>
              <w:t xml:space="preserve"> Caldera 21/F - TIMI1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Tiscali</w:t>
            </w:r>
            <w:proofErr w:type="spellEnd"/>
            <w:r w:rsidRPr="00600BE2">
              <w:rPr>
                <w:bCs/>
                <w:sz w:val="18"/>
                <w:szCs w:val="22"/>
                <w:lang w:val="es-ES_tradnl"/>
              </w:rPr>
              <w:t xml:space="preserv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2-041-6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4430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Via Caldera 21 - Milano</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Intermatica</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2-041-7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4431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Torino via </w:t>
            </w:r>
            <w:proofErr w:type="spellStart"/>
            <w:r w:rsidRPr="00600BE2">
              <w:rPr>
                <w:bCs/>
                <w:sz w:val="18"/>
                <w:szCs w:val="22"/>
                <w:lang w:val="fr-FR"/>
              </w:rPr>
              <w:t>Livorno</w:t>
            </w:r>
            <w:proofErr w:type="spellEnd"/>
            <w:r w:rsidRPr="00600BE2">
              <w:rPr>
                <w:bCs/>
                <w:sz w:val="18"/>
                <w:szCs w:val="22"/>
                <w:lang w:val="fr-FR"/>
              </w:rPr>
              <w:t xml:space="preserve"> 60</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Colt Technology Services S.p.A.</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2-042-0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4432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Torino/via </w:t>
            </w:r>
            <w:proofErr w:type="spellStart"/>
            <w:r w:rsidRPr="00600BE2">
              <w:rPr>
                <w:bCs/>
                <w:sz w:val="18"/>
                <w:szCs w:val="22"/>
                <w:lang w:val="fr-FR"/>
              </w:rPr>
              <w:t>Issigno</w:t>
            </w:r>
            <w:proofErr w:type="spellEnd"/>
            <w:r w:rsidRPr="00600BE2">
              <w:rPr>
                <w:bCs/>
                <w:sz w:val="18"/>
                <w:szCs w:val="22"/>
                <w:lang w:val="fr-FR"/>
              </w:rPr>
              <w:t xml:space="preserve"> 62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BT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2-042-1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4433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Milano/strada5, </w:t>
            </w:r>
            <w:proofErr w:type="spellStart"/>
            <w:r w:rsidRPr="00600BE2">
              <w:rPr>
                <w:bCs/>
                <w:sz w:val="18"/>
                <w:szCs w:val="22"/>
                <w:lang w:val="es-ES_tradnl"/>
              </w:rPr>
              <w:t>palazzo</w:t>
            </w:r>
            <w:proofErr w:type="spellEnd"/>
            <w:r w:rsidRPr="00600BE2">
              <w:rPr>
                <w:bCs/>
                <w:sz w:val="18"/>
                <w:szCs w:val="22"/>
                <w:lang w:val="es-ES_tradnl"/>
              </w:rPr>
              <w:t xml:space="preserve"> N, </w:t>
            </w:r>
            <w:proofErr w:type="spellStart"/>
            <w:r w:rsidRPr="00600BE2">
              <w:rPr>
                <w:bCs/>
                <w:sz w:val="18"/>
                <w:szCs w:val="22"/>
                <w:lang w:val="es-ES_tradnl"/>
              </w:rPr>
              <w:t>Fiori</w:t>
            </w:r>
            <w:proofErr w:type="spellEnd"/>
            <w:r w:rsidRPr="00600BE2">
              <w:rPr>
                <w:bCs/>
                <w:sz w:val="18"/>
                <w:szCs w:val="22"/>
                <w:lang w:val="es-ES_tradnl"/>
              </w:rPr>
              <w:t xml:space="preserve"> </w:t>
            </w:r>
            <w:proofErr w:type="spellStart"/>
            <w:r w:rsidRPr="00600BE2">
              <w:rPr>
                <w:bCs/>
                <w:sz w:val="18"/>
                <w:szCs w:val="22"/>
                <w:lang w:val="es-ES_tradnl"/>
              </w:rPr>
              <w:t>Rozzano</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BT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2-042-6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4438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Torino/Corso Svizzera 185</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Clouditalia</w:t>
            </w:r>
            <w:proofErr w:type="spellEnd"/>
            <w:r w:rsidRPr="00600BE2">
              <w:rPr>
                <w:bCs/>
                <w:sz w:val="18"/>
                <w:szCs w:val="22"/>
                <w:lang w:val="es-ES_tradnl"/>
              </w:rPr>
              <w:t xml:space="preserve"> </w:t>
            </w:r>
            <w:proofErr w:type="spellStart"/>
            <w:r w:rsidRPr="00600BE2">
              <w:rPr>
                <w:bCs/>
                <w:sz w:val="18"/>
                <w:szCs w:val="22"/>
                <w:lang w:val="es-ES_tradnl"/>
              </w:rPr>
              <w:t>Telecomunicazioni</w:t>
            </w:r>
            <w:proofErr w:type="spellEnd"/>
            <w:r w:rsidRPr="00600BE2">
              <w:rPr>
                <w:bCs/>
                <w:sz w:val="18"/>
                <w:szCs w:val="22"/>
                <w:lang w:val="es-ES_tradnl"/>
              </w:rPr>
              <w:t xml:space="preserve">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2-042-7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4439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Bolzano/</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Lungo</w:t>
            </w:r>
            <w:proofErr w:type="spellEnd"/>
            <w:r w:rsidRPr="00600BE2">
              <w:rPr>
                <w:bCs/>
                <w:sz w:val="18"/>
                <w:szCs w:val="22"/>
                <w:lang w:val="es-ES_tradnl"/>
              </w:rPr>
              <w:t xml:space="preserve"> </w:t>
            </w:r>
            <w:proofErr w:type="spellStart"/>
            <w:r w:rsidRPr="00600BE2">
              <w:rPr>
                <w:bCs/>
                <w:sz w:val="18"/>
                <w:szCs w:val="22"/>
                <w:lang w:val="es-ES_tradnl"/>
              </w:rPr>
              <w:t>Isarco</w:t>
            </w:r>
            <w:proofErr w:type="spellEnd"/>
            <w:r w:rsidRPr="00600BE2">
              <w:rPr>
                <w:bCs/>
                <w:sz w:val="18"/>
                <w:szCs w:val="22"/>
                <w:lang w:val="es-ES_tradnl"/>
              </w:rPr>
              <w:t xml:space="preserve"> </w:t>
            </w:r>
            <w:proofErr w:type="spellStart"/>
            <w:r w:rsidRPr="00600BE2">
              <w:rPr>
                <w:bCs/>
                <w:sz w:val="18"/>
                <w:szCs w:val="22"/>
                <w:lang w:val="es-ES_tradnl"/>
              </w:rPr>
              <w:t>Sinistro</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Brennercom</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2-043-1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4441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Lucca</w:t>
            </w:r>
            <w:proofErr w:type="spellEnd"/>
            <w:r w:rsidRPr="00600BE2">
              <w:rPr>
                <w:bCs/>
                <w:sz w:val="18"/>
                <w:szCs w:val="22"/>
                <w:lang w:val="fr-FR"/>
              </w:rPr>
              <w:t xml:space="preserve"> </w:t>
            </w:r>
            <w:proofErr w:type="spellStart"/>
            <w:r w:rsidRPr="00600BE2">
              <w:rPr>
                <w:bCs/>
                <w:sz w:val="18"/>
                <w:szCs w:val="22"/>
                <w:lang w:val="fr-FR"/>
              </w:rPr>
              <w:t>viale</w:t>
            </w:r>
            <w:proofErr w:type="spellEnd"/>
            <w:r w:rsidRPr="00600BE2">
              <w:rPr>
                <w:bCs/>
                <w:sz w:val="18"/>
                <w:szCs w:val="22"/>
                <w:lang w:val="fr-FR"/>
              </w:rPr>
              <w:t xml:space="preserve"> Puccini</w:t>
            </w:r>
            <w:proofErr w:type="gramStart"/>
            <w:r w:rsidRPr="00600BE2">
              <w:rPr>
                <w:bCs/>
                <w:sz w:val="18"/>
                <w:szCs w:val="22"/>
                <w:lang w:val="fr-FR"/>
              </w:rPr>
              <w:t>,134</w:t>
            </w:r>
            <w:proofErr w:type="gram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ElsyNet</w:t>
            </w:r>
            <w:proofErr w:type="spellEnd"/>
            <w:r w:rsidRPr="00600BE2">
              <w:rPr>
                <w:bCs/>
                <w:sz w:val="18"/>
                <w:szCs w:val="22"/>
                <w:lang w:val="fr-FR"/>
              </w:rPr>
              <w:t xml:space="preserve"> </w:t>
            </w:r>
            <w:proofErr w:type="spellStart"/>
            <w:r w:rsidRPr="00600BE2">
              <w:rPr>
                <w:bCs/>
                <w:sz w:val="18"/>
                <w:szCs w:val="22"/>
                <w:lang w:val="fr-FR"/>
              </w:rPr>
              <w:t>S.r.l</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2-045-1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4457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Milano1/via </w:t>
            </w:r>
            <w:proofErr w:type="spellStart"/>
            <w:r w:rsidRPr="00600BE2">
              <w:rPr>
                <w:bCs/>
                <w:sz w:val="18"/>
                <w:szCs w:val="22"/>
                <w:lang w:val="fr-FR"/>
              </w:rPr>
              <w:t>jenner</w:t>
            </w:r>
            <w:proofErr w:type="spellEnd"/>
            <w:r w:rsidRPr="00600BE2">
              <w:rPr>
                <w:bCs/>
                <w:sz w:val="18"/>
                <w:szCs w:val="22"/>
                <w:lang w:val="fr-FR"/>
              </w:rPr>
              <w:t xml:space="preserve"> 56</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Colt Technology Services S.p.A.</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2-045-5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4461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Milano/Via </w:t>
            </w:r>
            <w:proofErr w:type="spellStart"/>
            <w:r w:rsidRPr="00600BE2">
              <w:rPr>
                <w:bCs/>
                <w:sz w:val="18"/>
                <w:szCs w:val="22"/>
                <w:lang w:val="fr-FR"/>
              </w:rPr>
              <w:t>Benzi</w:t>
            </w:r>
            <w:proofErr w:type="spellEnd"/>
            <w:r w:rsidRPr="00600BE2">
              <w:rPr>
                <w:bCs/>
                <w:sz w:val="18"/>
                <w:szCs w:val="22"/>
                <w:lang w:val="fr-FR"/>
              </w:rPr>
              <w:t>, 1/8</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2-045-6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4462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Milano/Via </w:t>
            </w:r>
            <w:proofErr w:type="spellStart"/>
            <w:r w:rsidRPr="00600BE2">
              <w:rPr>
                <w:bCs/>
                <w:sz w:val="18"/>
                <w:szCs w:val="22"/>
                <w:lang w:val="fr-FR"/>
              </w:rPr>
              <w:t>Kuliscioff</w:t>
            </w:r>
            <w:proofErr w:type="spellEnd"/>
            <w:r w:rsidRPr="00600BE2">
              <w:rPr>
                <w:bCs/>
                <w:sz w:val="18"/>
                <w:szCs w:val="22"/>
                <w:lang w:val="fr-FR"/>
              </w:rPr>
              <w:t>, 32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2-046-3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4467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Trezzano</w:t>
            </w:r>
            <w:proofErr w:type="spellEnd"/>
            <w:r w:rsidRPr="00600BE2">
              <w:rPr>
                <w:bCs/>
                <w:sz w:val="18"/>
                <w:szCs w:val="22"/>
                <w:lang w:val="es-ES_tradnl"/>
              </w:rPr>
              <w:t xml:space="preserve"> </w:t>
            </w:r>
            <w:proofErr w:type="spellStart"/>
            <w:r w:rsidRPr="00600BE2">
              <w:rPr>
                <w:bCs/>
                <w:sz w:val="18"/>
                <w:szCs w:val="22"/>
                <w:lang w:val="es-ES_tradnl"/>
              </w:rPr>
              <w:t>sul</w:t>
            </w:r>
            <w:proofErr w:type="spellEnd"/>
            <w:r w:rsidRPr="00600BE2">
              <w:rPr>
                <w:bCs/>
                <w:sz w:val="18"/>
                <w:szCs w:val="22"/>
                <w:lang w:val="es-ES_tradnl"/>
              </w:rPr>
              <w:t xml:space="preserve"> </w:t>
            </w:r>
            <w:proofErr w:type="spellStart"/>
            <w:r w:rsidRPr="00600BE2">
              <w:rPr>
                <w:bCs/>
                <w:sz w:val="18"/>
                <w:szCs w:val="22"/>
                <w:lang w:val="es-ES_tradnl"/>
              </w:rPr>
              <w:t>Naviglio</w:t>
            </w:r>
            <w:proofErr w:type="spellEnd"/>
            <w:r w:rsidRPr="00600BE2">
              <w:rPr>
                <w:bCs/>
                <w:sz w:val="18"/>
                <w:szCs w:val="22"/>
                <w:lang w:val="es-ES_tradnl"/>
              </w:rPr>
              <w:t xml:space="preserve"> (MI)/</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L.Da</w:t>
            </w:r>
            <w:proofErr w:type="spellEnd"/>
            <w:r w:rsidRPr="00600BE2">
              <w:rPr>
                <w:bCs/>
                <w:sz w:val="18"/>
                <w:szCs w:val="22"/>
                <w:lang w:val="es-ES_tradnl"/>
              </w:rPr>
              <w:t xml:space="preserve"> Vinci, 1 - HGMI1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H3G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2-046-5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4469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Milano/DMS-1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Orange Business Italy S.p.A.</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2-046-6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4470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Milano/MI01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BT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2-046-7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4471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Roma/RM01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BT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2-047-3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4475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Milano/MI-MSC</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Telecom Italia </w:t>
            </w:r>
            <w:proofErr w:type="spellStart"/>
            <w:r w:rsidRPr="00600BE2">
              <w:rPr>
                <w:bCs/>
                <w:sz w:val="18"/>
                <w:szCs w:val="22"/>
                <w:lang w:val="es-ES_tradnl"/>
              </w:rPr>
              <w:t>S.p.A</w:t>
            </w:r>
            <w:proofErr w:type="spellEnd"/>
            <w:r w:rsidRPr="00600BE2">
              <w:rPr>
                <w:bCs/>
                <w:sz w:val="18"/>
                <w:szCs w:val="22"/>
                <w:lang w:val="es-ES_tradnl"/>
              </w:rPr>
              <w:t>. - TIM</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2-047-4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4476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Roma/</w:t>
            </w:r>
            <w:proofErr w:type="spellStart"/>
            <w:r w:rsidRPr="00600BE2">
              <w:rPr>
                <w:bCs/>
                <w:sz w:val="18"/>
                <w:szCs w:val="22"/>
                <w:lang w:val="fr-FR"/>
              </w:rPr>
              <w:t>Ro</w:t>
            </w:r>
            <w:proofErr w:type="spellEnd"/>
            <w:r w:rsidRPr="00600BE2">
              <w:rPr>
                <w:bCs/>
                <w:sz w:val="18"/>
                <w:szCs w:val="22"/>
                <w:lang w:val="fr-FR"/>
              </w:rPr>
              <w:t>-CTRL</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Telecom Italia </w:t>
            </w:r>
            <w:proofErr w:type="spellStart"/>
            <w:r w:rsidRPr="00600BE2">
              <w:rPr>
                <w:bCs/>
                <w:sz w:val="18"/>
                <w:szCs w:val="22"/>
                <w:lang w:val="es-ES_tradnl"/>
              </w:rPr>
              <w:t>S.p.A</w:t>
            </w:r>
            <w:proofErr w:type="spellEnd"/>
            <w:r w:rsidRPr="00600BE2">
              <w:rPr>
                <w:bCs/>
                <w:sz w:val="18"/>
                <w:szCs w:val="22"/>
                <w:lang w:val="es-ES_tradnl"/>
              </w:rPr>
              <w:t>. - TIM</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2-047-5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4477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 San </w:t>
            </w:r>
            <w:proofErr w:type="spellStart"/>
            <w:r w:rsidRPr="00600BE2">
              <w:rPr>
                <w:bCs/>
                <w:sz w:val="18"/>
                <w:szCs w:val="22"/>
                <w:lang w:val="fr-FR"/>
              </w:rPr>
              <w:t>Simpliciano</w:t>
            </w:r>
            <w:proofErr w:type="spellEnd"/>
            <w:r w:rsidRPr="00600BE2">
              <w:rPr>
                <w:bCs/>
                <w:sz w:val="18"/>
                <w:szCs w:val="22"/>
                <w:lang w:val="fr-FR"/>
              </w:rPr>
              <w:t xml:space="preserve"> ITZ</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Verizon</w:t>
            </w:r>
            <w:proofErr w:type="spellEnd"/>
            <w:r w:rsidRPr="00600BE2">
              <w:rPr>
                <w:bCs/>
                <w:sz w:val="18"/>
                <w:szCs w:val="22"/>
                <w:lang w:val="es-ES_tradnl"/>
              </w:rPr>
              <w:t xml:space="preserv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2-048-1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4481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Caldera</w:t>
            </w:r>
            <w:proofErr w:type="gramStart"/>
            <w:r w:rsidRPr="00600BE2">
              <w:rPr>
                <w:bCs/>
                <w:sz w:val="18"/>
                <w:szCs w:val="22"/>
                <w:lang w:val="fr-FR"/>
              </w:rPr>
              <w:t>,21</w:t>
            </w:r>
            <w:proofErr w:type="gram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2-048-4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4484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Segrate</w:t>
            </w:r>
            <w:proofErr w:type="spellEnd"/>
            <w:r w:rsidRPr="00600BE2">
              <w:rPr>
                <w:bCs/>
                <w:sz w:val="18"/>
                <w:szCs w:val="22"/>
                <w:lang w:val="fr-FR"/>
              </w:rPr>
              <w:t xml:space="preserve">/via </w:t>
            </w:r>
            <w:proofErr w:type="spellStart"/>
            <w:r w:rsidRPr="00600BE2">
              <w:rPr>
                <w:bCs/>
                <w:sz w:val="18"/>
                <w:szCs w:val="22"/>
                <w:lang w:val="fr-FR"/>
              </w:rPr>
              <w:t>Cassanese</w:t>
            </w:r>
            <w:proofErr w:type="spellEnd"/>
            <w:r w:rsidRPr="00600BE2">
              <w:rPr>
                <w:bCs/>
                <w:sz w:val="18"/>
                <w:szCs w:val="22"/>
                <w:lang w:val="fr-FR"/>
              </w:rPr>
              <w:t xml:space="preserve"> 210</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2-048-5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4485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Roma/</w:t>
            </w:r>
            <w:proofErr w:type="spellStart"/>
            <w:r w:rsidRPr="00600BE2">
              <w:rPr>
                <w:bCs/>
                <w:sz w:val="18"/>
                <w:szCs w:val="22"/>
                <w:lang w:val="es-ES_tradnl"/>
              </w:rPr>
              <w:t>viale</w:t>
            </w:r>
            <w:proofErr w:type="spellEnd"/>
            <w:r w:rsidRPr="00600BE2">
              <w:rPr>
                <w:bCs/>
                <w:sz w:val="18"/>
                <w:szCs w:val="22"/>
                <w:lang w:val="es-ES_tradnl"/>
              </w:rPr>
              <w:t xml:space="preserve"> di Porta </w:t>
            </w:r>
            <w:proofErr w:type="spellStart"/>
            <w:r w:rsidRPr="00600BE2">
              <w:rPr>
                <w:bCs/>
                <w:sz w:val="18"/>
                <w:szCs w:val="22"/>
                <w:lang w:val="es-ES_tradnl"/>
              </w:rPr>
              <w:t>Ardeatina</w:t>
            </w:r>
            <w:proofErr w:type="spellEnd"/>
            <w:r w:rsidRPr="00600BE2">
              <w:rPr>
                <w:bCs/>
                <w:sz w:val="18"/>
                <w:szCs w:val="22"/>
                <w:lang w:val="es-ES_tradnl"/>
              </w:rPr>
              <w:t xml:space="preserve"> 129</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BT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2-048-6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4486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Milano/Via </w:t>
            </w:r>
            <w:proofErr w:type="spellStart"/>
            <w:r w:rsidRPr="00600BE2">
              <w:rPr>
                <w:bCs/>
                <w:sz w:val="18"/>
                <w:szCs w:val="22"/>
                <w:lang w:val="fr-FR"/>
              </w:rPr>
              <w:t>Kulishoff</w:t>
            </w:r>
            <w:proofErr w:type="spellEnd"/>
            <w:r w:rsidRPr="00600BE2">
              <w:rPr>
                <w:bCs/>
                <w:sz w:val="18"/>
                <w:szCs w:val="22"/>
                <w:lang w:val="fr-FR"/>
              </w:rPr>
              <w:t>, 5</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2-048-7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4487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Milano/</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Bensi</w:t>
            </w:r>
            <w:proofErr w:type="spellEnd"/>
            <w:r w:rsidRPr="00600BE2">
              <w:rPr>
                <w:bCs/>
                <w:sz w:val="18"/>
                <w:szCs w:val="22"/>
                <w:lang w:val="es-ES_tradnl"/>
              </w:rPr>
              <w:t xml:space="preserve"> 12/9, </w:t>
            </w:r>
            <w:proofErr w:type="spellStart"/>
            <w:r w:rsidRPr="00600BE2">
              <w:rPr>
                <w:bCs/>
                <w:sz w:val="18"/>
                <w:szCs w:val="22"/>
                <w:lang w:val="es-ES_tradnl"/>
              </w:rPr>
              <w:t>Liberty</w:t>
            </w:r>
            <w:proofErr w:type="spellEnd"/>
            <w:r w:rsidRPr="00600BE2">
              <w:rPr>
                <w:bCs/>
                <w:sz w:val="18"/>
                <w:szCs w:val="22"/>
                <w:lang w:val="es-ES_tradnl"/>
              </w:rPr>
              <w:t xml:space="preserve"> A - VOMI2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2-049-0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4488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Roma/</w:t>
            </w:r>
            <w:proofErr w:type="spellStart"/>
            <w:r w:rsidRPr="00600BE2">
              <w:rPr>
                <w:bCs/>
                <w:sz w:val="18"/>
                <w:szCs w:val="22"/>
                <w:lang w:val="es-ES_tradnl"/>
              </w:rPr>
              <w:t>Via</w:t>
            </w:r>
            <w:proofErr w:type="spellEnd"/>
            <w:r w:rsidRPr="00600BE2">
              <w:rPr>
                <w:bCs/>
                <w:sz w:val="18"/>
                <w:szCs w:val="22"/>
                <w:lang w:val="es-ES_tradnl"/>
              </w:rPr>
              <w:t xml:space="preserve"> del </w:t>
            </w:r>
            <w:proofErr w:type="spellStart"/>
            <w:r w:rsidRPr="00600BE2">
              <w:rPr>
                <w:bCs/>
                <w:sz w:val="18"/>
                <w:szCs w:val="22"/>
                <w:lang w:val="es-ES_tradnl"/>
              </w:rPr>
              <w:t>Fosso</w:t>
            </w:r>
            <w:proofErr w:type="spellEnd"/>
            <w:r w:rsidRPr="00600BE2">
              <w:rPr>
                <w:bCs/>
                <w:sz w:val="18"/>
                <w:szCs w:val="22"/>
                <w:lang w:val="es-ES_tradnl"/>
              </w:rPr>
              <w:t xml:space="preserve"> di Santa Maura, 26 - VORM1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2-049-1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4489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L'Aquila(</w:t>
            </w:r>
            <w:proofErr w:type="spellStart"/>
            <w:r w:rsidRPr="00600BE2">
              <w:rPr>
                <w:bCs/>
                <w:sz w:val="18"/>
                <w:szCs w:val="22"/>
                <w:lang w:val="fr-FR"/>
              </w:rPr>
              <w:t>Ortuccio</w:t>
            </w:r>
            <w:proofErr w:type="spellEnd"/>
            <w:r w:rsidRPr="00600BE2">
              <w:rPr>
                <w:bCs/>
                <w:sz w:val="18"/>
                <w:szCs w:val="22"/>
                <w:lang w:val="fr-FR"/>
              </w:rPr>
              <w:t>)/Fucino1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Telecom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2-049-2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4490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L'Aquila(</w:t>
            </w:r>
            <w:proofErr w:type="spellStart"/>
            <w:r w:rsidRPr="00600BE2">
              <w:rPr>
                <w:bCs/>
                <w:sz w:val="18"/>
                <w:szCs w:val="22"/>
                <w:lang w:val="fr-FR"/>
              </w:rPr>
              <w:t>Ortuccio</w:t>
            </w:r>
            <w:proofErr w:type="spellEnd"/>
            <w:r w:rsidRPr="00600BE2">
              <w:rPr>
                <w:bCs/>
                <w:sz w:val="18"/>
                <w:szCs w:val="22"/>
                <w:lang w:val="fr-FR"/>
              </w:rPr>
              <w:t>)/Fucino2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Telecom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2-049-5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4493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Roma/</w:t>
            </w:r>
            <w:proofErr w:type="spellStart"/>
            <w:r w:rsidRPr="00600BE2">
              <w:rPr>
                <w:bCs/>
                <w:sz w:val="18"/>
                <w:szCs w:val="22"/>
                <w:lang w:val="es-ES_tradnl"/>
              </w:rPr>
              <w:t>Via</w:t>
            </w:r>
            <w:proofErr w:type="spellEnd"/>
            <w:r w:rsidRPr="00600BE2">
              <w:rPr>
                <w:bCs/>
                <w:sz w:val="18"/>
                <w:szCs w:val="22"/>
                <w:lang w:val="es-ES_tradnl"/>
              </w:rPr>
              <w:t xml:space="preserve"> del </w:t>
            </w:r>
            <w:proofErr w:type="spellStart"/>
            <w:r w:rsidRPr="00600BE2">
              <w:rPr>
                <w:bCs/>
                <w:sz w:val="18"/>
                <w:szCs w:val="22"/>
                <w:lang w:val="es-ES_tradnl"/>
              </w:rPr>
              <w:t>Fosso</w:t>
            </w:r>
            <w:proofErr w:type="spellEnd"/>
            <w:r w:rsidRPr="00600BE2">
              <w:rPr>
                <w:bCs/>
                <w:sz w:val="18"/>
                <w:szCs w:val="22"/>
                <w:lang w:val="es-ES_tradnl"/>
              </w:rPr>
              <w:t xml:space="preserve"> di </w:t>
            </w:r>
            <w:proofErr w:type="spellStart"/>
            <w:r w:rsidRPr="00600BE2">
              <w:rPr>
                <w:bCs/>
                <w:sz w:val="18"/>
                <w:szCs w:val="22"/>
                <w:lang w:val="es-ES_tradnl"/>
              </w:rPr>
              <w:t>S.Maura</w:t>
            </w:r>
            <w:proofErr w:type="spellEnd"/>
            <w:r w:rsidRPr="00600BE2">
              <w:rPr>
                <w:bCs/>
                <w:sz w:val="18"/>
                <w:szCs w:val="22"/>
                <w:lang w:val="es-ES_tradnl"/>
              </w:rPr>
              <w:t xml:space="preserve"> ^ </w:t>
            </w:r>
            <w:proofErr w:type="spellStart"/>
            <w:r w:rsidRPr="00600BE2">
              <w:rPr>
                <w:bCs/>
                <w:sz w:val="18"/>
                <w:szCs w:val="22"/>
                <w:lang w:val="es-ES_tradnl"/>
              </w:rPr>
              <w:t>Torrespaccata</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2-049-6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4494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Milano/via </w:t>
            </w:r>
            <w:proofErr w:type="spellStart"/>
            <w:r w:rsidRPr="00600BE2">
              <w:rPr>
                <w:bCs/>
                <w:sz w:val="18"/>
                <w:szCs w:val="22"/>
                <w:lang w:val="fr-FR"/>
              </w:rPr>
              <w:t>Rombon</w:t>
            </w:r>
            <w:proofErr w:type="spellEnd"/>
            <w:r w:rsidRPr="00600BE2">
              <w:rPr>
                <w:bCs/>
                <w:sz w:val="18"/>
                <w:szCs w:val="22"/>
                <w:lang w:val="fr-FR"/>
              </w:rPr>
              <w:t xml:space="preserve"> 11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Clouditalia</w:t>
            </w:r>
            <w:proofErr w:type="spellEnd"/>
            <w:r w:rsidRPr="00600BE2">
              <w:rPr>
                <w:bCs/>
                <w:sz w:val="18"/>
                <w:szCs w:val="22"/>
                <w:lang w:val="es-ES_tradnl"/>
              </w:rPr>
              <w:t xml:space="preserve"> </w:t>
            </w:r>
            <w:proofErr w:type="spellStart"/>
            <w:r w:rsidRPr="00600BE2">
              <w:rPr>
                <w:bCs/>
                <w:sz w:val="18"/>
                <w:szCs w:val="22"/>
                <w:lang w:val="es-ES_tradnl"/>
              </w:rPr>
              <w:t>Telecomunicazioni</w:t>
            </w:r>
            <w:proofErr w:type="spellEnd"/>
            <w:r w:rsidRPr="00600BE2">
              <w:rPr>
                <w:bCs/>
                <w:sz w:val="18"/>
                <w:szCs w:val="22"/>
                <w:lang w:val="es-ES_tradnl"/>
              </w:rPr>
              <w:t xml:space="preserve">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2-049-7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4495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Milano/corso S. </w:t>
            </w:r>
            <w:proofErr w:type="spellStart"/>
            <w:r w:rsidRPr="00600BE2">
              <w:rPr>
                <w:bCs/>
                <w:sz w:val="18"/>
                <w:szCs w:val="22"/>
                <w:lang w:val="fr-FR"/>
              </w:rPr>
              <w:t>Gottardo</w:t>
            </w:r>
            <w:proofErr w:type="spellEnd"/>
            <w:r w:rsidRPr="00600BE2">
              <w:rPr>
                <w:bCs/>
                <w:sz w:val="18"/>
                <w:szCs w:val="22"/>
                <w:lang w:val="fr-FR"/>
              </w:rPr>
              <w:t xml:space="preserve"> 39</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TWT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2-050-3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4499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Roma/</w:t>
            </w:r>
            <w:proofErr w:type="spellStart"/>
            <w:r w:rsidRPr="00600BE2">
              <w:rPr>
                <w:bCs/>
                <w:sz w:val="18"/>
                <w:szCs w:val="22"/>
                <w:lang w:val="es-ES_tradnl"/>
              </w:rPr>
              <w:t>vicolo</w:t>
            </w:r>
            <w:proofErr w:type="spellEnd"/>
            <w:r w:rsidRPr="00600BE2">
              <w:rPr>
                <w:bCs/>
                <w:sz w:val="18"/>
                <w:szCs w:val="22"/>
                <w:lang w:val="es-ES_tradnl"/>
              </w:rPr>
              <w:t xml:space="preserve"> Colle </w:t>
            </w:r>
            <w:proofErr w:type="spellStart"/>
            <w:r w:rsidRPr="00600BE2">
              <w:rPr>
                <w:bCs/>
                <w:sz w:val="18"/>
                <w:szCs w:val="22"/>
                <w:lang w:val="es-ES_tradnl"/>
              </w:rPr>
              <w:t>della</w:t>
            </w:r>
            <w:proofErr w:type="spellEnd"/>
            <w:r w:rsidRPr="00600BE2">
              <w:rPr>
                <w:bCs/>
                <w:sz w:val="18"/>
                <w:szCs w:val="22"/>
                <w:lang w:val="es-ES_tradnl"/>
              </w:rPr>
              <w:t xml:space="preserve"> </w:t>
            </w:r>
            <w:proofErr w:type="spellStart"/>
            <w:r w:rsidRPr="00600BE2">
              <w:rPr>
                <w:bCs/>
                <w:sz w:val="18"/>
                <w:szCs w:val="22"/>
                <w:lang w:val="es-ES_tradnl"/>
              </w:rPr>
              <w:t>Strega</w:t>
            </w:r>
            <w:proofErr w:type="spellEnd"/>
            <w:r w:rsidRPr="00600BE2">
              <w:rPr>
                <w:bCs/>
                <w:sz w:val="18"/>
                <w:szCs w:val="22"/>
                <w:lang w:val="es-ES_tradnl"/>
              </w:rPr>
              <w:t xml:space="preserve"> 41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2-050-6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Roma/</w:t>
            </w:r>
            <w:proofErr w:type="spellStart"/>
            <w:r w:rsidRPr="00600BE2">
              <w:rPr>
                <w:bCs/>
                <w:sz w:val="18"/>
                <w:szCs w:val="22"/>
                <w:lang w:val="es-ES_tradnl"/>
              </w:rPr>
              <w:t>via</w:t>
            </w:r>
            <w:proofErr w:type="spellEnd"/>
            <w:r w:rsidRPr="00600BE2">
              <w:rPr>
                <w:bCs/>
                <w:sz w:val="18"/>
                <w:szCs w:val="22"/>
                <w:lang w:val="es-ES_tradnl"/>
              </w:rPr>
              <w:t xml:space="preserve"> A. Severo, 246 - HGRM1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H3G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2-051-3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4507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Trezzano</w:t>
            </w:r>
            <w:proofErr w:type="spellEnd"/>
            <w:r w:rsidRPr="00600BE2">
              <w:rPr>
                <w:bCs/>
                <w:sz w:val="18"/>
                <w:szCs w:val="22"/>
                <w:lang w:val="es-ES_tradnl"/>
              </w:rPr>
              <w:t xml:space="preserve"> </w:t>
            </w:r>
            <w:proofErr w:type="spellStart"/>
            <w:r w:rsidRPr="00600BE2">
              <w:rPr>
                <w:bCs/>
                <w:sz w:val="18"/>
                <w:szCs w:val="22"/>
                <w:lang w:val="es-ES_tradnl"/>
              </w:rPr>
              <w:t>sul</w:t>
            </w:r>
            <w:proofErr w:type="spellEnd"/>
            <w:r w:rsidRPr="00600BE2">
              <w:rPr>
                <w:bCs/>
                <w:sz w:val="18"/>
                <w:szCs w:val="22"/>
                <w:lang w:val="es-ES_tradnl"/>
              </w:rPr>
              <w:t xml:space="preserve"> </w:t>
            </w:r>
            <w:proofErr w:type="spellStart"/>
            <w:r w:rsidRPr="00600BE2">
              <w:rPr>
                <w:bCs/>
                <w:sz w:val="18"/>
                <w:szCs w:val="22"/>
                <w:lang w:val="es-ES_tradnl"/>
              </w:rPr>
              <w:t>Naviglio</w:t>
            </w:r>
            <w:proofErr w:type="spellEnd"/>
            <w:r w:rsidRPr="00600BE2">
              <w:rPr>
                <w:bCs/>
                <w:sz w:val="18"/>
                <w:szCs w:val="22"/>
                <w:lang w:val="es-ES_tradnl"/>
              </w:rPr>
              <w:t xml:space="preserve"> (MI)/</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L.Da</w:t>
            </w:r>
            <w:proofErr w:type="spellEnd"/>
            <w:r w:rsidRPr="00600BE2">
              <w:rPr>
                <w:bCs/>
                <w:sz w:val="18"/>
                <w:szCs w:val="22"/>
                <w:lang w:val="es-ES_tradnl"/>
              </w:rPr>
              <w:t xml:space="preserve"> Vinci, 1 - HGMI2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H3G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2-093-4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4844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Ugo Bassi 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Clouditalia</w:t>
            </w:r>
            <w:proofErr w:type="spellEnd"/>
            <w:r w:rsidRPr="00600BE2">
              <w:rPr>
                <w:bCs/>
                <w:sz w:val="18"/>
                <w:szCs w:val="22"/>
                <w:lang w:val="es-ES_tradnl"/>
              </w:rPr>
              <w:t xml:space="preserve"> </w:t>
            </w:r>
            <w:proofErr w:type="spellStart"/>
            <w:r w:rsidRPr="00600BE2">
              <w:rPr>
                <w:bCs/>
                <w:sz w:val="18"/>
                <w:szCs w:val="22"/>
                <w:lang w:val="es-ES_tradnl"/>
              </w:rPr>
              <w:t>Telecomunicazioni</w:t>
            </w:r>
            <w:proofErr w:type="spellEnd"/>
            <w:r w:rsidRPr="00600BE2">
              <w:rPr>
                <w:bCs/>
                <w:sz w:val="18"/>
                <w:szCs w:val="22"/>
                <w:lang w:val="es-ES_tradnl"/>
              </w:rPr>
              <w:t xml:space="preserve">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2-093-5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4845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L'Aquila(</w:t>
            </w:r>
            <w:proofErr w:type="spellStart"/>
            <w:r w:rsidRPr="00600BE2">
              <w:rPr>
                <w:bCs/>
                <w:sz w:val="18"/>
                <w:szCs w:val="22"/>
                <w:lang w:val="fr-FR"/>
              </w:rPr>
              <w:t>Ortucchio</w:t>
            </w:r>
            <w:proofErr w:type="spellEnd"/>
            <w:r w:rsidRPr="00600BE2">
              <w:rPr>
                <w:bCs/>
                <w:sz w:val="18"/>
                <w:szCs w:val="22"/>
                <w:lang w:val="fr-FR"/>
              </w:rPr>
              <w:t>)/</w:t>
            </w:r>
            <w:proofErr w:type="spellStart"/>
            <w:r w:rsidRPr="00600BE2">
              <w:rPr>
                <w:bCs/>
                <w:sz w:val="18"/>
                <w:szCs w:val="22"/>
                <w:lang w:val="fr-FR"/>
              </w:rPr>
              <w:t>Fucino</w:t>
            </w:r>
            <w:proofErr w:type="spellEnd"/>
            <w:r w:rsidRPr="00600BE2">
              <w:rPr>
                <w:bCs/>
                <w:sz w:val="18"/>
                <w:szCs w:val="22"/>
                <w:lang w:val="fr-FR"/>
              </w:rPr>
              <w:t xml:space="preserve"> - TSAQ1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Telespazio</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2-093-6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4846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Milano/</w:t>
            </w:r>
            <w:proofErr w:type="spellStart"/>
            <w:r w:rsidRPr="00600BE2">
              <w:rPr>
                <w:bCs/>
                <w:sz w:val="18"/>
                <w:szCs w:val="22"/>
                <w:lang w:val="es-ES_tradnl"/>
              </w:rPr>
              <w:t>via</w:t>
            </w:r>
            <w:proofErr w:type="spellEnd"/>
            <w:r w:rsidRPr="00600BE2">
              <w:rPr>
                <w:bCs/>
                <w:sz w:val="18"/>
                <w:szCs w:val="22"/>
                <w:lang w:val="es-ES_tradnl"/>
              </w:rPr>
              <w:t xml:space="preserve"> Caldera 21/F - TIMI2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Tiscali</w:t>
            </w:r>
            <w:proofErr w:type="spellEnd"/>
            <w:r w:rsidRPr="00600BE2">
              <w:rPr>
                <w:bCs/>
                <w:sz w:val="18"/>
                <w:szCs w:val="22"/>
                <w:lang w:val="es-ES_tradnl"/>
              </w:rPr>
              <w:t xml:space="preserv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2-094-0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4848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Roma/via S. Martini 127/129</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Colt Technology Services S.p.A.</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lastRenderedPageBreak/>
              <w:t>2-094-1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4849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Roma/</w:t>
            </w:r>
            <w:proofErr w:type="spellStart"/>
            <w:r w:rsidRPr="00600BE2">
              <w:rPr>
                <w:bCs/>
                <w:sz w:val="18"/>
                <w:szCs w:val="22"/>
                <w:lang w:val="fr-FR"/>
              </w:rPr>
              <w:t>viale</w:t>
            </w:r>
            <w:proofErr w:type="spellEnd"/>
            <w:r w:rsidRPr="00600BE2">
              <w:rPr>
                <w:bCs/>
                <w:sz w:val="18"/>
                <w:szCs w:val="22"/>
                <w:lang w:val="fr-FR"/>
              </w:rPr>
              <w:t xml:space="preserve"> Lincoln 18</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BT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2-094-7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4855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L'Aquila(</w:t>
            </w:r>
            <w:proofErr w:type="spellStart"/>
            <w:r w:rsidRPr="00600BE2">
              <w:rPr>
                <w:bCs/>
                <w:sz w:val="18"/>
                <w:szCs w:val="22"/>
                <w:lang w:val="fr-FR"/>
              </w:rPr>
              <w:t>Ortucchio</w:t>
            </w:r>
            <w:proofErr w:type="spellEnd"/>
            <w:r w:rsidRPr="00600BE2">
              <w:rPr>
                <w:bCs/>
                <w:sz w:val="18"/>
                <w:szCs w:val="22"/>
                <w:lang w:val="fr-FR"/>
              </w:rPr>
              <w:t>)/</w:t>
            </w:r>
            <w:proofErr w:type="spellStart"/>
            <w:r w:rsidRPr="00600BE2">
              <w:rPr>
                <w:bCs/>
                <w:sz w:val="18"/>
                <w:szCs w:val="22"/>
                <w:lang w:val="fr-FR"/>
              </w:rPr>
              <w:t>Fucino</w:t>
            </w:r>
            <w:proofErr w:type="spellEnd"/>
            <w:r w:rsidRPr="00600BE2">
              <w:rPr>
                <w:bCs/>
                <w:sz w:val="18"/>
                <w:szCs w:val="22"/>
                <w:lang w:val="fr-FR"/>
              </w:rPr>
              <w:t xml:space="preserve"> - TSAQ2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Telespazio</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2-095-0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4856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Milano/</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Bensi</w:t>
            </w:r>
            <w:proofErr w:type="spellEnd"/>
            <w:r w:rsidRPr="00600BE2">
              <w:rPr>
                <w:bCs/>
                <w:sz w:val="18"/>
                <w:szCs w:val="22"/>
                <w:lang w:val="es-ES_tradnl"/>
              </w:rPr>
              <w:t xml:space="preserve"> 12/9, </w:t>
            </w:r>
            <w:proofErr w:type="spellStart"/>
            <w:r w:rsidRPr="00600BE2">
              <w:rPr>
                <w:bCs/>
                <w:sz w:val="18"/>
                <w:szCs w:val="22"/>
                <w:lang w:val="es-ES_tradnl"/>
              </w:rPr>
              <w:t>Liberty</w:t>
            </w:r>
            <w:proofErr w:type="spellEnd"/>
            <w:r w:rsidRPr="00600BE2">
              <w:rPr>
                <w:bCs/>
                <w:sz w:val="18"/>
                <w:szCs w:val="22"/>
                <w:lang w:val="es-ES_tradnl"/>
              </w:rPr>
              <w:t xml:space="preserve"> A - VOMI3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2-095-1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4857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Roma/</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Fosse</w:t>
            </w:r>
            <w:proofErr w:type="spellEnd"/>
            <w:r w:rsidRPr="00600BE2">
              <w:rPr>
                <w:bCs/>
                <w:sz w:val="18"/>
                <w:szCs w:val="22"/>
                <w:lang w:val="es-ES_tradnl"/>
              </w:rPr>
              <w:t xml:space="preserve"> di </w:t>
            </w:r>
            <w:proofErr w:type="spellStart"/>
            <w:r w:rsidRPr="00600BE2">
              <w:rPr>
                <w:bCs/>
                <w:sz w:val="18"/>
                <w:szCs w:val="22"/>
                <w:lang w:val="es-ES_tradnl"/>
              </w:rPr>
              <w:t>S.Maura</w:t>
            </w:r>
            <w:proofErr w:type="spellEnd"/>
            <w:r w:rsidRPr="00600BE2">
              <w:rPr>
                <w:bCs/>
                <w:sz w:val="18"/>
                <w:szCs w:val="22"/>
                <w:lang w:val="es-ES_tradnl"/>
              </w:rPr>
              <w:t xml:space="preserve"> </w:t>
            </w:r>
            <w:proofErr w:type="spellStart"/>
            <w:r w:rsidRPr="00600BE2">
              <w:rPr>
                <w:bCs/>
                <w:sz w:val="18"/>
                <w:szCs w:val="22"/>
                <w:lang w:val="es-ES_tradnl"/>
              </w:rPr>
              <w:t>angolo</w:t>
            </w:r>
            <w:proofErr w:type="spellEnd"/>
            <w:r w:rsidRPr="00600BE2">
              <w:rPr>
                <w:bCs/>
                <w:sz w:val="18"/>
                <w:szCs w:val="22"/>
                <w:lang w:val="es-ES_tradnl"/>
              </w:rPr>
              <w:t xml:space="preserve"> </w:t>
            </w:r>
            <w:proofErr w:type="spellStart"/>
            <w:r w:rsidRPr="00600BE2">
              <w:rPr>
                <w:bCs/>
                <w:sz w:val="18"/>
                <w:szCs w:val="22"/>
                <w:lang w:val="es-ES_tradnl"/>
              </w:rPr>
              <w:t>via</w:t>
            </w:r>
            <w:proofErr w:type="spellEnd"/>
            <w:r w:rsidRPr="00600BE2">
              <w:rPr>
                <w:bCs/>
                <w:sz w:val="18"/>
                <w:szCs w:val="22"/>
                <w:lang w:val="es-ES_tradnl"/>
              </w:rPr>
              <w:t xml:space="preserve"> di Torre </w:t>
            </w:r>
            <w:proofErr w:type="spellStart"/>
            <w:r w:rsidRPr="00600BE2">
              <w:rPr>
                <w:bCs/>
                <w:sz w:val="18"/>
                <w:szCs w:val="22"/>
                <w:lang w:val="es-ES_tradnl"/>
              </w:rPr>
              <w:t>Spaccata</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2-095-2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4858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Caldera 21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Vuelle</w:t>
            </w:r>
            <w:proofErr w:type="spellEnd"/>
            <w:r w:rsidRPr="00600BE2">
              <w:rPr>
                <w:bCs/>
                <w:sz w:val="18"/>
                <w:szCs w:val="22"/>
                <w:lang w:val="fr-FR"/>
              </w:rPr>
              <w:t xml:space="preserve"> </w:t>
            </w:r>
            <w:proofErr w:type="spellStart"/>
            <w:r w:rsidRPr="00600BE2">
              <w:rPr>
                <w:bCs/>
                <w:sz w:val="18"/>
                <w:szCs w:val="22"/>
                <w:lang w:val="fr-FR"/>
              </w:rPr>
              <w:t>Elettronica</w:t>
            </w:r>
            <w:proofErr w:type="spellEnd"/>
            <w:r w:rsidRPr="00600BE2">
              <w:rPr>
                <w:bCs/>
                <w:sz w:val="18"/>
                <w:szCs w:val="22"/>
                <w:lang w:val="fr-FR"/>
              </w:rPr>
              <w:t xml:space="preserve"> </w:t>
            </w:r>
            <w:proofErr w:type="spellStart"/>
            <w:r w:rsidRPr="00600BE2">
              <w:rPr>
                <w:bCs/>
                <w:sz w:val="18"/>
                <w:szCs w:val="22"/>
                <w:lang w:val="fr-FR"/>
              </w:rPr>
              <w:t>S.r.l</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2-095-3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4859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Pozzuoli</w:t>
            </w:r>
            <w:proofErr w:type="spellEnd"/>
            <w:r w:rsidRPr="00600BE2">
              <w:rPr>
                <w:bCs/>
                <w:sz w:val="18"/>
                <w:szCs w:val="22"/>
                <w:lang w:val="es-ES_tradnl"/>
              </w:rPr>
              <w:t>(</w:t>
            </w:r>
            <w:proofErr w:type="spellStart"/>
            <w:r w:rsidRPr="00600BE2">
              <w:rPr>
                <w:bCs/>
                <w:sz w:val="18"/>
                <w:szCs w:val="22"/>
                <w:lang w:val="es-ES_tradnl"/>
              </w:rPr>
              <w:t>Na</w:t>
            </w:r>
            <w:proofErr w:type="spellEnd"/>
            <w:r w:rsidRPr="00600BE2">
              <w:rPr>
                <w:bCs/>
                <w:sz w:val="18"/>
                <w:szCs w:val="22"/>
                <w:lang w:val="es-ES_tradnl"/>
              </w:rPr>
              <w:t>)/</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Antiniana</w:t>
            </w:r>
            <w:proofErr w:type="spellEnd"/>
            <w:r w:rsidRPr="00600BE2">
              <w:rPr>
                <w:bCs/>
                <w:sz w:val="18"/>
                <w:szCs w:val="22"/>
                <w:lang w:val="es-ES_tradnl"/>
              </w:rPr>
              <w:t xml:space="preserve"> 2/A</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Vuelle</w:t>
            </w:r>
            <w:proofErr w:type="spellEnd"/>
            <w:r w:rsidRPr="00600BE2">
              <w:rPr>
                <w:bCs/>
                <w:sz w:val="18"/>
                <w:szCs w:val="22"/>
                <w:lang w:val="fr-FR"/>
              </w:rPr>
              <w:t xml:space="preserve"> </w:t>
            </w:r>
            <w:proofErr w:type="spellStart"/>
            <w:r w:rsidRPr="00600BE2">
              <w:rPr>
                <w:bCs/>
                <w:sz w:val="18"/>
                <w:szCs w:val="22"/>
                <w:lang w:val="fr-FR"/>
              </w:rPr>
              <w:t>Elettronica</w:t>
            </w:r>
            <w:proofErr w:type="spellEnd"/>
            <w:r w:rsidRPr="00600BE2">
              <w:rPr>
                <w:bCs/>
                <w:sz w:val="18"/>
                <w:szCs w:val="22"/>
                <w:lang w:val="fr-FR"/>
              </w:rPr>
              <w:t xml:space="preserve"> </w:t>
            </w:r>
            <w:proofErr w:type="spellStart"/>
            <w:r w:rsidRPr="00600BE2">
              <w:rPr>
                <w:bCs/>
                <w:sz w:val="18"/>
                <w:szCs w:val="22"/>
                <w:lang w:val="fr-FR"/>
              </w:rPr>
              <w:t>S.r.l</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2-095-6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4862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Treviolo</w:t>
            </w:r>
            <w:proofErr w:type="spellEnd"/>
            <w:r w:rsidRPr="00600BE2">
              <w:rPr>
                <w:bCs/>
                <w:sz w:val="18"/>
                <w:szCs w:val="22"/>
                <w:lang w:val="es-ES_tradnl"/>
              </w:rPr>
              <w:t>(BG)/</w:t>
            </w:r>
            <w:proofErr w:type="spellStart"/>
            <w:r w:rsidRPr="00600BE2">
              <w:rPr>
                <w:bCs/>
                <w:sz w:val="18"/>
                <w:szCs w:val="22"/>
                <w:lang w:val="es-ES_tradnl"/>
              </w:rPr>
              <w:t>V.le</w:t>
            </w:r>
            <w:proofErr w:type="spellEnd"/>
            <w:r w:rsidRPr="00600BE2">
              <w:rPr>
                <w:bCs/>
                <w:sz w:val="18"/>
                <w:szCs w:val="22"/>
                <w:lang w:val="es-ES_tradnl"/>
              </w:rPr>
              <w:t xml:space="preserve"> Europa 17/B</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Qcom</w:t>
            </w:r>
            <w:proofErr w:type="spellEnd"/>
            <w:r w:rsidRPr="00600BE2">
              <w:rPr>
                <w:bCs/>
                <w:sz w:val="18"/>
                <w:szCs w:val="22"/>
                <w:lang w:val="fr-FR"/>
              </w:rPr>
              <w:t xml:space="preserve"> Interactive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2-157-1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5353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Rozzano</w:t>
            </w:r>
            <w:proofErr w:type="spellEnd"/>
            <w:r w:rsidRPr="00600BE2">
              <w:rPr>
                <w:bCs/>
                <w:sz w:val="18"/>
                <w:szCs w:val="22"/>
                <w:lang w:val="es-ES_tradnl"/>
              </w:rPr>
              <w:t xml:space="preserve"> 20089 </w:t>
            </w:r>
            <w:proofErr w:type="spellStart"/>
            <w:r w:rsidRPr="00600BE2">
              <w:rPr>
                <w:bCs/>
                <w:sz w:val="18"/>
                <w:szCs w:val="22"/>
                <w:lang w:val="es-ES_tradnl"/>
              </w:rPr>
              <w:t>Milanofiori</w:t>
            </w:r>
            <w:proofErr w:type="spellEnd"/>
            <w:r w:rsidRPr="00600BE2">
              <w:rPr>
                <w:bCs/>
                <w:sz w:val="18"/>
                <w:szCs w:val="22"/>
                <w:lang w:val="es-ES_tradnl"/>
              </w:rPr>
              <w:t xml:space="preserve">, </w:t>
            </w:r>
            <w:proofErr w:type="spellStart"/>
            <w:r w:rsidRPr="00600BE2">
              <w:rPr>
                <w:bCs/>
                <w:sz w:val="18"/>
                <w:szCs w:val="22"/>
                <w:lang w:val="es-ES_tradnl"/>
              </w:rPr>
              <w:t>strada</w:t>
            </w:r>
            <w:proofErr w:type="spellEnd"/>
            <w:r w:rsidRPr="00600BE2">
              <w:rPr>
                <w:bCs/>
                <w:sz w:val="18"/>
                <w:szCs w:val="22"/>
                <w:lang w:val="es-ES_tradnl"/>
              </w:rPr>
              <w:t xml:space="preserve"> 4 edif. Q</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Clouditalia</w:t>
            </w:r>
            <w:proofErr w:type="spellEnd"/>
            <w:r w:rsidRPr="00600BE2">
              <w:rPr>
                <w:bCs/>
                <w:sz w:val="18"/>
                <w:szCs w:val="22"/>
                <w:lang w:val="es-ES_tradnl"/>
              </w:rPr>
              <w:t xml:space="preserve"> </w:t>
            </w:r>
            <w:proofErr w:type="spellStart"/>
            <w:r w:rsidRPr="00600BE2">
              <w:rPr>
                <w:bCs/>
                <w:sz w:val="18"/>
                <w:szCs w:val="22"/>
                <w:lang w:val="es-ES_tradnl"/>
              </w:rPr>
              <w:t>Telecomunicazioni</w:t>
            </w:r>
            <w:proofErr w:type="spellEnd"/>
            <w:r w:rsidRPr="00600BE2">
              <w:rPr>
                <w:bCs/>
                <w:sz w:val="18"/>
                <w:szCs w:val="22"/>
                <w:lang w:val="es-ES_tradnl"/>
              </w:rPr>
              <w:t xml:space="preserve">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2-157-2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5354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Prato(FI)/via di </w:t>
            </w:r>
            <w:proofErr w:type="spellStart"/>
            <w:r w:rsidRPr="00600BE2">
              <w:rPr>
                <w:bCs/>
                <w:sz w:val="18"/>
                <w:szCs w:val="22"/>
                <w:lang w:val="fr-FR"/>
              </w:rPr>
              <w:t>Grignano</w:t>
            </w:r>
            <w:proofErr w:type="spellEnd"/>
            <w:r w:rsidRPr="00600BE2">
              <w:rPr>
                <w:bCs/>
                <w:sz w:val="18"/>
                <w:szCs w:val="22"/>
                <w:lang w:val="fr-FR"/>
              </w:rPr>
              <w:t xml:space="preserve"> 11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Estracom</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2-157-3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5355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 </w:t>
            </w:r>
            <w:proofErr w:type="spellStart"/>
            <w:r w:rsidRPr="00600BE2">
              <w:rPr>
                <w:bCs/>
                <w:sz w:val="18"/>
                <w:szCs w:val="22"/>
                <w:lang w:val="fr-FR"/>
              </w:rPr>
              <w:t>viale</w:t>
            </w:r>
            <w:proofErr w:type="spellEnd"/>
            <w:r w:rsidRPr="00600BE2">
              <w:rPr>
                <w:bCs/>
                <w:sz w:val="18"/>
                <w:szCs w:val="22"/>
                <w:lang w:val="fr-FR"/>
              </w:rPr>
              <w:t xml:space="preserve"> Ortles 70</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Wind </w:t>
            </w:r>
            <w:proofErr w:type="spellStart"/>
            <w:r w:rsidRPr="00600BE2">
              <w:rPr>
                <w:bCs/>
                <w:sz w:val="18"/>
                <w:szCs w:val="22"/>
                <w:lang w:val="fr-FR"/>
              </w:rPr>
              <w:t>Telecomunicazioni</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2-157-4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5356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Roma/ </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Idrovore</w:t>
            </w:r>
            <w:proofErr w:type="spellEnd"/>
            <w:r w:rsidRPr="00600BE2">
              <w:rPr>
                <w:bCs/>
                <w:sz w:val="18"/>
                <w:szCs w:val="22"/>
                <w:lang w:val="es-ES_tradnl"/>
              </w:rPr>
              <w:t xml:space="preserve"> </w:t>
            </w:r>
            <w:proofErr w:type="spellStart"/>
            <w:r w:rsidRPr="00600BE2">
              <w:rPr>
                <w:bCs/>
                <w:sz w:val="18"/>
                <w:szCs w:val="22"/>
                <w:lang w:val="es-ES_tradnl"/>
              </w:rPr>
              <w:t>della</w:t>
            </w:r>
            <w:proofErr w:type="spellEnd"/>
            <w:r w:rsidRPr="00600BE2">
              <w:rPr>
                <w:bCs/>
                <w:sz w:val="18"/>
                <w:szCs w:val="22"/>
                <w:lang w:val="es-ES_tradnl"/>
              </w:rPr>
              <w:t xml:space="preserve"> </w:t>
            </w:r>
            <w:proofErr w:type="spellStart"/>
            <w:r w:rsidRPr="00600BE2">
              <w:rPr>
                <w:bCs/>
                <w:sz w:val="18"/>
                <w:szCs w:val="22"/>
                <w:lang w:val="es-ES_tradnl"/>
              </w:rPr>
              <w:t>Magliana</w:t>
            </w:r>
            <w:proofErr w:type="spellEnd"/>
            <w:r w:rsidRPr="00600BE2">
              <w:rPr>
                <w:bCs/>
                <w:sz w:val="18"/>
                <w:szCs w:val="22"/>
                <w:lang w:val="es-ES_tradnl"/>
              </w:rPr>
              <w:t xml:space="preserve"> 163 - WTRM3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Wind </w:t>
            </w:r>
            <w:proofErr w:type="spellStart"/>
            <w:r w:rsidRPr="00600BE2">
              <w:rPr>
                <w:bCs/>
                <w:sz w:val="18"/>
                <w:szCs w:val="22"/>
                <w:lang w:val="fr-FR"/>
              </w:rPr>
              <w:t>Telecomunicazioni</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2-157-5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5357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w:t>
            </w:r>
            <w:proofErr w:type="spellStart"/>
            <w:r w:rsidRPr="00600BE2">
              <w:rPr>
                <w:bCs/>
                <w:sz w:val="18"/>
                <w:szCs w:val="22"/>
                <w:lang w:val="fr-FR"/>
              </w:rPr>
              <w:t>viale</w:t>
            </w:r>
            <w:proofErr w:type="spellEnd"/>
            <w:r w:rsidRPr="00600BE2">
              <w:rPr>
                <w:bCs/>
                <w:sz w:val="18"/>
                <w:szCs w:val="22"/>
                <w:lang w:val="fr-FR"/>
              </w:rPr>
              <w:t xml:space="preserve"> Ortles 70</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Wind </w:t>
            </w:r>
            <w:proofErr w:type="spellStart"/>
            <w:r w:rsidRPr="00600BE2">
              <w:rPr>
                <w:bCs/>
                <w:sz w:val="18"/>
                <w:szCs w:val="22"/>
                <w:lang w:val="fr-FR"/>
              </w:rPr>
              <w:t>Telecomunicazioni</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2-157-6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5358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Roma/ </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Idrovore</w:t>
            </w:r>
            <w:proofErr w:type="spellEnd"/>
            <w:r w:rsidRPr="00600BE2">
              <w:rPr>
                <w:bCs/>
                <w:sz w:val="18"/>
                <w:szCs w:val="22"/>
                <w:lang w:val="es-ES_tradnl"/>
              </w:rPr>
              <w:t xml:space="preserve"> </w:t>
            </w:r>
            <w:proofErr w:type="spellStart"/>
            <w:r w:rsidRPr="00600BE2">
              <w:rPr>
                <w:bCs/>
                <w:sz w:val="18"/>
                <w:szCs w:val="22"/>
                <w:lang w:val="es-ES_tradnl"/>
              </w:rPr>
              <w:t>della</w:t>
            </w:r>
            <w:proofErr w:type="spellEnd"/>
            <w:r w:rsidRPr="00600BE2">
              <w:rPr>
                <w:bCs/>
                <w:sz w:val="18"/>
                <w:szCs w:val="22"/>
                <w:lang w:val="es-ES_tradnl"/>
              </w:rPr>
              <w:t xml:space="preserve"> </w:t>
            </w:r>
            <w:proofErr w:type="spellStart"/>
            <w:r w:rsidRPr="00600BE2">
              <w:rPr>
                <w:bCs/>
                <w:sz w:val="18"/>
                <w:szCs w:val="22"/>
                <w:lang w:val="es-ES_tradnl"/>
              </w:rPr>
              <w:t>Magliana</w:t>
            </w:r>
            <w:proofErr w:type="spellEnd"/>
            <w:r w:rsidRPr="00600BE2">
              <w:rPr>
                <w:bCs/>
                <w:sz w:val="18"/>
                <w:szCs w:val="22"/>
                <w:lang w:val="es-ES_tradnl"/>
              </w:rPr>
              <w:t xml:space="preserve"> 163 - WTRM4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Wind </w:t>
            </w:r>
            <w:proofErr w:type="spellStart"/>
            <w:r w:rsidRPr="00600BE2">
              <w:rPr>
                <w:bCs/>
                <w:sz w:val="18"/>
                <w:szCs w:val="22"/>
                <w:lang w:val="fr-FR"/>
              </w:rPr>
              <w:t>Telecomunicazioni</w:t>
            </w:r>
            <w:proofErr w:type="spellEnd"/>
            <w:r w:rsidRPr="00600BE2">
              <w:rPr>
                <w:bCs/>
                <w:sz w:val="18"/>
                <w:szCs w:val="22"/>
                <w:lang w:val="fr-FR"/>
              </w:rPr>
              <w:t xml:space="preserve"> </w:t>
            </w:r>
            <w:proofErr w:type="spellStart"/>
            <w:r w:rsidRPr="00600BE2">
              <w:rPr>
                <w:bCs/>
                <w:sz w:val="18"/>
                <w:szCs w:val="22"/>
                <w:lang w:val="fr-FR"/>
              </w:rPr>
              <w:t>S.p.A</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2-158-2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5362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Pisa/via </w:t>
            </w:r>
            <w:proofErr w:type="spellStart"/>
            <w:r w:rsidRPr="00600BE2">
              <w:rPr>
                <w:bCs/>
                <w:sz w:val="18"/>
                <w:szCs w:val="22"/>
                <w:lang w:val="fr-FR"/>
              </w:rPr>
              <w:t>A.Bellatalla</w:t>
            </w:r>
            <w:proofErr w:type="spellEnd"/>
            <w:r w:rsidRPr="00600BE2">
              <w:rPr>
                <w:bCs/>
                <w:sz w:val="18"/>
                <w:szCs w:val="22"/>
                <w:lang w:val="fr-FR"/>
              </w:rPr>
              <w:t xml:space="preserve"> 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ElsyNet</w:t>
            </w:r>
            <w:proofErr w:type="spellEnd"/>
            <w:r w:rsidRPr="00600BE2">
              <w:rPr>
                <w:bCs/>
                <w:sz w:val="18"/>
                <w:szCs w:val="22"/>
                <w:lang w:val="fr-FR"/>
              </w:rPr>
              <w:t xml:space="preserve"> </w:t>
            </w:r>
            <w:proofErr w:type="spellStart"/>
            <w:r w:rsidRPr="00600BE2">
              <w:rPr>
                <w:bCs/>
                <w:sz w:val="18"/>
                <w:szCs w:val="22"/>
                <w:lang w:val="fr-FR"/>
              </w:rPr>
              <w:t>S.r.l</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2-158-3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5363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Casalecchio</w:t>
            </w:r>
            <w:proofErr w:type="spellEnd"/>
            <w:r w:rsidRPr="00600BE2">
              <w:rPr>
                <w:bCs/>
                <w:sz w:val="18"/>
                <w:szCs w:val="22"/>
                <w:lang w:val="es-ES_tradnl"/>
              </w:rPr>
              <w:t xml:space="preserve"> </w:t>
            </w:r>
            <w:proofErr w:type="spellStart"/>
            <w:r w:rsidRPr="00600BE2">
              <w:rPr>
                <w:bCs/>
                <w:sz w:val="18"/>
                <w:szCs w:val="22"/>
                <w:lang w:val="es-ES_tradnl"/>
              </w:rPr>
              <w:t>sul</w:t>
            </w:r>
            <w:proofErr w:type="spellEnd"/>
            <w:r w:rsidRPr="00600BE2">
              <w:rPr>
                <w:bCs/>
                <w:sz w:val="18"/>
                <w:szCs w:val="22"/>
                <w:lang w:val="es-ES_tradnl"/>
              </w:rPr>
              <w:t xml:space="preserve"> Reno BO </w:t>
            </w:r>
            <w:proofErr w:type="spellStart"/>
            <w:r w:rsidRPr="00600BE2">
              <w:rPr>
                <w:bCs/>
                <w:sz w:val="18"/>
                <w:szCs w:val="22"/>
                <w:lang w:val="es-ES_tradnl"/>
              </w:rPr>
              <w:t>via</w:t>
            </w:r>
            <w:proofErr w:type="spellEnd"/>
            <w:r w:rsidRPr="00600BE2">
              <w:rPr>
                <w:bCs/>
                <w:sz w:val="18"/>
                <w:szCs w:val="22"/>
                <w:lang w:val="es-ES_tradnl"/>
              </w:rPr>
              <w:t xml:space="preserve"> Bertocchi,97</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ElsyNet</w:t>
            </w:r>
            <w:proofErr w:type="spellEnd"/>
            <w:r w:rsidRPr="00600BE2">
              <w:rPr>
                <w:bCs/>
                <w:sz w:val="18"/>
                <w:szCs w:val="22"/>
                <w:lang w:val="fr-FR"/>
              </w:rPr>
              <w:t xml:space="preserve"> </w:t>
            </w:r>
            <w:proofErr w:type="spellStart"/>
            <w:r w:rsidRPr="00600BE2">
              <w:rPr>
                <w:bCs/>
                <w:sz w:val="18"/>
                <w:szCs w:val="22"/>
                <w:lang w:val="fr-FR"/>
              </w:rPr>
              <w:t>S.r.l</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2-158-4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5364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es-ES_tradnl"/>
              </w:rPr>
              <w:t>Roma/</w:t>
            </w:r>
            <w:proofErr w:type="spellStart"/>
            <w:r w:rsidRPr="00600BE2">
              <w:rPr>
                <w:bCs/>
                <w:sz w:val="18"/>
                <w:szCs w:val="22"/>
                <w:lang w:val="es-ES_tradnl"/>
              </w:rPr>
              <w:t>via</w:t>
            </w:r>
            <w:proofErr w:type="spellEnd"/>
            <w:r w:rsidRPr="00600BE2">
              <w:rPr>
                <w:bCs/>
                <w:sz w:val="18"/>
                <w:szCs w:val="22"/>
                <w:lang w:val="es-ES_tradnl"/>
              </w:rPr>
              <w:t xml:space="preserve"> G.V. Bona 67 Ed. </w:t>
            </w:r>
            <w:r w:rsidRPr="00600BE2">
              <w:rPr>
                <w:bCs/>
                <w:sz w:val="18"/>
                <w:szCs w:val="22"/>
                <w:lang w:val="fr-FR"/>
              </w:rPr>
              <w:t>B - CTRM1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Clouditalia</w:t>
            </w:r>
            <w:proofErr w:type="spellEnd"/>
            <w:r w:rsidRPr="00600BE2">
              <w:rPr>
                <w:bCs/>
                <w:sz w:val="18"/>
                <w:szCs w:val="22"/>
                <w:lang w:val="es-ES_tradnl"/>
              </w:rPr>
              <w:t xml:space="preserve"> </w:t>
            </w:r>
            <w:proofErr w:type="spellStart"/>
            <w:r w:rsidRPr="00600BE2">
              <w:rPr>
                <w:bCs/>
                <w:sz w:val="18"/>
                <w:szCs w:val="22"/>
                <w:lang w:val="es-ES_tradnl"/>
              </w:rPr>
              <w:t>Telecomunicazioni</w:t>
            </w:r>
            <w:proofErr w:type="spellEnd"/>
            <w:r w:rsidRPr="00600BE2">
              <w:rPr>
                <w:bCs/>
                <w:sz w:val="18"/>
                <w:szCs w:val="22"/>
                <w:lang w:val="es-ES_tradnl"/>
              </w:rPr>
              <w:t xml:space="preserve">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2-158-6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5366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Torino/</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Nizza</w:t>
            </w:r>
            <w:proofErr w:type="spellEnd"/>
            <w:r w:rsidRPr="00600BE2">
              <w:rPr>
                <w:bCs/>
                <w:sz w:val="18"/>
                <w:szCs w:val="22"/>
                <w:lang w:val="es-ES_tradnl"/>
              </w:rPr>
              <w:t xml:space="preserve"> 262 </w:t>
            </w:r>
            <w:proofErr w:type="spellStart"/>
            <w:r w:rsidRPr="00600BE2">
              <w:rPr>
                <w:bCs/>
                <w:sz w:val="18"/>
                <w:szCs w:val="22"/>
                <w:lang w:val="es-ES_tradnl"/>
              </w:rPr>
              <w:t>int</w:t>
            </w:r>
            <w:proofErr w:type="spellEnd"/>
            <w:r w:rsidRPr="00600BE2">
              <w:rPr>
                <w:bCs/>
                <w:sz w:val="18"/>
                <w:szCs w:val="22"/>
                <w:lang w:val="es-ES_tradnl"/>
              </w:rPr>
              <w:t xml:space="preserve">. 58 c/o Centro </w:t>
            </w:r>
            <w:proofErr w:type="spellStart"/>
            <w:r w:rsidRPr="00600BE2">
              <w:rPr>
                <w:bCs/>
                <w:sz w:val="18"/>
                <w:szCs w:val="22"/>
                <w:lang w:val="es-ES_tradnl"/>
              </w:rPr>
              <w:t>Lingotto</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Pagine </w:t>
            </w:r>
            <w:proofErr w:type="spellStart"/>
            <w:r w:rsidRPr="00600BE2">
              <w:rPr>
                <w:bCs/>
                <w:sz w:val="18"/>
                <w:szCs w:val="22"/>
                <w:lang w:val="fr-FR"/>
              </w:rPr>
              <w:t>Gialle</w:t>
            </w:r>
            <w:proofErr w:type="spellEnd"/>
            <w:r w:rsidRPr="00600BE2">
              <w:rPr>
                <w:bCs/>
                <w:sz w:val="18"/>
                <w:szCs w:val="22"/>
                <w:lang w:val="fr-FR"/>
              </w:rPr>
              <w:t xml:space="preserve"> Phone Service S.R.L.</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2-158-7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5367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Siena</w:t>
            </w:r>
            <w:proofErr w:type="spellEnd"/>
            <w:r w:rsidRPr="00600BE2">
              <w:rPr>
                <w:bCs/>
                <w:sz w:val="18"/>
                <w:szCs w:val="22"/>
                <w:lang w:val="fr-FR"/>
              </w:rPr>
              <w:t>/</w:t>
            </w:r>
            <w:proofErr w:type="spellStart"/>
            <w:r w:rsidRPr="00600BE2">
              <w:rPr>
                <w:bCs/>
                <w:sz w:val="18"/>
                <w:szCs w:val="22"/>
                <w:lang w:val="fr-FR"/>
              </w:rPr>
              <w:t>viale</w:t>
            </w:r>
            <w:proofErr w:type="spellEnd"/>
            <w:r w:rsidRPr="00600BE2">
              <w:rPr>
                <w:bCs/>
                <w:sz w:val="18"/>
                <w:szCs w:val="22"/>
                <w:lang w:val="fr-FR"/>
              </w:rPr>
              <w:t xml:space="preserve"> </w:t>
            </w:r>
            <w:proofErr w:type="spellStart"/>
            <w:r w:rsidRPr="00600BE2">
              <w:rPr>
                <w:bCs/>
                <w:sz w:val="18"/>
                <w:szCs w:val="22"/>
                <w:lang w:val="fr-FR"/>
              </w:rPr>
              <w:t>Toselli</w:t>
            </w:r>
            <w:proofErr w:type="spellEnd"/>
            <w:r w:rsidRPr="00600BE2">
              <w:rPr>
                <w:bCs/>
                <w:sz w:val="18"/>
                <w:szCs w:val="22"/>
                <w:lang w:val="fr-FR"/>
              </w:rPr>
              <w:t xml:space="preserve"> 9/a</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TERRECABLATE </w:t>
            </w:r>
            <w:proofErr w:type="spellStart"/>
            <w:r w:rsidRPr="00600BE2">
              <w:rPr>
                <w:bCs/>
                <w:sz w:val="18"/>
                <w:szCs w:val="22"/>
                <w:lang w:val="es-ES_tradnl"/>
              </w:rPr>
              <w:t>Reti</w:t>
            </w:r>
            <w:proofErr w:type="spellEnd"/>
            <w:r w:rsidRPr="00600BE2">
              <w:rPr>
                <w:bCs/>
                <w:sz w:val="18"/>
                <w:szCs w:val="22"/>
                <w:lang w:val="es-ES_tradnl"/>
              </w:rPr>
              <w:t xml:space="preserve"> e </w:t>
            </w:r>
            <w:proofErr w:type="spellStart"/>
            <w:r w:rsidRPr="00600BE2">
              <w:rPr>
                <w:bCs/>
                <w:sz w:val="18"/>
                <w:szCs w:val="22"/>
                <w:lang w:val="es-ES_tradnl"/>
              </w:rPr>
              <w:t>Servizi</w:t>
            </w:r>
            <w:proofErr w:type="spellEnd"/>
            <w:r w:rsidRPr="00600BE2">
              <w:rPr>
                <w:bCs/>
                <w:sz w:val="18"/>
                <w:szCs w:val="22"/>
                <w:lang w:val="es-ES_tradnl"/>
              </w:rPr>
              <w:t xml:space="preserve"> </w:t>
            </w:r>
            <w:proofErr w:type="spellStart"/>
            <w:r w:rsidRPr="00600BE2">
              <w:rPr>
                <w:bCs/>
                <w:sz w:val="18"/>
                <w:szCs w:val="22"/>
                <w:lang w:val="es-ES_tradnl"/>
              </w:rPr>
              <w:t>srl</w:t>
            </w:r>
            <w:proofErr w:type="spellEnd"/>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2-159-0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5368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E. Jenner 33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TWT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2-159-1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5369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Cagliari/SS 195 Km 6 Loc. 'Sa </w:t>
            </w:r>
            <w:proofErr w:type="spellStart"/>
            <w:r w:rsidRPr="00600BE2">
              <w:rPr>
                <w:bCs/>
                <w:sz w:val="18"/>
                <w:szCs w:val="22"/>
                <w:lang w:val="fr-FR"/>
              </w:rPr>
              <w:t>Illetta</w:t>
            </w:r>
            <w:proofErr w:type="spellEnd"/>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Tiscali</w:t>
            </w:r>
            <w:proofErr w:type="spellEnd"/>
            <w:r w:rsidRPr="00600BE2">
              <w:rPr>
                <w:bCs/>
                <w:sz w:val="18"/>
                <w:szCs w:val="22"/>
                <w:lang w:val="es-ES_tradnl"/>
              </w:rPr>
              <w:t xml:space="preserv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2-159-2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5370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Roma/</w:t>
            </w:r>
            <w:proofErr w:type="spellStart"/>
            <w:r w:rsidRPr="00600BE2">
              <w:rPr>
                <w:bCs/>
                <w:sz w:val="18"/>
                <w:szCs w:val="22"/>
                <w:lang w:val="es-ES_tradnl"/>
              </w:rPr>
              <w:t>via</w:t>
            </w:r>
            <w:proofErr w:type="spellEnd"/>
            <w:r w:rsidRPr="00600BE2">
              <w:rPr>
                <w:bCs/>
                <w:sz w:val="18"/>
                <w:szCs w:val="22"/>
                <w:lang w:val="es-ES_tradnl"/>
              </w:rPr>
              <w:t xml:space="preserve"> di </w:t>
            </w:r>
            <w:proofErr w:type="spellStart"/>
            <w:r w:rsidRPr="00600BE2">
              <w:rPr>
                <w:bCs/>
                <w:sz w:val="18"/>
                <w:szCs w:val="22"/>
                <w:lang w:val="es-ES_tradnl"/>
              </w:rPr>
              <w:t>Tor</w:t>
            </w:r>
            <w:proofErr w:type="spellEnd"/>
            <w:r w:rsidRPr="00600BE2">
              <w:rPr>
                <w:bCs/>
                <w:sz w:val="18"/>
                <w:szCs w:val="22"/>
                <w:lang w:val="es-ES_tradnl"/>
              </w:rPr>
              <w:t xml:space="preserve"> </w:t>
            </w:r>
            <w:proofErr w:type="spellStart"/>
            <w:r w:rsidRPr="00600BE2">
              <w:rPr>
                <w:bCs/>
                <w:sz w:val="18"/>
                <w:szCs w:val="22"/>
                <w:lang w:val="es-ES_tradnl"/>
              </w:rPr>
              <w:t>Pagnotta</w:t>
            </w:r>
            <w:proofErr w:type="spellEnd"/>
            <w:r w:rsidRPr="00600BE2">
              <w:rPr>
                <w:bCs/>
                <w:sz w:val="18"/>
                <w:szCs w:val="22"/>
                <w:lang w:val="es-ES_tradnl"/>
              </w:rPr>
              <w:t xml:space="preserve"> 68 - TIRM1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Telecom Italia </w:t>
            </w:r>
            <w:proofErr w:type="spellStart"/>
            <w:r w:rsidRPr="00600BE2">
              <w:rPr>
                <w:bCs/>
                <w:sz w:val="18"/>
                <w:szCs w:val="22"/>
                <w:lang w:val="es-ES_tradnl"/>
              </w:rPr>
              <w:t>S.p.A</w:t>
            </w:r>
            <w:proofErr w:type="spellEnd"/>
            <w:r w:rsidRPr="00600BE2">
              <w:rPr>
                <w:bCs/>
                <w:sz w:val="18"/>
                <w:szCs w:val="22"/>
                <w:lang w:val="es-ES_tradnl"/>
              </w:rPr>
              <w:t>. - TIM</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2-159-3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5371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Milano/via </w:t>
            </w:r>
            <w:proofErr w:type="spellStart"/>
            <w:r w:rsidRPr="00600BE2">
              <w:rPr>
                <w:bCs/>
                <w:sz w:val="18"/>
                <w:szCs w:val="22"/>
                <w:lang w:val="fr-FR"/>
              </w:rPr>
              <w:t>Giacosa</w:t>
            </w:r>
            <w:proofErr w:type="spellEnd"/>
            <w:r w:rsidRPr="00600BE2">
              <w:rPr>
                <w:bCs/>
                <w:sz w:val="18"/>
                <w:szCs w:val="22"/>
                <w:lang w:val="fr-FR"/>
              </w:rPr>
              <w:t xml:space="preserve"> 19 - TIMI1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Telecom Italia </w:t>
            </w:r>
            <w:proofErr w:type="spellStart"/>
            <w:r w:rsidRPr="00600BE2">
              <w:rPr>
                <w:bCs/>
                <w:sz w:val="18"/>
                <w:szCs w:val="22"/>
                <w:lang w:val="es-ES_tradnl"/>
              </w:rPr>
              <w:t>S.p.A</w:t>
            </w:r>
            <w:proofErr w:type="spellEnd"/>
            <w:r w:rsidRPr="00600BE2">
              <w:rPr>
                <w:bCs/>
                <w:sz w:val="18"/>
                <w:szCs w:val="22"/>
                <w:lang w:val="es-ES_tradnl"/>
              </w:rPr>
              <w:t>. - TIM</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2-159-6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5374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Padova</w:t>
            </w:r>
            <w:proofErr w:type="spellEnd"/>
            <w:r w:rsidRPr="00600BE2">
              <w:rPr>
                <w:bCs/>
                <w:sz w:val="18"/>
                <w:szCs w:val="22"/>
                <w:lang w:val="fr-FR"/>
              </w:rPr>
              <w:t xml:space="preserve">/via </w:t>
            </w:r>
            <w:proofErr w:type="spellStart"/>
            <w:r w:rsidRPr="00600BE2">
              <w:rPr>
                <w:bCs/>
                <w:sz w:val="18"/>
                <w:szCs w:val="22"/>
                <w:lang w:val="fr-FR"/>
              </w:rPr>
              <w:t>Longhin</w:t>
            </w:r>
            <w:proofErr w:type="spellEnd"/>
            <w:r w:rsidRPr="00600BE2">
              <w:rPr>
                <w:bCs/>
                <w:sz w:val="18"/>
                <w:szCs w:val="22"/>
                <w:lang w:val="fr-FR"/>
              </w:rPr>
              <w:t xml:space="preserve"> 97</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2-181-1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5545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Firenze/via </w:t>
            </w:r>
            <w:proofErr w:type="spellStart"/>
            <w:r w:rsidRPr="00600BE2">
              <w:rPr>
                <w:bCs/>
                <w:sz w:val="18"/>
                <w:szCs w:val="22"/>
                <w:lang w:val="fr-FR"/>
              </w:rPr>
              <w:t>Slataper</w:t>
            </w:r>
            <w:proofErr w:type="spellEnd"/>
            <w:r w:rsidRPr="00600BE2">
              <w:rPr>
                <w:bCs/>
                <w:sz w:val="18"/>
                <w:szCs w:val="22"/>
                <w:lang w:val="fr-FR"/>
              </w:rPr>
              <w:t xml:space="preserve"> 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2-181-2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5546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Roma/</w:t>
            </w:r>
            <w:proofErr w:type="spellStart"/>
            <w:r w:rsidRPr="00600BE2">
              <w:rPr>
                <w:bCs/>
                <w:sz w:val="18"/>
                <w:szCs w:val="22"/>
                <w:lang w:val="es-ES_tradnl"/>
              </w:rPr>
              <w:t>via</w:t>
            </w:r>
            <w:proofErr w:type="spellEnd"/>
            <w:r w:rsidRPr="00600BE2">
              <w:rPr>
                <w:bCs/>
                <w:sz w:val="18"/>
                <w:szCs w:val="22"/>
                <w:lang w:val="es-ES_tradnl"/>
              </w:rPr>
              <w:t xml:space="preserve"> di </w:t>
            </w:r>
            <w:proofErr w:type="spellStart"/>
            <w:r w:rsidRPr="00600BE2">
              <w:rPr>
                <w:bCs/>
                <w:sz w:val="18"/>
                <w:szCs w:val="22"/>
                <w:lang w:val="es-ES_tradnl"/>
              </w:rPr>
              <w:t>Tor</w:t>
            </w:r>
            <w:proofErr w:type="spellEnd"/>
            <w:r w:rsidRPr="00600BE2">
              <w:rPr>
                <w:bCs/>
                <w:sz w:val="18"/>
                <w:szCs w:val="22"/>
                <w:lang w:val="es-ES_tradnl"/>
              </w:rPr>
              <w:t xml:space="preserve"> </w:t>
            </w:r>
            <w:proofErr w:type="spellStart"/>
            <w:r w:rsidRPr="00600BE2">
              <w:rPr>
                <w:bCs/>
                <w:sz w:val="18"/>
                <w:szCs w:val="22"/>
                <w:lang w:val="es-ES_tradnl"/>
              </w:rPr>
              <w:t>Pagnotta</w:t>
            </w:r>
            <w:proofErr w:type="spellEnd"/>
            <w:r w:rsidRPr="00600BE2">
              <w:rPr>
                <w:bCs/>
                <w:sz w:val="18"/>
                <w:szCs w:val="22"/>
                <w:lang w:val="es-ES_tradnl"/>
              </w:rPr>
              <w:t xml:space="preserve"> 68 - TIRM2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Telecom Italia </w:t>
            </w:r>
            <w:proofErr w:type="spellStart"/>
            <w:r w:rsidRPr="00600BE2">
              <w:rPr>
                <w:bCs/>
                <w:sz w:val="18"/>
                <w:szCs w:val="22"/>
                <w:lang w:val="es-ES_tradnl"/>
              </w:rPr>
              <w:t>S.p.A</w:t>
            </w:r>
            <w:proofErr w:type="spellEnd"/>
            <w:r w:rsidRPr="00600BE2">
              <w:rPr>
                <w:bCs/>
                <w:sz w:val="18"/>
                <w:szCs w:val="22"/>
                <w:lang w:val="es-ES_tradnl"/>
              </w:rPr>
              <w:t>. - TIM</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2-181-3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5547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Segrate</w:t>
            </w:r>
            <w:proofErr w:type="spellEnd"/>
            <w:r w:rsidRPr="00600BE2">
              <w:rPr>
                <w:bCs/>
                <w:sz w:val="18"/>
                <w:szCs w:val="22"/>
                <w:lang w:val="fr-FR"/>
              </w:rPr>
              <w:t xml:space="preserve"> (MI)/via </w:t>
            </w:r>
            <w:proofErr w:type="spellStart"/>
            <w:r w:rsidRPr="00600BE2">
              <w:rPr>
                <w:bCs/>
                <w:sz w:val="18"/>
                <w:szCs w:val="22"/>
                <w:lang w:val="fr-FR"/>
              </w:rPr>
              <w:t>Cassanese</w:t>
            </w:r>
            <w:proofErr w:type="spellEnd"/>
            <w:r w:rsidRPr="00600BE2">
              <w:rPr>
                <w:bCs/>
                <w:sz w:val="18"/>
                <w:szCs w:val="22"/>
                <w:lang w:val="fr-FR"/>
              </w:rPr>
              <w:t xml:space="preserve"> 210</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2-181-5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5549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Rimini/via </w:t>
            </w:r>
            <w:proofErr w:type="spellStart"/>
            <w:r w:rsidRPr="00600BE2">
              <w:rPr>
                <w:bCs/>
                <w:sz w:val="18"/>
                <w:szCs w:val="22"/>
                <w:lang w:val="fr-FR"/>
              </w:rPr>
              <w:t>Circonvallazione</w:t>
            </w:r>
            <w:proofErr w:type="spellEnd"/>
            <w:r w:rsidRPr="00600BE2">
              <w:rPr>
                <w:bCs/>
                <w:sz w:val="18"/>
                <w:szCs w:val="22"/>
                <w:lang w:val="fr-FR"/>
              </w:rPr>
              <w:t xml:space="preserve"> </w:t>
            </w:r>
            <w:proofErr w:type="spellStart"/>
            <w:r w:rsidRPr="00600BE2">
              <w:rPr>
                <w:bCs/>
                <w:sz w:val="18"/>
                <w:szCs w:val="22"/>
                <w:lang w:val="fr-FR"/>
              </w:rPr>
              <w:t>Meridionale</w:t>
            </w:r>
            <w:proofErr w:type="spellEnd"/>
            <w:r w:rsidRPr="00600BE2">
              <w:rPr>
                <w:bCs/>
                <w:sz w:val="18"/>
                <w:szCs w:val="22"/>
                <w:lang w:val="fr-FR"/>
              </w:rPr>
              <w:t xml:space="preserve"> 54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 xml:space="preserve">Go Mobile </w:t>
            </w:r>
            <w:proofErr w:type="spellStart"/>
            <w:r w:rsidRPr="00600BE2">
              <w:rPr>
                <w:bCs/>
                <w:sz w:val="18"/>
                <w:szCs w:val="22"/>
              </w:rPr>
              <w:t>S.r.l</w:t>
            </w:r>
            <w:proofErr w:type="spellEnd"/>
            <w:r w:rsidRPr="00600BE2">
              <w:rPr>
                <w:bCs/>
                <w:sz w:val="18"/>
                <w:szCs w:val="22"/>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2-181-6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5550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Roma/</w:t>
            </w:r>
            <w:proofErr w:type="spellStart"/>
            <w:r w:rsidRPr="00600BE2">
              <w:rPr>
                <w:bCs/>
                <w:sz w:val="18"/>
                <w:szCs w:val="22"/>
                <w:lang w:val="es-ES_tradnl"/>
              </w:rPr>
              <w:t>via</w:t>
            </w:r>
            <w:proofErr w:type="spellEnd"/>
            <w:r w:rsidRPr="00600BE2">
              <w:rPr>
                <w:bCs/>
                <w:sz w:val="18"/>
                <w:szCs w:val="22"/>
                <w:lang w:val="es-ES_tradnl"/>
              </w:rPr>
              <w:t xml:space="preserve"> di </w:t>
            </w:r>
            <w:proofErr w:type="spellStart"/>
            <w:r w:rsidRPr="00600BE2">
              <w:rPr>
                <w:bCs/>
                <w:sz w:val="18"/>
                <w:szCs w:val="22"/>
                <w:lang w:val="es-ES_tradnl"/>
              </w:rPr>
              <w:t>Tor</w:t>
            </w:r>
            <w:proofErr w:type="spellEnd"/>
            <w:r w:rsidRPr="00600BE2">
              <w:rPr>
                <w:bCs/>
                <w:sz w:val="18"/>
                <w:szCs w:val="22"/>
                <w:lang w:val="es-ES_tradnl"/>
              </w:rPr>
              <w:t xml:space="preserve"> </w:t>
            </w:r>
            <w:proofErr w:type="spellStart"/>
            <w:r w:rsidRPr="00600BE2">
              <w:rPr>
                <w:bCs/>
                <w:sz w:val="18"/>
                <w:szCs w:val="22"/>
                <w:lang w:val="es-ES_tradnl"/>
              </w:rPr>
              <w:t>Pagnotta</w:t>
            </w:r>
            <w:proofErr w:type="spellEnd"/>
            <w:r w:rsidRPr="00600BE2">
              <w:rPr>
                <w:bCs/>
                <w:sz w:val="18"/>
                <w:szCs w:val="22"/>
                <w:lang w:val="es-ES_tradnl"/>
              </w:rPr>
              <w:t xml:space="preserve"> 68 - TIRM3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Telecom Italia </w:t>
            </w:r>
            <w:proofErr w:type="spellStart"/>
            <w:r w:rsidRPr="00600BE2">
              <w:rPr>
                <w:bCs/>
                <w:sz w:val="18"/>
                <w:szCs w:val="22"/>
                <w:lang w:val="es-ES_tradnl"/>
              </w:rPr>
              <w:t>S.p.A</w:t>
            </w:r>
            <w:proofErr w:type="spellEnd"/>
            <w:r w:rsidRPr="00600BE2">
              <w:rPr>
                <w:bCs/>
                <w:sz w:val="18"/>
                <w:szCs w:val="22"/>
                <w:lang w:val="es-ES_tradnl"/>
              </w:rPr>
              <w:t>. - TIM</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2-181-7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5551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Roma/</w:t>
            </w:r>
            <w:proofErr w:type="spellStart"/>
            <w:r w:rsidRPr="00600BE2">
              <w:rPr>
                <w:bCs/>
                <w:sz w:val="18"/>
                <w:szCs w:val="22"/>
                <w:lang w:val="es-ES_tradnl"/>
              </w:rPr>
              <w:t>via</w:t>
            </w:r>
            <w:proofErr w:type="spellEnd"/>
            <w:r w:rsidRPr="00600BE2">
              <w:rPr>
                <w:bCs/>
                <w:sz w:val="18"/>
                <w:szCs w:val="22"/>
                <w:lang w:val="es-ES_tradnl"/>
              </w:rPr>
              <w:t xml:space="preserve"> di </w:t>
            </w:r>
            <w:proofErr w:type="spellStart"/>
            <w:r w:rsidRPr="00600BE2">
              <w:rPr>
                <w:bCs/>
                <w:sz w:val="18"/>
                <w:szCs w:val="22"/>
                <w:lang w:val="es-ES_tradnl"/>
              </w:rPr>
              <w:t>Tor</w:t>
            </w:r>
            <w:proofErr w:type="spellEnd"/>
            <w:r w:rsidRPr="00600BE2">
              <w:rPr>
                <w:bCs/>
                <w:sz w:val="18"/>
                <w:szCs w:val="22"/>
                <w:lang w:val="es-ES_tradnl"/>
              </w:rPr>
              <w:t xml:space="preserve"> </w:t>
            </w:r>
            <w:proofErr w:type="spellStart"/>
            <w:r w:rsidRPr="00600BE2">
              <w:rPr>
                <w:bCs/>
                <w:sz w:val="18"/>
                <w:szCs w:val="22"/>
                <w:lang w:val="es-ES_tradnl"/>
              </w:rPr>
              <w:t>Pagnotta</w:t>
            </w:r>
            <w:proofErr w:type="spellEnd"/>
            <w:r w:rsidRPr="00600BE2">
              <w:rPr>
                <w:bCs/>
                <w:sz w:val="18"/>
                <w:szCs w:val="22"/>
                <w:lang w:val="es-ES_tradnl"/>
              </w:rPr>
              <w:t xml:space="preserve"> 68 - TIRM4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Telecom Italia </w:t>
            </w:r>
            <w:proofErr w:type="spellStart"/>
            <w:r w:rsidRPr="00600BE2">
              <w:rPr>
                <w:bCs/>
                <w:sz w:val="18"/>
                <w:szCs w:val="22"/>
                <w:lang w:val="es-ES_tradnl"/>
              </w:rPr>
              <w:t>S.p.A</w:t>
            </w:r>
            <w:proofErr w:type="spellEnd"/>
            <w:r w:rsidRPr="00600BE2">
              <w:rPr>
                <w:bCs/>
                <w:sz w:val="18"/>
                <w:szCs w:val="22"/>
                <w:lang w:val="es-ES_tradnl"/>
              </w:rPr>
              <w:t>. - TIM</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2-183-0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5560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Torino/via </w:t>
            </w:r>
            <w:proofErr w:type="spellStart"/>
            <w:r w:rsidRPr="00600BE2">
              <w:rPr>
                <w:bCs/>
                <w:sz w:val="18"/>
                <w:szCs w:val="22"/>
                <w:lang w:val="fr-FR"/>
              </w:rPr>
              <w:t>Bologna</w:t>
            </w:r>
            <w:proofErr w:type="spellEnd"/>
            <w:r w:rsidRPr="00600BE2">
              <w:rPr>
                <w:bCs/>
                <w:sz w:val="18"/>
                <w:szCs w:val="22"/>
                <w:lang w:val="fr-FR"/>
              </w:rPr>
              <w:t xml:space="preserve"> 220</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Clouditalia</w:t>
            </w:r>
            <w:proofErr w:type="spellEnd"/>
            <w:r w:rsidRPr="00600BE2">
              <w:rPr>
                <w:bCs/>
                <w:sz w:val="18"/>
                <w:szCs w:val="22"/>
                <w:lang w:val="es-ES_tradnl"/>
              </w:rPr>
              <w:t xml:space="preserve"> </w:t>
            </w:r>
            <w:proofErr w:type="spellStart"/>
            <w:r w:rsidRPr="00600BE2">
              <w:rPr>
                <w:bCs/>
                <w:sz w:val="18"/>
                <w:szCs w:val="22"/>
                <w:lang w:val="es-ES_tradnl"/>
              </w:rPr>
              <w:t>Telecomunicazioni</w:t>
            </w:r>
            <w:proofErr w:type="spellEnd"/>
            <w:r w:rsidRPr="00600BE2">
              <w:rPr>
                <w:bCs/>
                <w:sz w:val="18"/>
                <w:szCs w:val="22"/>
                <w:lang w:val="es-ES_tradnl"/>
              </w:rPr>
              <w:t xml:space="preserve">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2-183-1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5561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Napoli</w:t>
            </w:r>
            <w:proofErr w:type="spellEnd"/>
            <w:r w:rsidRPr="00600BE2">
              <w:rPr>
                <w:bCs/>
                <w:sz w:val="18"/>
                <w:szCs w:val="22"/>
                <w:lang w:val="fr-FR"/>
              </w:rPr>
              <w:t>/</w:t>
            </w:r>
            <w:proofErr w:type="spellStart"/>
            <w:r w:rsidRPr="00600BE2">
              <w:rPr>
                <w:bCs/>
                <w:sz w:val="18"/>
                <w:szCs w:val="22"/>
                <w:lang w:val="fr-FR"/>
              </w:rPr>
              <w:t>cento</w:t>
            </w:r>
            <w:proofErr w:type="spellEnd"/>
            <w:r w:rsidRPr="00600BE2">
              <w:rPr>
                <w:bCs/>
                <w:sz w:val="18"/>
                <w:szCs w:val="22"/>
                <w:lang w:val="fr-FR"/>
              </w:rPr>
              <w:t xml:space="preserve"> </w:t>
            </w:r>
            <w:proofErr w:type="spellStart"/>
            <w:r w:rsidRPr="00600BE2">
              <w:rPr>
                <w:bCs/>
                <w:sz w:val="18"/>
                <w:szCs w:val="22"/>
                <w:lang w:val="fr-FR"/>
              </w:rPr>
              <w:t>direziona</w:t>
            </w:r>
            <w:proofErr w:type="spellEnd"/>
            <w:r w:rsidRPr="00600BE2">
              <w:rPr>
                <w:bCs/>
                <w:sz w:val="18"/>
                <w:szCs w:val="22"/>
                <w:lang w:val="fr-FR"/>
              </w:rPr>
              <w:t xml:space="preserve"> </w:t>
            </w:r>
            <w:proofErr w:type="spellStart"/>
            <w:r w:rsidRPr="00600BE2">
              <w:rPr>
                <w:bCs/>
                <w:sz w:val="18"/>
                <w:szCs w:val="22"/>
                <w:lang w:val="fr-FR"/>
              </w:rPr>
              <w:t>napoli</w:t>
            </w:r>
            <w:proofErr w:type="spellEnd"/>
            <w:r w:rsidRPr="00600BE2">
              <w:rPr>
                <w:bCs/>
                <w:sz w:val="18"/>
                <w:szCs w:val="22"/>
                <w:lang w:val="fr-FR"/>
              </w:rPr>
              <w:t xml:space="preserve"> Isola B5</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2-183-2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5562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Modena</w:t>
            </w:r>
            <w:proofErr w:type="spellEnd"/>
            <w:r w:rsidRPr="00600BE2">
              <w:rPr>
                <w:bCs/>
                <w:sz w:val="18"/>
                <w:szCs w:val="22"/>
                <w:lang w:val="fr-FR"/>
              </w:rPr>
              <w:t xml:space="preserve">/via </w:t>
            </w:r>
            <w:proofErr w:type="spellStart"/>
            <w:r w:rsidRPr="00600BE2">
              <w:rPr>
                <w:bCs/>
                <w:sz w:val="18"/>
                <w:szCs w:val="22"/>
                <w:lang w:val="fr-FR"/>
              </w:rPr>
              <w:t>Ganceto</w:t>
            </w:r>
            <w:proofErr w:type="spellEnd"/>
            <w:r w:rsidRPr="00600BE2">
              <w:rPr>
                <w:bCs/>
                <w:sz w:val="18"/>
                <w:szCs w:val="22"/>
                <w:lang w:val="fr-FR"/>
              </w:rPr>
              <w:t xml:space="preserve"> 154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Digitel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2-207-0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5752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Palermo/</w:t>
            </w:r>
            <w:proofErr w:type="spellStart"/>
            <w:r w:rsidRPr="00600BE2">
              <w:rPr>
                <w:bCs/>
                <w:sz w:val="18"/>
                <w:szCs w:val="22"/>
                <w:lang w:val="es-ES_tradnl"/>
              </w:rPr>
              <w:t>via</w:t>
            </w:r>
            <w:proofErr w:type="spellEnd"/>
            <w:r w:rsidRPr="00600BE2">
              <w:rPr>
                <w:bCs/>
                <w:sz w:val="18"/>
                <w:szCs w:val="22"/>
                <w:lang w:val="es-ES_tradnl"/>
              </w:rPr>
              <w:t xml:space="preserve"> A. De </w:t>
            </w:r>
            <w:proofErr w:type="spellStart"/>
            <w:r w:rsidRPr="00600BE2">
              <w:rPr>
                <w:bCs/>
                <w:sz w:val="18"/>
                <w:szCs w:val="22"/>
                <w:lang w:val="es-ES_tradnl"/>
              </w:rPr>
              <w:t>Gasperi</w:t>
            </w:r>
            <w:proofErr w:type="spellEnd"/>
            <w:r w:rsidRPr="00600BE2">
              <w:rPr>
                <w:bCs/>
                <w:sz w:val="18"/>
                <w:szCs w:val="22"/>
                <w:lang w:val="es-ES_tradnl"/>
              </w:rPr>
              <w:t xml:space="preserve"> 50</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Decatel</w:t>
            </w:r>
            <w:proofErr w:type="spellEnd"/>
            <w:r w:rsidRPr="00600BE2">
              <w:rPr>
                <w:bCs/>
                <w:sz w:val="18"/>
                <w:szCs w:val="22"/>
                <w:lang w:val="fr-FR"/>
              </w:rPr>
              <w:t xml:space="preserve"> S.R.L.</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2-207-3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5755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Bari/via </w:t>
            </w:r>
            <w:proofErr w:type="spellStart"/>
            <w:r w:rsidRPr="00600BE2">
              <w:rPr>
                <w:bCs/>
                <w:sz w:val="18"/>
                <w:szCs w:val="22"/>
                <w:lang w:val="fr-FR"/>
              </w:rPr>
              <w:t>Nickman</w:t>
            </w:r>
            <w:proofErr w:type="spellEnd"/>
            <w:r w:rsidRPr="00600BE2">
              <w:rPr>
                <w:bCs/>
                <w:sz w:val="18"/>
                <w:szCs w:val="22"/>
                <w:lang w:val="fr-FR"/>
              </w:rPr>
              <w:t xml:space="preserve"> 19</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2-207-4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5756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Catania</w:t>
            </w:r>
            <w:proofErr w:type="spellEnd"/>
            <w:r w:rsidRPr="00600BE2">
              <w:rPr>
                <w:bCs/>
                <w:sz w:val="18"/>
                <w:szCs w:val="22"/>
                <w:lang w:val="fr-FR"/>
              </w:rPr>
              <w:t>/via Conte di Torino 64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2-207-6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5758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Cagliari/</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Efisio</w:t>
            </w:r>
            <w:proofErr w:type="spellEnd"/>
            <w:r w:rsidRPr="00600BE2">
              <w:rPr>
                <w:bCs/>
                <w:sz w:val="18"/>
                <w:szCs w:val="22"/>
                <w:lang w:val="es-ES_tradnl"/>
              </w:rPr>
              <w:t xml:space="preserve"> Melis 26 - TICA2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Tiscali</w:t>
            </w:r>
            <w:proofErr w:type="spellEnd"/>
            <w:r w:rsidRPr="00600BE2">
              <w:rPr>
                <w:bCs/>
                <w:sz w:val="18"/>
                <w:szCs w:val="22"/>
                <w:lang w:val="es-ES_tradnl"/>
              </w:rPr>
              <w:t xml:space="preserv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2-215-0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5816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es-ES_tradnl"/>
              </w:rPr>
              <w:t>Roma/</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Casilina</w:t>
            </w:r>
            <w:proofErr w:type="spellEnd"/>
            <w:r w:rsidRPr="00600BE2">
              <w:rPr>
                <w:bCs/>
                <w:sz w:val="18"/>
                <w:szCs w:val="22"/>
                <w:lang w:val="es-ES_tradnl"/>
              </w:rPr>
              <w:t xml:space="preserve"> </w:t>
            </w:r>
            <w:proofErr w:type="spellStart"/>
            <w:r w:rsidRPr="00600BE2">
              <w:rPr>
                <w:bCs/>
                <w:sz w:val="18"/>
                <w:szCs w:val="22"/>
                <w:lang w:val="es-ES_tradnl"/>
              </w:rPr>
              <w:t>Vecchia</w:t>
            </w:r>
            <w:proofErr w:type="spellEnd"/>
            <w:r w:rsidRPr="00600BE2">
              <w:rPr>
                <w:bCs/>
                <w:sz w:val="18"/>
                <w:szCs w:val="22"/>
                <w:lang w:val="es-ES_tradnl"/>
              </w:rPr>
              <w:t xml:space="preserve">, 84 c/o </w:t>
            </w:r>
            <w:proofErr w:type="spellStart"/>
            <w:r w:rsidRPr="00600BE2">
              <w:rPr>
                <w:bCs/>
                <w:sz w:val="18"/>
                <w:szCs w:val="22"/>
                <w:lang w:val="es-ES_tradnl"/>
              </w:rPr>
              <w:t>Staz</w:t>
            </w:r>
            <w:proofErr w:type="spellEnd"/>
            <w:r w:rsidRPr="00600BE2">
              <w:rPr>
                <w:bCs/>
                <w:sz w:val="18"/>
                <w:szCs w:val="22"/>
                <w:lang w:val="es-ES_tradnl"/>
              </w:rPr>
              <w:t xml:space="preserve">. </w:t>
            </w:r>
            <w:proofErr w:type="spellStart"/>
            <w:r w:rsidRPr="00600BE2">
              <w:rPr>
                <w:bCs/>
                <w:sz w:val="18"/>
                <w:szCs w:val="22"/>
                <w:lang w:val="fr-FR"/>
              </w:rPr>
              <w:t>Tuscolana</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Rete Ferroviaria Italiana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2-215-2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5818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Verona</w:t>
            </w:r>
            <w:proofErr w:type="spellEnd"/>
            <w:r w:rsidRPr="00600BE2">
              <w:rPr>
                <w:bCs/>
                <w:sz w:val="18"/>
                <w:szCs w:val="22"/>
                <w:lang w:val="fr-FR"/>
              </w:rPr>
              <w:t xml:space="preserve">\via </w:t>
            </w:r>
            <w:proofErr w:type="spellStart"/>
            <w:r w:rsidRPr="00600BE2">
              <w:rPr>
                <w:bCs/>
                <w:sz w:val="18"/>
                <w:szCs w:val="22"/>
                <w:lang w:val="fr-FR"/>
              </w:rPr>
              <w:t>del</w:t>
            </w:r>
            <w:proofErr w:type="spellEnd"/>
            <w:r w:rsidRPr="00600BE2">
              <w:rPr>
                <w:bCs/>
                <w:sz w:val="18"/>
                <w:szCs w:val="22"/>
                <w:lang w:val="fr-FR"/>
              </w:rPr>
              <w:t xml:space="preserve"> </w:t>
            </w:r>
            <w:proofErr w:type="spellStart"/>
            <w:r w:rsidRPr="00600BE2">
              <w:rPr>
                <w:bCs/>
                <w:sz w:val="18"/>
                <w:szCs w:val="22"/>
                <w:lang w:val="fr-FR"/>
              </w:rPr>
              <w:t>perlar</w:t>
            </w:r>
            <w:proofErr w:type="spellEnd"/>
            <w:r w:rsidRPr="00600BE2">
              <w:rPr>
                <w:bCs/>
                <w:sz w:val="18"/>
                <w:szCs w:val="22"/>
                <w:lang w:val="fr-FR"/>
              </w:rPr>
              <w:t>, 26</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Infracom</w:t>
            </w:r>
            <w:proofErr w:type="spellEnd"/>
            <w:r w:rsidRPr="00600BE2">
              <w:rPr>
                <w:bCs/>
                <w:sz w:val="18"/>
                <w:szCs w:val="22"/>
                <w:lang w:val="es-ES_tradnl"/>
              </w:rPr>
              <w:t xml:space="preserv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2-215-3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5819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Roma/</w:t>
            </w:r>
            <w:proofErr w:type="spellStart"/>
            <w:r w:rsidRPr="00600BE2">
              <w:rPr>
                <w:bCs/>
                <w:sz w:val="18"/>
                <w:szCs w:val="22"/>
                <w:lang w:val="es-ES_tradnl"/>
              </w:rPr>
              <w:t>via</w:t>
            </w:r>
            <w:proofErr w:type="spellEnd"/>
            <w:r w:rsidRPr="00600BE2">
              <w:rPr>
                <w:bCs/>
                <w:sz w:val="18"/>
                <w:szCs w:val="22"/>
                <w:lang w:val="es-ES_tradnl"/>
              </w:rPr>
              <w:t xml:space="preserve"> A. Severo, 246 - HGRM2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H3G </w:t>
            </w:r>
            <w:proofErr w:type="spellStart"/>
            <w:r w:rsidRPr="00600BE2">
              <w:rPr>
                <w:bCs/>
                <w:sz w:val="18"/>
                <w:szCs w:val="22"/>
                <w:lang w:val="fr-FR"/>
              </w:rPr>
              <w:t>S.p.A</w:t>
            </w:r>
            <w:proofErr w:type="spellEnd"/>
            <w:r w:rsidRPr="00600BE2">
              <w:rPr>
                <w:bCs/>
                <w:sz w:val="18"/>
                <w:szCs w:val="22"/>
                <w:lang w:val="fr-FR"/>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2-215-5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5821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Milano/via </w:t>
            </w:r>
            <w:proofErr w:type="spellStart"/>
            <w:r w:rsidRPr="00600BE2">
              <w:rPr>
                <w:bCs/>
                <w:sz w:val="18"/>
                <w:szCs w:val="22"/>
                <w:lang w:val="fr-FR"/>
              </w:rPr>
              <w:t>Giacosa</w:t>
            </w:r>
            <w:proofErr w:type="spellEnd"/>
            <w:r w:rsidRPr="00600BE2">
              <w:rPr>
                <w:bCs/>
                <w:sz w:val="18"/>
                <w:szCs w:val="22"/>
                <w:lang w:val="fr-FR"/>
              </w:rPr>
              <w:t xml:space="preserve"> 19 - TIMI2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Telecom Italia </w:t>
            </w:r>
            <w:proofErr w:type="spellStart"/>
            <w:r w:rsidRPr="00600BE2">
              <w:rPr>
                <w:bCs/>
                <w:sz w:val="18"/>
                <w:szCs w:val="22"/>
                <w:lang w:val="es-ES_tradnl"/>
              </w:rPr>
              <w:t>S.p.A</w:t>
            </w:r>
            <w:proofErr w:type="spellEnd"/>
            <w:r w:rsidRPr="00600BE2">
              <w:rPr>
                <w:bCs/>
                <w:sz w:val="18"/>
                <w:szCs w:val="22"/>
                <w:lang w:val="es-ES_tradnl"/>
              </w:rPr>
              <w:t>. - TIM</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lastRenderedPageBreak/>
              <w:t>2-215-6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5822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Milano/via </w:t>
            </w:r>
            <w:proofErr w:type="spellStart"/>
            <w:r w:rsidRPr="00600BE2">
              <w:rPr>
                <w:bCs/>
                <w:sz w:val="18"/>
                <w:szCs w:val="22"/>
                <w:lang w:val="fr-FR"/>
              </w:rPr>
              <w:t>Giacosa</w:t>
            </w:r>
            <w:proofErr w:type="spellEnd"/>
            <w:r w:rsidRPr="00600BE2">
              <w:rPr>
                <w:bCs/>
                <w:sz w:val="18"/>
                <w:szCs w:val="22"/>
                <w:lang w:val="fr-FR"/>
              </w:rPr>
              <w:t xml:space="preserve"> 19 - TIMI3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Telecom Italia </w:t>
            </w:r>
            <w:proofErr w:type="spellStart"/>
            <w:r w:rsidRPr="00600BE2">
              <w:rPr>
                <w:bCs/>
                <w:sz w:val="18"/>
                <w:szCs w:val="22"/>
                <w:lang w:val="es-ES_tradnl"/>
              </w:rPr>
              <w:t>S.p.A</w:t>
            </w:r>
            <w:proofErr w:type="spellEnd"/>
            <w:r w:rsidRPr="00600BE2">
              <w:rPr>
                <w:bCs/>
                <w:sz w:val="18"/>
                <w:szCs w:val="22"/>
                <w:lang w:val="es-ES_tradnl"/>
              </w:rPr>
              <w:t>. - TIM</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2-215-7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5823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Milano/via </w:t>
            </w:r>
            <w:proofErr w:type="spellStart"/>
            <w:r w:rsidRPr="00600BE2">
              <w:rPr>
                <w:bCs/>
                <w:sz w:val="18"/>
                <w:szCs w:val="22"/>
                <w:lang w:val="fr-FR"/>
              </w:rPr>
              <w:t>Giacosa</w:t>
            </w:r>
            <w:proofErr w:type="spellEnd"/>
            <w:r w:rsidRPr="00600BE2">
              <w:rPr>
                <w:bCs/>
                <w:sz w:val="18"/>
                <w:szCs w:val="22"/>
                <w:lang w:val="fr-FR"/>
              </w:rPr>
              <w:t xml:space="preserve"> 19 - TIMI4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Telecom Italia </w:t>
            </w:r>
            <w:proofErr w:type="spellStart"/>
            <w:r w:rsidRPr="00600BE2">
              <w:rPr>
                <w:bCs/>
                <w:sz w:val="18"/>
                <w:szCs w:val="22"/>
                <w:lang w:val="es-ES_tradnl"/>
              </w:rPr>
              <w:t>S.p.A</w:t>
            </w:r>
            <w:proofErr w:type="spellEnd"/>
            <w:r w:rsidRPr="00600BE2">
              <w:rPr>
                <w:bCs/>
                <w:sz w:val="18"/>
                <w:szCs w:val="22"/>
                <w:lang w:val="es-ES_tradnl"/>
              </w:rPr>
              <w:t>. - TIM</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2-216-2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5826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Milano/via </w:t>
            </w:r>
            <w:proofErr w:type="spellStart"/>
            <w:r w:rsidRPr="00600BE2">
              <w:rPr>
                <w:bCs/>
                <w:sz w:val="18"/>
                <w:szCs w:val="22"/>
                <w:lang w:val="fr-FR"/>
              </w:rPr>
              <w:t>Tortona</w:t>
            </w:r>
            <w:proofErr w:type="spellEnd"/>
            <w:r w:rsidRPr="00600BE2">
              <w:rPr>
                <w:bCs/>
                <w:sz w:val="18"/>
                <w:szCs w:val="22"/>
                <w:lang w:val="fr-FR"/>
              </w:rPr>
              <w:t xml:space="preserve"> 26</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Cable &amp; Wireless S.p.A.</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2-216-3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5827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es-ES_tradnl"/>
              </w:rPr>
              <w:t>Roma/</w:t>
            </w:r>
            <w:proofErr w:type="spellStart"/>
            <w:r w:rsidRPr="00600BE2">
              <w:rPr>
                <w:bCs/>
                <w:sz w:val="18"/>
                <w:szCs w:val="22"/>
                <w:lang w:val="es-ES_tradnl"/>
              </w:rPr>
              <w:t>via</w:t>
            </w:r>
            <w:proofErr w:type="spellEnd"/>
            <w:r w:rsidRPr="00600BE2">
              <w:rPr>
                <w:bCs/>
                <w:sz w:val="18"/>
                <w:szCs w:val="22"/>
                <w:lang w:val="es-ES_tradnl"/>
              </w:rPr>
              <w:t xml:space="preserve"> G.V. Bona 67 Ed. </w:t>
            </w:r>
            <w:r w:rsidRPr="00600BE2">
              <w:rPr>
                <w:bCs/>
                <w:sz w:val="18"/>
                <w:szCs w:val="22"/>
                <w:lang w:val="fr-FR"/>
              </w:rPr>
              <w:t>B - CTRM2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Clouditalia</w:t>
            </w:r>
            <w:proofErr w:type="spellEnd"/>
            <w:r w:rsidRPr="00600BE2">
              <w:rPr>
                <w:bCs/>
                <w:sz w:val="18"/>
                <w:szCs w:val="22"/>
                <w:lang w:val="es-ES_tradnl"/>
              </w:rPr>
              <w:t xml:space="preserve"> </w:t>
            </w:r>
            <w:proofErr w:type="spellStart"/>
            <w:r w:rsidRPr="00600BE2">
              <w:rPr>
                <w:bCs/>
                <w:sz w:val="18"/>
                <w:szCs w:val="22"/>
                <w:lang w:val="es-ES_tradnl"/>
              </w:rPr>
              <w:t>Telecomunicazioni</w:t>
            </w:r>
            <w:proofErr w:type="spellEnd"/>
            <w:r w:rsidRPr="00600BE2">
              <w:rPr>
                <w:bCs/>
                <w:sz w:val="18"/>
                <w:szCs w:val="22"/>
                <w:lang w:val="es-ES_tradnl"/>
              </w:rPr>
              <w:t xml:space="preserve">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2-216-4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5828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es-ES_tradnl"/>
              </w:rPr>
              <w:t>Roma/</w:t>
            </w:r>
            <w:proofErr w:type="spellStart"/>
            <w:r w:rsidRPr="00600BE2">
              <w:rPr>
                <w:bCs/>
                <w:sz w:val="18"/>
                <w:szCs w:val="22"/>
                <w:lang w:val="es-ES_tradnl"/>
              </w:rPr>
              <w:t>via</w:t>
            </w:r>
            <w:proofErr w:type="spellEnd"/>
            <w:r w:rsidRPr="00600BE2">
              <w:rPr>
                <w:bCs/>
                <w:sz w:val="18"/>
                <w:szCs w:val="22"/>
                <w:lang w:val="es-ES_tradnl"/>
              </w:rPr>
              <w:t xml:space="preserve"> G.V. Bona 67 Ed. </w:t>
            </w:r>
            <w:r w:rsidRPr="00600BE2">
              <w:rPr>
                <w:bCs/>
                <w:sz w:val="18"/>
                <w:szCs w:val="22"/>
                <w:lang w:val="fr-FR"/>
              </w:rPr>
              <w:t>B - CTRM3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Clouditalia</w:t>
            </w:r>
            <w:proofErr w:type="spellEnd"/>
            <w:r w:rsidRPr="00600BE2">
              <w:rPr>
                <w:bCs/>
                <w:sz w:val="18"/>
                <w:szCs w:val="22"/>
                <w:lang w:val="es-ES_tradnl"/>
              </w:rPr>
              <w:t xml:space="preserve"> </w:t>
            </w:r>
            <w:proofErr w:type="spellStart"/>
            <w:r w:rsidRPr="00600BE2">
              <w:rPr>
                <w:bCs/>
                <w:sz w:val="18"/>
                <w:szCs w:val="22"/>
                <w:lang w:val="es-ES_tradnl"/>
              </w:rPr>
              <w:t>Telecomunicazioni</w:t>
            </w:r>
            <w:proofErr w:type="spellEnd"/>
            <w:r w:rsidRPr="00600BE2">
              <w:rPr>
                <w:bCs/>
                <w:sz w:val="18"/>
                <w:szCs w:val="22"/>
                <w:lang w:val="es-ES_tradnl"/>
              </w:rPr>
              <w:t xml:space="preserve">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2-216-5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5829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Milano/via Ugo Bassi 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600BE2">
              <w:rPr>
                <w:bCs/>
                <w:sz w:val="18"/>
                <w:szCs w:val="22"/>
                <w:lang w:val="es-ES_tradnl"/>
              </w:rPr>
              <w:t>Clouditalia</w:t>
            </w:r>
            <w:proofErr w:type="spellEnd"/>
            <w:r w:rsidRPr="00600BE2">
              <w:rPr>
                <w:bCs/>
                <w:sz w:val="18"/>
                <w:szCs w:val="22"/>
                <w:lang w:val="es-ES_tradnl"/>
              </w:rPr>
              <w:t xml:space="preserve"> </w:t>
            </w:r>
            <w:proofErr w:type="spellStart"/>
            <w:r w:rsidRPr="00600BE2">
              <w:rPr>
                <w:bCs/>
                <w:sz w:val="18"/>
                <w:szCs w:val="22"/>
                <w:lang w:val="es-ES_tradnl"/>
              </w:rPr>
              <w:t>Telecomunicazioni</w:t>
            </w:r>
            <w:proofErr w:type="spellEnd"/>
            <w:r w:rsidRPr="00600BE2">
              <w:rPr>
                <w:bCs/>
                <w:sz w:val="18"/>
                <w:szCs w:val="22"/>
                <w:lang w:val="es-ES_tradnl"/>
              </w:rPr>
              <w:t xml:space="preserve">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5-255-0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12280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Milano/</w:t>
            </w:r>
            <w:proofErr w:type="spellStart"/>
            <w:r w:rsidRPr="00600BE2">
              <w:rPr>
                <w:bCs/>
                <w:sz w:val="18"/>
                <w:szCs w:val="22"/>
                <w:lang w:val="es-ES_tradnl"/>
              </w:rPr>
              <w:t>Via</w:t>
            </w:r>
            <w:proofErr w:type="spellEnd"/>
            <w:r w:rsidRPr="00600BE2">
              <w:rPr>
                <w:bCs/>
                <w:sz w:val="18"/>
                <w:szCs w:val="22"/>
                <w:lang w:val="es-ES_tradnl"/>
              </w:rPr>
              <w:t xml:space="preserve"> Breda, 28 c/o </w:t>
            </w:r>
            <w:proofErr w:type="spellStart"/>
            <w:r w:rsidRPr="00600BE2">
              <w:rPr>
                <w:bCs/>
                <w:sz w:val="18"/>
                <w:szCs w:val="22"/>
                <w:lang w:val="es-ES_tradnl"/>
              </w:rPr>
              <w:t>Stazione</w:t>
            </w:r>
            <w:proofErr w:type="spellEnd"/>
            <w:r w:rsidRPr="00600BE2">
              <w:rPr>
                <w:bCs/>
                <w:sz w:val="18"/>
                <w:szCs w:val="22"/>
                <w:lang w:val="es-ES_tradnl"/>
              </w:rPr>
              <w:t xml:space="preserve"> G. </w:t>
            </w:r>
            <w:proofErr w:type="spellStart"/>
            <w:r w:rsidRPr="00600BE2">
              <w:rPr>
                <w:bCs/>
                <w:sz w:val="18"/>
                <w:szCs w:val="22"/>
                <w:lang w:val="es-ES_tradnl"/>
              </w:rPr>
              <w:t>Pirelli</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Rete Ferroviaria Italiana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5-255-4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12284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Milano\</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delle</w:t>
            </w:r>
            <w:proofErr w:type="spellEnd"/>
            <w:r w:rsidRPr="00600BE2">
              <w:rPr>
                <w:bCs/>
                <w:sz w:val="18"/>
                <w:szCs w:val="22"/>
                <w:lang w:val="es-ES_tradnl"/>
              </w:rPr>
              <w:t xml:space="preserve"> </w:t>
            </w:r>
            <w:proofErr w:type="spellStart"/>
            <w:r w:rsidRPr="00600BE2">
              <w:rPr>
                <w:bCs/>
                <w:sz w:val="18"/>
                <w:szCs w:val="22"/>
                <w:lang w:val="es-ES_tradnl"/>
              </w:rPr>
              <w:t>Azzalee</w:t>
            </w:r>
            <w:proofErr w:type="spellEnd"/>
            <w:r w:rsidRPr="00600BE2">
              <w:rPr>
                <w:bCs/>
                <w:sz w:val="18"/>
                <w:szCs w:val="22"/>
                <w:lang w:val="es-ES_tradnl"/>
              </w:rPr>
              <w:t xml:space="preserve">, 19 </w:t>
            </w:r>
            <w:proofErr w:type="spellStart"/>
            <w:r w:rsidRPr="00600BE2">
              <w:rPr>
                <w:bCs/>
                <w:sz w:val="18"/>
                <w:szCs w:val="22"/>
                <w:lang w:val="es-ES_tradnl"/>
              </w:rPr>
              <w:t>Buccinasco</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5-255-5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12285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Roma/</w:t>
            </w:r>
            <w:proofErr w:type="spellStart"/>
            <w:r w:rsidRPr="00600BE2">
              <w:rPr>
                <w:bCs/>
                <w:sz w:val="18"/>
                <w:szCs w:val="22"/>
                <w:lang w:val="es-ES_tradnl"/>
              </w:rPr>
              <w:t>Via</w:t>
            </w:r>
            <w:proofErr w:type="spellEnd"/>
            <w:r w:rsidRPr="00600BE2">
              <w:rPr>
                <w:bCs/>
                <w:sz w:val="18"/>
                <w:szCs w:val="22"/>
                <w:lang w:val="es-ES_tradnl"/>
              </w:rPr>
              <w:t xml:space="preserve"> del </w:t>
            </w:r>
            <w:proofErr w:type="spellStart"/>
            <w:r w:rsidRPr="00600BE2">
              <w:rPr>
                <w:bCs/>
                <w:sz w:val="18"/>
                <w:szCs w:val="22"/>
                <w:lang w:val="es-ES_tradnl"/>
              </w:rPr>
              <w:t>Fosso</w:t>
            </w:r>
            <w:proofErr w:type="spellEnd"/>
            <w:r w:rsidRPr="00600BE2">
              <w:rPr>
                <w:bCs/>
                <w:sz w:val="18"/>
                <w:szCs w:val="22"/>
                <w:lang w:val="es-ES_tradnl"/>
              </w:rPr>
              <w:t xml:space="preserve"> di Santa Maura, 26 - VORM3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5-255-6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12286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Milano/</w:t>
            </w:r>
            <w:proofErr w:type="spellStart"/>
            <w:r w:rsidRPr="00600BE2">
              <w:rPr>
                <w:bCs/>
                <w:sz w:val="18"/>
                <w:szCs w:val="22"/>
                <w:lang w:val="es-ES_tradnl"/>
              </w:rPr>
              <w:t>Via</w:t>
            </w:r>
            <w:proofErr w:type="spellEnd"/>
            <w:r w:rsidRPr="00600BE2">
              <w:rPr>
                <w:bCs/>
                <w:sz w:val="18"/>
                <w:szCs w:val="22"/>
                <w:lang w:val="es-ES_tradnl"/>
              </w:rPr>
              <w:t xml:space="preserve"> </w:t>
            </w:r>
            <w:proofErr w:type="spellStart"/>
            <w:r w:rsidRPr="00600BE2">
              <w:rPr>
                <w:bCs/>
                <w:sz w:val="18"/>
                <w:szCs w:val="22"/>
                <w:lang w:val="es-ES_tradnl"/>
              </w:rPr>
              <w:t>Bensi</w:t>
            </w:r>
            <w:proofErr w:type="spellEnd"/>
            <w:r w:rsidRPr="00600BE2">
              <w:rPr>
                <w:bCs/>
                <w:sz w:val="18"/>
                <w:szCs w:val="22"/>
                <w:lang w:val="es-ES_tradnl"/>
              </w:rPr>
              <w:t xml:space="preserve"> 1/8 </w:t>
            </w:r>
            <w:proofErr w:type="spellStart"/>
            <w:r w:rsidRPr="00600BE2">
              <w:rPr>
                <w:bCs/>
                <w:sz w:val="18"/>
                <w:szCs w:val="22"/>
                <w:lang w:val="es-ES_tradnl"/>
              </w:rPr>
              <w:t>Liberty</w:t>
            </w:r>
            <w:proofErr w:type="spellEnd"/>
            <w:r w:rsidRPr="00600BE2">
              <w:rPr>
                <w:bCs/>
                <w:sz w:val="18"/>
                <w:szCs w:val="22"/>
                <w:lang w:val="es-ES_tradnl"/>
              </w:rPr>
              <w:t xml:space="preserve"> B - VOMI4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76423A"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5-255-7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12287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Roma/</w:t>
            </w:r>
            <w:proofErr w:type="spellStart"/>
            <w:r w:rsidRPr="00600BE2">
              <w:rPr>
                <w:bCs/>
                <w:sz w:val="18"/>
                <w:szCs w:val="22"/>
                <w:lang w:val="es-ES_tradnl"/>
              </w:rPr>
              <w:t>Via</w:t>
            </w:r>
            <w:proofErr w:type="spellEnd"/>
            <w:r w:rsidRPr="00600BE2">
              <w:rPr>
                <w:bCs/>
                <w:sz w:val="18"/>
                <w:szCs w:val="22"/>
                <w:lang w:val="es-ES_tradnl"/>
              </w:rPr>
              <w:t xml:space="preserve"> del </w:t>
            </w:r>
            <w:proofErr w:type="spellStart"/>
            <w:r w:rsidRPr="00600BE2">
              <w:rPr>
                <w:bCs/>
                <w:sz w:val="18"/>
                <w:szCs w:val="22"/>
                <w:lang w:val="es-ES_tradnl"/>
              </w:rPr>
              <w:t>Fosso</w:t>
            </w:r>
            <w:proofErr w:type="spellEnd"/>
            <w:r w:rsidRPr="00600BE2">
              <w:rPr>
                <w:bCs/>
                <w:sz w:val="18"/>
                <w:szCs w:val="22"/>
                <w:lang w:val="es-ES_tradnl"/>
              </w:rPr>
              <w:t xml:space="preserve"> di Santa Maura, 26 - VORM4</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600BE2">
              <w:rPr>
                <w:bCs/>
                <w:sz w:val="18"/>
                <w:szCs w:val="22"/>
                <w:lang w:val="es-ES_tradnl"/>
              </w:rPr>
              <w:t xml:space="preserve">Vodafone Italia </w:t>
            </w:r>
            <w:proofErr w:type="spellStart"/>
            <w:r w:rsidRPr="00600BE2">
              <w:rPr>
                <w:bCs/>
                <w:sz w:val="18"/>
                <w:szCs w:val="22"/>
                <w:lang w:val="es-ES_tradnl"/>
              </w:rPr>
              <w:t>S.p.A</w:t>
            </w:r>
            <w:proofErr w:type="spellEnd"/>
            <w:r w:rsidRPr="00600BE2">
              <w:rPr>
                <w:bCs/>
                <w:sz w:val="18"/>
                <w:szCs w:val="22"/>
                <w:lang w:val="es-ES_tradnl"/>
              </w:rPr>
              <w:t>.</w:t>
            </w:r>
          </w:p>
        </w:tc>
      </w:tr>
      <w:tr w:rsidR="00600BE2" w:rsidRPr="00600BE2" w:rsidTr="00600BE2">
        <w:trPr>
          <w:cantSplit/>
          <w:trHeight w:val="240"/>
        </w:trPr>
        <w:tc>
          <w:tcPr>
            <w:tcW w:w="9288" w:type="dxa"/>
            <w:gridSpan w:val="4"/>
            <w:shd w:val="clear" w:color="auto" w:fill="auto"/>
          </w:tcPr>
          <w:p w:rsidR="00600BE2" w:rsidRPr="00600BE2" w:rsidRDefault="00600BE2" w:rsidP="00600BE2">
            <w:pPr>
              <w:keepNext/>
              <w:tabs>
                <w:tab w:val="clear" w:pos="1276"/>
                <w:tab w:val="clear" w:pos="1843"/>
                <w:tab w:val="clear" w:pos="5387"/>
                <w:tab w:val="clear" w:pos="5954"/>
                <w:tab w:val="right" w:pos="1021"/>
                <w:tab w:val="left" w:pos="1701"/>
                <w:tab w:val="left" w:pos="2268"/>
              </w:tabs>
              <w:spacing w:before="240"/>
              <w:rPr>
                <w:b/>
              </w:rPr>
            </w:pPr>
            <w:r w:rsidRPr="00600BE2">
              <w:rPr>
                <w:b/>
              </w:rPr>
              <w:t>Nouvelle-</w:t>
            </w:r>
            <w:proofErr w:type="spellStart"/>
            <w:r w:rsidRPr="00600BE2">
              <w:rPr>
                <w:b/>
              </w:rPr>
              <w:t>Zélande</w:t>
            </w:r>
            <w:proofErr w:type="spellEnd"/>
            <w:r w:rsidRPr="00600BE2">
              <w:rPr>
                <w:b/>
              </w:rPr>
              <w:t xml:space="preserve">    SUP</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5-060-2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10722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RSLCom</w:t>
            </w:r>
            <w:proofErr w:type="spellEnd"/>
            <w:r w:rsidRPr="00600BE2">
              <w:rPr>
                <w:bCs/>
                <w:sz w:val="18"/>
                <w:szCs w:val="22"/>
                <w:lang w:val="fr-FR"/>
              </w:rPr>
              <w:t xml:space="preserve"> </w:t>
            </w:r>
            <w:proofErr w:type="spellStart"/>
            <w:r w:rsidRPr="00600BE2">
              <w:rPr>
                <w:bCs/>
                <w:sz w:val="18"/>
                <w:szCs w:val="22"/>
                <w:lang w:val="fr-FR"/>
              </w:rPr>
              <w:t>Australia</w:t>
            </w:r>
            <w:proofErr w:type="spellEnd"/>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5-060-4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10724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Newcall</w:t>
            </w:r>
            <w:proofErr w:type="spellEnd"/>
            <w:r w:rsidRPr="00600BE2">
              <w:rPr>
                <w:bCs/>
                <w:sz w:val="18"/>
                <w:szCs w:val="22"/>
                <w:lang w:val="fr-FR"/>
              </w:rPr>
              <w:t xml:space="preserve"> International</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5-060-5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10725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Newcall</w:t>
            </w:r>
            <w:proofErr w:type="spellEnd"/>
            <w:r w:rsidRPr="00600BE2">
              <w:rPr>
                <w:bCs/>
                <w:sz w:val="18"/>
                <w:szCs w:val="22"/>
                <w:lang w:val="fr-FR"/>
              </w:rPr>
              <w:t xml:space="preserve"> International</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5-061-4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10732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Airnet</w:t>
            </w:r>
            <w:proofErr w:type="spellEnd"/>
            <w:r w:rsidRPr="00600BE2">
              <w:rPr>
                <w:bCs/>
                <w:sz w:val="18"/>
                <w:szCs w:val="22"/>
                <w:lang w:val="fr-FR"/>
              </w:rPr>
              <w:t xml:space="preserve"> NZ</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5-063-0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10744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TelstraClear</w:t>
            </w:r>
            <w:proofErr w:type="spellEnd"/>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5-063-7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10751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Compass</w:t>
            </w:r>
            <w:proofErr w:type="spellEnd"/>
            <w:r w:rsidRPr="00600BE2">
              <w:rPr>
                <w:bCs/>
                <w:sz w:val="18"/>
                <w:szCs w:val="22"/>
                <w:lang w:val="fr-FR"/>
              </w:rPr>
              <w:t xml:space="preserve"> Communications</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5-065-0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10760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TelstraClear</w:t>
            </w:r>
            <w:proofErr w:type="spellEnd"/>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5-065-3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10763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TelstraClear</w:t>
            </w:r>
            <w:proofErr w:type="spellEnd"/>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5-065-4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10764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Global One</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5-065-5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10765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Global One</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5-067-0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10776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Vodafone NZ</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5-067-3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10779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Quest</w:t>
            </w:r>
            <w:proofErr w:type="spellEnd"/>
            <w:r w:rsidRPr="00600BE2">
              <w:rPr>
                <w:bCs/>
                <w:sz w:val="18"/>
                <w:szCs w:val="22"/>
                <w:lang w:val="fr-FR"/>
              </w:rPr>
              <w:t xml:space="preserve"> Communications</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5-067-4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10780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TelstraClear</w:t>
            </w:r>
            <w:proofErr w:type="spellEnd"/>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5-067-5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10781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TelstraClear</w:t>
            </w:r>
            <w:proofErr w:type="spellEnd"/>
          </w:p>
        </w:tc>
      </w:tr>
      <w:tr w:rsidR="00600BE2" w:rsidRPr="00600BE2" w:rsidTr="00600BE2">
        <w:trPr>
          <w:cantSplit/>
          <w:trHeight w:val="240"/>
        </w:trPr>
        <w:tc>
          <w:tcPr>
            <w:tcW w:w="9288" w:type="dxa"/>
            <w:gridSpan w:val="4"/>
            <w:shd w:val="clear" w:color="auto" w:fill="auto"/>
          </w:tcPr>
          <w:p w:rsidR="00600BE2" w:rsidRPr="00600BE2" w:rsidRDefault="00600BE2" w:rsidP="00600BE2">
            <w:pPr>
              <w:keepNext/>
              <w:tabs>
                <w:tab w:val="clear" w:pos="1276"/>
                <w:tab w:val="clear" w:pos="1843"/>
                <w:tab w:val="clear" w:pos="5387"/>
                <w:tab w:val="clear" w:pos="5954"/>
                <w:tab w:val="right" w:pos="1021"/>
                <w:tab w:val="left" w:pos="1701"/>
                <w:tab w:val="left" w:pos="2268"/>
              </w:tabs>
              <w:spacing w:before="240"/>
              <w:rPr>
                <w:b/>
              </w:rPr>
            </w:pPr>
            <w:r w:rsidRPr="00600BE2">
              <w:rPr>
                <w:b/>
              </w:rPr>
              <w:t>Nouvelle-</w:t>
            </w:r>
            <w:proofErr w:type="spellStart"/>
            <w:r w:rsidRPr="00600BE2">
              <w:rPr>
                <w:b/>
              </w:rPr>
              <w:t>Zélande</w:t>
            </w:r>
            <w:proofErr w:type="spellEnd"/>
            <w:r w:rsidRPr="00600BE2">
              <w:rPr>
                <w:b/>
              </w:rPr>
              <w:t xml:space="preserve">    ADD</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5-062-0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10736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WCS09 (Model)</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Spark</w:t>
            </w:r>
            <w:proofErr w:type="spellEnd"/>
            <w:r w:rsidRPr="00600BE2">
              <w:rPr>
                <w:bCs/>
                <w:sz w:val="18"/>
                <w:szCs w:val="22"/>
                <w:lang w:val="fr-FR"/>
              </w:rPr>
              <w:t xml:space="preserve"> New </w:t>
            </w:r>
            <w:proofErr w:type="spellStart"/>
            <w:r w:rsidRPr="00600BE2">
              <w:rPr>
                <w:bCs/>
                <w:sz w:val="18"/>
                <w:szCs w:val="22"/>
                <w:lang w:val="fr-FR"/>
              </w:rPr>
              <w:t>Zealand</w:t>
            </w:r>
            <w:proofErr w:type="spellEnd"/>
            <w:r w:rsidRPr="00600BE2">
              <w:rPr>
                <w:bCs/>
                <w:sz w:val="18"/>
                <w:szCs w:val="22"/>
                <w:lang w:val="fr-FR"/>
              </w:rPr>
              <w:t xml:space="preserve"> Mobile</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5-062-1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10737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MGW2 (Model)</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Spark</w:t>
            </w:r>
            <w:proofErr w:type="spellEnd"/>
            <w:r w:rsidRPr="00600BE2">
              <w:rPr>
                <w:bCs/>
                <w:sz w:val="18"/>
                <w:szCs w:val="22"/>
                <w:lang w:val="fr-FR"/>
              </w:rPr>
              <w:t xml:space="preserve"> New </w:t>
            </w:r>
            <w:proofErr w:type="spellStart"/>
            <w:r w:rsidRPr="00600BE2">
              <w:rPr>
                <w:bCs/>
                <w:sz w:val="18"/>
                <w:szCs w:val="22"/>
                <w:lang w:val="fr-FR"/>
              </w:rPr>
              <w:t>Zealand</w:t>
            </w:r>
            <w:proofErr w:type="spellEnd"/>
            <w:r w:rsidRPr="00600BE2">
              <w:rPr>
                <w:bCs/>
                <w:sz w:val="18"/>
                <w:szCs w:val="22"/>
                <w:lang w:val="fr-FR"/>
              </w:rPr>
              <w:t xml:space="preserve"> Mobile</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5-062-2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10738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WCS02 (Mayoral Drive)</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Spark</w:t>
            </w:r>
            <w:proofErr w:type="spellEnd"/>
            <w:r w:rsidRPr="00600BE2">
              <w:rPr>
                <w:bCs/>
                <w:sz w:val="18"/>
                <w:szCs w:val="22"/>
                <w:lang w:val="fr-FR"/>
              </w:rPr>
              <w:t xml:space="preserve"> New </w:t>
            </w:r>
            <w:proofErr w:type="spellStart"/>
            <w:r w:rsidRPr="00600BE2">
              <w:rPr>
                <w:bCs/>
                <w:sz w:val="18"/>
                <w:szCs w:val="22"/>
                <w:lang w:val="fr-FR"/>
              </w:rPr>
              <w:t>Zealand</w:t>
            </w:r>
            <w:proofErr w:type="spellEnd"/>
            <w:r w:rsidRPr="00600BE2">
              <w:rPr>
                <w:bCs/>
                <w:sz w:val="18"/>
                <w:szCs w:val="22"/>
                <w:lang w:val="fr-FR"/>
              </w:rPr>
              <w:t xml:space="preserve"> Mobile</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5-062-3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10739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MGW02 (Mayoral Drive)</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Spark</w:t>
            </w:r>
            <w:proofErr w:type="spellEnd"/>
            <w:r w:rsidRPr="00600BE2">
              <w:rPr>
                <w:bCs/>
                <w:sz w:val="18"/>
                <w:szCs w:val="22"/>
                <w:lang w:val="fr-FR"/>
              </w:rPr>
              <w:t xml:space="preserve"> New </w:t>
            </w:r>
            <w:proofErr w:type="spellStart"/>
            <w:r w:rsidRPr="00600BE2">
              <w:rPr>
                <w:bCs/>
                <w:sz w:val="18"/>
                <w:szCs w:val="22"/>
                <w:lang w:val="fr-FR"/>
              </w:rPr>
              <w:t>Zealand</w:t>
            </w:r>
            <w:proofErr w:type="spellEnd"/>
            <w:r w:rsidRPr="00600BE2">
              <w:rPr>
                <w:bCs/>
                <w:sz w:val="18"/>
                <w:szCs w:val="22"/>
                <w:lang w:val="fr-FR"/>
              </w:rPr>
              <w:t xml:space="preserve"> Mobile</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5-062-4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10740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WCS02 (Christchurch)</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Spark</w:t>
            </w:r>
            <w:proofErr w:type="spellEnd"/>
            <w:r w:rsidRPr="00600BE2">
              <w:rPr>
                <w:bCs/>
                <w:sz w:val="18"/>
                <w:szCs w:val="22"/>
                <w:lang w:val="fr-FR"/>
              </w:rPr>
              <w:t xml:space="preserve"> New </w:t>
            </w:r>
            <w:proofErr w:type="spellStart"/>
            <w:r w:rsidRPr="00600BE2">
              <w:rPr>
                <w:bCs/>
                <w:sz w:val="18"/>
                <w:szCs w:val="22"/>
                <w:lang w:val="fr-FR"/>
              </w:rPr>
              <w:t>Zealand</w:t>
            </w:r>
            <w:proofErr w:type="spellEnd"/>
            <w:r w:rsidRPr="00600BE2">
              <w:rPr>
                <w:bCs/>
                <w:sz w:val="18"/>
                <w:szCs w:val="22"/>
                <w:lang w:val="fr-FR"/>
              </w:rPr>
              <w:t xml:space="preserve"> Mobile</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5-062-5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10741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MGW02 (Christchurch)</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Spark</w:t>
            </w:r>
            <w:proofErr w:type="spellEnd"/>
            <w:r w:rsidRPr="00600BE2">
              <w:rPr>
                <w:bCs/>
                <w:sz w:val="18"/>
                <w:szCs w:val="22"/>
                <w:lang w:val="fr-FR"/>
              </w:rPr>
              <w:t xml:space="preserve"> New </w:t>
            </w:r>
            <w:proofErr w:type="spellStart"/>
            <w:r w:rsidRPr="00600BE2">
              <w:rPr>
                <w:bCs/>
                <w:sz w:val="18"/>
                <w:szCs w:val="22"/>
                <w:lang w:val="fr-FR"/>
              </w:rPr>
              <w:t>Zealand</w:t>
            </w:r>
            <w:proofErr w:type="spellEnd"/>
            <w:r w:rsidRPr="00600BE2">
              <w:rPr>
                <w:bCs/>
                <w:sz w:val="18"/>
                <w:szCs w:val="22"/>
                <w:lang w:val="fr-FR"/>
              </w:rPr>
              <w:t xml:space="preserve"> Mobile</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5-062-6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10742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FTMG3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Vodafone NZ</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5-062-7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10743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FTMS1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Vodafone NZ</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5-063-7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10751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2DMSC2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Two</w:t>
            </w:r>
            <w:proofErr w:type="spellEnd"/>
            <w:r w:rsidRPr="00600BE2">
              <w:rPr>
                <w:bCs/>
                <w:sz w:val="18"/>
                <w:szCs w:val="22"/>
                <w:lang w:val="fr-FR"/>
              </w:rPr>
              <w:t xml:space="preserve"> </w:t>
            </w:r>
            <w:proofErr w:type="spellStart"/>
            <w:r w:rsidRPr="00600BE2">
              <w:rPr>
                <w:bCs/>
                <w:sz w:val="18"/>
                <w:szCs w:val="22"/>
                <w:lang w:val="fr-FR"/>
              </w:rPr>
              <w:t>Degrees</w:t>
            </w:r>
            <w:proofErr w:type="spellEnd"/>
            <w:r w:rsidRPr="00600BE2">
              <w:rPr>
                <w:bCs/>
                <w:sz w:val="18"/>
                <w:szCs w:val="22"/>
                <w:lang w:val="fr-FR"/>
              </w:rPr>
              <w:t xml:space="preserve"> Mobile Limited</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5-067-5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10781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WCS05</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Spark</w:t>
            </w:r>
            <w:proofErr w:type="spellEnd"/>
            <w:r w:rsidRPr="00600BE2">
              <w:rPr>
                <w:bCs/>
                <w:sz w:val="18"/>
                <w:szCs w:val="22"/>
                <w:lang w:val="fr-FR"/>
              </w:rPr>
              <w:t xml:space="preserve"> New </w:t>
            </w:r>
            <w:proofErr w:type="spellStart"/>
            <w:r w:rsidRPr="00600BE2">
              <w:rPr>
                <w:bCs/>
                <w:sz w:val="18"/>
                <w:szCs w:val="22"/>
                <w:lang w:val="fr-FR"/>
              </w:rPr>
              <w:t>Zealand</w:t>
            </w:r>
            <w:proofErr w:type="spellEnd"/>
            <w:r w:rsidRPr="00600BE2">
              <w:rPr>
                <w:bCs/>
                <w:sz w:val="18"/>
                <w:szCs w:val="22"/>
                <w:lang w:val="fr-FR"/>
              </w:rPr>
              <w:t xml:space="preserve"> Mobile</w:t>
            </w:r>
          </w:p>
        </w:tc>
      </w:tr>
      <w:tr w:rsidR="00600BE2" w:rsidRPr="00600BE2" w:rsidTr="00600BE2">
        <w:trPr>
          <w:cantSplit/>
          <w:trHeight w:val="240"/>
        </w:trPr>
        <w:tc>
          <w:tcPr>
            <w:tcW w:w="9288" w:type="dxa"/>
            <w:gridSpan w:val="4"/>
            <w:shd w:val="clear" w:color="auto" w:fill="auto"/>
          </w:tcPr>
          <w:p w:rsidR="00600BE2" w:rsidRPr="00600BE2" w:rsidRDefault="00600BE2" w:rsidP="00600BE2">
            <w:pPr>
              <w:keepNext/>
              <w:tabs>
                <w:tab w:val="clear" w:pos="1276"/>
                <w:tab w:val="clear" w:pos="1843"/>
                <w:tab w:val="clear" w:pos="5387"/>
                <w:tab w:val="clear" w:pos="5954"/>
                <w:tab w:val="right" w:pos="1021"/>
                <w:tab w:val="left" w:pos="1701"/>
                <w:tab w:val="left" w:pos="2268"/>
              </w:tabs>
              <w:spacing w:before="240"/>
              <w:rPr>
                <w:b/>
              </w:rPr>
            </w:pPr>
            <w:r w:rsidRPr="00600BE2">
              <w:rPr>
                <w:b/>
              </w:rPr>
              <w:t>Nouvelle-</w:t>
            </w:r>
            <w:proofErr w:type="spellStart"/>
            <w:r w:rsidRPr="00600BE2">
              <w:rPr>
                <w:b/>
              </w:rPr>
              <w:t>Zélande</w:t>
            </w:r>
            <w:proofErr w:type="spellEnd"/>
            <w:r w:rsidRPr="00600BE2">
              <w:rPr>
                <w:b/>
              </w:rPr>
              <w:t xml:space="preserve">    LIR</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5-060-0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10720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GTY5 (Mayoral Drive)</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Spark</w:t>
            </w:r>
            <w:proofErr w:type="spellEnd"/>
            <w:r w:rsidRPr="00600BE2">
              <w:rPr>
                <w:bCs/>
                <w:sz w:val="18"/>
                <w:szCs w:val="22"/>
                <w:lang w:val="fr-FR"/>
              </w:rPr>
              <w:t xml:space="preserve"> New </w:t>
            </w:r>
            <w:proofErr w:type="spellStart"/>
            <w:r w:rsidRPr="00600BE2">
              <w:rPr>
                <w:bCs/>
                <w:sz w:val="18"/>
                <w:szCs w:val="22"/>
                <w:lang w:val="fr-FR"/>
              </w:rPr>
              <w:t>Zealand</w:t>
            </w:r>
            <w:proofErr w:type="spellEnd"/>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5-060-1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10721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GTY6 (</w:t>
            </w:r>
            <w:proofErr w:type="spellStart"/>
            <w:r w:rsidRPr="00600BE2">
              <w:rPr>
                <w:bCs/>
                <w:sz w:val="18"/>
                <w:szCs w:val="22"/>
                <w:lang w:val="fr-FR"/>
              </w:rPr>
              <w:t>Takapuna</w:t>
            </w:r>
            <w:proofErr w:type="spellEnd"/>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Spark</w:t>
            </w:r>
            <w:proofErr w:type="spellEnd"/>
            <w:r w:rsidRPr="00600BE2">
              <w:rPr>
                <w:bCs/>
                <w:sz w:val="18"/>
                <w:szCs w:val="22"/>
                <w:lang w:val="fr-FR"/>
              </w:rPr>
              <w:t xml:space="preserve"> New </w:t>
            </w:r>
            <w:proofErr w:type="spellStart"/>
            <w:r w:rsidRPr="00600BE2">
              <w:rPr>
                <w:bCs/>
                <w:sz w:val="18"/>
                <w:szCs w:val="22"/>
                <w:lang w:val="fr-FR"/>
              </w:rPr>
              <w:t>Zealand</w:t>
            </w:r>
            <w:proofErr w:type="spellEnd"/>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lastRenderedPageBreak/>
              <w:t>5-060-3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10723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2DMSC1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Two</w:t>
            </w:r>
            <w:proofErr w:type="spellEnd"/>
            <w:r w:rsidRPr="00600BE2">
              <w:rPr>
                <w:bCs/>
                <w:sz w:val="18"/>
                <w:szCs w:val="22"/>
                <w:lang w:val="fr-FR"/>
              </w:rPr>
              <w:t xml:space="preserve"> </w:t>
            </w:r>
            <w:proofErr w:type="spellStart"/>
            <w:r w:rsidRPr="00600BE2">
              <w:rPr>
                <w:bCs/>
                <w:sz w:val="18"/>
                <w:szCs w:val="22"/>
                <w:lang w:val="fr-FR"/>
              </w:rPr>
              <w:t>Degrees</w:t>
            </w:r>
            <w:proofErr w:type="spellEnd"/>
            <w:r w:rsidRPr="00600BE2">
              <w:rPr>
                <w:bCs/>
                <w:sz w:val="18"/>
                <w:szCs w:val="22"/>
                <w:lang w:val="fr-FR"/>
              </w:rPr>
              <w:t xml:space="preserve"> Mobile Limited</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5-060-6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10726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Easycall</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Spark</w:t>
            </w:r>
            <w:proofErr w:type="spellEnd"/>
            <w:r w:rsidRPr="00600BE2">
              <w:rPr>
                <w:bCs/>
                <w:sz w:val="18"/>
                <w:szCs w:val="22"/>
                <w:lang w:val="fr-FR"/>
              </w:rPr>
              <w:t xml:space="preserve"> New </w:t>
            </w:r>
            <w:proofErr w:type="spellStart"/>
            <w:r w:rsidRPr="00600BE2">
              <w:rPr>
                <w:bCs/>
                <w:sz w:val="18"/>
                <w:szCs w:val="22"/>
                <w:lang w:val="fr-FR"/>
              </w:rPr>
              <w:t>Zealand</w:t>
            </w:r>
            <w:proofErr w:type="spellEnd"/>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5-060-7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10727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GTY7 (Mayoral Drive)</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TNZI New </w:t>
            </w:r>
            <w:proofErr w:type="spellStart"/>
            <w:r w:rsidRPr="00600BE2">
              <w:rPr>
                <w:bCs/>
                <w:sz w:val="18"/>
                <w:szCs w:val="22"/>
                <w:lang w:val="fr-FR"/>
              </w:rPr>
              <w:t>Zealand</w:t>
            </w:r>
            <w:proofErr w:type="spellEnd"/>
            <w:r w:rsidRPr="00600BE2">
              <w:rPr>
                <w:bCs/>
                <w:sz w:val="18"/>
                <w:szCs w:val="22"/>
                <w:lang w:val="fr-FR"/>
              </w:rPr>
              <w:t xml:space="preserve"> Ltd</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5-061-0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10728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COMPI</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Compass</w:t>
            </w:r>
            <w:proofErr w:type="spellEnd"/>
            <w:r w:rsidRPr="00600BE2">
              <w:rPr>
                <w:bCs/>
                <w:sz w:val="18"/>
                <w:szCs w:val="22"/>
                <w:lang w:val="fr-FR"/>
              </w:rPr>
              <w:t xml:space="preserve"> Communications</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5-061-1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10729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AKP1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Vodafone NZ (TCL)</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5-061-2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10730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2DSTP1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Two</w:t>
            </w:r>
            <w:proofErr w:type="spellEnd"/>
            <w:r w:rsidRPr="00600BE2">
              <w:rPr>
                <w:bCs/>
                <w:sz w:val="18"/>
                <w:szCs w:val="22"/>
                <w:lang w:val="fr-FR"/>
              </w:rPr>
              <w:t xml:space="preserve"> </w:t>
            </w:r>
            <w:proofErr w:type="spellStart"/>
            <w:r w:rsidRPr="00600BE2">
              <w:rPr>
                <w:bCs/>
                <w:sz w:val="18"/>
                <w:szCs w:val="22"/>
                <w:lang w:val="fr-FR"/>
              </w:rPr>
              <w:t>Degrees</w:t>
            </w:r>
            <w:proofErr w:type="spellEnd"/>
            <w:r w:rsidRPr="00600BE2">
              <w:rPr>
                <w:bCs/>
                <w:sz w:val="18"/>
                <w:szCs w:val="22"/>
                <w:lang w:val="fr-FR"/>
              </w:rPr>
              <w:t xml:space="preserve"> Mobile Limited</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5-061-3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10731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2DSTP2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Two</w:t>
            </w:r>
            <w:proofErr w:type="spellEnd"/>
            <w:r w:rsidRPr="00600BE2">
              <w:rPr>
                <w:bCs/>
                <w:sz w:val="18"/>
                <w:szCs w:val="22"/>
                <w:lang w:val="fr-FR"/>
              </w:rPr>
              <w:t xml:space="preserve"> </w:t>
            </w:r>
            <w:proofErr w:type="spellStart"/>
            <w:r w:rsidRPr="00600BE2">
              <w:rPr>
                <w:bCs/>
                <w:sz w:val="18"/>
                <w:szCs w:val="22"/>
                <w:lang w:val="fr-FR"/>
              </w:rPr>
              <w:t>Degrees</w:t>
            </w:r>
            <w:proofErr w:type="spellEnd"/>
            <w:r w:rsidRPr="00600BE2">
              <w:rPr>
                <w:bCs/>
                <w:sz w:val="18"/>
                <w:szCs w:val="22"/>
                <w:lang w:val="fr-FR"/>
              </w:rPr>
              <w:t xml:space="preserve"> Mobile Limited</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5-061-5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10733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ACS1 (Mayoral Drive STP)</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TNZI New </w:t>
            </w:r>
            <w:proofErr w:type="spellStart"/>
            <w:r w:rsidRPr="00600BE2">
              <w:rPr>
                <w:bCs/>
                <w:sz w:val="18"/>
                <w:szCs w:val="22"/>
                <w:lang w:val="fr-FR"/>
              </w:rPr>
              <w:t>Zealand</w:t>
            </w:r>
            <w:proofErr w:type="spellEnd"/>
            <w:r w:rsidRPr="00600BE2">
              <w:rPr>
                <w:bCs/>
                <w:sz w:val="18"/>
                <w:szCs w:val="22"/>
                <w:lang w:val="fr-FR"/>
              </w:rPr>
              <w:t xml:space="preserve"> Ltd</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5-061-6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10734</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CPA2</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Vocus</w:t>
            </w:r>
            <w:proofErr w:type="spellEnd"/>
            <w:r w:rsidRPr="00600BE2">
              <w:rPr>
                <w:bCs/>
                <w:sz w:val="18"/>
                <w:szCs w:val="22"/>
                <w:lang w:val="fr-FR"/>
              </w:rPr>
              <w:t xml:space="preserve"> (</w:t>
            </w:r>
            <w:proofErr w:type="spellStart"/>
            <w:r w:rsidRPr="00600BE2">
              <w:rPr>
                <w:bCs/>
                <w:sz w:val="18"/>
                <w:szCs w:val="22"/>
                <w:lang w:val="fr-FR"/>
              </w:rPr>
              <w:t>CallPlus</w:t>
            </w:r>
            <w:proofErr w:type="spellEnd"/>
            <w:r w:rsidRPr="00600BE2">
              <w:rPr>
                <w:bCs/>
                <w:sz w:val="18"/>
                <w:szCs w:val="22"/>
                <w:lang w:val="fr-FR"/>
              </w:rPr>
              <w:t>)</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5-061-7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10735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ACS2 (</w:t>
            </w:r>
            <w:proofErr w:type="spellStart"/>
            <w:r w:rsidRPr="00600BE2">
              <w:rPr>
                <w:bCs/>
                <w:sz w:val="18"/>
                <w:szCs w:val="22"/>
                <w:lang w:val="fr-FR"/>
              </w:rPr>
              <w:t>Takapuna</w:t>
            </w:r>
            <w:proofErr w:type="spellEnd"/>
            <w:r w:rsidRPr="00600BE2">
              <w:rPr>
                <w:bCs/>
                <w:sz w:val="18"/>
                <w:szCs w:val="22"/>
                <w:lang w:val="fr-FR"/>
              </w:rPr>
              <w:t xml:space="preserve"> STP)</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TNZI New </w:t>
            </w:r>
            <w:proofErr w:type="spellStart"/>
            <w:r w:rsidRPr="00600BE2">
              <w:rPr>
                <w:bCs/>
                <w:sz w:val="18"/>
                <w:szCs w:val="22"/>
                <w:lang w:val="fr-FR"/>
              </w:rPr>
              <w:t>Zealand</w:t>
            </w:r>
            <w:proofErr w:type="spellEnd"/>
            <w:r w:rsidRPr="00600BE2">
              <w:rPr>
                <w:bCs/>
                <w:sz w:val="18"/>
                <w:szCs w:val="22"/>
                <w:lang w:val="fr-FR"/>
              </w:rPr>
              <w:t xml:space="preserve"> Ltd</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5-063-1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10745</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LDMG3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Vodafone NZ</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5-063-2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10746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MSC3</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Vodafone NZ</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5-063-3</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10747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WLNX</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Vodafone NZ (TCL)</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5-063-4</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10748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AUCX (A100)</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Vodafone NZ (TCL)</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5-063-5</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10749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Mayoral Drive STP</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TNZI New </w:t>
            </w:r>
            <w:proofErr w:type="spellStart"/>
            <w:r w:rsidRPr="00600BE2">
              <w:rPr>
                <w:bCs/>
                <w:sz w:val="18"/>
                <w:szCs w:val="22"/>
                <w:lang w:val="fr-FR"/>
              </w:rPr>
              <w:t>Zealand</w:t>
            </w:r>
            <w:proofErr w:type="spellEnd"/>
            <w:r w:rsidRPr="00600BE2">
              <w:rPr>
                <w:bCs/>
                <w:sz w:val="18"/>
                <w:szCs w:val="22"/>
                <w:lang w:val="fr-FR"/>
              </w:rPr>
              <w:t xml:space="preserve"> Ltd</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5-063-6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10750</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GTY8 (</w:t>
            </w:r>
            <w:proofErr w:type="spellStart"/>
            <w:r w:rsidRPr="00600BE2">
              <w:rPr>
                <w:bCs/>
                <w:sz w:val="18"/>
                <w:szCs w:val="22"/>
                <w:lang w:val="fr-FR"/>
              </w:rPr>
              <w:t>Takapuna</w:t>
            </w:r>
            <w:proofErr w:type="spellEnd"/>
            <w:r w:rsidRPr="00600BE2">
              <w:rPr>
                <w:bCs/>
                <w:sz w:val="18"/>
                <w:szCs w:val="22"/>
                <w:lang w:val="fr-FR"/>
              </w:rPr>
              <w:t>)</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TNZI New </w:t>
            </w:r>
            <w:proofErr w:type="spellStart"/>
            <w:r w:rsidRPr="00600BE2">
              <w:rPr>
                <w:bCs/>
                <w:sz w:val="18"/>
                <w:szCs w:val="22"/>
                <w:lang w:val="fr-FR"/>
              </w:rPr>
              <w:t>Zealand</w:t>
            </w:r>
            <w:proofErr w:type="spellEnd"/>
            <w:r w:rsidRPr="00600BE2">
              <w:rPr>
                <w:bCs/>
                <w:sz w:val="18"/>
                <w:szCs w:val="22"/>
                <w:lang w:val="fr-FR"/>
              </w:rPr>
              <w:t xml:space="preserve"> Ltd</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5-065-1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10761</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AUCS (ASTP)</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Vodafone NZ (TCL)</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5-065-2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10762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WLNS (WSTP)</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Vodafone NZ (TCL)</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5-065-6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10766</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WCS01 (Mayoral Drive)</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Spark</w:t>
            </w:r>
            <w:proofErr w:type="spellEnd"/>
            <w:r w:rsidRPr="00600BE2">
              <w:rPr>
                <w:bCs/>
                <w:sz w:val="18"/>
                <w:szCs w:val="22"/>
                <w:lang w:val="fr-FR"/>
              </w:rPr>
              <w:t xml:space="preserve"> New </w:t>
            </w:r>
            <w:proofErr w:type="spellStart"/>
            <w:r w:rsidRPr="00600BE2">
              <w:rPr>
                <w:bCs/>
                <w:sz w:val="18"/>
                <w:szCs w:val="22"/>
                <w:lang w:val="fr-FR"/>
              </w:rPr>
              <w:t>Zealand</w:t>
            </w:r>
            <w:proofErr w:type="spellEnd"/>
            <w:r w:rsidRPr="00600BE2">
              <w:rPr>
                <w:bCs/>
                <w:sz w:val="18"/>
                <w:szCs w:val="22"/>
                <w:lang w:val="fr-FR"/>
              </w:rPr>
              <w:t xml:space="preserve"> Mobile</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5-065-7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10767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WCS201 (Christchurch)</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Spark</w:t>
            </w:r>
            <w:proofErr w:type="spellEnd"/>
            <w:r w:rsidRPr="00600BE2">
              <w:rPr>
                <w:bCs/>
                <w:sz w:val="18"/>
                <w:szCs w:val="22"/>
                <w:lang w:val="fr-FR"/>
              </w:rPr>
              <w:t xml:space="preserve"> New </w:t>
            </w:r>
            <w:proofErr w:type="spellStart"/>
            <w:r w:rsidRPr="00600BE2">
              <w:rPr>
                <w:bCs/>
                <w:sz w:val="18"/>
                <w:szCs w:val="22"/>
                <w:lang w:val="fr-FR"/>
              </w:rPr>
              <w:t>Zealand</w:t>
            </w:r>
            <w:proofErr w:type="spellEnd"/>
            <w:r w:rsidRPr="00600BE2">
              <w:rPr>
                <w:bCs/>
                <w:sz w:val="18"/>
                <w:szCs w:val="22"/>
                <w:lang w:val="fr-FR"/>
              </w:rPr>
              <w:t xml:space="preserve"> Mobile</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5-067-1</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10777</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LDMS1</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Vodafone NZ</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5-067-2</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10778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WXCI</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VNGS (WXC)</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5-067-6</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10782</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Mobile </w:t>
            </w:r>
            <w:proofErr w:type="spellStart"/>
            <w:r w:rsidRPr="00600BE2">
              <w:rPr>
                <w:bCs/>
                <w:sz w:val="18"/>
                <w:szCs w:val="22"/>
                <w:lang w:val="fr-FR"/>
              </w:rPr>
              <w:t>Lab</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Spark</w:t>
            </w:r>
            <w:proofErr w:type="spellEnd"/>
            <w:r w:rsidRPr="00600BE2">
              <w:rPr>
                <w:bCs/>
                <w:sz w:val="18"/>
                <w:szCs w:val="22"/>
                <w:lang w:val="fr-FR"/>
              </w:rPr>
              <w:t xml:space="preserve"> New </w:t>
            </w:r>
            <w:proofErr w:type="spellStart"/>
            <w:r w:rsidRPr="00600BE2">
              <w:rPr>
                <w:bCs/>
                <w:sz w:val="18"/>
                <w:szCs w:val="22"/>
                <w:lang w:val="fr-FR"/>
              </w:rPr>
              <w:t>Zealand</w:t>
            </w:r>
            <w:proofErr w:type="spellEnd"/>
            <w:r w:rsidRPr="00600BE2">
              <w:rPr>
                <w:bCs/>
                <w:sz w:val="18"/>
                <w:szCs w:val="22"/>
                <w:lang w:val="fr-FR"/>
              </w:rPr>
              <w:t xml:space="preserve"> Mobile</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5-067-7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10783</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 xml:space="preserve">Mobile </w:t>
            </w:r>
            <w:proofErr w:type="spellStart"/>
            <w:r w:rsidRPr="00600BE2">
              <w:rPr>
                <w:bCs/>
                <w:sz w:val="18"/>
                <w:szCs w:val="22"/>
                <w:lang w:val="fr-FR"/>
              </w:rPr>
              <w:t>Lab</w:t>
            </w:r>
            <w:proofErr w:type="spellEnd"/>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00BE2">
              <w:rPr>
                <w:bCs/>
                <w:sz w:val="18"/>
                <w:szCs w:val="22"/>
                <w:lang w:val="fr-FR"/>
              </w:rPr>
              <w:t>Spark</w:t>
            </w:r>
            <w:proofErr w:type="spellEnd"/>
            <w:r w:rsidRPr="00600BE2">
              <w:rPr>
                <w:bCs/>
                <w:sz w:val="18"/>
                <w:szCs w:val="22"/>
                <w:lang w:val="fr-FR"/>
              </w:rPr>
              <w:t xml:space="preserve"> New </w:t>
            </w:r>
            <w:proofErr w:type="spellStart"/>
            <w:r w:rsidRPr="00600BE2">
              <w:rPr>
                <w:bCs/>
                <w:sz w:val="18"/>
                <w:szCs w:val="22"/>
                <w:lang w:val="fr-FR"/>
              </w:rPr>
              <w:t>Zealand</w:t>
            </w:r>
            <w:proofErr w:type="spellEnd"/>
            <w:r w:rsidRPr="00600BE2">
              <w:rPr>
                <w:bCs/>
                <w:sz w:val="18"/>
                <w:szCs w:val="22"/>
                <w:lang w:val="fr-FR"/>
              </w:rPr>
              <w:t xml:space="preserve"> Mobile</w:t>
            </w:r>
          </w:p>
        </w:tc>
      </w:tr>
      <w:tr w:rsidR="00600BE2" w:rsidRPr="00600BE2" w:rsidTr="00600BE2">
        <w:trPr>
          <w:cantSplit/>
          <w:trHeight w:val="240"/>
        </w:trPr>
        <w:tc>
          <w:tcPr>
            <w:tcW w:w="9288" w:type="dxa"/>
            <w:gridSpan w:val="4"/>
            <w:shd w:val="clear" w:color="auto" w:fill="auto"/>
          </w:tcPr>
          <w:p w:rsidR="00600BE2" w:rsidRPr="00600BE2" w:rsidRDefault="00600BE2" w:rsidP="00600BE2">
            <w:pPr>
              <w:keepNext/>
              <w:tabs>
                <w:tab w:val="clear" w:pos="1276"/>
                <w:tab w:val="clear" w:pos="1843"/>
                <w:tab w:val="clear" w:pos="5387"/>
                <w:tab w:val="clear" w:pos="5954"/>
                <w:tab w:val="right" w:pos="1021"/>
                <w:tab w:val="left" w:pos="1701"/>
                <w:tab w:val="left" w:pos="2268"/>
              </w:tabs>
              <w:spacing w:before="240"/>
              <w:rPr>
                <w:b/>
              </w:rPr>
            </w:pPr>
            <w:proofErr w:type="spellStart"/>
            <w:r w:rsidRPr="00600BE2">
              <w:rPr>
                <w:b/>
              </w:rPr>
              <w:t>Suède</w:t>
            </w:r>
            <w:proofErr w:type="spellEnd"/>
            <w:r w:rsidRPr="00600BE2">
              <w:rPr>
                <w:b/>
              </w:rPr>
              <w:t xml:space="preserve">    SUP</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2-082-7</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4759</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STHTELINT-1 (Stockholm)</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IP-Only Telecommunication Networks AB</w:t>
            </w:r>
          </w:p>
        </w:tc>
      </w:tr>
      <w:tr w:rsidR="00600BE2" w:rsidRPr="00600BE2" w:rsidTr="00600BE2">
        <w:trPr>
          <w:cantSplit/>
          <w:trHeight w:val="240"/>
        </w:trPr>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2-194-0</w:t>
            </w:r>
          </w:p>
        </w:tc>
        <w:tc>
          <w:tcPr>
            <w:tcW w:w="909"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5648</w:t>
            </w:r>
          </w:p>
        </w:tc>
        <w:tc>
          <w:tcPr>
            <w:tcW w:w="3461" w:type="dxa"/>
            <w:shd w:val="clear" w:color="auto" w:fill="auto"/>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lang w:val="fr-FR"/>
              </w:rPr>
            </w:pPr>
            <w:r w:rsidRPr="00600BE2">
              <w:rPr>
                <w:bCs/>
                <w:sz w:val="18"/>
                <w:szCs w:val="22"/>
                <w:lang w:val="fr-FR"/>
              </w:rPr>
              <w:t>SOLTELINT-1 (Sollefteå)</w:t>
            </w:r>
          </w:p>
        </w:tc>
        <w:tc>
          <w:tcPr>
            <w:tcW w:w="4009" w:type="dxa"/>
          </w:tcPr>
          <w:p w:rsidR="00600BE2" w:rsidRPr="00600BE2" w:rsidRDefault="00600BE2" w:rsidP="00600BE2">
            <w:pPr>
              <w:tabs>
                <w:tab w:val="clear" w:pos="567"/>
                <w:tab w:val="clear" w:pos="1276"/>
                <w:tab w:val="clear" w:pos="1843"/>
                <w:tab w:val="clear" w:pos="5387"/>
                <w:tab w:val="clear" w:pos="5954"/>
                <w:tab w:val="right" w:pos="454"/>
              </w:tabs>
              <w:spacing w:before="40" w:after="40"/>
              <w:jc w:val="left"/>
              <w:rPr>
                <w:bCs/>
                <w:sz w:val="18"/>
                <w:szCs w:val="22"/>
              </w:rPr>
            </w:pPr>
            <w:r w:rsidRPr="00600BE2">
              <w:rPr>
                <w:bCs/>
                <w:sz w:val="18"/>
                <w:szCs w:val="22"/>
              </w:rPr>
              <w:t>IP-Only Telecommunication Networks AB</w:t>
            </w:r>
          </w:p>
        </w:tc>
      </w:tr>
    </w:tbl>
    <w:p w:rsidR="00600BE2" w:rsidRPr="00600BE2" w:rsidRDefault="00600BE2" w:rsidP="00600BE2">
      <w:pPr>
        <w:tabs>
          <w:tab w:val="clear" w:pos="567"/>
          <w:tab w:val="clear" w:pos="5387"/>
          <w:tab w:val="clear" w:pos="5954"/>
          <w:tab w:val="left" w:pos="284"/>
        </w:tabs>
        <w:spacing w:before="0"/>
        <w:rPr>
          <w:position w:val="6"/>
          <w:sz w:val="16"/>
          <w:szCs w:val="16"/>
          <w:lang w:val="fr-FR"/>
        </w:rPr>
      </w:pPr>
      <w:r w:rsidRPr="00600BE2">
        <w:rPr>
          <w:position w:val="6"/>
          <w:sz w:val="16"/>
          <w:szCs w:val="16"/>
          <w:lang w:val="fr-FR"/>
        </w:rPr>
        <w:t>____________</w:t>
      </w:r>
    </w:p>
    <w:p w:rsidR="00600BE2" w:rsidRPr="00600BE2" w:rsidRDefault="00600BE2" w:rsidP="00600BE2">
      <w:pPr>
        <w:tabs>
          <w:tab w:val="clear" w:pos="1276"/>
          <w:tab w:val="clear" w:pos="1843"/>
          <w:tab w:val="clear" w:pos="5387"/>
          <w:tab w:val="clear" w:pos="5954"/>
        </w:tabs>
        <w:spacing w:before="40"/>
        <w:jc w:val="left"/>
        <w:rPr>
          <w:sz w:val="16"/>
          <w:szCs w:val="16"/>
          <w:lang w:val="fr-FR"/>
        </w:rPr>
      </w:pPr>
      <w:r w:rsidRPr="00600BE2">
        <w:rPr>
          <w:sz w:val="16"/>
          <w:szCs w:val="16"/>
          <w:lang w:val="fr-FR"/>
        </w:rPr>
        <w:t>ISPC:</w:t>
      </w:r>
      <w:r w:rsidRPr="00600BE2">
        <w:rPr>
          <w:sz w:val="16"/>
          <w:szCs w:val="16"/>
          <w:lang w:val="fr-FR"/>
        </w:rPr>
        <w:tab/>
        <w:t xml:space="preserve">International </w:t>
      </w:r>
      <w:proofErr w:type="spellStart"/>
      <w:r w:rsidRPr="00600BE2">
        <w:rPr>
          <w:sz w:val="16"/>
          <w:szCs w:val="16"/>
          <w:lang w:val="fr-FR"/>
        </w:rPr>
        <w:t>Signalling</w:t>
      </w:r>
      <w:proofErr w:type="spellEnd"/>
      <w:r w:rsidRPr="00600BE2">
        <w:rPr>
          <w:sz w:val="16"/>
          <w:szCs w:val="16"/>
          <w:lang w:val="fr-FR"/>
        </w:rPr>
        <w:t xml:space="preserve"> Point Codes.</w:t>
      </w:r>
    </w:p>
    <w:p w:rsidR="00600BE2" w:rsidRPr="00600BE2" w:rsidRDefault="00600BE2" w:rsidP="00600BE2">
      <w:pPr>
        <w:tabs>
          <w:tab w:val="clear" w:pos="1276"/>
          <w:tab w:val="clear" w:pos="1843"/>
          <w:tab w:val="clear" w:pos="5387"/>
          <w:tab w:val="clear" w:pos="5954"/>
        </w:tabs>
        <w:spacing w:before="0"/>
        <w:jc w:val="left"/>
        <w:rPr>
          <w:sz w:val="16"/>
          <w:szCs w:val="16"/>
          <w:lang w:val="fr-FR"/>
        </w:rPr>
      </w:pPr>
      <w:r w:rsidRPr="00600BE2">
        <w:rPr>
          <w:sz w:val="16"/>
          <w:szCs w:val="16"/>
          <w:lang w:val="fr-FR"/>
        </w:rPr>
        <w:tab/>
        <w:t>Codes de points sémaphores internationaux (CPSI).</w:t>
      </w:r>
    </w:p>
    <w:p w:rsidR="00600BE2" w:rsidRPr="00600BE2" w:rsidRDefault="00600BE2" w:rsidP="00600BE2">
      <w:pPr>
        <w:tabs>
          <w:tab w:val="clear" w:pos="1276"/>
          <w:tab w:val="clear" w:pos="1843"/>
          <w:tab w:val="clear" w:pos="5387"/>
          <w:tab w:val="clear" w:pos="5954"/>
        </w:tabs>
        <w:spacing w:before="0"/>
        <w:jc w:val="left"/>
        <w:rPr>
          <w:b/>
          <w:sz w:val="18"/>
          <w:szCs w:val="22"/>
          <w:lang w:val="es-ES"/>
        </w:rPr>
      </w:pPr>
      <w:r w:rsidRPr="00600BE2">
        <w:rPr>
          <w:sz w:val="16"/>
          <w:szCs w:val="16"/>
          <w:lang w:val="fr-FR"/>
        </w:rPr>
        <w:tab/>
      </w:r>
      <w:r w:rsidRPr="00600BE2">
        <w:rPr>
          <w:sz w:val="16"/>
          <w:szCs w:val="16"/>
          <w:lang w:val="es-ES"/>
        </w:rPr>
        <w:t>Códigos de puntos de señalización internacional (CPSI).</w:t>
      </w:r>
    </w:p>
    <w:p w:rsidR="000F44D2" w:rsidRDefault="000F44D2">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0F44D2" w:rsidRPr="000F44D2" w:rsidRDefault="000F44D2" w:rsidP="000F44D2">
      <w:pPr>
        <w:shd w:val="clear" w:color="auto" w:fill="E0E0E0"/>
        <w:tabs>
          <w:tab w:val="clear" w:pos="1276"/>
          <w:tab w:val="clear" w:pos="1843"/>
          <w:tab w:val="left" w:pos="1134"/>
          <w:tab w:val="left" w:pos="1560"/>
          <w:tab w:val="left" w:pos="2127"/>
        </w:tabs>
        <w:spacing w:before="720"/>
        <w:jc w:val="center"/>
        <w:outlineLvl w:val="1"/>
        <w:rPr>
          <w:rFonts w:eastAsia="SimSun" w:cs="Arial"/>
          <w:b/>
          <w:bCs/>
          <w:sz w:val="26"/>
          <w:szCs w:val="26"/>
          <w:lang w:val="fr-FR"/>
        </w:rPr>
      </w:pPr>
      <w:bookmarkStart w:id="243" w:name="_Toc36874412"/>
      <w:bookmarkStart w:id="244" w:name="_Toc469058101"/>
      <w:r w:rsidRPr="000F44D2">
        <w:rPr>
          <w:rFonts w:eastAsia="SimSun" w:cs="Arial"/>
          <w:b/>
          <w:bCs/>
          <w:sz w:val="26"/>
          <w:szCs w:val="26"/>
          <w:lang w:val="fr-FR"/>
        </w:rPr>
        <w:lastRenderedPageBreak/>
        <w:t xml:space="preserve">Plan de numérotage </w:t>
      </w:r>
      <w:proofErr w:type="gramStart"/>
      <w:r w:rsidRPr="000F44D2">
        <w:rPr>
          <w:rFonts w:eastAsia="SimSun" w:cs="Arial"/>
          <w:b/>
          <w:bCs/>
          <w:sz w:val="26"/>
          <w:szCs w:val="26"/>
          <w:lang w:val="fr-FR"/>
        </w:rPr>
        <w:t>national</w:t>
      </w:r>
      <w:proofErr w:type="gramEnd"/>
      <w:r w:rsidRPr="000F44D2">
        <w:rPr>
          <w:rFonts w:eastAsia="SimSun" w:cs="Arial"/>
          <w:b/>
          <w:bCs/>
          <w:sz w:val="26"/>
          <w:szCs w:val="26"/>
          <w:lang w:val="fr-FR"/>
        </w:rPr>
        <w:br/>
        <w:t>(Selon la Recommandation UIT-T E.129 (01/2013))</w:t>
      </w:r>
      <w:bookmarkEnd w:id="243"/>
      <w:bookmarkEnd w:id="244"/>
    </w:p>
    <w:p w:rsidR="000F44D2" w:rsidRPr="000F44D2" w:rsidRDefault="000F44D2" w:rsidP="000F44D2">
      <w:pPr>
        <w:tabs>
          <w:tab w:val="clear" w:pos="567"/>
          <w:tab w:val="clear" w:pos="1276"/>
          <w:tab w:val="clear" w:pos="1843"/>
          <w:tab w:val="clear" w:pos="5387"/>
          <w:tab w:val="clear" w:pos="5954"/>
        </w:tabs>
        <w:overflowPunct/>
        <w:autoSpaceDE/>
        <w:autoSpaceDN/>
        <w:adjustRightInd/>
        <w:jc w:val="center"/>
        <w:textAlignment w:val="auto"/>
        <w:rPr>
          <w:rFonts w:eastAsia="SimSun"/>
          <w:lang w:val="fr-FR"/>
        </w:rPr>
      </w:pPr>
      <w:bookmarkStart w:id="245" w:name="_Toc36875244"/>
      <w:proofErr w:type="spellStart"/>
      <w:r w:rsidRPr="000F44D2">
        <w:rPr>
          <w:rFonts w:eastAsia="SimSun"/>
          <w:lang w:val="fr-FR"/>
        </w:rPr>
        <w:t>Web:www.itu.int</w:t>
      </w:r>
      <w:proofErr w:type="spellEnd"/>
      <w:r w:rsidRPr="000F44D2">
        <w:rPr>
          <w:rFonts w:eastAsia="SimSun"/>
          <w:lang w:val="fr-FR"/>
        </w:rPr>
        <w:t>/</w:t>
      </w:r>
      <w:proofErr w:type="spellStart"/>
      <w:r w:rsidRPr="000F44D2">
        <w:rPr>
          <w:rFonts w:eastAsia="SimSun"/>
          <w:lang w:val="fr-FR"/>
        </w:rPr>
        <w:t>itu</w:t>
      </w:r>
      <w:proofErr w:type="spellEnd"/>
      <w:r w:rsidRPr="000F44D2">
        <w:rPr>
          <w:rFonts w:eastAsia="SimSun"/>
          <w:lang w:val="fr-FR"/>
        </w:rPr>
        <w:t>-t/</w:t>
      </w:r>
      <w:proofErr w:type="spellStart"/>
      <w:r w:rsidRPr="000F44D2">
        <w:rPr>
          <w:rFonts w:eastAsia="SimSun"/>
          <w:lang w:val="fr-FR"/>
        </w:rPr>
        <w:t>inr</w:t>
      </w:r>
      <w:proofErr w:type="spellEnd"/>
      <w:r w:rsidRPr="000F44D2">
        <w:rPr>
          <w:rFonts w:eastAsia="SimSun"/>
          <w:lang w:val="fr-FR"/>
        </w:rPr>
        <w:t>/</w:t>
      </w:r>
      <w:proofErr w:type="spellStart"/>
      <w:r w:rsidRPr="000F44D2">
        <w:rPr>
          <w:rFonts w:eastAsia="SimSun"/>
          <w:lang w:val="fr-FR"/>
        </w:rPr>
        <w:t>nnp</w:t>
      </w:r>
      <w:proofErr w:type="spellEnd"/>
      <w:r w:rsidRPr="000F44D2">
        <w:rPr>
          <w:rFonts w:eastAsia="SimSun"/>
          <w:lang w:val="fr-FR"/>
        </w:rPr>
        <w:t>/index.html</w:t>
      </w:r>
    </w:p>
    <w:bookmarkEnd w:id="245"/>
    <w:p w:rsidR="000F44D2" w:rsidRPr="000F44D2" w:rsidRDefault="000F44D2" w:rsidP="000F44D2">
      <w:pPr>
        <w:spacing w:before="240"/>
        <w:rPr>
          <w:rFonts w:eastAsia="SimSun"/>
          <w:lang w:val="fr-FR"/>
        </w:rPr>
      </w:pPr>
      <w:r w:rsidRPr="000F44D2">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0F44D2">
          <w:rPr>
            <w:rFonts w:eastAsia="SimSun"/>
            <w:lang w:val="fr-FR"/>
          </w:rPr>
          <w:t>m</w:t>
        </w:r>
      </w:smartTag>
      <w:r w:rsidRPr="000F44D2">
        <w:rPr>
          <w:rFonts w:eastAsia="SimSun"/>
          <w:lang w:val="fr-FR"/>
        </w:rPr>
        <w:t xml:space="preserve">ents, qui seront </w:t>
      </w:r>
      <w:smartTag w:uri="urn:schemas-microsoft-com:office:smarttags" w:element="PersonName">
        <w:r w:rsidRPr="000F44D2">
          <w:rPr>
            <w:rFonts w:eastAsia="SimSun"/>
            <w:lang w:val="fr-FR"/>
          </w:rPr>
          <w:t>m</w:t>
        </w:r>
      </w:smartTag>
      <w:r w:rsidRPr="000F44D2">
        <w:rPr>
          <w:rFonts w:eastAsia="SimSun"/>
          <w:lang w:val="fr-FR"/>
        </w:rPr>
        <w:t>is gratuite</w:t>
      </w:r>
      <w:smartTag w:uri="urn:schemas-microsoft-com:office:smarttags" w:element="PersonName">
        <w:r w:rsidRPr="000F44D2">
          <w:rPr>
            <w:rFonts w:eastAsia="SimSun"/>
            <w:lang w:val="fr-FR"/>
          </w:rPr>
          <w:t>m</w:t>
        </w:r>
      </w:smartTag>
      <w:r w:rsidRPr="000F44D2">
        <w:rPr>
          <w:rFonts w:eastAsia="SimSun"/>
          <w:lang w:val="fr-FR"/>
        </w:rPr>
        <w:t>ent à la disposition de toutes les Ad</w:t>
      </w:r>
      <w:smartTag w:uri="urn:schemas-microsoft-com:office:smarttags" w:element="PersonName">
        <w:r w:rsidRPr="000F44D2">
          <w:rPr>
            <w:rFonts w:eastAsia="SimSun"/>
            <w:lang w:val="fr-FR"/>
          </w:rPr>
          <w:t>m</w:t>
        </w:r>
      </w:smartTag>
      <w:r w:rsidRPr="000F44D2">
        <w:rPr>
          <w:rFonts w:eastAsia="SimSun"/>
          <w:lang w:val="fr-FR"/>
        </w:rPr>
        <w:t>inistrations/ER et des prestataires de services, seront postés sur le site web de l’UIT-T.</w:t>
      </w:r>
    </w:p>
    <w:p w:rsidR="000F44D2" w:rsidRPr="000F44D2" w:rsidRDefault="000F44D2" w:rsidP="000F44D2">
      <w:pPr>
        <w:rPr>
          <w:rFonts w:eastAsia="SimSun"/>
          <w:lang w:val="fr-FR"/>
        </w:rPr>
      </w:pPr>
      <w:r w:rsidRPr="000F44D2">
        <w:rPr>
          <w:rFonts w:eastAsia="SimSun"/>
          <w:lang w:val="fr-FR"/>
        </w:rPr>
        <w:t xml:space="preserve">Pour leur site web sur le numérotage ou l’envoi de leurs informations à l’UIT/TSB (e-mail: tsbtson@itu.int), les Administrations sont priées de bien vouloir utiliser le format tel que décrit dans la Recommandation UIT-T E.129. Il leur est rappelé qu’elles seront responsables de la </w:t>
      </w:r>
      <w:smartTag w:uri="urn:schemas-microsoft-com:office:smarttags" w:element="PersonName">
        <w:r w:rsidRPr="000F44D2">
          <w:rPr>
            <w:rFonts w:eastAsia="SimSun"/>
            <w:lang w:val="fr-FR"/>
          </w:rPr>
          <w:t>m</w:t>
        </w:r>
      </w:smartTag>
      <w:r w:rsidRPr="000F44D2">
        <w:rPr>
          <w:rFonts w:eastAsia="SimSun"/>
          <w:lang w:val="fr-FR"/>
        </w:rPr>
        <w:t>ise à jour de ces infor</w:t>
      </w:r>
      <w:smartTag w:uri="urn:schemas-microsoft-com:office:smarttags" w:element="PersonName">
        <w:r w:rsidRPr="000F44D2">
          <w:rPr>
            <w:rFonts w:eastAsia="SimSun"/>
            <w:lang w:val="fr-FR"/>
          </w:rPr>
          <w:t>m</w:t>
        </w:r>
      </w:smartTag>
      <w:r w:rsidRPr="000F44D2">
        <w:rPr>
          <w:rFonts w:eastAsia="SimSun"/>
          <w:lang w:val="fr-FR"/>
        </w:rPr>
        <w:t xml:space="preserve">ations dans les </w:t>
      </w:r>
      <w:smartTag w:uri="urn:schemas-microsoft-com:office:smarttags" w:element="PersonName">
        <w:r w:rsidRPr="000F44D2">
          <w:rPr>
            <w:rFonts w:eastAsia="SimSun"/>
            <w:lang w:val="fr-FR"/>
          </w:rPr>
          <w:t>m</w:t>
        </w:r>
      </w:smartTag>
      <w:r w:rsidRPr="000F44D2">
        <w:rPr>
          <w:rFonts w:eastAsia="SimSun"/>
          <w:lang w:val="fr-FR"/>
        </w:rPr>
        <w:t>eilleurs délais.</w:t>
      </w:r>
    </w:p>
    <w:p w:rsidR="000F44D2" w:rsidRPr="000F44D2" w:rsidRDefault="000F44D2" w:rsidP="000F44D2">
      <w:pPr>
        <w:rPr>
          <w:rFonts w:eastAsia="SimSun"/>
          <w:lang w:val="fr-FR"/>
        </w:rPr>
      </w:pPr>
      <w:r w:rsidRPr="000F44D2">
        <w:rPr>
          <w:rFonts w:eastAsia="SimSun"/>
          <w:lang w:val="fr-FR"/>
        </w:rPr>
        <w:t>Le 1.XI.2016, les pays suivants ont actualisé leur plan de numérotage national sur le site:</w:t>
      </w:r>
    </w:p>
    <w:p w:rsidR="000F44D2" w:rsidRPr="000F44D2" w:rsidRDefault="000F44D2" w:rsidP="000F44D2">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3"/>
        <w:gridCol w:w="3010"/>
      </w:tblGrid>
      <w:tr w:rsidR="000F44D2" w:rsidRPr="000F44D2" w:rsidTr="000F44D2">
        <w:trPr>
          <w:jc w:val="center"/>
        </w:trPr>
        <w:tc>
          <w:tcPr>
            <w:tcW w:w="3823" w:type="dxa"/>
            <w:tcBorders>
              <w:top w:val="single" w:sz="4" w:space="0" w:color="auto"/>
              <w:bottom w:val="single" w:sz="4" w:space="0" w:color="auto"/>
              <w:right w:val="single" w:sz="4" w:space="0" w:color="auto"/>
            </w:tcBorders>
            <w:hideMark/>
          </w:tcPr>
          <w:p w:rsidR="000F44D2" w:rsidRPr="000F44D2" w:rsidRDefault="000F44D2" w:rsidP="000F44D2">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0F44D2">
              <w:rPr>
                <w:rFonts w:eastAsia="SimSun"/>
                <w:i/>
                <w:iCs/>
                <w:lang w:val="en-US"/>
              </w:rPr>
              <w:t>Country</w:t>
            </w:r>
          </w:p>
        </w:tc>
        <w:tc>
          <w:tcPr>
            <w:tcW w:w="3010" w:type="dxa"/>
            <w:tcBorders>
              <w:top w:val="single" w:sz="4" w:space="0" w:color="auto"/>
              <w:left w:val="single" w:sz="4" w:space="0" w:color="auto"/>
              <w:bottom w:val="single" w:sz="4" w:space="0" w:color="auto"/>
            </w:tcBorders>
            <w:hideMark/>
          </w:tcPr>
          <w:p w:rsidR="000F44D2" w:rsidRPr="000F44D2" w:rsidRDefault="000F44D2" w:rsidP="000F44D2">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0F44D2">
              <w:rPr>
                <w:rFonts w:eastAsia="SimSun"/>
                <w:i/>
                <w:iCs/>
                <w:lang w:val="fr-CH"/>
              </w:rPr>
              <w:t>Country Code (CC)</w:t>
            </w:r>
          </w:p>
        </w:tc>
      </w:tr>
      <w:tr w:rsidR="000F44D2" w:rsidRPr="000F44D2" w:rsidTr="000F44D2">
        <w:trPr>
          <w:jc w:val="center"/>
        </w:trPr>
        <w:tc>
          <w:tcPr>
            <w:tcW w:w="3823" w:type="dxa"/>
            <w:tcBorders>
              <w:top w:val="single" w:sz="4" w:space="0" w:color="auto"/>
              <w:left w:val="single" w:sz="4" w:space="0" w:color="auto"/>
              <w:bottom w:val="single" w:sz="4" w:space="0" w:color="auto"/>
              <w:right w:val="single" w:sz="4" w:space="0" w:color="auto"/>
            </w:tcBorders>
          </w:tcPr>
          <w:p w:rsidR="000F44D2" w:rsidRPr="000F44D2" w:rsidRDefault="000F44D2" w:rsidP="000F44D2">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proofErr w:type="spellStart"/>
            <w:r w:rsidRPr="000F44D2">
              <w:rPr>
                <w:rFonts w:eastAsia="SimSun"/>
                <w:lang w:val="en-US"/>
              </w:rPr>
              <w:t>Trinité</w:t>
            </w:r>
            <w:proofErr w:type="spellEnd"/>
            <w:r w:rsidRPr="000F44D2">
              <w:rPr>
                <w:rFonts w:eastAsia="SimSun"/>
                <w:lang w:val="en-US"/>
              </w:rPr>
              <w:t>-et-Tobago</w:t>
            </w:r>
          </w:p>
        </w:tc>
        <w:tc>
          <w:tcPr>
            <w:tcW w:w="3010" w:type="dxa"/>
            <w:tcBorders>
              <w:top w:val="single" w:sz="4" w:space="0" w:color="auto"/>
              <w:left w:val="single" w:sz="4" w:space="0" w:color="auto"/>
              <w:bottom w:val="single" w:sz="4" w:space="0" w:color="auto"/>
              <w:right w:val="single" w:sz="4" w:space="0" w:color="auto"/>
            </w:tcBorders>
          </w:tcPr>
          <w:p w:rsidR="000F44D2" w:rsidRPr="000F44D2" w:rsidRDefault="000F44D2" w:rsidP="000F44D2">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0F44D2">
              <w:rPr>
                <w:rFonts w:eastAsia="SimSun"/>
                <w:lang w:val="en-US"/>
              </w:rPr>
              <w:t>+1 868</w:t>
            </w:r>
          </w:p>
        </w:tc>
      </w:tr>
    </w:tbl>
    <w:p w:rsidR="000F44D2" w:rsidRPr="000F44D2" w:rsidRDefault="000F44D2" w:rsidP="000F44D2">
      <w:pPr>
        <w:rPr>
          <w:rFonts w:eastAsia="SimSun"/>
          <w:lang w:val="en-US"/>
        </w:rPr>
      </w:pPr>
    </w:p>
    <w:p w:rsidR="000F44D2" w:rsidRPr="000F44D2" w:rsidRDefault="000F44D2" w:rsidP="000F44D2">
      <w:pPr>
        <w:rPr>
          <w:rFonts w:eastAsia="SimSun" w:cs="Arial"/>
          <w:lang w:val="fr-FR"/>
        </w:rPr>
      </w:pPr>
    </w:p>
    <w:p w:rsidR="00600BE2" w:rsidRPr="00600BE2" w:rsidRDefault="00600BE2" w:rsidP="000F44D2">
      <w:pPr>
        <w:rPr>
          <w:lang w:val="es-ES"/>
        </w:rPr>
      </w:pPr>
    </w:p>
    <w:sectPr w:rsidR="00600BE2" w:rsidRPr="00600BE2" w:rsidSect="00C24C4F">
      <w:headerReference w:type="even" r:id="rId11"/>
      <w:footerReference w:type="even" r:id="rId12"/>
      <w:footerReference w:type="default" r:id="rId13"/>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F4E" w:rsidRDefault="002A1F4E">
      <w:r>
        <w:separator/>
      </w:r>
    </w:p>
  </w:endnote>
  <w:endnote w:type="continuationSeparator" w:id="0">
    <w:p w:rsidR="002A1F4E" w:rsidRDefault="002A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A1F4E" w:rsidRPr="007F091C" w:rsidTr="008149B6">
      <w:trPr>
        <w:cantSplit/>
        <w:trHeight w:val="900"/>
      </w:trPr>
      <w:tc>
        <w:tcPr>
          <w:tcW w:w="8147" w:type="dxa"/>
          <w:tcBorders>
            <w:top w:val="nil"/>
            <w:bottom w:val="nil"/>
          </w:tcBorders>
          <w:shd w:val="clear" w:color="auto" w:fill="FFFFFF"/>
          <w:vAlign w:val="center"/>
        </w:tcPr>
        <w:p w:rsidR="002A1F4E" w:rsidRDefault="002A1F4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A1F4E" w:rsidRPr="007F091C" w:rsidRDefault="002A1F4E"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A1F4E" w:rsidRDefault="002A1F4E"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A1F4E" w:rsidRPr="007F091C" w:rsidTr="002D135B">
      <w:trPr>
        <w:cantSplit/>
        <w:jc w:val="center"/>
      </w:trPr>
      <w:tc>
        <w:tcPr>
          <w:tcW w:w="1761" w:type="dxa"/>
          <w:shd w:val="clear" w:color="auto" w:fill="4C4C4C"/>
        </w:tcPr>
        <w:p w:rsidR="002A1F4E" w:rsidRPr="007F091C" w:rsidRDefault="002A1F4E"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423A">
            <w:rPr>
              <w:noProof/>
              <w:color w:val="FFFFFF"/>
              <w:lang w:val="es-ES_tradnl"/>
            </w:rPr>
            <w:t>1113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6423A">
            <w:rPr>
              <w:noProof/>
              <w:color w:val="FFFFFF"/>
              <w:lang w:val="en-US"/>
            </w:rPr>
            <w:t>22</w:t>
          </w:r>
          <w:r w:rsidRPr="007F091C">
            <w:rPr>
              <w:color w:val="FFFFFF"/>
              <w:lang w:val="en-US"/>
            </w:rPr>
            <w:fldChar w:fldCharType="end"/>
          </w:r>
        </w:p>
      </w:tc>
      <w:tc>
        <w:tcPr>
          <w:tcW w:w="7292" w:type="dxa"/>
          <w:shd w:val="clear" w:color="auto" w:fill="A6A6A6"/>
        </w:tcPr>
        <w:p w:rsidR="002A1F4E" w:rsidRPr="007F091C" w:rsidRDefault="002A1F4E"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2A1F4E" w:rsidRDefault="002A1F4E"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A1F4E" w:rsidRPr="007F091C" w:rsidTr="002D135B">
      <w:trPr>
        <w:cantSplit/>
        <w:jc w:val="right"/>
      </w:trPr>
      <w:tc>
        <w:tcPr>
          <w:tcW w:w="7378" w:type="dxa"/>
          <w:shd w:val="clear" w:color="auto" w:fill="A6A6A6"/>
        </w:tcPr>
        <w:p w:rsidR="002A1F4E" w:rsidRPr="007F091C" w:rsidRDefault="002A1F4E"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A1F4E" w:rsidRPr="007F091C" w:rsidRDefault="002A1F4E"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423A">
            <w:rPr>
              <w:noProof/>
              <w:color w:val="FFFFFF"/>
              <w:lang w:val="es-ES_tradnl"/>
            </w:rPr>
            <w:t>1113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6423A">
            <w:rPr>
              <w:noProof/>
              <w:color w:val="FFFFFF"/>
              <w:lang w:val="en-US"/>
            </w:rPr>
            <w:t>21</w:t>
          </w:r>
          <w:r w:rsidRPr="007F091C">
            <w:rPr>
              <w:color w:val="FFFFFF"/>
              <w:lang w:val="en-US"/>
            </w:rPr>
            <w:fldChar w:fldCharType="end"/>
          </w:r>
          <w:r w:rsidRPr="007F091C">
            <w:rPr>
              <w:color w:val="FFFFFF"/>
              <w:lang w:val="es-ES_tradnl"/>
            </w:rPr>
            <w:t>  </w:t>
          </w:r>
        </w:p>
      </w:tc>
    </w:tr>
  </w:tbl>
  <w:p w:rsidR="002A1F4E" w:rsidRPr="009D4941" w:rsidRDefault="002A1F4E"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F4E" w:rsidRDefault="002A1F4E">
      <w:r>
        <w:separator/>
      </w:r>
    </w:p>
  </w:footnote>
  <w:footnote w:type="continuationSeparator" w:id="0">
    <w:p w:rsidR="002A1F4E" w:rsidRDefault="002A1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F4E" w:rsidRDefault="002A1F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10C3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049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628A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CB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B2F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20C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14F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E8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1837E8D"/>
    <w:multiLevelType w:val="hybridMultilevel"/>
    <w:tmpl w:val="28AEDE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8"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7"/>
  </w:num>
  <w:num w:numId="2">
    <w:abstractNumId w:val="28"/>
  </w:num>
  <w:num w:numId="3">
    <w:abstractNumId w:val="20"/>
  </w:num>
  <w:num w:numId="4">
    <w:abstractNumId w:val="14"/>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34"/>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8"/>
  </w:num>
  <w:num w:numId="18">
    <w:abstractNumId w:val="37"/>
  </w:num>
  <w:num w:numId="19">
    <w:abstractNumId w:val="30"/>
  </w:num>
  <w:num w:numId="20">
    <w:abstractNumId w:val="36"/>
  </w:num>
  <w:num w:numId="21">
    <w:abstractNumId w:val="32"/>
  </w:num>
  <w:num w:numId="22">
    <w:abstractNumId w:val="11"/>
  </w:num>
  <w:num w:numId="23">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5">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6">
    <w:abstractNumId w:val="9"/>
  </w:num>
  <w:num w:numId="27">
    <w:abstractNumId w:val="24"/>
  </w:num>
  <w:num w:numId="28">
    <w:abstractNumId w:val="15"/>
  </w:num>
  <w:num w:numId="29">
    <w:abstractNumId w:val="29"/>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3"/>
  </w:num>
  <w:num w:numId="33">
    <w:abstractNumId w:val="26"/>
  </w:num>
  <w:num w:numId="34">
    <w:abstractNumId w:val="17"/>
  </w:num>
  <w:num w:numId="35">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6">
    <w:abstractNumId w:val="19"/>
  </w:num>
  <w:num w:numId="37">
    <w:abstractNumId w:val="22"/>
  </w:num>
  <w:num w:numId="38">
    <w:abstractNumId w:val="35"/>
  </w:num>
  <w:num w:numId="39">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0">
    <w:abstractNumId w:val="16"/>
  </w:num>
  <w:num w:numId="41">
    <w:abstractNumId w:val="38"/>
  </w:num>
  <w:num w:numId="42">
    <w:abstractNumId w:val="33"/>
  </w:num>
  <w:num w:numId="43">
    <w:abstractNumId w:val="13"/>
  </w:num>
  <w:num w:numId="4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2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3BC"/>
    <w:rsid w:val="0000381E"/>
    <w:rsid w:val="00003877"/>
    <w:rsid w:val="000039F4"/>
    <w:rsid w:val="00003A9C"/>
    <w:rsid w:val="000042ED"/>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022"/>
    <w:rsid w:val="00094263"/>
    <w:rsid w:val="0009493D"/>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400"/>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4FF3"/>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50FE"/>
    <w:rsid w:val="002051BC"/>
    <w:rsid w:val="002057E8"/>
    <w:rsid w:val="00205847"/>
    <w:rsid w:val="0020619E"/>
    <w:rsid w:val="00206278"/>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5F8"/>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93E"/>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2FA8"/>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6ACE"/>
    <w:rsid w:val="003A7E4F"/>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543"/>
    <w:rsid w:val="004E18A1"/>
    <w:rsid w:val="004E1DAC"/>
    <w:rsid w:val="004E20D1"/>
    <w:rsid w:val="004E20D2"/>
    <w:rsid w:val="004E21B2"/>
    <w:rsid w:val="004E21DC"/>
    <w:rsid w:val="004E230A"/>
    <w:rsid w:val="004E2773"/>
    <w:rsid w:val="004E2B8D"/>
    <w:rsid w:val="004E2D42"/>
    <w:rsid w:val="004E3427"/>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721"/>
    <w:rsid w:val="00600BE2"/>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7308"/>
    <w:rsid w:val="0060783F"/>
    <w:rsid w:val="006078A7"/>
    <w:rsid w:val="0061011C"/>
    <w:rsid w:val="0061061E"/>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5F2E"/>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650"/>
    <w:rsid w:val="006947CC"/>
    <w:rsid w:val="006956D3"/>
    <w:rsid w:val="006957E7"/>
    <w:rsid w:val="006963FE"/>
    <w:rsid w:val="006964D7"/>
    <w:rsid w:val="00696AFF"/>
    <w:rsid w:val="00696E70"/>
    <w:rsid w:val="00697CDB"/>
    <w:rsid w:val="00697D4C"/>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967"/>
    <w:rsid w:val="00720F2C"/>
    <w:rsid w:val="007210F3"/>
    <w:rsid w:val="0072138E"/>
    <w:rsid w:val="007213A5"/>
    <w:rsid w:val="00721505"/>
    <w:rsid w:val="00721698"/>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B90"/>
    <w:rsid w:val="0074029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5C94"/>
    <w:rsid w:val="00786114"/>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371"/>
    <w:rsid w:val="007A5595"/>
    <w:rsid w:val="007A5775"/>
    <w:rsid w:val="007A58BD"/>
    <w:rsid w:val="007A5A28"/>
    <w:rsid w:val="007A5BA7"/>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78A"/>
    <w:rsid w:val="007F4C96"/>
    <w:rsid w:val="007F4D0A"/>
    <w:rsid w:val="007F58B7"/>
    <w:rsid w:val="007F58C9"/>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CD7"/>
    <w:rsid w:val="00860F2C"/>
    <w:rsid w:val="008611DC"/>
    <w:rsid w:val="00861703"/>
    <w:rsid w:val="00861770"/>
    <w:rsid w:val="00861A84"/>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8FE"/>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3FC"/>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95B"/>
    <w:rsid w:val="00B44A07"/>
    <w:rsid w:val="00B44B63"/>
    <w:rsid w:val="00B4532D"/>
    <w:rsid w:val="00B45357"/>
    <w:rsid w:val="00B45CF5"/>
    <w:rsid w:val="00B46C3C"/>
    <w:rsid w:val="00B46FB6"/>
    <w:rsid w:val="00B47056"/>
    <w:rsid w:val="00B479C3"/>
    <w:rsid w:val="00B47F0D"/>
    <w:rsid w:val="00B5019B"/>
    <w:rsid w:val="00B5040E"/>
    <w:rsid w:val="00B504FB"/>
    <w:rsid w:val="00B506FF"/>
    <w:rsid w:val="00B507D7"/>
    <w:rsid w:val="00B508D8"/>
    <w:rsid w:val="00B50DD8"/>
    <w:rsid w:val="00B50EF1"/>
    <w:rsid w:val="00B512FE"/>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900BD"/>
    <w:rsid w:val="00B90100"/>
    <w:rsid w:val="00B901CE"/>
    <w:rsid w:val="00B90A53"/>
    <w:rsid w:val="00B90D31"/>
    <w:rsid w:val="00B90F07"/>
    <w:rsid w:val="00B9132D"/>
    <w:rsid w:val="00B9176A"/>
    <w:rsid w:val="00B91A85"/>
    <w:rsid w:val="00B91C9F"/>
    <w:rsid w:val="00B9200C"/>
    <w:rsid w:val="00B922D0"/>
    <w:rsid w:val="00B924D9"/>
    <w:rsid w:val="00B925C9"/>
    <w:rsid w:val="00B92742"/>
    <w:rsid w:val="00B929A1"/>
    <w:rsid w:val="00B929CD"/>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0D2C"/>
    <w:rsid w:val="00BA1B38"/>
    <w:rsid w:val="00BA1D90"/>
    <w:rsid w:val="00BA1F27"/>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8CD"/>
    <w:rsid w:val="00BC4AC8"/>
    <w:rsid w:val="00BC4AE2"/>
    <w:rsid w:val="00BC4C06"/>
    <w:rsid w:val="00BC4C58"/>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230"/>
    <w:rsid w:val="00C17FF6"/>
    <w:rsid w:val="00C20119"/>
    <w:rsid w:val="00C204A1"/>
    <w:rsid w:val="00C210AF"/>
    <w:rsid w:val="00C210E4"/>
    <w:rsid w:val="00C21949"/>
    <w:rsid w:val="00C219F5"/>
    <w:rsid w:val="00C21D8C"/>
    <w:rsid w:val="00C21F87"/>
    <w:rsid w:val="00C22378"/>
    <w:rsid w:val="00C22F49"/>
    <w:rsid w:val="00C23195"/>
    <w:rsid w:val="00C235E0"/>
    <w:rsid w:val="00C235F6"/>
    <w:rsid w:val="00C24077"/>
    <w:rsid w:val="00C2464C"/>
    <w:rsid w:val="00C24A3D"/>
    <w:rsid w:val="00C24C4F"/>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903"/>
    <w:rsid w:val="00C3496D"/>
    <w:rsid w:val="00C35642"/>
    <w:rsid w:val="00C359CA"/>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21FC"/>
    <w:rsid w:val="00C826EA"/>
    <w:rsid w:val="00C82C00"/>
    <w:rsid w:val="00C82D2A"/>
    <w:rsid w:val="00C82ECC"/>
    <w:rsid w:val="00C83055"/>
    <w:rsid w:val="00C83C51"/>
    <w:rsid w:val="00C83CA0"/>
    <w:rsid w:val="00C84075"/>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2E5E"/>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33FE"/>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590"/>
    <w:rsid w:val="00F22718"/>
    <w:rsid w:val="00F22A02"/>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BED"/>
    <w:rsid w:val="00F32D5C"/>
    <w:rsid w:val="00F331C1"/>
    <w:rsid w:val="00F3329A"/>
    <w:rsid w:val="00F332AC"/>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4B2"/>
    <w:rsid w:val="00FE64C7"/>
    <w:rsid w:val="00FE6890"/>
    <w:rsid w:val="00FE6DA6"/>
    <w:rsid w:val="00FE6F57"/>
    <w:rsid w:val="00FE723E"/>
    <w:rsid w:val="00FE74F7"/>
    <w:rsid w:val="00FE7854"/>
    <w:rsid w:val="00FE79EA"/>
    <w:rsid w:val="00FE7CE1"/>
    <w:rsid w:val="00FE7D37"/>
    <w:rsid w:val="00FF0984"/>
    <w:rsid w:val="00FF1187"/>
    <w:rsid w:val="00FF178F"/>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66561"/>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ssglobal.com" TargetMode="External"/><Relationship Id="rId4" Type="http://schemas.openxmlformats.org/officeDocument/2006/relationships/settings" Target="settings.xml"/><Relationship Id="rId9" Type="http://schemas.openxmlformats.org/officeDocument/2006/relationships/hyperlink" Target="mailto:piotr.kubiak@nssgloba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CC8DF-9E40-4286-AD32-AF45CB3B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3199</TotalTime>
  <Pages>23</Pages>
  <Words>6133</Words>
  <Characters>34962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41013</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252</cp:revision>
  <cp:lastPrinted>2016-11-23T09:52:00Z</cp:lastPrinted>
  <dcterms:created xsi:type="dcterms:W3CDTF">2016-03-10T09:24:00Z</dcterms:created>
  <dcterms:modified xsi:type="dcterms:W3CDTF">2016-12-20T14:44:00Z</dcterms:modified>
</cp:coreProperties>
</file>