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B" w:rsidRPr="00507D30" w:rsidRDefault="00BF6D6B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E2553B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E2553B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3E731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</w:t>
            </w:r>
            <w:r w:rsidR="0066564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BF6D6B" w:rsidP="0060553E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D57F7F">
              <w:rPr>
                <w:color w:val="FFFFFF"/>
                <w:lang w:val="fr-FR"/>
              </w:rPr>
              <w:t>5</w:t>
            </w:r>
            <w:r>
              <w:rPr>
                <w:color w:val="FFFFFF"/>
                <w:lang w:val="fr-FR"/>
              </w:rPr>
              <w:t>.</w:t>
            </w:r>
            <w:r w:rsidR="005371B0">
              <w:rPr>
                <w:color w:val="FFFFFF"/>
                <w:lang w:val="fr-FR"/>
              </w:rPr>
              <w:t>V</w:t>
            </w:r>
            <w:r w:rsidR="00665646">
              <w:rPr>
                <w:color w:val="FFFFFF"/>
                <w:lang w:val="fr-FR"/>
              </w:rPr>
              <w:t>I</w:t>
            </w:r>
            <w:r w:rsidR="0060553E">
              <w:rPr>
                <w:color w:val="FFFFFF"/>
                <w:lang w:val="fr-FR"/>
              </w:rPr>
              <w:t>I</w:t>
            </w:r>
            <w:r>
              <w:rPr>
                <w:color w:val="FFFFFF"/>
                <w:lang w:val="fr-FR"/>
              </w:rPr>
              <w:t>.</w:t>
            </w:r>
            <w:r w:rsidRPr="004E21DC">
              <w:rPr>
                <w:color w:val="FFFFFF"/>
                <w:lang w:val="fr-FR"/>
              </w:rPr>
              <w:t>201</w:t>
            </w:r>
            <w:r w:rsidR="007374B5">
              <w:rPr>
                <w:color w:val="FFFFFF"/>
                <w:lang w:val="fr-FR"/>
              </w:rPr>
              <w:t>6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66564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60553E">
              <w:rPr>
                <w:color w:val="FFFFFF"/>
                <w:lang w:val="fr-FR"/>
              </w:rPr>
              <w:t>1</w:t>
            </w:r>
            <w:r w:rsidR="00CE3D7C">
              <w:rPr>
                <w:color w:val="FFFFFF"/>
                <w:lang w:val="fr-FR"/>
              </w:rPr>
              <w:t xml:space="preserve"> </w:t>
            </w:r>
            <w:r w:rsidR="00665646">
              <w:rPr>
                <w:color w:val="FFFFFF"/>
                <w:lang w:val="fr-FR"/>
              </w:rPr>
              <w:t>juillet</w:t>
            </w:r>
            <w:r w:rsidR="00BF7D98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BF7D98">
              <w:rPr>
                <w:color w:val="FFFFFF"/>
                <w:lang w:val="fr-FR"/>
              </w:rPr>
              <w:t>6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E2553B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15" w:name="_Toc419901106"/>
            <w:bookmarkStart w:id="16" w:name="_Toc423525450"/>
            <w:bookmarkStart w:id="17" w:name="_Toc424821405"/>
            <w:bookmarkStart w:id="18" w:name="_Toc429043948"/>
            <w:bookmarkStart w:id="19" w:name="_Toc430351610"/>
            <w:bookmarkStart w:id="20" w:name="_Toc435101736"/>
            <w:bookmarkStart w:id="21" w:name="_Toc436994414"/>
            <w:bookmarkStart w:id="22" w:name="_Toc437951326"/>
            <w:bookmarkStart w:id="23" w:name="_Toc439770081"/>
            <w:bookmarkStart w:id="24" w:name="_Toc442697165"/>
            <w:bookmarkStart w:id="25" w:name="_Toc443314395"/>
            <w:bookmarkStart w:id="26" w:name="_Toc451159940"/>
            <w:bookmarkStart w:id="27" w:name="_Toc452042282"/>
            <w:bookmarkStart w:id="28" w:name="_Toc453246382"/>
            <w:bookmarkStart w:id="29" w:name="_Toc45556890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30" w:name="_Toc419901107"/>
            <w:bookmarkStart w:id="31" w:name="_Toc423525451"/>
            <w:bookmarkStart w:id="32" w:name="_Toc424821406"/>
            <w:bookmarkStart w:id="33" w:name="_Toc429043949"/>
            <w:bookmarkStart w:id="34" w:name="_Toc430351611"/>
            <w:bookmarkStart w:id="35" w:name="_Toc435101737"/>
            <w:bookmarkStart w:id="36" w:name="_Toc436994415"/>
            <w:bookmarkStart w:id="37" w:name="_Toc437951327"/>
            <w:bookmarkStart w:id="38" w:name="_Toc439770082"/>
            <w:bookmarkStart w:id="39" w:name="_Toc442697166"/>
            <w:bookmarkStart w:id="40" w:name="_Toc443314396"/>
            <w:bookmarkStart w:id="41" w:name="_Toc451159941"/>
            <w:bookmarkStart w:id="42" w:name="_Toc452042283"/>
            <w:bookmarkStart w:id="43" w:name="_Toc453246383"/>
            <w:bookmarkStart w:id="44" w:name="_Toc45556890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45" w:name="_Toc419901108"/>
      <w:bookmarkStart w:id="46" w:name="_Toc423525452"/>
      <w:bookmarkStart w:id="47" w:name="_Toc424821407"/>
      <w:bookmarkStart w:id="48" w:name="_Toc428366200"/>
      <w:bookmarkStart w:id="49" w:name="_Toc429043950"/>
      <w:bookmarkStart w:id="50" w:name="_Toc430351612"/>
      <w:bookmarkStart w:id="51" w:name="_Toc435101738"/>
      <w:bookmarkStart w:id="52" w:name="_Toc436994416"/>
      <w:bookmarkStart w:id="53" w:name="_Toc437951328"/>
      <w:bookmarkStart w:id="54" w:name="_Toc439770083"/>
      <w:bookmarkStart w:id="55" w:name="_Toc442697167"/>
      <w:bookmarkStart w:id="56" w:name="_Toc443314397"/>
      <w:bookmarkStart w:id="57" w:name="_Toc451159942"/>
      <w:bookmarkStart w:id="58" w:name="_Toc452042284"/>
      <w:bookmarkStart w:id="59" w:name="_Toc453246384"/>
      <w:bookmarkStart w:id="60" w:name="_Toc455568907"/>
      <w:r w:rsidRPr="00A61AFB">
        <w:rPr>
          <w:lang w:val="fr-FR"/>
        </w:rPr>
        <w:t>Table des matières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BF6D6B" w:rsidRPr="00A61AFB" w:rsidRDefault="00BF6D6B" w:rsidP="00BF6D6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240" w:after="40"/>
        <w:ind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125F55" w:rsidP="00125F55">
      <w:pPr>
        <w:pStyle w:val="TOC1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générale</w:t>
      </w:r>
    </w:p>
    <w:p w:rsidR="00712986" w:rsidRPr="00712986" w:rsidRDefault="00712986" w:rsidP="00785C94">
      <w:pPr>
        <w:pStyle w:val="TOC1"/>
        <w:rPr>
          <w:rFonts w:eastAsiaTheme="minorEastAsia"/>
          <w:lang w:val="fr-CH"/>
        </w:rPr>
      </w:pPr>
      <w:r w:rsidRPr="00712986">
        <w:t>Listes</w:t>
      </w:r>
      <w:r w:rsidRPr="00712986">
        <w:rPr>
          <w:lang w:val="fr-CH"/>
        </w:rPr>
        <w:t xml:space="preserve"> annexées </w:t>
      </w:r>
      <w:r w:rsidR="003F61EE">
        <w:rPr>
          <w:lang w:val="fr-CH"/>
        </w:rPr>
        <w:t>a</w:t>
      </w:r>
      <w:r w:rsidRPr="00712986">
        <w:rPr>
          <w:lang w:val="fr-CH"/>
        </w:rPr>
        <w:t>u Bulletin d'exploitation de l'UIT</w:t>
      </w:r>
      <w:r w:rsidR="0090438C">
        <w:rPr>
          <w:lang w:val="fr-CH"/>
        </w:rPr>
        <w:t xml:space="preserve">: </w:t>
      </w:r>
      <w:r w:rsidR="0090438C" w:rsidRPr="0090438C">
        <w:rPr>
          <w:rFonts w:asciiTheme="minorHAnsi" w:hAnsiTheme="minorHAnsi"/>
          <w:i/>
          <w:iCs/>
          <w:lang w:val="fr-CH"/>
        </w:rPr>
        <w:t>Note du TSB</w:t>
      </w:r>
      <w:r w:rsidRPr="00712986">
        <w:rPr>
          <w:webHidden/>
          <w:lang w:val="fr-CH"/>
        </w:rPr>
        <w:tab/>
      </w:r>
      <w:r w:rsidR="0090438C">
        <w:rPr>
          <w:webHidden/>
          <w:lang w:val="fr-CH"/>
        </w:rPr>
        <w:tab/>
      </w:r>
      <w:r w:rsidR="00785C94">
        <w:rPr>
          <w:webHidden/>
          <w:lang w:val="fr-CH"/>
        </w:rPr>
        <w:t>3</w:t>
      </w:r>
    </w:p>
    <w:p w:rsidR="00833FC3" w:rsidRDefault="00833FC3" w:rsidP="00833FC3">
      <w:pPr>
        <w:pStyle w:val="TOC1"/>
        <w:rPr>
          <w:webHidden/>
          <w:lang w:val="fr-CH"/>
        </w:rPr>
      </w:pPr>
      <w:r w:rsidRPr="00833FC3">
        <w:rPr>
          <w:lang w:val="fr-CH"/>
        </w:rPr>
        <w:t>Approbation de Recommandations UIT-T</w:t>
      </w:r>
      <w:r w:rsidRPr="00833FC3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833FC3">
        <w:rPr>
          <w:webHidden/>
          <w:lang w:val="fr-CH"/>
        </w:rPr>
        <w:t>4</w:t>
      </w:r>
    </w:p>
    <w:p w:rsidR="00DB62B0" w:rsidRPr="00DB62B0" w:rsidRDefault="00DB62B0" w:rsidP="00DB62B0">
      <w:pPr>
        <w:pStyle w:val="TOC1"/>
        <w:rPr>
          <w:rFonts w:eastAsiaTheme="minorEastAsia"/>
          <w:lang w:val="fr-CH"/>
        </w:rPr>
      </w:pPr>
      <w:r w:rsidRPr="00DB62B0">
        <w:rPr>
          <w:rFonts w:eastAsiaTheme="minorEastAsia"/>
        </w:rPr>
        <w:t xml:space="preserve">Indicatifs de pays ou de zones géographiques pour les stations mobiles </w:t>
      </w:r>
      <w:r>
        <w:rPr>
          <w:rFonts w:eastAsiaTheme="minorEastAsia"/>
        </w:rPr>
        <w:br/>
      </w:r>
      <w:r w:rsidRPr="00DB62B0">
        <w:rPr>
          <w:rFonts w:eastAsiaTheme="minorEastAsia"/>
        </w:rPr>
        <w:t>(Recommandation UIT-T E.212 (05/2008))</w:t>
      </w:r>
      <w:r>
        <w:rPr>
          <w:rFonts w:eastAsiaTheme="minorEastAsia"/>
        </w:rPr>
        <w:t xml:space="preserve">: </w:t>
      </w:r>
      <w:r w:rsidRPr="00DB62B0">
        <w:rPr>
          <w:rFonts w:eastAsiaTheme="minorEastAsia"/>
          <w:i/>
          <w:iCs/>
        </w:rPr>
        <w:t>Tokelau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929CB">
        <w:rPr>
          <w:rFonts w:eastAsiaTheme="minorEastAsia"/>
        </w:rPr>
        <w:t>5</w:t>
      </w:r>
    </w:p>
    <w:p w:rsidR="00DC0DD5" w:rsidRPr="00E2553B" w:rsidRDefault="00DC0DD5" w:rsidP="00DC0DD5">
      <w:pPr>
        <w:pStyle w:val="TOC1"/>
        <w:rPr>
          <w:rFonts w:eastAsiaTheme="minorEastAsia"/>
          <w:lang w:val="fr-CH"/>
        </w:rPr>
      </w:pPr>
      <w:r w:rsidRPr="00E2553B">
        <w:rPr>
          <w:lang w:val="fr-CH"/>
        </w:rPr>
        <w:t>Service téléphonique:</w:t>
      </w:r>
    </w:p>
    <w:p w:rsidR="00DB62B0" w:rsidRPr="00E2553B" w:rsidRDefault="00DB62B0" w:rsidP="006929CB">
      <w:pPr>
        <w:pStyle w:val="TOC2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E2553B">
        <w:rPr>
          <w:i/>
          <w:iCs/>
          <w:lang w:val="fr-CH"/>
        </w:rPr>
        <w:t>Danemark (Danish Energy Agency, Copenhag</w:t>
      </w:r>
      <w:r w:rsidR="006929CB" w:rsidRPr="00E2553B">
        <w:rPr>
          <w:i/>
          <w:iCs/>
          <w:lang w:val="fr-CH"/>
        </w:rPr>
        <w:t>u</w:t>
      </w:r>
      <w:r w:rsidRPr="00E2553B">
        <w:rPr>
          <w:i/>
          <w:iCs/>
          <w:lang w:val="fr-CH"/>
        </w:rPr>
        <w:t>e)</w:t>
      </w:r>
      <w:r w:rsidRPr="00E2553B">
        <w:rPr>
          <w:webHidden/>
          <w:lang w:val="fr-CH"/>
        </w:rPr>
        <w:tab/>
      </w:r>
      <w:r w:rsidRPr="00E2553B">
        <w:rPr>
          <w:webHidden/>
          <w:lang w:val="fr-CH"/>
        </w:rPr>
        <w:tab/>
        <w:t>5</w:t>
      </w:r>
    </w:p>
    <w:p w:rsidR="00DB62B0" w:rsidRPr="00DB62B0" w:rsidRDefault="00DB62B0" w:rsidP="00DB62B0">
      <w:pPr>
        <w:pStyle w:val="TOC2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DB62B0">
        <w:rPr>
          <w:i/>
          <w:iCs/>
          <w:lang w:val="fr-CH"/>
        </w:rPr>
        <w:t xml:space="preserve">Iran (République islamique d') (Communications Regulatory Authority (CRA), </w:t>
      </w:r>
      <w:r>
        <w:rPr>
          <w:i/>
          <w:iCs/>
          <w:lang w:val="fr-CH"/>
        </w:rPr>
        <w:t>Téhéran</w:t>
      </w:r>
      <w:r w:rsidRPr="00DB62B0">
        <w:rPr>
          <w:i/>
          <w:iCs/>
          <w:lang w:val="fr-CH"/>
        </w:rPr>
        <w:t>)</w:t>
      </w:r>
      <w:r w:rsidRPr="00DB62B0">
        <w:rPr>
          <w:webHidden/>
          <w:lang w:val="fr-CH"/>
        </w:rPr>
        <w:tab/>
      </w:r>
      <w:r w:rsidRPr="00DB62B0">
        <w:rPr>
          <w:webHidden/>
          <w:lang w:val="fr-CH"/>
        </w:rPr>
        <w:tab/>
        <w:t>6</w:t>
      </w:r>
    </w:p>
    <w:p w:rsidR="00DB62B0" w:rsidRPr="003676E7" w:rsidRDefault="00DB62B0" w:rsidP="00DB62B0">
      <w:pPr>
        <w:pStyle w:val="TOC2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>
        <w:rPr>
          <w:i/>
          <w:iCs/>
          <w:lang w:val="fr-CH"/>
        </w:rPr>
        <w:t>Ou</w:t>
      </w:r>
      <w:r w:rsidRPr="003676E7">
        <w:rPr>
          <w:i/>
          <w:iCs/>
          <w:lang w:val="fr-CH"/>
        </w:rPr>
        <w:t>ganda (Uganda Communications Commission (UCC), Kampala)</w:t>
      </w:r>
      <w:r w:rsidRPr="003676E7">
        <w:rPr>
          <w:webHidden/>
          <w:lang w:val="fr-CH"/>
        </w:rPr>
        <w:tab/>
      </w:r>
      <w:r>
        <w:rPr>
          <w:webHidden/>
          <w:lang w:val="fr-CH"/>
        </w:rPr>
        <w:tab/>
        <w:t>9</w:t>
      </w:r>
    </w:p>
    <w:p w:rsidR="00DB62B0" w:rsidRDefault="00DB62B0" w:rsidP="00D57F7F">
      <w:pPr>
        <w:pStyle w:val="TOC1"/>
        <w:rPr>
          <w:lang w:val="fr-CH"/>
        </w:rPr>
      </w:pPr>
      <w:r w:rsidRPr="000033BC">
        <w:rPr>
          <w:lang w:val="fr-CH"/>
        </w:rPr>
        <w:t>Autre communication</w:t>
      </w:r>
      <w:r>
        <w:rPr>
          <w:lang w:val="fr-CH"/>
        </w:rPr>
        <w:t xml:space="preserve">: </w:t>
      </w:r>
      <w:r w:rsidRPr="00DB62B0">
        <w:rPr>
          <w:i/>
          <w:iCs/>
          <w:lang w:val="fr-CH"/>
        </w:rPr>
        <w:t>Autriche</w:t>
      </w:r>
      <w:r>
        <w:rPr>
          <w:lang w:val="fr-CH"/>
        </w:rPr>
        <w:tab/>
      </w:r>
      <w:r>
        <w:rPr>
          <w:lang w:val="fr-CH"/>
        </w:rPr>
        <w:tab/>
      </w:r>
      <w:r w:rsidR="006929CB">
        <w:rPr>
          <w:lang w:val="fr-CH"/>
        </w:rPr>
        <w:t>11</w:t>
      </w:r>
    </w:p>
    <w:p w:rsidR="00DC0DD5" w:rsidRPr="00DC0DD5" w:rsidRDefault="00DC0DD5" w:rsidP="00D57F7F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Restrictions de service</w:t>
      </w:r>
      <w:r w:rsidRPr="00DC0DD5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6929CB">
        <w:rPr>
          <w:webHidden/>
          <w:lang w:val="fr-CH"/>
        </w:rPr>
        <w:t>2</w:t>
      </w:r>
    </w:p>
    <w:p w:rsidR="00DC0DD5" w:rsidRPr="00DC0DD5" w:rsidRDefault="00DC0DD5" w:rsidP="006929CB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Systèmes de rappel (Call-Back) et procédures d'appel alternatives (Rés. 21 Rév. PP-2006)</w:t>
      </w:r>
      <w:r w:rsidRPr="00DC0DD5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6929CB">
        <w:rPr>
          <w:webHidden/>
          <w:lang w:val="fr-CH"/>
        </w:rPr>
        <w:t>2</w:t>
      </w:r>
    </w:p>
    <w:p w:rsidR="00DC0DD5" w:rsidRPr="004219F2" w:rsidRDefault="00DC0DD5" w:rsidP="00DC0DD5">
      <w:pPr>
        <w:pStyle w:val="TOC1"/>
        <w:rPr>
          <w:rFonts w:eastAsiaTheme="minorEastAsia"/>
        </w:rPr>
      </w:pPr>
      <w:r w:rsidRPr="004219F2">
        <w:rPr>
          <w:b/>
          <w:bCs/>
        </w:rPr>
        <w:t>Amendements aux publications de service</w:t>
      </w:r>
    </w:p>
    <w:p w:rsidR="00DC0DD5" w:rsidRPr="00DC0DD5" w:rsidRDefault="00DC0DD5" w:rsidP="006929CB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Nomenclature des stations de navire et des identités du service mobile maritime assignées (Liste V)</w:t>
      </w:r>
      <w:r w:rsidRPr="00DC0DD5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6929CB">
        <w:rPr>
          <w:webHidden/>
          <w:lang w:val="fr-CH"/>
        </w:rPr>
        <w:t>3</w:t>
      </w:r>
    </w:p>
    <w:p w:rsidR="00DC0DD5" w:rsidRPr="00DC0DD5" w:rsidRDefault="00DC0DD5" w:rsidP="006929CB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Liste des numéros identificateurs d'entités émettrices pour  les cartes internationales de facturation</w:t>
      </w:r>
      <w:r>
        <w:rPr>
          <w:lang w:val="fr-CH"/>
        </w:rPr>
        <w:br/>
      </w:r>
      <w:r w:rsidRPr="00DC0DD5">
        <w:rPr>
          <w:lang w:val="fr-CH"/>
        </w:rPr>
        <w:t>des télécommunications</w:t>
      </w:r>
      <w:r w:rsidRPr="00DC0DD5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6929CB">
        <w:rPr>
          <w:webHidden/>
          <w:lang w:val="fr-CH"/>
        </w:rPr>
        <w:t>4</w:t>
      </w:r>
    </w:p>
    <w:p w:rsidR="0027388D" w:rsidRDefault="0027388D" w:rsidP="0027388D">
      <w:pPr>
        <w:pStyle w:val="TOC1"/>
        <w:rPr>
          <w:lang w:val="fr-CH"/>
        </w:rPr>
      </w:pPr>
      <w:r w:rsidRPr="0027388D">
        <w:rPr>
          <w:lang w:val="fr-CH"/>
        </w:rPr>
        <w:t>Liste des indicatifs de pays ou de zones géographiques</w:t>
      </w:r>
      <w:r>
        <w:rPr>
          <w:lang w:val="fr-CH"/>
        </w:rPr>
        <w:t xml:space="preserve"> </w:t>
      </w:r>
      <w:r w:rsidRPr="0027388D">
        <w:rPr>
          <w:lang w:val="fr-CH"/>
        </w:rPr>
        <w:t>pour les stations mobiles</w:t>
      </w:r>
      <w:r>
        <w:rPr>
          <w:lang w:val="fr-CH"/>
        </w:rPr>
        <w:tab/>
      </w:r>
      <w:r>
        <w:rPr>
          <w:lang w:val="fr-CH"/>
        </w:rPr>
        <w:tab/>
      </w:r>
      <w:r w:rsidR="006929CB">
        <w:rPr>
          <w:lang w:val="fr-CH"/>
        </w:rPr>
        <w:t>14</w:t>
      </w:r>
    </w:p>
    <w:p w:rsidR="00DC0DD5" w:rsidRPr="00DC0DD5" w:rsidRDefault="00DC0DD5" w:rsidP="006929CB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Codes de réseau mobile (MNC) pour le plan d'identification international pour les réseaux publics et</w:t>
      </w:r>
      <w:r>
        <w:rPr>
          <w:lang w:val="fr-CH"/>
        </w:rPr>
        <w:br/>
      </w:r>
      <w:r w:rsidRPr="00DC0DD5">
        <w:rPr>
          <w:lang w:val="fr-CH"/>
        </w:rPr>
        <w:t>les abonnements</w:t>
      </w:r>
      <w:r w:rsidRPr="00DC0DD5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6929CB">
        <w:rPr>
          <w:webHidden/>
          <w:lang w:val="fr-CH"/>
        </w:rPr>
        <w:t>5</w:t>
      </w:r>
    </w:p>
    <w:p w:rsidR="00DC0DD5" w:rsidRPr="00DC0DD5" w:rsidRDefault="00DC0DD5" w:rsidP="006929CB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Liste des codes de transporteur de l’UIT</w:t>
      </w:r>
      <w:r w:rsidRPr="00DC0DD5">
        <w:rPr>
          <w:webHidden/>
          <w:lang w:val="fr-CH"/>
        </w:rPr>
        <w:tab/>
      </w:r>
      <w:r w:rsidR="00EB33FE"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6929CB">
        <w:rPr>
          <w:webHidden/>
          <w:lang w:val="fr-CH"/>
        </w:rPr>
        <w:t>6</w:t>
      </w:r>
    </w:p>
    <w:p w:rsidR="00DC0DD5" w:rsidRPr="00DC0DD5" w:rsidRDefault="00DC0DD5" w:rsidP="006929CB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Liste des codes de points sémaphores internationaux (ISPC)</w:t>
      </w:r>
      <w:r w:rsidRPr="00DC0DD5">
        <w:rPr>
          <w:webHidden/>
          <w:lang w:val="fr-CH"/>
        </w:rPr>
        <w:tab/>
      </w:r>
      <w:r w:rsidR="00EB33FE"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6929CB">
        <w:rPr>
          <w:webHidden/>
          <w:lang w:val="fr-CH"/>
        </w:rPr>
        <w:t>7</w:t>
      </w:r>
    </w:p>
    <w:p w:rsidR="00DC0DD5" w:rsidRPr="00DC0DD5" w:rsidRDefault="00DC0DD5" w:rsidP="00D57F7F">
      <w:pPr>
        <w:pStyle w:val="TOC1"/>
        <w:rPr>
          <w:rFonts w:eastAsiaTheme="minorEastAsia"/>
          <w:lang w:val="fr-CH"/>
        </w:rPr>
      </w:pPr>
      <w:r w:rsidRPr="00DC0DD5">
        <w:rPr>
          <w:lang w:val="fr-CH"/>
        </w:rPr>
        <w:t>Plan de numérotage national</w:t>
      </w:r>
      <w:r w:rsidRPr="00DC0DD5">
        <w:rPr>
          <w:webHidden/>
          <w:lang w:val="fr-CH"/>
        </w:rPr>
        <w:tab/>
      </w:r>
      <w:r w:rsidR="00EB33FE">
        <w:rPr>
          <w:webHidden/>
          <w:lang w:val="fr-CH"/>
        </w:rPr>
        <w:tab/>
      </w:r>
      <w:r w:rsidRPr="00DC0DD5">
        <w:rPr>
          <w:webHidden/>
          <w:lang w:val="fr-CH"/>
        </w:rPr>
        <w:t>1</w:t>
      </w:r>
      <w:r w:rsidR="00D57F7F">
        <w:rPr>
          <w:webHidden/>
          <w:lang w:val="fr-CH"/>
        </w:rPr>
        <w:t>8</w:t>
      </w:r>
    </w:p>
    <w:p w:rsidR="00B922D0" w:rsidRPr="004603BC" w:rsidRDefault="00B922D0" w:rsidP="00E618DC">
      <w:pPr>
        <w:rPr>
          <w:lang w:val="fr-FR"/>
        </w:rPr>
      </w:pPr>
    </w:p>
    <w:p w:rsidR="009E6963" w:rsidRDefault="009E69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CH"/>
        </w:rPr>
      </w:pPr>
      <w:r>
        <w:rPr>
          <w:rFonts w:eastAsia="SimSun"/>
          <w:lang w:val="fr-CH"/>
        </w:rPr>
        <w:br w:type="page"/>
      </w:r>
    </w:p>
    <w:p w:rsidR="0056706C" w:rsidRPr="00F44A67" w:rsidRDefault="0056706C" w:rsidP="009E6963">
      <w:pPr>
        <w:rPr>
          <w:rFonts w:eastAsia="SimSun"/>
          <w:lang w:val="fr-CH"/>
        </w:rPr>
      </w:pPr>
    </w:p>
    <w:p w:rsidR="00555C78" w:rsidRPr="00F44A67" w:rsidRDefault="00555C78" w:rsidP="00555C78">
      <w:pPr>
        <w:rPr>
          <w:rFonts w:eastAsia="SimSun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555C78" w:rsidRPr="00E2553B" w:rsidTr="001C1E5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555C78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555C78" w:rsidRPr="00555C78" w:rsidTr="00555C7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555C78" w:rsidRPr="00555C78" w:rsidTr="001C1E5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555C78" w:rsidRDefault="00555C78" w:rsidP="00555C7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55C78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555C78" w:rsidRPr="00555C78" w:rsidRDefault="00555C78" w:rsidP="00555C78"/>
    <w:p w:rsidR="00555C78" w:rsidRPr="00555C78" w:rsidRDefault="00555C78" w:rsidP="00555C78">
      <w:pPr>
        <w:tabs>
          <w:tab w:val="clear" w:pos="567"/>
          <w:tab w:val="left" w:pos="252"/>
        </w:tabs>
        <w:rPr>
          <w:lang w:val="fr-FR"/>
        </w:rPr>
      </w:pPr>
      <w:r w:rsidRPr="00555C78">
        <w:rPr>
          <w:lang w:val="fr-FR"/>
        </w:rPr>
        <w:t>*</w:t>
      </w:r>
      <w:r w:rsidRPr="00555C78">
        <w:rPr>
          <w:lang w:val="fr-FR"/>
        </w:rPr>
        <w:tab/>
        <w:t>Ces dates concernent uniquement la version anglaise.</w:t>
      </w:r>
    </w:p>
    <w:p w:rsidR="0009625E" w:rsidRDefault="000962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/>
          <w:bCs/>
          <w:kern w:val="32"/>
          <w:sz w:val="32"/>
          <w:szCs w:val="32"/>
          <w:lang w:val="fr-FR"/>
        </w:rPr>
      </w:pPr>
      <w:bookmarkStart w:id="61" w:name="_Toc417551655"/>
      <w:bookmarkStart w:id="62" w:name="_Toc418172323"/>
      <w:bookmarkStart w:id="63" w:name="_Toc418590386"/>
      <w:bookmarkStart w:id="64" w:name="_Toc421025955"/>
      <w:bookmarkStart w:id="65" w:name="_Toc422401203"/>
      <w:bookmarkStart w:id="66" w:name="_Toc423525453"/>
      <w:bookmarkStart w:id="67" w:name="_Toc424821408"/>
      <w:bookmarkStart w:id="68" w:name="_Toc428366201"/>
      <w:bookmarkStart w:id="69" w:name="_Toc429043951"/>
      <w:bookmarkStart w:id="70" w:name="_Toc430351613"/>
      <w:bookmarkStart w:id="71" w:name="_Toc435101739"/>
      <w:bookmarkStart w:id="72" w:name="_Toc436994417"/>
      <w:bookmarkStart w:id="73" w:name="_Toc437951329"/>
      <w:bookmarkStart w:id="74" w:name="_Toc439770084"/>
      <w:bookmarkStart w:id="75" w:name="_Toc442697168"/>
      <w:bookmarkStart w:id="76" w:name="_Toc443314398"/>
      <w:bookmarkStart w:id="77" w:name="_Toc451159943"/>
      <w:bookmarkStart w:id="78" w:name="_Toc452042285"/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79" w:name="_Toc453246385"/>
      <w:bookmarkStart w:id="80" w:name="_Toc455568908"/>
      <w:r w:rsidRPr="00A61AFB">
        <w:rPr>
          <w:lang w:val="fr-FR"/>
        </w:rPr>
        <w:lastRenderedPageBreak/>
        <w:t>INFORMATION GÉNÉRALE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A61AFB" w:rsidRPr="003D52C3" w:rsidRDefault="00A61AFB" w:rsidP="004715C8">
      <w:pPr>
        <w:pStyle w:val="Heading2"/>
        <w:rPr>
          <w:lang w:val="fr-CH"/>
        </w:rPr>
      </w:pPr>
      <w:bookmarkStart w:id="81" w:name="_Toc417551656"/>
      <w:bookmarkStart w:id="82" w:name="_Toc418172324"/>
      <w:bookmarkStart w:id="83" w:name="_Toc418590387"/>
      <w:bookmarkStart w:id="84" w:name="_Toc421025956"/>
      <w:bookmarkStart w:id="85" w:name="_Toc422401204"/>
      <w:bookmarkStart w:id="86" w:name="_Toc423525454"/>
      <w:bookmarkStart w:id="87" w:name="_Toc424821409"/>
      <w:bookmarkStart w:id="88" w:name="_Toc428366202"/>
      <w:bookmarkStart w:id="89" w:name="_Toc429043952"/>
      <w:bookmarkStart w:id="90" w:name="_Toc430351614"/>
      <w:bookmarkStart w:id="91" w:name="_Toc435101740"/>
      <w:bookmarkStart w:id="92" w:name="_Toc436994418"/>
      <w:bookmarkStart w:id="93" w:name="_Toc437951330"/>
      <w:bookmarkStart w:id="94" w:name="_Toc439770085"/>
      <w:bookmarkStart w:id="95" w:name="_Toc442697169"/>
      <w:bookmarkStart w:id="96" w:name="_Toc443314399"/>
      <w:bookmarkStart w:id="97" w:name="_Toc451159944"/>
      <w:bookmarkStart w:id="98" w:name="_Toc452042286"/>
      <w:bookmarkStart w:id="99" w:name="_Toc453246386"/>
      <w:bookmarkStart w:id="100" w:name="_Toc455568909"/>
      <w:r w:rsidRPr="003D52C3">
        <w:rPr>
          <w:lang w:val="fr-CH"/>
        </w:rPr>
        <w:t>Listes annexées au Bulletin d'exploitation de l'UIT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A61AFB" w:rsidRPr="00A61AFB" w:rsidRDefault="00A61AFB" w:rsidP="00A61AFB">
      <w:pPr>
        <w:spacing w:before="200"/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9C07CE" w:rsidRPr="00A61AFB" w:rsidRDefault="009C07CE" w:rsidP="00FF4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88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</w:t>
      </w:r>
      <w:r w:rsidR="00FF40F0">
        <w:rPr>
          <w:rFonts w:asciiTheme="minorHAnsi" w:hAnsiTheme="minorHAnsi" w:cstheme="minorBidi"/>
          <w:spacing w:val="-2"/>
          <w:lang w:val="fr-FR"/>
        </w:rPr>
        <w:t>5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B807ED" w:rsidRPr="00A61AFB" w:rsidRDefault="00B807ED" w:rsidP="00B807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86</w:t>
      </w:r>
      <w:r w:rsidRPr="00A61AFB">
        <w:rPr>
          <w:rFonts w:asciiTheme="minorHAnsi" w:hAnsiTheme="minorHAnsi" w:cstheme="minorBidi"/>
          <w:lang w:val="fr-FR"/>
        </w:rPr>
        <w:tab/>
        <w:t xml:space="preserve">Codes de réseau mobile (MNC) pour le plan d'identification international pour les réseaux publics et les abonnements (Selon la Recommandation UIT-T E.212 (05/2008)) (Situation au 15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1067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janvier 2015)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1066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(03/99)) (Situation au 15 décembre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1055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Pr="00A61AFB">
        <w:rPr>
          <w:rFonts w:asciiTheme="minorHAnsi" w:hAnsiTheme="minorHAnsi" w:cstheme="minorBidi"/>
          <w:vertAlign w:val="superscript"/>
          <w:lang w:val="fr-CH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pour les stations mobiles </w:t>
      </w:r>
      <w:r w:rsidRPr="00A61AFB">
        <w:rPr>
          <w:rFonts w:asciiTheme="minorHAnsi" w:hAnsiTheme="minorHAnsi" w:cstheme="minorBidi"/>
          <w:lang w:val="fr-FR"/>
        </w:rPr>
        <w:t xml:space="preserve">(Complément à la Recommandation UIT-T E.212 (05/2008))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juin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972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15 janvier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A61AFB" w:rsidRDefault="00A61AFB" w:rsidP="00737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FR"/>
        </w:rPr>
      </w:pPr>
      <w:r w:rsidRPr="00A61AFB">
        <w:rPr>
          <w:rFonts w:ascii="Times New Roman" w:hAnsi="Times New Roman"/>
          <w:sz w:val="24"/>
          <w:lang w:val="fr-FR"/>
        </w:rPr>
        <w:br w:type="page"/>
      </w:r>
    </w:p>
    <w:p w:rsidR="001A4AD5" w:rsidRPr="001A4AD5" w:rsidRDefault="001A4AD5" w:rsidP="001A4AD5">
      <w:pPr>
        <w:pStyle w:val="Heading2"/>
        <w:rPr>
          <w:lang w:val="fr-CH"/>
        </w:rPr>
      </w:pPr>
      <w:bookmarkStart w:id="101" w:name="_Toc455568910"/>
      <w:r w:rsidRPr="001A4AD5">
        <w:rPr>
          <w:lang w:val="fr-CH"/>
        </w:rPr>
        <w:lastRenderedPageBreak/>
        <w:t>Approbation de Recommandations UIT-T</w:t>
      </w:r>
      <w:bookmarkEnd w:id="101"/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>Par AAP-83, il a été annoncé l’approbation des Recommandations UIT-T suivantes, conformément à la procédure définie dans la Recommandation UIT-T A.8: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G.709/Y.1331 (06/2016): Interfaces pour le réseau de transport optique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G.988 (2012) Amd. 2 (06/2016)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G.8275.1/Y.1369.1 (06/2016): Profil du protocole de précision temporelle dans les télécommunications pour la synchronisation de phase/temps avec prise en charge complète du rythme dans le réseau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 xml:space="preserve">ITU-T G.8275.2/Y.1369.2 (06/2016): </w:t>
      </w:r>
      <w:r w:rsidRPr="008A7EAA">
        <w:rPr>
          <w:i/>
          <w:iCs/>
          <w:lang w:val="fr-CH"/>
        </w:rPr>
        <w:t>T</w:t>
      </w:r>
      <w:r w:rsidRPr="00B04F1D">
        <w:rPr>
          <w:i/>
          <w:iCs/>
          <w:lang w:val="fr-CH"/>
        </w:rPr>
        <w:t>raduction non disponible – Nouveau texte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 xml:space="preserve">ITU-T G.9807.1 (06/2016): </w:t>
      </w:r>
      <w:r w:rsidRPr="008A7EAA">
        <w:rPr>
          <w:i/>
          <w:iCs/>
          <w:lang w:val="fr-CH"/>
        </w:rPr>
        <w:t>T</w:t>
      </w:r>
      <w:r w:rsidRPr="00B04F1D">
        <w:rPr>
          <w:i/>
          <w:iCs/>
          <w:lang w:val="fr-CH"/>
        </w:rPr>
        <w:t>raduction non disponible – Nouveau texte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G.9960 (2015) Amd. 2 (04/2016)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G.9961 (2015) Cor. 2 (04/2016)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G.9962 (2014) Amd. 1 (04/2016)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G.9963 (2015) Cor. 1 (04/2016)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K.20 (06/2016): Immunité des équipements de télécommunication des centres de télécommunication aux surtensions et aux surintensités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K.21 (06/2016): Immunité des équipements de télécommunication installés dans les locaux d'abonné aux surtensions et aux surintensités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K.44 (06/2016): Tests d'immunité des équipements de télécommunication exposés aux surtensions et aux surintensités – Recommandation fondamentale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K.45 (06/2016): Immunité des équipements de télécommunication installés dans les réseaux d'accès et de jonction aux surtensions et aux surintensités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K.51 (06/2016): Critères de sécurité des équipements de télécommunication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K.64 (06/2016): Directives relatives à la sécurité du personnel intervenant sur des équipements extérieurs placés dans des environnements spécifiques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K.75 (06/2016): Catégorisation des interfaces pour l'application des normes sur l'immunité et la sécurité des équipements de télécommunication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K.78 (06/2016): Guide sur l'immunité des centres de télécommunication aux impulsions électromagnétiques à haute altitude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K.81 (06/2016): Guide sur l'immunité des systèmes de télécommunication aux attaques électromagnétiques de haute puissance</w:t>
      </w:r>
    </w:p>
    <w:p w:rsidR="001F0D89" w:rsidRPr="007E1FE8" w:rsidRDefault="001F0D89" w:rsidP="001F0D89">
      <w:pPr>
        <w:ind w:left="567" w:hanging="567"/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K.87 (06/2016): Guide pour l'application des exigences de sécurité électromagnétique - Vue d'ensemble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>ITU-T K.95 (06/2016)</w:t>
      </w:r>
    </w:p>
    <w:p w:rsidR="001F0D89" w:rsidRPr="007E1FE8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 xml:space="preserve">ITU-T L.1204 (06/2016): </w:t>
      </w:r>
      <w:r w:rsidRPr="008A7EAA">
        <w:rPr>
          <w:i/>
          <w:iCs/>
          <w:lang w:val="fr-CH"/>
        </w:rPr>
        <w:t>T</w:t>
      </w:r>
      <w:r w:rsidRPr="00B04F1D">
        <w:rPr>
          <w:i/>
          <w:iCs/>
          <w:lang w:val="fr-CH"/>
        </w:rPr>
        <w:t>raduction non disponible – Nouveau texte</w:t>
      </w:r>
    </w:p>
    <w:p w:rsidR="001F0D89" w:rsidRDefault="001F0D89" w:rsidP="001F0D89">
      <w:pPr>
        <w:rPr>
          <w:lang w:val="fr-CH"/>
        </w:rPr>
      </w:pPr>
      <w:r w:rsidRPr="007E1FE8">
        <w:rPr>
          <w:lang w:val="fr-CH"/>
        </w:rPr>
        <w:t xml:space="preserve">– </w:t>
      </w:r>
      <w:r>
        <w:rPr>
          <w:lang w:val="fr-CH"/>
        </w:rPr>
        <w:tab/>
      </w:r>
      <w:r w:rsidRPr="007E1FE8">
        <w:rPr>
          <w:lang w:val="fr-CH"/>
        </w:rPr>
        <w:t xml:space="preserve">ITU-T L.1503 (06/2016): </w:t>
      </w:r>
      <w:r w:rsidRPr="008A7EAA">
        <w:rPr>
          <w:i/>
          <w:iCs/>
          <w:lang w:val="fr-CH"/>
        </w:rPr>
        <w:t>T</w:t>
      </w:r>
      <w:r w:rsidRPr="00B04F1D">
        <w:rPr>
          <w:i/>
          <w:iCs/>
          <w:lang w:val="fr-CH"/>
        </w:rPr>
        <w:t>raduction non disponible – Nouveau texte</w:t>
      </w:r>
    </w:p>
    <w:p w:rsidR="001F0D89" w:rsidRDefault="001F0D89" w:rsidP="001A4AD5">
      <w:pPr>
        <w:rPr>
          <w:lang w:val="fr-CH"/>
        </w:rPr>
      </w:pPr>
      <w:r>
        <w:rPr>
          <w:lang w:val="fr-CH"/>
        </w:rPr>
        <w:br w:type="page"/>
      </w:r>
    </w:p>
    <w:p w:rsidR="001F0D89" w:rsidRPr="00834900" w:rsidRDefault="001F0D89" w:rsidP="001F0D89">
      <w:pPr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720"/>
        <w:jc w:val="center"/>
        <w:textAlignment w:val="auto"/>
        <w:outlineLvl w:val="1"/>
        <w:rPr>
          <w:rFonts w:ascii="Arial" w:hAnsi="Arial" w:cs="Arial"/>
          <w:b/>
          <w:bCs/>
          <w:sz w:val="26"/>
          <w:szCs w:val="26"/>
          <w:lang w:val="fr-FR"/>
        </w:rPr>
      </w:pPr>
      <w:r w:rsidRPr="00834900">
        <w:rPr>
          <w:rFonts w:ascii="Arial" w:hAnsi="Arial" w:cs="Arial"/>
          <w:b/>
          <w:bCs/>
          <w:sz w:val="26"/>
          <w:szCs w:val="26"/>
          <w:lang w:val="fr-FR"/>
        </w:rPr>
        <w:lastRenderedPageBreak/>
        <w:t xml:space="preserve">Indicatifs de pays ou de zones géographiques </w:t>
      </w:r>
      <w:r w:rsidRPr="00834900">
        <w:rPr>
          <w:rFonts w:ascii="Arial" w:hAnsi="Arial" w:cs="Arial"/>
          <w:b/>
          <w:bCs/>
          <w:sz w:val="26"/>
          <w:szCs w:val="26"/>
          <w:lang w:val="fr-FR"/>
        </w:rPr>
        <w:br/>
        <w:t xml:space="preserve">pour les stations mobiles </w:t>
      </w:r>
      <w:r w:rsidRPr="00834900">
        <w:rPr>
          <w:rFonts w:ascii="Arial" w:hAnsi="Arial" w:cs="Arial"/>
          <w:b/>
          <w:bCs/>
          <w:sz w:val="26"/>
          <w:szCs w:val="26"/>
          <w:lang w:val="fr-FR"/>
        </w:rPr>
        <w:br/>
        <w:t>(Recommandation UIT-T E.212</w:t>
      </w:r>
      <w:r>
        <w:rPr>
          <w:rFonts w:ascii="Arial" w:hAnsi="Arial" w:cs="Arial"/>
          <w:b/>
          <w:bCs/>
          <w:sz w:val="26"/>
          <w:szCs w:val="26"/>
          <w:lang w:val="fr-FR"/>
        </w:rPr>
        <w:t xml:space="preserve"> (05/2008)</w:t>
      </w:r>
      <w:r w:rsidRPr="00834900">
        <w:rPr>
          <w:rFonts w:ascii="Arial" w:hAnsi="Arial" w:cs="Arial"/>
          <w:b/>
          <w:bCs/>
          <w:sz w:val="26"/>
          <w:szCs w:val="26"/>
          <w:lang w:val="fr-FR"/>
        </w:rPr>
        <w:t xml:space="preserve">) </w:t>
      </w:r>
    </w:p>
    <w:p w:rsidR="001F0D89" w:rsidRPr="00834900" w:rsidRDefault="001F0D89" w:rsidP="001F0D89">
      <w:pPr>
        <w:rPr>
          <w:b/>
          <w:lang w:val="fr-FR"/>
        </w:rPr>
      </w:pPr>
      <w:r w:rsidRPr="00834900">
        <w:rPr>
          <w:b/>
          <w:lang w:val="fr-FR"/>
        </w:rPr>
        <w:t>Note du TSB</w:t>
      </w:r>
    </w:p>
    <w:p w:rsidR="001F0D89" w:rsidRPr="00834900" w:rsidRDefault="001F0D89" w:rsidP="001F0D89">
      <w:pPr>
        <w:rPr>
          <w:lang w:val="fr-FR"/>
        </w:rPr>
      </w:pPr>
      <w:r w:rsidRPr="00834900">
        <w:rPr>
          <w:lang w:val="fr-FR"/>
        </w:rPr>
        <w:t xml:space="preserve">A la demande de l’Administration de Tokelau, le Directeur du TSB a attribué l’indicatif de pays du mobile </w:t>
      </w:r>
      <w:r w:rsidRPr="00834900">
        <w:rPr>
          <w:lang w:val="fr-FR"/>
        </w:rPr>
        <w:br/>
        <w:t xml:space="preserve">(MCC) = </w:t>
      </w:r>
      <w:r w:rsidRPr="00834900">
        <w:rPr>
          <w:b/>
          <w:bCs/>
          <w:lang w:val="fr-FR"/>
        </w:rPr>
        <w:t>554</w:t>
      </w:r>
      <w:r w:rsidRPr="00834900">
        <w:rPr>
          <w:lang w:val="fr-FR"/>
        </w:rPr>
        <w:t>, pour les réseaux du système mobile international à Tokelau, conformément à la Recommandation UIT-T E.212.</w:t>
      </w:r>
    </w:p>
    <w:p w:rsidR="00665646" w:rsidRPr="00B55398" w:rsidRDefault="00665646" w:rsidP="00665646">
      <w:pPr>
        <w:pStyle w:val="Heading20"/>
      </w:pPr>
      <w:bookmarkStart w:id="102" w:name="_Toc333228144"/>
      <w:bookmarkStart w:id="103" w:name="_Toc445368578"/>
      <w:bookmarkStart w:id="104" w:name="_Toc436383053"/>
      <w:bookmarkStart w:id="105" w:name="_Toc429469042"/>
      <w:bookmarkStart w:id="106" w:name="_Toc449442762"/>
      <w:bookmarkStart w:id="107" w:name="_Toc453320503"/>
      <w:bookmarkStart w:id="108" w:name="lt_pId000"/>
      <w:bookmarkStart w:id="109" w:name="_Toc337110339"/>
      <w:bookmarkStart w:id="110" w:name="_Toc421783550"/>
      <w:bookmarkStart w:id="111" w:name="_Toc423078770"/>
      <w:bookmarkStart w:id="112" w:name="_Toc424300239"/>
      <w:bookmarkStart w:id="113" w:name="_Toc430351617"/>
      <w:bookmarkStart w:id="114" w:name="_Toc433986364"/>
      <w:bookmarkStart w:id="115" w:name="_Toc437951332"/>
      <w:bookmarkStart w:id="116" w:name="_Toc262631799"/>
      <w:bookmarkStart w:id="117" w:name="_Toc253407143"/>
      <w:r w:rsidRPr="00B55398">
        <w:t>Service</w:t>
      </w:r>
      <w:bookmarkEnd w:id="102"/>
      <w:r w:rsidRPr="00B55398">
        <w:t xml:space="preserve"> téléphonique </w:t>
      </w:r>
      <w:r w:rsidRPr="00B55398">
        <w:br/>
        <w:t>(Recommandation UIT-T E.164)</w:t>
      </w:r>
      <w:bookmarkEnd w:id="103"/>
      <w:bookmarkEnd w:id="104"/>
      <w:bookmarkEnd w:id="105"/>
      <w:bookmarkEnd w:id="106"/>
      <w:bookmarkEnd w:id="107"/>
    </w:p>
    <w:p w:rsidR="001F0D89" w:rsidRPr="00577EF6" w:rsidRDefault="001F0D89" w:rsidP="001F0D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</w:pPr>
      <w:r w:rsidRPr="00577EF6">
        <w:t>url: www.itu.int/itu-t/inr/nnp</w:t>
      </w:r>
    </w:p>
    <w:bookmarkEnd w:id="108"/>
    <w:bookmarkEnd w:id="109"/>
    <w:bookmarkEnd w:id="110"/>
    <w:bookmarkEnd w:id="111"/>
    <w:bookmarkEnd w:id="112"/>
    <w:bookmarkEnd w:id="113"/>
    <w:bookmarkEnd w:id="114"/>
    <w:bookmarkEnd w:id="115"/>
    <w:p w:rsidR="00665646" w:rsidRPr="00665646" w:rsidRDefault="00665646" w:rsidP="00665646">
      <w:pPr>
        <w:rPr>
          <w:b/>
          <w:bCs/>
          <w:lang w:val="fr-CH"/>
        </w:rPr>
      </w:pPr>
      <w:r w:rsidRPr="00665646">
        <w:rPr>
          <w:b/>
          <w:bCs/>
          <w:lang w:val="fr-CH"/>
        </w:rPr>
        <w:t>Danemark</w:t>
      </w:r>
      <w:r>
        <w:rPr>
          <w:b/>
          <w:bCs/>
          <w:lang w:val="fr-CH"/>
        </w:rPr>
        <w:fldChar w:fldCharType="begin"/>
      </w:r>
      <w:r w:rsidRPr="002A41E5">
        <w:rPr>
          <w:lang w:val="fr-CH"/>
        </w:rPr>
        <w:instrText xml:space="preserve"> TC "</w:instrText>
      </w:r>
      <w:r w:rsidRPr="00280912">
        <w:rPr>
          <w:b/>
          <w:bCs/>
          <w:lang w:val="fr-CH"/>
        </w:rPr>
        <w:instrText>Danemark</w:instrText>
      </w:r>
      <w:r w:rsidRPr="002A41E5">
        <w:rPr>
          <w:lang w:val="fr-CH"/>
        </w:rPr>
        <w:instrText xml:space="preserve">" \f C \l "1" </w:instrText>
      </w:r>
      <w:r>
        <w:rPr>
          <w:b/>
          <w:bCs/>
          <w:lang w:val="fr-CH"/>
        </w:rPr>
        <w:fldChar w:fldCharType="end"/>
      </w:r>
      <w:r w:rsidRPr="00665646">
        <w:rPr>
          <w:b/>
          <w:bCs/>
          <w:lang w:val="fr-CH"/>
        </w:rPr>
        <w:t xml:space="preserve"> (indicatif de pays +45)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t>Communication du 1.VII.2016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t xml:space="preserve">La </w:t>
      </w:r>
      <w:r w:rsidRPr="00665646">
        <w:rPr>
          <w:i/>
          <w:lang w:val="fr-CH"/>
        </w:rPr>
        <w:t>Danish Energy Agency</w:t>
      </w:r>
      <w:r w:rsidRPr="00665646">
        <w:rPr>
          <w:lang w:val="fr-CH"/>
        </w:rPr>
        <w:t>, Copenhague</w:t>
      </w:r>
      <w:r>
        <w:rPr>
          <w:lang w:val="fr-CH"/>
        </w:rPr>
        <w:fldChar w:fldCharType="begin"/>
      </w:r>
      <w:r w:rsidRPr="00665646">
        <w:rPr>
          <w:lang w:val="fr-CH"/>
        </w:rPr>
        <w:instrText xml:space="preserve"> TC "</w:instrText>
      </w:r>
      <w:r w:rsidRPr="0055709E">
        <w:rPr>
          <w:i/>
          <w:lang w:val="fr-CH"/>
        </w:rPr>
        <w:instrText>Danish Energy Agency</w:instrText>
      </w:r>
      <w:r w:rsidRPr="0055709E">
        <w:rPr>
          <w:lang w:val="fr-CH"/>
        </w:rPr>
        <w:instrText>, Copenhague</w:instrText>
      </w:r>
      <w:r w:rsidRPr="00665646">
        <w:rPr>
          <w:lang w:val="fr-CH"/>
        </w:rPr>
        <w:instrText xml:space="preserve">" \f C \l "1" </w:instrText>
      </w:r>
      <w:r>
        <w:rPr>
          <w:lang w:val="fr-CH"/>
        </w:rPr>
        <w:fldChar w:fldCharType="end"/>
      </w:r>
      <w:r w:rsidRPr="00665646">
        <w:rPr>
          <w:lang w:val="fr-CH"/>
        </w:rPr>
        <w:t>, annonce les modifications suivantes dans le plan de numérotage téléphonique du Danemark:</w:t>
      </w:r>
    </w:p>
    <w:p w:rsidR="00665646" w:rsidRPr="006805EB" w:rsidRDefault="00665646" w:rsidP="00665646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357" w:hanging="357"/>
        <w:jc w:val="left"/>
        <w:textAlignment w:val="auto"/>
        <w:rPr>
          <w:rFonts w:cs="Arial"/>
          <w:iCs/>
        </w:rPr>
      </w:pPr>
      <w:bookmarkStart w:id="118" w:name="lt_pId1230"/>
      <w:r w:rsidRPr="006805EB">
        <w:rPr>
          <w:rFonts w:cs="Arial"/>
          <w:bCs/>
        </w:rPr>
        <w:t>Attribution – services de communication mobile</w:t>
      </w:r>
      <w:bookmarkEnd w:id="11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665646" w:rsidRPr="00300770" w:rsidTr="00BA2748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spacing w:before="80" w:after="80"/>
              <w:jc w:val="center"/>
              <w:rPr>
                <w:rFonts w:cs="Arial"/>
                <w:i/>
              </w:rPr>
            </w:pPr>
            <w:bookmarkStart w:id="119" w:name="lt_pId1231"/>
            <w:r w:rsidRPr="006805EB">
              <w:rPr>
                <w:rFonts w:cs="Arial"/>
                <w:i/>
              </w:rPr>
              <w:t>Fournisseur</w:t>
            </w:r>
            <w:bookmarkEnd w:id="119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</w:rPr>
            </w:pPr>
            <w:bookmarkStart w:id="120" w:name="lt_pId1232"/>
            <w:r w:rsidRPr="006805EB">
              <w:rPr>
                <w:rFonts w:cs="Arial"/>
                <w:bCs/>
                <w:i/>
              </w:rPr>
              <w:t>Séries de numéros</w:t>
            </w:r>
            <w:bookmarkEnd w:id="120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  <w:i/>
              </w:rPr>
            </w:pPr>
            <w:bookmarkStart w:id="121" w:name="lt_pId1233"/>
            <w:r w:rsidRPr="006805EB">
              <w:rPr>
                <w:rFonts w:cs="Arial"/>
                <w:i/>
              </w:rPr>
              <w:t>Date d</w:t>
            </w:r>
            <w:r>
              <w:rPr>
                <w:rFonts w:cs="Arial"/>
                <w:i/>
              </w:rPr>
              <w:t>'</w:t>
            </w:r>
            <w:r w:rsidRPr="006805EB">
              <w:rPr>
                <w:rFonts w:cs="Arial"/>
                <w:i/>
              </w:rPr>
              <w:t>attribution</w:t>
            </w:r>
            <w:bookmarkEnd w:id="121"/>
          </w:p>
        </w:tc>
      </w:tr>
      <w:tr w:rsidR="00665646" w:rsidRPr="00300770" w:rsidTr="00BA2748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300770" w:rsidRDefault="00665646" w:rsidP="00BA2748">
            <w:pPr>
              <w:numPr>
                <w:ilvl w:val="12"/>
                <w:numId w:val="0"/>
              </w:numPr>
              <w:tabs>
                <w:tab w:val="center" w:pos="1141"/>
              </w:tabs>
              <w:rPr>
                <w:rFonts w:cs="Arial"/>
              </w:rPr>
            </w:pPr>
            <w:r w:rsidRPr="00300770">
              <w:rPr>
                <w:rFonts w:cs="Arial"/>
              </w:rPr>
              <w:t>Hi3G Denmark ApS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300770" w:rsidRDefault="00665646" w:rsidP="00BA2748">
            <w:pPr>
              <w:rPr>
                <w:rFonts w:cs="Arial"/>
              </w:rPr>
            </w:pPr>
            <w:r w:rsidRPr="00300770">
              <w:rPr>
                <w:rFonts w:cs="Arial"/>
              </w:rPr>
              <w:t>5069efgh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300770" w:rsidRDefault="00665646" w:rsidP="00BA2748">
            <w:pPr>
              <w:numPr>
                <w:ilvl w:val="12"/>
                <w:numId w:val="0"/>
              </w:numPr>
              <w:jc w:val="center"/>
              <w:rPr>
                <w:rFonts w:cs="Arial"/>
              </w:rPr>
            </w:pPr>
            <w:r w:rsidRPr="00300770">
              <w:rPr>
                <w:rFonts w:cs="Arial"/>
              </w:rPr>
              <w:t>1.VII.2016</w:t>
            </w:r>
          </w:p>
        </w:tc>
      </w:tr>
      <w:tr w:rsidR="00665646" w:rsidRPr="00300770" w:rsidTr="00BA2748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300770" w:rsidRDefault="00665646" w:rsidP="00BA2748">
            <w:pPr>
              <w:numPr>
                <w:ilvl w:val="12"/>
                <w:numId w:val="0"/>
              </w:numPr>
              <w:tabs>
                <w:tab w:val="center" w:pos="1141"/>
              </w:tabs>
              <w:rPr>
                <w:rFonts w:cs="Arial"/>
              </w:rPr>
            </w:pPr>
            <w:r w:rsidRPr="00300770">
              <w:rPr>
                <w:rFonts w:cs="Arial"/>
              </w:rPr>
              <w:t>Brandtel ApS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300770" w:rsidRDefault="00665646" w:rsidP="00BA2748">
            <w:pPr>
              <w:rPr>
                <w:rFonts w:cs="Arial"/>
              </w:rPr>
            </w:pPr>
            <w:r w:rsidRPr="00300770">
              <w:rPr>
                <w:rFonts w:cs="Arial"/>
              </w:rPr>
              <w:t>9390efgh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300770" w:rsidRDefault="00665646" w:rsidP="00BA2748">
            <w:pPr>
              <w:numPr>
                <w:ilvl w:val="12"/>
                <w:numId w:val="0"/>
              </w:numPr>
              <w:jc w:val="center"/>
              <w:rPr>
                <w:rFonts w:cs="Arial"/>
              </w:rPr>
            </w:pPr>
            <w:r w:rsidRPr="00300770">
              <w:rPr>
                <w:rFonts w:cs="Arial"/>
              </w:rPr>
              <w:t>1.VII.2016</w:t>
            </w:r>
          </w:p>
        </w:tc>
      </w:tr>
    </w:tbl>
    <w:p w:rsidR="00665646" w:rsidRPr="006805EB" w:rsidRDefault="00665646" w:rsidP="00665646"/>
    <w:p w:rsidR="00665646" w:rsidRPr="006805EB" w:rsidRDefault="00665646" w:rsidP="00665646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357" w:hanging="357"/>
        <w:jc w:val="left"/>
        <w:textAlignment w:val="auto"/>
        <w:rPr>
          <w:rFonts w:cs="Arial"/>
          <w:iCs/>
        </w:rPr>
      </w:pPr>
      <w:bookmarkStart w:id="122" w:name="lt_pId1223"/>
      <w:r w:rsidRPr="006805EB">
        <w:rPr>
          <w:rFonts w:cs="Arial"/>
          <w:bCs/>
        </w:rPr>
        <w:t>Retrait – services de communication mobile</w:t>
      </w:r>
      <w:bookmarkEnd w:id="12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665646" w:rsidRPr="005179A1" w:rsidTr="00BA2748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spacing w:before="80" w:after="80"/>
              <w:jc w:val="center"/>
              <w:rPr>
                <w:rFonts w:cs="Arial"/>
                <w:i/>
              </w:rPr>
            </w:pPr>
            <w:bookmarkStart w:id="123" w:name="lt_pId1224"/>
            <w:r w:rsidRPr="006805EB">
              <w:rPr>
                <w:rFonts w:cs="Arial"/>
                <w:i/>
              </w:rPr>
              <w:t>Fournisseur</w:t>
            </w:r>
            <w:bookmarkEnd w:id="123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</w:rPr>
            </w:pPr>
            <w:bookmarkStart w:id="124" w:name="lt_pId1225"/>
            <w:r w:rsidRPr="006805EB">
              <w:rPr>
                <w:rFonts w:cs="Arial"/>
                <w:bCs/>
                <w:i/>
              </w:rPr>
              <w:t>Séries de numéros</w:t>
            </w:r>
            <w:bookmarkEnd w:id="124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  <w:i/>
              </w:rPr>
            </w:pPr>
            <w:bookmarkStart w:id="125" w:name="lt_pId1226"/>
            <w:r w:rsidRPr="006805EB">
              <w:rPr>
                <w:rFonts w:cs="Arial"/>
                <w:i/>
              </w:rPr>
              <w:t>Date de retrait</w:t>
            </w:r>
            <w:bookmarkEnd w:id="125"/>
          </w:p>
        </w:tc>
      </w:tr>
      <w:tr w:rsidR="00665646" w:rsidRPr="005179A1" w:rsidTr="00BA2748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5179A1" w:rsidRDefault="00665646" w:rsidP="00BA2748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5179A1">
              <w:rPr>
                <w:rFonts w:cs="Arial"/>
              </w:rPr>
              <w:t>Netfors Unified Messaging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5179A1" w:rsidRDefault="00665646" w:rsidP="00BA2748">
            <w:pPr>
              <w:tabs>
                <w:tab w:val="left" w:pos="1215"/>
              </w:tabs>
              <w:rPr>
                <w:rFonts w:cs="Arial"/>
              </w:rPr>
            </w:pPr>
            <w:r w:rsidRPr="005179A1">
              <w:rPr>
                <w:rFonts w:cs="Arial"/>
              </w:rPr>
              <w:t>25987fgh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5179A1" w:rsidRDefault="00665646" w:rsidP="00BA2748">
            <w:pPr>
              <w:numPr>
                <w:ilvl w:val="12"/>
                <w:numId w:val="0"/>
              </w:numPr>
              <w:jc w:val="center"/>
              <w:rPr>
                <w:rFonts w:cs="Arial"/>
              </w:rPr>
            </w:pPr>
            <w:r w:rsidRPr="005179A1">
              <w:rPr>
                <w:rFonts w:cs="Arial"/>
              </w:rPr>
              <w:t>31.V.2016</w:t>
            </w:r>
          </w:p>
        </w:tc>
      </w:tr>
    </w:tbl>
    <w:p w:rsidR="00665646" w:rsidRPr="006805EB" w:rsidRDefault="00665646" w:rsidP="00665646"/>
    <w:p w:rsidR="00665646" w:rsidRPr="006805EB" w:rsidRDefault="00665646" w:rsidP="00665646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360"/>
        <w:jc w:val="left"/>
        <w:textAlignment w:val="auto"/>
        <w:rPr>
          <w:rFonts w:cs="Arial"/>
          <w:iCs/>
        </w:rPr>
      </w:pPr>
      <w:bookmarkStart w:id="126" w:name="lt_pId1237"/>
      <w:r w:rsidRPr="006805EB">
        <w:rPr>
          <w:rFonts w:cs="Arial"/>
          <w:bCs/>
        </w:rPr>
        <w:t>Retrait – services de communication fixe</w:t>
      </w:r>
      <w:bookmarkEnd w:id="12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665646" w:rsidRPr="00FB3862" w:rsidTr="00BA2748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spacing w:before="80" w:after="80"/>
              <w:jc w:val="center"/>
              <w:rPr>
                <w:rFonts w:cs="Arial"/>
                <w:i/>
              </w:rPr>
            </w:pPr>
            <w:r w:rsidRPr="006805EB">
              <w:rPr>
                <w:rFonts w:cs="Arial"/>
                <w:i/>
              </w:rPr>
              <w:t>Fournisseur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</w:rPr>
            </w:pPr>
            <w:r w:rsidRPr="006805EB">
              <w:rPr>
                <w:rFonts w:cs="Arial"/>
                <w:bCs/>
                <w:i/>
              </w:rPr>
              <w:t>Séries de numéros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  <w:i/>
              </w:rPr>
            </w:pPr>
            <w:r w:rsidRPr="006805EB">
              <w:rPr>
                <w:rFonts w:cs="Arial"/>
                <w:i/>
              </w:rPr>
              <w:t>Date de retrait</w:t>
            </w:r>
          </w:p>
        </w:tc>
      </w:tr>
      <w:tr w:rsidR="00665646" w:rsidRPr="00FB3862" w:rsidTr="00BA2748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FB3862" w:rsidRDefault="00665646" w:rsidP="00BA2748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FB3862">
              <w:rPr>
                <w:rFonts w:cs="Arial"/>
              </w:rPr>
              <w:t>Viatel Sweden AB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FB3862" w:rsidRDefault="00665646" w:rsidP="00BA2748">
            <w:pPr>
              <w:tabs>
                <w:tab w:val="left" w:pos="1215"/>
              </w:tabs>
              <w:rPr>
                <w:rFonts w:cs="Arial"/>
              </w:rPr>
            </w:pPr>
            <w:r w:rsidRPr="00FB3862">
              <w:rPr>
                <w:rFonts w:cs="Arial"/>
              </w:rPr>
              <w:t>69882fgh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FB3862" w:rsidRDefault="00665646" w:rsidP="00BA2748">
            <w:pPr>
              <w:numPr>
                <w:ilvl w:val="12"/>
                <w:numId w:val="0"/>
              </w:numPr>
              <w:jc w:val="center"/>
              <w:rPr>
                <w:rFonts w:cs="Arial"/>
              </w:rPr>
            </w:pPr>
            <w:r w:rsidRPr="00FB3862">
              <w:rPr>
                <w:rFonts w:cs="Arial"/>
              </w:rPr>
              <w:t>30.VI.2016</w:t>
            </w:r>
          </w:p>
        </w:tc>
      </w:tr>
    </w:tbl>
    <w:p w:rsidR="00665646" w:rsidRPr="006805EB" w:rsidRDefault="00665646" w:rsidP="00665646"/>
    <w:p w:rsidR="00665646" w:rsidRPr="00665646" w:rsidRDefault="00665646" w:rsidP="00665646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357" w:hanging="357"/>
        <w:jc w:val="left"/>
        <w:textAlignment w:val="auto"/>
        <w:rPr>
          <w:lang w:val="fr-CH"/>
        </w:rPr>
      </w:pPr>
      <w:bookmarkStart w:id="127" w:name="lt_pId1268"/>
      <w:r w:rsidRPr="00665646">
        <w:rPr>
          <w:rFonts w:cs="Arial"/>
          <w:bCs/>
          <w:lang w:val="fr-CH"/>
        </w:rPr>
        <w:t>Retrait – code de sélection de l'opérateur</w:t>
      </w:r>
      <w:bookmarkEnd w:id="12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665646" w:rsidRPr="006805EB" w:rsidTr="00BA2748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spacing w:before="80" w:after="80"/>
              <w:jc w:val="center"/>
              <w:rPr>
                <w:rFonts w:cs="Arial"/>
                <w:i/>
              </w:rPr>
            </w:pPr>
            <w:r w:rsidRPr="006805EB">
              <w:rPr>
                <w:rFonts w:cs="Arial"/>
                <w:i/>
              </w:rPr>
              <w:t>Fournisseur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</w:rPr>
            </w:pPr>
            <w:r w:rsidRPr="006805EB">
              <w:rPr>
                <w:rFonts w:cs="Arial"/>
                <w:bCs/>
                <w:i/>
              </w:rPr>
              <w:t>Séries de numéros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6805EB" w:rsidRDefault="00665646" w:rsidP="00BA274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  <w:i/>
              </w:rPr>
            </w:pPr>
            <w:r w:rsidRPr="006805EB">
              <w:rPr>
                <w:rFonts w:cs="Arial"/>
                <w:i/>
              </w:rPr>
              <w:t>Date de retrait</w:t>
            </w:r>
          </w:p>
        </w:tc>
      </w:tr>
      <w:tr w:rsidR="00665646" w:rsidRPr="00F42177" w:rsidTr="00BA2748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F42177" w:rsidRDefault="00665646" w:rsidP="00BA2748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F42177">
              <w:rPr>
                <w:rFonts w:cs="Arial"/>
              </w:rPr>
              <w:t>Timepiece Servicos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F42177" w:rsidRDefault="00665646" w:rsidP="00BA2748">
            <w:pPr>
              <w:tabs>
                <w:tab w:val="left" w:pos="1215"/>
              </w:tabs>
              <w:rPr>
                <w:rFonts w:cs="Arial"/>
              </w:rPr>
            </w:pPr>
            <w:r w:rsidRPr="00F42177">
              <w:rPr>
                <w:rFonts w:cs="Arial"/>
              </w:rPr>
              <w:t>1007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46" w:rsidRPr="00F42177" w:rsidRDefault="00665646" w:rsidP="00BA2748">
            <w:pPr>
              <w:numPr>
                <w:ilvl w:val="12"/>
                <w:numId w:val="0"/>
              </w:numPr>
              <w:jc w:val="center"/>
              <w:rPr>
                <w:rFonts w:cs="Arial"/>
              </w:rPr>
            </w:pPr>
            <w:r w:rsidRPr="00F42177">
              <w:rPr>
                <w:rFonts w:cs="Arial"/>
              </w:rPr>
              <w:t>30.VI.2016</w:t>
            </w:r>
          </w:p>
        </w:tc>
      </w:tr>
    </w:tbl>
    <w:p w:rsidR="00665646" w:rsidRPr="00294D35" w:rsidRDefault="00665646" w:rsidP="00665646">
      <w:pPr>
        <w:tabs>
          <w:tab w:val="left" w:pos="1800"/>
        </w:tabs>
        <w:ind w:left="1080" w:hanging="1080"/>
        <w:rPr>
          <w:rFonts w:cs="Arial"/>
        </w:rPr>
      </w:pPr>
      <w:bookmarkStart w:id="128" w:name="lt_pId1275"/>
      <w:r w:rsidRPr="00294D35">
        <w:rPr>
          <w:rFonts w:cs="Arial"/>
        </w:rPr>
        <w:t>Contact:</w:t>
      </w:r>
      <w:bookmarkEnd w:id="128"/>
      <w:r w:rsidRPr="00294D35">
        <w:rPr>
          <w:rFonts w:cs="Arial"/>
        </w:rPr>
        <w:tab/>
      </w:r>
    </w:p>
    <w:p w:rsidR="00665646" w:rsidRPr="00294D35" w:rsidRDefault="00665646" w:rsidP="00665646">
      <w:pPr>
        <w:tabs>
          <w:tab w:val="left" w:pos="1800"/>
        </w:tabs>
        <w:ind w:left="1647" w:hanging="1080"/>
        <w:rPr>
          <w:rFonts w:cs="Arial"/>
        </w:rPr>
      </w:pPr>
      <w:bookmarkStart w:id="129" w:name="lt_pId1277"/>
      <w:r w:rsidRPr="00294D35">
        <w:rPr>
          <w:rFonts w:cs="Arial"/>
        </w:rPr>
        <w:t>Danish Energy Agency</w:t>
      </w:r>
      <w:bookmarkEnd w:id="129"/>
    </w:p>
    <w:p w:rsidR="00665646" w:rsidRPr="00294D35" w:rsidRDefault="00665646" w:rsidP="00665646">
      <w:pPr>
        <w:tabs>
          <w:tab w:val="left" w:pos="1800"/>
        </w:tabs>
        <w:spacing w:before="0"/>
        <w:ind w:left="1647" w:hanging="1080"/>
        <w:rPr>
          <w:rFonts w:cs="Arial"/>
        </w:rPr>
      </w:pPr>
      <w:bookmarkStart w:id="130" w:name="lt_pId1278"/>
      <w:r w:rsidRPr="00294D35">
        <w:rPr>
          <w:rFonts w:cs="Arial"/>
        </w:rPr>
        <w:t>Amaliegade 44</w:t>
      </w:r>
      <w:bookmarkEnd w:id="130"/>
    </w:p>
    <w:p w:rsidR="00665646" w:rsidRPr="00294D35" w:rsidRDefault="00665646" w:rsidP="00665646">
      <w:pPr>
        <w:tabs>
          <w:tab w:val="left" w:pos="1800"/>
        </w:tabs>
        <w:spacing w:before="0"/>
        <w:ind w:left="1647" w:hanging="1080"/>
        <w:rPr>
          <w:rFonts w:cs="Arial"/>
        </w:rPr>
      </w:pPr>
      <w:bookmarkStart w:id="131" w:name="lt_pId1279"/>
      <w:r w:rsidRPr="00294D35">
        <w:rPr>
          <w:rFonts w:cs="Arial"/>
        </w:rPr>
        <w:t>1256 COPENHAG</w:t>
      </w:r>
      <w:r>
        <w:rPr>
          <w:rFonts w:cs="Arial"/>
        </w:rPr>
        <w:t>U</w:t>
      </w:r>
      <w:r w:rsidRPr="00294D35">
        <w:rPr>
          <w:rFonts w:cs="Arial"/>
        </w:rPr>
        <w:t>E K</w:t>
      </w:r>
      <w:bookmarkEnd w:id="131"/>
    </w:p>
    <w:p w:rsidR="00665646" w:rsidRPr="00665646" w:rsidRDefault="00665646" w:rsidP="00665646">
      <w:pPr>
        <w:tabs>
          <w:tab w:val="left" w:pos="1800"/>
        </w:tabs>
        <w:spacing w:before="0"/>
        <w:ind w:left="567"/>
        <w:jc w:val="left"/>
        <w:rPr>
          <w:rFonts w:cs="Arial"/>
          <w:lang w:val="fr-CH"/>
        </w:rPr>
      </w:pPr>
      <w:bookmarkStart w:id="132" w:name="lt_pId1280"/>
      <w:r w:rsidRPr="00665646">
        <w:rPr>
          <w:rFonts w:cs="Arial"/>
          <w:lang w:val="fr-CH"/>
        </w:rPr>
        <w:t>Danemark</w:t>
      </w:r>
      <w:bookmarkEnd w:id="132"/>
      <w:r w:rsidRPr="00665646">
        <w:rPr>
          <w:rFonts w:cs="Arial"/>
          <w:lang w:val="fr-CH"/>
        </w:rPr>
        <w:br/>
      </w:r>
      <w:bookmarkStart w:id="133" w:name="lt_pId1281"/>
      <w:r w:rsidRPr="00665646">
        <w:rPr>
          <w:rFonts w:cs="Arial"/>
          <w:lang w:val="fr-CH"/>
        </w:rPr>
        <w:t>Tél.:</w:t>
      </w:r>
      <w:bookmarkEnd w:id="133"/>
      <w:r w:rsidRPr="00665646">
        <w:rPr>
          <w:rFonts w:cs="Arial"/>
          <w:lang w:val="fr-CH"/>
        </w:rPr>
        <w:tab/>
        <w:t xml:space="preserve">+45 33 92 67 00 </w:t>
      </w:r>
      <w:r w:rsidRPr="00665646">
        <w:rPr>
          <w:rFonts w:cs="Arial"/>
          <w:lang w:val="fr-CH"/>
        </w:rPr>
        <w:br/>
      </w:r>
      <w:bookmarkStart w:id="134" w:name="lt_pId1283"/>
      <w:r w:rsidRPr="00665646">
        <w:rPr>
          <w:rFonts w:cs="Arial"/>
          <w:lang w:val="fr-CH"/>
        </w:rPr>
        <w:t>Fax:</w:t>
      </w:r>
      <w:bookmarkEnd w:id="134"/>
      <w:r w:rsidRPr="00665646">
        <w:rPr>
          <w:rFonts w:cs="Arial"/>
          <w:lang w:val="fr-CH"/>
        </w:rPr>
        <w:tab/>
        <w:t>+45 33 11 47 43</w:t>
      </w:r>
      <w:r w:rsidRPr="00665646">
        <w:rPr>
          <w:rFonts w:cs="Arial"/>
          <w:lang w:val="fr-CH"/>
        </w:rPr>
        <w:br/>
      </w:r>
      <w:bookmarkStart w:id="135" w:name="lt_pId1285"/>
      <w:r w:rsidRPr="00665646">
        <w:rPr>
          <w:rFonts w:cs="Arial"/>
          <w:lang w:val="fr-CH"/>
        </w:rPr>
        <w:t>E-mail:</w:t>
      </w:r>
      <w:bookmarkEnd w:id="135"/>
      <w:r w:rsidRPr="00665646">
        <w:rPr>
          <w:rFonts w:cs="Arial"/>
          <w:lang w:val="fr-CH"/>
        </w:rPr>
        <w:tab/>
      </w:r>
      <w:bookmarkStart w:id="136" w:name="lt_pId1286"/>
      <w:r w:rsidRPr="00665646">
        <w:rPr>
          <w:rFonts w:cs="Arial"/>
          <w:lang w:val="fr-CH"/>
        </w:rPr>
        <w:t>ens@ens.dk</w:t>
      </w:r>
      <w:bookmarkEnd w:id="136"/>
      <w:r w:rsidRPr="00665646">
        <w:rPr>
          <w:rFonts w:cs="Arial"/>
          <w:lang w:val="fr-CH"/>
        </w:rPr>
        <w:t xml:space="preserve"> </w:t>
      </w:r>
      <w:r w:rsidRPr="00665646">
        <w:rPr>
          <w:rFonts w:cs="Arial"/>
          <w:lang w:val="fr-CH"/>
        </w:rPr>
        <w:br/>
      </w:r>
      <w:bookmarkStart w:id="137" w:name="lt_pId1287"/>
      <w:r w:rsidRPr="00665646">
        <w:rPr>
          <w:rFonts w:cs="Arial"/>
          <w:lang w:val="fr-CH"/>
        </w:rPr>
        <w:t>URL:</w:t>
      </w:r>
      <w:bookmarkEnd w:id="137"/>
      <w:r w:rsidRPr="00665646">
        <w:rPr>
          <w:rFonts w:cs="Arial"/>
          <w:lang w:val="fr-CH"/>
        </w:rPr>
        <w:tab/>
      </w:r>
      <w:bookmarkStart w:id="138" w:name="lt_pId1288"/>
      <w:r w:rsidRPr="00665646">
        <w:rPr>
          <w:rFonts w:cs="Arial"/>
          <w:lang w:val="fr-CH"/>
        </w:rPr>
        <w:t>www.ens.dk</w:t>
      </w:r>
      <w:bookmarkEnd w:id="138"/>
      <w:r w:rsidRPr="00665646">
        <w:rPr>
          <w:rFonts w:cs="Arial"/>
          <w:lang w:val="fr-CH"/>
        </w:rPr>
        <w:t xml:space="preserve"> 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br w:type="page"/>
      </w:r>
    </w:p>
    <w:p w:rsidR="00665646" w:rsidRPr="00665646" w:rsidRDefault="00665646" w:rsidP="00665646">
      <w:pPr>
        <w:spacing w:before="240"/>
        <w:rPr>
          <w:rFonts w:cs="Arial"/>
          <w:b/>
          <w:bCs/>
          <w:lang w:val="fr-CH"/>
        </w:rPr>
      </w:pPr>
      <w:bookmarkStart w:id="139" w:name="_Toc215907216"/>
      <w:r w:rsidRPr="00665646">
        <w:rPr>
          <w:b/>
          <w:bCs/>
          <w:color w:val="000000"/>
          <w:lang w:val="fr-CH"/>
        </w:rPr>
        <w:lastRenderedPageBreak/>
        <w:t>Iran (République islamique d')</w:t>
      </w:r>
      <w:r>
        <w:rPr>
          <w:b/>
          <w:bCs/>
          <w:color w:val="000000"/>
          <w:lang w:val="fr-CH"/>
        </w:rPr>
        <w:fldChar w:fldCharType="begin"/>
      </w:r>
      <w:r w:rsidRPr="00665646">
        <w:rPr>
          <w:lang w:val="fr-CH"/>
        </w:rPr>
        <w:instrText xml:space="preserve"> TC "</w:instrText>
      </w:r>
      <w:r w:rsidRPr="00804840">
        <w:rPr>
          <w:b/>
          <w:bCs/>
          <w:color w:val="000000"/>
          <w:lang w:val="fr-CH"/>
        </w:rPr>
        <w:instrText>Iran (République islamique d')</w:instrText>
      </w:r>
      <w:r w:rsidRPr="00665646">
        <w:rPr>
          <w:lang w:val="fr-CH"/>
        </w:rPr>
        <w:instrText xml:space="preserve">" \f C \l "1" </w:instrText>
      </w:r>
      <w:r>
        <w:rPr>
          <w:b/>
          <w:bCs/>
          <w:color w:val="000000"/>
          <w:lang w:val="fr-CH"/>
        </w:rPr>
        <w:fldChar w:fldCharType="end"/>
      </w:r>
      <w:r w:rsidRPr="00665646">
        <w:rPr>
          <w:rFonts w:cs="Arial"/>
          <w:b/>
          <w:bCs/>
          <w:lang w:val="fr-CH"/>
        </w:rPr>
        <w:t xml:space="preserve"> (</w:t>
      </w:r>
      <w:r w:rsidRPr="00665646">
        <w:rPr>
          <w:b/>
          <w:bCs/>
          <w:lang w:val="fr-CH"/>
        </w:rPr>
        <w:t xml:space="preserve">indicatif de pays </w:t>
      </w:r>
      <w:r w:rsidRPr="00665646">
        <w:rPr>
          <w:rFonts w:cs="Arial"/>
          <w:b/>
          <w:bCs/>
          <w:lang w:val="fr-CH"/>
        </w:rPr>
        <w:t>+98)</w:t>
      </w:r>
    </w:p>
    <w:p w:rsidR="00665646" w:rsidRPr="00665646" w:rsidRDefault="00665646" w:rsidP="00665646">
      <w:pPr>
        <w:rPr>
          <w:rFonts w:cs="Arial"/>
          <w:lang w:val="fr-CH"/>
        </w:rPr>
      </w:pPr>
      <w:r w:rsidRPr="00665646">
        <w:rPr>
          <w:rFonts w:cs="Arial"/>
          <w:lang w:val="fr-CH"/>
        </w:rPr>
        <w:t>Communication du 21.VI.2016:</w:t>
      </w:r>
    </w:p>
    <w:p w:rsidR="00665646" w:rsidRPr="00665646" w:rsidRDefault="00665646" w:rsidP="00665646">
      <w:pPr>
        <w:rPr>
          <w:rFonts w:cs="Arial"/>
          <w:lang w:val="fr-CH"/>
        </w:rPr>
      </w:pPr>
      <w:r w:rsidRPr="00665646">
        <w:rPr>
          <w:rFonts w:cs="Arial"/>
          <w:lang w:val="fr-CH"/>
        </w:rPr>
        <w:t xml:space="preserve">La </w:t>
      </w:r>
      <w:r w:rsidRPr="00665646">
        <w:rPr>
          <w:rFonts w:cs="Arial"/>
          <w:i/>
          <w:iCs/>
          <w:lang w:val="fr-CH"/>
        </w:rPr>
        <w:t>Communications Regulatory Authority (CRA)</w:t>
      </w:r>
      <w:r w:rsidRPr="00665646">
        <w:rPr>
          <w:rFonts w:cs="Arial"/>
          <w:lang w:val="fr-CH"/>
        </w:rPr>
        <w:t>, Téhéran</w:t>
      </w:r>
      <w:r>
        <w:rPr>
          <w:rFonts w:cs="Arial"/>
          <w:lang w:val="fr-CH"/>
        </w:rPr>
        <w:fldChar w:fldCharType="begin"/>
      </w:r>
      <w:r w:rsidRPr="00665646">
        <w:rPr>
          <w:lang w:val="fr-CH"/>
        </w:rPr>
        <w:instrText xml:space="preserve"> TC "</w:instrText>
      </w:r>
      <w:r w:rsidRPr="002D6DFB">
        <w:rPr>
          <w:rFonts w:cs="Arial"/>
          <w:i/>
          <w:iCs/>
          <w:lang w:val="fr-CH"/>
        </w:rPr>
        <w:instrText>Communications Regulatory Authority (CRA)</w:instrText>
      </w:r>
      <w:r w:rsidRPr="002D6DFB">
        <w:rPr>
          <w:rFonts w:cs="Arial"/>
          <w:lang w:val="fr-CH"/>
        </w:rPr>
        <w:instrText>, Téhéran</w:instrText>
      </w:r>
      <w:r w:rsidRPr="00665646">
        <w:rPr>
          <w:lang w:val="fr-CH"/>
        </w:rPr>
        <w:instrText xml:space="preserve">" \f C \l "1" </w:instrText>
      </w:r>
      <w:r>
        <w:rPr>
          <w:rFonts w:cs="Arial"/>
          <w:lang w:val="fr-CH"/>
        </w:rPr>
        <w:fldChar w:fldCharType="end"/>
      </w:r>
      <w:r w:rsidRPr="00665646">
        <w:rPr>
          <w:rFonts w:cs="Arial"/>
          <w:lang w:val="fr-CH"/>
        </w:rPr>
        <w:t xml:space="preserve">, annonce </w:t>
      </w:r>
      <w:r w:rsidRPr="00665646">
        <w:rPr>
          <w:color w:val="000000"/>
          <w:lang w:val="fr-CH"/>
        </w:rPr>
        <w:t xml:space="preserve">la mise à jour suivante du </w:t>
      </w:r>
      <w:r w:rsidRPr="00665646">
        <w:rPr>
          <w:rFonts w:cs="Arial"/>
          <w:lang w:val="fr-CH"/>
        </w:rPr>
        <w:t xml:space="preserve">plan national de </w:t>
      </w:r>
      <w:r w:rsidRPr="00665646">
        <w:rPr>
          <w:lang w:val="fr-CH"/>
        </w:rPr>
        <w:t xml:space="preserve">numérotage </w:t>
      </w:r>
      <w:r w:rsidRPr="00665646">
        <w:rPr>
          <w:rFonts w:cs="Arial"/>
          <w:lang w:val="fr-CH"/>
        </w:rPr>
        <w:t>de l'Iran.</w:t>
      </w:r>
    </w:p>
    <w:bookmarkEnd w:id="139"/>
    <w:p w:rsidR="00665646" w:rsidRPr="00665646" w:rsidRDefault="00665646" w:rsidP="00665646">
      <w:pPr>
        <w:spacing w:before="240"/>
        <w:jc w:val="center"/>
        <w:rPr>
          <w:rFonts w:cs="Arial"/>
          <w:b/>
          <w:bCs/>
          <w:lang w:val="fr-CH"/>
        </w:rPr>
      </w:pPr>
      <w:r w:rsidRPr="00665646">
        <w:rPr>
          <w:rFonts w:cs="Arial"/>
          <w:b/>
          <w:bCs/>
          <w:lang w:val="fr-CH"/>
        </w:rPr>
        <w:t>Présentation du plan de numérotage UIT-T E.164 de l'Iran</w:t>
      </w:r>
    </w:p>
    <w:p w:rsidR="00665646" w:rsidRPr="00665646" w:rsidRDefault="00665646" w:rsidP="00665646">
      <w:pPr>
        <w:rPr>
          <w:rFonts w:cs="Arial"/>
          <w:b/>
          <w:bCs/>
          <w:lang w:val="fr-CH"/>
        </w:rPr>
      </w:pPr>
      <w:r w:rsidRPr="00665646">
        <w:rPr>
          <w:rFonts w:cs="Arial"/>
          <w:b/>
          <w:bCs/>
          <w:lang w:val="fr-CH"/>
        </w:rPr>
        <w:t>1</w:t>
      </w:r>
      <w:r>
        <w:rPr>
          <w:rFonts w:cs="Arial"/>
          <w:b/>
          <w:bCs/>
          <w:lang w:val="fr-CH"/>
        </w:rPr>
        <w:tab/>
      </w:r>
      <w:r w:rsidRPr="00665646">
        <w:rPr>
          <w:rFonts w:cs="Arial"/>
          <w:b/>
          <w:bCs/>
          <w:lang w:val="fr-CH"/>
        </w:rPr>
        <w:t>Informations générales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t>Le plan de numérotage UIT-T E.164 de l'Iran: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t>•</w:t>
      </w:r>
      <w:r w:rsidRPr="00665646">
        <w:rPr>
          <w:lang w:val="fr-CH"/>
        </w:rPr>
        <w:tab/>
        <w:t>Indicatif de pays: +98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t>•</w:t>
      </w:r>
      <w:r w:rsidRPr="00665646">
        <w:rPr>
          <w:lang w:val="fr-CH"/>
        </w:rPr>
        <w:tab/>
        <w:t>Préfixe international: "00"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t>•</w:t>
      </w:r>
      <w:r w:rsidRPr="00665646">
        <w:rPr>
          <w:lang w:val="fr-CH"/>
        </w:rPr>
        <w:tab/>
        <w:t>Préfixe national: "0"</w:t>
      </w:r>
    </w:p>
    <w:p w:rsidR="00665646" w:rsidRPr="00665646" w:rsidRDefault="00665646" w:rsidP="00665646">
      <w:pPr>
        <w:ind w:left="567" w:hanging="567"/>
        <w:rPr>
          <w:rFonts w:eastAsia="Calibri"/>
          <w:lang w:val="fr-CH"/>
        </w:rPr>
      </w:pPr>
      <w:r w:rsidRPr="00665646">
        <w:rPr>
          <w:rFonts w:eastAsia="Calibri"/>
          <w:lang w:val="fr-CH"/>
        </w:rPr>
        <w:tab/>
        <w:t>Pour les appels nationaux, il doit être composé avant tous les numéros, excepté les numéros courts. Il ne doit pas être composé depuis l'étranger.</w:t>
      </w:r>
    </w:p>
    <w:p w:rsidR="00665646" w:rsidRPr="00665646" w:rsidRDefault="00665646" w:rsidP="00665646">
      <w:pPr>
        <w:rPr>
          <w:rFonts w:eastAsia="Calibri"/>
          <w:lang w:val="fr-CH"/>
        </w:rPr>
      </w:pPr>
      <w:r w:rsidRPr="00665646">
        <w:rPr>
          <w:lang w:val="fr-CH"/>
        </w:rPr>
        <w:t>•</w:t>
      </w:r>
      <w:r w:rsidRPr="00665646">
        <w:rPr>
          <w:rFonts w:eastAsia="Calibri"/>
          <w:lang w:val="fr-CH"/>
        </w:rPr>
        <w:tab/>
        <w:t>Indicatif national de destination: 2 chiffres.</w:t>
      </w:r>
    </w:p>
    <w:p w:rsidR="00665646" w:rsidRPr="00665646" w:rsidRDefault="00665646" w:rsidP="00665646">
      <w:pPr>
        <w:rPr>
          <w:rFonts w:cs="Arial"/>
          <w:b/>
          <w:bCs/>
          <w:lang w:val="fr-CH"/>
        </w:rPr>
      </w:pPr>
      <w:r w:rsidRPr="00665646">
        <w:rPr>
          <w:rFonts w:cs="Arial"/>
          <w:b/>
          <w:bCs/>
          <w:lang w:val="fr-CH"/>
        </w:rPr>
        <w:t>2</w:t>
      </w:r>
      <w:r>
        <w:rPr>
          <w:rFonts w:cs="Arial"/>
          <w:b/>
          <w:bCs/>
          <w:lang w:val="fr-CH"/>
        </w:rPr>
        <w:tab/>
      </w:r>
      <w:r w:rsidRPr="00665646">
        <w:rPr>
          <w:rFonts w:cs="Arial"/>
          <w:b/>
          <w:bCs/>
          <w:lang w:val="fr-CH"/>
        </w:rPr>
        <w:t>Détails du plan de numérotage</w:t>
      </w:r>
    </w:p>
    <w:p w:rsidR="00665646" w:rsidRPr="00665646" w:rsidRDefault="00665646" w:rsidP="00665646">
      <w:pPr>
        <w:ind w:left="567" w:hanging="567"/>
        <w:rPr>
          <w:rFonts w:eastAsia="Calibri" w:cs="Arial"/>
          <w:lang w:val="fr-CH"/>
        </w:rPr>
      </w:pPr>
      <w:r w:rsidRPr="00665646">
        <w:rPr>
          <w:lang w:val="fr-CH"/>
        </w:rPr>
        <w:t>•</w:t>
      </w:r>
      <w:r w:rsidRPr="00665646">
        <w:rPr>
          <w:rFonts w:eastAsia="Calibri" w:cs="Arial"/>
          <w:lang w:val="fr-CH"/>
        </w:rPr>
        <w:tab/>
        <w:t>NDC: Indicatif national de destination</w:t>
      </w:r>
    </w:p>
    <w:p w:rsidR="00665646" w:rsidRPr="00665646" w:rsidRDefault="00665646" w:rsidP="00665646">
      <w:pPr>
        <w:ind w:left="567" w:hanging="567"/>
        <w:rPr>
          <w:rFonts w:eastAsia="Calibri" w:cs="Arial"/>
          <w:lang w:val="fr-CH"/>
        </w:rPr>
      </w:pPr>
      <w:r w:rsidRPr="00665646">
        <w:rPr>
          <w:lang w:val="fr-CH"/>
        </w:rPr>
        <w:t>•</w:t>
      </w:r>
      <w:r w:rsidRPr="00665646">
        <w:rPr>
          <w:rFonts w:eastAsia="Calibri"/>
          <w:lang w:val="fr-CH"/>
        </w:rPr>
        <w:tab/>
        <w:t>NSN</w:t>
      </w:r>
      <w:r w:rsidRPr="00665646">
        <w:rPr>
          <w:rFonts w:eastAsia="Calibri" w:cs="Arial"/>
          <w:lang w:val="fr-CH"/>
        </w:rPr>
        <w:t>: Numéro national significatif (NDC + SN)</w:t>
      </w:r>
    </w:p>
    <w:p w:rsidR="00665646" w:rsidRPr="00665646" w:rsidRDefault="00665646" w:rsidP="00665646">
      <w:pPr>
        <w:rPr>
          <w:rFonts w:cs="Arial"/>
          <w:lang w:val="fr-CH"/>
        </w:rPr>
      </w:pPr>
      <w:r w:rsidRPr="00665646">
        <w:rPr>
          <w:lang w:val="fr-CH"/>
        </w:rPr>
        <w:t xml:space="preserve">La longueur minimale des numéros (indicatif de pays exclu) est de </w:t>
      </w:r>
      <w:r w:rsidRPr="00665646">
        <w:rPr>
          <w:rFonts w:cs="Arial"/>
          <w:lang w:val="fr-CH"/>
        </w:rPr>
        <w:t>5 chiffres</w:t>
      </w:r>
    </w:p>
    <w:p w:rsidR="00665646" w:rsidRPr="00665646" w:rsidRDefault="00665646" w:rsidP="00665646">
      <w:pPr>
        <w:rPr>
          <w:rFonts w:cs="Arial"/>
          <w:lang w:val="fr-CH"/>
        </w:rPr>
      </w:pPr>
      <w:r w:rsidRPr="00665646">
        <w:rPr>
          <w:lang w:val="fr-CH"/>
        </w:rPr>
        <w:t>La longueur maximale des numéros (indicatif de pays exclu) est de 10 chiffres</w:t>
      </w:r>
      <w:r w:rsidRPr="00665646">
        <w:rPr>
          <w:rFonts w:cs="Arial"/>
          <w:lang w:val="fr-CH"/>
        </w:rPr>
        <w:t xml:space="preserve"> </w:t>
      </w:r>
    </w:p>
    <w:p w:rsidR="00665646" w:rsidRPr="00A725D7" w:rsidRDefault="00665646" w:rsidP="00665646">
      <w:pPr>
        <w:jc w:val="center"/>
        <w:rPr>
          <w:rFonts w:eastAsia="Calibri"/>
        </w:rPr>
      </w:pPr>
      <w:r w:rsidRPr="00A725D7">
        <w:rPr>
          <w:rFonts w:eastAsia="Calibri"/>
        </w:rPr>
        <w:t>Plan de numérotage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09"/>
        <w:gridCol w:w="1117"/>
        <w:gridCol w:w="1802"/>
        <w:gridCol w:w="3868"/>
      </w:tblGrid>
      <w:tr w:rsidR="00665646" w:rsidRPr="006805EB" w:rsidTr="00BA2748">
        <w:trPr>
          <w:trHeight w:val="2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805EB">
              <w:rPr>
                <w:rFonts w:cs="Arial"/>
                <w:b/>
                <w:bCs/>
                <w:i/>
                <w:iCs/>
                <w:sz w:val="18"/>
                <w:szCs w:val="18"/>
              </w:rPr>
              <w:t>NDC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805EB">
              <w:rPr>
                <w:rFonts w:cs="Arial"/>
                <w:b/>
                <w:bCs/>
                <w:i/>
                <w:iCs/>
                <w:sz w:val="18"/>
                <w:szCs w:val="18"/>
              </w:rPr>
              <w:t>Longueur du numéro NSN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46" w:rsidRPr="006805EB" w:rsidRDefault="00665646" w:rsidP="00BA27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805EB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Utilisation du numéro </w:t>
            </w:r>
            <w:r w:rsidRPr="006805EB">
              <w:rPr>
                <w:b/>
                <w:bCs/>
                <w:sz w:val="18"/>
                <w:szCs w:val="18"/>
              </w:rPr>
              <w:t>E.164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46" w:rsidRPr="006805EB" w:rsidRDefault="00665646" w:rsidP="00BA27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805EB">
              <w:rPr>
                <w:rFonts w:cs="Arial"/>
                <w:b/>
                <w:bCs/>
                <w:i/>
                <w:iCs/>
                <w:sz w:val="18"/>
                <w:szCs w:val="18"/>
              </w:rPr>
              <w:t>Informations supplémentaires</w:t>
            </w:r>
          </w:p>
        </w:tc>
      </w:tr>
      <w:tr w:rsidR="00665646" w:rsidRPr="006805EB" w:rsidTr="00BA2748">
        <w:trPr>
          <w:trHeight w:val="20"/>
          <w:tblHeader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05EB">
              <w:rPr>
                <w:b/>
                <w:bCs/>
                <w:i/>
                <w:iCs/>
                <w:sz w:val="18"/>
                <w:szCs w:val="18"/>
              </w:rPr>
              <w:t>Longueur minimale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05EB">
              <w:rPr>
                <w:b/>
                <w:bCs/>
                <w:i/>
                <w:iCs/>
                <w:sz w:val="18"/>
                <w:szCs w:val="18"/>
              </w:rPr>
              <w:t>Longueur maximale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65646" w:rsidRPr="00E2553B" w:rsidTr="00BA2748">
        <w:trPr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  <w:rtl/>
                <w:lang w:bidi="fa-IR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Mazandaran)</w:t>
            </w:r>
          </w:p>
        </w:tc>
      </w:tr>
      <w:tr w:rsidR="00665646" w:rsidRPr="00E2553B" w:rsidTr="00BA2748">
        <w:trPr>
          <w:trHeight w:val="1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Gilan)</w:t>
            </w:r>
          </w:p>
        </w:tc>
      </w:tr>
      <w:tr w:rsidR="00665646" w:rsidRPr="00E2553B" w:rsidTr="00BA2748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b/>
                <w:bCs/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Golestan)</w:t>
            </w:r>
          </w:p>
        </w:tc>
      </w:tr>
      <w:tr w:rsidR="00665646" w:rsidRPr="006805EB" w:rsidTr="00BA2748">
        <w:trPr>
          <w:trHeight w:val="1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VoIP internationale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665646" w:rsidRPr="00E2553B" w:rsidTr="00BA2748">
        <w:trPr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Téhéran)</w:t>
            </w:r>
          </w:p>
        </w:tc>
      </w:tr>
      <w:tr w:rsidR="00665646" w:rsidRPr="00E2553B" w:rsidTr="00BA2748">
        <w:trPr>
          <w:trHeight w:val="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Semnan)</w:t>
            </w:r>
          </w:p>
        </w:tc>
      </w:tr>
      <w:tr w:rsidR="00665646" w:rsidRPr="00E2553B" w:rsidTr="00BA2748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Zanjan)</w:t>
            </w:r>
          </w:p>
        </w:tc>
      </w:tr>
      <w:tr w:rsidR="00665646" w:rsidRPr="00E2553B" w:rsidTr="00BA2748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Qom)</w:t>
            </w:r>
          </w:p>
        </w:tc>
      </w:tr>
      <w:tr w:rsidR="00665646" w:rsidRPr="00E2553B" w:rsidTr="00BA2748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/>
              </w:rPr>
              <w:t>Alborz</w:t>
            </w:r>
            <w:r w:rsidRPr="00665646">
              <w:rPr>
                <w:sz w:val="18"/>
                <w:szCs w:val="18"/>
                <w:lang w:val="fr-CH" w:bidi="fa-IR"/>
              </w:rPr>
              <w:t>)</w:t>
            </w:r>
          </w:p>
        </w:tc>
      </w:tr>
      <w:tr w:rsidR="00665646" w:rsidRPr="00E2553B" w:rsidTr="00BA2748">
        <w:trPr>
          <w:trHeight w:val="1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Ghazvin)</w:t>
            </w:r>
          </w:p>
        </w:tc>
      </w:tr>
      <w:tr w:rsidR="00665646" w:rsidRPr="006805EB" w:rsidTr="00BA2748">
        <w:trPr>
          <w:trHeight w:val="2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VoIP internationale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665646" w:rsidRPr="00E2553B" w:rsidTr="00BA2748">
        <w:trPr>
          <w:trHeight w:val="1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/>
              </w:rPr>
              <w:t>Ispahan</w:t>
            </w:r>
            <w:r w:rsidRPr="00665646">
              <w:rPr>
                <w:sz w:val="18"/>
                <w:szCs w:val="18"/>
                <w:lang w:val="fr-CH" w:bidi="fa-IR"/>
              </w:rPr>
              <w:t>)</w:t>
            </w:r>
          </w:p>
        </w:tc>
      </w:tr>
      <w:tr w:rsidR="00665646" w:rsidRPr="00E2553B" w:rsidTr="00BA2748">
        <w:trPr>
          <w:trHeight w:val="1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Kerman)</w:t>
            </w:r>
          </w:p>
        </w:tc>
      </w:tr>
      <w:tr w:rsidR="00665646" w:rsidRPr="00E2553B" w:rsidTr="00BA2748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Yazd)</w:t>
            </w:r>
          </w:p>
        </w:tc>
      </w:tr>
      <w:tr w:rsidR="00665646" w:rsidRPr="00E2553B" w:rsidTr="00BA2748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Chahar Mahal et Bakhtiari)</w:t>
            </w:r>
          </w:p>
        </w:tc>
      </w:tr>
      <w:tr w:rsidR="00665646" w:rsidRPr="006805EB" w:rsidTr="00BA2748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VoIP internationale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665646" w:rsidRPr="00E2553B" w:rsidTr="00BA2748">
        <w:trPr>
          <w:trHeight w:val="3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 xml:space="preserve">Azerbaïdjan </w:t>
            </w:r>
            <w:bookmarkStart w:id="140" w:name="hit_last"/>
            <w:bookmarkEnd w:id="140"/>
            <w:r w:rsidRPr="00665646">
              <w:rPr>
                <w:sz w:val="18"/>
                <w:szCs w:val="18"/>
                <w:lang w:val="fr-CH" w:bidi="fa-IR"/>
              </w:rPr>
              <w:t xml:space="preserve">oriental) </w:t>
            </w:r>
          </w:p>
        </w:tc>
      </w:tr>
      <w:tr w:rsidR="00665646" w:rsidRPr="00E2553B" w:rsidTr="00BA2748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 w:bidi="fa-IR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Azerbaïdjan occidental)</w:t>
            </w:r>
          </w:p>
        </w:tc>
      </w:tr>
      <w:tr w:rsidR="00665646" w:rsidRPr="00E2553B" w:rsidTr="00BA2748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 w:bidi="fa-IR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Ardabil)</w:t>
            </w:r>
          </w:p>
        </w:tc>
      </w:tr>
      <w:tr w:rsidR="00665646" w:rsidRPr="006805EB" w:rsidTr="00BA2748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VoIP internationale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665646" w:rsidRPr="00E2553B" w:rsidTr="00BA2748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/>
              </w:rPr>
              <w:t>Khorasan Razavi</w:t>
            </w:r>
            <w:r w:rsidRPr="00665646">
              <w:rPr>
                <w:sz w:val="18"/>
                <w:szCs w:val="18"/>
                <w:lang w:val="fr-CH" w:bidi="fa-IR"/>
              </w:rPr>
              <w:t>)</w:t>
            </w:r>
          </w:p>
        </w:tc>
      </w:tr>
      <w:tr w:rsidR="00665646" w:rsidRPr="00E2553B" w:rsidTr="00BA2748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Sistan et Balouchestan)</w:t>
            </w:r>
          </w:p>
        </w:tc>
      </w:tr>
      <w:tr w:rsidR="00665646" w:rsidRPr="00E2553B" w:rsidTr="00BA2748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Khorasan méridional)</w:t>
            </w:r>
          </w:p>
        </w:tc>
      </w:tr>
      <w:tr w:rsidR="00665646" w:rsidRPr="00E2553B" w:rsidTr="00BA2748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Khorasan septentrional)</w:t>
            </w:r>
          </w:p>
        </w:tc>
      </w:tr>
      <w:tr w:rsidR="00665646" w:rsidRPr="006805EB" w:rsidTr="00BA2748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VoIP internationale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665646" w:rsidRPr="00E2553B" w:rsidTr="00BA2748">
        <w:trPr>
          <w:trHeight w:val="1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Khuzestan)</w:t>
            </w:r>
          </w:p>
        </w:tc>
      </w:tr>
      <w:tr w:rsidR="00665646" w:rsidRPr="00E2553B" w:rsidTr="00BA2748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Lorestan)</w:t>
            </w:r>
          </w:p>
        </w:tc>
      </w:tr>
      <w:tr w:rsidR="00665646" w:rsidRPr="00E2553B" w:rsidTr="00BA2748">
        <w:trPr>
          <w:trHeight w:val="3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Fars)</w:t>
            </w:r>
          </w:p>
        </w:tc>
      </w:tr>
      <w:tr w:rsidR="00665646" w:rsidRPr="00E2553B" w:rsidTr="00BA2748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Kohkiluyeh et Boyer Ahmad)</w:t>
            </w:r>
          </w:p>
        </w:tc>
      </w:tr>
      <w:tr w:rsidR="00665646" w:rsidRPr="00E2553B" w:rsidTr="00BA2748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Hormozgan)</w:t>
            </w:r>
          </w:p>
        </w:tc>
      </w:tr>
      <w:tr w:rsidR="00665646" w:rsidRPr="00E2553B" w:rsidTr="00BA2748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Bushehr)</w:t>
            </w:r>
          </w:p>
        </w:tc>
      </w:tr>
      <w:tr w:rsidR="00665646" w:rsidRPr="00E2553B" w:rsidTr="00BA2748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 w:bidi="fa-IR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Hamedan)</w:t>
            </w:r>
          </w:p>
        </w:tc>
      </w:tr>
      <w:tr w:rsidR="00665646" w:rsidRPr="00E2553B" w:rsidTr="00BA2748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 w:bidi="fa-IR"/>
              </w:rPr>
            </w:pPr>
            <w:r w:rsidRPr="00665646">
              <w:rPr>
                <w:sz w:val="18"/>
                <w:szCs w:val="18"/>
                <w:lang w:val="fr-CH" w:bidi="fa-IR"/>
              </w:rPr>
              <w:t>Indicatif interurbain (Numéro géographique pour les services de téléphonie fixe – Kermanshah)</w:t>
            </w:r>
          </w:p>
        </w:tc>
      </w:tr>
      <w:tr w:rsidR="00665646" w:rsidRPr="00E2553B" w:rsidTr="00BA2748">
        <w:trPr>
          <w:trHeight w:val="3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 w:bidi="fa-IR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Ilam)</w:t>
            </w:r>
          </w:p>
        </w:tc>
      </w:tr>
      <w:tr w:rsidR="00665646" w:rsidRPr="00E2553B" w:rsidTr="00BA2748">
        <w:trPr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lastRenderedPageBreak/>
              <w:t>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 w:bidi="fa-IR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Markazi)</w:t>
            </w:r>
          </w:p>
        </w:tc>
      </w:tr>
      <w:tr w:rsidR="00665646" w:rsidRPr="00E2553B" w:rsidTr="00BA2748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65646" w:rsidRDefault="00665646" w:rsidP="00BA2748">
            <w:pPr>
              <w:spacing w:before="40" w:after="40"/>
              <w:rPr>
                <w:sz w:val="18"/>
                <w:szCs w:val="18"/>
                <w:lang w:val="fr-CH" w:bidi="fa-IR"/>
              </w:rPr>
            </w:pPr>
            <w:r w:rsidRPr="00665646">
              <w:rPr>
                <w:rFonts w:cs="Arial"/>
                <w:sz w:val="18"/>
                <w:szCs w:val="18"/>
                <w:lang w:val="fr-CH" w:bidi="fa-IR"/>
              </w:rPr>
              <w:t xml:space="preserve">Indicatif interurbain (Numéro géographique pour les services de téléphonie fixe – </w:t>
            </w:r>
            <w:r w:rsidRPr="00665646">
              <w:rPr>
                <w:sz w:val="18"/>
                <w:szCs w:val="18"/>
                <w:lang w:val="fr-CH" w:bidi="fa-IR"/>
              </w:rPr>
              <w:t>Kurdistan)</w:t>
            </w:r>
          </w:p>
        </w:tc>
      </w:tr>
      <w:tr w:rsidR="00665646" w:rsidRPr="006805EB" w:rsidTr="00BA2748">
        <w:trPr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 xml:space="preserve">Services mobiles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Services mobiles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Services mobiles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25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Services mobiles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45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Services mobiles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4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9400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 (fibre)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 xml:space="preserve">Téléphonie WiMax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  <w:lang w:bidi="fa-IR"/>
              </w:rPr>
              <w:t>Téléphonie fixe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Radiomessagerie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Téléphonie WiMax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Codes de services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Services mobiles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65646" w:rsidRPr="006805EB" w:rsidTr="00BA2748">
        <w:trPr>
          <w:trHeight w:val="17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6805EB">
              <w:rPr>
                <w:rFonts w:cs="Arial"/>
                <w:sz w:val="18"/>
                <w:szCs w:val="18"/>
              </w:rPr>
              <w:t>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646" w:rsidRPr="006805EB" w:rsidRDefault="00665646" w:rsidP="00BA274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Services par satellite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6" w:rsidRPr="006805EB" w:rsidRDefault="00665646" w:rsidP="00BA2748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665646" w:rsidRPr="006805EB" w:rsidRDefault="00665646" w:rsidP="00665646"/>
    <w:p w:rsidR="00665646" w:rsidRPr="001E0854" w:rsidRDefault="00665646" w:rsidP="00665646">
      <w:pPr>
        <w:rPr>
          <w:rFonts w:cs="Arial"/>
        </w:rPr>
      </w:pPr>
      <w:r w:rsidRPr="001E0854">
        <w:rPr>
          <w:rFonts w:cs="Arial"/>
        </w:rPr>
        <w:t>Contact:</w:t>
      </w:r>
    </w:p>
    <w:p w:rsidR="00665646" w:rsidRPr="009B4575" w:rsidRDefault="00665646" w:rsidP="007E5C47">
      <w:pPr>
        <w:tabs>
          <w:tab w:val="left" w:pos="1428"/>
        </w:tabs>
        <w:ind w:left="720"/>
        <w:jc w:val="left"/>
        <w:rPr>
          <w:rFonts w:cs="Arial"/>
          <w:lang w:val="en-US"/>
        </w:rPr>
      </w:pPr>
      <w:r w:rsidRPr="009B4575">
        <w:rPr>
          <w:rFonts w:cs="Arial"/>
          <w:lang w:val="en-US"/>
        </w:rPr>
        <w:t>Communications Regulatory Authority (CRA)</w:t>
      </w:r>
      <w:r w:rsidRPr="009B4575">
        <w:rPr>
          <w:rFonts w:cs="Arial"/>
          <w:lang w:val="en-US"/>
        </w:rPr>
        <w:br/>
        <w:t>Ministry of Information and Communication Technology</w:t>
      </w:r>
    </w:p>
    <w:p w:rsidR="00665646" w:rsidRPr="00665646" w:rsidRDefault="00665646" w:rsidP="007E5C47">
      <w:pPr>
        <w:tabs>
          <w:tab w:val="left" w:pos="1428"/>
        </w:tabs>
        <w:spacing w:before="0"/>
        <w:ind w:left="720"/>
        <w:jc w:val="left"/>
        <w:rPr>
          <w:rFonts w:cs="Arial"/>
          <w:lang w:val="fr-CH"/>
        </w:rPr>
      </w:pPr>
      <w:r w:rsidRPr="00665646">
        <w:rPr>
          <w:rFonts w:cs="Arial"/>
          <w:lang w:val="fr-CH"/>
        </w:rPr>
        <w:t>P.O. Box 15598-4415</w:t>
      </w:r>
    </w:p>
    <w:p w:rsidR="00665646" w:rsidRPr="00665646" w:rsidRDefault="00665646" w:rsidP="007E5C47">
      <w:pPr>
        <w:tabs>
          <w:tab w:val="clear" w:pos="1276"/>
          <w:tab w:val="left" w:pos="1428"/>
        </w:tabs>
        <w:spacing w:before="0"/>
        <w:ind w:left="720"/>
        <w:jc w:val="left"/>
        <w:rPr>
          <w:rFonts w:cs="Arial"/>
          <w:lang w:val="fr-CH"/>
        </w:rPr>
      </w:pPr>
      <w:r w:rsidRPr="00665646">
        <w:rPr>
          <w:rFonts w:cs="Arial"/>
          <w:lang w:val="fr-CH"/>
        </w:rPr>
        <w:t>15598 TÉHÉRAN</w:t>
      </w:r>
      <w:r w:rsidRPr="00665646">
        <w:rPr>
          <w:rFonts w:cs="Arial"/>
          <w:lang w:val="fr-CH"/>
        </w:rPr>
        <w:br/>
      </w:r>
      <w:r w:rsidRPr="00665646">
        <w:rPr>
          <w:lang w:val="fr-CH"/>
        </w:rPr>
        <w:t>Iran (République islamique d')</w:t>
      </w:r>
      <w:r w:rsidRPr="00665646">
        <w:rPr>
          <w:rFonts w:cs="Arial"/>
          <w:lang w:val="fr-CH"/>
        </w:rPr>
        <w:br/>
        <w:t>Tél.:</w:t>
      </w:r>
      <w:r w:rsidRPr="00665646">
        <w:rPr>
          <w:rFonts w:cs="Arial"/>
          <w:lang w:val="fr-CH"/>
        </w:rPr>
        <w:tab/>
        <w:t>+98 2188112809</w:t>
      </w:r>
      <w:r w:rsidRPr="00665646">
        <w:rPr>
          <w:rFonts w:cs="Arial"/>
          <w:lang w:val="fr-CH"/>
        </w:rPr>
        <w:br/>
        <w:t xml:space="preserve">Fax: </w:t>
      </w:r>
      <w:r w:rsidRPr="00665646">
        <w:rPr>
          <w:rFonts w:cs="Arial"/>
          <w:lang w:val="fr-CH"/>
        </w:rPr>
        <w:tab/>
        <w:t>+98 2188468999</w:t>
      </w:r>
      <w:r w:rsidRPr="00665646">
        <w:rPr>
          <w:rFonts w:cs="Arial"/>
          <w:lang w:val="fr-CH"/>
        </w:rPr>
        <w:br/>
        <w:t>E-mail:</w:t>
      </w:r>
      <w:r w:rsidR="007E5C47">
        <w:rPr>
          <w:rFonts w:cs="Arial"/>
          <w:lang w:val="fr-CH"/>
        </w:rPr>
        <w:tab/>
      </w:r>
      <w:r w:rsidRPr="00665646">
        <w:rPr>
          <w:rFonts w:cs="Arial"/>
          <w:lang w:val="fr-CH"/>
        </w:rPr>
        <w:t>darvishi@cra.ir</w:t>
      </w:r>
    </w:p>
    <w:p w:rsidR="00665646" w:rsidRPr="00665646" w:rsidRDefault="00665646" w:rsidP="007E5C47">
      <w:pPr>
        <w:tabs>
          <w:tab w:val="left" w:pos="794"/>
          <w:tab w:val="left" w:pos="1428"/>
          <w:tab w:val="left" w:pos="1588"/>
          <w:tab w:val="left" w:pos="1985"/>
        </w:tabs>
        <w:spacing w:before="0"/>
        <w:ind w:left="720"/>
        <w:rPr>
          <w:rFonts w:cs="Arial"/>
          <w:lang w:val="fr-CH"/>
        </w:rPr>
      </w:pPr>
      <w:r w:rsidRPr="00665646">
        <w:rPr>
          <w:rFonts w:cs="Arial"/>
          <w:lang w:val="fr-CH"/>
        </w:rPr>
        <w:t xml:space="preserve">URL: </w:t>
      </w:r>
      <w:r w:rsidR="007E5C47">
        <w:rPr>
          <w:rFonts w:cs="Arial"/>
          <w:lang w:val="fr-CH"/>
        </w:rPr>
        <w:tab/>
      </w:r>
      <w:r w:rsidR="007E5C47">
        <w:rPr>
          <w:rFonts w:cs="Arial"/>
          <w:lang w:val="fr-CH"/>
        </w:rPr>
        <w:tab/>
      </w:r>
      <w:r w:rsidRPr="00665646">
        <w:rPr>
          <w:rFonts w:cs="Arial"/>
          <w:lang w:val="fr-CH"/>
        </w:rPr>
        <w:t>www.cra.ir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br w:type="page"/>
      </w:r>
    </w:p>
    <w:p w:rsidR="00665646" w:rsidRPr="00665646" w:rsidRDefault="00665646" w:rsidP="00665646">
      <w:pPr>
        <w:spacing w:before="240"/>
        <w:rPr>
          <w:b/>
          <w:lang w:val="fr-CH"/>
        </w:rPr>
      </w:pPr>
      <w:r w:rsidRPr="00665646">
        <w:rPr>
          <w:b/>
          <w:lang w:val="fr-CH"/>
        </w:rPr>
        <w:lastRenderedPageBreak/>
        <w:t>Ouganda</w:t>
      </w:r>
      <w:r w:rsidR="007E5C47">
        <w:rPr>
          <w:b/>
          <w:lang w:val="fr-CH"/>
        </w:rPr>
        <w:fldChar w:fldCharType="begin"/>
      </w:r>
      <w:r w:rsidR="007E5C47" w:rsidRPr="002A41E5">
        <w:rPr>
          <w:lang w:val="fr-CH"/>
        </w:rPr>
        <w:instrText xml:space="preserve"> TC "</w:instrText>
      </w:r>
      <w:r w:rsidR="007E5C47" w:rsidRPr="00C12A27">
        <w:rPr>
          <w:b/>
          <w:lang w:val="fr-CH"/>
        </w:rPr>
        <w:instrText>Ouganda</w:instrText>
      </w:r>
      <w:r w:rsidR="007E5C47" w:rsidRPr="002A41E5">
        <w:rPr>
          <w:lang w:val="fr-CH"/>
        </w:rPr>
        <w:instrText xml:space="preserve">" \f C \l "1" </w:instrText>
      </w:r>
      <w:r w:rsidR="007E5C47">
        <w:rPr>
          <w:b/>
          <w:lang w:val="fr-CH"/>
        </w:rPr>
        <w:fldChar w:fldCharType="end"/>
      </w:r>
      <w:r w:rsidRPr="00665646">
        <w:rPr>
          <w:b/>
          <w:lang w:val="fr-CH"/>
        </w:rPr>
        <w:t xml:space="preserve"> (indicatif de pays +256)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t>Communication du 20.VI.2016:</w:t>
      </w:r>
    </w:p>
    <w:p w:rsidR="00665646" w:rsidRPr="00665646" w:rsidRDefault="00665646" w:rsidP="00665646">
      <w:pPr>
        <w:rPr>
          <w:lang w:val="fr-CH"/>
        </w:rPr>
      </w:pPr>
      <w:r w:rsidRPr="00665646">
        <w:rPr>
          <w:lang w:val="fr-CH"/>
        </w:rPr>
        <w:t>L'</w:t>
      </w:r>
      <w:r w:rsidRPr="00665646">
        <w:rPr>
          <w:i/>
          <w:iCs/>
          <w:lang w:val="fr-CH"/>
        </w:rPr>
        <w:t xml:space="preserve">Uganda Communications Commission (UCC), </w:t>
      </w:r>
      <w:r w:rsidRPr="00665646">
        <w:rPr>
          <w:lang w:val="fr-CH"/>
        </w:rPr>
        <w:t>Kampala</w:t>
      </w:r>
      <w:r w:rsidR="007E5C47">
        <w:rPr>
          <w:lang w:val="fr-CH"/>
        </w:rPr>
        <w:fldChar w:fldCharType="begin"/>
      </w:r>
      <w:r w:rsidR="007E5C47" w:rsidRPr="007E5C47">
        <w:rPr>
          <w:lang w:val="fr-CH"/>
        </w:rPr>
        <w:instrText xml:space="preserve"> TC "</w:instrText>
      </w:r>
      <w:r w:rsidR="007E5C47" w:rsidRPr="00F05F5A">
        <w:rPr>
          <w:lang w:val="fr-CH"/>
        </w:rPr>
        <w:instrText>L'</w:instrText>
      </w:r>
      <w:r w:rsidR="007E5C47" w:rsidRPr="00F05F5A">
        <w:rPr>
          <w:i/>
          <w:iCs/>
          <w:lang w:val="fr-CH"/>
        </w:rPr>
        <w:instrText xml:space="preserve">Uganda Communications Commission (UCC), </w:instrText>
      </w:r>
      <w:r w:rsidR="007E5C47" w:rsidRPr="00F05F5A">
        <w:rPr>
          <w:lang w:val="fr-CH"/>
        </w:rPr>
        <w:instrText>Kampala</w:instrText>
      </w:r>
      <w:r w:rsidR="007E5C47" w:rsidRPr="007E5C47">
        <w:rPr>
          <w:lang w:val="fr-CH"/>
        </w:rPr>
        <w:instrText xml:space="preserve">" \f C \l "1" </w:instrText>
      </w:r>
      <w:r w:rsidR="007E5C47">
        <w:rPr>
          <w:lang w:val="fr-CH"/>
        </w:rPr>
        <w:fldChar w:fldCharType="end"/>
      </w:r>
      <w:r w:rsidRPr="00665646">
        <w:rPr>
          <w:lang w:val="fr-CH"/>
        </w:rPr>
        <w:t>, annonce le plan national de numérotage suivant pour l'Ouganda:</w:t>
      </w:r>
    </w:p>
    <w:p w:rsidR="00665646" w:rsidRPr="00665646" w:rsidRDefault="00665646" w:rsidP="00665646">
      <w:pPr>
        <w:spacing w:before="200" w:after="120"/>
        <w:jc w:val="center"/>
        <w:rPr>
          <w:b/>
          <w:bCs/>
          <w:lang w:val="fr-CH"/>
        </w:rPr>
      </w:pPr>
      <w:r w:rsidRPr="00665646">
        <w:rPr>
          <w:b/>
          <w:bCs/>
          <w:lang w:val="fr-CH"/>
        </w:rPr>
        <w:t>PLAN NATIONAL DE NUMÉROTAGE UIT-T E.164 POUR L'INDICATIF DE PAYS 256</w:t>
      </w:r>
    </w:p>
    <w:p w:rsidR="00665646" w:rsidRPr="00665646" w:rsidRDefault="00665646" w:rsidP="00665646">
      <w:pPr>
        <w:rPr>
          <w:bCs/>
          <w:lang w:val="fr-CH"/>
        </w:rPr>
      </w:pPr>
      <w:r w:rsidRPr="00665646">
        <w:rPr>
          <w:bCs/>
          <w:lang w:val="fr-CH"/>
        </w:rPr>
        <w:t>a)</w:t>
      </w:r>
      <w:r w:rsidRPr="00665646">
        <w:rPr>
          <w:bCs/>
          <w:lang w:val="fr-CH"/>
        </w:rPr>
        <w:tab/>
        <w:t>Généralités:</w:t>
      </w:r>
    </w:p>
    <w:p w:rsidR="007E5C47" w:rsidRDefault="00665646" w:rsidP="007E5C47">
      <w:pPr>
        <w:rPr>
          <w:bCs/>
          <w:lang w:val="fr-CH"/>
        </w:rPr>
      </w:pPr>
      <w:r w:rsidRPr="00665646">
        <w:rPr>
          <w:bCs/>
          <w:lang w:val="fr-CH"/>
        </w:rPr>
        <w:tab/>
        <w:t>La longueur minimale des numéros (hors indicatif de pays) est de 9 chiffres</w:t>
      </w:r>
    </w:p>
    <w:p w:rsidR="00665646" w:rsidRPr="00665646" w:rsidRDefault="00665646" w:rsidP="007E5C47">
      <w:pPr>
        <w:spacing w:before="0"/>
        <w:rPr>
          <w:bCs/>
          <w:lang w:val="fr-CH"/>
        </w:rPr>
      </w:pPr>
      <w:r w:rsidRPr="00665646">
        <w:rPr>
          <w:bCs/>
          <w:lang w:val="fr-CH"/>
        </w:rPr>
        <w:tab/>
        <w:t>La longueur maximale des numéros (hors indicatif de pays) est de 9 chiffres</w:t>
      </w:r>
    </w:p>
    <w:p w:rsidR="00665646" w:rsidRPr="00665646" w:rsidRDefault="00665646" w:rsidP="00665646">
      <w:pPr>
        <w:spacing w:after="80"/>
        <w:rPr>
          <w:lang w:val="fr-CH"/>
        </w:rPr>
      </w:pPr>
      <w:r w:rsidRPr="00665646">
        <w:rPr>
          <w:lang w:val="fr-CH"/>
        </w:rPr>
        <w:t>b)</w:t>
      </w:r>
      <w:r w:rsidRPr="00665646">
        <w:rPr>
          <w:lang w:val="fr-CH"/>
        </w:rPr>
        <w:tab/>
        <w:t>Détail du plan de numérotage: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145"/>
        <w:gridCol w:w="1145"/>
        <w:gridCol w:w="2573"/>
        <w:gridCol w:w="2204"/>
      </w:tblGrid>
      <w:tr w:rsidR="00665646" w:rsidRPr="00BB4B0A" w:rsidTr="00BA2748">
        <w:trPr>
          <w:cantSplit/>
          <w:trHeight w:val="431"/>
          <w:tblHeader/>
          <w:jc w:val="center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646" w:rsidRPr="00665646" w:rsidRDefault="00665646" w:rsidP="00BA2748">
            <w:pPr>
              <w:spacing w:after="120"/>
              <w:jc w:val="center"/>
              <w:rPr>
                <w:b/>
                <w:bCs/>
                <w:iCs/>
                <w:sz w:val="18"/>
                <w:szCs w:val="18"/>
                <w:lang w:val="fr-CH"/>
              </w:rPr>
            </w:pPr>
            <w:r w:rsidRPr="00665646">
              <w:rPr>
                <w:b/>
                <w:bCs/>
                <w:iCs/>
                <w:sz w:val="18"/>
                <w:szCs w:val="18"/>
                <w:lang w:val="fr-CH"/>
              </w:rPr>
              <w:t>NDC (indicatif national de destination ou premiers chiffres du N(S)N (numéro (significatif) national)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646" w:rsidRPr="00665646" w:rsidRDefault="00665646" w:rsidP="00BA2748">
            <w:pPr>
              <w:spacing w:after="120"/>
              <w:jc w:val="center"/>
              <w:rPr>
                <w:b/>
                <w:bCs/>
                <w:iCs/>
                <w:sz w:val="18"/>
                <w:szCs w:val="18"/>
                <w:lang w:val="fr-CH"/>
              </w:rPr>
            </w:pPr>
            <w:r w:rsidRPr="00665646">
              <w:rPr>
                <w:b/>
                <w:bCs/>
                <w:iCs/>
                <w:sz w:val="18"/>
                <w:szCs w:val="18"/>
                <w:lang w:val="fr-CH"/>
              </w:rPr>
              <w:t>Longueur du numéro N(S)N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646" w:rsidRPr="00665646" w:rsidRDefault="00665646" w:rsidP="00BA2748">
            <w:pPr>
              <w:spacing w:after="120"/>
              <w:jc w:val="center"/>
              <w:rPr>
                <w:b/>
                <w:bCs/>
                <w:iCs/>
                <w:sz w:val="18"/>
                <w:szCs w:val="18"/>
                <w:lang w:val="fr-CH"/>
              </w:rPr>
            </w:pPr>
            <w:r w:rsidRPr="00665646">
              <w:rPr>
                <w:b/>
                <w:bCs/>
                <w:iCs/>
                <w:sz w:val="18"/>
                <w:szCs w:val="18"/>
                <w:lang w:val="fr-CH"/>
              </w:rPr>
              <w:t xml:space="preserve">Utilisation du numéro </w:t>
            </w:r>
            <w:r w:rsidRPr="00665646">
              <w:rPr>
                <w:b/>
                <w:bCs/>
                <w:iCs/>
                <w:sz w:val="18"/>
                <w:szCs w:val="18"/>
                <w:lang w:val="fr-CH"/>
              </w:rPr>
              <w:br/>
              <w:t>UIT-T E.164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646" w:rsidRPr="00BB4B0A" w:rsidRDefault="00665646" w:rsidP="007E5C47">
            <w:pPr>
              <w:spacing w:after="12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B4B0A">
              <w:rPr>
                <w:b/>
                <w:bCs/>
                <w:iCs/>
                <w:sz w:val="18"/>
                <w:szCs w:val="18"/>
              </w:rPr>
              <w:t>Information additionnelle</w:t>
            </w:r>
          </w:p>
        </w:tc>
      </w:tr>
      <w:tr w:rsidR="00665646" w:rsidRPr="00BB4B0A" w:rsidTr="00BA2748">
        <w:trPr>
          <w:cantSplit/>
          <w:trHeight w:val="233"/>
          <w:tblHeader/>
          <w:jc w:val="center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646" w:rsidRPr="00BB4B0A" w:rsidRDefault="00665646" w:rsidP="00BA2748">
            <w:pPr>
              <w:spacing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646" w:rsidRPr="00BB4B0A" w:rsidRDefault="00665646" w:rsidP="00BA2748">
            <w:pPr>
              <w:spacing w:after="12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B4B0A">
              <w:rPr>
                <w:b/>
                <w:bCs/>
                <w:iCs/>
                <w:sz w:val="18"/>
                <w:szCs w:val="18"/>
              </w:rPr>
              <w:t>Longueur maximale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646" w:rsidRPr="00BB4B0A" w:rsidRDefault="00665646" w:rsidP="00BA2748">
            <w:pPr>
              <w:spacing w:after="12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B4B0A">
              <w:rPr>
                <w:b/>
                <w:bCs/>
                <w:iCs/>
                <w:sz w:val="18"/>
                <w:szCs w:val="18"/>
              </w:rPr>
              <w:t>Longueur minimale</w:t>
            </w: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646" w:rsidRPr="00BB4B0A" w:rsidRDefault="00665646" w:rsidP="00BA2748">
            <w:pPr>
              <w:spacing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646" w:rsidRPr="00BB4B0A" w:rsidRDefault="00665646" w:rsidP="007E5C47">
            <w:pPr>
              <w:spacing w:after="120"/>
              <w:jc w:val="left"/>
              <w:rPr>
                <w:i/>
                <w:sz w:val="18"/>
                <w:szCs w:val="18"/>
              </w:rPr>
            </w:pPr>
          </w:p>
        </w:tc>
      </w:tr>
      <w:tr w:rsidR="00665646" w:rsidRPr="00BB4B0A" w:rsidTr="00BA2748">
        <w:trPr>
          <w:cantSplit/>
          <w:trHeight w:val="566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200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b/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Airtel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trHeight w:val="467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20240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Altech Infocom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40"/>
              <w:rPr>
                <w:rFonts w:eastAsia="Batang"/>
                <w:sz w:val="18"/>
                <w:szCs w:val="18"/>
              </w:rPr>
            </w:pPr>
            <w:r w:rsidRPr="00BB4B0A">
              <w:rPr>
                <w:rFonts w:eastAsia="Batang"/>
                <w:sz w:val="18"/>
                <w:szCs w:val="18"/>
              </w:rPr>
              <w:t>20300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sz w:val="18"/>
                <w:szCs w:val="18"/>
              </w:rPr>
            </w:pPr>
            <w:r w:rsidRPr="00BB4B0A">
              <w:rPr>
                <w:rFonts w:eastAsia="Batang"/>
                <w:sz w:val="18"/>
                <w:szCs w:val="18"/>
              </w:rPr>
              <w:t>20301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sz w:val="18"/>
                <w:szCs w:val="18"/>
              </w:rPr>
            </w:pPr>
            <w:r w:rsidRPr="00BB4B0A">
              <w:rPr>
                <w:rFonts w:eastAsia="Batang"/>
                <w:sz w:val="18"/>
                <w:szCs w:val="18"/>
              </w:rPr>
              <w:t>20302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sz w:val="18"/>
                <w:szCs w:val="18"/>
              </w:rPr>
            </w:pPr>
            <w:r w:rsidRPr="00BB4B0A">
              <w:rPr>
                <w:rFonts w:eastAsia="Batang"/>
                <w:sz w:val="18"/>
                <w:szCs w:val="18"/>
              </w:rPr>
              <w:t>20303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rFonts w:eastAsia="Batang"/>
                <w:sz w:val="18"/>
                <w:szCs w:val="18"/>
              </w:rPr>
              <w:t>20304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Afrimax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trHeight w:val="728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Africell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trHeight w:val="1193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2050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2051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2052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2053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Roke Investment International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trHeight w:val="728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206000</w:t>
            </w:r>
            <w:r w:rsidRPr="00BB4B0A">
              <w:rPr>
                <w:sz w:val="18"/>
                <w:szCs w:val="18"/>
              </w:rPr>
              <w:br/>
              <w:t>206001</w:t>
            </w:r>
            <w:r w:rsidRPr="00BB4B0A">
              <w:rPr>
                <w:sz w:val="18"/>
                <w:szCs w:val="18"/>
              </w:rPr>
              <w:br/>
              <w:t>206002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Datanet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trHeight w:val="728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206300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206301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206302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206303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Simbanet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trHeight w:val="728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2065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2066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2067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2068</w:t>
            </w:r>
          </w:p>
          <w:p w:rsidR="00665646" w:rsidRPr="00BB4B0A" w:rsidRDefault="00665646" w:rsidP="00BA2748">
            <w:pPr>
              <w:spacing w:before="40" w:after="40"/>
              <w:rPr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 de téléphonie fixe pour Suretelecom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trHeight w:val="728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Airtel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trHeight w:val="728"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208000</w:t>
            </w:r>
          </w:p>
          <w:p w:rsidR="00665646" w:rsidRPr="00BB4B0A" w:rsidRDefault="00665646" w:rsidP="00BA2748">
            <w:pPr>
              <w:spacing w:before="40" w:after="40"/>
              <w:rPr>
                <w:rFonts w:eastAsia="Batang"/>
                <w:color w:val="000000"/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208001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rFonts w:eastAsia="Batang"/>
                <w:color w:val="000000"/>
                <w:sz w:val="18"/>
                <w:szCs w:val="18"/>
              </w:rPr>
              <w:t>208002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One Solutions Uganda Limited</w:t>
            </w:r>
            <w:r w:rsidRPr="00665646">
              <w:rPr>
                <w:sz w:val="18"/>
                <w:szCs w:val="18"/>
                <w:lang w:val="fr-CH"/>
              </w:rPr>
              <w:tab/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MTN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fixe pour Uganda Telecom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700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701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702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703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704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705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Airtel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710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711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712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714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715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716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717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718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Uganda Telecom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Smile Communications (U) Ltd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Afrimax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6805EB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6805EB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7260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6805EB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6805EB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6805EB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Tangerine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740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741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742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743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Sure Telecom (U)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750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751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752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754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755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756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757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758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Airtel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lastRenderedPageBreak/>
              <w:t>770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771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772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773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774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775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776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777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778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MTN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780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781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782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784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785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786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787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788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MTN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  <w:tr w:rsidR="00665646" w:rsidRPr="00BB4B0A" w:rsidTr="00BA2748">
        <w:trPr>
          <w:cantSplit/>
          <w:jc w:val="center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790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791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792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793</w:t>
            </w:r>
          </w:p>
          <w:p w:rsidR="00665646" w:rsidRPr="00BB4B0A" w:rsidRDefault="00665646" w:rsidP="00BA2748">
            <w:pPr>
              <w:spacing w:before="40" w:after="20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794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BA2748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665646" w:rsidRDefault="00665646" w:rsidP="00BA2748">
            <w:pPr>
              <w:spacing w:before="40" w:after="20"/>
              <w:rPr>
                <w:sz w:val="18"/>
                <w:szCs w:val="18"/>
                <w:lang w:val="fr-CH"/>
              </w:rPr>
            </w:pPr>
            <w:r w:rsidRPr="00665646">
              <w:rPr>
                <w:sz w:val="18"/>
                <w:szCs w:val="18"/>
                <w:lang w:val="fr-CH"/>
              </w:rPr>
              <w:t>Services de téléphonie mobile Africell Uganda Limited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646" w:rsidRPr="00BB4B0A" w:rsidRDefault="00665646" w:rsidP="007E5C47">
            <w:pPr>
              <w:spacing w:before="40" w:after="20"/>
              <w:jc w:val="left"/>
              <w:rPr>
                <w:sz w:val="18"/>
                <w:szCs w:val="18"/>
              </w:rPr>
            </w:pPr>
            <w:r w:rsidRPr="00BB4B0A">
              <w:rPr>
                <w:sz w:val="18"/>
                <w:szCs w:val="18"/>
              </w:rPr>
              <w:t>Réseau entièrement opérationnel</w:t>
            </w:r>
          </w:p>
        </w:tc>
      </w:tr>
    </w:tbl>
    <w:p w:rsidR="00665646" w:rsidRPr="006805EB" w:rsidRDefault="00665646" w:rsidP="00665646"/>
    <w:p w:rsidR="00665646" w:rsidRPr="00202614" w:rsidRDefault="00665646" w:rsidP="00665646">
      <w:r w:rsidRPr="00202614">
        <w:t>Contact:</w:t>
      </w:r>
    </w:p>
    <w:p w:rsidR="00665646" w:rsidRDefault="00665646" w:rsidP="007E5C47">
      <w:pPr>
        <w:tabs>
          <w:tab w:val="left" w:pos="1418"/>
        </w:tabs>
        <w:ind w:left="567" w:hanging="567"/>
        <w:jc w:val="left"/>
        <w:rPr>
          <w:rFonts w:eastAsia="Batang"/>
          <w:lang w:val="en-US"/>
        </w:rPr>
      </w:pPr>
      <w:r w:rsidRPr="009B4575">
        <w:rPr>
          <w:lang w:val="en-US"/>
        </w:rPr>
        <w:tab/>
      </w:r>
      <w:r w:rsidRPr="009B4575">
        <w:rPr>
          <w:rFonts w:eastAsia="Batang"/>
          <w:lang w:val="en-US"/>
        </w:rPr>
        <w:t>M. Godfrey Mutabazi</w:t>
      </w:r>
      <w:r w:rsidRPr="009B4575">
        <w:rPr>
          <w:rFonts w:eastAsia="Batang"/>
          <w:lang w:val="en-US"/>
        </w:rPr>
        <w:br/>
        <w:t xml:space="preserve">Executive Director </w:t>
      </w:r>
      <w:r w:rsidRPr="009B4575">
        <w:rPr>
          <w:rFonts w:eastAsia="Batang"/>
          <w:lang w:val="en-US"/>
        </w:rPr>
        <w:br/>
        <w:t xml:space="preserve">Uganda Communications Commission (UCC) </w:t>
      </w:r>
      <w:r w:rsidRPr="009B4575">
        <w:rPr>
          <w:rFonts w:eastAsia="Batang"/>
          <w:lang w:val="en-US"/>
        </w:rPr>
        <w:br/>
        <w:t>Plot 42-44 Spring Road, Bugolobi</w:t>
      </w:r>
      <w:r w:rsidRPr="009B4575">
        <w:rPr>
          <w:rFonts w:eastAsia="Batang"/>
          <w:lang w:val="en-US"/>
        </w:rPr>
        <w:br/>
        <w:t>P.O. Box 7376</w:t>
      </w:r>
      <w:r w:rsidRPr="009B4575">
        <w:rPr>
          <w:rFonts w:eastAsia="Batang"/>
          <w:lang w:val="en-US"/>
        </w:rPr>
        <w:br/>
        <w:t>KAMPALA</w:t>
      </w:r>
      <w:r w:rsidRPr="009B4575">
        <w:rPr>
          <w:rFonts w:eastAsia="Batang"/>
          <w:lang w:val="en-US"/>
        </w:rPr>
        <w:br/>
        <w:t xml:space="preserve">Ouganda </w:t>
      </w:r>
      <w:r w:rsidRPr="009B4575">
        <w:rPr>
          <w:rFonts w:eastAsia="Batang"/>
          <w:lang w:val="en-US"/>
        </w:rPr>
        <w:br/>
        <w:t>Tél</w:t>
      </w:r>
      <w:r>
        <w:rPr>
          <w:rFonts w:eastAsia="Batang"/>
          <w:lang w:val="en-US"/>
        </w:rPr>
        <w:t>.</w:t>
      </w:r>
      <w:r w:rsidRPr="009B4575">
        <w:rPr>
          <w:rFonts w:eastAsia="Batang"/>
          <w:lang w:val="en-US"/>
        </w:rPr>
        <w:t xml:space="preserve">: </w:t>
      </w:r>
      <w:r w:rsidRPr="009B4575">
        <w:rPr>
          <w:rFonts w:eastAsia="Batang"/>
          <w:lang w:val="en-US"/>
        </w:rPr>
        <w:tab/>
        <w:t xml:space="preserve">+256 41 433 9000 </w:t>
      </w:r>
      <w:r w:rsidRPr="009B4575">
        <w:rPr>
          <w:rFonts w:eastAsia="Batang"/>
          <w:lang w:val="en-US"/>
        </w:rPr>
        <w:br/>
        <w:t xml:space="preserve">Fax: </w:t>
      </w:r>
      <w:r w:rsidRPr="009B4575">
        <w:rPr>
          <w:rFonts w:eastAsia="Batang"/>
          <w:lang w:val="en-US"/>
        </w:rPr>
        <w:tab/>
        <w:t xml:space="preserve">+256 41 434 8832 </w:t>
      </w:r>
      <w:r w:rsidRPr="009B4575">
        <w:rPr>
          <w:rFonts w:eastAsia="Batang"/>
          <w:lang w:val="en-US"/>
        </w:rPr>
        <w:br/>
        <w:t>E-mail:</w:t>
      </w:r>
      <w:r w:rsidRPr="009B4575">
        <w:rPr>
          <w:rFonts w:eastAsia="Batang"/>
          <w:lang w:val="en-US"/>
        </w:rPr>
        <w:tab/>
      </w:r>
      <w:r w:rsidRPr="009B4575">
        <w:rPr>
          <w:rFonts w:eastAsia="Batang"/>
          <w:color w:val="000000"/>
          <w:lang w:val="en-US"/>
        </w:rPr>
        <w:t xml:space="preserve">ucc@ucc.co.ug </w:t>
      </w:r>
      <w:r w:rsidRPr="009B4575">
        <w:rPr>
          <w:rFonts w:eastAsia="Batang"/>
          <w:color w:val="000000"/>
          <w:lang w:val="en-US"/>
        </w:rPr>
        <w:br/>
      </w:r>
      <w:r w:rsidRPr="009B4575">
        <w:rPr>
          <w:rFonts w:eastAsia="Batang"/>
          <w:lang w:val="en-US"/>
        </w:rPr>
        <w:t>URL:</w:t>
      </w:r>
      <w:r w:rsidRPr="009B4575">
        <w:rPr>
          <w:rFonts w:eastAsia="Batang"/>
          <w:lang w:val="en-US"/>
        </w:rPr>
        <w:tab/>
      </w:r>
      <w:r w:rsidR="000033BC" w:rsidRPr="00BD067F">
        <w:rPr>
          <w:rFonts w:eastAsia="Batang"/>
          <w:lang w:val="en-US"/>
        </w:rPr>
        <w:t>www.ucc.co.ug</w:t>
      </w:r>
    </w:p>
    <w:p w:rsidR="000033BC" w:rsidRPr="009B4575" w:rsidRDefault="000033BC" w:rsidP="007E5C47">
      <w:pPr>
        <w:tabs>
          <w:tab w:val="left" w:pos="1418"/>
        </w:tabs>
        <w:ind w:left="567" w:hanging="567"/>
        <w:jc w:val="left"/>
        <w:rPr>
          <w:rFonts w:ascii="Times New Roman" w:hAnsi="Times New Roman"/>
          <w:sz w:val="24"/>
          <w:lang w:val="en-US"/>
        </w:rPr>
      </w:pPr>
    </w:p>
    <w:p w:rsidR="000033BC" w:rsidRPr="000033BC" w:rsidRDefault="000033BC" w:rsidP="000033BC">
      <w:pPr>
        <w:pStyle w:val="Heading2"/>
        <w:rPr>
          <w:lang w:val="fr-CH"/>
        </w:rPr>
      </w:pPr>
      <w:r w:rsidRPr="000033BC">
        <w:rPr>
          <w:lang w:val="fr-CH"/>
        </w:rPr>
        <w:t>Autre communication</w:t>
      </w:r>
    </w:p>
    <w:p w:rsidR="000033BC" w:rsidRPr="000033BC" w:rsidRDefault="000033BC" w:rsidP="000033BC">
      <w:pPr>
        <w:rPr>
          <w:b/>
          <w:bCs/>
          <w:lang w:val="fr-CH"/>
        </w:rPr>
      </w:pPr>
      <w:r w:rsidRPr="000033BC">
        <w:rPr>
          <w:b/>
          <w:bCs/>
          <w:lang w:val="fr-CH"/>
        </w:rPr>
        <w:t>Autriche</w:t>
      </w:r>
      <w:r>
        <w:rPr>
          <w:b/>
          <w:bCs/>
          <w:lang w:val="fr-CH"/>
        </w:rPr>
        <w:fldChar w:fldCharType="begin"/>
      </w:r>
      <w:r w:rsidRPr="00E2553B">
        <w:rPr>
          <w:lang w:val="fr-CH"/>
        </w:rPr>
        <w:instrText xml:space="preserve"> TC "</w:instrText>
      </w:r>
      <w:r w:rsidRPr="001C6616">
        <w:rPr>
          <w:b/>
          <w:bCs/>
          <w:lang w:val="fr-CH"/>
        </w:rPr>
        <w:instrText>Autriche</w:instrText>
      </w:r>
      <w:r w:rsidRPr="00E2553B">
        <w:rPr>
          <w:lang w:val="fr-CH"/>
        </w:rPr>
        <w:instrText xml:space="preserve">" \f C \l "1" </w:instrText>
      </w:r>
      <w:r>
        <w:rPr>
          <w:b/>
          <w:bCs/>
          <w:lang w:val="fr-CH"/>
        </w:rPr>
        <w:fldChar w:fldCharType="end"/>
      </w:r>
    </w:p>
    <w:p w:rsidR="000033BC" w:rsidRDefault="000033BC" w:rsidP="000033BC">
      <w:pPr>
        <w:rPr>
          <w:b/>
          <w:bCs/>
          <w:lang w:val="fr-FR"/>
        </w:rPr>
      </w:pPr>
      <w:r>
        <w:rPr>
          <w:lang w:val="fr-FR"/>
        </w:rPr>
        <w:t>Communication du 22</w:t>
      </w:r>
      <w:r w:rsidRPr="00F31AD3">
        <w:rPr>
          <w:lang w:val="fr-FR"/>
        </w:rPr>
        <w:t>.</w:t>
      </w:r>
      <w:r>
        <w:rPr>
          <w:lang w:val="fr-FR"/>
        </w:rPr>
        <w:t>VI</w:t>
      </w:r>
      <w:r w:rsidRPr="00F31AD3">
        <w:rPr>
          <w:lang w:val="fr-FR"/>
        </w:rPr>
        <w:t>.201</w:t>
      </w:r>
      <w:r>
        <w:rPr>
          <w:lang w:val="fr-FR"/>
        </w:rPr>
        <w:t>6</w:t>
      </w:r>
      <w:r w:rsidRPr="00F31AD3">
        <w:rPr>
          <w:lang w:val="fr-FR"/>
        </w:rPr>
        <w:t>:</w:t>
      </w:r>
    </w:p>
    <w:p w:rsidR="000033BC" w:rsidRDefault="000033BC" w:rsidP="000033BC">
      <w:pPr>
        <w:rPr>
          <w:szCs w:val="22"/>
          <w:lang w:val="fr-FR"/>
        </w:rPr>
      </w:pPr>
      <w:r>
        <w:rPr>
          <w:lang w:val="fr-FR"/>
        </w:rPr>
        <w:t>A l'occasion du Camp de boy-scouts "Pinakarri"</w:t>
      </w:r>
      <w:r w:rsidRPr="00F31AD3">
        <w:rPr>
          <w:lang w:val="fr-FR"/>
        </w:rPr>
        <w:t xml:space="preserve">, </w:t>
      </w:r>
      <w:r>
        <w:rPr>
          <w:lang w:val="fr-FR"/>
        </w:rPr>
        <w:t>l'Administration autrichienne</w:t>
      </w:r>
      <w:r w:rsidRPr="00F31AD3">
        <w:rPr>
          <w:lang w:val="fr-FR"/>
        </w:rPr>
        <w:t xml:space="preserve"> autorise </w:t>
      </w:r>
      <w:r>
        <w:rPr>
          <w:lang w:val="fr-FR"/>
        </w:rPr>
        <w:t>une</w:t>
      </w:r>
      <w:r w:rsidRPr="00F31AD3">
        <w:rPr>
          <w:lang w:val="fr-FR"/>
        </w:rPr>
        <w:t xml:space="preserve"> station d'amateur autrichienne à utiliser </w:t>
      </w:r>
      <w:r>
        <w:rPr>
          <w:lang w:val="fr-FR"/>
        </w:rPr>
        <w:t>l'</w:t>
      </w:r>
      <w:r w:rsidRPr="00F31AD3">
        <w:rPr>
          <w:lang w:val="fr-FR"/>
        </w:rPr>
        <w:t>indicatif d’appel spécia</w:t>
      </w:r>
      <w:r>
        <w:rPr>
          <w:lang w:val="fr-FR"/>
        </w:rPr>
        <w:t>l</w:t>
      </w:r>
      <w:r w:rsidRPr="00F31AD3">
        <w:rPr>
          <w:lang w:val="fr-FR"/>
        </w:rPr>
        <w:t xml:space="preserve"> </w:t>
      </w:r>
      <w:r w:rsidRPr="00E317E6">
        <w:rPr>
          <w:b/>
          <w:bCs/>
          <w:lang w:val="fr-CH"/>
        </w:rPr>
        <w:t>OE3SCOUT</w:t>
      </w:r>
      <w:r>
        <w:rPr>
          <w:lang w:val="fr-CH"/>
        </w:rPr>
        <w:t xml:space="preserve"> </w:t>
      </w:r>
      <w:r w:rsidRPr="00F31AD3">
        <w:rPr>
          <w:lang w:val="fr-FR"/>
        </w:rPr>
        <w:t>pendant l</w:t>
      </w:r>
      <w:r>
        <w:rPr>
          <w:lang w:val="fr-FR"/>
        </w:rPr>
        <w:t>a</w:t>
      </w:r>
      <w:r w:rsidRPr="00F31AD3">
        <w:rPr>
          <w:lang w:val="fr-FR"/>
        </w:rPr>
        <w:t xml:space="preserve"> période comprise entre le </w:t>
      </w:r>
      <w:r w:rsidRPr="00DA2447">
        <w:rPr>
          <w:lang w:val="fr-FR"/>
        </w:rPr>
        <w:t>1</w:t>
      </w:r>
      <w:r w:rsidRPr="00DA2447">
        <w:rPr>
          <w:position w:val="-2"/>
          <w:sz w:val="24"/>
          <w:vertAlign w:val="superscript"/>
          <w:lang w:val="fr-FR"/>
        </w:rPr>
        <w:t>er</w:t>
      </w:r>
      <w:r w:rsidRPr="00DA2447">
        <w:rPr>
          <w:lang w:val="fr-FR"/>
        </w:rPr>
        <w:t> </w:t>
      </w:r>
      <w:r>
        <w:rPr>
          <w:lang w:val="fr-FR"/>
        </w:rPr>
        <w:t>et le 11 août </w:t>
      </w:r>
      <w:r w:rsidRPr="00F31AD3">
        <w:rPr>
          <w:lang w:val="fr-FR"/>
        </w:rPr>
        <w:t>201</w:t>
      </w:r>
      <w:r>
        <w:rPr>
          <w:lang w:val="fr-FR"/>
        </w:rPr>
        <w:t>6.</w:t>
      </w:r>
    </w:p>
    <w:p w:rsidR="009D76D1" w:rsidRPr="00DB1268" w:rsidRDefault="009D76D1" w:rsidP="009D76D1">
      <w:pPr>
        <w:pStyle w:val="Heading2"/>
        <w:rPr>
          <w:lang w:val="fr-CH"/>
        </w:rPr>
      </w:pPr>
      <w:bookmarkStart w:id="141" w:name="_Toc417551684"/>
      <w:bookmarkStart w:id="142" w:name="_Toc418172334"/>
      <w:bookmarkStart w:id="143" w:name="_Toc418590416"/>
      <w:bookmarkStart w:id="144" w:name="_Toc421025977"/>
      <w:bookmarkStart w:id="145" w:name="_Toc422401214"/>
      <w:bookmarkStart w:id="146" w:name="_Toc423525459"/>
      <w:bookmarkStart w:id="147" w:name="_Toc424821420"/>
      <w:bookmarkStart w:id="148" w:name="_Toc428366209"/>
      <w:bookmarkStart w:id="149" w:name="_Toc429043969"/>
      <w:bookmarkStart w:id="150" w:name="_Toc430351629"/>
      <w:bookmarkStart w:id="151" w:name="_Toc435101744"/>
      <w:bookmarkStart w:id="152" w:name="_Toc436994431"/>
      <w:bookmarkStart w:id="153" w:name="_Toc437951348"/>
      <w:bookmarkStart w:id="154" w:name="_Toc439770098"/>
      <w:bookmarkStart w:id="155" w:name="_Toc442697183"/>
      <w:bookmarkStart w:id="156" w:name="_Toc443314403"/>
      <w:bookmarkStart w:id="157" w:name="_Toc451159962"/>
      <w:bookmarkStart w:id="158" w:name="_Toc452042297"/>
      <w:bookmarkStart w:id="159" w:name="_Toc453246397"/>
      <w:bookmarkStart w:id="160" w:name="_Toc455568929"/>
      <w:bookmarkEnd w:id="116"/>
      <w:bookmarkEnd w:id="117"/>
      <w:r w:rsidRPr="003D52C3">
        <w:rPr>
          <w:lang w:val="fr-CH"/>
        </w:rPr>
        <w:lastRenderedPageBreak/>
        <w:t>Restrictions</w:t>
      </w:r>
      <w:r w:rsidRPr="00DB1268">
        <w:rPr>
          <w:lang w:val="fr-CH"/>
        </w:rPr>
        <w:t xml:space="preserve"> de service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9D76D1" w:rsidRPr="00DB1268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A61AFB" w:rsidRDefault="009D76D1" w:rsidP="009D76D1">
      <w:pPr>
        <w:jc w:val="center"/>
        <w:rPr>
          <w:rFonts w:ascii="Times New Roman" w:hAnsi="Times New Roman"/>
          <w:sz w:val="24"/>
          <w:lang w:val="fr-FR"/>
        </w:rPr>
      </w:pPr>
      <w:r w:rsidRPr="00A61AFB">
        <w:rPr>
          <w:lang w:val="fr-CH"/>
        </w:rPr>
        <w:t>Voir URL: www.itu.int/pub/T-SP-SR.1-2012</w:t>
      </w:r>
    </w:p>
    <w:p w:rsidR="009D76D1" w:rsidRPr="00A61AF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:rsidR="009D76D1" w:rsidRPr="00513F8C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9D76D1" w:rsidRPr="00A61AFB" w:rsidTr="00070B7B">
        <w:tc>
          <w:tcPr>
            <w:tcW w:w="2904" w:type="dxa"/>
            <w:vAlign w:val="center"/>
          </w:tcPr>
          <w:p w:rsidR="009D76D1" w:rsidRPr="00A61AFB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Pays/zone géographique</w:t>
            </w:r>
          </w:p>
        </w:tc>
        <w:tc>
          <w:tcPr>
            <w:tcW w:w="1985" w:type="dxa"/>
            <w:vAlign w:val="center"/>
          </w:tcPr>
          <w:p w:rsidR="009D76D1" w:rsidRPr="00A61AFB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D76D1">
      <w:pPr>
        <w:pStyle w:val="Heading2"/>
        <w:rPr>
          <w:lang w:val="fr-CH"/>
        </w:rPr>
      </w:pPr>
      <w:bookmarkStart w:id="161" w:name="_Toc417551685"/>
      <w:bookmarkStart w:id="162" w:name="_Toc418172335"/>
      <w:bookmarkStart w:id="163" w:name="_Toc418590417"/>
      <w:bookmarkStart w:id="164" w:name="_Toc421025978"/>
      <w:bookmarkStart w:id="165" w:name="_Toc422401215"/>
      <w:bookmarkStart w:id="166" w:name="_Toc423525460"/>
      <w:bookmarkStart w:id="167" w:name="_Toc424821421"/>
      <w:bookmarkStart w:id="168" w:name="_Toc428366210"/>
      <w:bookmarkStart w:id="169" w:name="_Toc429043970"/>
      <w:bookmarkStart w:id="170" w:name="_Toc430351630"/>
      <w:bookmarkStart w:id="171" w:name="_Toc435101745"/>
      <w:bookmarkStart w:id="172" w:name="_Toc436994432"/>
      <w:bookmarkStart w:id="173" w:name="_Toc437951349"/>
      <w:bookmarkStart w:id="174" w:name="_Toc439770099"/>
      <w:bookmarkStart w:id="175" w:name="_Toc442697184"/>
      <w:bookmarkStart w:id="176" w:name="_Toc443314404"/>
      <w:bookmarkStart w:id="177" w:name="_Toc451159963"/>
      <w:bookmarkStart w:id="178" w:name="_Toc452042298"/>
      <w:bookmarkStart w:id="179" w:name="_Toc453246398"/>
      <w:bookmarkStart w:id="180" w:name="_Toc455568930"/>
      <w:r w:rsidRPr="003D52C3">
        <w:rPr>
          <w:lang w:val="fr-CH"/>
        </w:rPr>
        <w:t>Systèmes de rappel (Call-Back)</w:t>
      </w:r>
      <w:r w:rsidRPr="003D52C3">
        <w:rPr>
          <w:lang w:val="fr-CH"/>
        </w:rPr>
        <w:br/>
        <w:t>et procédures d'appel alternatives (Rés. 21 Rév. PP-2006)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D630ED">
      <w:pPr>
        <w:pStyle w:val="Heading1"/>
        <w:spacing w:before="0"/>
        <w:ind w:left="142"/>
        <w:rPr>
          <w:lang w:val="fr-FR"/>
        </w:rPr>
      </w:pPr>
      <w:bookmarkStart w:id="181" w:name="_Toc451159964"/>
      <w:bookmarkStart w:id="182" w:name="_Toc452042299"/>
      <w:bookmarkStart w:id="183" w:name="_Toc453246399"/>
      <w:bookmarkStart w:id="184" w:name="_Toc455568931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181"/>
      <w:bookmarkEnd w:id="182"/>
      <w:bookmarkEnd w:id="183"/>
      <w:bookmarkEnd w:id="184"/>
    </w:p>
    <w:p w:rsidR="00347F83" w:rsidRPr="002826D5" w:rsidRDefault="00347F83" w:rsidP="00347F8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BC587E" w:rsidRDefault="00BC587E" w:rsidP="00B86812">
      <w:pPr>
        <w:rPr>
          <w:lang w:val="fr-FR"/>
        </w:rPr>
      </w:pPr>
    </w:p>
    <w:p w:rsidR="0095721D" w:rsidRDefault="0095721D" w:rsidP="00B86812">
      <w:pPr>
        <w:rPr>
          <w:lang w:val="fr-FR"/>
        </w:rPr>
      </w:pPr>
    </w:p>
    <w:p w:rsidR="002A41E5" w:rsidRPr="00CD323A" w:rsidRDefault="002A41E5" w:rsidP="002A41E5">
      <w:pPr>
        <w:pStyle w:val="Heading2"/>
        <w:rPr>
          <w:rFonts w:ascii="Arial" w:hAnsi="Arial" w:cs="Arial"/>
          <w:sz w:val="26"/>
          <w:szCs w:val="26"/>
          <w:lang w:val="fr-FR"/>
        </w:rPr>
      </w:pPr>
      <w:r w:rsidRPr="00CD323A">
        <w:rPr>
          <w:rFonts w:ascii="Arial" w:hAnsi="Arial" w:cs="Arial"/>
          <w:sz w:val="26"/>
          <w:szCs w:val="26"/>
          <w:lang w:val="fr-FR"/>
        </w:rPr>
        <w:t>Nomenclature des stations de navire et des identités</w:t>
      </w:r>
      <w:r w:rsidRPr="00CD323A">
        <w:rPr>
          <w:rFonts w:ascii="Arial" w:hAnsi="Arial" w:cs="Arial"/>
          <w:sz w:val="26"/>
          <w:szCs w:val="26"/>
          <w:lang w:val="fr-FR"/>
        </w:rPr>
        <w:br/>
        <w:t>du service mobile maritime assignées</w:t>
      </w:r>
      <w:r w:rsidRPr="00CD323A">
        <w:rPr>
          <w:rFonts w:ascii="Arial" w:hAnsi="Arial" w:cs="Arial"/>
          <w:sz w:val="26"/>
          <w:szCs w:val="26"/>
          <w:lang w:val="fr-FR"/>
        </w:rPr>
        <w:br/>
        <w:t>(Liste V)</w:t>
      </w:r>
      <w:r w:rsidRPr="00CD323A">
        <w:rPr>
          <w:rFonts w:ascii="Arial" w:hAnsi="Arial" w:cs="Arial"/>
          <w:sz w:val="26"/>
          <w:szCs w:val="26"/>
          <w:lang w:val="fr-FR"/>
        </w:rPr>
        <w:br/>
        <w:t>Edition de 201</w:t>
      </w:r>
      <w:r>
        <w:rPr>
          <w:rFonts w:ascii="Arial" w:hAnsi="Arial" w:cs="Arial"/>
          <w:sz w:val="26"/>
          <w:szCs w:val="26"/>
          <w:lang w:val="fr-FR"/>
        </w:rPr>
        <w:t>6</w:t>
      </w:r>
      <w:r w:rsidRPr="00CD323A">
        <w:rPr>
          <w:rFonts w:ascii="Arial" w:hAnsi="Arial" w:cs="Arial"/>
          <w:sz w:val="26"/>
          <w:szCs w:val="26"/>
          <w:lang w:val="fr-FR"/>
        </w:rPr>
        <w:br/>
      </w:r>
      <w:r w:rsidRPr="00CD323A">
        <w:rPr>
          <w:rFonts w:ascii="Arial" w:hAnsi="Arial" w:cs="Arial"/>
          <w:sz w:val="26"/>
          <w:szCs w:val="26"/>
          <w:lang w:val="fr-FR"/>
        </w:rPr>
        <w:br/>
        <w:t>Section VI</w:t>
      </w:r>
    </w:p>
    <w:p w:rsidR="002A41E5" w:rsidRPr="00146BC9" w:rsidRDefault="002A41E5" w:rsidP="002A41E5">
      <w:pPr>
        <w:pStyle w:val="Heading8"/>
        <w:rPr>
          <w:rFonts w:cs="Arial"/>
          <w:b/>
          <w:bCs/>
          <w:lang w:val="fr-CH"/>
        </w:rPr>
      </w:pPr>
    </w:p>
    <w:p w:rsidR="002A41E5" w:rsidRPr="002A41E5" w:rsidRDefault="002A41E5" w:rsidP="002A41E5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fr-CH"/>
        </w:rPr>
      </w:pPr>
      <w:r w:rsidRPr="002A41E5">
        <w:rPr>
          <w:rFonts w:asciiTheme="minorHAnsi" w:hAnsiTheme="minorHAnsi" w:cs="Arial"/>
          <w:b/>
          <w:bCs/>
          <w:color w:val="000000"/>
          <w:lang w:val="fr-CH"/>
        </w:rPr>
        <w:t>REP</w:t>
      </w:r>
    </w:p>
    <w:p w:rsidR="002A41E5" w:rsidRPr="002A41E5" w:rsidRDefault="002A41E5" w:rsidP="00E2553B">
      <w:pPr>
        <w:widowControl w:val="0"/>
        <w:tabs>
          <w:tab w:val="left" w:pos="1133"/>
        </w:tabs>
        <w:spacing w:before="0"/>
        <w:ind w:left="284"/>
        <w:rPr>
          <w:rFonts w:asciiTheme="minorHAnsi" w:hAnsiTheme="minorHAnsi" w:cs="Arial"/>
          <w:color w:val="000000"/>
          <w:lang w:val="fr-CH"/>
        </w:rPr>
      </w:pPr>
      <w:r w:rsidRPr="002A41E5">
        <w:rPr>
          <w:rFonts w:asciiTheme="minorHAnsi" w:hAnsiTheme="minorHAnsi" w:cs="Arial"/>
          <w:b/>
          <w:bCs/>
          <w:color w:val="000000"/>
          <w:lang w:val="fr-CH"/>
        </w:rPr>
        <w:t>FR01</w:t>
      </w:r>
      <w:r w:rsidRPr="002A41E5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2A41E5">
        <w:rPr>
          <w:rFonts w:asciiTheme="minorHAnsi" w:hAnsiTheme="minorHAnsi" w:cs="Arial"/>
          <w:color w:val="000000"/>
          <w:lang w:val="fr-CH"/>
        </w:rPr>
        <w:t>MARLINK SA, 137 rue du Faubourg Saint-Denis, 75010 Paris, France.</w:t>
      </w:r>
    </w:p>
    <w:p w:rsidR="002A41E5" w:rsidRPr="002A41E5" w:rsidRDefault="002A41E5" w:rsidP="00E2553B">
      <w:pPr>
        <w:widowControl w:val="0"/>
        <w:tabs>
          <w:tab w:val="clear" w:pos="567"/>
          <w:tab w:val="clear" w:pos="1276"/>
          <w:tab w:val="left" w:pos="1134"/>
          <w:tab w:val="left" w:pos="1512"/>
        </w:tabs>
        <w:spacing w:before="0"/>
        <w:ind w:left="284" w:right="-284"/>
        <w:jc w:val="left"/>
        <w:rPr>
          <w:rFonts w:asciiTheme="minorHAnsi" w:hAnsiTheme="minorHAnsi" w:cs="Arial"/>
          <w:color w:val="000000"/>
          <w:lang w:val="fr-CH"/>
        </w:rPr>
      </w:pPr>
      <w:r w:rsidRPr="002A41E5">
        <w:rPr>
          <w:rFonts w:asciiTheme="minorHAnsi" w:hAnsiTheme="minorHAnsi" w:cs="Arial"/>
          <w:color w:val="000000"/>
          <w:lang w:val="fr-CH"/>
        </w:rPr>
        <w:tab/>
        <w:t xml:space="preserve">Tél.: +33 1 53 35 95 00, Fax: +33 1 53 35 82 20, E-Mail: </w:t>
      </w:r>
      <w:hyperlink r:id="rId9" w:history="1">
        <w:r w:rsidRPr="002A41E5">
          <w:rPr>
            <w:rStyle w:val="Hyperlink"/>
            <w:rFonts w:asciiTheme="minorHAnsi" w:hAnsiTheme="minorHAnsi" w:cs="Arial"/>
            <w:lang w:val="fr-CH"/>
          </w:rPr>
          <w:t>tilmann.michalke@marlink.com</w:t>
        </w:r>
      </w:hyperlink>
      <w:r w:rsidRPr="002A41E5">
        <w:rPr>
          <w:rFonts w:asciiTheme="minorHAnsi" w:hAnsiTheme="minorHAnsi" w:cs="Arial"/>
          <w:color w:val="000000"/>
          <w:lang w:val="fr-CH"/>
        </w:rPr>
        <w:t xml:space="preserve"> </w:t>
      </w:r>
    </w:p>
    <w:p w:rsidR="002A41E5" w:rsidRPr="002A41E5" w:rsidRDefault="002A41E5" w:rsidP="00E2553B">
      <w:pPr>
        <w:widowControl w:val="0"/>
        <w:tabs>
          <w:tab w:val="left" w:pos="1133"/>
        </w:tabs>
        <w:spacing w:before="0"/>
        <w:ind w:left="284"/>
        <w:rPr>
          <w:rFonts w:asciiTheme="minorHAnsi" w:hAnsiTheme="minorHAnsi" w:cs="Arial"/>
          <w:color w:val="000000"/>
          <w:lang w:val="fr-CH"/>
        </w:rPr>
      </w:pPr>
      <w:r w:rsidRPr="002A41E5">
        <w:rPr>
          <w:rFonts w:asciiTheme="minorHAnsi" w:hAnsiTheme="minorHAnsi" w:cs="Arial"/>
          <w:sz w:val="24"/>
          <w:szCs w:val="24"/>
          <w:lang w:val="fr-CH"/>
        </w:rPr>
        <w:tab/>
      </w:r>
      <w:r w:rsidRPr="002A41E5">
        <w:rPr>
          <w:rFonts w:asciiTheme="minorHAnsi" w:hAnsiTheme="minorHAnsi" w:cs="Arial"/>
          <w:sz w:val="24"/>
          <w:szCs w:val="24"/>
          <w:lang w:val="fr-CH"/>
        </w:rPr>
        <w:tab/>
      </w:r>
      <w:r w:rsidRPr="002A41E5">
        <w:rPr>
          <w:rFonts w:asciiTheme="minorHAnsi" w:hAnsiTheme="minorHAnsi" w:cs="Arial"/>
          <w:i/>
          <w:iCs/>
          <w:color w:val="000000"/>
          <w:lang w:val="fr-CH"/>
        </w:rPr>
        <w:t>Personne de contact: Tilmann Michalke, T</w:t>
      </w:r>
      <w:r w:rsidR="00E2553B">
        <w:rPr>
          <w:rFonts w:asciiTheme="minorHAnsi" w:hAnsiTheme="minorHAnsi" w:cs="Arial"/>
          <w:i/>
          <w:iCs/>
          <w:color w:val="000000"/>
          <w:lang w:val="fr-CH"/>
        </w:rPr>
        <w:t>é</w:t>
      </w:r>
      <w:r w:rsidRPr="002A41E5">
        <w:rPr>
          <w:rFonts w:asciiTheme="minorHAnsi" w:hAnsiTheme="minorHAnsi" w:cs="Arial"/>
          <w:i/>
          <w:iCs/>
          <w:color w:val="000000"/>
          <w:lang w:val="fr-CH"/>
        </w:rPr>
        <w:t>l:+49 (0) 221 99591 532</w:t>
      </w:r>
    </w:p>
    <w:p w:rsidR="002A41E5" w:rsidRPr="002A41E5" w:rsidRDefault="002A41E5" w:rsidP="00E2553B">
      <w:pPr>
        <w:widowControl w:val="0"/>
        <w:spacing w:before="0"/>
        <w:ind w:left="284"/>
        <w:rPr>
          <w:rFonts w:asciiTheme="minorHAnsi" w:hAnsiTheme="minorHAnsi" w:cs="Arial"/>
          <w:i/>
          <w:iCs/>
          <w:color w:val="000000"/>
          <w:lang w:val="fr-CH"/>
        </w:rPr>
      </w:pPr>
    </w:p>
    <w:p w:rsidR="002A41E5" w:rsidRPr="002A41E5" w:rsidRDefault="002A41E5" w:rsidP="00E2553B">
      <w:pPr>
        <w:widowControl w:val="0"/>
        <w:tabs>
          <w:tab w:val="left" w:pos="1133"/>
        </w:tabs>
        <w:spacing w:before="0"/>
        <w:ind w:left="284"/>
        <w:rPr>
          <w:rFonts w:asciiTheme="minorHAnsi" w:hAnsiTheme="minorHAnsi" w:cs="Arial"/>
          <w:color w:val="000000"/>
          <w:lang w:val="fr-CH"/>
        </w:rPr>
      </w:pPr>
      <w:r w:rsidRPr="002A41E5">
        <w:rPr>
          <w:rFonts w:asciiTheme="minorHAnsi" w:hAnsiTheme="minorHAnsi" w:cs="Arial"/>
          <w:b/>
          <w:bCs/>
          <w:color w:val="000000"/>
          <w:lang w:val="fr-CH"/>
        </w:rPr>
        <w:t>FR07</w:t>
      </w:r>
      <w:r w:rsidRPr="002A41E5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2A41E5">
        <w:rPr>
          <w:rFonts w:asciiTheme="minorHAnsi" w:hAnsiTheme="minorHAnsi" w:cs="Arial"/>
          <w:color w:val="000000"/>
          <w:lang w:val="fr-CH"/>
        </w:rPr>
        <w:t>MARLINK SA, 137 rue du Faubourg Saint-Denis, 75010 Paris, France.</w:t>
      </w:r>
    </w:p>
    <w:p w:rsidR="002A41E5" w:rsidRPr="002A41E5" w:rsidRDefault="002A41E5" w:rsidP="00E2553B">
      <w:pPr>
        <w:widowControl w:val="0"/>
        <w:tabs>
          <w:tab w:val="clear" w:pos="567"/>
          <w:tab w:val="clear" w:pos="1276"/>
          <w:tab w:val="left" w:pos="1133"/>
          <w:tab w:val="left" w:pos="1512"/>
        </w:tabs>
        <w:spacing w:before="0"/>
        <w:ind w:left="284" w:right="-284"/>
        <w:jc w:val="left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2A41E5">
        <w:rPr>
          <w:rFonts w:asciiTheme="minorHAnsi" w:hAnsiTheme="minorHAnsi" w:cs="Arial"/>
          <w:color w:val="000000"/>
          <w:lang w:val="fr-CH"/>
        </w:rPr>
        <w:tab/>
        <w:t xml:space="preserve">Tél.: +33 1 53 35 95 00, Fax: +33 1 53 35 82 20, E-Mail: </w:t>
      </w:r>
      <w:hyperlink r:id="rId10" w:history="1">
        <w:r w:rsidRPr="002A41E5">
          <w:rPr>
            <w:rStyle w:val="Hyperlink"/>
            <w:rFonts w:asciiTheme="minorHAnsi" w:hAnsiTheme="minorHAnsi" w:cs="Arial"/>
            <w:lang w:val="fr-CH"/>
          </w:rPr>
          <w:t>tilmann.michalke@marlink.com</w:t>
        </w:r>
      </w:hyperlink>
      <w:r w:rsidRPr="002A41E5">
        <w:rPr>
          <w:rFonts w:asciiTheme="minorHAnsi" w:hAnsiTheme="minorHAnsi" w:cs="Arial"/>
          <w:color w:val="000000"/>
          <w:lang w:val="fr-CH"/>
        </w:rPr>
        <w:t xml:space="preserve"> </w:t>
      </w:r>
    </w:p>
    <w:p w:rsidR="002A41E5" w:rsidRPr="002A41E5" w:rsidRDefault="002A41E5" w:rsidP="00E2553B">
      <w:pPr>
        <w:widowControl w:val="0"/>
        <w:tabs>
          <w:tab w:val="left" w:pos="1133"/>
        </w:tabs>
        <w:spacing w:before="0"/>
        <w:ind w:left="284"/>
        <w:rPr>
          <w:rFonts w:asciiTheme="minorHAnsi" w:hAnsiTheme="minorHAnsi" w:cs="Arial"/>
          <w:i/>
          <w:iCs/>
          <w:color w:val="000000"/>
          <w:lang w:val="fr-CH"/>
        </w:rPr>
      </w:pPr>
      <w:r w:rsidRPr="002A41E5">
        <w:rPr>
          <w:rFonts w:asciiTheme="minorHAnsi" w:hAnsiTheme="minorHAnsi" w:cs="Arial"/>
          <w:sz w:val="24"/>
          <w:szCs w:val="24"/>
          <w:lang w:val="fr-CH"/>
        </w:rPr>
        <w:tab/>
      </w:r>
      <w:r w:rsidRPr="002A41E5">
        <w:rPr>
          <w:rFonts w:asciiTheme="minorHAnsi" w:hAnsiTheme="minorHAnsi" w:cs="Arial"/>
          <w:sz w:val="24"/>
          <w:szCs w:val="24"/>
          <w:lang w:val="fr-CH"/>
        </w:rPr>
        <w:tab/>
      </w:r>
      <w:r w:rsidRPr="002A41E5">
        <w:rPr>
          <w:rFonts w:asciiTheme="minorHAnsi" w:hAnsiTheme="minorHAnsi" w:cs="Arial"/>
          <w:i/>
          <w:iCs/>
          <w:color w:val="000000"/>
          <w:lang w:val="fr-CH"/>
        </w:rPr>
        <w:t>Personne de contact: Tilmann Michalke, T</w:t>
      </w:r>
      <w:r w:rsidR="00E2553B">
        <w:rPr>
          <w:rFonts w:asciiTheme="minorHAnsi" w:hAnsiTheme="minorHAnsi" w:cs="Arial"/>
          <w:i/>
          <w:iCs/>
          <w:color w:val="000000"/>
          <w:lang w:val="fr-CH"/>
        </w:rPr>
        <w:t>é</w:t>
      </w:r>
      <w:r w:rsidRPr="002A41E5">
        <w:rPr>
          <w:rFonts w:asciiTheme="minorHAnsi" w:hAnsiTheme="minorHAnsi" w:cs="Arial"/>
          <w:i/>
          <w:iCs/>
          <w:color w:val="000000"/>
          <w:lang w:val="fr-CH"/>
        </w:rPr>
        <w:t>l:+49 (0) 221 99591 532</w:t>
      </w:r>
    </w:p>
    <w:p w:rsidR="002A41E5" w:rsidRPr="002A41E5" w:rsidRDefault="002A41E5" w:rsidP="00E2553B">
      <w:pPr>
        <w:widowControl w:val="0"/>
        <w:tabs>
          <w:tab w:val="left" w:pos="1133"/>
        </w:tabs>
        <w:spacing w:before="0"/>
        <w:ind w:left="284"/>
        <w:rPr>
          <w:rFonts w:asciiTheme="minorHAnsi" w:hAnsiTheme="minorHAnsi" w:cs="Arial"/>
          <w:i/>
          <w:iCs/>
          <w:color w:val="000000"/>
          <w:lang w:val="fr-CH"/>
        </w:rPr>
      </w:pPr>
    </w:p>
    <w:p w:rsidR="002A41E5" w:rsidRPr="002A41E5" w:rsidRDefault="002A41E5" w:rsidP="00E2553B">
      <w:pPr>
        <w:widowControl w:val="0"/>
        <w:tabs>
          <w:tab w:val="left" w:pos="1133"/>
        </w:tabs>
        <w:spacing w:before="0"/>
        <w:ind w:left="284"/>
        <w:rPr>
          <w:rFonts w:asciiTheme="minorHAnsi" w:hAnsiTheme="minorHAnsi" w:cs="Arial"/>
          <w:color w:val="000000"/>
          <w:lang w:val="fr-CH"/>
        </w:rPr>
      </w:pPr>
      <w:r w:rsidRPr="002A41E5">
        <w:rPr>
          <w:rFonts w:asciiTheme="minorHAnsi" w:hAnsiTheme="minorHAnsi" w:cs="Arial"/>
          <w:b/>
          <w:bCs/>
          <w:color w:val="000000"/>
          <w:lang w:val="fr-CH"/>
        </w:rPr>
        <w:t>FR15</w:t>
      </w:r>
      <w:r w:rsidRPr="002A41E5">
        <w:rPr>
          <w:rFonts w:asciiTheme="minorHAnsi" w:hAnsiTheme="minorHAnsi" w:cs="Arial"/>
          <w:sz w:val="24"/>
          <w:szCs w:val="24"/>
          <w:lang w:val="fr-CH"/>
        </w:rPr>
        <w:tab/>
      </w:r>
      <w:r w:rsidRPr="002A41E5">
        <w:rPr>
          <w:rFonts w:asciiTheme="minorHAnsi" w:hAnsiTheme="minorHAnsi" w:cs="Arial"/>
          <w:color w:val="000000"/>
          <w:lang w:val="fr-CH"/>
        </w:rPr>
        <w:t>MARLINK SA, 137 rue du Faubourg Saint-Denis, 75010 Paris, France.</w:t>
      </w:r>
    </w:p>
    <w:p w:rsidR="002A41E5" w:rsidRPr="002A41E5" w:rsidRDefault="002A41E5" w:rsidP="00E2553B">
      <w:pPr>
        <w:widowControl w:val="0"/>
        <w:tabs>
          <w:tab w:val="clear" w:pos="567"/>
          <w:tab w:val="clear" w:pos="1276"/>
          <w:tab w:val="left" w:pos="1133"/>
          <w:tab w:val="left" w:pos="1512"/>
        </w:tabs>
        <w:spacing w:before="0"/>
        <w:ind w:left="284" w:right="-284"/>
        <w:jc w:val="left"/>
        <w:rPr>
          <w:rFonts w:asciiTheme="minorHAnsi" w:hAnsiTheme="minorHAnsi" w:cs="Arial"/>
          <w:color w:val="000000"/>
          <w:lang w:val="fr-CH"/>
        </w:rPr>
      </w:pPr>
      <w:r w:rsidRPr="002A41E5">
        <w:rPr>
          <w:rFonts w:asciiTheme="minorHAnsi" w:hAnsiTheme="minorHAnsi" w:cs="Arial"/>
          <w:color w:val="000000"/>
          <w:lang w:val="fr-CH"/>
        </w:rPr>
        <w:tab/>
        <w:t xml:space="preserve">Tél.: +33 1 53 35 95 00, Fax: +33 1 53 35 82 20, E-Mail: </w:t>
      </w:r>
      <w:hyperlink r:id="rId11" w:history="1">
        <w:r w:rsidRPr="002A41E5">
          <w:rPr>
            <w:rStyle w:val="Hyperlink"/>
            <w:rFonts w:asciiTheme="minorHAnsi" w:hAnsiTheme="minorHAnsi" w:cs="Arial"/>
            <w:lang w:val="fr-CH"/>
          </w:rPr>
          <w:t>tilmann.michalke@marlink.com</w:t>
        </w:r>
      </w:hyperlink>
      <w:r w:rsidRPr="002A41E5">
        <w:rPr>
          <w:rFonts w:asciiTheme="minorHAnsi" w:hAnsiTheme="minorHAnsi" w:cs="Arial"/>
          <w:color w:val="000000"/>
          <w:lang w:val="fr-CH"/>
        </w:rPr>
        <w:t xml:space="preserve"> </w:t>
      </w:r>
    </w:p>
    <w:p w:rsidR="002A41E5" w:rsidRPr="002A41E5" w:rsidRDefault="002A41E5" w:rsidP="00E2553B">
      <w:pPr>
        <w:widowControl w:val="0"/>
        <w:tabs>
          <w:tab w:val="clear" w:pos="567"/>
          <w:tab w:val="left" w:pos="1133"/>
        </w:tabs>
        <w:spacing w:before="0"/>
        <w:ind w:left="284"/>
        <w:rPr>
          <w:rFonts w:asciiTheme="minorHAnsi" w:hAnsiTheme="minorHAnsi" w:cs="Arial"/>
          <w:color w:val="000000"/>
          <w:lang w:val="fr-CH"/>
        </w:rPr>
      </w:pPr>
      <w:r w:rsidRPr="002A41E5">
        <w:rPr>
          <w:rFonts w:asciiTheme="minorHAnsi" w:hAnsiTheme="minorHAnsi" w:cs="Arial"/>
          <w:color w:val="000000"/>
          <w:lang w:val="fr-CH"/>
        </w:rPr>
        <w:tab/>
      </w:r>
      <w:r w:rsidRPr="002A41E5">
        <w:rPr>
          <w:rFonts w:asciiTheme="minorHAnsi" w:hAnsiTheme="minorHAnsi" w:cs="Arial"/>
          <w:i/>
          <w:iCs/>
          <w:color w:val="000000"/>
          <w:lang w:val="fr-CH"/>
        </w:rPr>
        <w:t>Personne de contact: Tilmann Michalke,</w:t>
      </w:r>
      <w:r w:rsidRPr="002A41E5">
        <w:rPr>
          <w:rFonts w:asciiTheme="minorHAnsi" w:hAnsiTheme="minorHAnsi" w:cs="Arial"/>
          <w:color w:val="000000"/>
          <w:lang w:val="fr-CH"/>
        </w:rPr>
        <w:t xml:space="preserve"> T</w:t>
      </w:r>
      <w:r w:rsidR="00E2553B">
        <w:rPr>
          <w:rFonts w:asciiTheme="minorHAnsi" w:hAnsiTheme="minorHAnsi" w:cs="Arial"/>
          <w:color w:val="000000"/>
          <w:lang w:val="fr-CH"/>
        </w:rPr>
        <w:t>é</w:t>
      </w:r>
      <w:r w:rsidRPr="002A41E5">
        <w:rPr>
          <w:rFonts w:asciiTheme="minorHAnsi" w:hAnsiTheme="minorHAnsi" w:cs="Arial"/>
          <w:color w:val="000000"/>
          <w:lang w:val="fr-CH"/>
        </w:rPr>
        <w:t>l:+49 (0) 221 99591 532</w:t>
      </w:r>
    </w:p>
    <w:p w:rsidR="002A41E5" w:rsidRPr="002A41E5" w:rsidRDefault="002A41E5" w:rsidP="00E2553B">
      <w:pPr>
        <w:widowControl w:val="0"/>
        <w:tabs>
          <w:tab w:val="left" w:pos="1133"/>
        </w:tabs>
        <w:spacing w:before="0"/>
        <w:ind w:left="284"/>
        <w:rPr>
          <w:rFonts w:asciiTheme="minorHAnsi" w:hAnsiTheme="minorHAnsi" w:cs="Arial"/>
          <w:color w:val="000000"/>
          <w:lang w:val="fr-CH"/>
        </w:rPr>
      </w:pPr>
    </w:p>
    <w:p w:rsidR="002A41E5" w:rsidRPr="002A41E5" w:rsidRDefault="002A41E5" w:rsidP="00E2553B">
      <w:pPr>
        <w:widowControl w:val="0"/>
        <w:tabs>
          <w:tab w:val="left" w:pos="1133"/>
        </w:tabs>
        <w:spacing w:before="0"/>
        <w:ind w:left="284"/>
        <w:rPr>
          <w:rFonts w:asciiTheme="minorHAnsi" w:hAnsiTheme="minorHAnsi" w:cs="Arial"/>
          <w:color w:val="000000"/>
          <w:lang w:val="fr-CH"/>
        </w:rPr>
      </w:pPr>
      <w:r w:rsidRPr="002A41E5">
        <w:rPr>
          <w:rFonts w:asciiTheme="minorHAnsi" w:hAnsiTheme="minorHAnsi" w:cs="Arial"/>
          <w:b/>
          <w:bCs/>
          <w:color w:val="000000"/>
          <w:lang w:val="fr-CH"/>
        </w:rPr>
        <w:t>UX02</w:t>
      </w:r>
      <w:r w:rsidRPr="002A41E5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2A41E5">
        <w:rPr>
          <w:rFonts w:asciiTheme="minorHAnsi" w:hAnsiTheme="minorHAnsi" w:cs="Arial"/>
          <w:color w:val="000000"/>
          <w:lang w:val="fr-CH"/>
        </w:rPr>
        <w:t>SE MSRS, 140a, Lustdorfska Road Str., Odessa 65114, Ukraine.</w:t>
      </w:r>
    </w:p>
    <w:p w:rsidR="002A41E5" w:rsidRPr="002A41E5" w:rsidRDefault="00E2553B" w:rsidP="00E2553B">
      <w:pPr>
        <w:widowControl w:val="0"/>
        <w:tabs>
          <w:tab w:val="left" w:pos="1133"/>
        </w:tabs>
        <w:spacing w:before="0"/>
        <w:ind w:left="284"/>
        <w:jc w:val="left"/>
        <w:rPr>
          <w:rFonts w:asciiTheme="minorHAnsi" w:hAnsiTheme="minorHAnsi" w:cs="Arial"/>
          <w:color w:val="000000"/>
          <w:lang w:val="fr-CH"/>
        </w:rPr>
      </w:pPr>
      <w:r>
        <w:rPr>
          <w:rFonts w:asciiTheme="minorHAnsi" w:hAnsiTheme="minorHAnsi" w:cs="Arial"/>
          <w:color w:val="000000"/>
          <w:lang w:val="fr-CH"/>
        </w:rPr>
        <w:tab/>
      </w:r>
      <w:r>
        <w:rPr>
          <w:rFonts w:asciiTheme="minorHAnsi" w:hAnsiTheme="minorHAnsi" w:cs="Arial"/>
          <w:color w:val="000000"/>
          <w:lang w:val="fr-CH"/>
        </w:rPr>
        <w:tab/>
      </w:r>
      <w:r w:rsidR="002A41E5" w:rsidRPr="002A41E5">
        <w:rPr>
          <w:rFonts w:asciiTheme="minorHAnsi" w:hAnsiTheme="minorHAnsi" w:cs="Arial"/>
          <w:color w:val="000000"/>
          <w:lang w:val="fr-CH"/>
        </w:rPr>
        <w:t xml:space="preserve">Tél.: +380 48 7850710, Fax: +380 48 7850710, </w:t>
      </w:r>
    </w:p>
    <w:p w:rsidR="002A41E5" w:rsidRPr="002A41E5" w:rsidRDefault="00E2553B" w:rsidP="00E2553B">
      <w:pPr>
        <w:widowControl w:val="0"/>
        <w:tabs>
          <w:tab w:val="clear" w:pos="567"/>
          <w:tab w:val="left" w:pos="1133"/>
        </w:tabs>
        <w:spacing w:before="0"/>
        <w:ind w:left="284"/>
        <w:jc w:val="left"/>
        <w:rPr>
          <w:rFonts w:asciiTheme="minorHAnsi" w:hAnsiTheme="minorHAnsi" w:cs="Arial"/>
          <w:color w:val="000000"/>
          <w:lang w:val="fr-CH"/>
        </w:rPr>
      </w:pPr>
      <w:r>
        <w:rPr>
          <w:rFonts w:asciiTheme="minorHAnsi" w:hAnsiTheme="minorHAnsi" w:cs="Arial"/>
          <w:color w:val="000000"/>
          <w:lang w:val="fr-CH"/>
        </w:rPr>
        <w:tab/>
      </w:r>
      <w:bookmarkStart w:id="185" w:name="_GoBack"/>
      <w:bookmarkEnd w:id="185"/>
      <w:r w:rsidR="002A41E5" w:rsidRPr="002A41E5">
        <w:rPr>
          <w:rFonts w:asciiTheme="minorHAnsi" w:hAnsiTheme="minorHAnsi" w:cs="Arial"/>
          <w:color w:val="000000"/>
          <w:lang w:val="fr-CH"/>
        </w:rPr>
        <w:t xml:space="preserve">E-Mail: </w:t>
      </w:r>
      <w:hyperlink r:id="rId12" w:history="1">
        <w:r w:rsidR="002A41E5" w:rsidRPr="002A41E5">
          <w:rPr>
            <w:rStyle w:val="Hyperlink"/>
            <w:rFonts w:asciiTheme="minorHAnsi" w:hAnsiTheme="minorHAnsi" w:cs="Arial"/>
            <w:lang w:val="fr-CH"/>
          </w:rPr>
          <w:t>bux@te.net.ua</w:t>
        </w:r>
      </w:hyperlink>
      <w:r w:rsidR="002A41E5" w:rsidRPr="002A41E5">
        <w:rPr>
          <w:rFonts w:asciiTheme="minorHAnsi" w:hAnsiTheme="minorHAnsi" w:cs="Arial"/>
          <w:color w:val="000000"/>
          <w:lang w:val="fr-CH"/>
        </w:rPr>
        <w:t xml:space="preserve">, </w:t>
      </w:r>
      <w:hyperlink r:id="rId13" w:history="1">
        <w:r w:rsidR="002A41E5" w:rsidRPr="002A41E5">
          <w:rPr>
            <w:rStyle w:val="Hyperlink"/>
            <w:rFonts w:asciiTheme="minorHAnsi" w:hAnsiTheme="minorHAnsi" w:cs="Arial"/>
            <w:lang w:val="fr-CH"/>
          </w:rPr>
          <w:t>platzerova@sar.gov.ua</w:t>
        </w:r>
      </w:hyperlink>
      <w:r w:rsidR="002A41E5" w:rsidRPr="002A41E5">
        <w:rPr>
          <w:rFonts w:asciiTheme="minorHAnsi" w:hAnsiTheme="minorHAnsi" w:cs="Arial"/>
          <w:color w:val="000000"/>
          <w:lang w:val="fr-CH"/>
        </w:rPr>
        <w:t xml:space="preserve"> </w:t>
      </w:r>
    </w:p>
    <w:p w:rsidR="002A41E5" w:rsidRPr="002A41E5" w:rsidRDefault="002A41E5" w:rsidP="00E2553B">
      <w:pPr>
        <w:widowControl w:val="0"/>
        <w:tabs>
          <w:tab w:val="clear" w:pos="567"/>
          <w:tab w:val="left" w:pos="1133"/>
        </w:tabs>
        <w:spacing w:before="0"/>
        <w:ind w:left="284"/>
        <w:rPr>
          <w:rFonts w:asciiTheme="minorHAnsi" w:hAnsiTheme="minorHAnsi" w:cs="Arial"/>
          <w:i/>
          <w:iCs/>
          <w:color w:val="000000"/>
          <w:lang w:val="fr-CH"/>
        </w:rPr>
      </w:pPr>
      <w:r w:rsidRPr="002A41E5">
        <w:rPr>
          <w:rFonts w:asciiTheme="minorHAnsi" w:hAnsiTheme="minorHAnsi" w:cs="Arial"/>
          <w:color w:val="000000"/>
          <w:lang w:val="fr-CH"/>
        </w:rPr>
        <w:tab/>
      </w:r>
      <w:r w:rsidRPr="002A41E5">
        <w:rPr>
          <w:rFonts w:asciiTheme="minorHAnsi" w:hAnsiTheme="minorHAnsi" w:cs="Arial"/>
          <w:i/>
          <w:iCs/>
          <w:color w:val="000000"/>
          <w:lang w:val="fr-CH"/>
        </w:rPr>
        <w:t>Personne de contact: Natalia Platzerova</w:t>
      </w:r>
    </w:p>
    <w:p w:rsidR="002A41E5" w:rsidRPr="002A41E5" w:rsidRDefault="002A41E5" w:rsidP="002A41E5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sz w:val="25"/>
          <w:szCs w:val="25"/>
          <w:lang w:val="fr-CH"/>
        </w:rPr>
      </w:pPr>
    </w:p>
    <w:p w:rsidR="002A41E5" w:rsidRPr="00957BEC" w:rsidRDefault="002A41E5" w:rsidP="002A41E5">
      <w:pPr>
        <w:widowControl w:val="0"/>
        <w:spacing w:before="38"/>
        <w:ind w:right="-284"/>
        <w:rPr>
          <w:rFonts w:ascii="Arial" w:hAnsi="Arial" w:cs="Arial"/>
          <w:i/>
          <w:iCs/>
          <w:color w:val="000000"/>
          <w:lang w:val="fr-CH"/>
        </w:rPr>
      </w:pPr>
    </w:p>
    <w:p w:rsidR="009E6963" w:rsidRPr="0095721D" w:rsidRDefault="009E6963" w:rsidP="0095721D">
      <w:pPr>
        <w:rPr>
          <w:rFonts w:cs="Arial"/>
          <w:b/>
          <w:bCs/>
          <w:color w:val="000000"/>
          <w:lang w:val="fr-CH"/>
        </w:rPr>
      </w:pPr>
    </w:p>
    <w:p w:rsidR="009E6963" w:rsidRDefault="009E69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693CF0" w:rsidRPr="003B314E" w:rsidRDefault="00693CF0" w:rsidP="00693CF0">
      <w:pPr>
        <w:pStyle w:val="Heading20"/>
        <w:spacing w:before="0" w:after="0"/>
        <w:rPr>
          <w:rFonts w:asciiTheme="minorHAnsi" w:hAnsiTheme="minorHAnsi"/>
          <w:sz w:val="28"/>
        </w:rPr>
      </w:pPr>
      <w:r w:rsidRPr="003B314E">
        <w:rPr>
          <w:rFonts w:asciiTheme="minorHAnsi" w:hAnsiTheme="minorHAnsi"/>
          <w:sz w:val="28"/>
        </w:rPr>
        <w:lastRenderedPageBreak/>
        <w:t xml:space="preserve">Liste des numéros identificateurs d'entités émettrices pour </w:t>
      </w:r>
      <w:r w:rsidRPr="003B314E">
        <w:rPr>
          <w:rFonts w:asciiTheme="minorHAnsi" w:hAnsiTheme="minorHAnsi"/>
          <w:sz w:val="28"/>
        </w:rPr>
        <w:br/>
        <w:t xml:space="preserve">les cartes internationales de facturation des télécommunications </w:t>
      </w:r>
      <w:r w:rsidRPr="003B314E">
        <w:rPr>
          <w:rFonts w:asciiTheme="minorHAnsi" w:hAnsiTheme="minorHAnsi"/>
          <w:sz w:val="28"/>
        </w:rPr>
        <w:br/>
        <w:t xml:space="preserve">(selon la Recommandation UIT-T E.118 (05/2006)) </w:t>
      </w:r>
      <w:r w:rsidRPr="003B314E">
        <w:rPr>
          <w:rFonts w:asciiTheme="minorHAnsi" w:hAnsiTheme="minorHAnsi"/>
          <w:sz w:val="28"/>
        </w:rPr>
        <w:br/>
        <w:t>(Situation au 15 Novembre 201</w:t>
      </w:r>
      <w:r>
        <w:rPr>
          <w:rFonts w:asciiTheme="minorHAnsi" w:hAnsiTheme="minorHAnsi"/>
          <w:sz w:val="28"/>
        </w:rPr>
        <w:t>5</w:t>
      </w:r>
      <w:r w:rsidRPr="003B314E">
        <w:rPr>
          <w:rFonts w:asciiTheme="minorHAnsi" w:hAnsiTheme="minorHAnsi"/>
          <w:sz w:val="28"/>
        </w:rPr>
        <w:t>)</w:t>
      </w:r>
    </w:p>
    <w:p w:rsidR="00693CF0" w:rsidRDefault="00693CF0" w:rsidP="00693CF0">
      <w:pPr>
        <w:tabs>
          <w:tab w:val="left" w:pos="720"/>
        </w:tabs>
        <w:spacing w:before="60"/>
        <w:jc w:val="center"/>
        <w:rPr>
          <w:rFonts w:asciiTheme="minorHAnsi" w:hAnsiTheme="minorHAnsi" w:cs="Arial"/>
          <w:lang w:val="fr-FR"/>
        </w:rPr>
      </w:pPr>
      <w:r w:rsidRPr="003B314E">
        <w:rPr>
          <w:rFonts w:asciiTheme="minorHAnsi" w:hAnsiTheme="minorHAnsi" w:cs="Arial"/>
          <w:lang w:val="fr-FR"/>
        </w:rPr>
        <w:t>(Annexe au Bulletin d'exploitation de l'UIT N° 1088 – 15.XI.2015)</w:t>
      </w:r>
      <w:r w:rsidRPr="003B314E">
        <w:rPr>
          <w:rFonts w:asciiTheme="minorHAnsi" w:hAnsiTheme="minorHAnsi" w:cs="Arial"/>
          <w:lang w:val="fr-FR"/>
        </w:rPr>
        <w:br/>
        <w:t xml:space="preserve">(Amendement N° </w:t>
      </w:r>
      <w:r>
        <w:rPr>
          <w:rFonts w:asciiTheme="minorHAnsi" w:hAnsiTheme="minorHAnsi" w:cs="Arial"/>
          <w:lang w:val="fr-FR"/>
        </w:rPr>
        <w:t>8</w:t>
      </w:r>
      <w:r w:rsidRPr="003B314E">
        <w:rPr>
          <w:rFonts w:asciiTheme="minorHAnsi" w:hAnsiTheme="minorHAnsi" w:cs="Arial"/>
          <w:lang w:val="fr-FR"/>
        </w:rPr>
        <w:t>)</w:t>
      </w:r>
    </w:p>
    <w:p w:rsidR="00693CF0" w:rsidRPr="003B314E" w:rsidRDefault="00693CF0" w:rsidP="00693CF0">
      <w:pPr>
        <w:tabs>
          <w:tab w:val="left" w:pos="720"/>
        </w:tabs>
        <w:spacing w:before="60"/>
        <w:jc w:val="center"/>
        <w:rPr>
          <w:rFonts w:asciiTheme="minorHAnsi" w:hAnsiTheme="minorHAnsi" w:cs="Arial"/>
          <w:lang w:val="fr-FR"/>
        </w:rPr>
      </w:pPr>
    </w:p>
    <w:p w:rsidR="00693CF0" w:rsidRDefault="00693CF0" w:rsidP="00693CF0">
      <w:pPr>
        <w:tabs>
          <w:tab w:val="left" w:pos="1560"/>
          <w:tab w:val="left" w:pos="4140"/>
          <w:tab w:val="left" w:pos="4230"/>
        </w:tabs>
        <w:spacing w:before="0"/>
        <w:jc w:val="left"/>
        <w:rPr>
          <w:rFonts w:asciiTheme="minorHAnsi" w:hAnsiTheme="minorHAnsi" w:cs="Arial"/>
          <w:b/>
          <w:bCs/>
          <w:lang w:val="fr-CH"/>
        </w:rPr>
      </w:pPr>
    </w:p>
    <w:p w:rsidR="00693CF0" w:rsidRPr="00113650" w:rsidRDefault="00693CF0" w:rsidP="00693CF0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  <w:lang w:val="fr-CH"/>
        </w:rPr>
      </w:pPr>
      <w:r>
        <w:rPr>
          <w:rFonts w:asciiTheme="minorHAnsi" w:hAnsiTheme="minorHAnsi" w:cs="Arial"/>
          <w:b/>
          <w:bCs/>
          <w:lang w:val="fr-CH"/>
        </w:rPr>
        <w:t>Suisse</w:t>
      </w:r>
      <w:r w:rsidRPr="00113650">
        <w:rPr>
          <w:rFonts w:asciiTheme="minorHAnsi" w:hAnsiTheme="minorHAnsi" w:cs="Arial"/>
          <w:b/>
          <w:i/>
          <w:lang w:val="fr-CH"/>
        </w:rPr>
        <w:t xml:space="preserve">    </w:t>
      </w:r>
      <w:r w:rsidRPr="00113650">
        <w:rPr>
          <w:rFonts w:asciiTheme="minorHAnsi" w:hAnsiTheme="minorHAnsi" w:cs="Arial"/>
          <w:lang w:val="fr-CH"/>
        </w:rPr>
        <w:t xml:space="preserve"> </w:t>
      </w:r>
      <w:r w:rsidRPr="00113650">
        <w:rPr>
          <w:rFonts w:asciiTheme="minorHAnsi" w:hAnsiTheme="minorHAnsi" w:cs="Arial"/>
          <w:b/>
          <w:bCs/>
          <w:lang w:val="fr-CH"/>
        </w:rPr>
        <w:t>ADD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185"/>
        <w:gridCol w:w="1296"/>
        <w:gridCol w:w="3330"/>
        <w:gridCol w:w="1096"/>
      </w:tblGrid>
      <w:tr w:rsidR="00693CF0" w:rsidRPr="00E2553B" w:rsidTr="00BA2748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113650" w:rsidRDefault="00693CF0" w:rsidP="00BA274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113650" w:rsidRDefault="00693CF0" w:rsidP="00BA274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113650" w:rsidRDefault="00693CF0" w:rsidP="00BA274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113650" w:rsidRDefault="00693CF0" w:rsidP="00BA274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>Contact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113650" w:rsidRDefault="00693CF0" w:rsidP="00BA274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FR"/>
              </w:rPr>
            </w:pP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t xml:space="preserve">Date de </w:t>
            </w:r>
            <w:r w:rsidRPr="00113650">
              <w:rPr>
                <w:rFonts w:asciiTheme="minorHAnsi" w:hAnsiTheme="minorHAnsi" w:cs="Arial"/>
                <w:i/>
                <w:iCs/>
                <w:lang w:val="fr-FR"/>
              </w:rPr>
              <w:br/>
              <w:t>mise en application</w:t>
            </w:r>
          </w:p>
        </w:tc>
      </w:tr>
      <w:tr w:rsidR="00693CF0" w:rsidRPr="00113650" w:rsidTr="00BA2748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113650" w:rsidRDefault="00693CF0" w:rsidP="00BA274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Suisse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1F04B6" w:rsidRDefault="00693CF0" w:rsidP="00BA2748">
            <w:pPr>
              <w:spacing w:before="0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1F04B6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Beeone Communications SA</w:t>
            </w:r>
          </w:p>
          <w:p w:rsidR="00693CF0" w:rsidRPr="001F04B6" w:rsidRDefault="00693CF0" w:rsidP="00BA2748">
            <w:pPr>
              <w:spacing w:before="0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1F04B6">
              <w:rPr>
                <w:rFonts w:cs="Arial"/>
                <w:color w:val="000000"/>
                <w:sz w:val="18"/>
                <w:szCs w:val="18"/>
                <w:lang w:val="fr-FR"/>
              </w:rPr>
              <w:t>route des Jeunes 6</w:t>
            </w:r>
          </w:p>
          <w:p w:rsidR="00693CF0" w:rsidRPr="00F30192" w:rsidRDefault="00693CF0" w:rsidP="00BA2748">
            <w:pPr>
              <w:spacing w:before="0"/>
              <w:jc w:val="left"/>
              <w:rPr>
                <w:rFonts w:asciiTheme="minorHAnsi" w:hAnsiTheme="minorHAnsi" w:cs="Arial"/>
                <w:lang w:val="fr-FR"/>
              </w:rPr>
            </w:pPr>
            <w:r w:rsidRPr="001F04B6">
              <w:rPr>
                <w:rFonts w:cs="Arial"/>
                <w:color w:val="000000"/>
                <w:sz w:val="18"/>
                <w:szCs w:val="18"/>
                <w:lang w:val="fr-FR"/>
              </w:rPr>
              <w:t>1227 CAROUGE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5F3CCA" w:rsidRDefault="00693CF0" w:rsidP="00BA274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3A29FA">
              <w:rPr>
                <w:rFonts w:cs="Arial"/>
                <w:b/>
                <w:sz w:val="18"/>
                <w:szCs w:val="18"/>
              </w:rPr>
              <w:t xml:space="preserve">89 </w:t>
            </w:r>
            <w:r>
              <w:rPr>
                <w:rFonts w:cs="Arial"/>
                <w:b/>
                <w:sz w:val="18"/>
                <w:szCs w:val="18"/>
              </w:rPr>
              <w:t>41 29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1F04B6" w:rsidRDefault="00693CF0" w:rsidP="00BA2748">
            <w:pPr>
              <w:spacing w:before="0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1F04B6">
              <w:rPr>
                <w:rFonts w:cs="Arial"/>
                <w:color w:val="000000"/>
                <w:sz w:val="18"/>
                <w:szCs w:val="18"/>
                <w:lang w:val="fr-FR"/>
              </w:rPr>
              <w:t>Mr Olivier Schreier</w:t>
            </w:r>
          </w:p>
          <w:p w:rsidR="00693CF0" w:rsidRPr="001F04B6" w:rsidRDefault="00693CF0" w:rsidP="00BA2748">
            <w:pPr>
              <w:spacing w:before="0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1F04B6">
              <w:rPr>
                <w:rFonts w:cs="Arial"/>
                <w:color w:val="000000"/>
                <w:sz w:val="18"/>
                <w:szCs w:val="18"/>
                <w:lang w:val="fr-FR"/>
              </w:rPr>
              <w:t>route des Jeunes 6</w:t>
            </w:r>
          </w:p>
          <w:p w:rsidR="00693CF0" w:rsidRPr="001F04B6" w:rsidRDefault="00693CF0" w:rsidP="00BA2748">
            <w:pPr>
              <w:spacing w:before="0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1F04B6">
              <w:rPr>
                <w:rFonts w:cs="Arial"/>
                <w:color w:val="000000"/>
                <w:sz w:val="18"/>
                <w:szCs w:val="18"/>
                <w:lang w:val="fr-FR"/>
              </w:rPr>
              <w:t>1227 CAROUGE</w:t>
            </w:r>
          </w:p>
          <w:p w:rsidR="00693CF0" w:rsidRPr="001F04B6" w:rsidRDefault="00693CF0" w:rsidP="00BA2748">
            <w:pPr>
              <w:spacing w:before="0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FR"/>
              </w:rPr>
              <w:t>Té</w:t>
            </w:r>
            <w:r w:rsidRPr="001F04B6">
              <w:rPr>
                <w:rFonts w:cs="Arial"/>
                <w:color w:val="000000"/>
                <w:sz w:val="18"/>
                <w:szCs w:val="18"/>
                <w:lang w:val="fr-FR"/>
              </w:rPr>
              <w:t>l: +41 22 300 59 03</w:t>
            </w:r>
          </w:p>
          <w:p w:rsidR="00693CF0" w:rsidRPr="001F04B6" w:rsidRDefault="00693CF0" w:rsidP="00BA2748">
            <w:pPr>
              <w:spacing w:before="0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1F04B6">
              <w:rPr>
                <w:rFonts w:cs="Arial"/>
                <w:color w:val="000000"/>
                <w:sz w:val="18"/>
                <w:szCs w:val="18"/>
                <w:lang w:val="fr-FR"/>
              </w:rPr>
              <w:t>Fax: +41 22 300 59 09</w:t>
            </w:r>
          </w:p>
          <w:p w:rsidR="00693CF0" w:rsidRPr="00A67B34" w:rsidRDefault="00693CF0" w:rsidP="00BA274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/>
              </w:rPr>
            </w:pPr>
            <w:r w:rsidRPr="001F04B6">
              <w:rPr>
                <w:rFonts w:cs="Arial"/>
                <w:color w:val="000000"/>
                <w:sz w:val="18"/>
                <w:szCs w:val="18"/>
                <w:lang w:val="fr-FR"/>
              </w:rPr>
              <w:t>E-mail: operation@beeone.ch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F0" w:rsidRPr="005F3CCA" w:rsidRDefault="00693CF0" w:rsidP="00BA274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</w:rPr>
            </w:pPr>
            <w:r w:rsidRPr="0076493A">
              <w:rPr>
                <w:rFonts w:cs="Arial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4.VI</w:t>
            </w:r>
            <w:r w:rsidRPr="003A29FA">
              <w:rPr>
                <w:rFonts w:cs="Arial"/>
                <w:bCs/>
                <w:sz w:val="18"/>
                <w:szCs w:val="18"/>
              </w:rPr>
              <w:t>.201</w:t>
            </w:r>
            <w:r w:rsidRPr="0076493A">
              <w:rPr>
                <w:rFonts w:cs="Arial"/>
                <w:bCs/>
                <w:sz w:val="18"/>
                <w:szCs w:val="18"/>
              </w:rPr>
              <w:t>6</w:t>
            </w:r>
          </w:p>
        </w:tc>
      </w:tr>
    </w:tbl>
    <w:p w:rsidR="00693CF0" w:rsidRDefault="00693CF0" w:rsidP="00693CF0">
      <w:pPr>
        <w:pStyle w:val="NoSpacing"/>
        <w:rPr>
          <w:lang w:val="en-GB"/>
        </w:rPr>
      </w:pPr>
    </w:p>
    <w:p w:rsidR="00693CF0" w:rsidRDefault="00693C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693CF0" w:rsidRPr="00BC4C58" w:rsidRDefault="00693CF0" w:rsidP="00BC4C58">
      <w:pPr>
        <w:pStyle w:val="Heading20"/>
        <w:spacing w:before="0" w:after="0"/>
        <w:rPr>
          <w:rFonts w:asciiTheme="minorHAnsi" w:hAnsiTheme="minorHAnsi"/>
          <w:sz w:val="28"/>
        </w:rPr>
      </w:pPr>
      <w:r w:rsidRPr="00BC4C58">
        <w:rPr>
          <w:rFonts w:asciiTheme="minorHAnsi" w:hAnsiTheme="minorHAnsi"/>
          <w:sz w:val="28"/>
        </w:rPr>
        <w:t>Liste des indicatifs de pays ou de zones géographiques</w:t>
      </w:r>
      <w:r w:rsidRPr="00BC4C58">
        <w:rPr>
          <w:rFonts w:asciiTheme="minorHAnsi" w:hAnsiTheme="minorHAnsi"/>
          <w:sz w:val="28"/>
        </w:rPr>
        <w:br/>
        <w:t xml:space="preserve">pour les stations mobiles </w:t>
      </w:r>
      <w:r w:rsidRPr="00BC4C58">
        <w:rPr>
          <w:rFonts w:asciiTheme="minorHAnsi" w:hAnsiTheme="minorHAnsi"/>
          <w:sz w:val="28"/>
        </w:rPr>
        <w:br/>
        <w:t>(Complément à la Recommandation UIT-T E.212 (05/2008))</w:t>
      </w:r>
      <w:r w:rsidRPr="00BC4C58">
        <w:rPr>
          <w:rFonts w:asciiTheme="minorHAnsi" w:hAnsiTheme="minorHAnsi"/>
          <w:sz w:val="28"/>
        </w:rPr>
        <w:br/>
        <w:t>(Situation au 1er juin 2012)</w:t>
      </w:r>
    </w:p>
    <w:p w:rsidR="00693CF0" w:rsidRPr="00690141" w:rsidRDefault="00693CF0" w:rsidP="00693CF0">
      <w:pPr>
        <w:jc w:val="center"/>
        <w:rPr>
          <w:lang w:val="fr-FR"/>
        </w:rPr>
      </w:pPr>
      <w:r w:rsidRPr="00690141">
        <w:rPr>
          <w:lang w:val="fr-FR"/>
        </w:rPr>
        <w:t>(Annexe au Bulletin d'exploitation de l'UIT N</w:t>
      </w:r>
      <w:r w:rsidRPr="00690141">
        <w:rPr>
          <w:vertAlign w:val="superscript"/>
          <w:lang w:val="fr-FR"/>
        </w:rPr>
        <w:t>o</w:t>
      </w:r>
      <w:r w:rsidRPr="00690141">
        <w:rPr>
          <w:lang w:val="fr-FR"/>
        </w:rPr>
        <w:t xml:space="preserve"> </w:t>
      </w:r>
      <w:r w:rsidRPr="00F37B18">
        <w:rPr>
          <w:lang w:val="fr-CH"/>
        </w:rPr>
        <w:t>1005 – 1.VI.2012</w:t>
      </w:r>
      <w:r w:rsidRPr="00690141">
        <w:rPr>
          <w:lang w:val="fr-FR"/>
        </w:rPr>
        <w:t>)</w:t>
      </w:r>
      <w:r w:rsidRPr="00690141">
        <w:rPr>
          <w:lang w:val="fr-FR"/>
        </w:rPr>
        <w:br/>
        <w:t>(Amendement N</w:t>
      </w:r>
      <w:r w:rsidRPr="00690141">
        <w:rPr>
          <w:vertAlign w:val="superscript"/>
          <w:lang w:val="fr-FR"/>
        </w:rPr>
        <w:t>o</w:t>
      </w:r>
      <w:r>
        <w:rPr>
          <w:lang w:val="fr-FR"/>
        </w:rPr>
        <w:t xml:space="preserve"> 1</w:t>
      </w:r>
      <w:r w:rsidRPr="00690141">
        <w:rPr>
          <w:lang w:val="fr-FR"/>
        </w:rPr>
        <w:t>)</w:t>
      </w:r>
    </w:p>
    <w:p w:rsidR="00693CF0" w:rsidRPr="00834900" w:rsidRDefault="00693CF0" w:rsidP="00693CF0">
      <w:pPr>
        <w:rPr>
          <w:lang w:val="fr-FR"/>
        </w:rPr>
      </w:pPr>
    </w:p>
    <w:p w:rsidR="00693CF0" w:rsidRPr="00834900" w:rsidRDefault="00693CF0" w:rsidP="00693CF0">
      <w:pPr>
        <w:spacing w:before="0"/>
        <w:rPr>
          <w:lang w:val="fr-FR"/>
        </w:rPr>
      </w:pPr>
    </w:p>
    <w:tbl>
      <w:tblPr>
        <w:tblW w:w="7938" w:type="dxa"/>
        <w:tblLook w:val="01E0" w:firstRow="1" w:lastRow="1" w:firstColumn="1" w:lastColumn="1" w:noHBand="0" w:noVBand="0"/>
      </w:tblPr>
      <w:tblGrid>
        <w:gridCol w:w="1276"/>
        <w:gridCol w:w="3827"/>
        <w:gridCol w:w="2835"/>
      </w:tblGrid>
      <w:tr w:rsidR="00693CF0" w:rsidRPr="00834900" w:rsidTr="00BA2748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</w:tcPr>
          <w:p w:rsidR="00693CF0" w:rsidRPr="00834900" w:rsidRDefault="00693CF0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i/>
                <w:lang w:val="fr-FR"/>
              </w:rPr>
            </w:pPr>
            <w:r w:rsidRPr="00834900">
              <w:rPr>
                <w:i/>
                <w:lang w:val="fr-FR"/>
              </w:rPr>
              <w:t>Indicatif (MCC)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93CF0" w:rsidRPr="00834900" w:rsidRDefault="00693CF0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i/>
                <w:lang w:val="fr-FR"/>
              </w:rPr>
            </w:pPr>
            <w:r w:rsidRPr="00834900">
              <w:rPr>
                <w:i/>
                <w:lang w:val="fr-FR"/>
              </w:rPr>
              <w:t>Pays ou zone géographique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3CF0" w:rsidRPr="00834900" w:rsidRDefault="00693CF0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lang w:val="fr-FR"/>
              </w:rPr>
            </w:pPr>
            <w:r w:rsidRPr="00834900">
              <w:rPr>
                <w:i/>
                <w:lang w:val="fr-FR"/>
              </w:rPr>
              <w:t>Note</w:t>
            </w:r>
          </w:p>
        </w:tc>
      </w:tr>
    </w:tbl>
    <w:p w:rsidR="00693CF0" w:rsidRPr="00834900" w:rsidRDefault="00693CF0" w:rsidP="00693CF0">
      <w:pPr>
        <w:spacing w:before="0"/>
        <w:rPr>
          <w:lang w:val="fr-FR"/>
        </w:rPr>
      </w:pPr>
    </w:p>
    <w:p w:rsidR="00693CF0" w:rsidRPr="00834900" w:rsidRDefault="00693CF0" w:rsidP="00693CF0">
      <w:pPr>
        <w:spacing w:after="120"/>
        <w:rPr>
          <w:lang w:val="fr-FR"/>
        </w:rPr>
      </w:pPr>
      <w:r w:rsidRPr="00834900">
        <w:rPr>
          <w:b/>
          <w:bCs/>
          <w:lang w:val="fr-FR"/>
        </w:rPr>
        <w:t xml:space="preserve">Ordre numérique   </w:t>
      </w:r>
      <w:r w:rsidRPr="00834900">
        <w:rPr>
          <w:b/>
          <w:bCs/>
          <w:lang w:val="fr-FR"/>
        </w:rPr>
        <w:tab/>
        <w:t>P</w:t>
      </w:r>
      <w:r w:rsidRPr="00834900">
        <w:rPr>
          <w:color w:val="000000" w:themeColor="text1"/>
          <w:lang w:val="fr-FR"/>
        </w:rPr>
        <w:t>6</w:t>
      </w:r>
      <w:r w:rsidRPr="00834900">
        <w:rPr>
          <w:b/>
          <w:bCs/>
          <w:lang w:val="fr-FR"/>
        </w:rPr>
        <w:t xml:space="preserve">        ADD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1276"/>
        <w:gridCol w:w="3827"/>
        <w:gridCol w:w="2835"/>
      </w:tblGrid>
      <w:tr w:rsidR="00693CF0" w:rsidRPr="00834900" w:rsidTr="00BA2748">
        <w:tc>
          <w:tcPr>
            <w:tcW w:w="1276" w:type="dxa"/>
            <w:hideMark/>
          </w:tcPr>
          <w:p w:rsidR="00693CF0" w:rsidRPr="00834900" w:rsidRDefault="00693CF0" w:rsidP="00BA27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834900">
              <w:rPr>
                <w:lang w:val="fr-FR"/>
              </w:rPr>
              <w:t>554</w:t>
            </w:r>
          </w:p>
        </w:tc>
        <w:tc>
          <w:tcPr>
            <w:tcW w:w="3827" w:type="dxa"/>
            <w:hideMark/>
          </w:tcPr>
          <w:p w:rsidR="00693CF0" w:rsidRPr="00834900" w:rsidRDefault="00693CF0" w:rsidP="00BA27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834900">
              <w:rPr>
                <w:lang w:val="fr-FR"/>
              </w:rPr>
              <w:t>Tokelau</w:t>
            </w:r>
          </w:p>
        </w:tc>
        <w:tc>
          <w:tcPr>
            <w:tcW w:w="2835" w:type="dxa"/>
          </w:tcPr>
          <w:p w:rsidR="00693CF0" w:rsidRPr="00834900" w:rsidRDefault="00693CF0" w:rsidP="00BA27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</w:p>
        </w:tc>
      </w:tr>
      <w:tr w:rsidR="00693CF0" w:rsidRPr="00834900" w:rsidTr="00BA2748">
        <w:tc>
          <w:tcPr>
            <w:tcW w:w="1276" w:type="dxa"/>
          </w:tcPr>
          <w:p w:rsidR="00693CF0" w:rsidRPr="00834900" w:rsidRDefault="00693CF0" w:rsidP="00BA27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3827" w:type="dxa"/>
          </w:tcPr>
          <w:p w:rsidR="00693CF0" w:rsidRPr="00834900" w:rsidRDefault="00693CF0" w:rsidP="00BA27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</w:p>
        </w:tc>
        <w:tc>
          <w:tcPr>
            <w:tcW w:w="2835" w:type="dxa"/>
          </w:tcPr>
          <w:p w:rsidR="00693CF0" w:rsidRPr="00834900" w:rsidRDefault="00693CF0" w:rsidP="00BA27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</w:p>
        </w:tc>
      </w:tr>
    </w:tbl>
    <w:p w:rsidR="00693CF0" w:rsidRPr="00834900" w:rsidRDefault="00693CF0" w:rsidP="00693CF0">
      <w:pPr>
        <w:spacing w:after="120"/>
        <w:rPr>
          <w:b/>
          <w:bCs/>
          <w:lang w:val="fr-FR"/>
        </w:rPr>
      </w:pPr>
      <w:r w:rsidRPr="00834900">
        <w:rPr>
          <w:b/>
          <w:bCs/>
          <w:lang w:val="fr-FR"/>
        </w:rPr>
        <w:t>Ordre alphabétique</w:t>
      </w:r>
      <w:r w:rsidRPr="00834900">
        <w:rPr>
          <w:b/>
          <w:bCs/>
          <w:lang w:val="fr-FR"/>
        </w:rPr>
        <w:tab/>
        <w:t>P</w:t>
      </w:r>
      <w:r w:rsidRPr="00834900">
        <w:rPr>
          <w:color w:val="000000" w:themeColor="text1"/>
          <w:lang w:val="fr-FR"/>
        </w:rPr>
        <w:t>13</w:t>
      </w:r>
      <w:r w:rsidRPr="00834900">
        <w:rPr>
          <w:b/>
          <w:bCs/>
          <w:lang w:val="fr-FR"/>
        </w:rPr>
        <w:t xml:space="preserve">     ADD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2835"/>
      </w:tblGrid>
      <w:tr w:rsidR="00693CF0" w:rsidRPr="00834900" w:rsidTr="00BA2748">
        <w:tc>
          <w:tcPr>
            <w:tcW w:w="1276" w:type="dxa"/>
            <w:hideMark/>
          </w:tcPr>
          <w:p w:rsidR="00693CF0" w:rsidRPr="00834900" w:rsidRDefault="00693CF0" w:rsidP="00BA27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834900">
              <w:rPr>
                <w:lang w:val="fr-FR"/>
              </w:rPr>
              <w:t>554</w:t>
            </w:r>
          </w:p>
        </w:tc>
        <w:tc>
          <w:tcPr>
            <w:tcW w:w="3827" w:type="dxa"/>
            <w:hideMark/>
          </w:tcPr>
          <w:p w:rsidR="00693CF0" w:rsidRPr="00834900" w:rsidRDefault="00693CF0" w:rsidP="00BA27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834900">
              <w:rPr>
                <w:lang w:val="fr-FR"/>
              </w:rPr>
              <w:t>Tokelau</w:t>
            </w:r>
          </w:p>
        </w:tc>
        <w:tc>
          <w:tcPr>
            <w:tcW w:w="2835" w:type="dxa"/>
          </w:tcPr>
          <w:p w:rsidR="00693CF0" w:rsidRPr="00834900" w:rsidRDefault="00693CF0" w:rsidP="00BA274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</w:p>
        </w:tc>
      </w:tr>
    </w:tbl>
    <w:p w:rsidR="00693CF0" w:rsidRPr="00834900" w:rsidRDefault="00693CF0" w:rsidP="00693CF0">
      <w:pPr>
        <w:rPr>
          <w:lang w:val="fr-FR"/>
        </w:rPr>
      </w:pPr>
    </w:p>
    <w:p w:rsidR="00693CF0" w:rsidRPr="00690141" w:rsidRDefault="00693CF0" w:rsidP="00693CF0">
      <w:pPr>
        <w:rPr>
          <w:sz w:val="16"/>
          <w:szCs w:val="16"/>
          <w:lang w:val="fr-FR"/>
        </w:rPr>
      </w:pPr>
      <w:r w:rsidRPr="00690141">
        <w:rPr>
          <w:sz w:val="16"/>
          <w:szCs w:val="16"/>
          <w:lang w:val="fr-FR"/>
        </w:rPr>
        <w:t>__________</w:t>
      </w:r>
    </w:p>
    <w:p w:rsidR="00693CF0" w:rsidRPr="00690141" w:rsidRDefault="00693CF0" w:rsidP="006929CB">
      <w:pPr>
        <w:spacing w:before="0"/>
        <w:rPr>
          <w:sz w:val="16"/>
          <w:szCs w:val="16"/>
          <w:lang w:val="fr-FR"/>
        </w:rPr>
      </w:pPr>
      <w:r w:rsidRPr="00690141">
        <w:rPr>
          <w:sz w:val="16"/>
          <w:szCs w:val="16"/>
          <w:lang w:val="fr-FR"/>
        </w:rPr>
        <w:t xml:space="preserve">Voir page </w:t>
      </w:r>
      <w:r w:rsidR="006929CB">
        <w:rPr>
          <w:sz w:val="16"/>
          <w:szCs w:val="16"/>
          <w:lang w:val="fr-FR"/>
        </w:rPr>
        <w:t>5</w:t>
      </w:r>
      <w:r w:rsidRPr="00690141">
        <w:rPr>
          <w:sz w:val="16"/>
          <w:szCs w:val="16"/>
          <w:lang w:val="fr-FR"/>
        </w:rPr>
        <w:t xml:space="preserve"> du présent Bulletin d’exploitation N</w:t>
      </w:r>
      <w:r w:rsidRPr="00690141">
        <w:rPr>
          <w:sz w:val="16"/>
          <w:szCs w:val="16"/>
          <w:vertAlign w:val="superscript"/>
          <w:lang w:val="fr-FR"/>
        </w:rPr>
        <w:t>o</w:t>
      </w:r>
      <w:r w:rsidRPr="00690141">
        <w:rPr>
          <w:sz w:val="16"/>
          <w:szCs w:val="16"/>
          <w:lang w:val="fr-FR"/>
        </w:rPr>
        <w:t xml:space="preserve"> </w:t>
      </w:r>
      <w:r w:rsidRPr="00834900">
        <w:rPr>
          <w:sz w:val="16"/>
          <w:szCs w:val="16"/>
          <w:lang w:val="fr-FR"/>
        </w:rPr>
        <w:t>1104</w:t>
      </w:r>
      <w:r w:rsidRPr="00690141">
        <w:rPr>
          <w:sz w:val="16"/>
          <w:szCs w:val="16"/>
          <w:lang w:val="fr-FR"/>
        </w:rPr>
        <w:t xml:space="preserve"> du 1</w:t>
      </w:r>
      <w:r w:rsidRPr="00834900">
        <w:rPr>
          <w:sz w:val="16"/>
          <w:szCs w:val="16"/>
          <w:lang w:val="fr-FR"/>
        </w:rPr>
        <w:t>5.VII.2016</w:t>
      </w:r>
      <w:r w:rsidRPr="00690141">
        <w:rPr>
          <w:sz w:val="16"/>
          <w:szCs w:val="16"/>
          <w:lang w:val="fr-FR"/>
        </w:rPr>
        <w:t>.</w:t>
      </w:r>
    </w:p>
    <w:p w:rsidR="00693CF0" w:rsidRPr="001534F4" w:rsidRDefault="00693CF0" w:rsidP="00693CF0">
      <w:pPr>
        <w:spacing w:before="0"/>
        <w:rPr>
          <w:lang w:val="fr-CH"/>
        </w:rPr>
      </w:pPr>
    </w:p>
    <w:p w:rsidR="00693CF0" w:rsidRPr="001534F4" w:rsidRDefault="00693CF0" w:rsidP="00693CF0">
      <w:pPr>
        <w:rPr>
          <w:lang w:val="fr-CH"/>
        </w:rPr>
      </w:pPr>
    </w:p>
    <w:p w:rsidR="00693CF0" w:rsidRDefault="00693C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9E6963" w:rsidRPr="0095721D" w:rsidRDefault="009E69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95721D">
        <w:rPr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480"/>
        <w:gridCol w:w="410"/>
      </w:tblGrid>
      <w:tr w:rsidR="00BC4C58" w:rsidRPr="00E2553B" w:rsidTr="00BC4C58">
        <w:trPr>
          <w:trHeight w:val="379"/>
        </w:trPr>
        <w:tc>
          <w:tcPr>
            <w:tcW w:w="110" w:type="dxa"/>
          </w:tcPr>
          <w:p w:rsidR="00BC4C58" w:rsidRPr="006929CB" w:rsidRDefault="00BC4C58" w:rsidP="00BA2748">
            <w:pPr>
              <w:pStyle w:val="EmptyLayoutCell"/>
              <w:rPr>
                <w:lang w:val="fr-CH"/>
              </w:rPr>
            </w:pPr>
          </w:p>
        </w:tc>
        <w:tc>
          <w:tcPr>
            <w:tcW w:w="8480" w:type="dxa"/>
          </w:tcPr>
          <w:p w:rsidR="00BC4C58" w:rsidRPr="006929CB" w:rsidRDefault="00BC4C58" w:rsidP="00BA2748">
            <w:pPr>
              <w:pStyle w:val="EmptyLayoutCell"/>
              <w:rPr>
                <w:lang w:val="fr-CH"/>
              </w:rPr>
            </w:pPr>
          </w:p>
        </w:tc>
        <w:tc>
          <w:tcPr>
            <w:tcW w:w="410" w:type="dxa"/>
          </w:tcPr>
          <w:p w:rsidR="00BC4C58" w:rsidRPr="006929CB" w:rsidRDefault="00BC4C58" w:rsidP="00BA2748">
            <w:pPr>
              <w:pStyle w:val="EmptyLayoutCell"/>
              <w:rPr>
                <w:lang w:val="fr-CH"/>
              </w:rPr>
            </w:pPr>
          </w:p>
        </w:tc>
      </w:tr>
      <w:tr w:rsidR="00BC4C58" w:rsidRPr="00E2553B" w:rsidTr="00BC4C58">
        <w:trPr>
          <w:trHeight w:val="1076"/>
        </w:trPr>
        <w:tc>
          <w:tcPr>
            <w:tcW w:w="110" w:type="dxa"/>
          </w:tcPr>
          <w:p w:rsidR="00BC4C58" w:rsidRPr="006929CB" w:rsidRDefault="00BC4C58" w:rsidP="00BA2748">
            <w:pPr>
              <w:pStyle w:val="EmptyLayoutCell"/>
              <w:rPr>
                <w:lang w:val="fr-CH"/>
              </w:rPr>
            </w:pPr>
          </w:p>
        </w:tc>
        <w:tc>
          <w:tcPr>
            <w:tcW w:w="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BC4C58" w:rsidRPr="00E2553B" w:rsidTr="00BA2748">
              <w:trPr>
                <w:trHeight w:val="99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4C58" w:rsidRPr="000650D8" w:rsidRDefault="00BC4C58" w:rsidP="00BC4C58">
                  <w:pPr>
                    <w:pStyle w:val="Heading20"/>
                    <w:spacing w:before="0" w:after="0"/>
                    <w:rPr>
                      <w:lang w:val="fr-CH"/>
                    </w:rPr>
                  </w:pPr>
                  <w:r w:rsidRPr="00BC4C58">
                    <w:rPr>
                      <w:rFonts w:asciiTheme="minorHAnsi" w:hAnsiTheme="minorHAnsi"/>
                      <w:sz w:val="28"/>
                    </w:rPr>
                    <w:t>Codes de réseau mobile (MNC) pour le plan d'identification international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BC4C58">
                    <w:rPr>
                      <w:rFonts w:asciiTheme="minorHAnsi" w:hAnsiTheme="minorHAnsi"/>
                      <w:sz w:val="28"/>
                    </w:rPr>
                    <w:t>pour les réseaux publics et les abonnements</w:t>
                  </w:r>
                  <w:r w:rsidRPr="00BC4C58">
                    <w:rPr>
                      <w:rFonts w:asciiTheme="minorHAnsi" w:hAnsiTheme="minorHAnsi"/>
                      <w:sz w:val="28"/>
                    </w:rPr>
                    <w:br/>
                    <w:t>(Selon la Recommandation UIT-T E.212 (05/2008))</w:t>
                  </w:r>
                  <w:r w:rsidRPr="00BC4C58">
                    <w:rPr>
                      <w:rFonts w:asciiTheme="minorHAnsi" w:hAnsiTheme="minorHAnsi"/>
                      <w:sz w:val="28"/>
                    </w:rPr>
                    <w:br/>
                    <w:t>(Situation au 15 octobre 2015 )</w:t>
                  </w:r>
                </w:p>
              </w:tc>
            </w:tr>
          </w:tbl>
          <w:p w:rsidR="00BC4C58" w:rsidRPr="000650D8" w:rsidRDefault="00BC4C58" w:rsidP="00BA2748">
            <w:pPr>
              <w:rPr>
                <w:lang w:val="fr-CH"/>
              </w:rPr>
            </w:pPr>
          </w:p>
        </w:tc>
        <w:tc>
          <w:tcPr>
            <w:tcW w:w="410" w:type="dxa"/>
          </w:tcPr>
          <w:p w:rsidR="00BC4C58" w:rsidRPr="000650D8" w:rsidRDefault="00BC4C58" w:rsidP="00BA2748">
            <w:pPr>
              <w:pStyle w:val="EmptyLayoutCell"/>
              <w:rPr>
                <w:lang w:val="fr-CH"/>
              </w:rPr>
            </w:pPr>
          </w:p>
        </w:tc>
      </w:tr>
      <w:tr w:rsidR="00BC4C58" w:rsidRPr="00E2553B" w:rsidTr="00BC4C58">
        <w:trPr>
          <w:trHeight w:val="172"/>
        </w:trPr>
        <w:tc>
          <w:tcPr>
            <w:tcW w:w="110" w:type="dxa"/>
          </w:tcPr>
          <w:p w:rsidR="00BC4C58" w:rsidRPr="000650D8" w:rsidRDefault="00BC4C58" w:rsidP="00BA2748">
            <w:pPr>
              <w:pStyle w:val="EmptyLayoutCell"/>
              <w:rPr>
                <w:lang w:val="fr-CH"/>
              </w:rPr>
            </w:pPr>
          </w:p>
        </w:tc>
        <w:tc>
          <w:tcPr>
            <w:tcW w:w="8480" w:type="dxa"/>
          </w:tcPr>
          <w:p w:rsidR="00BC4C58" w:rsidRPr="000650D8" w:rsidRDefault="00BC4C58" w:rsidP="00BA2748">
            <w:pPr>
              <w:pStyle w:val="EmptyLayoutCell"/>
              <w:rPr>
                <w:lang w:val="fr-CH"/>
              </w:rPr>
            </w:pPr>
          </w:p>
        </w:tc>
        <w:tc>
          <w:tcPr>
            <w:tcW w:w="410" w:type="dxa"/>
          </w:tcPr>
          <w:p w:rsidR="00BC4C58" w:rsidRPr="000650D8" w:rsidRDefault="00BC4C58" w:rsidP="00BA2748">
            <w:pPr>
              <w:pStyle w:val="EmptyLayoutCell"/>
              <w:rPr>
                <w:lang w:val="fr-CH"/>
              </w:rPr>
            </w:pPr>
          </w:p>
        </w:tc>
      </w:tr>
      <w:tr w:rsidR="00BC4C58" w:rsidTr="00BC4C58">
        <w:trPr>
          <w:trHeight w:val="434"/>
        </w:trPr>
        <w:tc>
          <w:tcPr>
            <w:tcW w:w="110" w:type="dxa"/>
          </w:tcPr>
          <w:p w:rsidR="00BC4C58" w:rsidRPr="000650D8" w:rsidRDefault="00BC4C58" w:rsidP="00BA2748">
            <w:pPr>
              <w:pStyle w:val="EmptyLayoutCell"/>
              <w:rPr>
                <w:lang w:val="fr-CH"/>
              </w:rPr>
            </w:pPr>
          </w:p>
        </w:tc>
        <w:tc>
          <w:tcPr>
            <w:tcW w:w="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BC4C58" w:rsidTr="00BA2748">
              <w:trPr>
                <w:trHeight w:val="35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4C58" w:rsidRPr="000650D8" w:rsidRDefault="00BC4C58" w:rsidP="00BC4C58">
                  <w:pPr>
                    <w:jc w:val="center"/>
                    <w:rPr>
                      <w:lang w:val="fr-CH"/>
                    </w:rPr>
                  </w:pPr>
                  <w:r w:rsidRPr="000650D8">
                    <w:rPr>
                      <w:rFonts w:eastAsia="Arial"/>
                      <w:lang w:val="fr-CH"/>
                    </w:rPr>
                    <w:t xml:space="preserve">(Annexe au Bulletin d'exploitation de l'UIT </w:t>
                  </w:r>
                  <w:r w:rsidRPr="000650D8">
                    <w:rPr>
                      <w:rFonts w:eastAsia="Calibri"/>
                      <w:sz w:val="22"/>
                      <w:lang w:val="fr-CH"/>
                    </w:rPr>
                    <w:t>N°</w:t>
                  </w:r>
                  <w:r w:rsidRPr="000650D8">
                    <w:rPr>
                      <w:rFonts w:eastAsia="Arial"/>
                      <w:lang w:val="fr-CH"/>
                    </w:rPr>
                    <w:t xml:space="preserve"> 1086 - 15.X.2015)</w:t>
                  </w:r>
                </w:p>
                <w:p w:rsidR="00BC4C58" w:rsidRDefault="00BC4C58" w:rsidP="00BD067F">
                  <w:pPr>
                    <w:jc w:val="center"/>
                  </w:pPr>
                  <w:r>
                    <w:rPr>
                      <w:rFonts w:eastAsia="Arial"/>
                    </w:rPr>
                    <w:t xml:space="preserve">(Amendement </w:t>
                  </w:r>
                  <w:r>
                    <w:rPr>
                      <w:rFonts w:eastAsia="Calibri"/>
                      <w:sz w:val="22"/>
                    </w:rPr>
                    <w:t xml:space="preserve">N° </w:t>
                  </w:r>
                  <w:r>
                    <w:rPr>
                      <w:rFonts w:eastAsia="Arial"/>
                    </w:rPr>
                    <w:t>15)</w:t>
                  </w:r>
                </w:p>
              </w:tc>
            </w:tr>
          </w:tbl>
          <w:p w:rsidR="00BC4C58" w:rsidRDefault="00BC4C58" w:rsidP="00BA2748"/>
        </w:tc>
        <w:tc>
          <w:tcPr>
            <w:tcW w:w="410" w:type="dxa"/>
          </w:tcPr>
          <w:p w:rsidR="00BC4C58" w:rsidRDefault="00BC4C58" w:rsidP="00BA2748">
            <w:pPr>
              <w:pStyle w:val="EmptyLayoutCell"/>
            </w:pPr>
          </w:p>
        </w:tc>
      </w:tr>
      <w:tr w:rsidR="00BC4C58" w:rsidTr="00BC4C58">
        <w:trPr>
          <w:trHeight w:val="239"/>
        </w:trPr>
        <w:tc>
          <w:tcPr>
            <w:tcW w:w="110" w:type="dxa"/>
          </w:tcPr>
          <w:p w:rsidR="00BC4C58" w:rsidRDefault="00BC4C58" w:rsidP="00BA2748">
            <w:pPr>
              <w:pStyle w:val="EmptyLayoutCell"/>
            </w:pPr>
          </w:p>
        </w:tc>
        <w:tc>
          <w:tcPr>
            <w:tcW w:w="8480" w:type="dxa"/>
          </w:tcPr>
          <w:p w:rsidR="00BC4C58" w:rsidRDefault="00BC4C58" w:rsidP="00BA2748">
            <w:pPr>
              <w:pStyle w:val="EmptyLayoutCell"/>
            </w:pPr>
          </w:p>
        </w:tc>
        <w:tc>
          <w:tcPr>
            <w:tcW w:w="410" w:type="dxa"/>
          </w:tcPr>
          <w:p w:rsidR="00BC4C58" w:rsidRDefault="00BC4C58" w:rsidP="00BA2748">
            <w:pPr>
              <w:pStyle w:val="EmptyLayoutCell"/>
            </w:pPr>
          </w:p>
        </w:tc>
      </w:tr>
      <w:tr w:rsidR="00BC4C58" w:rsidTr="00BC4C58">
        <w:tc>
          <w:tcPr>
            <w:tcW w:w="110" w:type="dxa"/>
          </w:tcPr>
          <w:p w:rsidR="00BC4C58" w:rsidRDefault="00BC4C58" w:rsidP="00BA2748">
            <w:pPr>
              <w:pStyle w:val="EmptyLayoutCell"/>
            </w:pPr>
          </w:p>
        </w:tc>
        <w:tc>
          <w:tcPr>
            <w:tcW w:w="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8455"/>
              <w:gridCol w:w="13"/>
              <w:gridCol w:w="6"/>
            </w:tblGrid>
            <w:tr w:rsidR="00BC4C58" w:rsidTr="00BA2748">
              <w:trPr>
                <w:trHeight w:val="120"/>
              </w:trPr>
              <w:tc>
                <w:tcPr>
                  <w:tcW w:w="211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  <w:tc>
                <w:tcPr>
                  <w:tcW w:w="261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</w:tr>
            <w:tr w:rsidR="00BC4C58" w:rsidTr="00BA2748">
              <w:tc>
                <w:tcPr>
                  <w:tcW w:w="211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619"/>
                    <w:gridCol w:w="3464"/>
                  </w:tblGrid>
                  <w:tr w:rsidR="00BC4C58" w:rsidTr="00BA2748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Pr="00BC4C58" w:rsidRDefault="00BC4C58" w:rsidP="00BA2748">
                        <w:r w:rsidRPr="00BC4C58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Pr="00BC4C58" w:rsidRDefault="00BC4C58" w:rsidP="00BA2748">
                        <w:r w:rsidRPr="00BC4C58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Pr="00BC4C58" w:rsidRDefault="00BC4C58" w:rsidP="00BA2748">
                        <w:r w:rsidRPr="00BC4C58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Nom de Réseau/Opérateur</w:t>
                        </w:r>
                      </w:p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Allemagne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/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262 22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color w:val="000000"/>
                          </w:rPr>
                          <w:t>sipgate Wireless GmbH</w:t>
                        </w:r>
                      </w:p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Australie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/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505 36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color w:val="000000"/>
                          </w:rPr>
                          <w:t>Optus Mobile Pty. Ltd.</w:t>
                        </w:r>
                      </w:p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Danemark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/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238 18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color w:val="000000"/>
                          </w:rPr>
                          <w:t>Cubic Telecom</w:t>
                        </w:r>
                      </w:p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Liechtenstein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/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295 10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color w:val="000000"/>
                          </w:rPr>
                          <w:t>SORACOM LI, LTD.</w:t>
                        </w:r>
                      </w:p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Sudafricaine (Rép.)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/>
                    </w:tc>
                  </w:tr>
                  <w:tr w:rsidR="00BC4C58" w:rsidTr="00BA2748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/>
                    </w:tc>
                    <w:tc>
                      <w:tcPr>
                        <w:tcW w:w="16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C4C58" w:rsidRDefault="00BC4C58" w:rsidP="00BA2748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655 28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eastAsia="Calibri"/>
                            <w:color w:val="000000"/>
                          </w:rPr>
                          <w:t>Hymax Talking Solutions (Pty) Ltd</w:t>
                        </w:r>
                      </w:p>
                    </w:tc>
                  </w:tr>
                </w:tbl>
                <w:p w:rsidR="00BC4C58" w:rsidRDefault="00BC4C58" w:rsidP="00BA2748"/>
              </w:tc>
              <w:tc>
                <w:tcPr>
                  <w:tcW w:w="12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  <w:tc>
                <w:tcPr>
                  <w:tcW w:w="261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</w:tr>
            <w:tr w:rsidR="00BC4C58" w:rsidTr="00BA2748">
              <w:trPr>
                <w:trHeight w:val="323"/>
              </w:trPr>
              <w:tc>
                <w:tcPr>
                  <w:tcW w:w="211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  <w:tc>
                <w:tcPr>
                  <w:tcW w:w="261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</w:tr>
            <w:tr w:rsidR="00BC4C58" w:rsidTr="00BA2748">
              <w:trPr>
                <w:trHeight w:val="688"/>
              </w:trPr>
              <w:tc>
                <w:tcPr>
                  <w:tcW w:w="211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46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68"/>
                  </w:tblGrid>
                  <w:tr w:rsidR="00BC4C58" w:rsidTr="00BA2748">
                    <w:trPr>
                      <w:trHeight w:val="608"/>
                    </w:trPr>
                    <w:tc>
                      <w:tcPr>
                        <w:tcW w:w="84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C4C58" w:rsidRDefault="00BC4C58" w:rsidP="00BA2748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BC4C58" w:rsidRDefault="00BC4C58" w:rsidP="00BA2748"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:rsidR="00BC4C58" w:rsidRDefault="00BC4C58" w:rsidP="00BA2748"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BC4C58" w:rsidRDefault="00BC4C58" w:rsidP="00BA2748"/>
              </w:tc>
              <w:tc>
                <w:tcPr>
                  <w:tcW w:w="261" w:type="dxa"/>
                </w:tcPr>
                <w:p w:rsidR="00BC4C58" w:rsidRDefault="00BC4C58" w:rsidP="00BA2748">
                  <w:pPr>
                    <w:pStyle w:val="EmptyLayoutCell"/>
                  </w:pPr>
                </w:p>
              </w:tc>
            </w:tr>
          </w:tbl>
          <w:p w:rsidR="00BC4C58" w:rsidRDefault="00BC4C58" w:rsidP="00BA2748"/>
        </w:tc>
        <w:tc>
          <w:tcPr>
            <w:tcW w:w="410" w:type="dxa"/>
          </w:tcPr>
          <w:p w:rsidR="00BC4C58" w:rsidRDefault="00BC4C58" w:rsidP="00BA2748">
            <w:pPr>
              <w:pStyle w:val="EmptyLayoutCell"/>
            </w:pPr>
          </w:p>
        </w:tc>
      </w:tr>
    </w:tbl>
    <w:p w:rsidR="00BC4C58" w:rsidRDefault="00BC4C58" w:rsidP="00BC4C58"/>
    <w:p w:rsidR="00B86812" w:rsidRPr="00BC4C58" w:rsidRDefault="00B86812" w:rsidP="00B86812"/>
    <w:p w:rsidR="00352A6E" w:rsidRPr="00BC4C58" w:rsidRDefault="00352A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 w:rsidRPr="00BC4C58">
        <w:rPr>
          <w:lang w:val="en-US"/>
        </w:rPr>
        <w:br w:type="page"/>
      </w:r>
    </w:p>
    <w:p w:rsidR="002E7BAF" w:rsidRPr="002E7BAF" w:rsidRDefault="002E7BAF" w:rsidP="002E7BAF">
      <w:pPr>
        <w:pStyle w:val="Heading20"/>
        <w:spacing w:before="0" w:after="0"/>
        <w:rPr>
          <w:rFonts w:asciiTheme="minorHAnsi" w:hAnsiTheme="minorHAnsi"/>
          <w:sz w:val="28"/>
        </w:rPr>
      </w:pPr>
      <w:bookmarkStart w:id="186" w:name="_Toc402878819"/>
      <w:bookmarkStart w:id="187" w:name="_Toc436994436"/>
      <w:r w:rsidRPr="002E7BAF">
        <w:rPr>
          <w:rFonts w:asciiTheme="minorHAnsi" w:hAnsiTheme="minorHAnsi"/>
          <w:sz w:val="28"/>
        </w:rPr>
        <w:lastRenderedPageBreak/>
        <w:t>Liste des codes de transporteur de l’UIT</w:t>
      </w:r>
      <w:r w:rsidRPr="002E7BAF">
        <w:rPr>
          <w:rFonts w:asciiTheme="minorHAnsi" w:hAnsiTheme="minorHAnsi"/>
          <w:sz w:val="28"/>
        </w:rPr>
        <w:br/>
        <w:t>(Selon la Recommandation UIT-T M.1400 ((03/2013))</w:t>
      </w:r>
      <w:r w:rsidRPr="002E7BAF">
        <w:rPr>
          <w:rFonts w:asciiTheme="minorHAnsi" w:hAnsiTheme="minorHAnsi"/>
          <w:sz w:val="28"/>
        </w:rPr>
        <w:br/>
        <w:t>(Situation au 15 septembre 2014)</w:t>
      </w:r>
      <w:bookmarkEnd w:id="186"/>
      <w:bookmarkEnd w:id="187"/>
    </w:p>
    <w:p w:rsidR="002E7BAF" w:rsidRPr="008A2BD1" w:rsidRDefault="002E7BAF" w:rsidP="002E7BA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val="fr-CH"/>
        </w:rPr>
      </w:pPr>
      <w:r w:rsidRPr="008A2BD1">
        <w:rPr>
          <w:lang w:val="fr-CH"/>
        </w:rPr>
        <w:t xml:space="preserve">(Annexe au Bulletin d'exploitation de l'UIT N° 1060 </w:t>
      </w:r>
      <w:r>
        <w:rPr>
          <w:lang w:val="fr-CH"/>
        </w:rPr>
        <w:t>–</w:t>
      </w:r>
      <w:r w:rsidRPr="008A2BD1">
        <w:rPr>
          <w:lang w:val="fr-CH"/>
        </w:rPr>
        <w:t xml:space="preserve"> 15.IX.2014)</w:t>
      </w:r>
      <w:r w:rsidRPr="008A2BD1">
        <w:rPr>
          <w:lang w:val="fr-CH"/>
        </w:rPr>
        <w:br/>
        <w:t xml:space="preserve">(Amendement N° </w:t>
      </w:r>
      <w:r>
        <w:rPr>
          <w:lang w:val="fr-CH"/>
        </w:rPr>
        <w:t>29</w:t>
      </w:r>
      <w:r w:rsidRPr="008A2BD1">
        <w:rPr>
          <w:lang w:val="fr-CH"/>
        </w:rPr>
        <w:t>)</w:t>
      </w:r>
    </w:p>
    <w:p w:rsidR="002E7BAF" w:rsidRPr="008A2BD1" w:rsidRDefault="002E7BAF" w:rsidP="002E7B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22"/>
          <w:lang w:val="fr-CH"/>
        </w:rPr>
      </w:pPr>
      <w:bookmarkStart w:id="188" w:name="_Hlk445985944"/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129"/>
        <w:gridCol w:w="2943"/>
      </w:tblGrid>
      <w:tr w:rsidR="002E7BAF" w:rsidRPr="00E2553B" w:rsidTr="00BA2748">
        <w:tc>
          <w:tcPr>
            <w:tcW w:w="6129" w:type="dxa"/>
            <w:hideMark/>
          </w:tcPr>
          <w:p w:rsidR="002E7BAF" w:rsidRPr="00370416" w:rsidRDefault="002E7BAF" w:rsidP="00BA27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354"/>
              </w:tabs>
              <w:spacing w:before="40" w:after="40" w:line="276" w:lineRule="auto"/>
              <w:ind w:hanging="90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</w:pP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Pays ou zone/code ISO</w:t>
            </w: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</w:p>
        </w:tc>
        <w:tc>
          <w:tcPr>
            <w:tcW w:w="2943" w:type="dxa"/>
            <w:hideMark/>
          </w:tcPr>
          <w:p w:rsidR="002E7BAF" w:rsidRPr="00370416" w:rsidRDefault="002E7BAF" w:rsidP="00BA27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fr-CH"/>
              </w:rPr>
            </w:pP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</w:p>
        </w:tc>
      </w:tr>
      <w:tr w:rsidR="002E7BAF" w:rsidRPr="00257412" w:rsidTr="00BA2748">
        <w:tc>
          <w:tcPr>
            <w:tcW w:w="6129" w:type="dxa"/>
            <w:tcBorders>
              <w:bottom w:val="single" w:sz="6" w:space="0" w:color="auto"/>
            </w:tcBorders>
            <w:hideMark/>
          </w:tcPr>
          <w:p w:rsidR="002E7BAF" w:rsidRPr="00370416" w:rsidRDefault="002E7BAF" w:rsidP="00BA27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470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Nom de la société/Adresse</w:t>
            </w: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  <w:r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 xml:space="preserve">                 </w:t>
            </w:r>
            <w:r w:rsidRPr="00370416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Code de la Société</w:t>
            </w:r>
          </w:p>
        </w:tc>
        <w:tc>
          <w:tcPr>
            <w:tcW w:w="2943" w:type="dxa"/>
            <w:tcBorders>
              <w:bottom w:val="single" w:sz="6" w:space="0" w:color="auto"/>
            </w:tcBorders>
          </w:tcPr>
          <w:p w:rsidR="002E7BAF" w:rsidRPr="00370416" w:rsidRDefault="002E7BAF" w:rsidP="00BA27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257412">
              <w:rPr>
                <w:rFonts w:asciiTheme="minorHAnsi" w:hAnsiTheme="minorHAnsi" w:cs="Arial"/>
                <w:b/>
                <w:bCs/>
                <w:i/>
                <w:iCs/>
                <w:lang w:val="fr-CH"/>
              </w:rPr>
              <w:t>Contact</w:t>
            </w:r>
          </w:p>
        </w:tc>
      </w:tr>
    </w:tbl>
    <w:p w:rsidR="002E7BAF" w:rsidRPr="00257412" w:rsidRDefault="002E7BAF" w:rsidP="002E7B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8"/>
          <w:szCs w:val="24"/>
          <w:lang w:val="fr-CH"/>
        </w:rPr>
      </w:pPr>
    </w:p>
    <w:p w:rsidR="002E7BAF" w:rsidRDefault="002E7BAF" w:rsidP="002E7B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SimSun" w:hAnsiTheme="minorHAnsi" w:cs="Arial"/>
          <w:b/>
          <w:bCs/>
          <w:i/>
          <w:iCs/>
          <w:color w:val="000000"/>
          <w:sz w:val="22"/>
          <w:lang w:val="fr-FR"/>
        </w:rPr>
      </w:pPr>
    </w:p>
    <w:p w:rsidR="002E7BAF" w:rsidRPr="002E7BAF" w:rsidRDefault="002E7BAF" w:rsidP="002E7B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SimSun" w:hAnsiTheme="minorHAnsi" w:cs="Arial"/>
          <w:b/>
          <w:bCs/>
          <w:color w:val="000000"/>
          <w:lang w:val="fr-FR"/>
        </w:rPr>
      </w:pPr>
      <w:r w:rsidRPr="002E7BAF">
        <w:rPr>
          <w:rFonts w:asciiTheme="minorHAnsi" w:eastAsia="SimSun" w:hAnsiTheme="minorHAnsi" w:cs="Arial"/>
          <w:b/>
          <w:bCs/>
          <w:i/>
          <w:iCs/>
          <w:color w:val="000000"/>
          <w:lang w:val="fr-FR"/>
        </w:rPr>
        <w:t xml:space="preserve">Allemagne (République fédérale d') / DEU     </w:t>
      </w:r>
      <w:r w:rsidRPr="002E7BAF">
        <w:rPr>
          <w:rFonts w:asciiTheme="minorHAnsi" w:eastAsia="SimSun" w:hAnsiTheme="minorHAnsi" w:cs="Arial"/>
          <w:b/>
          <w:bCs/>
          <w:color w:val="000000"/>
          <w:lang w:val="fr-FR"/>
        </w:rPr>
        <w:t>ADD</w:t>
      </w:r>
      <w:bookmarkEnd w:id="188"/>
    </w:p>
    <w:p w:rsidR="002E7BAF" w:rsidRDefault="002E7BAF" w:rsidP="002E7BAF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3118"/>
      </w:tblGrid>
      <w:tr w:rsidR="002E7BAF" w:rsidRPr="00257412" w:rsidTr="00BA2748">
        <w:tc>
          <w:tcPr>
            <w:tcW w:w="4536" w:type="dxa"/>
            <w:vAlign w:val="center"/>
          </w:tcPr>
          <w:p w:rsidR="002E7BAF" w:rsidRPr="00A4244B" w:rsidRDefault="002E7BAF" w:rsidP="00BA274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257412">
              <w:rPr>
                <w:rFonts w:cs="Calibri"/>
                <w:color w:val="000000"/>
                <w:lang w:val="fr-CH"/>
              </w:rPr>
              <w:t>Tim Steinmann - Blindlabs -</w:t>
            </w:r>
          </w:p>
        </w:tc>
        <w:tc>
          <w:tcPr>
            <w:tcW w:w="1560" w:type="dxa"/>
            <w:vAlign w:val="center"/>
          </w:tcPr>
          <w:p w:rsidR="002E7BAF" w:rsidRPr="00257412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257412">
              <w:rPr>
                <w:rFonts w:eastAsia="SimSun" w:cstheme="minorBidi"/>
                <w:b/>
                <w:bCs/>
                <w:color w:val="000000"/>
                <w:lang w:val="fr-CH"/>
              </w:rPr>
              <w:t>081500</w:t>
            </w:r>
          </w:p>
        </w:tc>
        <w:tc>
          <w:tcPr>
            <w:tcW w:w="3118" w:type="dxa"/>
            <w:vAlign w:val="center"/>
          </w:tcPr>
          <w:p w:rsidR="002E7BAF" w:rsidRPr="00257412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257412">
              <w:rPr>
                <w:rFonts w:eastAsia="SimSun" w:cstheme="minorBidi"/>
                <w:color w:val="000000"/>
                <w:lang w:val="fr-CH"/>
              </w:rPr>
              <w:t>Mr. Tim Steinmann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B554D" w:rsidRDefault="002E7BAF" w:rsidP="00BA2748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</w:rPr>
            </w:pPr>
            <w:r w:rsidRPr="00257412">
              <w:rPr>
                <w:rFonts w:eastAsia="SimSun" w:cstheme="minorBidi"/>
                <w:color w:val="000000"/>
                <w:lang w:val="fr-CH"/>
              </w:rPr>
              <w:t>Muehlenstras</w:t>
            </w:r>
            <w:r w:rsidRPr="00DB554D">
              <w:rPr>
                <w:rFonts w:eastAsia="SimSun" w:cstheme="minorBidi"/>
                <w:color w:val="000000"/>
              </w:rPr>
              <w:t>se 8 a</w:t>
            </w:r>
          </w:p>
        </w:tc>
        <w:tc>
          <w:tcPr>
            <w:tcW w:w="1560" w:type="dxa"/>
          </w:tcPr>
          <w:p w:rsidR="002E7BAF" w:rsidRPr="00860C0A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118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lang w:val="de-CH"/>
              </w:rPr>
            </w:pPr>
            <w:r w:rsidRPr="00DE0568">
              <w:rPr>
                <w:rFonts w:eastAsia="SimSun" w:cstheme="minorBidi"/>
                <w:lang w:val="de-CH"/>
              </w:rPr>
              <w:t>Tél.:</w:t>
            </w:r>
            <w:r w:rsidRPr="00DE0568">
              <w:rPr>
                <w:rFonts w:eastAsiaTheme="minorEastAsia" w:cstheme="minorBidi"/>
                <w:lang w:val="de-CH" w:eastAsia="zh-CN"/>
              </w:rPr>
              <w:t xml:space="preserve"> </w:t>
            </w:r>
            <w:r w:rsidR="00DE0568" w:rsidRPr="00DE0568">
              <w:rPr>
                <w:rFonts w:eastAsiaTheme="minorEastAsia" w:cstheme="minorBidi"/>
                <w:lang w:val="de-CH" w:eastAsia="zh-CN"/>
              </w:rPr>
              <w:tab/>
            </w:r>
            <w:r w:rsidRPr="00DE0568">
              <w:rPr>
                <w:rFonts w:cs="Calibri"/>
                <w:lang w:val="de-CH"/>
              </w:rPr>
              <w:t>+49 30 2325639 0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lang w:val="de-CH"/>
              </w:rPr>
            </w:pPr>
            <w:r w:rsidRPr="00DE0568">
              <w:rPr>
                <w:rFonts w:eastAsia="SimSun" w:cstheme="minorBidi"/>
                <w:lang w:val="de-CH"/>
              </w:rPr>
              <w:t>12167 BERLIN</w:t>
            </w: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118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E0568">
              <w:rPr>
                <w:rFonts w:eastAsia="SimSun" w:cstheme="minorBidi"/>
                <w:color w:val="000000"/>
                <w:lang w:val="de-CH"/>
              </w:rPr>
              <w:t>Fax:</w:t>
            </w:r>
            <w:r w:rsidRPr="00DE0568">
              <w:rPr>
                <w:rFonts w:eastAsiaTheme="minorEastAsia" w:cstheme="minorBidi"/>
                <w:lang w:val="de-CH" w:eastAsia="zh-CN"/>
              </w:rPr>
              <w:t xml:space="preserve"> </w:t>
            </w:r>
            <w:r w:rsidR="00DE0568">
              <w:rPr>
                <w:rFonts w:eastAsiaTheme="minorEastAsia" w:cstheme="minorBidi"/>
                <w:lang w:val="de-CH" w:eastAsia="zh-CN"/>
              </w:rPr>
              <w:tab/>
            </w:r>
            <w:r w:rsidRPr="00DE0568">
              <w:rPr>
                <w:rFonts w:cs="Calibri"/>
                <w:lang w:val="de-CH"/>
              </w:rPr>
              <w:t>+49 30 2325639 99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lang w:val="de-CH"/>
              </w:rPr>
            </w:pP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118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Theme="minorEastAsia" w:cstheme="minorBidi"/>
                <w:lang w:val="de-CH" w:eastAsia="zh-CN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="00DE0568">
              <w:rPr>
                <w:rFonts w:eastAsia="SimSun" w:cstheme="minorBidi"/>
                <w:color w:val="000000"/>
                <w:lang w:val="pt-BR"/>
              </w:rPr>
              <w:tab/>
            </w:r>
            <w:r w:rsidRPr="00DB554D">
              <w:rPr>
                <w:rFonts w:eastAsia="SimSun" w:cstheme="minorBidi"/>
                <w:color w:val="000000"/>
                <w:lang w:val="pt-BR"/>
              </w:rPr>
              <w:t>carrier@blindlabs.de</w:t>
            </w:r>
          </w:p>
        </w:tc>
      </w:tr>
      <w:tr w:rsidR="002E7BAF" w:rsidRPr="00DE0568" w:rsidTr="00BA2748">
        <w:trPr>
          <w:trHeight w:val="259"/>
        </w:trPr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118" w:type="dxa"/>
          </w:tcPr>
          <w:p w:rsidR="002E7BAF" w:rsidRPr="00860C0A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2E7BAF" w:rsidRDefault="002E7BAF" w:rsidP="002E7BAF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p w:rsidR="002E7BAF" w:rsidRDefault="002E7BAF" w:rsidP="002E7BAF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3402"/>
      </w:tblGrid>
      <w:tr w:rsidR="002E7BAF" w:rsidRPr="00DE0568" w:rsidTr="00BA2748">
        <w:tc>
          <w:tcPr>
            <w:tcW w:w="4536" w:type="dxa"/>
            <w:vAlign w:val="center"/>
          </w:tcPr>
          <w:p w:rsidR="002E7BAF" w:rsidRPr="00A4244B" w:rsidRDefault="002E7BAF" w:rsidP="00BA274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DE0568">
              <w:rPr>
                <w:rFonts w:cs="Calibri"/>
                <w:color w:val="000000"/>
                <w:lang w:val="de-CH"/>
              </w:rPr>
              <w:t>D4 Systemhaus GmbH</w:t>
            </w:r>
          </w:p>
        </w:tc>
        <w:tc>
          <w:tcPr>
            <w:tcW w:w="1560" w:type="dxa"/>
            <w:vAlign w:val="center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DE0568">
              <w:rPr>
                <w:rFonts w:eastAsia="SimSun" w:cstheme="minorBidi"/>
                <w:b/>
                <w:bCs/>
                <w:color w:val="000000"/>
                <w:lang w:val="de-CH"/>
              </w:rPr>
              <w:t>DVIER</w:t>
            </w:r>
          </w:p>
        </w:tc>
        <w:tc>
          <w:tcPr>
            <w:tcW w:w="3402" w:type="dxa"/>
            <w:vAlign w:val="center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E0568">
              <w:rPr>
                <w:rFonts w:eastAsia="SimSun" w:cstheme="minorBidi"/>
                <w:color w:val="000000"/>
                <w:lang w:val="de-CH"/>
              </w:rPr>
              <w:t>Heiko Bickenbach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  <w:lang w:val="de-CH"/>
              </w:rPr>
            </w:pPr>
            <w:r w:rsidRPr="00DE0568">
              <w:rPr>
                <w:rFonts w:eastAsia="SimSun" w:cstheme="minorBidi"/>
                <w:color w:val="000000"/>
                <w:lang w:val="de-CH"/>
              </w:rPr>
              <w:t>Gartenstr. 28</w:t>
            </w: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402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lang w:val="de-CH"/>
              </w:rPr>
            </w:pPr>
            <w:r w:rsidRPr="00DE0568">
              <w:rPr>
                <w:rFonts w:eastAsia="SimSun" w:cstheme="minorBidi"/>
                <w:lang w:val="de-CH"/>
              </w:rPr>
              <w:t>Tél.:</w:t>
            </w:r>
            <w:r w:rsidRPr="00DE0568">
              <w:rPr>
                <w:rFonts w:eastAsiaTheme="minorEastAsia" w:cstheme="minorBidi"/>
                <w:lang w:val="de-CH" w:eastAsia="zh-CN"/>
              </w:rPr>
              <w:t xml:space="preserve"> </w:t>
            </w:r>
            <w:r w:rsidR="00DE0568">
              <w:rPr>
                <w:rFonts w:eastAsiaTheme="minorEastAsia" w:cstheme="minorBidi"/>
                <w:lang w:val="de-CH" w:eastAsia="zh-CN"/>
              </w:rPr>
              <w:tab/>
            </w:r>
            <w:r w:rsidRPr="00DE0568">
              <w:rPr>
                <w:rFonts w:cs="Calibri"/>
                <w:lang w:val="de-CH"/>
              </w:rPr>
              <w:t>+49 2961 96040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lang w:val="de-CH"/>
              </w:rPr>
            </w:pPr>
            <w:r w:rsidRPr="00DE0568">
              <w:rPr>
                <w:rFonts w:eastAsia="SimSun" w:cstheme="minorBidi"/>
                <w:lang w:val="de-CH"/>
              </w:rPr>
              <w:t>59929 BRILON</w:t>
            </w: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402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E0568">
              <w:rPr>
                <w:rFonts w:eastAsia="SimSun" w:cstheme="minorBidi"/>
                <w:color w:val="000000"/>
                <w:lang w:val="de-CH"/>
              </w:rPr>
              <w:t>Fax:</w:t>
            </w:r>
            <w:r w:rsidRPr="00DE0568">
              <w:rPr>
                <w:rFonts w:eastAsiaTheme="minorEastAsia" w:cstheme="minorBidi"/>
                <w:lang w:val="de-CH" w:eastAsia="zh-CN"/>
              </w:rPr>
              <w:t xml:space="preserve"> </w:t>
            </w:r>
            <w:r w:rsidR="00DE0568">
              <w:rPr>
                <w:rFonts w:eastAsiaTheme="minorEastAsia" w:cstheme="minorBidi"/>
                <w:lang w:val="de-CH" w:eastAsia="zh-CN"/>
              </w:rPr>
              <w:tab/>
            </w:r>
            <w:r w:rsidRPr="00DE0568">
              <w:rPr>
                <w:rFonts w:cs="Calibri"/>
                <w:lang w:val="de-CH"/>
              </w:rPr>
              <w:t>+49 2961 960420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lang w:val="de-CH"/>
              </w:rPr>
            </w:pP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402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Theme="minorEastAsia" w:cstheme="minorBidi"/>
                <w:lang w:val="de-CH" w:eastAsia="zh-CN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="00DE0568">
              <w:rPr>
                <w:rFonts w:eastAsia="SimSun" w:cstheme="minorBidi"/>
                <w:color w:val="000000"/>
                <w:lang w:val="pt-BR"/>
              </w:rPr>
              <w:tab/>
            </w:r>
            <w:r w:rsidRPr="00BA2E26">
              <w:rPr>
                <w:rFonts w:eastAsia="SimSun" w:cstheme="minorBidi"/>
                <w:color w:val="000000"/>
                <w:lang w:val="pt-BR"/>
              </w:rPr>
              <w:t>voice.support@d4-service.de</w:t>
            </w:r>
          </w:p>
        </w:tc>
      </w:tr>
      <w:tr w:rsidR="002E7BAF" w:rsidRPr="00DE0568" w:rsidTr="00BA2748">
        <w:trPr>
          <w:trHeight w:val="259"/>
        </w:trPr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402" w:type="dxa"/>
          </w:tcPr>
          <w:p w:rsidR="002E7BAF" w:rsidRPr="00860C0A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2E7BAF" w:rsidRDefault="002E7BAF" w:rsidP="002E7BAF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p w:rsidR="002E7BAF" w:rsidRDefault="002E7BAF" w:rsidP="002E7BAF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3402"/>
      </w:tblGrid>
      <w:tr w:rsidR="002E7BAF" w:rsidRPr="00DE0568" w:rsidTr="00BA2748">
        <w:tc>
          <w:tcPr>
            <w:tcW w:w="4536" w:type="dxa"/>
            <w:vAlign w:val="center"/>
          </w:tcPr>
          <w:p w:rsidR="002E7BAF" w:rsidRPr="00A4244B" w:rsidRDefault="002E7BAF" w:rsidP="00BA274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DE0568">
              <w:rPr>
                <w:rFonts w:cs="Calibri"/>
                <w:color w:val="000000"/>
                <w:lang w:val="de-CH"/>
              </w:rPr>
              <w:t>TeleData GmbH</w:t>
            </w:r>
          </w:p>
        </w:tc>
        <w:tc>
          <w:tcPr>
            <w:tcW w:w="1560" w:type="dxa"/>
            <w:vAlign w:val="center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DE0568">
              <w:rPr>
                <w:rFonts w:eastAsia="SimSun" w:cstheme="minorBidi"/>
                <w:b/>
                <w:bCs/>
                <w:color w:val="000000"/>
                <w:lang w:val="de-CH"/>
              </w:rPr>
              <w:t>TDGMBH</w:t>
            </w:r>
          </w:p>
        </w:tc>
        <w:tc>
          <w:tcPr>
            <w:tcW w:w="3402" w:type="dxa"/>
            <w:vAlign w:val="center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E0568">
              <w:rPr>
                <w:rFonts w:eastAsia="SimSun" w:cstheme="minorBidi"/>
                <w:color w:val="000000"/>
                <w:lang w:val="de-CH"/>
              </w:rPr>
              <w:t>TeleData Network Operation Center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  <w:lang w:val="de-CH"/>
              </w:rPr>
            </w:pPr>
            <w:r w:rsidRPr="00DE0568">
              <w:rPr>
                <w:rFonts w:eastAsia="SimSun" w:cstheme="minorBidi"/>
                <w:color w:val="000000"/>
                <w:lang w:val="de-CH"/>
              </w:rPr>
              <w:t>Kornblumenstraße 7</w:t>
            </w: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402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pt-BR"/>
              </w:rPr>
            </w:pPr>
            <w:r w:rsidRPr="00DE0568">
              <w:rPr>
                <w:rFonts w:eastAsia="SimSun" w:cstheme="minorBidi"/>
                <w:color w:val="000000"/>
                <w:lang w:val="pt-BR"/>
              </w:rPr>
              <w:t xml:space="preserve">Tél.: </w:t>
            </w:r>
            <w:r w:rsidR="00DE0568">
              <w:rPr>
                <w:rFonts w:eastAsia="SimSun" w:cstheme="minorBidi"/>
                <w:color w:val="000000"/>
                <w:lang w:val="pt-BR"/>
              </w:rPr>
              <w:tab/>
            </w:r>
            <w:r w:rsidRPr="00DE0568">
              <w:rPr>
                <w:rFonts w:eastAsia="SimSun" w:cstheme="minorBidi"/>
                <w:color w:val="000000"/>
                <w:lang w:val="pt-BR"/>
              </w:rPr>
              <w:t>+49 7541 5007 200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FC1774" w:rsidRDefault="002E7BAF" w:rsidP="00BA2748">
            <w:pPr>
              <w:widowControl w:val="0"/>
              <w:spacing w:before="0"/>
              <w:rPr>
                <w:rFonts w:eastAsia="SimSun" w:cstheme="minorBidi"/>
              </w:rPr>
            </w:pPr>
            <w:r w:rsidRPr="00DE0568">
              <w:rPr>
                <w:rFonts w:eastAsia="SimSun" w:cstheme="minorBidi"/>
                <w:lang w:val="de-CH"/>
              </w:rPr>
              <w:t>88046 FRIEDRICHSHAF</w:t>
            </w:r>
            <w:r w:rsidRPr="00E00F12">
              <w:rPr>
                <w:rFonts w:eastAsia="SimSun" w:cstheme="minorBidi"/>
              </w:rPr>
              <w:t>EN</w:t>
            </w:r>
          </w:p>
        </w:tc>
        <w:tc>
          <w:tcPr>
            <w:tcW w:w="1560" w:type="dxa"/>
          </w:tcPr>
          <w:p w:rsidR="002E7BAF" w:rsidRPr="00FC1774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402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pt-BR"/>
              </w:rPr>
            </w:pPr>
            <w:r w:rsidRPr="00DE0568">
              <w:rPr>
                <w:rFonts w:eastAsia="SimSun" w:cstheme="minorBidi"/>
                <w:color w:val="000000"/>
                <w:lang w:val="pt-BR"/>
              </w:rPr>
              <w:t xml:space="preserve">Fax: </w:t>
            </w:r>
            <w:r w:rsidR="00DE0568">
              <w:rPr>
                <w:rFonts w:eastAsia="SimSun" w:cstheme="minorBidi"/>
                <w:color w:val="000000"/>
                <w:lang w:val="pt-BR"/>
              </w:rPr>
              <w:tab/>
            </w:r>
            <w:r w:rsidRPr="00DE0568">
              <w:rPr>
                <w:rFonts w:eastAsia="SimSun" w:cstheme="minorBidi"/>
                <w:color w:val="000000"/>
                <w:lang w:val="pt-BR"/>
              </w:rPr>
              <w:t>+49 7541 5007 110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lang w:val="de-CH"/>
              </w:rPr>
            </w:pP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402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pt-BR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="00DE0568">
              <w:rPr>
                <w:rFonts w:eastAsia="SimSun" w:cstheme="minorBidi"/>
                <w:color w:val="000000"/>
                <w:lang w:val="pt-BR"/>
              </w:rPr>
              <w:tab/>
            </w:r>
            <w:r w:rsidRPr="00AF15B1">
              <w:rPr>
                <w:rFonts w:eastAsia="SimSun" w:cstheme="minorBidi"/>
                <w:color w:val="000000"/>
                <w:lang w:val="pt-BR"/>
              </w:rPr>
              <w:t>noc@teledata.de</w:t>
            </w:r>
          </w:p>
        </w:tc>
      </w:tr>
      <w:tr w:rsidR="002E7BAF" w:rsidRPr="00DE0568" w:rsidTr="00BA2748">
        <w:trPr>
          <w:trHeight w:val="259"/>
        </w:trPr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402" w:type="dxa"/>
          </w:tcPr>
          <w:p w:rsidR="002E7BAF" w:rsidRPr="00860C0A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2E7BAF" w:rsidRDefault="002E7BAF" w:rsidP="002E7BAF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p w:rsidR="002E7BAF" w:rsidRDefault="002E7BAF" w:rsidP="002E7BAF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3402"/>
      </w:tblGrid>
      <w:tr w:rsidR="002E7BAF" w:rsidRPr="00DE0568" w:rsidTr="00BA2748">
        <w:tc>
          <w:tcPr>
            <w:tcW w:w="4536" w:type="dxa"/>
            <w:vAlign w:val="center"/>
          </w:tcPr>
          <w:p w:rsidR="002E7BAF" w:rsidRPr="00A4244B" w:rsidRDefault="002E7BAF" w:rsidP="00BA274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DE0568">
              <w:rPr>
                <w:rFonts w:cs="Calibri"/>
                <w:color w:val="000000"/>
                <w:lang w:val="de-CH"/>
              </w:rPr>
              <w:t>TEFONIX UG (haftungsbeschränkt)</w:t>
            </w:r>
          </w:p>
        </w:tc>
        <w:tc>
          <w:tcPr>
            <w:tcW w:w="1560" w:type="dxa"/>
            <w:vAlign w:val="center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DE0568">
              <w:rPr>
                <w:rFonts w:eastAsia="SimSun" w:cstheme="minorBidi"/>
                <w:b/>
                <w:bCs/>
                <w:color w:val="000000"/>
                <w:lang w:val="de-CH"/>
              </w:rPr>
              <w:t>TFX</w:t>
            </w:r>
          </w:p>
        </w:tc>
        <w:tc>
          <w:tcPr>
            <w:tcW w:w="3402" w:type="dxa"/>
            <w:vAlign w:val="center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E0568">
              <w:rPr>
                <w:rFonts w:eastAsia="SimSun" w:cstheme="minorBidi"/>
                <w:color w:val="000000"/>
                <w:lang w:val="de-CH"/>
              </w:rPr>
              <w:t>Mr Norbert Piper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  <w:lang w:val="de-CH"/>
              </w:rPr>
            </w:pPr>
            <w:r w:rsidRPr="00DE0568">
              <w:rPr>
                <w:rFonts w:eastAsia="SimSun" w:cstheme="minorBidi"/>
                <w:color w:val="000000"/>
                <w:lang w:val="de-CH"/>
              </w:rPr>
              <w:t>Wahnbachtalstrasse 2</w:t>
            </w: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de-CH"/>
              </w:rPr>
            </w:pPr>
          </w:p>
        </w:tc>
        <w:tc>
          <w:tcPr>
            <w:tcW w:w="3402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pt-BR"/>
              </w:rPr>
            </w:pPr>
            <w:r w:rsidRPr="00DE0568">
              <w:rPr>
                <w:rFonts w:eastAsia="SimSun" w:cstheme="minorBidi"/>
                <w:color w:val="000000"/>
                <w:lang w:val="pt-BR"/>
              </w:rPr>
              <w:t xml:space="preserve">Tél.: </w:t>
            </w:r>
            <w:r w:rsidR="00DE0568">
              <w:rPr>
                <w:rFonts w:eastAsia="SimSun" w:cstheme="minorBidi"/>
                <w:color w:val="000000"/>
                <w:lang w:val="pt-BR"/>
              </w:rPr>
              <w:tab/>
            </w:r>
            <w:r w:rsidRPr="00DE0568">
              <w:rPr>
                <w:rFonts w:eastAsia="SimSun" w:cstheme="minorBidi"/>
                <w:color w:val="000000"/>
                <w:lang w:val="pt-BR"/>
              </w:rPr>
              <w:t>+49 2247 90640 0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lang w:val="fr-CH"/>
              </w:rPr>
            </w:pPr>
            <w:r w:rsidRPr="00DE0568">
              <w:rPr>
                <w:rFonts w:eastAsia="SimSun" w:cstheme="minorBidi"/>
                <w:lang w:val="fr-CH"/>
              </w:rPr>
              <w:t>53819 NEUNKIRCHEN-SEELSCHEID</w:t>
            </w: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fr-CH"/>
              </w:rPr>
            </w:pPr>
          </w:p>
        </w:tc>
        <w:tc>
          <w:tcPr>
            <w:tcW w:w="3402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pt-BR"/>
              </w:rPr>
            </w:pPr>
            <w:r w:rsidRPr="00DE0568">
              <w:rPr>
                <w:rFonts w:eastAsia="SimSun" w:cstheme="minorBidi"/>
                <w:color w:val="000000"/>
                <w:lang w:val="pt-BR"/>
              </w:rPr>
              <w:t xml:space="preserve">Fax: </w:t>
            </w:r>
            <w:r w:rsidR="00DE0568">
              <w:rPr>
                <w:rFonts w:eastAsia="SimSun" w:cstheme="minorBidi"/>
                <w:color w:val="000000"/>
                <w:lang w:val="pt-BR"/>
              </w:rPr>
              <w:tab/>
            </w:r>
            <w:r w:rsidRPr="00DE0568">
              <w:rPr>
                <w:rFonts w:eastAsia="SimSun" w:cstheme="minorBidi"/>
                <w:color w:val="000000"/>
                <w:lang w:val="pt-BR"/>
              </w:rPr>
              <w:t>+49 2247 90640 99</w:t>
            </w:r>
          </w:p>
        </w:tc>
      </w:tr>
      <w:tr w:rsidR="002E7BAF" w:rsidRPr="00DE0568" w:rsidTr="00BA2748"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lang w:val="fr-CH"/>
              </w:rPr>
            </w:pP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fr-CH"/>
              </w:rPr>
            </w:pPr>
          </w:p>
        </w:tc>
        <w:tc>
          <w:tcPr>
            <w:tcW w:w="3402" w:type="dxa"/>
          </w:tcPr>
          <w:p w:rsidR="002E7BAF" w:rsidRPr="00DE0568" w:rsidRDefault="002E7BAF" w:rsidP="00DE0568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pt-BR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="00DE0568">
              <w:rPr>
                <w:rFonts w:eastAsia="SimSun" w:cstheme="minorBidi"/>
                <w:color w:val="000000"/>
                <w:lang w:val="pt-BR"/>
              </w:rPr>
              <w:tab/>
            </w:r>
            <w:r w:rsidRPr="00AE4525">
              <w:rPr>
                <w:rFonts w:eastAsia="SimSun" w:cstheme="minorBidi"/>
                <w:color w:val="000000"/>
                <w:lang w:val="pt-BR"/>
              </w:rPr>
              <w:t>norbert.piper@tefonix.de</w:t>
            </w:r>
          </w:p>
        </w:tc>
      </w:tr>
      <w:tr w:rsidR="002E7BAF" w:rsidRPr="00DE0568" w:rsidTr="00BA2748">
        <w:trPr>
          <w:trHeight w:val="259"/>
        </w:trPr>
        <w:tc>
          <w:tcPr>
            <w:tcW w:w="4536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2E7BAF" w:rsidRPr="00DE0568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</w:p>
        </w:tc>
        <w:tc>
          <w:tcPr>
            <w:tcW w:w="3402" w:type="dxa"/>
          </w:tcPr>
          <w:p w:rsidR="002E7BAF" w:rsidRPr="00860C0A" w:rsidRDefault="002E7BAF" w:rsidP="00BA2748">
            <w:pPr>
              <w:widowControl w:val="0"/>
              <w:spacing w:before="0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2E7BAF" w:rsidRDefault="002E7B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352A6E" w:rsidRDefault="00352A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D063A5" w:rsidRPr="00542D9D" w:rsidRDefault="00D063A5" w:rsidP="00D063A5">
      <w:pPr>
        <w:pStyle w:val="Heading20"/>
        <w:spacing w:before="0"/>
      </w:pPr>
      <w:r w:rsidRPr="008149B6">
        <w:lastRenderedPageBreak/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janvier 2015)</w:t>
      </w:r>
    </w:p>
    <w:p w:rsidR="00D063A5" w:rsidRPr="0038431B" w:rsidRDefault="00D063A5" w:rsidP="00D063A5">
      <w:pPr>
        <w:pStyle w:val="Heading70"/>
        <w:keepNext/>
        <w:spacing w:before="120"/>
        <w:rPr>
          <w:b/>
          <w:bCs/>
          <w:lang w:val="fr-CH"/>
        </w:rPr>
      </w:pPr>
      <w:r w:rsidRPr="0038431B">
        <w:rPr>
          <w:bCs/>
          <w:lang w:val="fr-CH"/>
        </w:rPr>
        <w:t>(Annexe au Bulletin d'exploitation de l'UIT No. 1067 - 1.I.2015)</w:t>
      </w:r>
      <w:r w:rsidRPr="0038431B">
        <w:rPr>
          <w:bCs/>
          <w:lang w:val="fr-CH"/>
        </w:rPr>
        <w:br/>
        <w:t>(Amendement No. 36)</w:t>
      </w:r>
    </w:p>
    <w:p w:rsidR="00D063A5" w:rsidRDefault="00D063A5" w:rsidP="00D063A5">
      <w:pPr>
        <w:keepNext/>
        <w:rPr>
          <w:bCs/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063A5" w:rsidRPr="00E2553B" w:rsidTr="00BA2748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D063A5" w:rsidRPr="00BB1C97" w:rsidRDefault="00D063A5" w:rsidP="00BA274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B1C97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D063A5" w:rsidRPr="00BB1C97" w:rsidRDefault="00D063A5" w:rsidP="00BA274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B1C97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D063A5" w:rsidRPr="00BB1C97" w:rsidRDefault="00D063A5" w:rsidP="00BA274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B1C97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D063A5" w:rsidRPr="00BB1C97" w:rsidTr="00BA2748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D063A5" w:rsidRPr="00BB1C97" w:rsidRDefault="00D063A5" w:rsidP="00BA274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B1C97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BB1C97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Argentine    ADD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7-040-0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14656</w:t>
            </w:r>
          </w:p>
        </w:tc>
        <w:tc>
          <w:tcPr>
            <w:tcW w:w="2640" w:type="dxa"/>
            <w:shd w:val="clear" w:color="auto" w:fill="auto"/>
          </w:tcPr>
          <w:p w:rsidR="00D063A5" w:rsidRPr="00D063A5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D063A5">
              <w:rPr>
                <w:bCs/>
                <w:sz w:val="18"/>
                <w:szCs w:val="22"/>
                <w:lang w:val="es-ES_tradnl"/>
              </w:rPr>
              <w:t>Ruta 180, Km15. Paraje Bosque Alegre, Departamento Punilla, Provincia de Córdoba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TESAM ARGENTINA S.A.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Australie    ADD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5-122-3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11219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SYDM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5-122-4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11220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SYDOM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5-122-5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11221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SYDPM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Cabo Verde    ADD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6-051-0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12696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CVM INTGATPRAIA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CVMóvel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6-051-1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12697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CVM INTGATPRAIA2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CVMóvel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Etats-Unis    SUP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3-020-2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6306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Pittsburg, PA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3-025-0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6344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Warrenville (2)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3-025-1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6345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Warrenville (3)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3-025-2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6346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Norway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3-027-6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6366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Latin America Telecom, Inc. a/k/a BTS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3-183-4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7612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Chicago, IL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3-191-0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7672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San Diego, CA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Etats-Unis    ADD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3-021-1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6313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Chicago, IL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Telnyx, LLC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3-027-6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6366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Chicago (2), IL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Inteliquent, Inc.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Etats-Unis    LIR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3-027-5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6365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Chicago (1), IL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Inteliquent, Inc.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3-037-7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6447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Atlanta (1), GA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Inteliquent, Inc.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3-038-0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6448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Atlanta (2), GA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Inteliquent, Inc.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Japon    SUP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4-080-5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8837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Primus Telecommunications K.K.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4-082-5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8853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Osaka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Verizon Japan Ltd.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4-083-6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8862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Chiba3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4-083-7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8863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Verizon Japan Ltd.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4-085-4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8876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Kyoto4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4-085-6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8878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Primus Telecommunications K.K.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lastRenderedPageBreak/>
              <w:t>Japon    ADD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4-090-2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8914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TOKYO4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4-090-3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8915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OSAKA4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Japon    LIR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4-080-4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8836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D063A5" w:rsidRPr="00D063A5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063A5">
              <w:rPr>
                <w:bCs/>
                <w:sz w:val="18"/>
                <w:szCs w:val="22"/>
                <w:lang w:val="en-US"/>
              </w:rPr>
              <w:t>CITIC Telecom International Japan Limited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Rép. tchèque    SUP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2-229-6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5934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VNPT-ISPC1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MOBIFONE Global Europe, s.r.o.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2-229-7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5935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GTSCS2K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063A5" w:rsidRPr="00BB1C97" w:rsidRDefault="00D063A5" w:rsidP="00BA274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B1C97">
              <w:rPr>
                <w:b/>
              </w:rPr>
              <w:t>Suisse    SUP</w:t>
            </w:r>
          </w:p>
        </w:tc>
      </w:tr>
      <w:tr w:rsidR="00D063A5" w:rsidRPr="00BB1C97" w:rsidTr="00BA274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5-246-3</w:t>
            </w:r>
          </w:p>
        </w:tc>
        <w:tc>
          <w:tcPr>
            <w:tcW w:w="909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12211</w:t>
            </w:r>
          </w:p>
        </w:tc>
        <w:tc>
          <w:tcPr>
            <w:tcW w:w="2640" w:type="dxa"/>
            <w:shd w:val="clear" w:color="auto" w:fill="auto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Manno</w:t>
            </w:r>
          </w:p>
        </w:tc>
        <w:tc>
          <w:tcPr>
            <w:tcW w:w="4009" w:type="dxa"/>
          </w:tcPr>
          <w:p w:rsidR="00D063A5" w:rsidRPr="00BB1C97" w:rsidRDefault="00D063A5" w:rsidP="00BA27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B1C97">
              <w:rPr>
                <w:bCs/>
                <w:sz w:val="18"/>
                <w:szCs w:val="22"/>
                <w:lang w:val="fr-FR"/>
              </w:rPr>
              <w:t>Swiss Telecom Carrier</w:t>
            </w:r>
          </w:p>
        </w:tc>
      </w:tr>
    </w:tbl>
    <w:p w:rsidR="00D063A5" w:rsidRPr="0038431B" w:rsidRDefault="00D063A5" w:rsidP="00D063A5">
      <w:pPr>
        <w:spacing w:before="0"/>
        <w:rPr>
          <w:bCs/>
          <w:lang w:val="fr-CH"/>
        </w:rPr>
      </w:pPr>
    </w:p>
    <w:p w:rsidR="00D063A5" w:rsidRPr="00FF621E" w:rsidRDefault="00D063A5" w:rsidP="00D063A5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D063A5" w:rsidRDefault="00D063A5" w:rsidP="00D063A5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D063A5" w:rsidRDefault="00D063A5" w:rsidP="00D063A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D063A5" w:rsidRPr="00756D3F" w:rsidRDefault="00D063A5" w:rsidP="00D063A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D063A5" w:rsidRPr="00756D3F" w:rsidRDefault="00D063A5" w:rsidP="00D063A5">
      <w:pPr>
        <w:rPr>
          <w:lang w:val="es-ES"/>
        </w:rPr>
      </w:pPr>
    </w:p>
    <w:p w:rsidR="00D063A5" w:rsidRPr="00D063A5" w:rsidRDefault="00D063A5" w:rsidP="00D063A5">
      <w:pPr>
        <w:rPr>
          <w:lang w:val="es-ES_tradnl"/>
        </w:rPr>
      </w:pPr>
    </w:p>
    <w:p w:rsidR="00085A6B" w:rsidRPr="00085A6B" w:rsidRDefault="00085A6B" w:rsidP="00F22A02">
      <w:pPr>
        <w:pStyle w:val="Heading2"/>
        <w:spacing w:before="240"/>
        <w:rPr>
          <w:lang w:val="fr-CH"/>
        </w:rPr>
      </w:pPr>
      <w:bookmarkStart w:id="189" w:name="_Toc36874412"/>
      <w:bookmarkStart w:id="190" w:name="_Toc455568937"/>
      <w:r w:rsidRPr="00085A6B">
        <w:rPr>
          <w:lang w:val="fr-CH"/>
        </w:rPr>
        <w:t>Plan de numérotage national</w:t>
      </w:r>
      <w:r w:rsidRPr="00085A6B">
        <w:rPr>
          <w:lang w:val="fr-CH"/>
        </w:rPr>
        <w:br/>
        <w:t>(Selon la Recommandation UIT-T E.129 (01/2013))</w:t>
      </w:r>
      <w:bookmarkEnd w:id="189"/>
      <w:bookmarkEnd w:id="190"/>
    </w:p>
    <w:p w:rsidR="00085A6B" w:rsidRPr="00085A6B" w:rsidRDefault="00085A6B" w:rsidP="00085A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eastAsia="SimSun"/>
          <w:lang w:val="fr-FR"/>
        </w:rPr>
      </w:pPr>
      <w:bookmarkStart w:id="191" w:name="_Toc36875244"/>
      <w:r w:rsidRPr="00085A6B">
        <w:rPr>
          <w:rFonts w:eastAsia="SimSun"/>
          <w:lang w:val="fr-FR"/>
        </w:rPr>
        <w:t>Web:www.itu.int/itu-t/inr/nnp/index.html</w:t>
      </w:r>
    </w:p>
    <w:bookmarkEnd w:id="191"/>
    <w:p w:rsidR="00D063A5" w:rsidRPr="00CB3C56" w:rsidRDefault="00D063A5" w:rsidP="00D063A5">
      <w:pPr>
        <w:rPr>
          <w:rFonts w:asciiTheme="minorHAnsi" w:hAnsiTheme="minorHAnsi"/>
          <w:lang w:val="fr-FR"/>
        </w:rPr>
      </w:pPr>
    </w:p>
    <w:p w:rsidR="00D063A5" w:rsidRPr="00CB3C56" w:rsidRDefault="00D063A5" w:rsidP="00D063A5">
      <w:pPr>
        <w:pStyle w:val="Normalaftertitle"/>
        <w:spacing w:before="0"/>
        <w:rPr>
          <w:rFonts w:asciiTheme="minorHAnsi" w:hAnsiTheme="minorHAnsi" w:cs="Arial"/>
          <w:lang w:val="fr-FR"/>
        </w:rPr>
      </w:pPr>
      <w:r w:rsidRPr="00CB3C56">
        <w:rPr>
          <w:rFonts w:asciiTheme="minorHAnsi" w:hAnsiTheme="minorHAnsi" w:cs="Arial"/>
          <w:lang w:val="fr-FR"/>
        </w:rPr>
        <w:t>Les Ad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inistrations sont priées de notifier à l’UIT les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odifications apportées à leur plan de nu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érotage national ou de lui fournir des renseigne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ents sur leur page web consacrée au plan de nu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ents, qui seront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is gratuite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ent à la disposition de toutes les Ad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inistrations/ER et des prestataires de services, seront postés sur le site web de l’UIT-T.</w:t>
      </w:r>
    </w:p>
    <w:p w:rsidR="00D063A5" w:rsidRPr="00CB3C56" w:rsidRDefault="00D063A5" w:rsidP="00D063A5">
      <w:pPr>
        <w:rPr>
          <w:rFonts w:asciiTheme="minorHAnsi" w:hAnsiTheme="minorHAnsi" w:cs="Arial"/>
          <w:lang w:val="fr-FR"/>
        </w:rPr>
      </w:pPr>
      <w:r w:rsidRPr="00CB3C56">
        <w:rPr>
          <w:rFonts w:asciiTheme="minorHAnsi" w:hAnsiTheme="minorHAnsi" w:cs="Arial"/>
          <w:lang w:val="fr-FR"/>
        </w:rPr>
        <w:t>Pour leur site web sur le nu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érotage ou l’envoi de leurs infor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ations à l’UIT/TSB (e-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at tel que décrit dans la Reco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  <w:smartTag w:uri="urn:schemas-microsoft-com:office:smarttags" w:element="PersonName"/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ise à jour de ces infor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 xml:space="preserve">ations dans les </w:t>
      </w:r>
      <w:smartTag w:uri="urn:schemas-microsoft-com:office:smarttags" w:element="PersonName">
        <w:r w:rsidRPr="00CB3C56">
          <w:rPr>
            <w:rFonts w:asciiTheme="minorHAnsi" w:hAnsiTheme="minorHAnsi" w:cs="Arial"/>
            <w:lang w:val="fr-FR"/>
          </w:rPr>
          <w:t>m</w:t>
        </w:r>
      </w:smartTag>
      <w:r w:rsidRPr="00CB3C56">
        <w:rPr>
          <w:rFonts w:asciiTheme="minorHAnsi" w:hAnsiTheme="minorHAnsi" w:cs="Arial"/>
          <w:lang w:val="fr-FR"/>
        </w:rPr>
        <w:t>eilleurs délais.</w:t>
      </w:r>
    </w:p>
    <w:p w:rsidR="00D063A5" w:rsidRPr="00CB3C56" w:rsidRDefault="00D063A5" w:rsidP="00D063A5">
      <w:pPr>
        <w:rPr>
          <w:rFonts w:asciiTheme="minorHAnsi" w:hAnsiTheme="minorHAnsi" w:cs="Arial"/>
          <w:lang w:val="fr-FR"/>
        </w:rPr>
      </w:pPr>
      <w:r w:rsidRPr="00CB3C56">
        <w:rPr>
          <w:rFonts w:asciiTheme="minorHAnsi" w:hAnsiTheme="minorHAnsi" w:cs="Arial"/>
          <w:lang w:val="fr-FR"/>
        </w:rPr>
        <w:t>Le 1</w:t>
      </w:r>
      <w:r>
        <w:rPr>
          <w:rFonts w:asciiTheme="minorHAnsi" w:hAnsiTheme="minorHAnsi" w:cs="Arial"/>
          <w:lang w:val="fr-FR"/>
        </w:rPr>
        <w:t>5</w:t>
      </w:r>
      <w:r w:rsidRPr="00CB3C56">
        <w:rPr>
          <w:rFonts w:asciiTheme="minorHAnsi" w:hAnsiTheme="minorHAnsi" w:cs="Arial"/>
          <w:lang w:val="fr-FR"/>
        </w:rPr>
        <w:t>.</w:t>
      </w:r>
      <w:r>
        <w:rPr>
          <w:rFonts w:asciiTheme="minorHAnsi" w:hAnsiTheme="minorHAnsi" w:cs="Arial"/>
          <w:lang w:val="fr-FR"/>
        </w:rPr>
        <w:t>VI</w:t>
      </w:r>
      <w:r w:rsidRPr="00CB3C56">
        <w:rPr>
          <w:rFonts w:asciiTheme="minorHAnsi" w:hAnsiTheme="minorHAnsi" w:cs="Arial"/>
          <w:lang w:val="fr-FR"/>
        </w:rPr>
        <w:t>.201</w:t>
      </w:r>
      <w:r>
        <w:rPr>
          <w:rFonts w:asciiTheme="minorHAnsi" w:hAnsiTheme="minorHAnsi" w:cs="Arial"/>
          <w:lang w:val="fr-FR"/>
        </w:rPr>
        <w:t>6</w:t>
      </w:r>
      <w:r w:rsidRPr="00CB3C56">
        <w:rPr>
          <w:rFonts w:asciiTheme="minorHAnsi" w:hAnsiTheme="minorHAnsi" w:cs="Arial"/>
          <w:lang w:val="fr-FR"/>
        </w:rPr>
        <w:t>, les pays suivants ont actualisé leur plan de numérotage national sur le site:</w:t>
      </w:r>
    </w:p>
    <w:p w:rsidR="00D063A5" w:rsidRPr="00C52390" w:rsidRDefault="00D063A5" w:rsidP="00D063A5">
      <w:pPr>
        <w:ind w:firstLine="720"/>
        <w:rPr>
          <w:rFonts w:asciiTheme="minorHAnsi" w:hAnsiTheme="minorHAnsi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D063A5" w:rsidRPr="00924F91" w:rsidTr="00BA2748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A5" w:rsidRPr="00924F91" w:rsidRDefault="00D063A5" w:rsidP="00BA2748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</w:rPr>
            </w:pPr>
            <w:r w:rsidRPr="00924F91">
              <w:rPr>
                <w:rFonts w:asciiTheme="minorHAnsi" w:hAnsiTheme="minorHAnsi"/>
                <w:i/>
                <w:iCs/>
              </w:rPr>
              <w:t>Country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063A5" w:rsidRPr="00924F91" w:rsidRDefault="00D063A5" w:rsidP="00BA2748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924F91">
              <w:rPr>
                <w:rFonts w:asciiTheme="minorHAnsi" w:hAnsiTheme="minorHAnsi"/>
                <w:i/>
                <w:iCs/>
                <w:lang w:val="fr-CH"/>
              </w:rPr>
              <w:t>Country Code (CC)</w:t>
            </w:r>
          </w:p>
        </w:tc>
      </w:tr>
      <w:tr w:rsidR="00D063A5" w:rsidRPr="00924F91" w:rsidTr="00BA274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Default="00D063A5" w:rsidP="00BA2748">
            <w:pPr>
              <w:spacing w:before="40" w:after="40"/>
              <w:rPr>
                <w:rFonts w:asciiTheme="minorHAnsi" w:hAnsiTheme="minorHAnsi"/>
              </w:rPr>
            </w:pPr>
            <w:r w:rsidRPr="00F73B3D">
              <w:rPr>
                <w:rFonts w:asciiTheme="minorHAnsi" w:hAnsiTheme="minorHAnsi"/>
              </w:rPr>
              <w:t>Andorre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Pr="00924F91" w:rsidRDefault="00D063A5" w:rsidP="00BA2748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+376</w:t>
            </w:r>
          </w:p>
        </w:tc>
      </w:tr>
      <w:tr w:rsidR="00D063A5" w:rsidRPr="00924F91" w:rsidTr="00BA274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Default="00D063A5" w:rsidP="00BA2748">
            <w:pPr>
              <w:tabs>
                <w:tab w:val="clear" w:pos="1276"/>
                <w:tab w:val="left" w:pos="1290"/>
              </w:tabs>
              <w:spacing w:before="40" w:after="40"/>
              <w:rPr>
                <w:rFonts w:asciiTheme="minorHAnsi" w:hAnsiTheme="minorHAnsi"/>
              </w:rPr>
            </w:pPr>
            <w:r w:rsidRPr="00F73B3D">
              <w:rPr>
                <w:rFonts w:asciiTheme="minorHAnsi" w:hAnsiTheme="minorHAnsi"/>
              </w:rPr>
              <w:t>Curaçao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Default="00D063A5" w:rsidP="00BA2748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+599</w:t>
            </w:r>
          </w:p>
        </w:tc>
      </w:tr>
      <w:tr w:rsidR="00D063A5" w:rsidRPr="00924F91" w:rsidTr="00BA274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Default="00D063A5" w:rsidP="00BA2748">
            <w:pPr>
              <w:tabs>
                <w:tab w:val="clear" w:pos="1276"/>
                <w:tab w:val="left" w:pos="1290"/>
              </w:tabs>
              <w:spacing w:before="40" w:after="40"/>
              <w:rPr>
                <w:rFonts w:asciiTheme="minorHAnsi" w:hAnsiTheme="minorHAnsi"/>
              </w:rPr>
            </w:pPr>
            <w:r w:rsidRPr="00F73B3D">
              <w:rPr>
                <w:rFonts w:asciiTheme="minorHAnsi" w:hAnsiTheme="minorHAnsi"/>
              </w:rPr>
              <w:t>Finlande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Default="00D063A5" w:rsidP="00BA2748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+358</w:t>
            </w:r>
          </w:p>
        </w:tc>
      </w:tr>
      <w:tr w:rsidR="00D063A5" w:rsidRPr="00924F91" w:rsidTr="00BA274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Default="00D063A5" w:rsidP="00BA2748">
            <w:pPr>
              <w:tabs>
                <w:tab w:val="clear" w:pos="1276"/>
                <w:tab w:val="left" w:pos="1290"/>
              </w:tabs>
              <w:spacing w:before="40" w:after="40"/>
              <w:rPr>
                <w:rFonts w:asciiTheme="minorHAnsi" w:hAnsiTheme="minorHAnsi"/>
              </w:rPr>
            </w:pPr>
            <w:r w:rsidRPr="00F73B3D">
              <w:rPr>
                <w:rFonts w:asciiTheme="minorHAnsi" w:hAnsiTheme="minorHAnsi"/>
              </w:rPr>
              <w:t>Koweït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Default="00D063A5" w:rsidP="00BA2748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+965</w:t>
            </w:r>
          </w:p>
        </w:tc>
      </w:tr>
      <w:tr w:rsidR="00D063A5" w:rsidRPr="00924F91" w:rsidTr="00BA274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Default="00D063A5" w:rsidP="00BA2748">
            <w:pPr>
              <w:tabs>
                <w:tab w:val="clear" w:pos="1276"/>
                <w:tab w:val="left" w:pos="1290"/>
              </w:tabs>
              <w:spacing w:before="40" w:after="40"/>
              <w:rPr>
                <w:rFonts w:asciiTheme="minorHAnsi" w:hAnsiTheme="minorHAnsi"/>
              </w:rPr>
            </w:pPr>
            <w:r w:rsidRPr="00F73B3D">
              <w:rPr>
                <w:rFonts w:asciiTheme="minorHAnsi" w:hAnsiTheme="minorHAnsi"/>
              </w:rPr>
              <w:t>Turks-et-Caïcos (Iles)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5" w:rsidRDefault="00D063A5" w:rsidP="00BA2748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+1 649</w:t>
            </w:r>
          </w:p>
        </w:tc>
      </w:tr>
    </w:tbl>
    <w:p w:rsidR="00352A6E" w:rsidRPr="002A41E5" w:rsidRDefault="00352A6E" w:rsidP="00693A55">
      <w:pPr>
        <w:rPr>
          <w:lang w:val="fr-CH"/>
        </w:rPr>
      </w:pPr>
    </w:p>
    <w:sectPr w:rsidR="00352A6E" w:rsidRPr="002A41E5" w:rsidSect="00C24C4F">
      <w:headerReference w:type="even" r:id="rId14"/>
      <w:footerReference w:type="even" r:id="rId15"/>
      <w:footerReference w:type="default" r:id="rId1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7F" w:rsidRDefault="00D57F7F">
      <w:r>
        <w:separator/>
      </w:r>
    </w:p>
  </w:endnote>
  <w:endnote w:type="continuationSeparator" w:id="0">
    <w:p w:rsidR="00D57F7F" w:rsidRDefault="00D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57F7F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57F7F" w:rsidRDefault="00D57F7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57F7F" w:rsidRPr="007F091C" w:rsidRDefault="00D57F7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7F7F" w:rsidRDefault="00D57F7F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57F7F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D57F7F" w:rsidRPr="007F091C" w:rsidRDefault="00D57F7F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03D0B">
            <w:rPr>
              <w:noProof/>
              <w:color w:val="FFFFFF"/>
              <w:lang w:val="es-ES_tradnl"/>
            </w:rPr>
            <w:t>1104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03D0B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57F7F" w:rsidRPr="007F091C" w:rsidRDefault="00D57F7F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D57F7F" w:rsidRDefault="00D57F7F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57F7F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D57F7F" w:rsidRPr="007F091C" w:rsidRDefault="00D57F7F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D57F7F" w:rsidRPr="007F091C" w:rsidRDefault="00D57F7F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03D0B">
            <w:rPr>
              <w:noProof/>
              <w:color w:val="FFFFFF"/>
              <w:lang w:val="es-ES_tradnl"/>
            </w:rPr>
            <w:t>1104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03D0B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57F7F" w:rsidRPr="009D4941" w:rsidRDefault="00D57F7F" w:rsidP="009D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7F" w:rsidRDefault="00D57F7F">
      <w:r>
        <w:separator/>
      </w:r>
    </w:p>
  </w:footnote>
  <w:footnote w:type="continuationSeparator" w:id="0">
    <w:p w:rsidR="00D57F7F" w:rsidRDefault="00D5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7F" w:rsidRDefault="00D57F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92E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921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9AA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A2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4A0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567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6AD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84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C681B"/>
    <w:multiLevelType w:val="hybridMultilevel"/>
    <w:tmpl w:val="52424580"/>
    <w:lvl w:ilvl="0" w:tplc="A8A43FF8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64E79"/>
    <w:multiLevelType w:val="hybridMultilevel"/>
    <w:tmpl w:val="77E29438"/>
    <w:lvl w:ilvl="0" w:tplc="D51E8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5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5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0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E6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EC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20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2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8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229CF"/>
    <w:multiLevelType w:val="hybridMultilevel"/>
    <w:tmpl w:val="C1CAE3AA"/>
    <w:lvl w:ilvl="0" w:tplc="FDEC12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51DD1"/>
    <w:multiLevelType w:val="hybridMultilevel"/>
    <w:tmpl w:val="4334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14"/>
  </w:num>
  <w:num w:numId="5">
    <w:abstractNumId w:val="6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8"/>
  </w:num>
  <w:num w:numId="8">
    <w:abstractNumId w:val="32"/>
  </w:num>
  <w:num w:numId="9">
    <w:abstractNumId w:val="29"/>
  </w:num>
  <w:num w:numId="10">
    <w:abstractNumId w:val="30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7"/>
  </w:num>
  <w:num w:numId="22">
    <w:abstractNumId w:val="34"/>
  </w:num>
  <w:num w:numId="23">
    <w:abstractNumId w:val="27"/>
  </w:num>
  <w:num w:numId="24">
    <w:abstractNumId w:val="33"/>
  </w:num>
  <w:num w:numId="25">
    <w:abstractNumId w:val="1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1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0">
    <w:abstractNumId w:val="9"/>
  </w:num>
  <w:num w:numId="31">
    <w:abstractNumId w:val="22"/>
  </w:num>
  <w:num w:numId="32">
    <w:abstractNumId w:val="15"/>
  </w:num>
  <w:num w:numId="33">
    <w:abstractNumId w:val="26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1"/>
  </w:num>
  <w:num w:numId="37">
    <w:abstractNumId w:val="23"/>
  </w:num>
  <w:num w:numId="38">
    <w:abstractNumId w:val="16"/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84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72E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42FC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3252"/>
    <w:rsid w:val="000F36B6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BA3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6F12"/>
    <w:rsid w:val="00247953"/>
    <w:rsid w:val="00247D16"/>
    <w:rsid w:val="002505BA"/>
    <w:rsid w:val="00250C88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1FA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1DC9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0F1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93E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554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0746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4DD"/>
    <w:rsid w:val="003E65C0"/>
    <w:rsid w:val="003E6D3B"/>
    <w:rsid w:val="003E6E65"/>
    <w:rsid w:val="003E7317"/>
    <w:rsid w:val="003E7528"/>
    <w:rsid w:val="003E771A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F6B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E0358"/>
    <w:rsid w:val="004E051B"/>
    <w:rsid w:val="004E0DC7"/>
    <w:rsid w:val="004E0F48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2F"/>
    <w:rsid w:val="005E1E9A"/>
    <w:rsid w:val="005E20BB"/>
    <w:rsid w:val="005E21BD"/>
    <w:rsid w:val="005E2675"/>
    <w:rsid w:val="005E26E8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53E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11C"/>
    <w:rsid w:val="0061061E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B1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5F2E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97D4C"/>
    <w:rsid w:val="006A0AEE"/>
    <w:rsid w:val="006A158A"/>
    <w:rsid w:val="006A17C8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60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5C94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371"/>
    <w:rsid w:val="007A5595"/>
    <w:rsid w:val="007A577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18EB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6E9E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CD7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24B7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EEB"/>
    <w:rsid w:val="008B276F"/>
    <w:rsid w:val="008B28D2"/>
    <w:rsid w:val="008B2B10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AFF"/>
    <w:rsid w:val="00951CF8"/>
    <w:rsid w:val="00951D6D"/>
    <w:rsid w:val="00953FBF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B766F"/>
    <w:rsid w:val="009C07CE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ABA"/>
    <w:rsid w:val="00A46556"/>
    <w:rsid w:val="00A468BB"/>
    <w:rsid w:val="00A46C12"/>
    <w:rsid w:val="00A4725E"/>
    <w:rsid w:val="00A47D83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508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24F4"/>
    <w:rsid w:val="00AE25C4"/>
    <w:rsid w:val="00AE2882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95B"/>
    <w:rsid w:val="00B44A07"/>
    <w:rsid w:val="00B44B63"/>
    <w:rsid w:val="00B4532D"/>
    <w:rsid w:val="00B45357"/>
    <w:rsid w:val="00B45CF5"/>
    <w:rsid w:val="00B46C3C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D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F06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723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BEB"/>
    <w:rsid w:val="00B8608C"/>
    <w:rsid w:val="00B8609F"/>
    <w:rsid w:val="00B86812"/>
    <w:rsid w:val="00B8694D"/>
    <w:rsid w:val="00B87BBB"/>
    <w:rsid w:val="00B87C91"/>
    <w:rsid w:val="00B900BD"/>
    <w:rsid w:val="00B90100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8CD"/>
    <w:rsid w:val="00BC4AC8"/>
    <w:rsid w:val="00BC4AE2"/>
    <w:rsid w:val="00BC4C06"/>
    <w:rsid w:val="00BC4C58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230"/>
    <w:rsid w:val="00C17FF6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C4F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51"/>
    <w:rsid w:val="00C83CA0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813"/>
    <w:rsid w:val="00CE1E49"/>
    <w:rsid w:val="00CE2017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D000A8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57F7F"/>
    <w:rsid w:val="00D60924"/>
    <w:rsid w:val="00D60AC5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33FE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D40"/>
    <w:rsid w:val="00F21129"/>
    <w:rsid w:val="00F21715"/>
    <w:rsid w:val="00F21E62"/>
    <w:rsid w:val="00F22202"/>
    <w:rsid w:val="00F222DD"/>
    <w:rsid w:val="00F22590"/>
    <w:rsid w:val="00F22718"/>
    <w:rsid w:val="00F22A02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2AC"/>
    <w:rsid w:val="00F33D4C"/>
    <w:rsid w:val="00F3435C"/>
    <w:rsid w:val="00F34663"/>
    <w:rsid w:val="00F34B23"/>
    <w:rsid w:val="00F34F90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402E4"/>
    <w:rsid w:val="00F40963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7BF"/>
    <w:rsid w:val="00F55911"/>
    <w:rsid w:val="00F5645E"/>
    <w:rsid w:val="00F56B48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471"/>
    <w:rsid w:val="00F95A0E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A6C"/>
    <w:rsid w:val="00FA3C75"/>
    <w:rsid w:val="00FA4105"/>
    <w:rsid w:val="00FA4C8D"/>
    <w:rsid w:val="00FA533F"/>
    <w:rsid w:val="00FA57AC"/>
    <w:rsid w:val="00FA5966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EDE"/>
    <w:rsid w:val="00FD70D8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178F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184641"/>
    <o:shapelayout v:ext="edit">
      <o:idmap v:ext="edit" data="1"/>
    </o:shapelayout>
  </w:shapeDefaults>
  <w:decimalSymbol w:val="."/>
  <w:listSeparator w:val=";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latzerova@sar.gov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x@te.net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lmann.michalke@marlin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ilmann.michalke@marlin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lmann.michalke@marlink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DE1B-D56D-48FB-9DD3-D13283CC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18</Pages>
  <Words>4139</Words>
  <Characters>23719</Characters>
  <Application>Microsoft Office Word</Application>
  <DocSecurity>0</DocSecurity>
  <Lines>578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27805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139</cp:revision>
  <cp:lastPrinted>2016-07-28T13:13:00Z</cp:lastPrinted>
  <dcterms:created xsi:type="dcterms:W3CDTF">2016-03-10T09:24:00Z</dcterms:created>
  <dcterms:modified xsi:type="dcterms:W3CDTF">2016-07-28T13:14:00Z</dcterms:modified>
</cp:coreProperties>
</file>