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24823"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24823" w:rsidTr="00215F63">
        <w:tc>
          <w:tcPr>
            <w:tcW w:w="1507" w:type="dxa"/>
            <w:tcBorders>
              <w:top w:val="nil"/>
              <w:left w:val="single" w:sz="8" w:space="0" w:color="333333"/>
              <w:bottom w:val="nil"/>
            </w:tcBorders>
            <w:shd w:val="clear" w:color="auto" w:fill="4C4C4C"/>
            <w:vAlign w:val="center"/>
          </w:tcPr>
          <w:p w:rsidR="00BF6D6B" w:rsidRPr="00F462DE" w:rsidRDefault="00BF6D6B" w:rsidP="0037434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w:t>
            </w:r>
            <w:r w:rsidR="00CA0B78">
              <w:rPr>
                <w:rStyle w:val="Foot"/>
                <w:rFonts w:ascii="Arial" w:hAnsi="Arial" w:cs="Arial"/>
                <w:b/>
                <w:bCs/>
                <w:color w:val="FFFFFF"/>
                <w:sz w:val="28"/>
                <w:szCs w:val="28"/>
                <w:lang w:val="fr-FR"/>
              </w:rPr>
              <w:t>9</w:t>
            </w:r>
            <w:r w:rsidR="00374341">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rsidR="00BF6D6B" w:rsidRPr="004E21DC" w:rsidRDefault="00BF6D6B" w:rsidP="00424823">
            <w:pPr>
              <w:framePr w:hSpace="181" w:wrap="around" w:vAnchor="text" w:hAnchor="margin" w:xAlign="center" w:y="1"/>
              <w:jc w:val="left"/>
              <w:rPr>
                <w:rFonts w:ascii="Arial" w:hAnsi="Arial" w:cs="Arial"/>
                <w:color w:val="FFFFFF"/>
                <w:lang w:val="fr-FR"/>
              </w:rPr>
            </w:pPr>
            <w:proofErr w:type="gramStart"/>
            <w:r>
              <w:rPr>
                <w:color w:val="FFFFFF"/>
                <w:lang w:val="fr-FR"/>
              </w:rPr>
              <w:t>1.</w:t>
            </w:r>
            <w:r w:rsidR="00B807ED">
              <w:rPr>
                <w:color w:val="FFFFFF"/>
                <w:lang w:val="fr-FR"/>
              </w:rPr>
              <w:t>I</w:t>
            </w:r>
            <w:r>
              <w:rPr>
                <w:color w:val="FFFFFF"/>
                <w:lang w:val="fr-FR"/>
              </w:rPr>
              <w:t>.</w:t>
            </w:r>
            <w:r w:rsidRPr="004E21DC">
              <w:rPr>
                <w:color w:val="FFFFFF"/>
                <w:lang w:val="fr-FR"/>
              </w:rPr>
              <w:t>201</w:t>
            </w:r>
            <w:r w:rsidR="00424823">
              <w:rPr>
                <w:color w:val="FFFFFF"/>
                <w:lang w:val="fr-FR"/>
              </w:rPr>
              <w:t>6</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CA0B78">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62880">
              <w:rPr>
                <w:color w:val="FFFFFF"/>
                <w:lang w:val="fr-FR"/>
              </w:rPr>
              <w:t>1</w:t>
            </w:r>
            <w:r w:rsidR="00CA3886">
              <w:rPr>
                <w:color w:val="FFFFFF"/>
                <w:lang w:val="fr-FR"/>
              </w:rPr>
              <w:t>1</w:t>
            </w:r>
            <w:r w:rsidR="00CE3D7C">
              <w:rPr>
                <w:color w:val="FFFFFF"/>
                <w:lang w:val="fr-FR"/>
              </w:rPr>
              <w:t xml:space="preserve"> </w:t>
            </w:r>
            <w:r w:rsidR="00CA0B78">
              <w:rPr>
                <w:color w:val="FFFFFF"/>
                <w:lang w:val="fr-FR"/>
              </w:rPr>
              <w:t>décembre</w:t>
            </w:r>
            <w:r w:rsidR="00CE3D7C">
              <w:rPr>
                <w:color w:val="FFFFFF"/>
                <w:lang w:val="fr-FR"/>
              </w:rPr>
              <w:t xml:space="preserve"> </w:t>
            </w:r>
            <w:r>
              <w:rPr>
                <w:color w:val="FFFFFF"/>
                <w:lang w:val="fr-FR"/>
              </w:rPr>
              <w:t>2015</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42482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1239113"/>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10" w:name="_Toc419901106"/>
            <w:bookmarkStart w:id="11" w:name="_Toc423525450"/>
            <w:bookmarkStart w:id="12" w:name="_Toc424821405"/>
            <w:bookmarkStart w:id="13" w:name="_Toc429043948"/>
            <w:bookmarkStart w:id="14" w:name="_Toc430351610"/>
            <w:bookmarkStart w:id="15" w:name="_Toc435101736"/>
            <w:bookmarkStart w:id="16" w:name="_Toc436994414"/>
            <w:bookmarkStart w:id="17" w:name="_Toc437951326"/>
            <w:bookmarkStart w:id="18" w:name="_Toc439770081"/>
            <w:bookmarkStart w:id="19" w:name="_Toc441239114"/>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10"/>
            <w:bookmarkEnd w:id="11"/>
            <w:bookmarkEnd w:id="12"/>
            <w:bookmarkEnd w:id="13"/>
            <w:bookmarkEnd w:id="14"/>
            <w:bookmarkEnd w:id="15"/>
            <w:bookmarkEnd w:id="16"/>
            <w:bookmarkEnd w:id="17"/>
            <w:bookmarkEnd w:id="18"/>
            <w:bookmarkEnd w:id="1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20" w:name="_Toc419901107"/>
            <w:bookmarkStart w:id="21" w:name="_Toc423525451"/>
            <w:bookmarkStart w:id="22" w:name="_Toc424821406"/>
            <w:bookmarkStart w:id="23" w:name="_Toc429043949"/>
            <w:bookmarkStart w:id="24" w:name="_Toc430351611"/>
            <w:bookmarkStart w:id="25" w:name="_Toc435101737"/>
            <w:bookmarkStart w:id="26" w:name="_Toc436994415"/>
            <w:bookmarkStart w:id="27" w:name="_Toc437951327"/>
            <w:bookmarkStart w:id="28" w:name="_Toc439770082"/>
            <w:bookmarkStart w:id="29" w:name="_Toc44123911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20"/>
            <w:bookmarkEnd w:id="21"/>
            <w:bookmarkEnd w:id="22"/>
            <w:bookmarkEnd w:id="23"/>
            <w:bookmarkEnd w:id="24"/>
            <w:bookmarkEnd w:id="25"/>
            <w:bookmarkEnd w:id="26"/>
            <w:bookmarkEnd w:id="27"/>
            <w:bookmarkEnd w:id="28"/>
            <w:bookmarkEnd w:id="29"/>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30" w:name="_Toc419901108"/>
      <w:bookmarkStart w:id="31" w:name="_Toc423525452"/>
      <w:bookmarkStart w:id="32" w:name="_Toc424821407"/>
      <w:bookmarkStart w:id="33" w:name="_Toc428366200"/>
      <w:bookmarkStart w:id="34" w:name="_Toc429043950"/>
      <w:bookmarkStart w:id="35" w:name="_Toc430351612"/>
      <w:bookmarkStart w:id="36" w:name="_Toc435101738"/>
      <w:bookmarkStart w:id="37" w:name="_Toc436994416"/>
      <w:bookmarkStart w:id="38" w:name="_Toc437951328"/>
      <w:bookmarkStart w:id="39" w:name="_Toc439770083"/>
      <w:bookmarkStart w:id="40" w:name="_Toc441239116"/>
      <w:r w:rsidRPr="00A61AFB">
        <w:rPr>
          <w:lang w:val="fr-FR"/>
        </w:rPr>
        <w:lastRenderedPageBreak/>
        <w:t>Table des matières</w:t>
      </w:r>
      <w:bookmarkEnd w:id="30"/>
      <w:bookmarkEnd w:id="31"/>
      <w:bookmarkEnd w:id="32"/>
      <w:bookmarkEnd w:id="33"/>
      <w:bookmarkEnd w:id="34"/>
      <w:bookmarkEnd w:id="35"/>
      <w:bookmarkEnd w:id="36"/>
      <w:bookmarkEnd w:id="37"/>
      <w:bookmarkEnd w:id="38"/>
      <w:bookmarkEnd w:id="39"/>
      <w:bookmarkEnd w:id="40"/>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2A69D7" w:rsidRPr="002A69D7" w:rsidRDefault="002A69D7" w:rsidP="00473EB9">
      <w:pPr>
        <w:pStyle w:val="TOC1"/>
        <w:rPr>
          <w:rFonts w:eastAsiaTheme="minorEastAsia"/>
          <w:lang w:val="fr-CH"/>
        </w:rPr>
      </w:pPr>
      <w:r w:rsidRPr="002A69D7">
        <w:rPr>
          <w:lang w:val="fr-CH"/>
        </w:rPr>
        <w:t xml:space="preserve">Listes </w:t>
      </w:r>
      <w:r w:rsidRPr="00125F55">
        <w:t>annexées</w:t>
      </w:r>
      <w:r w:rsidRPr="002A69D7">
        <w:rPr>
          <w:lang w:val="fr-CH"/>
        </w:rPr>
        <w:t xml:space="preserve"> au</w:t>
      </w:r>
      <w:r w:rsidR="005314DB">
        <w:rPr>
          <w:lang w:val="fr-CH"/>
        </w:rPr>
        <w:t xml:space="preserve"> </w:t>
      </w:r>
      <w:r w:rsidRPr="002A69D7">
        <w:rPr>
          <w:lang w:val="fr-CH"/>
        </w:rPr>
        <w:t>Bulletin d'exploitation de l'UIT</w:t>
      </w:r>
      <w:r w:rsidR="00662DFD">
        <w:rPr>
          <w:lang w:val="fr-CH"/>
        </w:rPr>
        <w:t xml:space="preserve">: </w:t>
      </w:r>
      <w:r w:rsidR="00662DFD" w:rsidRPr="00662DFD">
        <w:rPr>
          <w:i/>
          <w:iCs/>
          <w:lang w:val="fr-CH"/>
        </w:rPr>
        <w:t>Note du TSB</w:t>
      </w:r>
      <w:r w:rsidRPr="002A69D7">
        <w:rPr>
          <w:webHidden/>
          <w:lang w:val="fr-CH"/>
        </w:rPr>
        <w:tab/>
      </w:r>
      <w:r w:rsidR="00125F55">
        <w:rPr>
          <w:webHidden/>
          <w:lang w:val="fr-CH"/>
        </w:rPr>
        <w:tab/>
      </w:r>
      <w:r w:rsidR="00A44222">
        <w:rPr>
          <w:webHidden/>
          <w:lang w:val="fr-CH"/>
        </w:rPr>
        <w:t>3</w:t>
      </w:r>
    </w:p>
    <w:p w:rsidR="00662DFD" w:rsidRPr="00662DFD" w:rsidRDefault="00662DFD" w:rsidP="00662DFD">
      <w:pPr>
        <w:pStyle w:val="TOC1"/>
        <w:rPr>
          <w:rFonts w:eastAsiaTheme="minorEastAsia"/>
          <w:lang w:val="fr-CH"/>
        </w:rPr>
      </w:pPr>
      <w:r w:rsidRPr="00662DFD">
        <w:rPr>
          <w:lang w:val="fr-CH"/>
        </w:rPr>
        <w:t>Approbation de Recommandations UIT-T</w:t>
      </w:r>
      <w:r w:rsidRPr="00662DFD">
        <w:rPr>
          <w:webHidden/>
          <w:lang w:val="fr-CH"/>
        </w:rPr>
        <w:tab/>
      </w:r>
      <w:r>
        <w:rPr>
          <w:webHidden/>
          <w:lang w:val="fr-CH"/>
        </w:rPr>
        <w:tab/>
      </w:r>
      <w:r w:rsidR="00A44222">
        <w:rPr>
          <w:webHidden/>
          <w:lang w:val="fr-CH"/>
        </w:rPr>
        <w:t>4</w:t>
      </w:r>
    </w:p>
    <w:p w:rsidR="001D3AD6" w:rsidRPr="001D3AD6" w:rsidRDefault="001D3AD6" w:rsidP="00424823">
      <w:pPr>
        <w:pStyle w:val="TOC1"/>
        <w:rPr>
          <w:rFonts w:eastAsiaTheme="minorEastAsia"/>
          <w:lang w:val="fr-CH"/>
        </w:rPr>
      </w:pPr>
      <w:r w:rsidRPr="001D3AD6">
        <w:rPr>
          <w:lang w:val="fr-CH"/>
        </w:rPr>
        <w:t>Plan de numérotage des télécommunications publiques internationales</w:t>
      </w:r>
      <w:r w:rsidR="00424823">
        <w:rPr>
          <w:lang w:val="fr-CH"/>
        </w:rPr>
        <w:t xml:space="preserve"> </w:t>
      </w:r>
      <w:r w:rsidR="00424823" w:rsidRPr="00BA1CF6">
        <w:rPr>
          <w:lang w:val="fr-CH"/>
        </w:rPr>
        <w:t>(Recommandation UIT-T E.164 (11/2010))</w:t>
      </w:r>
      <w:r>
        <w:rPr>
          <w:lang w:val="fr-CH"/>
        </w:rPr>
        <w:t xml:space="preserve">: </w:t>
      </w:r>
      <w:r w:rsidRPr="001D3AD6">
        <w:rPr>
          <w:i/>
          <w:iCs/>
        </w:rPr>
        <w:t>Codes d'identification des</w:t>
      </w:r>
      <w:r w:rsidR="00424823">
        <w:rPr>
          <w:i/>
          <w:iCs/>
        </w:rPr>
        <w:t xml:space="preserve"> </w:t>
      </w:r>
      <w:r w:rsidRPr="001D3AD6">
        <w:rPr>
          <w:i/>
          <w:iCs/>
        </w:rPr>
        <w:t>réseaux internationaux</w:t>
      </w:r>
      <w:r w:rsidRPr="001D3AD6">
        <w:rPr>
          <w:webHidden/>
          <w:lang w:val="fr-CH"/>
        </w:rPr>
        <w:tab/>
      </w:r>
      <w:r>
        <w:rPr>
          <w:webHidden/>
          <w:lang w:val="fr-CH"/>
        </w:rPr>
        <w:tab/>
      </w:r>
      <w:r w:rsidR="00424823">
        <w:rPr>
          <w:webHidden/>
          <w:lang w:val="fr-CH"/>
        </w:rPr>
        <w:t>4</w:t>
      </w:r>
    </w:p>
    <w:p w:rsidR="001D3AD6" w:rsidRPr="001D3AD6" w:rsidRDefault="001D3AD6" w:rsidP="00424823">
      <w:pPr>
        <w:pStyle w:val="TOC1"/>
        <w:rPr>
          <w:rFonts w:eastAsiaTheme="minorEastAsia"/>
          <w:lang w:val="fr-CH"/>
        </w:rPr>
      </w:pPr>
      <w:r w:rsidRPr="001D3AD6">
        <w:rPr>
          <w:lang w:val="fr-CH"/>
        </w:rPr>
        <w:t>Plan d’identification international pour les réseaux publics et les abonnements</w:t>
      </w:r>
      <w:r w:rsidR="00424823">
        <w:rPr>
          <w:lang w:val="fr-CH"/>
        </w:rPr>
        <w:t xml:space="preserve"> </w:t>
      </w:r>
      <w:r w:rsidR="00424823" w:rsidRPr="00BA1CF6">
        <w:rPr>
          <w:lang w:val="fr-CH"/>
        </w:rPr>
        <w:t>(Recommandation UIT-T</w:t>
      </w:r>
      <w:r w:rsidR="00424823">
        <w:rPr>
          <w:lang w:val="fr-CH"/>
        </w:rPr>
        <w:br/>
      </w:r>
      <w:r w:rsidR="00424823" w:rsidRPr="00BA1CF6">
        <w:rPr>
          <w:lang w:val="fr-CH"/>
        </w:rPr>
        <w:t>E.212 (05/2008))</w:t>
      </w:r>
      <w:r>
        <w:rPr>
          <w:lang w:val="fr-CH"/>
        </w:rPr>
        <w:t xml:space="preserve">: </w:t>
      </w:r>
      <w:r w:rsidRPr="001D3AD6">
        <w:rPr>
          <w:i/>
          <w:iCs/>
        </w:rPr>
        <w:t>Codes d'identification</w:t>
      </w:r>
      <w:r w:rsidR="00424823">
        <w:rPr>
          <w:i/>
          <w:iCs/>
        </w:rPr>
        <w:t xml:space="preserve"> </w:t>
      </w:r>
      <w:r w:rsidRPr="001D3AD6">
        <w:rPr>
          <w:i/>
          <w:iCs/>
        </w:rPr>
        <w:t>des systèmes mobiles internationaux</w:t>
      </w:r>
      <w:r w:rsidRPr="001D3AD6">
        <w:rPr>
          <w:webHidden/>
          <w:lang w:val="fr-CH"/>
        </w:rPr>
        <w:tab/>
      </w:r>
      <w:r>
        <w:rPr>
          <w:webHidden/>
          <w:lang w:val="fr-CH"/>
        </w:rPr>
        <w:tab/>
      </w:r>
      <w:r w:rsidR="00424823">
        <w:rPr>
          <w:webHidden/>
          <w:lang w:val="fr-CH"/>
        </w:rPr>
        <w:t>5</w:t>
      </w:r>
    </w:p>
    <w:p w:rsidR="001D3AD6" w:rsidRPr="001D3AD6" w:rsidRDefault="001D3AD6" w:rsidP="001D3AD6">
      <w:pPr>
        <w:pStyle w:val="TOC1"/>
        <w:rPr>
          <w:rFonts w:eastAsiaTheme="minorEastAsia"/>
          <w:lang w:val="fr-CH"/>
        </w:rPr>
      </w:pPr>
      <w:r w:rsidRPr="001D3AD6">
        <w:rPr>
          <w:lang w:val="fr-CH"/>
        </w:rPr>
        <w:t>Service téléphonique</w:t>
      </w:r>
      <w:r>
        <w:rPr>
          <w:lang w:val="fr-CH"/>
        </w:rPr>
        <w:t>:</w:t>
      </w:r>
    </w:p>
    <w:p w:rsidR="001D3AD6" w:rsidRPr="00424823" w:rsidRDefault="001D3AD6" w:rsidP="00424823">
      <w:pPr>
        <w:pStyle w:val="TOC2"/>
        <w:rPr>
          <w:rFonts w:eastAsiaTheme="minorEastAsia"/>
          <w:lang w:val="es-ES_tradnl"/>
        </w:rPr>
      </w:pPr>
      <w:proofErr w:type="spellStart"/>
      <w:r w:rsidRPr="00424823">
        <w:rPr>
          <w:i/>
          <w:iCs/>
          <w:lang w:val="es-ES_tradnl"/>
        </w:rPr>
        <w:t>Brésil</w:t>
      </w:r>
      <w:proofErr w:type="spellEnd"/>
      <w:r w:rsidRPr="00424823">
        <w:rPr>
          <w:i/>
          <w:iCs/>
          <w:lang w:val="es-ES_tradnl"/>
        </w:rPr>
        <w:t xml:space="preserve"> (</w:t>
      </w:r>
      <w:proofErr w:type="spellStart"/>
      <w:r w:rsidRPr="00424823">
        <w:rPr>
          <w:rFonts w:cs="Arial"/>
          <w:i/>
          <w:iCs/>
          <w:lang w:val="es-ES_tradnl"/>
        </w:rPr>
        <w:t>Agência</w:t>
      </w:r>
      <w:proofErr w:type="spellEnd"/>
      <w:r w:rsidRPr="00424823">
        <w:rPr>
          <w:rFonts w:cs="Arial"/>
          <w:i/>
          <w:iCs/>
          <w:lang w:val="es-ES_tradnl"/>
        </w:rPr>
        <w:t xml:space="preserve"> Nacional de </w:t>
      </w:r>
      <w:proofErr w:type="spellStart"/>
      <w:r w:rsidRPr="00424823">
        <w:rPr>
          <w:rFonts w:cs="Arial"/>
          <w:i/>
          <w:iCs/>
          <w:lang w:val="es-ES_tradnl"/>
        </w:rPr>
        <w:t>Telecomunicações</w:t>
      </w:r>
      <w:proofErr w:type="spellEnd"/>
      <w:r w:rsidRPr="00424823">
        <w:rPr>
          <w:rFonts w:cs="Arial"/>
          <w:i/>
          <w:iCs/>
          <w:lang w:val="es-ES_tradnl"/>
        </w:rPr>
        <w:t xml:space="preserve"> (ANATEL), Brasilia)</w:t>
      </w:r>
      <w:r w:rsidRPr="00424823">
        <w:rPr>
          <w:webHidden/>
          <w:lang w:val="es-ES_tradnl"/>
        </w:rPr>
        <w:tab/>
      </w:r>
      <w:r w:rsidRPr="00424823">
        <w:rPr>
          <w:webHidden/>
          <w:lang w:val="es-ES_tradnl"/>
        </w:rPr>
        <w:tab/>
      </w:r>
      <w:r w:rsidR="00424823" w:rsidRPr="00424823">
        <w:rPr>
          <w:webHidden/>
          <w:lang w:val="es-ES_tradnl"/>
        </w:rPr>
        <w:t>6</w:t>
      </w:r>
    </w:p>
    <w:p w:rsidR="001D3AD6" w:rsidRPr="001D3AD6" w:rsidRDefault="001D3AD6" w:rsidP="00424823">
      <w:pPr>
        <w:pStyle w:val="TOC2"/>
        <w:rPr>
          <w:rFonts w:eastAsiaTheme="minorEastAsia"/>
          <w:lang w:val="fr-CH"/>
        </w:rPr>
      </w:pPr>
      <w:r w:rsidRPr="001D3AD6">
        <w:rPr>
          <w:i/>
          <w:iCs/>
          <w:lang w:val="fr-CH"/>
        </w:rPr>
        <w:t>Tokelau (</w:t>
      </w:r>
      <w:r w:rsidRPr="001D3AD6">
        <w:rPr>
          <w:rFonts w:cs="Arial"/>
          <w:i/>
          <w:iCs/>
          <w:lang w:val="fr-CH"/>
        </w:rPr>
        <w:t xml:space="preserve">Tokelau </w:t>
      </w:r>
      <w:proofErr w:type="spellStart"/>
      <w:r w:rsidRPr="001D3AD6">
        <w:rPr>
          <w:rFonts w:cs="Arial"/>
          <w:i/>
          <w:iCs/>
          <w:lang w:val="fr-CH"/>
        </w:rPr>
        <w:t>Telecommunications</w:t>
      </w:r>
      <w:proofErr w:type="spellEnd"/>
      <w:r w:rsidRPr="001D3AD6">
        <w:rPr>
          <w:rFonts w:cs="Arial"/>
          <w:i/>
          <w:iCs/>
          <w:lang w:val="fr-CH"/>
        </w:rPr>
        <w:t xml:space="preserve"> Corporation (</w:t>
      </w:r>
      <w:proofErr w:type="spellStart"/>
      <w:r w:rsidRPr="001D3AD6">
        <w:rPr>
          <w:rFonts w:cs="Arial"/>
          <w:i/>
          <w:iCs/>
          <w:lang w:val="fr-CH"/>
        </w:rPr>
        <w:t>Teletok</w:t>
      </w:r>
      <w:proofErr w:type="spellEnd"/>
      <w:r w:rsidRPr="001D3AD6">
        <w:rPr>
          <w:rFonts w:cs="Arial"/>
          <w:i/>
          <w:iCs/>
          <w:lang w:val="fr-CH"/>
        </w:rPr>
        <w:t>), Tokelau)</w:t>
      </w:r>
      <w:r w:rsidRPr="001D3AD6">
        <w:rPr>
          <w:webHidden/>
          <w:lang w:val="fr-CH"/>
        </w:rPr>
        <w:tab/>
      </w:r>
      <w:r>
        <w:rPr>
          <w:webHidden/>
          <w:lang w:val="fr-CH"/>
        </w:rPr>
        <w:tab/>
      </w:r>
      <w:r w:rsidR="00424823">
        <w:rPr>
          <w:webHidden/>
          <w:lang w:val="fr-CH"/>
        </w:rPr>
        <w:t>9</w:t>
      </w:r>
    </w:p>
    <w:p w:rsidR="001D3AD6" w:rsidRPr="001D3AD6" w:rsidRDefault="001D3AD6" w:rsidP="001D3AD6">
      <w:pPr>
        <w:pStyle w:val="TOC1"/>
        <w:rPr>
          <w:rFonts w:eastAsiaTheme="minorEastAsia"/>
          <w:lang w:val="fr-CH"/>
        </w:rPr>
      </w:pPr>
      <w:r w:rsidRPr="001D3AD6">
        <w:rPr>
          <w:lang w:val="fr-CH"/>
        </w:rPr>
        <w:t>Changements dans les Administrations/ER et autres entités ou Organisations</w:t>
      </w:r>
      <w:r>
        <w:rPr>
          <w:webHidden/>
          <w:lang w:val="fr-CH"/>
        </w:rPr>
        <w:t>:</w:t>
      </w:r>
    </w:p>
    <w:p w:rsidR="001D3AD6" w:rsidRPr="00AD5F2D" w:rsidRDefault="001D3AD6" w:rsidP="00424823">
      <w:pPr>
        <w:pStyle w:val="TOC2"/>
        <w:rPr>
          <w:rFonts w:eastAsiaTheme="minorEastAsia"/>
          <w:lang w:val="fr-CH"/>
        </w:rPr>
      </w:pPr>
      <w:r w:rsidRPr="00AD5F2D">
        <w:rPr>
          <w:lang w:val="fr-CH"/>
        </w:rPr>
        <w:t>Roumanie</w:t>
      </w:r>
      <w:r w:rsidRPr="00AD5F2D">
        <w:rPr>
          <w:i/>
          <w:iCs/>
          <w:lang w:val="fr-CH"/>
        </w:rPr>
        <w:t xml:space="preserve"> (Ministry for Information Society, </w:t>
      </w:r>
      <w:proofErr w:type="spellStart"/>
      <w:r w:rsidR="00424823" w:rsidRPr="00424823">
        <w:rPr>
          <w:rFonts w:asciiTheme="minorHAnsi" w:eastAsia="SimSun" w:hAnsiTheme="minorHAnsi" w:cs="Arial"/>
          <w:i/>
          <w:iCs/>
          <w:lang w:val="fr-CH"/>
        </w:rPr>
        <w:t>Bucharest</w:t>
      </w:r>
      <w:proofErr w:type="spellEnd"/>
      <w:r w:rsidRPr="00AD5F2D">
        <w:rPr>
          <w:i/>
          <w:iCs/>
          <w:lang w:val="fr-CH"/>
        </w:rPr>
        <w:t xml:space="preserve">): </w:t>
      </w:r>
      <w:r w:rsidRPr="001D3AD6">
        <w:rPr>
          <w:i/>
          <w:iCs/>
          <w:lang w:val="fr-CH"/>
        </w:rPr>
        <w:t>Changement</w:t>
      </w:r>
      <w:r w:rsidRPr="001D3AD6">
        <w:rPr>
          <w:i/>
          <w:iCs/>
          <w:lang w:val="fr-FR"/>
        </w:rPr>
        <w:t xml:space="preserve"> de nom</w:t>
      </w:r>
      <w:r w:rsidRPr="00AD5F2D">
        <w:rPr>
          <w:webHidden/>
          <w:lang w:val="fr-CH"/>
        </w:rPr>
        <w:tab/>
      </w:r>
      <w:r w:rsidR="00AD5F2D" w:rsidRPr="00AD5F2D">
        <w:rPr>
          <w:webHidden/>
          <w:lang w:val="fr-CH"/>
        </w:rPr>
        <w:tab/>
      </w:r>
      <w:r w:rsidRPr="00AD5F2D">
        <w:rPr>
          <w:webHidden/>
          <w:lang w:val="fr-CH"/>
        </w:rPr>
        <w:t>1</w:t>
      </w:r>
      <w:r w:rsidR="00424823">
        <w:rPr>
          <w:webHidden/>
          <w:lang w:val="fr-CH"/>
        </w:rPr>
        <w:t>0</w:t>
      </w:r>
    </w:p>
    <w:p w:rsidR="001D3AD6" w:rsidRPr="001D3AD6" w:rsidRDefault="001D3AD6" w:rsidP="00424823">
      <w:pPr>
        <w:pStyle w:val="TOC1"/>
        <w:rPr>
          <w:rFonts w:eastAsiaTheme="minorEastAsia"/>
          <w:lang w:val="fr-CH"/>
        </w:rPr>
      </w:pPr>
      <w:r w:rsidRPr="001D3AD6">
        <w:rPr>
          <w:lang w:val="fr-CH"/>
        </w:rPr>
        <w:t>Restrictions de service</w:t>
      </w:r>
      <w:r w:rsidRPr="001D3AD6">
        <w:rPr>
          <w:webHidden/>
          <w:lang w:val="fr-CH"/>
        </w:rPr>
        <w:tab/>
      </w:r>
      <w:r>
        <w:rPr>
          <w:webHidden/>
          <w:lang w:val="fr-CH"/>
        </w:rPr>
        <w:tab/>
      </w:r>
      <w:r w:rsidRPr="001D3AD6">
        <w:rPr>
          <w:webHidden/>
          <w:lang w:val="fr-CH"/>
        </w:rPr>
        <w:t>1</w:t>
      </w:r>
      <w:r w:rsidR="00424823">
        <w:rPr>
          <w:webHidden/>
          <w:lang w:val="fr-CH"/>
        </w:rPr>
        <w:t>1</w:t>
      </w:r>
    </w:p>
    <w:p w:rsidR="001D3AD6" w:rsidRPr="001D3AD6" w:rsidRDefault="001D3AD6" w:rsidP="00424823">
      <w:pPr>
        <w:pStyle w:val="TOC1"/>
        <w:rPr>
          <w:rFonts w:eastAsiaTheme="minorEastAsia"/>
          <w:lang w:val="fr-CH"/>
        </w:rPr>
      </w:pPr>
      <w:r w:rsidRPr="001D3AD6">
        <w:rPr>
          <w:lang w:val="fr-CH"/>
        </w:rPr>
        <w:t>Systèmes de rappel (Call-Back) et procédures d'appel alternatives (Rés. 21 Rév. PP-2006)</w:t>
      </w:r>
      <w:r w:rsidRPr="001D3AD6">
        <w:rPr>
          <w:webHidden/>
          <w:lang w:val="fr-CH"/>
        </w:rPr>
        <w:tab/>
      </w:r>
      <w:r>
        <w:rPr>
          <w:webHidden/>
          <w:lang w:val="fr-CH"/>
        </w:rPr>
        <w:tab/>
      </w:r>
      <w:r w:rsidRPr="001D3AD6">
        <w:rPr>
          <w:webHidden/>
          <w:lang w:val="fr-CH"/>
        </w:rPr>
        <w:t>1</w:t>
      </w:r>
      <w:r w:rsidR="00424823">
        <w:rPr>
          <w:webHidden/>
          <w:lang w:val="fr-CH"/>
        </w:rPr>
        <w:t>1</w:t>
      </w:r>
    </w:p>
    <w:p w:rsidR="001D3AD6" w:rsidRPr="002A69D7" w:rsidRDefault="001D3AD6" w:rsidP="001D3AD6">
      <w:pPr>
        <w:pStyle w:val="TOC1"/>
        <w:rPr>
          <w:rFonts w:eastAsiaTheme="minorEastAsia"/>
          <w:lang w:val="fr-CH"/>
        </w:rPr>
      </w:pPr>
      <w:r w:rsidRPr="00125F55">
        <w:rPr>
          <w:b/>
          <w:bCs/>
        </w:rPr>
        <w:t>Amendements aux publications de service</w:t>
      </w:r>
    </w:p>
    <w:p w:rsidR="001D3AD6" w:rsidRPr="001D3AD6" w:rsidRDefault="001D3AD6" w:rsidP="00424823">
      <w:pPr>
        <w:pStyle w:val="TOC1"/>
        <w:rPr>
          <w:rFonts w:eastAsiaTheme="minorEastAsia"/>
          <w:lang w:val="fr-CH"/>
        </w:rPr>
      </w:pPr>
      <w:r w:rsidRPr="001D3AD6">
        <w:t xml:space="preserve">Liste des </w:t>
      </w:r>
      <w:r w:rsidRPr="001D3AD6">
        <w:rPr>
          <w:lang w:val="fr-CH"/>
        </w:rPr>
        <w:t>indicatifs</w:t>
      </w:r>
      <w:r w:rsidRPr="001D3AD6">
        <w:t xml:space="preserve"> de pays de la Recommandation UIT-T E.164 attribués</w:t>
      </w:r>
      <w:r w:rsidRPr="001D3AD6">
        <w:rPr>
          <w:webHidden/>
          <w:lang w:val="fr-CH"/>
        </w:rPr>
        <w:tab/>
      </w:r>
      <w:r>
        <w:rPr>
          <w:webHidden/>
          <w:lang w:val="fr-CH"/>
        </w:rPr>
        <w:tab/>
      </w:r>
      <w:r w:rsidRPr="001D3AD6">
        <w:rPr>
          <w:webHidden/>
          <w:lang w:val="fr-CH"/>
        </w:rPr>
        <w:t>1</w:t>
      </w:r>
      <w:r w:rsidR="00424823">
        <w:rPr>
          <w:webHidden/>
          <w:lang w:val="fr-CH"/>
        </w:rPr>
        <w:t>2</w:t>
      </w:r>
    </w:p>
    <w:p w:rsidR="001D3AD6" w:rsidRPr="001D3AD6" w:rsidRDefault="001D3AD6" w:rsidP="00424823">
      <w:pPr>
        <w:pStyle w:val="TOC1"/>
        <w:rPr>
          <w:rFonts w:eastAsiaTheme="minorEastAsia"/>
          <w:lang w:val="fr-CH"/>
        </w:rPr>
      </w:pPr>
      <w:r w:rsidRPr="001D3AD6">
        <w:rPr>
          <w:lang w:val="fr-CH"/>
        </w:rPr>
        <w:t>Codes de réseau mobile (MNC) pour le plan d'identification international pour les réseaux publics et</w:t>
      </w:r>
      <w:r>
        <w:rPr>
          <w:lang w:val="fr-CH"/>
        </w:rPr>
        <w:br/>
      </w:r>
      <w:r w:rsidRPr="001D3AD6">
        <w:rPr>
          <w:lang w:val="fr-CH"/>
        </w:rPr>
        <w:t>les abonnements</w:t>
      </w:r>
      <w:r w:rsidRPr="001D3AD6">
        <w:rPr>
          <w:webHidden/>
          <w:lang w:val="fr-CH"/>
        </w:rPr>
        <w:tab/>
      </w:r>
      <w:r>
        <w:rPr>
          <w:webHidden/>
          <w:lang w:val="fr-CH"/>
        </w:rPr>
        <w:tab/>
      </w:r>
      <w:r w:rsidRPr="001D3AD6">
        <w:rPr>
          <w:webHidden/>
          <w:lang w:val="fr-CH"/>
        </w:rPr>
        <w:t>1</w:t>
      </w:r>
      <w:r w:rsidR="00424823">
        <w:rPr>
          <w:webHidden/>
          <w:lang w:val="fr-CH"/>
        </w:rPr>
        <w:t>3</w:t>
      </w:r>
    </w:p>
    <w:p w:rsidR="001D3AD6" w:rsidRPr="001D3AD6" w:rsidRDefault="001D3AD6" w:rsidP="00424823">
      <w:pPr>
        <w:pStyle w:val="TOC1"/>
        <w:rPr>
          <w:rFonts w:eastAsiaTheme="minorEastAsia"/>
          <w:lang w:val="fr-CH"/>
        </w:rPr>
      </w:pPr>
      <w:r w:rsidRPr="001D3AD6">
        <w:rPr>
          <w:lang w:val="fr-CH"/>
        </w:rPr>
        <w:t>Liste des codes de transporteur de l’UIT</w:t>
      </w:r>
      <w:r w:rsidRPr="001D3AD6">
        <w:rPr>
          <w:webHidden/>
          <w:lang w:val="fr-CH"/>
        </w:rPr>
        <w:tab/>
      </w:r>
      <w:r>
        <w:rPr>
          <w:webHidden/>
          <w:lang w:val="fr-CH"/>
        </w:rPr>
        <w:tab/>
      </w:r>
      <w:r w:rsidRPr="001D3AD6">
        <w:rPr>
          <w:webHidden/>
          <w:lang w:val="fr-CH"/>
        </w:rPr>
        <w:t>1</w:t>
      </w:r>
      <w:r w:rsidR="00424823">
        <w:rPr>
          <w:webHidden/>
          <w:lang w:val="fr-CH"/>
        </w:rPr>
        <w:t>3</w:t>
      </w:r>
    </w:p>
    <w:p w:rsidR="001D3AD6" w:rsidRPr="001D3AD6" w:rsidRDefault="001D3AD6" w:rsidP="00424823">
      <w:pPr>
        <w:pStyle w:val="TOC1"/>
        <w:rPr>
          <w:rFonts w:eastAsiaTheme="minorEastAsia"/>
          <w:lang w:val="fr-CH"/>
        </w:rPr>
      </w:pPr>
      <w:r w:rsidRPr="001D3AD6">
        <w:rPr>
          <w:lang w:val="fr-CH"/>
        </w:rPr>
        <w:t>Liste des codes de points sémaphores internationaux (ISPC)</w:t>
      </w:r>
      <w:r w:rsidRPr="001D3AD6">
        <w:rPr>
          <w:webHidden/>
          <w:lang w:val="fr-CH"/>
        </w:rPr>
        <w:tab/>
      </w:r>
      <w:r>
        <w:rPr>
          <w:webHidden/>
          <w:lang w:val="fr-CH"/>
        </w:rPr>
        <w:tab/>
      </w:r>
      <w:r w:rsidRPr="001D3AD6">
        <w:rPr>
          <w:webHidden/>
          <w:lang w:val="fr-CH"/>
        </w:rPr>
        <w:t>1</w:t>
      </w:r>
      <w:r w:rsidR="00424823">
        <w:rPr>
          <w:webHidden/>
          <w:lang w:val="fr-CH"/>
        </w:rPr>
        <w:t>4</w:t>
      </w:r>
    </w:p>
    <w:p w:rsidR="00374341" w:rsidRDefault="00374341" w:rsidP="00374341">
      <w:pPr>
        <w:rPr>
          <w:rFonts w:eastAsiaTheme="minorEastAsia"/>
          <w:lang w:val="fr-CH"/>
        </w:rPr>
      </w:pPr>
    </w:p>
    <w:p w:rsidR="00374341" w:rsidRPr="00374341" w:rsidRDefault="00374341" w:rsidP="00374341">
      <w:pPr>
        <w:rPr>
          <w:rFonts w:eastAsiaTheme="minorEastAsia"/>
          <w:lang w:val="fr-CH"/>
        </w:rPr>
      </w:pPr>
    </w:p>
    <w:p w:rsidR="001942A4" w:rsidRPr="001942A4" w:rsidRDefault="001942A4" w:rsidP="00A611EB">
      <w:pPr>
        <w:pStyle w:val="TOC1"/>
        <w:rPr>
          <w:rFonts w:eastAsiaTheme="minorEastAsia"/>
          <w:lang w:val="fr-CH"/>
        </w:rPr>
      </w:pPr>
    </w:p>
    <w:p w:rsidR="00CA0B78" w:rsidRPr="00CA0B78" w:rsidRDefault="00CA0B78" w:rsidP="00CA0B78">
      <w:pPr>
        <w:rPr>
          <w:rFonts w:eastAsiaTheme="minorEastAsia"/>
          <w:lang w:val="fr-CH"/>
        </w:rPr>
      </w:pPr>
    </w:p>
    <w:p w:rsidR="008624B7" w:rsidRPr="00A61AFB" w:rsidRDefault="008624B7" w:rsidP="00FF40F0">
      <w:pPr>
        <w:jc w:val="left"/>
        <w:rPr>
          <w:lang w:val="fr-FR"/>
        </w:rPr>
      </w:pPr>
    </w:p>
    <w:p w:rsidR="00DE25D2" w:rsidRDefault="00DE25D2">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fr-CH"/>
        </w:rPr>
      </w:pPr>
      <w:r>
        <w:rPr>
          <w:lang w:val="fr-CH"/>
        </w:rPr>
        <w:br w:type="page"/>
      </w:r>
    </w:p>
    <w:p w:rsidR="00555C78" w:rsidRPr="00555C78" w:rsidRDefault="00555C78" w:rsidP="00555C78">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55C78" w:rsidRPr="00424823" w:rsidTr="001C1E5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Comprenant les renseignements reçus au:</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19.I.2016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1095</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1096</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1097</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31.III.2016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29.IV.2016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17.VI.2016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1105</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1106</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1107</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30.IX.2016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r>
      <w:tr w:rsidR="00555C78" w:rsidRPr="00555C78" w:rsidTr="00555C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16.XI.2016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r>
    </w:tbl>
    <w:p w:rsidR="00555C78" w:rsidRPr="00555C78" w:rsidRDefault="00555C78" w:rsidP="00555C78"/>
    <w:p w:rsidR="00555C78" w:rsidRPr="00555C78" w:rsidRDefault="00555C78" w:rsidP="00555C78">
      <w:pPr>
        <w:tabs>
          <w:tab w:val="clear" w:pos="567"/>
          <w:tab w:val="left" w:pos="252"/>
        </w:tabs>
        <w:rPr>
          <w:lang w:val="fr-FR"/>
        </w:rPr>
      </w:pPr>
      <w:r w:rsidRPr="00555C78">
        <w:rPr>
          <w:lang w:val="fr-FR"/>
        </w:rPr>
        <w:t>*</w:t>
      </w:r>
      <w:r w:rsidRPr="00555C78">
        <w:rPr>
          <w:lang w:val="fr-FR"/>
        </w:rPr>
        <w:tab/>
        <w:t>Ces dates concernent uniquement la version anglaise.</w:t>
      </w: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A61AFB" w:rsidRPr="00A61AFB" w:rsidRDefault="00A61AFB" w:rsidP="004715C8">
      <w:pPr>
        <w:pStyle w:val="Heading1"/>
        <w:rPr>
          <w:lang w:val="fr-FR"/>
        </w:rPr>
      </w:pPr>
      <w:r w:rsidRPr="004F5E3A">
        <w:rPr>
          <w:lang w:val="fr-FR"/>
        </w:rPr>
        <w:br w:type="page"/>
      </w:r>
      <w:bookmarkStart w:id="41" w:name="_Toc417551655"/>
      <w:bookmarkStart w:id="42" w:name="_Toc418172323"/>
      <w:bookmarkStart w:id="43" w:name="_Toc418590386"/>
      <w:bookmarkStart w:id="44" w:name="_Toc421025955"/>
      <w:bookmarkStart w:id="45" w:name="_Toc422401203"/>
      <w:bookmarkStart w:id="46" w:name="_Toc423525453"/>
      <w:bookmarkStart w:id="47" w:name="_Toc424821408"/>
      <w:bookmarkStart w:id="48" w:name="_Toc428366201"/>
      <w:bookmarkStart w:id="49" w:name="_Toc429043951"/>
      <w:bookmarkStart w:id="50" w:name="_Toc430351613"/>
      <w:bookmarkStart w:id="51" w:name="_Toc435101739"/>
      <w:bookmarkStart w:id="52" w:name="_Toc436994417"/>
      <w:bookmarkStart w:id="53" w:name="_Toc437951329"/>
      <w:bookmarkStart w:id="54" w:name="_Toc439770084"/>
      <w:bookmarkStart w:id="55" w:name="_Toc441239117"/>
      <w:r w:rsidRPr="00A61AFB">
        <w:rPr>
          <w:lang w:val="fr-FR"/>
        </w:rPr>
        <w:lastRenderedPageBreak/>
        <w:t>INFORMATION GÉNÉRALE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A61AFB" w:rsidRPr="003D52C3" w:rsidRDefault="00A61AFB" w:rsidP="004715C8">
      <w:pPr>
        <w:pStyle w:val="Heading2"/>
        <w:rPr>
          <w:lang w:val="fr-CH"/>
        </w:rPr>
      </w:pPr>
      <w:bookmarkStart w:id="56" w:name="_Toc417551656"/>
      <w:bookmarkStart w:id="57" w:name="_Toc418172324"/>
      <w:bookmarkStart w:id="58" w:name="_Toc418590387"/>
      <w:bookmarkStart w:id="59" w:name="_Toc421025956"/>
      <w:bookmarkStart w:id="60" w:name="_Toc422401204"/>
      <w:bookmarkStart w:id="61" w:name="_Toc423525454"/>
      <w:bookmarkStart w:id="62" w:name="_Toc424821409"/>
      <w:bookmarkStart w:id="63" w:name="_Toc428366202"/>
      <w:bookmarkStart w:id="64" w:name="_Toc429043952"/>
      <w:bookmarkStart w:id="65" w:name="_Toc430351614"/>
      <w:bookmarkStart w:id="66" w:name="_Toc435101740"/>
      <w:bookmarkStart w:id="67" w:name="_Toc436994418"/>
      <w:bookmarkStart w:id="68" w:name="_Toc437951330"/>
      <w:bookmarkStart w:id="69" w:name="_Toc439770085"/>
      <w:bookmarkStart w:id="70" w:name="_Toc441239118"/>
      <w:r w:rsidRPr="003D52C3">
        <w:rPr>
          <w:lang w:val="fr-CH"/>
        </w:rPr>
        <w:t>Listes annexées au Bulletin d'exploitation de l'UIT</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B807ED" w:rsidRPr="00A61AFB" w:rsidRDefault="00B807ED" w:rsidP="00B807E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w:t>
      </w:r>
      <w:r>
        <w:rPr>
          <w:rFonts w:asciiTheme="minorHAnsi" w:hAnsiTheme="minorHAnsi" w:cstheme="minorBidi"/>
          <w:lang w:val="fr-FR"/>
        </w:rPr>
        <w:t>86</w:t>
      </w:r>
      <w:r w:rsidRPr="00A61AFB">
        <w:rPr>
          <w:rFonts w:asciiTheme="minorHAnsi" w:hAnsiTheme="minorHAnsi" w:cstheme="minorBidi"/>
          <w:lang w:val="fr-FR"/>
        </w:rPr>
        <w:tab/>
        <w:t xml:space="preserve">Codes de réseau mobile (MNC) pour le plan d'identification international pour les réseaux publics et les abonnements (Selon la Recommandation UIT-T E.212 (05/2008)) (Situation au 15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5</w:t>
      </w:r>
      <w:r w:rsidRPr="00A61AFB">
        <w:rPr>
          <w:rFonts w:asciiTheme="minorHAnsi" w:hAnsiTheme="minorHAnsi" w:cstheme="minorBidi"/>
          <w:lang w:val="fr-FR"/>
        </w:rPr>
        <w:t>)</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D62880">
      <w:pPr>
        <w:tabs>
          <w:tab w:val="clear" w:pos="5387"/>
          <w:tab w:val="clear" w:pos="5954"/>
          <w:tab w:val="left" w:pos="3780"/>
          <w:tab w:val="left" w:pos="4872"/>
          <w:tab w:val="left" w:pos="553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D62880">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D62880">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BA1CF6" w:rsidRPr="00374341" w:rsidRDefault="00BA1CF6" w:rsidP="00BA1CF6">
      <w:pPr>
        <w:pStyle w:val="Heading2"/>
        <w:rPr>
          <w:lang w:val="fr-CH"/>
        </w:rPr>
      </w:pPr>
      <w:bookmarkStart w:id="71" w:name="_Toc441239119"/>
      <w:r w:rsidRPr="00374341">
        <w:rPr>
          <w:lang w:val="fr-CH"/>
        </w:rPr>
        <w:lastRenderedPageBreak/>
        <w:t>Approbation de Recommandations UIT-T</w:t>
      </w:r>
      <w:bookmarkEnd w:id="71"/>
    </w:p>
    <w:p w:rsidR="00BA1CF6" w:rsidRPr="00374341" w:rsidRDefault="00BA1CF6" w:rsidP="00BA1CF6">
      <w:pPr>
        <w:rPr>
          <w:rFonts w:eastAsia="SimSun"/>
          <w:lang w:val="fr-CH" w:eastAsia="zh-CN"/>
        </w:rPr>
      </w:pPr>
      <w:r w:rsidRPr="00374341">
        <w:rPr>
          <w:rFonts w:eastAsia="SimSun"/>
          <w:lang w:val="fr-CH" w:eastAsia="zh-CN"/>
        </w:rPr>
        <w:t>Par AAP-71, il a été annoncé l’approbation des Recommandations UIT-T suivantes, conformément à la procédure définie dans la Recommandation UIT-T A.8:</w:t>
      </w:r>
    </w:p>
    <w:p w:rsidR="00BA1CF6" w:rsidRDefault="00BA1CF6" w:rsidP="00BA1CF6">
      <w:pPr>
        <w:rPr>
          <w:rFonts w:eastAsia="SimSun"/>
          <w:i/>
          <w:iCs/>
          <w:lang w:val="fr-CH" w:eastAsia="zh-CN"/>
        </w:rPr>
      </w:pPr>
      <w:r w:rsidRPr="00374341">
        <w:rPr>
          <w:rFonts w:eastAsia="SimSun"/>
          <w:lang w:val="fr-CH" w:eastAsia="zh-CN"/>
        </w:rPr>
        <w:t>–</w:t>
      </w:r>
      <w:r>
        <w:rPr>
          <w:rFonts w:eastAsia="SimSun"/>
          <w:lang w:val="fr-CH" w:eastAsia="zh-CN"/>
        </w:rPr>
        <w:tab/>
      </w:r>
      <w:r w:rsidRPr="00374341">
        <w:rPr>
          <w:rFonts w:eastAsia="SimSun"/>
          <w:lang w:val="fr-CH" w:eastAsia="zh-CN"/>
        </w:rPr>
        <w:t xml:space="preserve">ITU-T H.222.0 (2014) </w:t>
      </w:r>
      <w:proofErr w:type="spellStart"/>
      <w:r w:rsidRPr="00374341">
        <w:rPr>
          <w:rFonts w:eastAsia="SimSun"/>
          <w:lang w:val="fr-CH" w:eastAsia="zh-CN"/>
        </w:rPr>
        <w:t>Amd</w:t>
      </w:r>
      <w:proofErr w:type="spellEnd"/>
      <w:r w:rsidRPr="00374341">
        <w:rPr>
          <w:rFonts w:eastAsia="SimSun"/>
          <w:lang w:val="fr-CH" w:eastAsia="zh-CN"/>
        </w:rPr>
        <w:t xml:space="preserve">. 2 (12/2015): </w:t>
      </w:r>
      <w:r w:rsidRPr="00374341">
        <w:rPr>
          <w:rFonts w:eastAsia="SimSun"/>
          <w:i/>
          <w:iCs/>
          <w:lang w:val="fr-CH" w:eastAsia="zh-CN"/>
        </w:rPr>
        <w:t>Traduction non disponible</w:t>
      </w:r>
    </w:p>
    <w:p w:rsidR="00BA1CF6" w:rsidRPr="00374341" w:rsidRDefault="00BA1CF6" w:rsidP="00BA1CF6">
      <w:pPr>
        <w:rPr>
          <w:rFonts w:asciiTheme="minorHAnsi" w:eastAsia="SimSun" w:hAnsiTheme="minorHAnsi" w:cs="Arial"/>
          <w:lang w:val="fr-CH" w:eastAsia="zh-CN"/>
        </w:rPr>
      </w:pPr>
      <w:r w:rsidRPr="00374341">
        <w:rPr>
          <w:rFonts w:asciiTheme="minorHAnsi" w:eastAsia="SimSun" w:hAnsiTheme="minorHAnsi" w:cs="Arial"/>
          <w:lang w:val="fr-CH" w:eastAsia="zh-CN"/>
        </w:rPr>
        <w:t>–</w:t>
      </w:r>
      <w:r>
        <w:rPr>
          <w:rFonts w:asciiTheme="minorHAnsi" w:eastAsia="SimSun" w:hAnsiTheme="minorHAnsi" w:cs="Arial"/>
          <w:lang w:val="fr-CH" w:eastAsia="zh-CN"/>
        </w:rPr>
        <w:tab/>
      </w:r>
      <w:r w:rsidRPr="00374341">
        <w:rPr>
          <w:rFonts w:asciiTheme="minorHAnsi" w:eastAsia="SimSun" w:hAnsiTheme="minorHAnsi" w:cs="Arial"/>
          <w:lang w:val="fr-CH" w:eastAsia="zh-CN"/>
        </w:rPr>
        <w:t xml:space="preserve">ITU-T H.222.0 (2014) </w:t>
      </w:r>
      <w:proofErr w:type="spellStart"/>
      <w:r w:rsidRPr="00374341">
        <w:rPr>
          <w:rFonts w:asciiTheme="minorHAnsi" w:eastAsia="SimSun" w:hAnsiTheme="minorHAnsi" w:cs="Arial"/>
          <w:lang w:val="fr-CH" w:eastAsia="zh-CN"/>
        </w:rPr>
        <w:t>Amd</w:t>
      </w:r>
      <w:proofErr w:type="spellEnd"/>
      <w:r w:rsidRPr="00374341">
        <w:rPr>
          <w:rFonts w:asciiTheme="minorHAnsi" w:eastAsia="SimSun" w:hAnsiTheme="minorHAnsi" w:cs="Arial"/>
          <w:lang w:val="fr-CH" w:eastAsia="zh-CN"/>
        </w:rPr>
        <w:t xml:space="preserve">. 3 (12/2015): </w:t>
      </w:r>
      <w:r w:rsidRPr="00374341">
        <w:rPr>
          <w:rFonts w:asciiTheme="minorHAnsi" w:eastAsia="SimSun" w:hAnsiTheme="minorHAnsi" w:cs="Arial"/>
          <w:i/>
          <w:iCs/>
          <w:lang w:val="fr-CH" w:eastAsia="zh-CN"/>
        </w:rPr>
        <w:t>Traduction non disponible</w:t>
      </w:r>
    </w:p>
    <w:p w:rsidR="00BA1CF6" w:rsidRPr="00374341" w:rsidRDefault="00BA1CF6" w:rsidP="00BA1CF6">
      <w:pPr>
        <w:rPr>
          <w:rFonts w:asciiTheme="minorHAnsi" w:eastAsia="SimSun" w:hAnsiTheme="minorHAnsi" w:cs="Arial"/>
          <w:lang w:val="fr-CH" w:eastAsia="zh-CN"/>
        </w:rPr>
      </w:pPr>
      <w:r w:rsidRPr="00374341">
        <w:rPr>
          <w:rFonts w:asciiTheme="minorHAnsi" w:eastAsia="SimSun" w:hAnsiTheme="minorHAnsi" w:cs="Arial"/>
          <w:lang w:val="fr-CH" w:eastAsia="zh-CN"/>
        </w:rPr>
        <w:t>–</w:t>
      </w:r>
      <w:r>
        <w:rPr>
          <w:rFonts w:asciiTheme="minorHAnsi" w:eastAsia="SimSun" w:hAnsiTheme="minorHAnsi" w:cs="Arial"/>
          <w:lang w:val="fr-CH" w:eastAsia="zh-CN"/>
        </w:rPr>
        <w:tab/>
      </w:r>
      <w:r w:rsidRPr="00374341">
        <w:rPr>
          <w:rFonts w:asciiTheme="minorHAnsi" w:eastAsia="SimSun" w:hAnsiTheme="minorHAnsi" w:cs="Arial"/>
          <w:lang w:val="fr-CH" w:eastAsia="zh-CN"/>
        </w:rPr>
        <w:t xml:space="preserve">ITU-T K.44 (2012) </w:t>
      </w:r>
      <w:proofErr w:type="spellStart"/>
      <w:r w:rsidRPr="00374341">
        <w:rPr>
          <w:rFonts w:asciiTheme="minorHAnsi" w:eastAsia="SimSun" w:hAnsiTheme="minorHAnsi" w:cs="Arial"/>
          <w:lang w:val="fr-CH" w:eastAsia="zh-CN"/>
        </w:rPr>
        <w:t>Amd</w:t>
      </w:r>
      <w:proofErr w:type="spellEnd"/>
      <w:r w:rsidRPr="00374341">
        <w:rPr>
          <w:rFonts w:asciiTheme="minorHAnsi" w:eastAsia="SimSun" w:hAnsiTheme="minorHAnsi" w:cs="Arial"/>
          <w:lang w:val="fr-CH" w:eastAsia="zh-CN"/>
        </w:rPr>
        <w:t>. 2 (12/2015)</w:t>
      </w:r>
    </w:p>
    <w:p w:rsidR="00BA1CF6" w:rsidRPr="00374341" w:rsidRDefault="00BA1CF6" w:rsidP="00BA1CF6">
      <w:pPr>
        <w:ind w:left="567" w:hanging="567"/>
        <w:rPr>
          <w:rFonts w:asciiTheme="minorHAnsi" w:eastAsia="SimSun" w:hAnsiTheme="minorHAnsi" w:cs="Arial"/>
          <w:lang w:val="fr-CH" w:eastAsia="zh-CN"/>
        </w:rPr>
      </w:pPr>
      <w:r w:rsidRPr="00374341">
        <w:rPr>
          <w:rFonts w:asciiTheme="minorHAnsi" w:eastAsia="SimSun" w:hAnsiTheme="minorHAnsi" w:cs="Arial"/>
          <w:lang w:val="fr-CH" w:eastAsia="zh-CN"/>
        </w:rPr>
        <w:t>–</w:t>
      </w:r>
      <w:r>
        <w:rPr>
          <w:rFonts w:asciiTheme="minorHAnsi" w:eastAsia="SimSun" w:hAnsiTheme="minorHAnsi" w:cs="Arial"/>
          <w:lang w:val="fr-CH" w:eastAsia="zh-CN"/>
        </w:rPr>
        <w:tab/>
      </w:r>
      <w:r w:rsidRPr="00374341">
        <w:rPr>
          <w:rFonts w:eastAsia="SimSun"/>
          <w:lang w:val="fr-CH" w:eastAsia="zh-CN"/>
        </w:rPr>
        <w:t>ITU</w:t>
      </w:r>
      <w:r w:rsidRPr="00374341">
        <w:rPr>
          <w:rFonts w:asciiTheme="minorHAnsi" w:eastAsia="SimSun" w:hAnsiTheme="minorHAnsi" w:cs="Arial"/>
          <w:lang w:val="fr-CH" w:eastAsia="zh-CN"/>
        </w:rPr>
        <w:t>-T K.59 (12/2015): Prescriptions et procédures de compatibilité électromagnétique, d'immunité et de sécurité pour le raccordement à des câbles dégroupés</w:t>
      </w:r>
    </w:p>
    <w:p w:rsidR="00BA1CF6" w:rsidRPr="00374341" w:rsidRDefault="00BA1CF6" w:rsidP="00BA1CF6">
      <w:pPr>
        <w:ind w:left="567" w:hanging="567"/>
        <w:rPr>
          <w:rFonts w:asciiTheme="minorHAnsi" w:eastAsia="SimSun" w:hAnsiTheme="minorHAnsi" w:cs="Arial"/>
          <w:lang w:val="fr-CH" w:eastAsia="zh-CN"/>
        </w:rPr>
      </w:pPr>
      <w:r w:rsidRPr="00374341">
        <w:rPr>
          <w:rFonts w:asciiTheme="minorHAnsi" w:eastAsia="SimSun" w:hAnsiTheme="minorHAnsi" w:cs="Arial"/>
          <w:lang w:val="fr-CH" w:eastAsia="zh-CN"/>
        </w:rPr>
        <w:t>–</w:t>
      </w:r>
      <w:r>
        <w:rPr>
          <w:rFonts w:asciiTheme="minorHAnsi" w:eastAsia="SimSun" w:hAnsiTheme="minorHAnsi" w:cs="Arial"/>
          <w:lang w:val="fr-CH" w:eastAsia="zh-CN"/>
        </w:rPr>
        <w:tab/>
      </w:r>
      <w:r w:rsidRPr="00374341">
        <w:rPr>
          <w:rFonts w:asciiTheme="minorHAnsi" w:eastAsia="SimSun" w:hAnsiTheme="minorHAnsi" w:cs="Arial"/>
          <w:lang w:val="fr-CH" w:eastAsia="zh-CN"/>
        </w:rPr>
        <w:t xml:space="preserve">ITU-T K.60 (12/2015): Niveaux d'émission et méthodes de test applicables aux réseaux de télécommunication filaires pour minimiser les perturbations </w:t>
      </w:r>
      <w:proofErr w:type="spellStart"/>
      <w:r w:rsidRPr="00374341">
        <w:rPr>
          <w:rFonts w:asciiTheme="minorHAnsi" w:eastAsia="SimSun" w:hAnsiTheme="minorHAnsi" w:cs="Arial"/>
          <w:lang w:val="fr-CH" w:eastAsia="zh-CN"/>
        </w:rPr>
        <w:t>électroagnétiques</w:t>
      </w:r>
      <w:proofErr w:type="spellEnd"/>
      <w:r w:rsidRPr="00374341">
        <w:rPr>
          <w:rFonts w:asciiTheme="minorHAnsi" w:eastAsia="SimSun" w:hAnsiTheme="minorHAnsi" w:cs="Arial"/>
          <w:lang w:val="fr-CH" w:eastAsia="zh-CN"/>
        </w:rPr>
        <w:t xml:space="preserve"> des services radiophoniques</w:t>
      </w:r>
    </w:p>
    <w:p w:rsidR="00BA1CF6" w:rsidRPr="00374341" w:rsidRDefault="00BA1CF6" w:rsidP="00BA1CF6">
      <w:pPr>
        <w:ind w:left="567" w:hanging="567"/>
        <w:rPr>
          <w:rFonts w:asciiTheme="minorHAnsi" w:eastAsia="SimSun" w:hAnsiTheme="minorHAnsi" w:cs="Arial"/>
          <w:lang w:val="fr-CH" w:eastAsia="zh-CN"/>
        </w:rPr>
      </w:pPr>
      <w:r w:rsidRPr="00374341">
        <w:rPr>
          <w:rFonts w:asciiTheme="minorHAnsi" w:eastAsia="SimSun" w:hAnsiTheme="minorHAnsi" w:cs="Arial"/>
          <w:lang w:val="fr-CH" w:eastAsia="zh-CN"/>
        </w:rPr>
        <w:t>–</w:t>
      </w:r>
      <w:r>
        <w:rPr>
          <w:rFonts w:asciiTheme="minorHAnsi" w:eastAsia="SimSun" w:hAnsiTheme="minorHAnsi" w:cs="Arial"/>
          <w:lang w:val="fr-CH" w:eastAsia="zh-CN"/>
        </w:rPr>
        <w:tab/>
      </w:r>
      <w:r w:rsidRPr="00374341">
        <w:rPr>
          <w:rFonts w:asciiTheme="minorHAnsi" w:eastAsia="SimSun" w:hAnsiTheme="minorHAnsi" w:cs="Arial"/>
          <w:lang w:val="fr-CH" w:eastAsia="zh-CN"/>
        </w:rPr>
        <w:t>ITU-T K.67 (12/2015): Surtensions susceptibles d'être induites par la foudre dans les réseaux de télécommunication et de signalisation</w:t>
      </w:r>
    </w:p>
    <w:p w:rsidR="00BA1CF6" w:rsidRPr="00374341" w:rsidRDefault="00BA1CF6" w:rsidP="00BA1CF6">
      <w:pPr>
        <w:rPr>
          <w:rFonts w:asciiTheme="minorHAnsi" w:eastAsia="SimSun" w:hAnsiTheme="minorHAnsi" w:cs="Arial"/>
          <w:lang w:val="fr-CH" w:eastAsia="zh-CN"/>
        </w:rPr>
      </w:pPr>
      <w:r w:rsidRPr="00374341">
        <w:rPr>
          <w:rFonts w:asciiTheme="minorHAnsi" w:eastAsia="SimSun" w:hAnsiTheme="minorHAnsi" w:cs="Arial"/>
          <w:lang w:val="fr-CH" w:eastAsia="zh-CN"/>
        </w:rPr>
        <w:t>–</w:t>
      </w:r>
      <w:r>
        <w:rPr>
          <w:rFonts w:asciiTheme="minorHAnsi" w:eastAsia="SimSun" w:hAnsiTheme="minorHAnsi" w:cs="Arial"/>
          <w:lang w:val="fr-CH" w:eastAsia="zh-CN"/>
        </w:rPr>
        <w:tab/>
      </w:r>
      <w:r w:rsidRPr="00374341">
        <w:rPr>
          <w:rFonts w:asciiTheme="minorHAnsi" w:eastAsia="SimSun" w:hAnsiTheme="minorHAnsi" w:cs="Arial"/>
          <w:lang w:val="fr-CH" w:eastAsia="zh-CN"/>
        </w:rPr>
        <w:t xml:space="preserve">ITU-T K.110 (12/2015): </w:t>
      </w:r>
      <w:r w:rsidRPr="00374341">
        <w:rPr>
          <w:rFonts w:asciiTheme="minorHAnsi" w:eastAsia="SimSun" w:hAnsiTheme="minorHAnsi" w:cs="Arial"/>
          <w:i/>
          <w:iCs/>
          <w:lang w:val="fr-CH" w:eastAsia="zh-CN"/>
        </w:rPr>
        <w:t>Traduction non disponible – Nouveau texte</w:t>
      </w:r>
    </w:p>
    <w:p w:rsidR="00BA1CF6" w:rsidRPr="00374341" w:rsidRDefault="00BA1CF6" w:rsidP="00BA1CF6">
      <w:pPr>
        <w:rPr>
          <w:rFonts w:asciiTheme="minorHAnsi" w:eastAsia="SimSun" w:hAnsiTheme="minorHAnsi" w:cs="Arial"/>
          <w:lang w:val="fr-CH" w:eastAsia="zh-CN"/>
        </w:rPr>
      </w:pPr>
      <w:r w:rsidRPr="00374341">
        <w:rPr>
          <w:rFonts w:asciiTheme="minorHAnsi" w:eastAsia="SimSun" w:hAnsiTheme="minorHAnsi" w:cs="Arial"/>
          <w:lang w:val="fr-CH" w:eastAsia="zh-CN"/>
        </w:rPr>
        <w:t>–</w:t>
      </w:r>
      <w:r>
        <w:rPr>
          <w:rFonts w:asciiTheme="minorHAnsi" w:eastAsia="SimSun" w:hAnsiTheme="minorHAnsi" w:cs="Arial"/>
          <w:lang w:val="fr-CH" w:eastAsia="zh-CN"/>
        </w:rPr>
        <w:tab/>
      </w:r>
      <w:r w:rsidRPr="00374341">
        <w:rPr>
          <w:rFonts w:asciiTheme="minorHAnsi" w:eastAsia="SimSun" w:hAnsiTheme="minorHAnsi" w:cs="Arial"/>
          <w:lang w:val="fr-CH" w:eastAsia="zh-CN"/>
        </w:rPr>
        <w:t xml:space="preserve">ITU-T K.112 (12/2015): </w:t>
      </w:r>
      <w:r w:rsidRPr="00374341">
        <w:rPr>
          <w:rFonts w:asciiTheme="minorHAnsi" w:eastAsia="SimSun" w:hAnsiTheme="minorHAnsi" w:cs="Arial"/>
          <w:i/>
          <w:iCs/>
          <w:lang w:val="fr-CH" w:eastAsia="zh-CN"/>
        </w:rPr>
        <w:t>Traduction non disponible – Nouveau texte</w:t>
      </w:r>
    </w:p>
    <w:p w:rsidR="00374341" w:rsidRDefault="00374341" w:rsidP="00E31186">
      <w:pPr>
        <w:rPr>
          <w:lang w:val="fr-CH"/>
        </w:rPr>
      </w:pPr>
    </w:p>
    <w:p w:rsidR="00BA1CF6" w:rsidRDefault="00BA1CF6" w:rsidP="00E31186">
      <w:pPr>
        <w:rPr>
          <w:lang w:val="fr-CH"/>
        </w:rPr>
      </w:pPr>
    </w:p>
    <w:p w:rsidR="00BA1CF6" w:rsidRPr="00BA1CF6" w:rsidRDefault="00BA1CF6" w:rsidP="00BA1CF6">
      <w:pPr>
        <w:pStyle w:val="Heading2"/>
        <w:rPr>
          <w:lang w:val="fr-CH"/>
        </w:rPr>
      </w:pPr>
      <w:bookmarkStart w:id="72" w:name="_Toc358117962"/>
      <w:bookmarkStart w:id="73" w:name="_Toc441239120"/>
      <w:bookmarkStart w:id="74" w:name="_Toc296609654"/>
      <w:bookmarkStart w:id="75" w:name="_Toc304886916"/>
      <w:r w:rsidRPr="00BA1CF6">
        <w:rPr>
          <w:lang w:val="fr-CH"/>
        </w:rPr>
        <w:t xml:space="preserve">Plan de numérotage des télécommunications publiques </w:t>
      </w:r>
      <w:proofErr w:type="gramStart"/>
      <w:r w:rsidRPr="00BA1CF6">
        <w:rPr>
          <w:lang w:val="fr-CH"/>
        </w:rPr>
        <w:t>internationales</w:t>
      </w:r>
      <w:proofErr w:type="gramEnd"/>
      <w:r w:rsidRPr="00BA1CF6">
        <w:rPr>
          <w:lang w:val="fr-CH"/>
        </w:rPr>
        <w:br/>
        <w:t>(Recommandation UIT-T E.164 (11/2010))</w:t>
      </w:r>
      <w:bookmarkEnd w:id="72"/>
      <w:bookmarkEnd w:id="73"/>
      <w:r w:rsidRPr="00BA1CF6">
        <w:rPr>
          <w:lang w:val="fr-CH"/>
        </w:rPr>
        <w:t xml:space="preserve"> </w:t>
      </w:r>
      <w:bookmarkEnd w:id="74"/>
      <w:bookmarkEnd w:id="75"/>
    </w:p>
    <w:p w:rsidR="00BA1CF6" w:rsidRPr="00BA1CF6" w:rsidRDefault="00BA1CF6" w:rsidP="00BA1CF6">
      <w:pPr>
        <w:rPr>
          <w:b/>
          <w:bCs/>
          <w:lang w:val="fr-CH"/>
        </w:rPr>
      </w:pPr>
      <w:r w:rsidRPr="00BA1CF6">
        <w:rPr>
          <w:b/>
          <w:bCs/>
          <w:lang w:val="fr-CH"/>
        </w:rPr>
        <w:t>Note du TSB</w:t>
      </w:r>
    </w:p>
    <w:p w:rsidR="00BA1CF6" w:rsidRPr="00BA1CF6" w:rsidRDefault="00BA1CF6" w:rsidP="001D3AD6">
      <w:pPr>
        <w:spacing w:before="240"/>
        <w:jc w:val="center"/>
        <w:rPr>
          <w:i/>
          <w:iCs/>
          <w:lang w:val="fr-FR"/>
        </w:rPr>
      </w:pPr>
      <w:r w:rsidRPr="00BA1CF6">
        <w:rPr>
          <w:i/>
          <w:iCs/>
          <w:lang w:val="fr-FR"/>
        </w:rPr>
        <w:t>Codes d'identification des réseaux internationaux</w:t>
      </w:r>
      <w:r>
        <w:rPr>
          <w:i/>
          <w:iCs/>
          <w:lang w:val="fr-FR"/>
        </w:rPr>
        <w:fldChar w:fldCharType="begin"/>
      </w:r>
      <w:r w:rsidRPr="00BA1CF6">
        <w:rPr>
          <w:lang w:val="fr-CH"/>
        </w:rPr>
        <w:instrText xml:space="preserve"> TC "</w:instrText>
      </w:r>
      <w:bookmarkStart w:id="76" w:name="_Toc441239121"/>
      <w:r w:rsidRPr="00BA1CF6">
        <w:rPr>
          <w:i/>
          <w:iCs/>
          <w:lang w:val="fr-FR"/>
        </w:rPr>
        <w:instrText>Codes d'identification des réseaux internationaux</w:instrText>
      </w:r>
      <w:bookmarkEnd w:id="76"/>
      <w:r w:rsidRPr="00BA1CF6">
        <w:rPr>
          <w:lang w:val="fr-CH"/>
        </w:rPr>
        <w:instrText xml:space="preserve">" \f C \l "1" </w:instrText>
      </w:r>
      <w:r>
        <w:rPr>
          <w:i/>
          <w:iCs/>
          <w:lang w:val="fr-FR"/>
        </w:rPr>
        <w:fldChar w:fldCharType="end"/>
      </w:r>
    </w:p>
    <w:p w:rsidR="00BA1CF6" w:rsidRPr="00BA1CF6" w:rsidRDefault="00BA1CF6" w:rsidP="00BA1CF6">
      <w:pPr>
        <w:spacing w:before="0"/>
        <w:rPr>
          <w:lang w:val="fr-CH"/>
        </w:rPr>
      </w:pPr>
      <w:r w:rsidRPr="00BA1CF6">
        <w:rPr>
          <w:lang w:val="fr-CH"/>
        </w:rPr>
        <w:t xml:space="preserve">Associés à l'indicatif de pays 882 attribué en partage pour les réseaux internationaux, les codes d'identification à deux chiffres ci-après ont été </w:t>
      </w:r>
      <w:r w:rsidRPr="00BA1CF6">
        <w:rPr>
          <w:b/>
          <w:bCs/>
          <w:lang w:val="fr-CH"/>
        </w:rPr>
        <w:t>retirés</w:t>
      </w:r>
      <w:r w:rsidRPr="00BA1CF6">
        <w:rPr>
          <w:lang w:val="fr-CH"/>
        </w:rPr>
        <w:t>:</w:t>
      </w:r>
    </w:p>
    <w:p w:rsidR="00BA1CF6" w:rsidRPr="00BA1CF6" w:rsidRDefault="00BA1CF6" w:rsidP="00BA1CF6">
      <w:pPr>
        <w:rPr>
          <w:sz w:val="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07"/>
        <w:gridCol w:w="2824"/>
        <w:gridCol w:w="2127"/>
        <w:gridCol w:w="1914"/>
      </w:tblGrid>
      <w:tr w:rsidR="00BA1CF6" w:rsidRPr="00BA1CF6" w:rsidTr="00BA1CF6">
        <w:trPr>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BA1CF6" w:rsidRPr="00BA1CF6" w:rsidRDefault="00BA1CF6" w:rsidP="00BA1CF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proofErr w:type="spellStart"/>
            <w:r w:rsidRPr="00BA1CF6">
              <w:rPr>
                <w:i/>
                <w:sz w:val="18"/>
              </w:rPr>
              <w:t>Requérant</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BA1CF6" w:rsidRPr="00BA1CF6" w:rsidRDefault="00BA1CF6" w:rsidP="00BA1CF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iCs/>
                <w:sz w:val="18"/>
              </w:rPr>
            </w:pPr>
            <w:proofErr w:type="spellStart"/>
            <w:r w:rsidRPr="00BA1CF6">
              <w:rPr>
                <w:i/>
                <w:iCs/>
                <w:sz w:val="18"/>
              </w:rPr>
              <w:t>Réseau</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rsidR="00BA1CF6" w:rsidRPr="00BA1CF6" w:rsidRDefault="00BA1CF6" w:rsidP="00BA1CF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lang w:val="fr-CH"/>
              </w:rPr>
            </w:pPr>
            <w:r w:rsidRPr="00BA1CF6">
              <w:rPr>
                <w:i/>
                <w:sz w:val="18"/>
                <w:lang w:val="fr-CH"/>
              </w:rPr>
              <w:t>Indicatif de pays et</w:t>
            </w:r>
            <w:r w:rsidRPr="00BA1CF6">
              <w:rPr>
                <w:i/>
                <w:sz w:val="18"/>
                <w:lang w:val="fr-CH"/>
              </w:rPr>
              <w:br/>
              <w:t xml:space="preserve">Code d'identification </w:t>
            </w:r>
          </w:p>
        </w:tc>
        <w:tc>
          <w:tcPr>
            <w:tcW w:w="2013" w:type="dxa"/>
            <w:tcBorders>
              <w:top w:val="single" w:sz="4" w:space="0" w:color="auto"/>
              <w:left w:val="single" w:sz="4" w:space="0" w:color="auto"/>
              <w:bottom w:val="single" w:sz="4" w:space="0" w:color="auto"/>
              <w:right w:val="single" w:sz="4" w:space="0" w:color="auto"/>
            </w:tcBorders>
            <w:vAlign w:val="center"/>
          </w:tcPr>
          <w:p w:rsidR="00BA1CF6" w:rsidRPr="00BA1CF6" w:rsidRDefault="00BA1CF6" w:rsidP="00BA1CF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lang w:val="fr-CH"/>
              </w:rPr>
            </w:pPr>
            <w:r w:rsidRPr="00BA1CF6">
              <w:rPr>
                <w:i/>
                <w:sz w:val="18"/>
                <w:lang w:val="fr-CH"/>
              </w:rPr>
              <w:t>Date de retrait</w:t>
            </w:r>
          </w:p>
        </w:tc>
      </w:tr>
      <w:tr w:rsidR="00BA1CF6" w:rsidRPr="00BA1CF6" w:rsidTr="00BA1CF6">
        <w:trPr>
          <w:jc w:val="center"/>
        </w:trPr>
        <w:tc>
          <w:tcPr>
            <w:tcW w:w="2323" w:type="dxa"/>
            <w:tcBorders>
              <w:top w:val="single" w:sz="4" w:space="0" w:color="auto"/>
              <w:left w:val="single" w:sz="4" w:space="0" w:color="auto"/>
              <w:bottom w:val="single" w:sz="4" w:space="0" w:color="auto"/>
              <w:right w:val="single" w:sz="4" w:space="0" w:color="auto"/>
            </w:tcBorders>
            <w:hideMark/>
          </w:tcPr>
          <w:p w:rsidR="00BA1CF6" w:rsidRPr="00BA1CF6" w:rsidRDefault="00BA1CF6" w:rsidP="00BA1CF6">
            <w:pPr>
              <w:tabs>
                <w:tab w:val="clear" w:pos="567"/>
              </w:tabs>
              <w:spacing w:before="40" w:after="40"/>
              <w:jc w:val="left"/>
              <w:rPr>
                <w:bCs/>
                <w:sz w:val="18"/>
                <w:szCs w:val="18"/>
                <w:lang w:val="en-US"/>
              </w:rPr>
            </w:pPr>
            <w:r w:rsidRPr="00BA1CF6">
              <w:rPr>
                <w:sz w:val="18"/>
                <w:szCs w:val="18"/>
              </w:rPr>
              <w:t>Asia Cellular Satellite (</w:t>
            </w:r>
            <w:proofErr w:type="spellStart"/>
            <w:r w:rsidRPr="00BA1CF6">
              <w:rPr>
                <w:sz w:val="18"/>
                <w:szCs w:val="18"/>
              </w:rPr>
              <w:t>AceS</w:t>
            </w:r>
            <w:proofErr w:type="spellEnd"/>
            <w:r w:rsidRPr="00BA1CF6">
              <w:rPr>
                <w:sz w:val="18"/>
                <w:szCs w:val="18"/>
              </w:rPr>
              <w:t>)</w:t>
            </w:r>
          </w:p>
        </w:tc>
        <w:tc>
          <w:tcPr>
            <w:tcW w:w="2977" w:type="dxa"/>
            <w:tcBorders>
              <w:top w:val="single" w:sz="4" w:space="0" w:color="auto"/>
              <w:left w:val="single" w:sz="4" w:space="0" w:color="auto"/>
              <w:bottom w:val="single" w:sz="4" w:space="0" w:color="auto"/>
              <w:right w:val="single" w:sz="4" w:space="0" w:color="auto"/>
            </w:tcBorders>
            <w:hideMark/>
          </w:tcPr>
          <w:p w:rsidR="00BA1CF6" w:rsidRPr="00BA1CF6" w:rsidRDefault="00BA1CF6" w:rsidP="00BA1CF6">
            <w:pPr>
              <w:tabs>
                <w:tab w:val="clear" w:pos="567"/>
              </w:tabs>
              <w:spacing w:before="40" w:after="40"/>
              <w:jc w:val="left"/>
              <w:rPr>
                <w:bCs/>
                <w:sz w:val="18"/>
                <w:szCs w:val="18"/>
                <w:lang w:val="fr-CH"/>
              </w:rPr>
            </w:pPr>
            <w:r w:rsidRPr="00BA1CF6">
              <w:rPr>
                <w:sz w:val="18"/>
                <w:szCs w:val="18"/>
                <w:lang w:val="fr-CH"/>
              </w:rPr>
              <w:t xml:space="preserve">Garuda Mobile </w:t>
            </w:r>
            <w:proofErr w:type="spellStart"/>
            <w:r w:rsidRPr="00BA1CF6">
              <w:rPr>
                <w:sz w:val="18"/>
                <w:szCs w:val="18"/>
                <w:lang w:val="fr-CH"/>
              </w:rPr>
              <w:t>Telecommunication</w:t>
            </w:r>
            <w:proofErr w:type="spellEnd"/>
            <w:r w:rsidRPr="00BA1CF6">
              <w:rPr>
                <w:sz w:val="18"/>
                <w:szCs w:val="18"/>
                <w:lang w:val="fr-CH"/>
              </w:rPr>
              <w:t xml:space="preserve"> Satellite System</w:t>
            </w:r>
          </w:p>
        </w:tc>
        <w:tc>
          <w:tcPr>
            <w:tcW w:w="2239" w:type="dxa"/>
            <w:tcBorders>
              <w:top w:val="single" w:sz="4" w:space="0" w:color="auto"/>
              <w:left w:val="single" w:sz="4" w:space="0" w:color="auto"/>
              <w:bottom w:val="single" w:sz="4" w:space="0" w:color="auto"/>
              <w:right w:val="single" w:sz="4" w:space="0" w:color="auto"/>
            </w:tcBorders>
          </w:tcPr>
          <w:p w:rsidR="00BA1CF6" w:rsidRPr="00BA1CF6" w:rsidRDefault="00BA1CF6" w:rsidP="00BA1CF6">
            <w:pPr>
              <w:tabs>
                <w:tab w:val="clear" w:pos="567"/>
              </w:tabs>
              <w:spacing w:before="40" w:after="40"/>
              <w:jc w:val="center"/>
              <w:rPr>
                <w:bCs/>
                <w:sz w:val="18"/>
                <w:szCs w:val="22"/>
                <w:lang w:val="fr-FR"/>
              </w:rPr>
            </w:pPr>
            <w:r w:rsidRPr="00BA1CF6">
              <w:rPr>
                <w:bCs/>
                <w:sz w:val="18"/>
                <w:szCs w:val="22"/>
                <w:lang w:val="fr-FR"/>
              </w:rPr>
              <w:t>+</w:t>
            </w:r>
            <w:r w:rsidRPr="00BA1CF6">
              <w:rPr>
                <w:bCs/>
                <w:sz w:val="18"/>
                <w:szCs w:val="22"/>
              </w:rPr>
              <w:t>882 20</w:t>
            </w:r>
          </w:p>
        </w:tc>
        <w:tc>
          <w:tcPr>
            <w:tcW w:w="2013" w:type="dxa"/>
            <w:tcBorders>
              <w:top w:val="single" w:sz="4" w:space="0" w:color="auto"/>
              <w:left w:val="single" w:sz="4" w:space="0" w:color="auto"/>
              <w:bottom w:val="single" w:sz="4" w:space="0" w:color="auto"/>
              <w:right w:val="single" w:sz="4" w:space="0" w:color="auto"/>
            </w:tcBorders>
          </w:tcPr>
          <w:p w:rsidR="00BA1CF6" w:rsidRPr="00BA1CF6" w:rsidRDefault="00BA1CF6" w:rsidP="00BA1CF6">
            <w:pPr>
              <w:tabs>
                <w:tab w:val="clear" w:pos="567"/>
              </w:tabs>
              <w:spacing w:before="40" w:after="40"/>
              <w:jc w:val="center"/>
              <w:rPr>
                <w:bCs/>
                <w:sz w:val="18"/>
                <w:szCs w:val="22"/>
                <w:lang w:val="fr-FR"/>
              </w:rPr>
            </w:pPr>
            <w:r w:rsidRPr="00BA1CF6">
              <w:rPr>
                <w:bCs/>
                <w:sz w:val="18"/>
                <w:szCs w:val="22"/>
                <w:lang w:val="fr-FR"/>
              </w:rPr>
              <w:t>15</w:t>
            </w:r>
            <w:proofErr w:type="gramStart"/>
            <w:r w:rsidRPr="00BA1CF6">
              <w:rPr>
                <w:bCs/>
                <w:sz w:val="18"/>
                <w:szCs w:val="22"/>
                <w:lang w:val="fr-FR"/>
              </w:rPr>
              <w:t>.XII.2015</w:t>
            </w:r>
            <w:proofErr w:type="gramEnd"/>
          </w:p>
        </w:tc>
      </w:tr>
    </w:tbl>
    <w:p w:rsidR="00BA1CF6" w:rsidRPr="00BA1CF6" w:rsidRDefault="00BA1CF6" w:rsidP="00BA1CF6">
      <w:pPr>
        <w:rPr>
          <w:lang w:val="fr-CH"/>
        </w:rPr>
      </w:pPr>
    </w:p>
    <w:p w:rsidR="00BA1CF6" w:rsidRPr="00BA1CF6" w:rsidRDefault="00BA1CF6" w:rsidP="00BA1CF6">
      <w:pPr>
        <w:spacing w:before="0"/>
        <w:rPr>
          <w:lang w:val="fr-CH"/>
        </w:rPr>
      </w:pPr>
      <w:r w:rsidRPr="00BA1CF6">
        <w:rPr>
          <w:lang w:val="fr-CH"/>
        </w:rPr>
        <w:t xml:space="preserve">Associés à l'indicatif de pays 883 attribué en partage pour les réseaux internationaux, les codes d'identification à quatre chiffres ci-après ont été </w:t>
      </w:r>
      <w:r w:rsidRPr="00BA1CF6">
        <w:rPr>
          <w:b/>
          <w:bCs/>
          <w:lang w:val="fr-CH"/>
        </w:rPr>
        <w:t>retirés</w:t>
      </w:r>
      <w:r w:rsidRPr="00BA1CF6">
        <w:rPr>
          <w:lang w:val="fr-CH"/>
        </w:rPr>
        <w:t>:</w:t>
      </w:r>
    </w:p>
    <w:p w:rsidR="00BA1CF6" w:rsidRPr="00BA1CF6" w:rsidRDefault="00BA1CF6" w:rsidP="00BA1CF6">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07"/>
        <w:gridCol w:w="2824"/>
        <w:gridCol w:w="2127"/>
        <w:gridCol w:w="1914"/>
      </w:tblGrid>
      <w:tr w:rsidR="00BA1CF6" w:rsidRPr="00BA1CF6" w:rsidTr="00BA1CF6">
        <w:trPr>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BA1CF6" w:rsidRPr="00BA1CF6" w:rsidRDefault="00BA1CF6" w:rsidP="00BA1CF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proofErr w:type="spellStart"/>
            <w:r w:rsidRPr="00BA1CF6">
              <w:rPr>
                <w:i/>
                <w:sz w:val="18"/>
              </w:rPr>
              <w:t>Requérant</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BA1CF6" w:rsidRPr="00BA1CF6" w:rsidRDefault="00BA1CF6" w:rsidP="00BA1CF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iCs/>
                <w:sz w:val="18"/>
              </w:rPr>
            </w:pPr>
            <w:proofErr w:type="spellStart"/>
            <w:r w:rsidRPr="00BA1CF6">
              <w:rPr>
                <w:i/>
                <w:iCs/>
                <w:sz w:val="18"/>
              </w:rPr>
              <w:t>Réseau</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rsidR="00BA1CF6" w:rsidRPr="00BA1CF6" w:rsidRDefault="00BA1CF6" w:rsidP="00BA1CF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lang w:val="fr-CH"/>
              </w:rPr>
            </w:pPr>
            <w:r w:rsidRPr="00BA1CF6">
              <w:rPr>
                <w:i/>
                <w:sz w:val="18"/>
                <w:lang w:val="fr-CH"/>
              </w:rPr>
              <w:t>Indicatif de pays et</w:t>
            </w:r>
            <w:r w:rsidRPr="00BA1CF6">
              <w:rPr>
                <w:i/>
                <w:sz w:val="18"/>
                <w:lang w:val="fr-CH"/>
              </w:rPr>
              <w:br/>
              <w:t xml:space="preserve">Code d'identification </w:t>
            </w:r>
          </w:p>
        </w:tc>
        <w:tc>
          <w:tcPr>
            <w:tcW w:w="2013" w:type="dxa"/>
            <w:tcBorders>
              <w:top w:val="single" w:sz="4" w:space="0" w:color="auto"/>
              <w:left w:val="single" w:sz="4" w:space="0" w:color="auto"/>
              <w:bottom w:val="single" w:sz="4" w:space="0" w:color="auto"/>
              <w:right w:val="single" w:sz="4" w:space="0" w:color="auto"/>
            </w:tcBorders>
            <w:vAlign w:val="center"/>
          </w:tcPr>
          <w:p w:rsidR="00BA1CF6" w:rsidRPr="00BA1CF6" w:rsidRDefault="00BA1CF6" w:rsidP="00BA1CF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lang w:val="fr-CH"/>
              </w:rPr>
            </w:pPr>
            <w:r w:rsidRPr="00BA1CF6">
              <w:rPr>
                <w:i/>
                <w:sz w:val="18"/>
                <w:lang w:val="fr-CH"/>
              </w:rPr>
              <w:t>Date de retrait</w:t>
            </w:r>
          </w:p>
        </w:tc>
      </w:tr>
      <w:tr w:rsidR="00BA1CF6" w:rsidRPr="00BA1CF6" w:rsidTr="00BA1CF6">
        <w:trPr>
          <w:jc w:val="center"/>
        </w:trPr>
        <w:tc>
          <w:tcPr>
            <w:tcW w:w="2323" w:type="dxa"/>
            <w:tcBorders>
              <w:top w:val="single" w:sz="4" w:space="0" w:color="auto"/>
              <w:left w:val="single" w:sz="4" w:space="0" w:color="auto"/>
              <w:bottom w:val="single" w:sz="4" w:space="0" w:color="auto"/>
              <w:right w:val="single" w:sz="4" w:space="0" w:color="auto"/>
            </w:tcBorders>
            <w:hideMark/>
          </w:tcPr>
          <w:p w:rsidR="00BA1CF6" w:rsidRPr="00BA1CF6" w:rsidRDefault="00BA1CF6" w:rsidP="00BA1CF6">
            <w:pPr>
              <w:tabs>
                <w:tab w:val="clear" w:pos="567"/>
              </w:tabs>
              <w:spacing w:before="40" w:after="40" w:line="276" w:lineRule="auto"/>
              <w:jc w:val="left"/>
              <w:rPr>
                <w:bCs/>
                <w:sz w:val="18"/>
                <w:szCs w:val="18"/>
                <w:lang w:val="en-US"/>
              </w:rPr>
            </w:pPr>
            <w:proofErr w:type="spellStart"/>
            <w:r w:rsidRPr="00BA1CF6">
              <w:rPr>
                <w:sz w:val="18"/>
                <w:szCs w:val="18"/>
              </w:rPr>
              <w:t>Ellipsat</w:t>
            </w:r>
            <w:proofErr w:type="spellEnd"/>
            <w:r w:rsidRPr="00BA1CF6">
              <w:rPr>
                <w:sz w:val="18"/>
                <w:szCs w:val="18"/>
              </w:rPr>
              <w:t xml:space="preserve"> Inc.</w:t>
            </w:r>
          </w:p>
        </w:tc>
        <w:tc>
          <w:tcPr>
            <w:tcW w:w="2977" w:type="dxa"/>
            <w:tcBorders>
              <w:top w:val="single" w:sz="4" w:space="0" w:color="auto"/>
              <w:left w:val="single" w:sz="4" w:space="0" w:color="auto"/>
              <w:bottom w:val="single" w:sz="4" w:space="0" w:color="auto"/>
              <w:right w:val="single" w:sz="4" w:space="0" w:color="auto"/>
            </w:tcBorders>
            <w:hideMark/>
          </w:tcPr>
          <w:p w:rsidR="00BA1CF6" w:rsidRPr="00BA1CF6" w:rsidRDefault="00BA1CF6" w:rsidP="00BA1CF6">
            <w:pPr>
              <w:tabs>
                <w:tab w:val="clear" w:pos="567"/>
              </w:tabs>
              <w:spacing w:before="40" w:after="40" w:line="276" w:lineRule="auto"/>
              <w:jc w:val="left"/>
              <w:rPr>
                <w:bCs/>
                <w:sz w:val="18"/>
                <w:szCs w:val="18"/>
                <w:lang w:val="en-US"/>
              </w:rPr>
            </w:pPr>
            <w:proofErr w:type="spellStart"/>
            <w:r w:rsidRPr="00BA1CF6">
              <w:rPr>
                <w:sz w:val="18"/>
                <w:szCs w:val="18"/>
              </w:rPr>
              <w:t>Ellipsat</w:t>
            </w:r>
            <w:proofErr w:type="spellEnd"/>
            <w:r w:rsidRPr="00BA1CF6">
              <w:rPr>
                <w:sz w:val="18"/>
                <w:szCs w:val="18"/>
              </w:rPr>
              <w:t xml:space="preserve"> Inc.</w:t>
            </w:r>
          </w:p>
        </w:tc>
        <w:tc>
          <w:tcPr>
            <w:tcW w:w="2239" w:type="dxa"/>
            <w:tcBorders>
              <w:top w:val="single" w:sz="4" w:space="0" w:color="auto"/>
              <w:left w:val="single" w:sz="4" w:space="0" w:color="auto"/>
              <w:bottom w:val="single" w:sz="4" w:space="0" w:color="auto"/>
              <w:right w:val="single" w:sz="4" w:space="0" w:color="auto"/>
            </w:tcBorders>
          </w:tcPr>
          <w:p w:rsidR="00BA1CF6" w:rsidRPr="00BA1CF6" w:rsidRDefault="00BA1CF6" w:rsidP="00BA1CF6">
            <w:pPr>
              <w:tabs>
                <w:tab w:val="clear" w:pos="567"/>
              </w:tabs>
              <w:spacing w:before="40" w:after="40" w:line="276" w:lineRule="auto"/>
              <w:jc w:val="center"/>
              <w:rPr>
                <w:bCs/>
                <w:sz w:val="18"/>
                <w:szCs w:val="22"/>
                <w:lang w:val="fr-FR"/>
              </w:rPr>
            </w:pPr>
            <w:r w:rsidRPr="00BA1CF6">
              <w:rPr>
                <w:bCs/>
                <w:sz w:val="18"/>
                <w:szCs w:val="22"/>
                <w:lang w:val="fr-FR"/>
              </w:rPr>
              <w:t>+</w:t>
            </w:r>
            <w:r w:rsidRPr="00BA1CF6">
              <w:rPr>
                <w:bCs/>
                <w:sz w:val="18"/>
                <w:szCs w:val="22"/>
              </w:rPr>
              <w:t>883 5140</w:t>
            </w:r>
          </w:p>
        </w:tc>
        <w:tc>
          <w:tcPr>
            <w:tcW w:w="2013" w:type="dxa"/>
            <w:tcBorders>
              <w:top w:val="single" w:sz="4" w:space="0" w:color="auto"/>
              <w:left w:val="single" w:sz="4" w:space="0" w:color="auto"/>
              <w:bottom w:val="single" w:sz="4" w:space="0" w:color="auto"/>
              <w:right w:val="single" w:sz="4" w:space="0" w:color="auto"/>
            </w:tcBorders>
          </w:tcPr>
          <w:p w:rsidR="00BA1CF6" w:rsidRPr="00BA1CF6" w:rsidRDefault="00BA1CF6" w:rsidP="00BA1CF6">
            <w:pPr>
              <w:tabs>
                <w:tab w:val="clear" w:pos="567"/>
              </w:tabs>
              <w:spacing w:before="40" w:after="40" w:line="276" w:lineRule="auto"/>
              <w:jc w:val="center"/>
              <w:rPr>
                <w:bCs/>
                <w:sz w:val="18"/>
                <w:szCs w:val="22"/>
                <w:lang w:val="fr-FR"/>
              </w:rPr>
            </w:pPr>
            <w:r w:rsidRPr="00BA1CF6">
              <w:rPr>
                <w:bCs/>
                <w:sz w:val="18"/>
                <w:szCs w:val="22"/>
                <w:lang w:val="fr-FR"/>
              </w:rPr>
              <w:t>15</w:t>
            </w:r>
            <w:proofErr w:type="gramStart"/>
            <w:r w:rsidRPr="00BA1CF6">
              <w:rPr>
                <w:bCs/>
                <w:sz w:val="18"/>
                <w:szCs w:val="22"/>
                <w:lang w:val="fr-FR"/>
              </w:rPr>
              <w:t>.XII.2015</w:t>
            </w:r>
            <w:proofErr w:type="gramEnd"/>
          </w:p>
        </w:tc>
      </w:tr>
    </w:tbl>
    <w:p w:rsidR="00BA1CF6" w:rsidRPr="00BA1CF6" w:rsidRDefault="00BA1CF6" w:rsidP="00BA1CF6">
      <w:pPr>
        <w:spacing w:before="0"/>
        <w:rPr>
          <w:lang w:val="fr-CH"/>
        </w:rPr>
      </w:pPr>
    </w:p>
    <w:p w:rsidR="00E31186" w:rsidRDefault="00E31186" w:rsidP="00E31186">
      <w:pPr>
        <w:rPr>
          <w:b/>
          <w:bCs/>
          <w:lang w:val="fr-CH"/>
        </w:rPr>
      </w:pPr>
    </w:p>
    <w:p w:rsidR="00BA1CF6" w:rsidRDefault="00BA1CF6" w:rsidP="00E31186">
      <w:pPr>
        <w:rPr>
          <w:b/>
          <w:bCs/>
          <w:lang w:val="fr-CH"/>
        </w:rPr>
      </w:pPr>
    </w:p>
    <w:p w:rsidR="00BA1CF6" w:rsidRDefault="00BA1CF6" w:rsidP="00E31186">
      <w:pPr>
        <w:rPr>
          <w:b/>
          <w:bCs/>
          <w:lang w:val="fr-CH"/>
        </w:rPr>
      </w:pPr>
    </w:p>
    <w:p w:rsidR="00BA1CF6" w:rsidRDefault="00BA1CF6" w:rsidP="00E31186">
      <w:pPr>
        <w:rPr>
          <w:b/>
          <w:bCs/>
          <w:lang w:val="fr-CH"/>
        </w:rPr>
      </w:pPr>
    </w:p>
    <w:p w:rsidR="00BA1CF6" w:rsidRDefault="00BA1CF6">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r>
        <w:rPr>
          <w:b/>
          <w:bCs/>
          <w:lang w:val="fr-CH"/>
        </w:rPr>
        <w:br w:type="page"/>
      </w:r>
    </w:p>
    <w:p w:rsidR="00BA1CF6" w:rsidRPr="00BA1CF6" w:rsidRDefault="00BA1CF6" w:rsidP="00BA1CF6">
      <w:pPr>
        <w:pStyle w:val="Heading2"/>
        <w:rPr>
          <w:lang w:val="fr-CH"/>
        </w:rPr>
      </w:pPr>
      <w:bookmarkStart w:id="77" w:name="_Toc441239122"/>
      <w:bookmarkStart w:id="78" w:name="_Toc304892160"/>
      <w:r w:rsidRPr="00BA1CF6">
        <w:rPr>
          <w:lang w:val="fr-CH"/>
        </w:rPr>
        <w:lastRenderedPageBreak/>
        <w:t>Plan d’identification international pour les réseaux publics</w:t>
      </w:r>
      <w:r>
        <w:rPr>
          <w:lang w:val="fr-CH"/>
        </w:rPr>
        <w:br/>
      </w:r>
      <w:r w:rsidRPr="00BA1CF6">
        <w:rPr>
          <w:lang w:val="fr-CH"/>
        </w:rPr>
        <w:t>et les abonnements</w:t>
      </w:r>
      <w:bookmarkEnd w:id="77"/>
    </w:p>
    <w:p w:rsidR="00BA1CF6" w:rsidRPr="00BA1CF6" w:rsidRDefault="00BA1CF6" w:rsidP="00BA1CF6">
      <w:pPr>
        <w:pStyle w:val="Heading2"/>
        <w:rPr>
          <w:lang w:val="fr-CH"/>
        </w:rPr>
      </w:pPr>
      <w:bookmarkStart w:id="79" w:name="_Toc441239123"/>
      <w:r w:rsidRPr="00BA1CF6">
        <w:rPr>
          <w:lang w:val="fr-CH"/>
        </w:rPr>
        <w:t>(Recommandation UIT-T E.212 (05/2008))</w:t>
      </w:r>
      <w:bookmarkEnd w:id="79"/>
    </w:p>
    <w:bookmarkEnd w:id="78"/>
    <w:p w:rsidR="00BA1CF6" w:rsidRPr="00BA1CF6" w:rsidRDefault="00BA1CF6" w:rsidP="00BA1CF6">
      <w:pPr>
        <w:spacing w:before="240"/>
        <w:rPr>
          <w:b/>
          <w:bCs/>
          <w:lang w:val="fr-FR"/>
        </w:rPr>
      </w:pPr>
      <w:r w:rsidRPr="00BA1CF6">
        <w:rPr>
          <w:b/>
          <w:bCs/>
          <w:lang w:val="fr-FR"/>
        </w:rPr>
        <w:t>Note du TSB</w:t>
      </w:r>
    </w:p>
    <w:p w:rsidR="00BA1CF6" w:rsidRPr="00BA1CF6" w:rsidRDefault="00BA1CF6" w:rsidP="00BA1CF6">
      <w:pPr>
        <w:jc w:val="center"/>
        <w:rPr>
          <w:i/>
          <w:iCs/>
          <w:lang w:val="fr-FR"/>
        </w:rPr>
      </w:pPr>
      <w:r w:rsidRPr="00BA1CF6">
        <w:rPr>
          <w:i/>
          <w:iCs/>
          <w:lang w:val="fr-FR"/>
        </w:rPr>
        <w:t>Codes d'identification des systèmes mobiles internationaux</w:t>
      </w:r>
      <w:r>
        <w:rPr>
          <w:i/>
          <w:iCs/>
          <w:lang w:val="fr-FR"/>
        </w:rPr>
        <w:fldChar w:fldCharType="begin"/>
      </w:r>
      <w:r w:rsidRPr="00BA1CF6">
        <w:rPr>
          <w:lang w:val="fr-CH"/>
        </w:rPr>
        <w:instrText xml:space="preserve"> TC "</w:instrText>
      </w:r>
      <w:bookmarkStart w:id="80" w:name="_Toc441239124"/>
      <w:r w:rsidRPr="00BA1CF6">
        <w:rPr>
          <w:i/>
          <w:iCs/>
          <w:lang w:val="fr-FR"/>
        </w:rPr>
        <w:instrText>Codes d'identification des systèmes mobiles internationaux</w:instrText>
      </w:r>
      <w:bookmarkEnd w:id="80"/>
      <w:r w:rsidRPr="00BA1CF6">
        <w:rPr>
          <w:lang w:val="fr-CH"/>
        </w:rPr>
        <w:instrText xml:space="preserve">" \f C \l "1" </w:instrText>
      </w:r>
      <w:r>
        <w:rPr>
          <w:i/>
          <w:iCs/>
          <w:lang w:val="fr-FR"/>
        </w:rPr>
        <w:fldChar w:fldCharType="end"/>
      </w:r>
    </w:p>
    <w:p w:rsidR="00BA1CF6" w:rsidRPr="00BA1CF6" w:rsidRDefault="00BA1CF6" w:rsidP="00BA1CF6">
      <w:pPr>
        <w:rPr>
          <w:lang w:val="fr-FR"/>
        </w:rPr>
      </w:pPr>
      <w:r w:rsidRPr="00BA1CF6">
        <w:rPr>
          <w:lang w:val="fr-FR"/>
        </w:rPr>
        <w:t xml:space="preserve">Associé à l'indicatif de pays (pour les stations mobiles) (MCC) 901 attribué en partage, le code de réseau mobile (MNC) à deux chiffres ci-après a été </w:t>
      </w:r>
      <w:r w:rsidRPr="00BA1CF6">
        <w:rPr>
          <w:b/>
          <w:bCs/>
          <w:lang w:val="fr-CH"/>
        </w:rPr>
        <w:t>retirés</w:t>
      </w:r>
      <w:r w:rsidRPr="00BA1CF6">
        <w:rPr>
          <w:b/>
          <w:bCs/>
          <w:lang w:val="fr-FR"/>
        </w:rPr>
        <w:t xml:space="preserve"> </w:t>
      </w:r>
      <w:r w:rsidRPr="00BA1CF6">
        <w:rPr>
          <w:lang w:val="fr-FR"/>
        </w:rPr>
        <w:t>le 15 décembre 2015:</w:t>
      </w:r>
    </w:p>
    <w:p w:rsidR="00BA1CF6" w:rsidRPr="00BA1CF6" w:rsidRDefault="00BA1CF6" w:rsidP="00BA1CF6">
      <w:pPr>
        <w:rPr>
          <w:color w:val="FF0000"/>
          <w:sz w:val="4"/>
          <w:lang w:val="fr-CH"/>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1"/>
        <w:gridCol w:w="5031"/>
      </w:tblGrid>
      <w:tr w:rsidR="00BA1CF6" w:rsidRPr="00424823" w:rsidTr="00BA1CF6">
        <w:trPr>
          <w:tblHeader/>
          <w:jc w:val="center"/>
        </w:trPr>
        <w:tc>
          <w:tcPr>
            <w:tcW w:w="3503" w:type="dxa"/>
            <w:vAlign w:val="center"/>
          </w:tcPr>
          <w:p w:rsidR="00BA1CF6" w:rsidRPr="00BA1CF6" w:rsidRDefault="00BA1CF6" w:rsidP="00BA1CF6">
            <w:pPr>
              <w:keepNext/>
              <w:tabs>
                <w:tab w:val="clear" w:pos="567"/>
                <w:tab w:val="clear" w:pos="5387"/>
                <w:tab w:val="clear" w:pos="5954"/>
              </w:tabs>
              <w:spacing w:before="60" w:after="60"/>
              <w:jc w:val="center"/>
              <w:rPr>
                <w:i/>
                <w:sz w:val="18"/>
                <w:lang w:val="fr-FR"/>
              </w:rPr>
            </w:pPr>
            <w:r w:rsidRPr="00BA1CF6">
              <w:rPr>
                <w:i/>
                <w:sz w:val="18"/>
                <w:lang w:val="fr-FR"/>
              </w:rPr>
              <w:t>Réseau</w:t>
            </w:r>
          </w:p>
        </w:tc>
        <w:tc>
          <w:tcPr>
            <w:tcW w:w="4362" w:type="dxa"/>
            <w:vAlign w:val="center"/>
          </w:tcPr>
          <w:p w:rsidR="00BA1CF6" w:rsidRPr="00BA1CF6" w:rsidRDefault="00BA1CF6" w:rsidP="00BA1CF6">
            <w:pPr>
              <w:keepNext/>
              <w:tabs>
                <w:tab w:val="clear" w:pos="567"/>
                <w:tab w:val="clear" w:pos="5387"/>
                <w:tab w:val="clear" w:pos="5954"/>
              </w:tabs>
              <w:spacing w:before="60" w:after="60"/>
              <w:jc w:val="center"/>
              <w:rPr>
                <w:i/>
                <w:sz w:val="18"/>
                <w:lang w:val="fr-CH"/>
              </w:rPr>
            </w:pPr>
            <w:r w:rsidRPr="00BA1CF6">
              <w:rPr>
                <w:i/>
                <w:sz w:val="18"/>
                <w:lang w:val="fr-FR"/>
              </w:rPr>
              <w:t>Indicatif de pays du mobile (MCC)*</w:t>
            </w:r>
            <w:r w:rsidRPr="00BA1CF6">
              <w:rPr>
                <w:i/>
                <w:sz w:val="18"/>
                <w:lang w:val="fr-FR"/>
              </w:rPr>
              <w:br/>
              <w:t>et Code de réseau mobile (MNC</w:t>
            </w:r>
            <w:proofErr w:type="gramStart"/>
            <w:r w:rsidRPr="00BA1CF6">
              <w:rPr>
                <w:i/>
                <w:sz w:val="18"/>
                <w:lang w:val="fr-FR"/>
              </w:rPr>
              <w:t>)*</w:t>
            </w:r>
            <w:proofErr w:type="gramEnd"/>
            <w:r w:rsidRPr="00BA1CF6">
              <w:rPr>
                <w:i/>
                <w:sz w:val="18"/>
                <w:lang w:val="fr-FR"/>
              </w:rPr>
              <w:t>*</w:t>
            </w:r>
          </w:p>
        </w:tc>
      </w:tr>
      <w:tr w:rsidR="00BA1CF6" w:rsidRPr="00BA1CF6" w:rsidTr="00BA1CF6">
        <w:trPr>
          <w:jc w:val="center"/>
        </w:trPr>
        <w:tc>
          <w:tcPr>
            <w:tcW w:w="3503" w:type="dxa"/>
            <w:textDirection w:val="lrTbV"/>
          </w:tcPr>
          <w:p w:rsidR="00BA1CF6" w:rsidRPr="00BA1CF6" w:rsidRDefault="00BA1CF6" w:rsidP="00BA1CF6">
            <w:pPr>
              <w:tabs>
                <w:tab w:val="clear" w:pos="567"/>
                <w:tab w:val="clear" w:pos="1843"/>
                <w:tab w:val="clear" w:pos="5387"/>
                <w:tab w:val="clear" w:pos="5954"/>
                <w:tab w:val="left" w:pos="2070"/>
              </w:tabs>
              <w:spacing w:before="40" w:after="40" w:line="276" w:lineRule="auto"/>
              <w:jc w:val="left"/>
              <w:rPr>
                <w:bCs/>
                <w:sz w:val="18"/>
                <w:szCs w:val="22"/>
                <w:lang w:val="en-US"/>
              </w:rPr>
            </w:pPr>
            <w:r w:rsidRPr="00BA1CF6">
              <w:rPr>
                <w:bCs/>
                <w:sz w:val="18"/>
                <w:szCs w:val="22"/>
                <w:lang w:val="en-US"/>
              </w:rPr>
              <w:t>Asia Cellular Satellite (</w:t>
            </w:r>
            <w:proofErr w:type="spellStart"/>
            <w:r w:rsidRPr="00BA1CF6">
              <w:rPr>
                <w:bCs/>
                <w:sz w:val="18"/>
                <w:szCs w:val="22"/>
                <w:lang w:val="en-US"/>
              </w:rPr>
              <w:t>AceS</w:t>
            </w:r>
            <w:proofErr w:type="spellEnd"/>
            <w:r w:rsidRPr="00BA1CF6">
              <w:rPr>
                <w:bCs/>
                <w:sz w:val="18"/>
                <w:szCs w:val="22"/>
                <w:lang w:val="en-US"/>
              </w:rPr>
              <w:t>)</w:t>
            </w:r>
          </w:p>
        </w:tc>
        <w:tc>
          <w:tcPr>
            <w:tcW w:w="4362" w:type="dxa"/>
            <w:textDirection w:val="lrTbV"/>
          </w:tcPr>
          <w:p w:rsidR="00BA1CF6" w:rsidRPr="00BA1CF6" w:rsidRDefault="00BA1CF6" w:rsidP="00BA1CF6">
            <w:pPr>
              <w:tabs>
                <w:tab w:val="clear" w:pos="567"/>
                <w:tab w:val="clear" w:pos="5387"/>
                <w:tab w:val="clear" w:pos="5954"/>
              </w:tabs>
              <w:spacing w:before="40" w:after="40" w:line="276" w:lineRule="auto"/>
              <w:jc w:val="center"/>
              <w:rPr>
                <w:bCs/>
                <w:sz w:val="18"/>
                <w:szCs w:val="22"/>
                <w:lang w:val="fr-FR"/>
              </w:rPr>
            </w:pPr>
            <w:r w:rsidRPr="00BA1CF6">
              <w:rPr>
                <w:bCs/>
                <w:sz w:val="18"/>
                <w:szCs w:val="22"/>
                <w:lang w:val="fr-FR"/>
              </w:rPr>
              <w:t>901 10</w:t>
            </w:r>
          </w:p>
        </w:tc>
      </w:tr>
    </w:tbl>
    <w:p w:rsidR="00BA1CF6" w:rsidRPr="00BA1CF6" w:rsidRDefault="00BA1CF6" w:rsidP="00BA1CF6">
      <w:pPr>
        <w:spacing w:before="0"/>
        <w:rPr>
          <w:lang w:val="fr-FR"/>
        </w:rPr>
      </w:pPr>
    </w:p>
    <w:p w:rsidR="00BA1CF6" w:rsidRPr="00BA1CF6" w:rsidRDefault="00BA1CF6" w:rsidP="00BA1CF6">
      <w:pPr>
        <w:spacing w:before="0"/>
        <w:rPr>
          <w:lang w:val="fr-FR"/>
        </w:rPr>
      </w:pPr>
      <w:r w:rsidRPr="00BA1CF6">
        <w:rPr>
          <w:lang w:val="fr-FR"/>
        </w:rPr>
        <w:t xml:space="preserve">Associé à l'indicatif de pays (pour les stations mobiles) (MCC) 901 attribué en partage, le code de réseau mobile (MNC) à deux chiffres ci-après a été </w:t>
      </w:r>
      <w:r w:rsidRPr="00BA1CF6">
        <w:rPr>
          <w:b/>
          <w:bCs/>
          <w:lang w:val="fr-CH"/>
        </w:rPr>
        <w:t>retirés</w:t>
      </w:r>
      <w:r w:rsidRPr="00BA1CF6">
        <w:rPr>
          <w:b/>
          <w:bCs/>
          <w:lang w:val="fr-FR"/>
        </w:rPr>
        <w:t xml:space="preserve"> </w:t>
      </w:r>
      <w:r w:rsidRPr="00BA1CF6">
        <w:rPr>
          <w:lang w:val="fr-FR"/>
        </w:rPr>
        <w:t>le 15 décembre 2015:</w:t>
      </w:r>
    </w:p>
    <w:p w:rsidR="00BA1CF6" w:rsidRPr="00BA1CF6" w:rsidRDefault="00BA1CF6" w:rsidP="00BA1CF6">
      <w:pPr>
        <w:rPr>
          <w:color w:val="FF0000"/>
          <w:sz w:val="4"/>
          <w:lang w:val="fr-CH"/>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1"/>
        <w:gridCol w:w="5031"/>
      </w:tblGrid>
      <w:tr w:rsidR="00BA1CF6" w:rsidRPr="00424823" w:rsidTr="00BA1CF6">
        <w:trPr>
          <w:tblHeader/>
          <w:jc w:val="center"/>
        </w:trPr>
        <w:tc>
          <w:tcPr>
            <w:tcW w:w="3503" w:type="dxa"/>
            <w:vAlign w:val="center"/>
          </w:tcPr>
          <w:p w:rsidR="00BA1CF6" w:rsidRPr="00BA1CF6" w:rsidRDefault="00BA1CF6" w:rsidP="00BA1CF6">
            <w:pPr>
              <w:keepNext/>
              <w:tabs>
                <w:tab w:val="clear" w:pos="567"/>
                <w:tab w:val="clear" w:pos="5387"/>
                <w:tab w:val="clear" w:pos="5954"/>
              </w:tabs>
              <w:spacing w:before="60" w:after="60"/>
              <w:jc w:val="center"/>
              <w:rPr>
                <w:i/>
                <w:sz w:val="18"/>
                <w:lang w:val="fr-FR"/>
              </w:rPr>
            </w:pPr>
            <w:r w:rsidRPr="00BA1CF6">
              <w:rPr>
                <w:i/>
                <w:sz w:val="18"/>
                <w:lang w:val="fr-FR"/>
              </w:rPr>
              <w:t>Réseau</w:t>
            </w:r>
          </w:p>
        </w:tc>
        <w:tc>
          <w:tcPr>
            <w:tcW w:w="4362" w:type="dxa"/>
            <w:vAlign w:val="center"/>
          </w:tcPr>
          <w:p w:rsidR="00BA1CF6" w:rsidRPr="00BA1CF6" w:rsidRDefault="00BA1CF6" w:rsidP="00BA1CF6">
            <w:pPr>
              <w:keepNext/>
              <w:tabs>
                <w:tab w:val="clear" w:pos="567"/>
                <w:tab w:val="clear" w:pos="5387"/>
                <w:tab w:val="clear" w:pos="5954"/>
              </w:tabs>
              <w:spacing w:before="60" w:after="60"/>
              <w:jc w:val="center"/>
              <w:rPr>
                <w:i/>
                <w:sz w:val="18"/>
                <w:lang w:val="fr-CH"/>
              </w:rPr>
            </w:pPr>
            <w:r w:rsidRPr="00BA1CF6">
              <w:rPr>
                <w:i/>
                <w:sz w:val="18"/>
                <w:lang w:val="fr-FR"/>
              </w:rPr>
              <w:t>Indicatif de pays du mobile (MCC)*</w:t>
            </w:r>
            <w:r w:rsidRPr="00BA1CF6">
              <w:rPr>
                <w:i/>
                <w:sz w:val="18"/>
                <w:lang w:val="fr-FR"/>
              </w:rPr>
              <w:br/>
              <w:t>et Code de réseau mobile (MNC</w:t>
            </w:r>
            <w:proofErr w:type="gramStart"/>
            <w:r w:rsidRPr="00BA1CF6">
              <w:rPr>
                <w:i/>
                <w:sz w:val="18"/>
                <w:lang w:val="fr-FR"/>
              </w:rPr>
              <w:t>)*</w:t>
            </w:r>
            <w:proofErr w:type="gramEnd"/>
            <w:r w:rsidRPr="00BA1CF6">
              <w:rPr>
                <w:i/>
                <w:sz w:val="18"/>
                <w:lang w:val="fr-FR"/>
              </w:rPr>
              <w:t>*</w:t>
            </w:r>
          </w:p>
        </w:tc>
      </w:tr>
      <w:tr w:rsidR="00BA1CF6" w:rsidRPr="00BA1CF6" w:rsidTr="00BA1CF6">
        <w:trPr>
          <w:jc w:val="center"/>
        </w:trPr>
        <w:tc>
          <w:tcPr>
            <w:tcW w:w="3503" w:type="dxa"/>
            <w:textDirection w:val="lrTbV"/>
          </w:tcPr>
          <w:p w:rsidR="00BA1CF6" w:rsidRPr="00BA1CF6" w:rsidRDefault="00BA1CF6" w:rsidP="00BA1CF6">
            <w:pPr>
              <w:tabs>
                <w:tab w:val="clear" w:pos="567"/>
                <w:tab w:val="clear" w:pos="5387"/>
                <w:tab w:val="clear" w:pos="5954"/>
              </w:tabs>
              <w:spacing w:before="40" w:after="40" w:line="276" w:lineRule="auto"/>
              <w:jc w:val="left"/>
              <w:rPr>
                <w:bCs/>
                <w:sz w:val="18"/>
                <w:szCs w:val="22"/>
                <w:lang w:val="en-US"/>
              </w:rPr>
            </w:pPr>
            <w:r w:rsidRPr="00BA1CF6">
              <w:rPr>
                <w:rFonts w:eastAsia="Calibri"/>
                <w:bCs/>
                <w:color w:val="000000"/>
                <w:sz w:val="18"/>
                <w:szCs w:val="22"/>
                <w:lang w:val="fr-FR"/>
              </w:rPr>
              <w:t>ICO Global Communications</w:t>
            </w:r>
          </w:p>
        </w:tc>
        <w:tc>
          <w:tcPr>
            <w:tcW w:w="4362" w:type="dxa"/>
            <w:textDirection w:val="lrTbV"/>
          </w:tcPr>
          <w:p w:rsidR="00BA1CF6" w:rsidRPr="00BA1CF6" w:rsidRDefault="00BA1CF6" w:rsidP="00BA1CF6">
            <w:pPr>
              <w:tabs>
                <w:tab w:val="clear" w:pos="567"/>
                <w:tab w:val="clear" w:pos="5387"/>
                <w:tab w:val="clear" w:pos="5954"/>
              </w:tabs>
              <w:spacing w:before="40" w:after="40" w:line="276" w:lineRule="auto"/>
              <w:jc w:val="center"/>
              <w:rPr>
                <w:bCs/>
                <w:sz w:val="18"/>
                <w:szCs w:val="22"/>
                <w:lang w:val="fr-FR"/>
              </w:rPr>
            </w:pPr>
            <w:r w:rsidRPr="00BA1CF6">
              <w:rPr>
                <w:bCs/>
                <w:sz w:val="18"/>
                <w:szCs w:val="22"/>
                <w:lang w:val="fr-FR"/>
              </w:rPr>
              <w:t>901 01</w:t>
            </w:r>
          </w:p>
        </w:tc>
      </w:tr>
    </w:tbl>
    <w:p w:rsidR="00BA1CF6" w:rsidRPr="00BA1CF6" w:rsidRDefault="00BA1CF6" w:rsidP="00BA1CF6">
      <w:pPr>
        <w:rPr>
          <w:lang w:val="fr-FR"/>
        </w:rPr>
      </w:pPr>
    </w:p>
    <w:p w:rsidR="00BA1CF6" w:rsidRPr="00BA1CF6" w:rsidRDefault="00BA1CF6" w:rsidP="00BA1CF6">
      <w:pPr>
        <w:spacing w:before="0"/>
        <w:rPr>
          <w:lang w:val="fr-FR"/>
        </w:rPr>
      </w:pPr>
      <w:r w:rsidRPr="00BA1CF6">
        <w:rPr>
          <w:lang w:val="fr-FR"/>
        </w:rPr>
        <w:t xml:space="preserve">Associé à l'indicatif de pays (pour les stations mobiles) (MCC) 901 attribué en partage, le code de réseau mobile (MNC) à deux chiffres ci-après  a été </w:t>
      </w:r>
      <w:r w:rsidRPr="00BA1CF6">
        <w:rPr>
          <w:b/>
          <w:bCs/>
          <w:lang w:val="fr-FR"/>
        </w:rPr>
        <w:t xml:space="preserve">attribué </w:t>
      </w:r>
      <w:r w:rsidRPr="00BA1CF6">
        <w:rPr>
          <w:lang w:val="fr-FR"/>
        </w:rPr>
        <w:t>le 1 décembre 2015:</w:t>
      </w:r>
    </w:p>
    <w:p w:rsidR="00BA1CF6" w:rsidRPr="00BA1CF6" w:rsidRDefault="00BA1CF6" w:rsidP="00BA1CF6">
      <w:pPr>
        <w:rPr>
          <w:color w:val="FF0000"/>
          <w:sz w:val="4"/>
          <w:lang w:val="fr-CH"/>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1"/>
        <w:gridCol w:w="5031"/>
      </w:tblGrid>
      <w:tr w:rsidR="00BA1CF6" w:rsidRPr="00424823" w:rsidTr="00BA1CF6">
        <w:trPr>
          <w:tblHeader/>
          <w:jc w:val="center"/>
        </w:trPr>
        <w:tc>
          <w:tcPr>
            <w:tcW w:w="3503" w:type="dxa"/>
            <w:vAlign w:val="center"/>
          </w:tcPr>
          <w:p w:rsidR="00BA1CF6" w:rsidRPr="00BA1CF6" w:rsidRDefault="00BA1CF6" w:rsidP="00BA1CF6">
            <w:pPr>
              <w:keepNext/>
              <w:tabs>
                <w:tab w:val="clear" w:pos="567"/>
                <w:tab w:val="clear" w:pos="5387"/>
                <w:tab w:val="clear" w:pos="5954"/>
              </w:tabs>
              <w:spacing w:before="60" w:after="60"/>
              <w:jc w:val="center"/>
              <w:rPr>
                <w:i/>
                <w:sz w:val="18"/>
                <w:lang w:val="fr-FR"/>
              </w:rPr>
            </w:pPr>
            <w:r w:rsidRPr="00BA1CF6">
              <w:rPr>
                <w:i/>
                <w:sz w:val="18"/>
                <w:lang w:val="fr-FR"/>
              </w:rPr>
              <w:t>Réseau</w:t>
            </w:r>
          </w:p>
        </w:tc>
        <w:tc>
          <w:tcPr>
            <w:tcW w:w="4362" w:type="dxa"/>
            <w:vAlign w:val="center"/>
          </w:tcPr>
          <w:p w:rsidR="00BA1CF6" w:rsidRPr="00BA1CF6" w:rsidRDefault="00BA1CF6" w:rsidP="00BA1CF6">
            <w:pPr>
              <w:keepNext/>
              <w:tabs>
                <w:tab w:val="clear" w:pos="567"/>
                <w:tab w:val="clear" w:pos="5387"/>
                <w:tab w:val="clear" w:pos="5954"/>
              </w:tabs>
              <w:spacing w:before="60" w:after="60"/>
              <w:jc w:val="center"/>
              <w:rPr>
                <w:i/>
                <w:sz w:val="18"/>
                <w:lang w:val="fr-CH"/>
              </w:rPr>
            </w:pPr>
            <w:r w:rsidRPr="00BA1CF6">
              <w:rPr>
                <w:i/>
                <w:sz w:val="18"/>
                <w:lang w:val="fr-FR"/>
              </w:rPr>
              <w:t>Indicatif de pays du mobile (MCC)*</w:t>
            </w:r>
            <w:r w:rsidRPr="00BA1CF6">
              <w:rPr>
                <w:i/>
                <w:sz w:val="18"/>
                <w:lang w:val="fr-FR"/>
              </w:rPr>
              <w:br/>
              <w:t>et Code de réseau mobile (MNC</w:t>
            </w:r>
            <w:proofErr w:type="gramStart"/>
            <w:r w:rsidRPr="00BA1CF6">
              <w:rPr>
                <w:i/>
                <w:sz w:val="18"/>
                <w:lang w:val="fr-FR"/>
              </w:rPr>
              <w:t>)*</w:t>
            </w:r>
            <w:proofErr w:type="gramEnd"/>
            <w:r w:rsidRPr="00BA1CF6">
              <w:rPr>
                <w:i/>
                <w:sz w:val="18"/>
                <w:lang w:val="fr-FR"/>
              </w:rPr>
              <w:t>*</w:t>
            </w:r>
          </w:p>
        </w:tc>
      </w:tr>
      <w:tr w:rsidR="00BA1CF6" w:rsidRPr="00BA1CF6" w:rsidTr="00BA1CF6">
        <w:trPr>
          <w:jc w:val="center"/>
        </w:trPr>
        <w:tc>
          <w:tcPr>
            <w:tcW w:w="3503" w:type="dxa"/>
            <w:textDirection w:val="lrTbV"/>
          </w:tcPr>
          <w:p w:rsidR="00BA1CF6" w:rsidRPr="00BA1CF6" w:rsidRDefault="00BA1CF6" w:rsidP="00BA1CF6">
            <w:pPr>
              <w:tabs>
                <w:tab w:val="clear" w:pos="567"/>
                <w:tab w:val="clear" w:pos="5387"/>
                <w:tab w:val="clear" w:pos="5954"/>
              </w:tabs>
              <w:spacing w:before="40" w:after="40" w:line="276" w:lineRule="auto"/>
              <w:jc w:val="left"/>
              <w:rPr>
                <w:bCs/>
                <w:sz w:val="18"/>
                <w:szCs w:val="22"/>
                <w:lang w:val="en-US"/>
              </w:rPr>
            </w:pPr>
            <w:r w:rsidRPr="00BA1CF6">
              <w:rPr>
                <w:bCs/>
                <w:sz w:val="18"/>
                <w:szCs w:val="22"/>
                <w:lang w:val="en-US"/>
              </w:rPr>
              <w:t>Zain Kuwait</w:t>
            </w:r>
          </w:p>
        </w:tc>
        <w:tc>
          <w:tcPr>
            <w:tcW w:w="4362" w:type="dxa"/>
            <w:textDirection w:val="lrTbV"/>
          </w:tcPr>
          <w:p w:rsidR="00BA1CF6" w:rsidRPr="00BA1CF6" w:rsidRDefault="00BA1CF6" w:rsidP="00BA1CF6">
            <w:pPr>
              <w:tabs>
                <w:tab w:val="clear" w:pos="567"/>
                <w:tab w:val="clear" w:pos="5387"/>
                <w:tab w:val="clear" w:pos="5954"/>
              </w:tabs>
              <w:spacing w:before="40" w:after="40" w:line="276" w:lineRule="auto"/>
              <w:jc w:val="center"/>
              <w:rPr>
                <w:bCs/>
                <w:sz w:val="18"/>
                <w:szCs w:val="22"/>
                <w:lang w:val="fr-FR"/>
              </w:rPr>
            </w:pPr>
            <w:r w:rsidRPr="00BA1CF6">
              <w:rPr>
                <w:bCs/>
                <w:sz w:val="18"/>
                <w:szCs w:val="22"/>
                <w:lang w:val="fr-FR"/>
              </w:rPr>
              <w:t>901 49</w:t>
            </w:r>
          </w:p>
        </w:tc>
      </w:tr>
    </w:tbl>
    <w:p w:rsidR="00BA1CF6" w:rsidRPr="00BA1CF6" w:rsidRDefault="00BA1CF6" w:rsidP="00BA1CF6">
      <w:pPr>
        <w:rPr>
          <w:lang w:val="fr-FR"/>
        </w:rPr>
      </w:pPr>
    </w:p>
    <w:p w:rsidR="00BA1CF6" w:rsidRPr="00BA1CF6" w:rsidRDefault="00BA1CF6" w:rsidP="00BA1CF6">
      <w:pPr>
        <w:rPr>
          <w:lang w:val="fr-FR"/>
        </w:rPr>
      </w:pPr>
      <w:r w:rsidRPr="00BA1CF6">
        <w:rPr>
          <w:lang w:val="fr-FR"/>
        </w:rPr>
        <w:t>______________</w:t>
      </w:r>
    </w:p>
    <w:p w:rsidR="00BA1CF6" w:rsidRPr="00BA1CF6" w:rsidRDefault="00BA1CF6" w:rsidP="00BA1CF6">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BA1CF6">
        <w:rPr>
          <w:rFonts w:asciiTheme="minorHAnsi" w:hAnsiTheme="minorHAnsi"/>
          <w:sz w:val="16"/>
          <w:szCs w:val="16"/>
          <w:lang w:val="fr-FR"/>
        </w:rPr>
        <w:t>*</w:t>
      </w:r>
      <w:r w:rsidRPr="00BA1CF6">
        <w:rPr>
          <w:rFonts w:asciiTheme="minorHAnsi" w:hAnsiTheme="minorHAnsi"/>
          <w:sz w:val="16"/>
          <w:szCs w:val="16"/>
          <w:lang w:val="fr-FR"/>
        </w:rPr>
        <w:tab/>
        <w:t xml:space="preserve">MCC: Mobile Country Code / Indicatif de pays du mobile / </w:t>
      </w:r>
      <w:proofErr w:type="spellStart"/>
      <w:r w:rsidRPr="00BA1CF6">
        <w:rPr>
          <w:rFonts w:asciiTheme="minorHAnsi" w:hAnsiTheme="minorHAnsi"/>
          <w:sz w:val="16"/>
          <w:szCs w:val="16"/>
          <w:lang w:val="fr-FR"/>
        </w:rPr>
        <w:t>Indicativo</w:t>
      </w:r>
      <w:proofErr w:type="spellEnd"/>
      <w:r w:rsidRPr="00BA1CF6">
        <w:rPr>
          <w:rFonts w:asciiTheme="minorHAnsi" w:hAnsiTheme="minorHAnsi"/>
          <w:sz w:val="16"/>
          <w:szCs w:val="16"/>
          <w:lang w:val="fr-FR"/>
        </w:rPr>
        <w:t xml:space="preserve"> de </w:t>
      </w:r>
      <w:proofErr w:type="spellStart"/>
      <w:r w:rsidRPr="00BA1CF6">
        <w:rPr>
          <w:rFonts w:asciiTheme="minorHAnsi" w:hAnsiTheme="minorHAnsi"/>
          <w:sz w:val="16"/>
          <w:szCs w:val="16"/>
          <w:lang w:val="fr-FR"/>
        </w:rPr>
        <w:t>país</w:t>
      </w:r>
      <w:proofErr w:type="spellEnd"/>
      <w:r w:rsidRPr="00BA1CF6">
        <w:rPr>
          <w:rFonts w:asciiTheme="minorHAnsi" w:hAnsiTheme="minorHAnsi"/>
          <w:sz w:val="16"/>
          <w:szCs w:val="16"/>
          <w:lang w:val="fr-FR"/>
        </w:rPr>
        <w:t xml:space="preserve"> para el </w:t>
      </w:r>
      <w:proofErr w:type="spellStart"/>
      <w:r w:rsidRPr="00BA1CF6">
        <w:rPr>
          <w:rFonts w:asciiTheme="minorHAnsi" w:hAnsiTheme="minorHAnsi"/>
          <w:sz w:val="16"/>
          <w:szCs w:val="16"/>
          <w:lang w:val="fr-FR"/>
        </w:rPr>
        <w:t>servicio</w:t>
      </w:r>
      <w:proofErr w:type="spellEnd"/>
      <w:r w:rsidRPr="00BA1CF6">
        <w:rPr>
          <w:rFonts w:asciiTheme="minorHAnsi" w:hAnsiTheme="minorHAnsi"/>
          <w:sz w:val="16"/>
          <w:szCs w:val="16"/>
          <w:lang w:val="fr-FR"/>
        </w:rPr>
        <w:t xml:space="preserve"> </w:t>
      </w:r>
      <w:proofErr w:type="spellStart"/>
      <w:r w:rsidRPr="00BA1CF6">
        <w:rPr>
          <w:rFonts w:asciiTheme="minorHAnsi" w:hAnsiTheme="minorHAnsi"/>
          <w:sz w:val="16"/>
          <w:szCs w:val="16"/>
          <w:lang w:val="fr-FR"/>
        </w:rPr>
        <w:t>móvil</w:t>
      </w:r>
      <w:proofErr w:type="spellEnd"/>
    </w:p>
    <w:p w:rsidR="00BA1CF6" w:rsidRPr="00BA1CF6" w:rsidRDefault="00BA1CF6" w:rsidP="00BA1CF6">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BA1CF6">
        <w:rPr>
          <w:rFonts w:asciiTheme="minorHAnsi" w:hAnsiTheme="minorHAnsi"/>
          <w:sz w:val="16"/>
          <w:szCs w:val="16"/>
          <w:lang w:val="fr-FR"/>
        </w:rPr>
        <w:t>**</w:t>
      </w:r>
      <w:r w:rsidRPr="00BA1CF6">
        <w:rPr>
          <w:rFonts w:asciiTheme="minorHAnsi" w:hAnsiTheme="minorHAnsi"/>
          <w:sz w:val="16"/>
          <w:szCs w:val="16"/>
          <w:lang w:val="fr-FR"/>
        </w:rPr>
        <w:tab/>
        <w:t xml:space="preserve">MNC: Mobile Network Code / Code de réseau mobile / </w:t>
      </w:r>
      <w:proofErr w:type="spellStart"/>
      <w:r w:rsidRPr="00BA1CF6">
        <w:rPr>
          <w:rFonts w:asciiTheme="minorHAnsi" w:hAnsiTheme="minorHAnsi"/>
          <w:sz w:val="16"/>
          <w:szCs w:val="16"/>
          <w:lang w:val="fr-FR"/>
        </w:rPr>
        <w:t>Indicativo</w:t>
      </w:r>
      <w:proofErr w:type="spellEnd"/>
      <w:r w:rsidRPr="00BA1CF6">
        <w:rPr>
          <w:rFonts w:asciiTheme="minorHAnsi" w:hAnsiTheme="minorHAnsi"/>
          <w:sz w:val="16"/>
          <w:szCs w:val="16"/>
          <w:lang w:val="fr-FR"/>
        </w:rPr>
        <w:t xml:space="preserve"> de </w:t>
      </w:r>
      <w:proofErr w:type="spellStart"/>
      <w:r w:rsidRPr="00BA1CF6">
        <w:rPr>
          <w:rFonts w:asciiTheme="minorHAnsi" w:hAnsiTheme="minorHAnsi"/>
          <w:sz w:val="16"/>
          <w:szCs w:val="16"/>
          <w:lang w:val="fr-FR"/>
        </w:rPr>
        <w:t>red</w:t>
      </w:r>
      <w:proofErr w:type="spellEnd"/>
      <w:r w:rsidRPr="00BA1CF6">
        <w:rPr>
          <w:rFonts w:asciiTheme="minorHAnsi" w:hAnsiTheme="minorHAnsi"/>
          <w:sz w:val="16"/>
          <w:szCs w:val="16"/>
          <w:lang w:val="fr-FR"/>
        </w:rPr>
        <w:t xml:space="preserve"> para el </w:t>
      </w:r>
      <w:proofErr w:type="spellStart"/>
      <w:r w:rsidRPr="00BA1CF6">
        <w:rPr>
          <w:rFonts w:asciiTheme="minorHAnsi" w:hAnsiTheme="minorHAnsi"/>
          <w:sz w:val="16"/>
          <w:szCs w:val="16"/>
          <w:lang w:val="fr-FR"/>
        </w:rPr>
        <w:t>servicio</w:t>
      </w:r>
      <w:proofErr w:type="spellEnd"/>
      <w:r w:rsidRPr="00BA1CF6">
        <w:rPr>
          <w:rFonts w:asciiTheme="minorHAnsi" w:hAnsiTheme="minorHAnsi"/>
          <w:sz w:val="16"/>
          <w:szCs w:val="16"/>
          <w:lang w:val="fr-FR"/>
        </w:rPr>
        <w:t xml:space="preserve"> </w:t>
      </w:r>
      <w:proofErr w:type="spellStart"/>
      <w:r w:rsidRPr="00BA1CF6">
        <w:rPr>
          <w:rFonts w:asciiTheme="minorHAnsi" w:hAnsiTheme="minorHAnsi"/>
          <w:sz w:val="16"/>
          <w:szCs w:val="16"/>
          <w:lang w:val="fr-FR"/>
        </w:rPr>
        <w:t>móvil</w:t>
      </w:r>
      <w:proofErr w:type="spellEnd"/>
    </w:p>
    <w:p w:rsidR="00BA1CF6" w:rsidRDefault="00BA1CF6" w:rsidP="00E31186">
      <w:pPr>
        <w:rPr>
          <w:b/>
          <w:bCs/>
          <w:lang w:val="fr-CH"/>
        </w:rPr>
      </w:pPr>
    </w:p>
    <w:p w:rsidR="008D52DC" w:rsidRDefault="008D52DC">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r>
        <w:rPr>
          <w:b/>
          <w:bCs/>
          <w:lang w:val="fr-CH"/>
        </w:rPr>
        <w:br w:type="page"/>
      </w:r>
    </w:p>
    <w:p w:rsidR="00996DB1" w:rsidRPr="00280E5E" w:rsidRDefault="00996DB1" w:rsidP="00996DB1">
      <w:pPr>
        <w:pStyle w:val="Heading2"/>
        <w:rPr>
          <w:lang w:val="fr-CH"/>
        </w:rPr>
      </w:pPr>
      <w:bookmarkStart w:id="81" w:name="_Toc333228144"/>
      <w:bookmarkStart w:id="82" w:name="_Toc429469042"/>
      <w:bookmarkStart w:id="83" w:name="_Toc424300239"/>
      <w:bookmarkStart w:id="84" w:name="_Toc423078770"/>
      <w:bookmarkStart w:id="85" w:name="_Toc421783550"/>
      <w:bookmarkStart w:id="86" w:name="_Toc337110339"/>
      <w:bookmarkStart w:id="87" w:name="_Toc441239125"/>
      <w:r w:rsidRPr="00280E5E">
        <w:rPr>
          <w:lang w:val="fr-CH"/>
        </w:rPr>
        <w:lastRenderedPageBreak/>
        <w:t>Service</w:t>
      </w:r>
      <w:bookmarkEnd w:id="81"/>
      <w:r w:rsidRPr="00280E5E">
        <w:rPr>
          <w:lang w:val="fr-CH"/>
        </w:rPr>
        <w:t xml:space="preserve"> téléphonique </w:t>
      </w:r>
      <w:r w:rsidRPr="00280E5E">
        <w:rPr>
          <w:lang w:val="fr-CH"/>
        </w:rPr>
        <w:br/>
        <w:t>(Recommandation UIT-T E.164)</w:t>
      </w:r>
      <w:bookmarkEnd w:id="82"/>
      <w:bookmarkEnd w:id="83"/>
      <w:bookmarkEnd w:id="84"/>
      <w:bookmarkEnd w:id="85"/>
      <w:bookmarkEnd w:id="86"/>
      <w:bookmarkEnd w:id="87"/>
    </w:p>
    <w:p w:rsidR="00996DB1" w:rsidRPr="00280E5E" w:rsidRDefault="00996DB1" w:rsidP="00996DB1">
      <w:pPr>
        <w:tabs>
          <w:tab w:val="left" w:pos="1560"/>
          <w:tab w:val="left" w:pos="2127"/>
        </w:tabs>
        <w:jc w:val="center"/>
        <w:outlineLvl w:val="3"/>
        <w:rPr>
          <w:rFonts w:cs="Calibri"/>
          <w:sz w:val="22"/>
          <w:szCs w:val="22"/>
          <w:lang w:val="en-US"/>
        </w:rPr>
      </w:pPr>
      <w:proofErr w:type="gramStart"/>
      <w:r w:rsidRPr="00280E5E">
        <w:rPr>
          <w:rFonts w:cs="Calibri"/>
          <w:lang w:val="en-US"/>
        </w:rPr>
        <w:t>url</w:t>
      </w:r>
      <w:proofErr w:type="gramEnd"/>
      <w:r w:rsidRPr="00280E5E">
        <w:rPr>
          <w:rFonts w:cs="Calibri"/>
          <w:lang w:val="en-US"/>
        </w:rPr>
        <w:t>: www.itu.int/itu-t/inr/nnp</w:t>
      </w:r>
    </w:p>
    <w:p w:rsidR="00996DB1" w:rsidRPr="00280E5E" w:rsidRDefault="00996DB1" w:rsidP="00996DB1">
      <w:pPr>
        <w:rPr>
          <w:rFonts w:cs="Arial"/>
          <w:b/>
          <w:bCs/>
          <w:lang w:val="fr-CH"/>
        </w:rPr>
      </w:pPr>
      <w:r w:rsidRPr="00280E5E">
        <w:rPr>
          <w:rFonts w:cs="Arial"/>
          <w:b/>
          <w:bCs/>
          <w:lang w:val="fr-CH"/>
        </w:rPr>
        <w:t>Brésil</w:t>
      </w:r>
      <w:r>
        <w:rPr>
          <w:rFonts w:cs="Arial"/>
          <w:b/>
          <w:bCs/>
          <w:lang w:val="fr-CH"/>
        </w:rPr>
        <w:fldChar w:fldCharType="begin"/>
      </w:r>
      <w:r w:rsidRPr="00473EB9">
        <w:rPr>
          <w:lang w:val="fr-CH"/>
        </w:rPr>
        <w:instrText xml:space="preserve"> TC "</w:instrText>
      </w:r>
      <w:bookmarkStart w:id="88" w:name="_Toc441239126"/>
      <w:r w:rsidRPr="00280E5E">
        <w:rPr>
          <w:rFonts w:cs="Arial"/>
          <w:b/>
          <w:bCs/>
          <w:lang w:val="fr-CH"/>
        </w:rPr>
        <w:instrText>Brésil</w:instrText>
      </w:r>
      <w:bookmarkEnd w:id="88"/>
      <w:r w:rsidRPr="00473EB9">
        <w:rPr>
          <w:lang w:val="fr-CH"/>
        </w:rPr>
        <w:instrText xml:space="preserve">" \f C \l "1" </w:instrText>
      </w:r>
      <w:r>
        <w:rPr>
          <w:rFonts w:cs="Arial"/>
          <w:b/>
          <w:bCs/>
          <w:lang w:val="fr-CH"/>
        </w:rPr>
        <w:fldChar w:fldCharType="end"/>
      </w:r>
      <w:r w:rsidRPr="00280E5E">
        <w:rPr>
          <w:rFonts w:cs="Arial"/>
          <w:b/>
          <w:bCs/>
          <w:lang w:val="fr-CH"/>
        </w:rPr>
        <w:t xml:space="preserve"> (indicatif de pays +55) </w:t>
      </w:r>
    </w:p>
    <w:p w:rsidR="00996DB1" w:rsidRPr="00280E5E" w:rsidRDefault="00996DB1" w:rsidP="00996DB1">
      <w:pPr>
        <w:spacing w:before="0"/>
        <w:rPr>
          <w:rFonts w:cs="Arial"/>
          <w:b/>
          <w:lang w:val="fr-CH"/>
        </w:rPr>
      </w:pPr>
      <w:r w:rsidRPr="00280E5E">
        <w:rPr>
          <w:rFonts w:cs="Arial"/>
          <w:lang w:val="fr-CH"/>
        </w:rPr>
        <w:t>Communication du 10.XII.2015:</w:t>
      </w:r>
    </w:p>
    <w:p w:rsidR="00996DB1" w:rsidRPr="00280E5E" w:rsidRDefault="00996DB1" w:rsidP="00996DB1">
      <w:pPr>
        <w:rPr>
          <w:rFonts w:cs="Arial"/>
          <w:lang w:val="fr-CH"/>
        </w:rPr>
      </w:pPr>
      <w:r w:rsidRPr="00280E5E">
        <w:rPr>
          <w:rFonts w:cs="Arial"/>
          <w:lang w:val="fr-CH"/>
        </w:rPr>
        <w:t>L'</w:t>
      </w:r>
      <w:proofErr w:type="spellStart"/>
      <w:r w:rsidRPr="00280E5E">
        <w:rPr>
          <w:rFonts w:cs="Arial"/>
          <w:i/>
          <w:iCs/>
          <w:lang w:val="fr-CH"/>
        </w:rPr>
        <w:t>Agência</w:t>
      </w:r>
      <w:proofErr w:type="spellEnd"/>
      <w:r w:rsidRPr="00280E5E">
        <w:rPr>
          <w:rFonts w:cs="Arial"/>
          <w:i/>
          <w:iCs/>
          <w:lang w:val="fr-CH"/>
        </w:rPr>
        <w:t xml:space="preserve"> </w:t>
      </w:r>
      <w:proofErr w:type="spellStart"/>
      <w:r w:rsidRPr="00280E5E">
        <w:rPr>
          <w:rFonts w:cs="Arial"/>
          <w:i/>
          <w:iCs/>
          <w:lang w:val="fr-CH"/>
        </w:rPr>
        <w:t>Nacional</w:t>
      </w:r>
      <w:proofErr w:type="spellEnd"/>
      <w:r w:rsidRPr="00280E5E">
        <w:rPr>
          <w:rFonts w:cs="Arial"/>
          <w:i/>
          <w:iCs/>
          <w:lang w:val="fr-CH"/>
        </w:rPr>
        <w:t xml:space="preserve"> de </w:t>
      </w:r>
      <w:proofErr w:type="spellStart"/>
      <w:r w:rsidRPr="00280E5E">
        <w:rPr>
          <w:rFonts w:cs="Arial"/>
          <w:i/>
          <w:iCs/>
          <w:lang w:val="fr-CH"/>
        </w:rPr>
        <w:t>Telecomunicações</w:t>
      </w:r>
      <w:proofErr w:type="spellEnd"/>
      <w:r w:rsidRPr="00280E5E">
        <w:rPr>
          <w:rFonts w:cs="Arial"/>
          <w:lang w:val="fr-CH"/>
        </w:rPr>
        <w:t xml:space="preserve"> </w:t>
      </w:r>
      <w:r w:rsidRPr="00280E5E">
        <w:rPr>
          <w:rFonts w:cs="Arial"/>
          <w:i/>
          <w:iCs/>
          <w:lang w:val="fr-CH"/>
        </w:rPr>
        <w:t>(ANATEL)</w:t>
      </w:r>
      <w:r w:rsidRPr="00280E5E">
        <w:rPr>
          <w:rFonts w:cs="Arial"/>
          <w:lang w:val="fr-CH"/>
        </w:rPr>
        <w:t>, Brasilia, annonce que le plan de numérotage des services mobiles au Brésil va être modifié.</w:t>
      </w:r>
    </w:p>
    <w:p w:rsidR="00996DB1" w:rsidRPr="00280E5E" w:rsidRDefault="00996DB1" w:rsidP="00996DB1">
      <w:pPr>
        <w:spacing w:after="120"/>
        <w:rPr>
          <w:rFonts w:cs="Arial"/>
          <w:lang w:val="fr-CH"/>
        </w:rPr>
      </w:pPr>
      <w:r w:rsidRPr="00280E5E">
        <w:rPr>
          <w:rFonts w:cs="Arial"/>
          <w:lang w:val="fr-CH"/>
        </w:rPr>
        <w:t>Le format actuel des numéros mobiles est donné par N</w:t>
      </w:r>
      <w:r w:rsidRPr="00280E5E">
        <w:rPr>
          <w:rFonts w:cs="Arial"/>
          <w:vertAlign w:val="subscript"/>
          <w:lang w:val="fr-CH"/>
        </w:rPr>
        <w:t>8</w:t>
      </w:r>
      <w:r w:rsidRPr="00280E5E">
        <w:rPr>
          <w:rFonts w:cs="Arial"/>
          <w:lang w:val="fr-CH"/>
        </w:rPr>
        <w:t>N</w:t>
      </w:r>
      <w:r w:rsidRPr="00280E5E">
        <w:rPr>
          <w:rFonts w:cs="Arial"/>
          <w:vertAlign w:val="subscript"/>
          <w:lang w:val="fr-CH"/>
        </w:rPr>
        <w:t>7</w:t>
      </w:r>
      <w:r w:rsidRPr="00280E5E">
        <w:rPr>
          <w:rFonts w:cs="Arial"/>
          <w:lang w:val="fr-CH"/>
        </w:rPr>
        <w:t>N</w:t>
      </w:r>
      <w:r w:rsidRPr="00280E5E">
        <w:rPr>
          <w:rFonts w:cs="Arial"/>
          <w:vertAlign w:val="subscript"/>
          <w:lang w:val="fr-CH"/>
        </w:rPr>
        <w:t>6</w:t>
      </w:r>
      <w:r w:rsidRPr="00280E5E">
        <w:rPr>
          <w:rFonts w:cs="Arial"/>
          <w:lang w:val="fr-CH"/>
        </w:rPr>
        <w:t>N</w:t>
      </w:r>
      <w:r w:rsidRPr="00280E5E">
        <w:rPr>
          <w:rFonts w:cs="Arial"/>
          <w:vertAlign w:val="subscript"/>
          <w:lang w:val="fr-CH"/>
        </w:rPr>
        <w:t>5</w:t>
      </w:r>
      <w:r w:rsidRPr="00280E5E">
        <w:rPr>
          <w:rFonts w:cs="Arial"/>
          <w:lang w:val="fr-CH"/>
        </w:rPr>
        <w:t>N</w:t>
      </w:r>
      <w:r w:rsidRPr="00280E5E">
        <w:rPr>
          <w:rFonts w:cs="Arial"/>
          <w:vertAlign w:val="subscript"/>
          <w:lang w:val="fr-CH"/>
        </w:rPr>
        <w:t>4</w:t>
      </w:r>
      <w:r w:rsidRPr="00280E5E">
        <w:rPr>
          <w:rFonts w:cs="Arial"/>
          <w:lang w:val="fr-CH"/>
        </w:rPr>
        <w:t>N</w:t>
      </w:r>
      <w:r w:rsidRPr="00280E5E">
        <w:rPr>
          <w:rFonts w:cs="Arial"/>
          <w:vertAlign w:val="subscript"/>
          <w:lang w:val="fr-CH"/>
        </w:rPr>
        <w:t>3</w:t>
      </w:r>
      <w:r w:rsidRPr="00280E5E">
        <w:rPr>
          <w:rFonts w:cs="Arial"/>
          <w:lang w:val="fr-CH"/>
        </w:rPr>
        <w:t>N</w:t>
      </w:r>
      <w:r w:rsidRPr="00280E5E">
        <w:rPr>
          <w:rFonts w:cs="Arial"/>
          <w:vertAlign w:val="subscript"/>
          <w:lang w:val="fr-CH"/>
        </w:rPr>
        <w:t>2</w:t>
      </w:r>
      <w:r w:rsidRPr="00280E5E">
        <w:rPr>
          <w:rFonts w:cs="Arial"/>
          <w:lang w:val="fr-CH"/>
        </w:rPr>
        <w:t>N</w:t>
      </w:r>
      <w:r w:rsidRPr="00280E5E">
        <w:rPr>
          <w:rFonts w:cs="Arial"/>
          <w:vertAlign w:val="subscript"/>
          <w:lang w:val="fr-CH"/>
        </w:rPr>
        <w:t>1</w:t>
      </w:r>
      <w:r w:rsidRPr="00280E5E">
        <w:rPr>
          <w:rFonts w:cs="Arial"/>
          <w:lang w:val="fr-CH"/>
        </w:rPr>
        <w:t xml:space="preserve"> et le premier chiffre, qui identifie le service, est un 9, un 8, un 7 ou un 6. Cependant, conformément à la Résolution N° 553, publiée par l'</w:t>
      </w:r>
      <w:proofErr w:type="spellStart"/>
      <w:r w:rsidRPr="00280E5E">
        <w:rPr>
          <w:rFonts w:cs="Arial"/>
          <w:i/>
          <w:iCs/>
          <w:lang w:val="fr-CH"/>
        </w:rPr>
        <w:t>Agência</w:t>
      </w:r>
      <w:proofErr w:type="spellEnd"/>
      <w:r w:rsidRPr="00280E5E">
        <w:rPr>
          <w:rFonts w:cs="Arial"/>
          <w:i/>
          <w:iCs/>
          <w:lang w:val="fr-CH"/>
        </w:rPr>
        <w:t xml:space="preserve"> </w:t>
      </w:r>
      <w:proofErr w:type="spellStart"/>
      <w:r w:rsidRPr="00280E5E">
        <w:rPr>
          <w:rFonts w:cs="Arial"/>
          <w:i/>
          <w:iCs/>
          <w:lang w:val="fr-CH"/>
        </w:rPr>
        <w:t>Nacional</w:t>
      </w:r>
      <w:proofErr w:type="spellEnd"/>
      <w:r w:rsidRPr="00280E5E">
        <w:rPr>
          <w:rFonts w:cs="Arial"/>
          <w:i/>
          <w:iCs/>
          <w:lang w:val="fr-CH"/>
        </w:rPr>
        <w:t xml:space="preserve"> de </w:t>
      </w:r>
      <w:proofErr w:type="spellStart"/>
      <w:r w:rsidRPr="00280E5E">
        <w:rPr>
          <w:rFonts w:cs="Arial"/>
          <w:i/>
          <w:iCs/>
          <w:lang w:val="fr-CH"/>
        </w:rPr>
        <w:t>Telecomunicações</w:t>
      </w:r>
      <w:proofErr w:type="spellEnd"/>
      <w:r w:rsidRPr="00280E5E">
        <w:rPr>
          <w:rFonts w:cs="Arial"/>
          <w:lang w:val="fr-CH"/>
        </w:rPr>
        <w:t xml:space="preserve"> </w:t>
      </w:r>
      <w:r w:rsidRPr="00280E5E">
        <w:rPr>
          <w:rFonts w:cs="Arial"/>
          <w:i/>
          <w:iCs/>
          <w:lang w:val="fr-CH"/>
        </w:rPr>
        <w:t>(ANATEL)</w:t>
      </w:r>
      <w:r w:rsidRPr="00280E5E">
        <w:rPr>
          <w:rFonts w:cs="Arial"/>
          <w:lang w:val="fr-CH"/>
        </w:rPr>
        <w:t xml:space="preserve"> le 14 décembre 2010, un neuvième chiffre sera ajouté aux numéros mobiles et tous les numéros d'abonnés commenceront par un "9". </w:t>
      </w:r>
    </w:p>
    <w:p w:rsidR="00996DB1" w:rsidRPr="00280E5E" w:rsidRDefault="00996DB1" w:rsidP="00996DB1">
      <w:pPr>
        <w:jc w:val="left"/>
        <w:rPr>
          <w:rFonts w:cs="Arial"/>
          <w:lang w:val="fr-CH"/>
        </w:rPr>
      </w:pPr>
      <w:r w:rsidRPr="00280E5E">
        <w:rPr>
          <w:rFonts w:cs="Arial"/>
          <w:lang w:val="fr-CH"/>
        </w:rPr>
        <w:t xml:space="preserve">En conséquence, les numéros mobiles auront le format suivant: </w:t>
      </w:r>
      <w:r w:rsidRPr="00280E5E">
        <w:rPr>
          <w:rFonts w:cs="Arial"/>
          <w:lang w:val="fr-CH"/>
        </w:rPr>
        <w:br/>
        <w:t xml:space="preserve">+55 XX </w:t>
      </w:r>
      <w:r w:rsidRPr="00280E5E">
        <w:rPr>
          <w:rFonts w:cs="Arial"/>
          <w:b/>
          <w:bCs/>
          <w:u w:val="single"/>
          <w:lang w:val="fr-CH"/>
        </w:rPr>
        <w:t>9</w:t>
      </w:r>
      <w:r w:rsidRPr="00280E5E">
        <w:rPr>
          <w:rFonts w:cs="Arial"/>
          <w:lang w:val="fr-CH"/>
        </w:rPr>
        <w:t>XXXX XXXX (indicatif de pays + indicatif interurbain + numéro d'abonné).</w:t>
      </w:r>
    </w:p>
    <w:p w:rsidR="00996DB1" w:rsidRPr="00280E5E" w:rsidRDefault="00996DB1" w:rsidP="00996DB1">
      <w:pPr>
        <w:rPr>
          <w:rFonts w:cs="Arial"/>
          <w:lang w:val="fr-CH"/>
        </w:rPr>
      </w:pPr>
      <w:r w:rsidRPr="00280E5E">
        <w:rPr>
          <w:rFonts w:cs="Arial"/>
          <w:lang w:val="fr-CH"/>
        </w:rPr>
        <w:t>Ce changement de format a déjà été apporté pour plusieurs indicatifs interurbains.</w:t>
      </w:r>
    </w:p>
    <w:p w:rsidR="00996DB1" w:rsidRPr="00280E5E" w:rsidRDefault="00996DB1" w:rsidP="00996DB1">
      <w:pPr>
        <w:rPr>
          <w:rFonts w:cs="Arial"/>
          <w:lang w:val="fr-CH"/>
        </w:rPr>
      </w:pPr>
      <w:r w:rsidRPr="00280E5E">
        <w:rPr>
          <w:rFonts w:cs="Arial"/>
          <w:lang w:val="fr-CH"/>
        </w:rPr>
        <w:t xml:space="preserve">En 2016, les modifications du plan de numérotage des services mobiles du Brésil vont être achevées avec le changement de format le </w:t>
      </w:r>
      <w:r w:rsidRPr="00280E5E">
        <w:rPr>
          <w:rFonts w:cs="Arial"/>
          <w:b/>
          <w:bCs/>
          <w:lang w:val="fr-CH"/>
        </w:rPr>
        <w:t>29 mai</w:t>
      </w:r>
      <w:r w:rsidRPr="00280E5E">
        <w:rPr>
          <w:rFonts w:cs="Arial"/>
          <w:lang w:val="fr-CH"/>
        </w:rPr>
        <w:t xml:space="preserve"> pour les </w:t>
      </w:r>
      <w:r w:rsidRPr="00280E5E">
        <w:rPr>
          <w:rFonts w:cs="Arial"/>
          <w:b/>
          <w:bCs/>
          <w:lang w:val="fr-CH"/>
        </w:rPr>
        <w:t>indicatifs interurbains 61, 62, 63, 64, 65, 66, 67, 68 et 69</w:t>
      </w:r>
      <w:r w:rsidRPr="00280E5E">
        <w:rPr>
          <w:rFonts w:cs="Arial"/>
          <w:lang w:val="fr-CH"/>
        </w:rPr>
        <w:t xml:space="preserve"> (États de Goiás, Tocantins, Mato Grosso, Mato Grosso do Sul, Acre e Rondônia et Brasília) et le </w:t>
      </w:r>
      <w:r w:rsidRPr="00280E5E">
        <w:rPr>
          <w:rFonts w:cs="Arial"/>
          <w:b/>
          <w:bCs/>
          <w:lang w:val="fr-CH"/>
        </w:rPr>
        <w:t>6 novembre</w:t>
      </w:r>
      <w:r w:rsidRPr="00280E5E">
        <w:rPr>
          <w:rFonts w:cs="Arial"/>
          <w:lang w:val="fr-CH"/>
        </w:rPr>
        <w:t xml:space="preserve"> pour les </w:t>
      </w:r>
      <w:r w:rsidRPr="00280E5E">
        <w:rPr>
          <w:rFonts w:cs="Arial"/>
          <w:b/>
          <w:bCs/>
          <w:lang w:val="fr-CH"/>
        </w:rPr>
        <w:t>indicatifs interurbains 41, 42, 43, 44, 45, 46, 47, 48 et 49</w:t>
      </w:r>
      <w:r w:rsidRPr="00280E5E">
        <w:rPr>
          <w:rFonts w:cs="Arial"/>
          <w:lang w:val="fr-CH"/>
        </w:rPr>
        <w:t xml:space="preserve"> (États de Paraná et Santa Catarina) et pour les </w:t>
      </w:r>
      <w:r w:rsidRPr="00280E5E">
        <w:rPr>
          <w:rFonts w:cs="Arial"/>
          <w:b/>
          <w:bCs/>
          <w:lang w:val="fr-CH"/>
        </w:rPr>
        <w:t xml:space="preserve">indicatifs </w:t>
      </w:r>
      <w:proofErr w:type="spellStart"/>
      <w:r w:rsidRPr="00280E5E">
        <w:rPr>
          <w:rFonts w:cs="Arial"/>
          <w:b/>
          <w:bCs/>
          <w:lang w:val="fr-CH"/>
        </w:rPr>
        <w:t>interubains</w:t>
      </w:r>
      <w:proofErr w:type="spellEnd"/>
      <w:r w:rsidRPr="00280E5E">
        <w:rPr>
          <w:rFonts w:cs="Arial"/>
          <w:b/>
          <w:bCs/>
          <w:lang w:val="fr-CH"/>
        </w:rPr>
        <w:t xml:space="preserve"> 51, 53, 54 et 55</w:t>
      </w:r>
      <w:r w:rsidRPr="00280E5E">
        <w:rPr>
          <w:rFonts w:cs="Arial"/>
          <w:lang w:val="fr-CH"/>
        </w:rPr>
        <w:t xml:space="preserve"> (État de Rio Grande do Sul).</w:t>
      </w:r>
    </w:p>
    <w:p w:rsidR="00996DB1" w:rsidRPr="00280E5E" w:rsidRDefault="00996DB1" w:rsidP="00996DB1">
      <w:pPr>
        <w:rPr>
          <w:rFonts w:cs="Arial"/>
          <w:lang w:val="fr-CH"/>
        </w:rPr>
      </w:pPr>
      <w:r w:rsidRPr="00280E5E">
        <w:rPr>
          <w:rFonts w:cs="Arial"/>
          <w:lang w:val="fr-CH"/>
        </w:rPr>
        <w:t xml:space="preserve">Par ailleurs, l'ANATEL tient à souligner que ce changement de format ne concerne ni les numéros des services de radiocommunications mobiles ni les numéros de téléphone fixe. Ainsi, les numéros d'abonné pour ces services comporteront toujours huit chiffres. </w:t>
      </w:r>
    </w:p>
    <w:p w:rsidR="00996DB1" w:rsidRPr="00280E5E" w:rsidRDefault="00996DB1" w:rsidP="00996DB1">
      <w:pPr>
        <w:rPr>
          <w:rFonts w:cs="Arial"/>
          <w:lang w:val="fr-CH"/>
        </w:rPr>
      </w:pPr>
      <w:r w:rsidRPr="00280E5E">
        <w:rPr>
          <w:rFonts w:cs="Arial"/>
          <w:lang w:val="fr-CH"/>
        </w:rPr>
        <w:t>Indicatifs interurbains et plan de numérotage des services mobiles et des services fixes du Brésil:</w:t>
      </w:r>
    </w:p>
    <w:p w:rsidR="00996DB1" w:rsidRPr="00280E5E" w:rsidRDefault="00996DB1" w:rsidP="00996DB1">
      <w:pPr>
        <w:spacing w:after="240"/>
        <w:jc w:val="center"/>
        <w:rPr>
          <w:rFonts w:cs="Arial"/>
          <w:lang w:val="fr-CH"/>
        </w:rPr>
      </w:pPr>
      <w:r w:rsidRPr="00280E5E">
        <w:rPr>
          <w:rFonts w:cs="Arial"/>
          <w:lang w:val="fr-CH"/>
        </w:rPr>
        <w:t>Tableau 1 – Services mobiles</w:t>
      </w:r>
    </w:p>
    <w:tbl>
      <w:tblPr>
        <w:tblW w:w="9072" w:type="dxa"/>
        <w:jc w:val="center"/>
        <w:tblLayout w:type="fixed"/>
        <w:tblLook w:val="0000" w:firstRow="0" w:lastRow="0" w:firstColumn="0" w:lastColumn="0" w:noHBand="0" w:noVBand="0"/>
      </w:tblPr>
      <w:tblGrid>
        <w:gridCol w:w="2056"/>
        <w:gridCol w:w="2335"/>
        <w:gridCol w:w="1925"/>
        <w:gridCol w:w="2756"/>
      </w:tblGrid>
      <w:tr w:rsidR="00996DB1" w:rsidRPr="00280E5E" w:rsidTr="00996DB1">
        <w:trPr>
          <w:tblHeade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spacing w:before="100" w:after="100"/>
              <w:jc w:val="center"/>
              <w:rPr>
                <w:rFonts w:cs="Arial"/>
                <w:i/>
                <w:iCs/>
                <w:lang w:val="fr-CH"/>
              </w:rPr>
            </w:pPr>
            <w:r w:rsidRPr="00280E5E">
              <w:rPr>
                <w:rFonts w:cs="Arial"/>
                <w:i/>
                <w:iCs/>
                <w:lang w:val="fr-CH"/>
              </w:rPr>
              <w:t>Indicatif interurbain</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spacing w:before="100" w:after="100"/>
              <w:jc w:val="center"/>
              <w:rPr>
                <w:rFonts w:cs="Arial"/>
                <w:i/>
                <w:iCs/>
                <w:lang w:val="fr-CH"/>
              </w:rPr>
            </w:pPr>
            <w:r w:rsidRPr="00280E5E">
              <w:rPr>
                <w:rFonts w:cs="Arial"/>
                <w:i/>
                <w:iCs/>
                <w:lang w:val="fr-CH"/>
              </w:rPr>
              <w:t>État</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spacing w:before="100" w:after="100"/>
              <w:jc w:val="center"/>
              <w:rPr>
                <w:rFonts w:cs="Arial"/>
                <w:i/>
                <w:iCs/>
                <w:lang w:val="fr-CH"/>
              </w:rPr>
            </w:pPr>
            <w:r w:rsidRPr="00280E5E">
              <w:rPr>
                <w:rFonts w:cs="Arial"/>
                <w:i/>
                <w:iCs/>
                <w:lang w:val="fr-CH"/>
              </w:rPr>
              <w:t>Date du changement</w:t>
            </w:r>
          </w:p>
        </w:tc>
        <w:tc>
          <w:tcPr>
            <w:tcW w:w="1519"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spacing w:before="100" w:after="100"/>
              <w:jc w:val="center"/>
              <w:rPr>
                <w:rFonts w:cs="Arial"/>
                <w:i/>
                <w:iCs/>
                <w:lang w:val="fr-CH"/>
              </w:rPr>
            </w:pPr>
            <w:r w:rsidRPr="00280E5E">
              <w:rPr>
                <w:rFonts w:cs="Arial"/>
                <w:i/>
                <w:iCs/>
                <w:lang w:val="fr-CH"/>
              </w:rPr>
              <w:t>Numéro d'abonné</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overflowPunct/>
              <w:spacing w:before="40" w:after="40"/>
              <w:jc w:val="left"/>
              <w:textAlignment w:val="auto"/>
              <w:rPr>
                <w:rFonts w:cs="Arial"/>
                <w:spacing w:val="10"/>
                <w:lang w:val="fr-CH" w:eastAsia="en-GB"/>
              </w:rPr>
            </w:pPr>
            <w:r w:rsidRPr="00280E5E">
              <w:rPr>
                <w:rFonts w:cs="Arial"/>
                <w:spacing w:val="10"/>
                <w:lang w:val="fr-CH" w:eastAsia="en-GB"/>
              </w:rPr>
              <w:t>11</w:t>
            </w:r>
          </w:p>
        </w:tc>
        <w:tc>
          <w:tcPr>
            <w:tcW w:w="1287"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São Paulo</w:t>
            </w:r>
          </w:p>
        </w:tc>
        <w:tc>
          <w:tcPr>
            <w:tcW w:w="1061"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overflowPunct/>
              <w:spacing w:before="40" w:after="40"/>
              <w:ind w:right="67"/>
              <w:jc w:val="left"/>
              <w:textAlignment w:val="auto"/>
              <w:rPr>
                <w:rFonts w:cs="Arial"/>
                <w:lang w:val="fr-CH" w:eastAsia="en-GB"/>
              </w:rPr>
            </w:pPr>
            <w:r w:rsidRPr="00280E5E">
              <w:rPr>
                <w:rFonts w:cs="Arial"/>
                <w:lang w:val="fr-CH" w:eastAsia="en-GB"/>
              </w:rPr>
              <w:t>29 juillet 2012</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12 à 19</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São Paulo</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25 août 2013</w:t>
            </w:r>
          </w:p>
        </w:tc>
        <w:tc>
          <w:tcPr>
            <w:tcW w:w="1519"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21, 22, 24</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Rio de Janeiro</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27 octobre 2013</w:t>
            </w:r>
          </w:p>
        </w:tc>
        <w:tc>
          <w:tcPr>
            <w:tcW w:w="1519"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27, 28</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proofErr w:type="spellStart"/>
            <w:r w:rsidRPr="00280E5E">
              <w:rPr>
                <w:rFonts w:cs="Arial"/>
                <w:lang w:val="fr-CH" w:eastAsia="en-GB"/>
              </w:rPr>
              <w:t>Espirito</w:t>
            </w:r>
            <w:proofErr w:type="spellEnd"/>
            <w:r w:rsidRPr="00280E5E">
              <w:rPr>
                <w:rFonts w:cs="Arial"/>
                <w:lang w:val="fr-CH" w:eastAsia="en-GB"/>
              </w:rPr>
              <w:t xml:space="preserve"> Santo</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27 octobre 2013</w:t>
            </w:r>
          </w:p>
        </w:tc>
        <w:tc>
          <w:tcPr>
            <w:tcW w:w="1519"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31 à 35, 37, 38</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 xml:space="preserve">Minas </w:t>
            </w:r>
            <w:proofErr w:type="spellStart"/>
            <w:r w:rsidRPr="00280E5E">
              <w:rPr>
                <w:rFonts w:cs="Arial"/>
                <w:lang w:val="fr-CH" w:eastAsia="en-GB"/>
              </w:rPr>
              <w:t>Gerais</w:t>
            </w:r>
            <w:proofErr w:type="spellEnd"/>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11 octobre 2015</w:t>
            </w:r>
          </w:p>
        </w:tc>
        <w:tc>
          <w:tcPr>
            <w:tcW w:w="1519"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41 à 46</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Paraná</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 novembre 2016</w:t>
            </w:r>
          </w:p>
        </w:tc>
        <w:tc>
          <w:tcPr>
            <w:tcW w:w="1519"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 xml:space="preserve">9XXXX XXXX </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47 à 49</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Santa Catarina</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 novembre 2016</w:t>
            </w:r>
          </w:p>
        </w:tc>
        <w:tc>
          <w:tcPr>
            <w:tcW w:w="1519"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51 à 55</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Rio Grande do Sul</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 novembre 2016</w:t>
            </w:r>
          </w:p>
        </w:tc>
        <w:tc>
          <w:tcPr>
            <w:tcW w:w="1519"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61</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proofErr w:type="spellStart"/>
            <w:r w:rsidRPr="00280E5E">
              <w:rPr>
                <w:rFonts w:cs="Arial"/>
                <w:b/>
                <w:bCs/>
                <w:lang w:val="fr-CH" w:eastAsia="en-GB"/>
              </w:rPr>
              <w:t>Distrito</w:t>
            </w:r>
            <w:proofErr w:type="spellEnd"/>
            <w:r w:rsidRPr="00280E5E">
              <w:rPr>
                <w:rFonts w:cs="Arial"/>
                <w:b/>
                <w:bCs/>
                <w:lang w:val="fr-CH" w:eastAsia="en-GB"/>
              </w:rPr>
              <w:t xml:space="preserve"> </w:t>
            </w:r>
            <w:proofErr w:type="spellStart"/>
            <w:r w:rsidRPr="00280E5E">
              <w:rPr>
                <w:rFonts w:cs="Arial"/>
                <w:b/>
                <w:bCs/>
                <w:lang w:val="fr-CH" w:eastAsia="en-GB"/>
              </w:rPr>
              <w:t>Federal</w:t>
            </w:r>
            <w:proofErr w:type="spellEnd"/>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29 mai 2016</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rPr>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62 et 64</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Goiás</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29 mai 2016</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rPr>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63</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Tocantins</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29 mai 2016</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rPr>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65, 66</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Mato Grosso</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29 mai 2016</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rPr>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67</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Mato Grosso do Sul</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29 mai 2016</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rPr>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68</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Acre</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29 mai 2016</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rPr>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69</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Rondônia</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b/>
                <w:bCs/>
                <w:lang w:val="fr-CH" w:eastAsia="en-GB"/>
              </w:rPr>
            </w:pPr>
            <w:r w:rsidRPr="00280E5E">
              <w:rPr>
                <w:rFonts w:cs="Arial"/>
                <w:b/>
                <w:bCs/>
                <w:lang w:val="fr-CH" w:eastAsia="en-GB"/>
              </w:rPr>
              <w:t>29 mai 2016</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rPr>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71, 73, 74, 75, 77, 79</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Bahia</w:t>
            </w:r>
          </w:p>
        </w:tc>
        <w:tc>
          <w:tcPr>
            <w:tcW w:w="1061"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11 octobre 2015</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lastRenderedPageBreak/>
              <w:t>79</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Sergipe</w:t>
            </w:r>
          </w:p>
        </w:tc>
        <w:tc>
          <w:tcPr>
            <w:tcW w:w="1061"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11 octobre 2015</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81, 89</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proofErr w:type="spellStart"/>
            <w:r w:rsidRPr="00280E5E">
              <w:rPr>
                <w:rFonts w:cs="Arial"/>
                <w:lang w:val="fr-CH" w:eastAsia="en-GB"/>
              </w:rPr>
              <w:t>Pernambuco</w:t>
            </w:r>
            <w:proofErr w:type="spellEnd"/>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ind w:right="24"/>
              <w:jc w:val="left"/>
              <w:textAlignment w:val="auto"/>
              <w:rPr>
                <w:rFonts w:cs="Arial"/>
                <w:lang w:val="fr-CH" w:eastAsia="en-GB"/>
              </w:rPr>
            </w:pPr>
            <w:r w:rsidRPr="00280E5E">
              <w:rPr>
                <w:rFonts w:cs="Arial"/>
                <w:lang w:val="fr-CH" w:eastAsia="en-GB"/>
              </w:rPr>
              <w:t>31 mai 2015</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82</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Alagoas</w:t>
            </w:r>
          </w:p>
        </w:tc>
        <w:tc>
          <w:tcPr>
            <w:tcW w:w="1061"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31 mai 2015</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83</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proofErr w:type="spellStart"/>
            <w:r w:rsidRPr="00280E5E">
              <w:rPr>
                <w:rFonts w:cs="Arial"/>
                <w:lang w:val="fr-CH" w:eastAsia="en-GB"/>
              </w:rPr>
              <w:t>Paraiba</w:t>
            </w:r>
            <w:proofErr w:type="spellEnd"/>
          </w:p>
        </w:tc>
        <w:tc>
          <w:tcPr>
            <w:tcW w:w="1061"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31 mai 2015</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84</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Rio Grande do Norte</w:t>
            </w:r>
          </w:p>
        </w:tc>
        <w:tc>
          <w:tcPr>
            <w:tcW w:w="1061"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31 mai 2015</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85, 88</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Ceará</w:t>
            </w:r>
          </w:p>
        </w:tc>
        <w:tc>
          <w:tcPr>
            <w:tcW w:w="1061"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31 mai 2015</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86, 87</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Piauí</w:t>
            </w:r>
          </w:p>
        </w:tc>
        <w:tc>
          <w:tcPr>
            <w:tcW w:w="1061"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31 mai 2015</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91, 93, 94</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Pará</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ind w:right="38"/>
              <w:jc w:val="left"/>
              <w:textAlignment w:val="auto"/>
              <w:rPr>
                <w:rFonts w:cs="Arial"/>
                <w:lang w:val="fr-CH" w:eastAsia="en-GB"/>
              </w:rPr>
            </w:pPr>
            <w:r w:rsidRPr="00280E5E">
              <w:rPr>
                <w:rFonts w:cs="Arial"/>
                <w:lang w:val="fr-CH" w:eastAsia="en-GB"/>
              </w:rPr>
              <w:t>2 novembre 2014</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92, 97</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Amazonas</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ind w:right="48"/>
              <w:jc w:val="left"/>
              <w:textAlignment w:val="auto"/>
              <w:rPr>
                <w:rFonts w:cs="Arial"/>
                <w:lang w:val="fr-CH" w:eastAsia="en-GB"/>
              </w:rPr>
            </w:pPr>
            <w:r w:rsidRPr="00280E5E">
              <w:rPr>
                <w:rFonts w:cs="Arial"/>
                <w:lang w:val="fr-CH" w:eastAsia="en-GB"/>
              </w:rPr>
              <w:t>2 novembre 2014</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95</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Roraima</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ind w:right="48"/>
              <w:jc w:val="left"/>
              <w:textAlignment w:val="auto"/>
              <w:rPr>
                <w:rFonts w:cs="Arial"/>
                <w:lang w:val="fr-CH" w:eastAsia="en-GB"/>
              </w:rPr>
            </w:pPr>
            <w:r w:rsidRPr="00280E5E">
              <w:rPr>
                <w:rFonts w:cs="Arial"/>
                <w:lang w:val="fr-CH" w:eastAsia="en-GB"/>
              </w:rPr>
              <w:t>2 novembre 2014</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96</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Amapá</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ind w:right="53"/>
              <w:jc w:val="left"/>
              <w:textAlignment w:val="auto"/>
              <w:rPr>
                <w:rFonts w:cs="Arial"/>
                <w:lang w:val="fr-CH" w:eastAsia="en-GB"/>
              </w:rPr>
            </w:pPr>
            <w:r w:rsidRPr="00280E5E">
              <w:rPr>
                <w:rFonts w:cs="Arial"/>
                <w:lang w:val="fr-CH" w:eastAsia="en-GB"/>
              </w:rPr>
              <w:t>2 novembre 2014</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r w:rsidR="00996DB1" w:rsidRPr="00280E5E" w:rsidTr="00996DB1">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98, 99</w:t>
            </w:r>
          </w:p>
        </w:tc>
        <w:tc>
          <w:tcPr>
            <w:tcW w:w="1287"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jc w:val="left"/>
              <w:textAlignment w:val="auto"/>
              <w:rPr>
                <w:rFonts w:cs="Arial"/>
                <w:lang w:val="fr-CH" w:eastAsia="en-GB"/>
              </w:rPr>
            </w:pPr>
            <w:r w:rsidRPr="00280E5E">
              <w:rPr>
                <w:rFonts w:cs="Arial"/>
                <w:lang w:val="fr-CH" w:eastAsia="en-GB"/>
              </w:rPr>
              <w:t>Maranhão</w:t>
            </w:r>
          </w:p>
        </w:tc>
        <w:tc>
          <w:tcPr>
            <w:tcW w:w="1061"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overflowPunct/>
              <w:spacing w:before="40" w:after="40"/>
              <w:ind w:right="62"/>
              <w:jc w:val="left"/>
              <w:textAlignment w:val="auto"/>
              <w:rPr>
                <w:rFonts w:cs="Arial"/>
                <w:lang w:val="fr-CH" w:eastAsia="en-GB"/>
              </w:rPr>
            </w:pPr>
            <w:r w:rsidRPr="00280E5E">
              <w:rPr>
                <w:rFonts w:cs="Arial"/>
                <w:lang w:val="fr-CH" w:eastAsia="en-GB"/>
              </w:rPr>
              <w:t>2 novembre 2014</w:t>
            </w:r>
          </w:p>
        </w:tc>
        <w:tc>
          <w:tcPr>
            <w:tcW w:w="1519"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9XXXX XXXX</w:t>
            </w:r>
          </w:p>
        </w:tc>
      </w:tr>
    </w:tbl>
    <w:p w:rsidR="00996DB1" w:rsidRPr="00280E5E" w:rsidRDefault="00996DB1" w:rsidP="00996DB1">
      <w:pPr>
        <w:rPr>
          <w:rFonts w:cs="Arial"/>
          <w:lang w:val="fr-CH"/>
        </w:rPr>
      </w:pPr>
    </w:p>
    <w:p w:rsidR="00996DB1" w:rsidRPr="00280E5E" w:rsidRDefault="00996DB1" w:rsidP="00996DB1">
      <w:pPr>
        <w:jc w:val="center"/>
        <w:rPr>
          <w:rFonts w:cs="Arial"/>
          <w:lang w:val="fr-CH"/>
        </w:rPr>
      </w:pPr>
      <w:r w:rsidRPr="00280E5E">
        <w:rPr>
          <w:rFonts w:cs="Arial"/>
          <w:lang w:val="fr-CH"/>
        </w:rPr>
        <w:t>Tableau 2 – Services de radiocommunications mobiles</w:t>
      </w:r>
    </w:p>
    <w:p w:rsidR="00996DB1" w:rsidRPr="00280E5E" w:rsidRDefault="00996DB1" w:rsidP="00996DB1">
      <w:pPr>
        <w:rPr>
          <w:rFonts w:cs="Arial"/>
          <w:lang w:val="fr-CH"/>
        </w:rPr>
      </w:pPr>
    </w:p>
    <w:tbl>
      <w:tblPr>
        <w:tblW w:w="9072" w:type="dxa"/>
        <w:jc w:val="center"/>
        <w:tblLayout w:type="fixed"/>
        <w:tblLook w:val="0000" w:firstRow="0" w:lastRow="0" w:firstColumn="0" w:lastColumn="0" w:noHBand="0" w:noVBand="0"/>
      </w:tblPr>
      <w:tblGrid>
        <w:gridCol w:w="2025"/>
        <w:gridCol w:w="2119"/>
        <w:gridCol w:w="1720"/>
        <w:gridCol w:w="3208"/>
      </w:tblGrid>
      <w:tr w:rsidR="00996DB1" w:rsidRPr="00280E5E" w:rsidTr="00996DB1">
        <w:trPr>
          <w:tblHeader/>
          <w:jc w:val="center"/>
        </w:trPr>
        <w:tc>
          <w:tcPr>
            <w:tcW w:w="1116"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spacing w:before="40" w:after="40"/>
              <w:jc w:val="center"/>
              <w:rPr>
                <w:rFonts w:cs="Arial"/>
                <w:i/>
                <w:iCs/>
                <w:lang w:val="fr-CH"/>
              </w:rPr>
            </w:pPr>
            <w:r w:rsidRPr="00280E5E">
              <w:rPr>
                <w:rFonts w:cs="Arial"/>
                <w:i/>
                <w:iCs/>
                <w:lang w:val="fr-CH"/>
              </w:rPr>
              <w:t>Indicatif interurbain</w:t>
            </w:r>
          </w:p>
        </w:tc>
        <w:tc>
          <w:tcPr>
            <w:tcW w:w="1168"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spacing w:before="40" w:after="40"/>
              <w:jc w:val="center"/>
              <w:rPr>
                <w:rFonts w:cs="Arial"/>
                <w:i/>
                <w:iCs/>
                <w:lang w:val="fr-CH"/>
              </w:rPr>
            </w:pPr>
            <w:r w:rsidRPr="00280E5E">
              <w:rPr>
                <w:rFonts w:cs="Arial"/>
                <w:i/>
                <w:iCs/>
                <w:lang w:val="fr-CH"/>
              </w:rPr>
              <w:t>État</w:t>
            </w:r>
          </w:p>
        </w:tc>
        <w:tc>
          <w:tcPr>
            <w:tcW w:w="948"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spacing w:before="40" w:after="40"/>
              <w:jc w:val="center"/>
              <w:rPr>
                <w:rFonts w:cs="Arial"/>
                <w:i/>
                <w:iCs/>
                <w:lang w:val="fr-CH"/>
              </w:rPr>
            </w:pPr>
            <w:r w:rsidRPr="00280E5E">
              <w:rPr>
                <w:rFonts w:cs="Arial"/>
                <w:i/>
                <w:iCs/>
                <w:lang w:val="fr-CH"/>
              </w:rPr>
              <w:t>Date du changement</w:t>
            </w:r>
          </w:p>
        </w:tc>
        <w:tc>
          <w:tcPr>
            <w:tcW w:w="1768" w:type="pct"/>
            <w:tcBorders>
              <w:top w:val="single" w:sz="6" w:space="0" w:color="auto"/>
              <w:left w:val="single" w:sz="6" w:space="0" w:color="auto"/>
              <w:bottom w:val="single" w:sz="6" w:space="0" w:color="auto"/>
              <w:right w:val="single" w:sz="6" w:space="0" w:color="auto"/>
            </w:tcBorders>
            <w:vAlign w:val="center"/>
          </w:tcPr>
          <w:p w:rsidR="00996DB1" w:rsidRPr="00280E5E" w:rsidRDefault="00996DB1" w:rsidP="00996DB1">
            <w:pPr>
              <w:widowControl w:val="0"/>
              <w:spacing w:before="40" w:after="40"/>
              <w:jc w:val="center"/>
              <w:rPr>
                <w:rFonts w:cs="Arial"/>
                <w:i/>
                <w:iCs/>
                <w:lang w:val="fr-CH"/>
              </w:rPr>
            </w:pPr>
            <w:r w:rsidRPr="00280E5E">
              <w:rPr>
                <w:rFonts w:cs="Arial"/>
                <w:i/>
                <w:iCs/>
                <w:lang w:val="fr-CH"/>
              </w:rPr>
              <w:t>Numéro d'abonné</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11</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São Paulo</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12 à 19</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São Paulo</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21, 22, 24</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Rio de Janeiro</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27, 28</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proofErr w:type="spellStart"/>
            <w:r w:rsidRPr="00280E5E">
              <w:rPr>
                <w:rFonts w:cs="Arial"/>
                <w:lang w:val="fr-CH"/>
              </w:rPr>
              <w:t>Espirito</w:t>
            </w:r>
            <w:proofErr w:type="spellEnd"/>
            <w:r w:rsidRPr="00280E5E">
              <w:rPr>
                <w:rFonts w:cs="Arial"/>
                <w:lang w:val="fr-CH"/>
              </w:rPr>
              <w:t xml:space="preserve"> Santo</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31 à 35, 37, 38</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 xml:space="preserve">Minas </w:t>
            </w:r>
            <w:proofErr w:type="spellStart"/>
            <w:r w:rsidRPr="00280E5E">
              <w:rPr>
                <w:rFonts w:cs="Arial"/>
                <w:lang w:val="fr-CH"/>
              </w:rPr>
              <w:t>Gerais</w:t>
            </w:r>
            <w:proofErr w:type="spellEnd"/>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41 à 46</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Paraná</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47 à 49</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Santa Catarina</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51 à 55</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Rio Grande do Sul</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61</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proofErr w:type="spellStart"/>
            <w:r w:rsidRPr="00280E5E">
              <w:rPr>
                <w:rFonts w:cs="Arial"/>
                <w:lang w:val="fr-CH"/>
              </w:rPr>
              <w:t>Distrito</w:t>
            </w:r>
            <w:proofErr w:type="spellEnd"/>
            <w:r w:rsidRPr="00280E5E">
              <w:rPr>
                <w:rFonts w:cs="Arial"/>
                <w:lang w:val="fr-CH"/>
              </w:rPr>
              <w:t xml:space="preserve"> </w:t>
            </w:r>
            <w:proofErr w:type="spellStart"/>
            <w:r w:rsidRPr="00280E5E">
              <w:rPr>
                <w:rFonts w:cs="Arial"/>
                <w:lang w:val="fr-CH"/>
              </w:rPr>
              <w:t>Federal</w:t>
            </w:r>
            <w:proofErr w:type="spellEnd"/>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62 et 64</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Goiás</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63</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Tocantins</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65, 66</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Mato Grosso</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67</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Mato Grosso do Sul</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68</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Acre</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69</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Rondônia</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71, 73, 74, 75, 77, 79</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Bahia</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79</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Sergipe</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81, 89</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proofErr w:type="spellStart"/>
            <w:r w:rsidRPr="00280E5E">
              <w:rPr>
                <w:rFonts w:cs="Arial"/>
                <w:lang w:val="fr-CH"/>
              </w:rPr>
              <w:t>Pernambuco</w:t>
            </w:r>
            <w:proofErr w:type="spellEnd"/>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82</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Alagoas</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83</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proofErr w:type="spellStart"/>
            <w:r w:rsidRPr="00280E5E">
              <w:rPr>
                <w:rFonts w:cs="Arial"/>
                <w:lang w:val="fr-CH"/>
              </w:rPr>
              <w:t>Paraiba</w:t>
            </w:r>
            <w:proofErr w:type="spellEnd"/>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84</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Rio Grande do Norte</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85, 88</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Ceará</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lastRenderedPageBreak/>
              <w:t>86, 87</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Piauí</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91, 93, 94</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Pará</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92, 97</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Amazonas</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95</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Roraima</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96</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Amapá</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r w:rsidR="00996DB1" w:rsidRPr="00280E5E" w:rsidTr="00996DB1">
        <w:trPr>
          <w:jc w:val="center"/>
        </w:trPr>
        <w:tc>
          <w:tcPr>
            <w:tcW w:w="1116"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98, 99</w:t>
            </w:r>
          </w:p>
        </w:tc>
        <w:tc>
          <w:tcPr>
            <w:tcW w:w="11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Maranhão</w:t>
            </w:r>
          </w:p>
        </w:tc>
        <w:tc>
          <w:tcPr>
            <w:tcW w:w="94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jc w:val="center"/>
              <w:rPr>
                <w:rFonts w:cs="Arial"/>
                <w:lang w:val="fr-CH"/>
              </w:rPr>
            </w:pPr>
            <w:r w:rsidRPr="00280E5E">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996DB1" w:rsidRPr="00280E5E" w:rsidRDefault="00996DB1" w:rsidP="00996DB1">
            <w:pPr>
              <w:widowControl w:val="0"/>
              <w:spacing w:before="40" w:after="40"/>
              <w:rPr>
                <w:rFonts w:cs="Arial"/>
                <w:lang w:val="fr-CH"/>
              </w:rPr>
            </w:pPr>
            <w:r w:rsidRPr="00280E5E">
              <w:rPr>
                <w:rFonts w:cs="Arial"/>
                <w:lang w:val="fr-CH"/>
              </w:rPr>
              <w:t>7XXX XXXX</w:t>
            </w:r>
          </w:p>
        </w:tc>
      </w:tr>
    </w:tbl>
    <w:p w:rsidR="00996DB1" w:rsidRPr="00280E5E" w:rsidRDefault="00996DB1" w:rsidP="00996DB1">
      <w:pPr>
        <w:overflowPunct/>
        <w:autoSpaceDE/>
        <w:autoSpaceDN/>
        <w:adjustRightInd/>
        <w:spacing w:before="0" w:after="200" w:line="276" w:lineRule="auto"/>
        <w:jc w:val="left"/>
        <w:textAlignment w:val="auto"/>
        <w:rPr>
          <w:rFonts w:cs="Arial"/>
          <w:lang w:val="fr-CH"/>
        </w:rPr>
      </w:pPr>
    </w:p>
    <w:p w:rsidR="00996DB1" w:rsidRPr="00280E5E" w:rsidRDefault="00996DB1" w:rsidP="00996DB1">
      <w:pPr>
        <w:spacing w:after="240"/>
        <w:jc w:val="center"/>
        <w:rPr>
          <w:rFonts w:cs="Arial"/>
          <w:lang w:val="fr-CH"/>
        </w:rPr>
      </w:pPr>
      <w:r w:rsidRPr="00280E5E">
        <w:rPr>
          <w:rFonts w:cs="Arial"/>
          <w:lang w:val="fr-CH"/>
        </w:rPr>
        <w:t>Tableau 3 – Services fixes</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37"/>
        <w:gridCol w:w="2066"/>
        <w:gridCol w:w="1682"/>
        <w:gridCol w:w="3387"/>
      </w:tblGrid>
      <w:tr w:rsidR="00996DB1" w:rsidRPr="00280E5E" w:rsidTr="00996DB1">
        <w:trPr>
          <w:tblHeader/>
          <w:jc w:val="center"/>
        </w:trPr>
        <w:tc>
          <w:tcPr>
            <w:tcW w:w="1997" w:type="dxa"/>
            <w:vAlign w:val="center"/>
          </w:tcPr>
          <w:p w:rsidR="00996DB1" w:rsidRPr="00280E5E" w:rsidRDefault="00996DB1" w:rsidP="00996DB1">
            <w:pPr>
              <w:widowControl w:val="0"/>
              <w:spacing w:before="40" w:after="40"/>
              <w:jc w:val="center"/>
              <w:rPr>
                <w:rFonts w:cs="Arial"/>
                <w:i/>
                <w:iCs/>
                <w:lang w:val="fr-CH"/>
              </w:rPr>
            </w:pPr>
            <w:r w:rsidRPr="00280E5E">
              <w:rPr>
                <w:rFonts w:cs="Arial"/>
                <w:i/>
                <w:iCs/>
                <w:lang w:val="fr-CH"/>
              </w:rPr>
              <w:t>Indicatif interurbain</w:t>
            </w:r>
          </w:p>
        </w:tc>
        <w:tc>
          <w:tcPr>
            <w:tcW w:w="2129" w:type="dxa"/>
            <w:vAlign w:val="center"/>
          </w:tcPr>
          <w:p w:rsidR="00996DB1" w:rsidRPr="00280E5E" w:rsidRDefault="00996DB1" w:rsidP="00996DB1">
            <w:pPr>
              <w:widowControl w:val="0"/>
              <w:spacing w:before="40" w:after="40"/>
              <w:jc w:val="center"/>
              <w:rPr>
                <w:rFonts w:cs="Arial"/>
                <w:i/>
                <w:iCs/>
                <w:lang w:val="fr-CH"/>
              </w:rPr>
            </w:pPr>
            <w:r w:rsidRPr="00280E5E">
              <w:rPr>
                <w:rFonts w:cs="Arial"/>
                <w:i/>
                <w:iCs/>
                <w:lang w:val="fr-CH"/>
              </w:rPr>
              <w:t>État</w:t>
            </w:r>
          </w:p>
        </w:tc>
        <w:tc>
          <w:tcPr>
            <w:tcW w:w="1732" w:type="dxa"/>
            <w:vAlign w:val="center"/>
          </w:tcPr>
          <w:p w:rsidR="00996DB1" w:rsidRPr="00280E5E" w:rsidRDefault="00996DB1" w:rsidP="00996DB1">
            <w:pPr>
              <w:widowControl w:val="0"/>
              <w:spacing w:before="40" w:after="40"/>
              <w:jc w:val="center"/>
              <w:rPr>
                <w:rFonts w:cs="Arial"/>
                <w:i/>
                <w:iCs/>
                <w:lang w:val="fr-CH"/>
              </w:rPr>
            </w:pPr>
            <w:r w:rsidRPr="00280E5E">
              <w:rPr>
                <w:rFonts w:cs="Arial"/>
                <w:i/>
                <w:iCs/>
                <w:lang w:val="fr-CH"/>
              </w:rPr>
              <w:t>Date du changement</w:t>
            </w:r>
          </w:p>
        </w:tc>
        <w:tc>
          <w:tcPr>
            <w:tcW w:w="3496" w:type="dxa"/>
            <w:vAlign w:val="center"/>
          </w:tcPr>
          <w:p w:rsidR="00996DB1" w:rsidRPr="00280E5E" w:rsidRDefault="00996DB1" w:rsidP="00996DB1">
            <w:pPr>
              <w:widowControl w:val="0"/>
              <w:spacing w:before="40" w:after="40"/>
              <w:jc w:val="center"/>
              <w:rPr>
                <w:rFonts w:cs="Arial"/>
                <w:i/>
                <w:iCs/>
                <w:lang w:val="fr-CH"/>
              </w:rPr>
            </w:pPr>
            <w:r w:rsidRPr="00280E5E">
              <w:rPr>
                <w:rFonts w:cs="Arial"/>
                <w:i/>
                <w:iCs/>
                <w:lang w:val="fr-CH"/>
              </w:rPr>
              <w:t>Numéro d'abonné</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11</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São Paulo</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12 à 19</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São Paulo</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21, 22, 24</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Rio de Janeiro</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27, 28</w:t>
            </w:r>
          </w:p>
        </w:tc>
        <w:tc>
          <w:tcPr>
            <w:tcW w:w="2129" w:type="dxa"/>
            <w:vAlign w:val="center"/>
          </w:tcPr>
          <w:p w:rsidR="00996DB1" w:rsidRPr="00280E5E" w:rsidRDefault="00996DB1" w:rsidP="00996DB1">
            <w:pPr>
              <w:spacing w:before="40" w:after="40"/>
              <w:rPr>
                <w:rFonts w:cs="Arial"/>
                <w:lang w:val="fr-CH"/>
              </w:rPr>
            </w:pPr>
            <w:proofErr w:type="spellStart"/>
            <w:r w:rsidRPr="00280E5E">
              <w:rPr>
                <w:rFonts w:cs="Arial"/>
                <w:lang w:val="fr-CH"/>
              </w:rPr>
              <w:t>Espirito</w:t>
            </w:r>
            <w:proofErr w:type="spellEnd"/>
            <w:r w:rsidRPr="00280E5E">
              <w:rPr>
                <w:rFonts w:cs="Arial"/>
                <w:lang w:val="fr-CH"/>
              </w:rPr>
              <w:t xml:space="preserve"> Santo</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31 à 35, 37, 38</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 xml:space="preserve">Minas </w:t>
            </w:r>
            <w:proofErr w:type="spellStart"/>
            <w:r w:rsidRPr="00280E5E">
              <w:rPr>
                <w:rFonts w:cs="Arial"/>
                <w:lang w:val="fr-CH"/>
              </w:rPr>
              <w:t>Gerais</w:t>
            </w:r>
            <w:proofErr w:type="spellEnd"/>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41 à 46</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Paraná</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47 à 49</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Santa Catarina</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51 à</w:t>
            </w:r>
            <w:r w:rsidRPr="00280E5E">
              <w:rPr>
                <w:rFonts w:cs="Arial"/>
                <w:b/>
                <w:bCs/>
                <w:lang w:val="fr-CH"/>
              </w:rPr>
              <w:t xml:space="preserve"> </w:t>
            </w:r>
            <w:r w:rsidRPr="00280E5E">
              <w:rPr>
                <w:rFonts w:cs="Arial"/>
                <w:lang w:val="fr-CH"/>
              </w:rPr>
              <w:t>55</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Rio Grande do Sul</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tcPr>
          <w:p w:rsidR="00996DB1" w:rsidRPr="00280E5E" w:rsidRDefault="00996DB1" w:rsidP="00996DB1">
            <w:pPr>
              <w:spacing w:before="40" w:after="40"/>
              <w:rPr>
                <w:rFonts w:cs="Arial"/>
                <w:lang w:val="fr-CH"/>
              </w:rPr>
            </w:pPr>
            <w:r w:rsidRPr="00280E5E">
              <w:rPr>
                <w:rFonts w:cs="Arial"/>
                <w:lang w:val="fr-CH"/>
              </w:rPr>
              <w:t>61</w:t>
            </w:r>
          </w:p>
        </w:tc>
        <w:tc>
          <w:tcPr>
            <w:tcW w:w="2129" w:type="dxa"/>
          </w:tcPr>
          <w:p w:rsidR="00996DB1" w:rsidRPr="00280E5E" w:rsidRDefault="00996DB1" w:rsidP="00996DB1">
            <w:pPr>
              <w:spacing w:before="40" w:after="40"/>
              <w:rPr>
                <w:rFonts w:cs="Arial"/>
                <w:lang w:val="fr-CH"/>
              </w:rPr>
            </w:pPr>
            <w:proofErr w:type="spellStart"/>
            <w:r w:rsidRPr="00280E5E">
              <w:rPr>
                <w:rFonts w:cs="Arial"/>
                <w:lang w:val="fr-CH"/>
              </w:rPr>
              <w:t>Distrito</w:t>
            </w:r>
            <w:proofErr w:type="spellEnd"/>
            <w:r w:rsidRPr="00280E5E">
              <w:rPr>
                <w:rFonts w:cs="Arial"/>
                <w:lang w:val="fr-CH"/>
              </w:rPr>
              <w:t xml:space="preserve"> </w:t>
            </w:r>
            <w:proofErr w:type="spellStart"/>
            <w:r w:rsidRPr="00280E5E">
              <w:rPr>
                <w:rFonts w:cs="Arial"/>
                <w:lang w:val="fr-CH"/>
              </w:rPr>
              <w:t>Federal</w:t>
            </w:r>
            <w:proofErr w:type="spellEnd"/>
          </w:p>
        </w:tc>
        <w:tc>
          <w:tcPr>
            <w:tcW w:w="1732" w:type="dxa"/>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tcPr>
          <w:p w:rsidR="00996DB1" w:rsidRPr="00280E5E" w:rsidRDefault="00996DB1" w:rsidP="00996DB1">
            <w:pPr>
              <w:spacing w:before="40" w:after="40"/>
              <w:rPr>
                <w:rFonts w:cs="Arial"/>
                <w:lang w:val="fr-CH"/>
              </w:rPr>
            </w:pPr>
            <w:r w:rsidRPr="00280E5E">
              <w:rPr>
                <w:rFonts w:cs="Arial"/>
                <w:lang w:val="fr-CH"/>
              </w:rPr>
              <w:t>XXXX</w:t>
            </w:r>
            <w:r w:rsidRPr="00280E5E">
              <w:rPr>
                <w:rFonts w:cs="Arial"/>
                <w:vertAlign w:val="superscript"/>
                <w:lang w:val="fr-CH"/>
              </w:rPr>
              <w:t xml:space="preserve">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62 et 64</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Goiás</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63</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Tocantins</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65, 66</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Mato Grosso</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67</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Mato Grosso do Sul</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68</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Acre</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69</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Rondônia</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71, 73, 74, 75, 77, 79</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Bahia</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79</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Sergipe</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81, 89</w:t>
            </w:r>
          </w:p>
        </w:tc>
        <w:tc>
          <w:tcPr>
            <w:tcW w:w="2129" w:type="dxa"/>
            <w:vAlign w:val="center"/>
          </w:tcPr>
          <w:p w:rsidR="00996DB1" w:rsidRPr="00280E5E" w:rsidRDefault="00996DB1" w:rsidP="00996DB1">
            <w:pPr>
              <w:spacing w:before="40" w:after="40"/>
              <w:rPr>
                <w:rFonts w:cs="Arial"/>
                <w:lang w:val="fr-CH"/>
              </w:rPr>
            </w:pPr>
            <w:proofErr w:type="spellStart"/>
            <w:r w:rsidRPr="00280E5E">
              <w:rPr>
                <w:rFonts w:cs="Arial"/>
                <w:lang w:val="fr-CH"/>
              </w:rPr>
              <w:t>Pernambuco</w:t>
            </w:r>
            <w:proofErr w:type="spellEnd"/>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82</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Alagoas</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83</w:t>
            </w:r>
          </w:p>
        </w:tc>
        <w:tc>
          <w:tcPr>
            <w:tcW w:w="2129" w:type="dxa"/>
            <w:vAlign w:val="center"/>
          </w:tcPr>
          <w:p w:rsidR="00996DB1" w:rsidRPr="00280E5E" w:rsidRDefault="00996DB1" w:rsidP="00996DB1">
            <w:pPr>
              <w:spacing w:before="40" w:after="40"/>
              <w:rPr>
                <w:rFonts w:cs="Arial"/>
                <w:lang w:val="fr-CH"/>
              </w:rPr>
            </w:pPr>
            <w:proofErr w:type="spellStart"/>
            <w:r w:rsidRPr="00280E5E">
              <w:rPr>
                <w:rFonts w:cs="Arial"/>
                <w:lang w:val="fr-CH"/>
              </w:rPr>
              <w:t>Paraiba</w:t>
            </w:r>
            <w:proofErr w:type="spellEnd"/>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84</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Rio Grande do Norte</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85, 88</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Ceará</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86, 87</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Piauí</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91, 93, 94</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Pará</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92, 97</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Amazonas</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95</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Roraima</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96</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Amapá</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r w:rsidR="00996DB1" w:rsidRPr="00424823" w:rsidTr="00996DB1">
        <w:trPr>
          <w:jc w:val="center"/>
        </w:trPr>
        <w:tc>
          <w:tcPr>
            <w:tcW w:w="1997" w:type="dxa"/>
            <w:vAlign w:val="center"/>
          </w:tcPr>
          <w:p w:rsidR="00996DB1" w:rsidRPr="00280E5E" w:rsidRDefault="00996DB1" w:rsidP="00996DB1">
            <w:pPr>
              <w:spacing w:before="40" w:after="40"/>
              <w:rPr>
                <w:rFonts w:cs="Arial"/>
                <w:lang w:val="fr-CH"/>
              </w:rPr>
            </w:pPr>
            <w:r w:rsidRPr="00280E5E">
              <w:rPr>
                <w:rFonts w:cs="Arial"/>
                <w:lang w:val="fr-CH"/>
              </w:rPr>
              <w:t>98, 99</w:t>
            </w:r>
          </w:p>
        </w:tc>
        <w:tc>
          <w:tcPr>
            <w:tcW w:w="2129" w:type="dxa"/>
            <w:vAlign w:val="center"/>
          </w:tcPr>
          <w:p w:rsidR="00996DB1" w:rsidRPr="00280E5E" w:rsidRDefault="00996DB1" w:rsidP="00996DB1">
            <w:pPr>
              <w:spacing w:before="40" w:after="40"/>
              <w:rPr>
                <w:rFonts w:cs="Arial"/>
                <w:lang w:val="fr-CH"/>
              </w:rPr>
            </w:pPr>
            <w:r w:rsidRPr="00280E5E">
              <w:rPr>
                <w:rFonts w:cs="Arial"/>
                <w:lang w:val="fr-CH"/>
              </w:rPr>
              <w:t>Maranhão</w:t>
            </w:r>
          </w:p>
        </w:tc>
        <w:tc>
          <w:tcPr>
            <w:tcW w:w="1732" w:type="dxa"/>
            <w:vAlign w:val="center"/>
          </w:tcPr>
          <w:p w:rsidR="00996DB1" w:rsidRPr="00280E5E" w:rsidRDefault="00996DB1" w:rsidP="00996DB1">
            <w:pPr>
              <w:spacing w:before="40" w:after="40"/>
              <w:jc w:val="center"/>
              <w:rPr>
                <w:rFonts w:cs="Arial"/>
                <w:lang w:val="fr-CH"/>
              </w:rPr>
            </w:pPr>
            <w:r w:rsidRPr="00280E5E">
              <w:rPr>
                <w:rFonts w:cs="Arial"/>
                <w:lang w:val="fr-CH"/>
              </w:rPr>
              <w:t>Sans objet</w:t>
            </w:r>
          </w:p>
        </w:tc>
        <w:tc>
          <w:tcPr>
            <w:tcW w:w="3496" w:type="dxa"/>
            <w:vAlign w:val="center"/>
          </w:tcPr>
          <w:p w:rsidR="00996DB1" w:rsidRPr="00280E5E" w:rsidRDefault="00996DB1" w:rsidP="00996DB1">
            <w:pPr>
              <w:spacing w:before="40" w:after="40"/>
              <w:rPr>
                <w:rFonts w:cs="Arial"/>
                <w:lang w:val="fr-CH"/>
              </w:rPr>
            </w:pPr>
            <w:r w:rsidRPr="00280E5E">
              <w:rPr>
                <w:rFonts w:cs="Arial"/>
                <w:lang w:val="fr-CH"/>
              </w:rPr>
              <w:t xml:space="preserve">XXXX </w:t>
            </w:r>
            <w:proofErr w:type="spellStart"/>
            <w:r w:rsidRPr="00280E5E">
              <w:rPr>
                <w:rFonts w:cs="Arial"/>
                <w:lang w:val="fr-CH"/>
              </w:rPr>
              <w:t>XXXX</w:t>
            </w:r>
            <w:proofErr w:type="spellEnd"/>
            <w:r w:rsidRPr="00280E5E">
              <w:rPr>
                <w:rFonts w:cs="Arial"/>
                <w:lang w:val="fr-CH"/>
              </w:rPr>
              <w:t xml:space="preserve"> (premier chiffre 2, 3, 4 ou 5)</w:t>
            </w:r>
          </w:p>
        </w:tc>
      </w:tr>
    </w:tbl>
    <w:p w:rsidR="00996DB1" w:rsidRPr="00280E5E" w:rsidRDefault="00996DB1" w:rsidP="00996DB1">
      <w:pPr>
        <w:rPr>
          <w:lang w:val="fr-CH"/>
        </w:rPr>
      </w:pPr>
    </w:p>
    <w:p w:rsidR="00996DB1" w:rsidRPr="00280E5E" w:rsidRDefault="00996DB1" w:rsidP="00996DB1">
      <w:pPr>
        <w:rPr>
          <w:lang w:val="es-ES_tradnl"/>
        </w:rPr>
      </w:pPr>
      <w:proofErr w:type="spellStart"/>
      <w:r w:rsidRPr="00280E5E">
        <w:rPr>
          <w:lang w:val="es-ES_tradnl"/>
        </w:rPr>
        <w:lastRenderedPageBreak/>
        <w:t>Contact</w:t>
      </w:r>
      <w:proofErr w:type="spellEnd"/>
      <w:r w:rsidRPr="00280E5E">
        <w:rPr>
          <w:lang w:val="es-ES_tradnl"/>
        </w:rPr>
        <w:t>:</w:t>
      </w:r>
    </w:p>
    <w:p w:rsidR="00996DB1" w:rsidRPr="00280E5E" w:rsidRDefault="00996DB1" w:rsidP="00996DB1">
      <w:pPr>
        <w:ind w:left="567" w:hanging="567"/>
        <w:jc w:val="left"/>
        <w:rPr>
          <w:lang w:val="es-ES_tradnl"/>
        </w:rPr>
      </w:pPr>
      <w:r w:rsidRPr="00280E5E">
        <w:rPr>
          <w:lang w:val="es-ES_tradnl"/>
        </w:rPr>
        <w:tab/>
        <w:t>M. Marcos de Souza Oliveira</w:t>
      </w:r>
      <w:r w:rsidRPr="00280E5E">
        <w:rPr>
          <w:lang w:val="es-ES_tradnl"/>
        </w:rPr>
        <w:br/>
      </w:r>
      <w:proofErr w:type="spellStart"/>
      <w:r w:rsidRPr="00280E5E">
        <w:rPr>
          <w:lang w:val="es-ES_tradnl"/>
        </w:rPr>
        <w:t>Agência</w:t>
      </w:r>
      <w:proofErr w:type="spellEnd"/>
      <w:r w:rsidRPr="00280E5E">
        <w:rPr>
          <w:lang w:val="es-ES_tradnl"/>
        </w:rPr>
        <w:t xml:space="preserve"> Nacional de </w:t>
      </w:r>
      <w:proofErr w:type="spellStart"/>
      <w:r w:rsidRPr="00280E5E">
        <w:rPr>
          <w:lang w:val="es-ES_tradnl"/>
        </w:rPr>
        <w:t>Telecomunicações</w:t>
      </w:r>
      <w:proofErr w:type="spellEnd"/>
      <w:r w:rsidRPr="00280E5E">
        <w:rPr>
          <w:lang w:val="es-ES_tradnl"/>
        </w:rPr>
        <w:t xml:space="preserve"> (ANATEL)</w:t>
      </w:r>
      <w:r w:rsidRPr="00280E5E">
        <w:rPr>
          <w:lang w:val="es-ES_tradnl"/>
        </w:rPr>
        <w:br/>
      </w:r>
      <w:proofErr w:type="spellStart"/>
      <w:r w:rsidRPr="00280E5E">
        <w:rPr>
          <w:lang w:val="es-ES_tradnl"/>
        </w:rPr>
        <w:t>Gerência</w:t>
      </w:r>
      <w:proofErr w:type="spellEnd"/>
      <w:r w:rsidRPr="00280E5E">
        <w:rPr>
          <w:lang w:val="es-ES_tradnl"/>
        </w:rPr>
        <w:t xml:space="preserve"> de </w:t>
      </w:r>
      <w:proofErr w:type="spellStart"/>
      <w:r w:rsidRPr="00280E5E">
        <w:rPr>
          <w:lang w:val="es-ES_tradnl"/>
        </w:rPr>
        <w:t>Certificação</w:t>
      </w:r>
      <w:proofErr w:type="spellEnd"/>
      <w:r w:rsidRPr="00280E5E">
        <w:rPr>
          <w:lang w:val="es-ES_tradnl"/>
        </w:rPr>
        <w:t xml:space="preserve"> e </w:t>
      </w:r>
      <w:proofErr w:type="spellStart"/>
      <w:r w:rsidRPr="00280E5E">
        <w:rPr>
          <w:lang w:val="es-ES_tradnl"/>
        </w:rPr>
        <w:t>Numeração</w:t>
      </w:r>
      <w:proofErr w:type="spellEnd"/>
      <w:r w:rsidRPr="00280E5E">
        <w:rPr>
          <w:lang w:val="es-ES_tradnl"/>
        </w:rPr>
        <w:t xml:space="preserve"> – ORCN</w:t>
      </w:r>
      <w:r w:rsidRPr="00280E5E">
        <w:rPr>
          <w:lang w:val="es-ES_tradnl"/>
        </w:rPr>
        <w:br/>
        <w:t xml:space="preserve">SAUS </w:t>
      </w:r>
      <w:proofErr w:type="spellStart"/>
      <w:r w:rsidRPr="00280E5E">
        <w:rPr>
          <w:lang w:val="es-ES_tradnl"/>
        </w:rPr>
        <w:t>Quadra</w:t>
      </w:r>
      <w:proofErr w:type="spellEnd"/>
      <w:r w:rsidRPr="00280E5E">
        <w:rPr>
          <w:lang w:val="es-ES_tradnl"/>
        </w:rPr>
        <w:t xml:space="preserve"> 6, Bloco E, 9</w:t>
      </w:r>
      <w:r w:rsidRPr="00280E5E">
        <w:rPr>
          <w:vertAlign w:val="superscript"/>
          <w:lang w:val="es-ES_tradnl"/>
        </w:rPr>
        <w:t xml:space="preserve">o </w:t>
      </w:r>
      <w:r w:rsidRPr="00280E5E">
        <w:rPr>
          <w:lang w:val="es-ES_tradnl"/>
        </w:rPr>
        <w:t>andar</w:t>
      </w:r>
      <w:r w:rsidRPr="00280E5E">
        <w:rPr>
          <w:lang w:val="es-ES_tradnl"/>
        </w:rPr>
        <w:br/>
        <w:t>CEP 70.070-940 - BRASILIA/DF</w:t>
      </w:r>
      <w:r w:rsidRPr="00280E5E">
        <w:rPr>
          <w:lang w:val="es-ES_tradnl"/>
        </w:rPr>
        <w:br/>
      </w:r>
      <w:proofErr w:type="spellStart"/>
      <w:r w:rsidRPr="00280E5E">
        <w:rPr>
          <w:lang w:val="es-ES_tradnl"/>
        </w:rPr>
        <w:t>Brésil</w:t>
      </w:r>
      <w:proofErr w:type="spellEnd"/>
      <w:r w:rsidRPr="00280E5E">
        <w:rPr>
          <w:lang w:val="es-ES_tradnl"/>
        </w:rPr>
        <w:br/>
      </w:r>
      <w:proofErr w:type="spellStart"/>
      <w:r w:rsidRPr="00280E5E">
        <w:rPr>
          <w:lang w:val="es-ES_tradnl"/>
        </w:rPr>
        <w:t>Tél</w:t>
      </w:r>
      <w:proofErr w:type="spellEnd"/>
      <w:r w:rsidRPr="00280E5E">
        <w:rPr>
          <w:lang w:val="es-ES_tradnl"/>
        </w:rPr>
        <w:t>:</w:t>
      </w:r>
      <w:r w:rsidRPr="00280E5E">
        <w:rPr>
          <w:lang w:val="es-ES_tradnl"/>
        </w:rPr>
        <w:tab/>
        <w:t>+55 61 2312 2026</w:t>
      </w:r>
      <w:r w:rsidRPr="00280E5E">
        <w:rPr>
          <w:lang w:val="es-ES_tradnl"/>
        </w:rPr>
        <w:br/>
        <w:t>URL:</w:t>
      </w:r>
      <w:r w:rsidRPr="00280E5E">
        <w:rPr>
          <w:lang w:val="es-ES_tradnl"/>
        </w:rPr>
        <w:tab/>
      </w:r>
      <w:hyperlink r:id="rId9" w:history="1">
        <w:r w:rsidRPr="00280E5E">
          <w:rPr>
            <w:lang w:val="es-ES_tradnl"/>
          </w:rPr>
          <w:t>www.anatel.gov.br</w:t>
        </w:r>
      </w:hyperlink>
    </w:p>
    <w:p w:rsidR="00996DB1" w:rsidRPr="00280E5E" w:rsidRDefault="00996DB1" w:rsidP="00996DB1">
      <w:pPr>
        <w:keepNext/>
        <w:spacing w:before="240"/>
        <w:ind w:right="510"/>
        <w:jc w:val="left"/>
        <w:outlineLvl w:val="3"/>
        <w:rPr>
          <w:rFonts w:cs="Arial"/>
          <w:b/>
          <w:bCs/>
          <w:iCs/>
          <w:lang w:val="fr-CH"/>
        </w:rPr>
      </w:pPr>
      <w:r w:rsidRPr="00280E5E">
        <w:rPr>
          <w:rFonts w:cs="Arial"/>
          <w:b/>
          <w:bCs/>
          <w:iCs/>
          <w:lang w:val="fr-CH"/>
        </w:rPr>
        <w:t>Tokelau</w:t>
      </w:r>
      <w:r>
        <w:rPr>
          <w:rFonts w:cs="Arial"/>
          <w:b/>
          <w:bCs/>
          <w:iCs/>
          <w:lang w:val="fr-CH"/>
        </w:rPr>
        <w:fldChar w:fldCharType="begin"/>
      </w:r>
      <w:r w:rsidRPr="005314DB">
        <w:rPr>
          <w:lang w:val="fr-CH"/>
        </w:rPr>
        <w:instrText xml:space="preserve"> TC "</w:instrText>
      </w:r>
      <w:bookmarkStart w:id="89" w:name="_Toc441239127"/>
      <w:r w:rsidRPr="00280E5E">
        <w:rPr>
          <w:rFonts w:cs="Arial"/>
          <w:b/>
          <w:bCs/>
          <w:iCs/>
          <w:lang w:val="fr-CH"/>
        </w:rPr>
        <w:instrText>Tokelau</w:instrText>
      </w:r>
      <w:bookmarkEnd w:id="89"/>
      <w:r w:rsidRPr="005314DB">
        <w:rPr>
          <w:lang w:val="fr-CH"/>
        </w:rPr>
        <w:instrText xml:space="preserve">" \f C \l "1" </w:instrText>
      </w:r>
      <w:r>
        <w:rPr>
          <w:rFonts w:cs="Arial"/>
          <w:b/>
          <w:bCs/>
          <w:iCs/>
          <w:lang w:val="fr-CH"/>
        </w:rPr>
        <w:fldChar w:fldCharType="end"/>
      </w:r>
      <w:r w:rsidRPr="00280E5E">
        <w:rPr>
          <w:rFonts w:cs="Arial"/>
          <w:b/>
          <w:bCs/>
          <w:iCs/>
          <w:lang w:val="fr-CH"/>
        </w:rPr>
        <w:t xml:space="preserve"> (indicatif de pays +690)</w:t>
      </w:r>
    </w:p>
    <w:p w:rsidR="00996DB1" w:rsidRPr="00280E5E" w:rsidRDefault="00996DB1" w:rsidP="00996DB1">
      <w:pPr>
        <w:spacing w:before="0"/>
        <w:jc w:val="left"/>
        <w:rPr>
          <w:rFonts w:cs="Arial"/>
          <w:lang w:val="fr-CH"/>
        </w:rPr>
      </w:pPr>
      <w:r w:rsidRPr="00280E5E">
        <w:rPr>
          <w:rFonts w:cs="Arial"/>
          <w:lang w:val="fr-CH"/>
        </w:rPr>
        <w:t>Communication du 6.XII.2015:</w:t>
      </w:r>
    </w:p>
    <w:p w:rsidR="00996DB1" w:rsidRPr="00280E5E" w:rsidRDefault="00996DB1" w:rsidP="00996DB1">
      <w:pPr>
        <w:rPr>
          <w:rFonts w:cs="Arial"/>
          <w:bCs/>
          <w:lang w:val="fr-CH"/>
        </w:rPr>
      </w:pPr>
      <w:proofErr w:type="spellStart"/>
      <w:r w:rsidRPr="00280E5E">
        <w:rPr>
          <w:rFonts w:cs="Arial"/>
          <w:i/>
          <w:lang w:val="fr-CH"/>
        </w:rPr>
        <w:t>Zeatel</w:t>
      </w:r>
      <w:proofErr w:type="spellEnd"/>
      <w:r w:rsidRPr="00280E5E">
        <w:rPr>
          <w:rFonts w:cs="Arial"/>
          <w:i/>
          <w:lang w:val="fr-CH"/>
        </w:rPr>
        <w:t xml:space="preserve"> Ltd, </w:t>
      </w:r>
      <w:r w:rsidRPr="00280E5E">
        <w:rPr>
          <w:rFonts w:cs="Arial"/>
          <w:lang w:val="fr-CH"/>
        </w:rPr>
        <w:t xml:space="preserve">au nom de </w:t>
      </w:r>
      <w:r w:rsidRPr="00280E5E">
        <w:rPr>
          <w:rFonts w:cs="Arial"/>
          <w:i/>
          <w:lang w:val="fr-CH"/>
        </w:rPr>
        <w:t xml:space="preserve">Tokelau </w:t>
      </w:r>
      <w:proofErr w:type="spellStart"/>
      <w:r w:rsidRPr="00280E5E">
        <w:rPr>
          <w:rFonts w:cs="Arial"/>
          <w:i/>
          <w:lang w:val="fr-CH"/>
        </w:rPr>
        <w:t>Telecommunications</w:t>
      </w:r>
      <w:proofErr w:type="spellEnd"/>
      <w:r w:rsidRPr="00280E5E">
        <w:rPr>
          <w:rFonts w:cs="Arial"/>
          <w:i/>
          <w:lang w:val="fr-CH"/>
        </w:rPr>
        <w:t xml:space="preserve"> Corporation (</w:t>
      </w:r>
      <w:proofErr w:type="spellStart"/>
      <w:r w:rsidRPr="00280E5E">
        <w:rPr>
          <w:rFonts w:cs="Arial"/>
          <w:i/>
          <w:lang w:val="fr-CH"/>
        </w:rPr>
        <w:t>Teletok</w:t>
      </w:r>
      <w:proofErr w:type="spellEnd"/>
      <w:r w:rsidRPr="00280E5E">
        <w:rPr>
          <w:rFonts w:cs="Arial"/>
          <w:i/>
          <w:lang w:val="fr-CH"/>
        </w:rPr>
        <w:t>)</w:t>
      </w:r>
      <w:r w:rsidRPr="00280E5E">
        <w:rPr>
          <w:rFonts w:cs="Arial"/>
          <w:lang w:val="fr-CH"/>
        </w:rPr>
        <w:t xml:space="preserve">, Tokelau, annonce le plan de numérotage </w:t>
      </w:r>
      <w:r w:rsidRPr="00280E5E">
        <w:rPr>
          <w:rFonts w:cs="Arial"/>
          <w:bCs/>
          <w:lang w:val="fr-CH"/>
        </w:rPr>
        <w:t>national des Tokelau.</w:t>
      </w:r>
    </w:p>
    <w:p w:rsidR="00996DB1" w:rsidRPr="00280E5E" w:rsidRDefault="00996DB1" w:rsidP="00996DB1">
      <w:pPr>
        <w:rPr>
          <w:lang w:val="fr-CH"/>
        </w:rPr>
      </w:pPr>
      <w:r>
        <w:rPr>
          <w:lang w:val="fr-CH"/>
        </w:rPr>
        <w:t>–</w:t>
      </w:r>
      <w:r>
        <w:rPr>
          <w:lang w:val="fr-CH"/>
        </w:rPr>
        <w:tab/>
      </w:r>
      <w:r w:rsidRPr="00280E5E">
        <w:rPr>
          <w:lang w:val="fr-CH"/>
        </w:rPr>
        <w:t>Longueur minimale du numéro (sans l'indicatif de pays):</w:t>
      </w:r>
      <w:r w:rsidRPr="00280E5E">
        <w:rPr>
          <w:lang w:val="fr-CH"/>
        </w:rPr>
        <w:tab/>
        <w:t>trois (3) chiffres.</w:t>
      </w:r>
    </w:p>
    <w:p w:rsidR="00996DB1" w:rsidRPr="00280E5E" w:rsidRDefault="00996DB1" w:rsidP="00996DB1">
      <w:pPr>
        <w:rPr>
          <w:lang w:val="fr-CH"/>
        </w:rPr>
      </w:pPr>
      <w:r>
        <w:rPr>
          <w:lang w:val="fr-CH"/>
        </w:rPr>
        <w:t>–</w:t>
      </w:r>
      <w:r>
        <w:rPr>
          <w:lang w:val="fr-CH"/>
        </w:rPr>
        <w:tab/>
      </w:r>
      <w:r w:rsidRPr="00280E5E">
        <w:rPr>
          <w:lang w:val="fr-CH"/>
        </w:rPr>
        <w:t>Longueur maximale du numéro (sans l'indicatif de pays):</w:t>
      </w:r>
      <w:r w:rsidRPr="00280E5E">
        <w:rPr>
          <w:lang w:val="fr-CH"/>
        </w:rPr>
        <w:tab/>
        <w:t>sept (7) chiffres.</w:t>
      </w:r>
    </w:p>
    <w:p w:rsidR="00996DB1" w:rsidRPr="00280E5E" w:rsidRDefault="00996DB1" w:rsidP="00996DB1">
      <w:pPr>
        <w:rPr>
          <w:rFonts w:cs="Arial"/>
          <w:lang w:val="fr-CH"/>
        </w:rPr>
      </w:pPr>
      <w:r w:rsidRPr="00280E5E">
        <w:rPr>
          <w:rFonts w:cs="Arial"/>
          <w:lang w:val="fr-CH"/>
        </w:rPr>
        <w:t>Le tableau ci-dessous ne comprend que les groupes de numéros qui peuvent être composés en dehors de la Nouvelle-Zélande.</w:t>
      </w:r>
    </w:p>
    <w:p w:rsidR="00996DB1" w:rsidRPr="00280E5E" w:rsidRDefault="00996DB1" w:rsidP="00996DB1">
      <w:pPr>
        <w:rPr>
          <w:rFonts w:cs="Arial"/>
          <w:bCs/>
          <w:lang w:val="fr-CH"/>
        </w:rPr>
      </w:pPr>
      <w:r w:rsidRPr="00280E5E">
        <w:rPr>
          <w:rFonts w:cs="Arial"/>
          <w:lang w:val="fr-CH"/>
        </w:rPr>
        <w:t>Cette mise à jour du plan de numérotation date du 27 novembre 2015.</w:t>
      </w:r>
    </w:p>
    <w:p w:rsidR="00996DB1" w:rsidRPr="00280E5E" w:rsidRDefault="00996DB1" w:rsidP="00996DB1">
      <w:pPr>
        <w:overflowPunct/>
        <w:spacing w:before="240"/>
        <w:jc w:val="center"/>
        <w:textAlignment w:val="auto"/>
        <w:rPr>
          <w:rFonts w:cs="Arial"/>
          <w:lang w:val="fr-CH"/>
        </w:rPr>
      </w:pPr>
      <w:r w:rsidRPr="00280E5E">
        <w:rPr>
          <w:rFonts w:cs="Arial"/>
          <w:lang w:val="fr-CH"/>
        </w:rPr>
        <w:t>Plan de numérotage – Tokelau</w:t>
      </w:r>
    </w:p>
    <w:p w:rsidR="00996DB1" w:rsidRDefault="00996DB1" w:rsidP="00996DB1">
      <w:pPr>
        <w:jc w:val="center"/>
        <w:rPr>
          <w:lang w:val="fr-CH" w:eastAsia="zh-CN"/>
        </w:rPr>
      </w:pPr>
      <w:r w:rsidRPr="00280E5E">
        <w:rPr>
          <w:lang w:val="fr-CH" w:eastAsia="zh-CN"/>
        </w:rPr>
        <w:t>Indicatif de pays ‘690’</w:t>
      </w:r>
    </w:p>
    <w:p w:rsidR="00996DB1" w:rsidRPr="00280E5E" w:rsidRDefault="00996DB1" w:rsidP="00996DB1">
      <w:pPr>
        <w:rPr>
          <w:lang w:val="fr-CH"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992"/>
        <w:gridCol w:w="1074"/>
        <w:gridCol w:w="3323"/>
        <w:gridCol w:w="1604"/>
      </w:tblGrid>
      <w:tr w:rsidR="00996DB1" w:rsidRPr="00280E5E" w:rsidTr="00996DB1">
        <w:trPr>
          <w:cantSplit/>
          <w:tblHeader/>
          <w:jc w:val="center"/>
        </w:trPr>
        <w:tc>
          <w:tcPr>
            <w:tcW w:w="2210" w:type="dxa"/>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(1)</w:t>
            </w:r>
          </w:p>
        </w:tc>
        <w:tc>
          <w:tcPr>
            <w:tcW w:w="2180" w:type="dxa"/>
            <w:gridSpan w:val="2"/>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(2)</w:t>
            </w:r>
          </w:p>
        </w:tc>
        <w:tc>
          <w:tcPr>
            <w:tcW w:w="3543" w:type="dxa"/>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(3)</w:t>
            </w:r>
          </w:p>
        </w:tc>
        <w:tc>
          <w:tcPr>
            <w:tcW w:w="1701" w:type="dxa"/>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(4)</w:t>
            </w:r>
          </w:p>
        </w:tc>
      </w:tr>
      <w:tr w:rsidR="00996DB1" w:rsidRPr="00280E5E" w:rsidTr="00996DB1">
        <w:trPr>
          <w:cantSplit/>
          <w:tblHeader/>
          <w:jc w:val="center"/>
        </w:trPr>
        <w:tc>
          <w:tcPr>
            <w:tcW w:w="2210" w:type="dxa"/>
            <w:vMerge w:val="restart"/>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NDC (indicatif national de destination) ou premiers chiffres du N(S</w:t>
            </w:r>
            <w:proofErr w:type="gramStart"/>
            <w:r w:rsidRPr="00280E5E">
              <w:rPr>
                <w:rFonts w:asciiTheme="minorHAnsi" w:hAnsiTheme="minorHAnsi" w:cs="Arial"/>
                <w:i/>
                <w:sz w:val="18"/>
                <w:szCs w:val="18"/>
                <w:lang w:val="fr-CH"/>
              </w:rPr>
              <w:t>)N</w:t>
            </w:r>
            <w:proofErr w:type="gramEnd"/>
            <w:r w:rsidRPr="00280E5E">
              <w:rPr>
                <w:rFonts w:asciiTheme="minorHAnsi" w:hAnsiTheme="minorHAnsi" w:cs="Arial"/>
                <w:i/>
                <w:sz w:val="18"/>
                <w:szCs w:val="18"/>
                <w:lang w:val="fr-CH"/>
              </w:rPr>
              <w:t xml:space="preserve"> (numéro national (significatif))</w:t>
            </w:r>
          </w:p>
        </w:tc>
        <w:tc>
          <w:tcPr>
            <w:tcW w:w="2180" w:type="dxa"/>
            <w:gridSpan w:val="2"/>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Longueur du numéro N(S</w:t>
            </w:r>
            <w:proofErr w:type="gramStart"/>
            <w:r w:rsidRPr="00280E5E">
              <w:rPr>
                <w:rFonts w:asciiTheme="minorHAnsi" w:hAnsiTheme="minorHAnsi" w:cs="Arial"/>
                <w:i/>
                <w:sz w:val="18"/>
                <w:szCs w:val="18"/>
                <w:lang w:val="fr-CH"/>
              </w:rPr>
              <w:t>)N</w:t>
            </w:r>
            <w:proofErr w:type="gramEnd"/>
            <w:r w:rsidRPr="00280E5E">
              <w:rPr>
                <w:rFonts w:asciiTheme="minorHAnsi" w:hAnsiTheme="minorHAnsi" w:cs="Arial"/>
                <w:i/>
                <w:sz w:val="18"/>
                <w:szCs w:val="18"/>
                <w:lang w:val="fr-CH"/>
              </w:rPr>
              <w:t xml:space="preserve"> </w:t>
            </w:r>
          </w:p>
        </w:tc>
        <w:tc>
          <w:tcPr>
            <w:tcW w:w="3543" w:type="dxa"/>
            <w:vMerge w:val="restart"/>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 xml:space="preserve">Utilisation du numéro </w:t>
            </w:r>
            <w:r w:rsidRPr="00280E5E">
              <w:rPr>
                <w:rFonts w:asciiTheme="minorHAnsi" w:hAnsiTheme="minorHAnsi" w:cs="Arial"/>
                <w:i/>
                <w:sz w:val="18"/>
                <w:szCs w:val="18"/>
                <w:lang w:val="fr-CH"/>
              </w:rPr>
              <w:br/>
              <w:t xml:space="preserve">UIT-T E.164 </w:t>
            </w:r>
          </w:p>
        </w:tc>
        <w:tc>
          <w:tcPr>
            <w:tcW w:w="1701" w:type="dxa"/>
            <w:vMerge w:val="restart"/>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Informations complémentaires</w:t>
            </w:r>
          </w:p>
        </w:tc>
      </w:tr>
      <w:tr w:rsidR="00996DB1" w:rsidRPr="00280E5E" w:rsidTr="00996DB1">
        <w:trPr>
          <w:cantSplit/>
          <w:tblHeader/>
          <w:jc w:val="center"/>
        </w:trPr>
        <w:tc>
          <w:tcPr>
            <w:tcW w:w="2210" w:type="dxa"/>
            <w:vMerge/>
            <w:vAlign w:val="center"/>
          </w:tcPr>
          <w:p w:rsidR="00996DB1" w:rsidRPr="00280E5E" w:rsidRDefault="00996DB1" w:rsidP="00996DB1">
            <w:pPr>
              <w:rPr>
                <w:rFonts w:asciiTheme="minorHAnsi" w:hAnsiTheme="minorHAnsi" w:cs="Arial"/>
                <w:bCs/>
                <w:i/>
                <w:sz w:val="18"/>
                <w:szCs w:val="18"/>
                <w:lang w:val="fr-CH"/>
              </w:rPr>
            </w:pPr>
          </w:p>
        </w:tc>
        <w:tc>
          <w:tcPr>
            <w:tcW w:w="1046" w:type="dxa"/>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Longueur maximale</w:t>
            </w:r>
          </w:p>
        </w:tc>
        <w:tc>
          <w:tcPr>
            <w:tcW w:w="1134" w:type="dxa"/>
            <w:vAlign w:val="center"/>
          </w:tcPr>
          <w:p w:rsidR="00996DB1" w:rsidRPr="00280E5E" w:rsidRDefault="00996DB1" w:rsidP="00996DB1">
            <w:pPr>
              <w:keepNext/>
              <w:spacing w:before="60" w:after="60"/>
              <w:jc w:val="center"/>
              <w:rPr>
                <w:rFonts w:asciiTheme="minorHAnsi" w:hAnsiTheme="minorHAnsi" w:cs="Arial"/>
                <w:i/>
                <w:sz w:val="18"/>
                <w:szCs w:val="18"/>
                <w:lang w:val="fr-CH"/>
              </w:rPr>
            </w:pPr>
            <w:r w:rsidRPr="00280E5E">
              <w:rPr>
                <w:rFonts w:asciiTheme="minorHAnsi" w:hAnsiTheme="minorHAnsi" w:cs="Arial"/>
                <w:i/>
                <w:sz w:val="18"/>
                <w:szCs w:val="18"/>
                <w:lang w:val="fr-CH"/>
              </w:rPr>
              <w:t>Longueur minimale</w:t>
            </w:r>
          </w:p>
        </w:tc>
        <w:tc>
          <w:tcPr>
            <w:tcW w:w="3543" w:type="dxa"/>
            <w:vMerge/>
            <w:vAlign w:val="center"/>
          </w:tcPr>
          <w:p w:rsidR="00996DB1" w:rsidRPr="00280E5E" w:rsidRDefault="00996DB1" w:rsidP="00996DB1">
            <w:pPr>
              <w:rPr>
                <w:rFonts w:asciiTheme="minorHAnsi" w:hAnsiTheme="minorHAnsi" w:cs="Arial"/>
                <w:bCs/>
                <w:i/>
                <w:sz w:val="18"/>
                <w:szCs w:val="18"/>
                <w:lang w:val="fr-CH"/>
              </w:rPr>
            </w:pPr>
          </w:p>
        </w:tc>
        <w:tc>
          <w:tcPr>
            <w:tcW w:w="1701" w:type="dxa"/>
            <w:vMerge/>
            <w:vAlign w:val="center"/>
          </w:tcPr>
          <w:p w:rsidR="00996DB1" w:rsidRPr="00280E5E" w:rsidRDefault="00996DB1" w:rsidP="00996DB1">
            <w:pPr>
              <w:rPr>
                <w:rFonts w:asciiTheme="minorHAnsi" w:hAnsiTheme="minorHAnsi" w:cs="Arial"/>
                <w:bCs/>
                <w:i/>
                <w:sz w:val="18"/>
                <w:szCs w:val="18"/>
                <w:lang w:val="fr-CH"/>
              </w:rPr>
            </w:pPr>
          </w:p>
        </w:tc>
      </w:tr>
      <w:tr w:rsidR="00996DB1" w:rsidRPr="00424823"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00</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2</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2</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Code d’accès international pour le service automatique international</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p>
        </w:tc>
      </w:tr>
      <w:tr w:rsidR="00996DB1" w:rsidRPr="00424823"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01</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3</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3</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b/>
                <w:sz w:val="18"/>
                <w:szCs w:val="18"/>
                <w:lang w:val="fr-CH"/>
              </w:rPr>
              <w:t>Accès pour les opérations internationales (Demande de renseignements etc.)</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02X – 09X</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3</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3</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En réserve</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p>
        </w:tc>
      </w:tr>
      <w:tr w:rsidR="00996DB1" w:rsidRPr="00424823"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12X – 19X</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3</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3</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Réservé aux services spéciaux “Dial It”</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22</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23</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24</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3</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4</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5</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non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6</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non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72</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non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Mobile</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73</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non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Mobile</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74</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non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Mobile</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8</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non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r w:rsidR="00996DB1" w:rsidRPr="00280E5E" w:rsidTr="00996DB1">
        <w:trPr>
          <w:cantSplit/>
          <w:jc w:val="center"/>
        </w:trPr>
        <w:tc>
          <w:tcPr>
            <w:tcW w:w="2210"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9</w:t>
            </w:r>
          </w:p>
        </w:tc>
        <w:tc>
          <w:tcPr>
            <w:tcW w:w="1046"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7</w:t>
            </w:r>
          </w:p>
        </w:tc>
        <w:tc>
          <w:tcPr>
            <w:tcW w:w="1134"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80E5E">
              <w:rPr>
                <w:rFonts w:asciiTheme="minorHAnsi" w:hAnsiTheme="minorHAnsi" w:cs="Arial"/>
                <w:sz w:val="18"/>
                <w:szCs w:val="18"/>
                <w:lang w:val="fr-CH"/>
              </w:rPr>
              <w:t>4</w:t>
            </w:r>
          </w:p>
        </w:tc>
        <w:tc>
          <w:tcPr>
            <w:tcW w:w="3543"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Numéros non géographiques</w:t>
            </w:r>
          </w:p>
        </w:tc>
        <w:tc>
          <w:tcPr>
            <w:tcW w:w="1701" w:type="dxa"/>
          </w:tcPr>
          <w:p w:rsidR="00996DB1" w:rsidRPr="00280E5E" w:rsidRDefault="00996DB1" w:rsidP="00996D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80E5E">
              <w:rPr>
                <w:rFonts w:asciiTheme="minorHAnsi" w:hAnsiTheme="minorHAnsi" w:cs="Arial"/>
                <w:sz w:val="18"/>
                <w:szCs w:val="18"/>
                <w:lang w:val="fr-CH"/>
              </w:rPr>
              <w:t>Attribué</w:t>
            </w:r>
          </w:p>
        </w:tc>
      </w:tr>
    </w:tbl>
    <w:p w:rsidR="00996DB1" w:rsidRPr="00280E5E" w:rsidRDefault="00996DB1" w:rsidP="00996DB1">
      <w:pPr>
        <w:rPr>
          <w:lang w:val="fr-CH"/>
        </w:rPr>
      </w:pPr>
    </w:p>
    <w:p w:rsidR="00996DB1" w:rsidRPr="00280E5E" w:rsidRDefault="00996DB1" w:rsidP="00996DB1">
      <w:pPr>
        <w:rPr>
          <w:lang w:val="fr-CH"/>
        </w:rPr>
      </w:pPr>
      <w:r w:rsidRPr="00280E5E">
        <w:rPr>
          <w:lang w:val="fr-CH"/>
        </w:rPr>
        <w:lastRenderedPageBreak/>
        <w:t>Toutes les administrations sont priées de prendre les mesures nécessaires afin de permettre l'accès direct aux numéros des îles Tokelau depuis leurs réseaux nationaux.</w:t>
      </w:r>
    </w:p>
    <w:p w:rsidR="00996DB1" w:rsidRPr="00280E5E" w:rsidRDefault="00996DB1" w:rsidP="00996DB1">
      <w:pPr>
        <w:rPr>
          <w:lang w:val="fr-CH"/>
        </w:rPr>
      </w:pPr>
      <w:r w:rsidRPr="00280E5E">
        <w:rPr>
          <w:lang w:val="fr-CH"/>
        </w:rPr>
        <w:t>Contact:</w:t>
      </w:r>
    </w:p>
    <w:p w:rsidR="00996DB1" w:rsidRPr="00280E5E" w:rsidRDefault="00996DB1" w:rsidP="00996DB1">
      <w:pPr>
        <w:ind w:left="567" w:hanging="567"/>
        <w:jc w:val="left"/>
        <w:rPr>
          <w:lang w:val="fr-CH"/>
        </w:rPr>
      </w:pPr>
      <w:r w:rsidRPr="00280E5E">
        <w:rPr>
          <w:bCs/>
          <w:lang w:val="fr-CH"/>
        </w:rPr>
        <w:tab/>
        <w:t xml:space="preserve">M. </w:t>
      </w:r>
      <w:proofErr w:type="spellStart"/>
      <w:r w:rsidRPr="00280E5E">
        <w:rPr>
          <w:bCs/>
          <w:lang w:val="fr-CH"/>
        </w:rPr>
        <w:t>Tealofi</w:t>
      </w:r>
      <w:proofErr w:type="spellEnd"/>
      <w:r w:rsidRPr="00280E5E">
        <w:rPr>
          <w:bCs/>
          <w:lang w:val="fr-CH"/>
        </w:rPr>
        <w:t xml:space="preserve"> </w:t>
      </w:r>
      <w:proofErr w:type="spellStart"/>
      <w:r w:rsidRPr="00280E5E">
        <w:rPr>
          <w:bCs/>
          <w:lang w:val="fr-CH"/>
        </w:rPr>
        <w:t>Enosa</w:t>
      </w:r>
      <w:proofErr w:type="spellEnd"/>
      <w:r w:rsidRPr="00280E5E">
        <w:rPr>
          <w:lang w:val="fr-CH"/>
        </w:rPr>
        <w:t xml:space="preserve"> </w:t>
      </w:r>
      <w:r w:rsidRPr="00280E5E">
        <w:rPr>
          <w:lang w:val="fr-CH"/>
        </w:rPr>
        <w:br/>
        <w:t xml:space="preserve">Tokelau </w:t>
      </w:r>
      <w:proofErr w:type="spellStart"/>
      <w:r w:rsidRPr="00280E5E">
        <w:rPr>
          <w:lang w:val="fr-CH"/>
        </w:rPr>
        <w:t>Telecommunications</w:t>
      </w:r>
      <w:proofErr w:type="spellEnd"/>
      <w:r w:rsidRPr="00280E5E">
        <w:rPr>
          <w:lang w:val="fr-CH"/>
        </w:rPr>
        <w:t xml:space="preserve"> Corporation (</w:t>
      </w:r>
      <w:proofErr w:type="spellStart"/>
      <w:r w:rsidRPr="00280E5E">
        <w:rPr>
          <w:lang w:val="fr-CH"/>
        </w:rPr>
        <w:t>Teletok</w:t>
      </w:r>
      <w:proofErr w:type="spellEnd"/>
      <w:r w:rsidRPr="00280E5E">
        <w:rPr>
          <w:lang w:val="fr-CH"/>
        </w:rPr>
        <w:t xml:space="preserve">) </w:t>
      </w:r>
      <w:r>
        <w:rPr>
          <w:lang w:val="fr-CH"/>
        </w:rPr>
        <w:br/>
      </w:r>
      <w:bookmarkStart w:id="90" w:name="_DV_C2"/>
      <w:proofErr w:type="spellStart"/>
      <w:r w:rsidRPr="00280E5E">
        <w:rPr>
          <w:rFonts w:cs="Arial"/>
          <w:lang w:val="fr-CH"/>
        </w:rPr>
        <w:t>Fenuafala</w:t>
      </w:r>
      <w:proofErr w:type="spellEnd"/>
      <w:r w:rsidRPr="00280E5E">
        <w:rPr>
          <w:rFonts w:cs="Arial"/>
          <w:lang w:val="fr-CH"/>
        </w:rPr>
        <w:t xml:space="preserve">, Fakaofo, </w:t>
      </w:r>
      <w:bookmarkEnd w:id="90"/>
      <w:r w:rsidRPr="00280E5E">
        <w:rPr>
          <w:rFonts w:cs="Arial"/>
          <w:lang w:val="fr-CH"/>
        </w:rPr>
        <w:br/>
        <w:t>Tokelau</w:t>
      </w:r>
      <w:r w:rsidRPr="00280E5E">
        <w:rPr>
          <w:rFonts w:cs="Arial"/>
          <w:lang w:val="fr-CH"/>
        </w:rPr>
        <w:br/>
      </w:r>
      <w:r w:rsidRPr="00280E5E">
        <w:rPr>
          <w:rFonts w:cs="Arial"/>
          <w:bCs/>
          <w:lang w:val="fr-CH"/>
        </w:rPr>
        <w:t>Tél:</w:t>
      </w:r>
      <w:r w:rsidRPr="00280E5E">
        <w:rPr>
          <w:rFonts w:cs="Arial"/>
          <w:bCs/>
          <w:lang w:val="fr-CH"/>
        </w:rPr>
        <w:tab/>
        <w:t>+690 3101</w:t>
      </w:r>
      <w:r>
        <w:rPr>
          <w:rFonts w:cs="Arial"/>
          <w:bCs/>
          <w:lang w:val="fr-CH"/>
        </w:rPr>
        <w:br/>
      </w:r>
      <w:r w:rsidRPr="00280E5E">
        <w:rPr>
          <w:lang w:val="fr-CH"/>
        </w:rPr>
        <w:t>E-mail:</w:t>
      </w:r>
      <w:r w:rsidRPr="00280E5E">
        <w:rPr>
          <w:lang w:val="fr-CH"/>
        </w:rPr>
        <w:tab/>
      </w:r>
      <w:hyperlink r:id="rId10" w:history="1">
        <w:r w:rsidRPr="00280E5E">
          <w:rPr>
            <w:lang w:val="fr-CH"/>
          </w:rPr>
          <w:t>tenosa@teletok.net</w:t>
        </w:r>
      </w:hyperlink>
      <w:r w:rsidRPr="005314DB">
        <w:rPr>
          <w:lang w:val="fr-CH"/>
        </w:rPr>
        <w:br/>
      </w:r>
      <w:r w:rsidRPr="00280E5E">
        <w:rPr>
          <w:rFonts w:cs="Arial"/>
          <w:lang w:val="fr-CH"/>
        </w:rPr>
        <w:t xml:space="preserve">URL: </w:t>
      </w:r>
      <w:r w:rsidRPr="00280E5E">
        <w:rPr>
          <w:rFonts w:cs="Arial"/>
          <w:lang w:val="fr-CH"/>
        </w:rPr>
        <w:tab/>
        <w:t>www.tokelau.org.nz</w:t>
      </w:r>
    </w:p>
    <w:p w:rsidR="00996DB1" w:rsidRPr="00374341" w:rsidRDefault="00996DB1" w:rsidP="00996DB1">
      <w:pPr>
        <w:rPr>
          <w:rFonts w:asciiTheme="minorHAnsi" w:hAnsiTheme="minorHAnsi" w:cs="Arial"/>
          <w:lang w:val="fr-CH"/>
        </w:rPr>
      </w:pPr>
    </w:p>
    <w:p w:rsidR="00BA1CF6" w:rsidRDefault="00BA1CF6" w:rsidP="00E31186">
      <w:pPr>
        <w:rPr>
          <w:b/>
          <w:bCs/>
          <w:lang w:val="fr-CH"/>
        </w:rPr>
      </w:pPr>
    </w:p>
    <w:p w:rsidR="006D42D3" w:rsidRPr="006D42D3" w:rsidRDefault="006D42D3" w:rsidP="006D42D3">
      <w:pPr>
        <w:pStyle w:val="Heading2"/>
        <w:rPr>
          <w:lang w:val="fr-CH"/>
        </w:rPr>
      </w:pPr>
      <w:bookmarkStart w:id="91" w:name="_Toc262756275"/>
      <w:bookmarkStart w:id="92" w:name="_Toc441239128"/>
      <w:r w:rsidRPr="006D42D3">
        <w:rPr>
          <w:lang w:val="fr-CH"/>
        </w:rPr>
        <w:t>Changements dans les Administrations/ER et autres entités</w:t>
      </w:r>
      <w:r w:rsidRPr="006D42D3">
        <w:rPr>
          <w:lang w:val="fr-CH"/>
        </w:rPr>
        <w:br/>
        <w:t>ou Organisations</w:t>
      </w:r>
      <w:bookmarkEnd w:id="91"/>
      <w:bookmarkEnd w:id="92"/>
    </w:p>
    <w:p w:rsidR="006D42D3" w:rsidRPr="006D42D3" w:rsidRDefault="006D42D3" w:rsidP="006D42D3">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FR"/>
        </w:rPr>
      </w:pPr>
      <w:r w:rsidRPr="006D42D3">
        <w:rPr>
          <w:rFonts w:asciiTheme="minorHAnsi" w:eastAsia="SimSun" w:hAnsiTheme="minorHAnsi" w:cs="Arial"/>
          <w:b/>
          <w:bCs/>
          <w:lang w:val="fr-FR"/>
        </w:rPr>
        <w:t>Roumanie</w:t>
      </w:r>
      <w:r>
        <w:rPr>
          <w:rFonts w:asciiTheme="minorHAnsi" w:eastAsia="SimSun" w:hAnsiTheme="minorHAnsi" w:cs="Arial"/>
          <w:b/>
          <w:bCs/>
          <w:lang w:val="fr-FR"/>
        </w:rPr>
        <w:fldChar w:fldCharType="begin"/>
      </w:r>
      <w:r w:rsidRPr="008D52DC">
        <w:rPr>
          <w:lang w:val="fr-CH"/>
        </w:rPr>
        <w:instrText xml:space="preserve"> TC "</w:instrText>
      </w:r>
      <w:bookmarkStart w:id="93" w:name="_Toc441239129"/>
      <w:r w:rsidRPr="006D42D3">
        <w:rPr>
          <w:rFonts w:asciiTheme="minorHAnsi" w:eastAsia="SimSun" w:hAnsiTheme="minorHAnsi" w:cs="Arial"/>
          <w:b/>
          <w:bCs/>
          <w:lang w:val="fr-FR"/>
        </w:rPr>
        <w:instrText>Roumanie</w:instrText>
      </w:r>
      <w:bookmarkEnd w:id="93"/>
      <w:r w:rsidRPr="008D52DC">
        <w:rPr>
          <w:lang w:val="fr-CH"/>
        </w:rPr>
        <w:instrText xml:space="preserve">" \f C \l "1" </w:instrText>
      </w:r>
      <w:r>
        <w:rPr>
          <w:rFonts w:asciiTheme="minorHAnsi" w:eastAsia="SimSun" w:hAnsiTheme="minorHAnsi" w:cs="Arial"/>
          <w:b/>
          <w:bCs/>
          <w:lang w:val="fr-FR"/>
        </w:rPr>
        <w:fldChar w:fldCharType="end"/>
      </w:r>
    </w:p>
    <w:p w:rsidR="006D42D3" w:rsidRPr="006D42D3" w:rsidRDefault="006D42D3" w:rsidP="006D42D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FR"/>
        </w:rPr>
      </w:pPr>
      <w:r w:rsidRPr="006D42D3">
        <w:rPr>
          <w:rFonts w:asciiTheme="minorHAnsi" w:hAnsiTheme="minorHAnsi" w:cs="Arial"/>
          <w:lang w:val="fr-FR"/>
        </w:rPr>
        <w:t>Communication du 2.XII.2015:</w:t>
      </w:r>
    </w:p>
    <w:p w:rsidR="006D42D3" w:rsidRPr="006D42D3" w:rsidRDefault="006D42D3" w:rsidP="006D42D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94" w:name="_Toc441239130"/>
      <w:r w:rsidRPr="006D42D3">
        <w:rPr>
          <w:rFonts w:asciiTheme="minorHAnsi" w:hAnsiTheme="minorHAnsi" w:cs="Arial"/>
          <w:i/>
          <w:iCs/>
          <w:lang w:val="fr-FR"/>
        </w:rPr>
        <w:t>Changement de nom</w:t>
      </w:r>
      <w:bookmarkEnd w:id="94"/>
      <w:r>
        <w:rPr>
          <w:rFonts w:asciiTheme="minorHAnsi" w:hAnsiTheme="minorHAnsi" w:cs="Arial"/>
          <w:i/>
          <w:iCs/>
          <w:lang w:val="fr-FR"/>
        </w:rPr>
        <w:fldChar w:fldCharType="begin"/>
      </w:r>
      <w:r w:rsidRPr="006D42D3">
        <w:rPr>
          <w:lang w:val="fr-CH"/>
        </w:rPr>
        <w:instrText xml:space="preserve"> TC "</w:instrText>
      </w:r>
      <w:bookmarkStart w:id="95" w:name="_Toc441239131"/>
      <w:r w:rsidRPr="006D42D3">
        <w:rPr>
          <w:rFonts w:asciiTheme="minorHAnsi" w:hAnsiTheme="minorHAnsi" w:cs="Arial"/>
          <w:i/>
          <w:iCs/>
          <w:lang w:val="fr-FR"/>
        </w:rPr>
        <w:instrText>Changement de nom</w:instrText>
      </w:r>
      <w:bookmarkEnd w:id="95"/>
      <w:r w:rsidRPr="006D42D3">
        <w:rPr>
          <w:lang w:val="fr-CH"/>
        </w:rPr>
        <w:instrText xml:space="preserve">" \f C \l "1" </w:instrText>
      </w:r>
      <w:r>
        <w:rPr>
          <w:rFonts w:asciiTheme="minorHAnsi" w:hAnsiTheme="minorHAnsi" w:cs="Arial"/>
          <w:i/>
          <w:iCs/>
          <w:lang w:val="fr-FR"/>
        </w:rPr>
        <w:fldChar w:fldCharType="end"/>
      </w:r>
    </w:p>
    <w:p w:rsidR="006D42D3" w:rsidRPr="008D52DC" w:rsidRDefault="006D42D3" w:rsidP="00424823">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lang w:val="fr-FR"/>
        </w:rPr>
      </w:pPr>
      <w:r w:rsidRPr="006D42D3">
        <w:rPr>
          <w:rFonts w:asciiTheme="minorHAnsi" w:hAnsiTheme="minorHAnsi" w:cs="Arial"/>
          <w:lang w:val="fr-CH"/>
        </w:rPr>
        <w:t>Le</w:t>
      </w:r>
      <w:r w:rsidRPr="006D42D3">
        <w:rPr>
          <w:rFonts w:asciiTheme="minorHAnsi" w:hAnsiTheme="minorHAnsi" w:cs="Arial"/>
          <w:i/>
          <w:iCs/>
          <w:lang w:val="fr-CH"/>
        </w:rPr>
        <w:t xml:space="preserve"> </w:t>
      </w:r>
      <w:r w:rsidRPr="006D42D3">
        <w:rPr>
          <w:rFonts w:asciiTheme="minorHAnsi" w:hAnsiTheme="minorHAnsi" w:cs="Arial"/>
          <w:i/>
          <w:iCs/>
          <w:lang w:val="fr-FR"/>
        </w:rPr>
        <w:t xml:space="preserve">Ministry for Information Society, </w:t>
      </w:r>
      <w:proofErr w:type="spellStart"/>
      <w:r w:rsidR="00424823">
        <w:rPr>
          <w:rFonts w:asciiTheme="minorHAnsi" w:hAnsiTheme="minorHAnsi" w:cs="Arial"/>
          <w:lang w:val="fr-FR"/>
        </w:rPr>
        <w:t>Bucharest</w:t>
      </w:r>
      <w:proofErr w:type="spellEnd"/>
      <w:r>
        <w:rPr>
          <w:rFonts w:asciiTheme="minorHAnsi" w:hAnsiTheme="minorHAnsi" w:cs="Arial"/>
          <w:lang w:val="fr-FR"/>
        </w:rPr>
        <w:fldChar w:fldCharType="begin"/>
      </w:r>
      <w:r w:rsidRPr="008D52DC">
        <w:rPr>
          <w:lang w:val="fr-FR"/>
        </w:rPr>
        <w:instrText xml:space="preserve"> TC "</w:instrText>
      </w:r>
      <w:bookmarkStart w:id="96" w:name="_Toc441239132"/>
      <w:r w:rsidRPr="006D42D3">
        <w:rPr>
          <w:rFonts w:asciiTheme="minorHAnsi" w:hAnsiTheme="minorHAnsi" w:cs="Arial"/>
          <w:i/>
          <w:iCs/>
          <w:lang w:val="fr-FR"/>
        </w:rPr>
        <w:instrText xml:space="preserve">Ministry for Information Society, </w:instrText>
      </w:r>
      <w:r w:rsidRPr="006D42D3">
        <w:rPr>
          <w:rFonts w:asciiTheme="minorHAnsi" w:hAnsiTheme="minorHAnsi" w:cs="Arial"/>
          <w:lang w:val="fr-FR"/>
        </w:rPr>
        <w:instrText>Romania</w:instrText>
      </w:r>
      <w:bookmarkEnd w:id="96"/>
      <w:r w:rsidRPr="008D52DC">
        <w:rPr>
          <w:lang w:val="fr-FR"/>
        </w:rPr>
        <w:instrText>" \f C \l "1</w:instrText>
      </w:r>
      <w:proofErr w:type="gramStart"/>
      <w:r w:rsidRPr="008D52DC">
        <w:rPr>
          <w:lang w:val="fr-FR"/>
        </w:rPr>
        <w:instrText xml:space="preserve">" </w:instrText>
      </w:r>
      <w:proofErr w:type="gramEnd"/>
      <w:r>
        <w:rPr>
          <w:rFonts w:asciiTheme="minorHAnsi" w:hAnsiTheme="minorHAnsi" w:cs="Arial"/>
          <w:lang w:val="fr-FR"/>
        </w:rPr>
        <w:fldChar w:fldCharType="end"/>
      </w:r>
      <w:r w:rsidRPr="006D42D3">
        <w:rPr>
          <w:rFonts w:asciiTheme="minorHAnsi" w:hAnsiTheme="minorHAnsi" w:cs="Arial"/>
          <w:i/>
          <w:iCs/>
          <w:lang w:val="fr-FR"/>
        </w:rPr>
        <w:t>,</w:t>
      </w:r>
      <w:r w:rsidRPr="006D42D3">
        <w:rPr>
          <w:rFonts w:asciiTheme="minorHAnsi" w:hAnsiTheme="minorHAnsi" w:cs="Arial"/>
          <w:lang w:val="fr-FR"/>
        </w:rPr>
        <w:t xml:space="preserve"> annonce qu’il a changé de nom. </w:t>
      </w:r>
      <w:r w:rsidRPr="008D52DC">
        <w:rPr>
          <w:rFonts w:asciiTheme="minorHAnsi" w:hAnsiTheme="minorHAnsi" w:cs="Arial"/>
          <w:lang w:val="fr-FR"/>
        </w:rPr>
        <w:t>Il s’appelle désormais: «</w:t>
      </w:r>
      <w:r w:rsidRPr="008D52DC">
        <w:rPr>
          <w:rFonts w:asciiTheme="minorHAnsi" w:hAnsiTheme="minorHAnsi" w:cs="Arial"/>
          <w:i/>
          <w:iCs/>
          <w:lang w:val="fr-FR"/>
        </w:rPr>
        <w:t>Ministry for Communications and Information Society</w:t>
      </w:r>
      <w:r w:rsidRPr="008D52DC">
        <w:rPr>
          <w:rFonts w:asciiTheme="minorHAnsi" w:hAnsiTheme="minorHAnsi" w:cs="Arial"/>
          <w:lang w:val="fr-FR"/>
        </w:rPr>
        <w:t>».</w:t>
      </w:r>
    </w:p>
    <w:p w:rsidR="006D42D3" w:rsidRPr="00424823" w:rsidRDefault="006D42D3" w:rsidP="006D42D3">
      <w:pPr>
        <w:ind w:left="567" w:hanging="567"/>
        <w:jc w:val="left"/>
        <w:rPr>
          <w:rFonts w:eastAsia="SimSun"/>
        </w:rPr>
      </w:pPr>
      <w:r w:rsidRPr="008D52DC">
        <w:rPr>
          <w:lang w:val="fr-FR"/>
        </w:rPr>
        <w:tab/>
      </w:r>
      <w:r w:rsidRPr="006D42D3">
        <w:t>Ministry for Communications and Information Society</w:t>
      </w:r>
      <w:r>
        <w:br/>
      </w:r>
      <w:r w:rsidRPr="006D42D3">
        <w:rPr>
          <w:rFonts w:asciiTheme="minorHAnsi" w:eastAsia="SimSun" w:hAnsiTheme="minorHAnsi" w:cs="Arial"/>
        </w:rPr>
        <w:t xml:space="preserve">Bul. </w:t>
      </w:r>
      <w:proofErr w:type="spellStart"/>
      <w:r w:rsidRPr="008D52DC">
        <w:rPr>
          <w:rFonts w:asciiTheme="minorHAnsi" w:eastAsia="SimSun" w:hAnsiTheme="minorHAnsi" w:cs="Arial"/>
          <w:lang w:val="fr-CH"/>
        </w:rPr>
        <w:t>Libertatii</w:t>
      </w:r>
      <w:proofErr w:type="spellEnd"/>
      <w:r w:rsidRPr="008D52DC">
        <w:rPr>
          <w:rFonts w:asciiTheme="minorHAnsi" w:eastAsia="SimSun" w:hAnsiTheme="minorHAnsi" w:cs="Arial"/>
          <w:lang w:val="fr-CH"/>
        </w:rPr>
        <w:t xml:space="preserve">, 14, </w:t>
      </w:r>
      <w:proofErr w:type="spellStart"/>
      <w:r w:rsidRPr="008D52DC">
        <w:rPr>
          <w:rFonts w:asciiTheme="minorHAnsi" w:eastAsia="SimSun" w:hAnsiTheme="minorHAnsi" w:cs="Arial"/>
          <w:lang w:val="fr-CH"/>
        </w:rPr>
        <w:t>Sector</w:t>
      </w:r>
      <w:proofErr w:type="spellEnd"/>
      <w:r w:rsidRPr="008D52DC">
        <w:rPr>
          <w:rFonts w:asciiTheme="minorHAnsi" w:eastAsia="SimSun" w:hAnsiTheme="minorHAnsi" w:cs="Arial"/>
          <w:lang w:val="fr-CH"/>
        </w:rPr>
        <w:t xml:space="preserve"> 5 </w:t>
      </w:r>
      <w:r w:rsidRPr="008D52DC">
        <w:rPr>
          <w:rFonts w:asciiTheme="minorHAnsi" w:eastAsia="SimSun" w:hAnsiTheme="minorHAnsi" w:cs="Arial"/>
          <w:lang w:val="fr-CH"/>
        </w:rPr>
        <w:br/>
      </w:r>
      <w:proofErr w:type="spellStart"/>
      <w:r w:rsidRPr="008D52DC">
        <w:rPr>
          <w:rFonts w:asciiTheme="minorHAnsi" w:eastAsia="SimSun" w:hAnsiTheme="minorHAnsi" w:cs="Arial"/>
          <w:lang w:val="fr-CH"/>
        </w:rPr>
        <w:t>Sector</w:t>
      </w:r>
      <w:proofErr w:type="spellEnd"/>
      <w:r w:rsidRPr="008D52DC">
        <w:rPr>
          <w:rFonts w:asciiTheme="minorHAnsi" w:eastAsia="SimSun" w:hAnsiTheme="minorHAnsi" w:cs="Arial"/>
          <w:lang w:val="fr-CH"/>
        </w:rPr>
        <w:t xml:space="preserve"> 5</w:t>
      </w:r>
      <w:r w:rsidRPr="008D52DC">
        <w:rPr>
          <w:rFonts w:asciiTheme="minorHAnsi" w:eastAsia="SimSun" w:hAnsiTheme="minorHAnsi" w:cs="Arial"/>
          <w:lang w:val="fr-CH"/>
        </w:rPr>
        <w:br/>
      </w:r>
      <w:r w:rsidRPr="006D42D3">
        <w:rPr>
          <w:rFonts w:asciiTheme="minorHAnsi" w:eastAsia="SimSun" w:hAnsiTheme="minorHAnsi" w:cs="Arial"/>
          <w:lang w:val="fr-CH"/>
        </w:rPr>
        <w:t>050706 BUCHAREST</w:t>
      </w:r>
      <w:r>
        <w:rPr>
          <w:rFonts w:asciiTheme="minorHAnsi" w:eastAsia="SimSun" w:hAnsiTheme="minorHAnsi" w:cs="Arial"/>
          <w:lang w:val="fr-CH"/>
        </w:rPr>
        <w:br/>
      </w:r>
      <w:r w:rsidRPr="006D42D3">
        <w:rPr>
          <w:rFonts w:asciiTheme="minorHAnsi" w:eastAsia="SimSun" w:hAnsiTheme="minorHAnsi" w:cs="Arial"/>
          <w:lang w:val="fr-CH"/>
        </w:rPr>
        <w:t>Roumanie</w:t>
      </w:r>
      <w:r>
        <w:rPr>
          <w:rFonts w:asciiTheme="minorHAnsi" w:eastAsia="SimSun" w:hAnsiTheme="minorHAnsi" w:cs="Arial"/>
          <w:lang w:val="fr-CH"/>
        </w:rPr>
        <w:br/>
      </w:r>
      <w:r w:rsidRPr="006D42D3">
        <w:rPr>
          <w:rFonts w:asciiTheme="minorHAnsi" w:eastAsia="SimSun" w:hAnsiTheme="minorHAnsi" w:cs="Arial"/>
          <w:lang w:val="fr-CH"/>
        </w:rPr>
        <w:t xml:space="preserve">Tél: </w:t>
      </w:r>
      <w:r w:rsidRPr="006D42D3">
        <w:rPr>
          <w:rFonts w:asciiTheme="minorHAnsi" w:eastAsia="SimSun" w:hAnsiTheme="minorHAnsi" w:cs="Arial"/>
          <w:lang w:val="fr-CH"/>
        </w:rPr>
        <w:tab/>
        <w:t xml:space="preserve">+40 214001190 </w:t>
      </w:r>
      <w:r>
        <w:rPr>
          <w:rFonts w:asciiTheme="minorHAnsi" w:eastAsia="SimSun" w:hAnsiTheme="minorHAnsi" w:cs="Arial"/>
          <w:lang w:val="fr-CH"/>
        </w:rPr>
        <w:br/>
      </w:r>
      <w:r w:rsidRPr="006D42D3">
        <w:rPr>
          <w:rFonts w:asciiTheme="minorHAnsi" w:eastAsia="SimSun" w:hAnsiTheme="minorHAnsi" w:cs="Arial"/>
          <w:lang w:val="fr-CH"/>
        </w:rPr>
        <w:t xml:space="preserve">Fax:  </w:t>
      </w:r>
      <w:r w:rsidRPr="006D42D3">
        <w:rPr>
          <w:rFonts w:asciiTheme="minorHAnsi" w:eastAsia="SimSun" w:hAnsiTheme="minorHAnsi" w:cs="Arial"/>
          <w:lang w:val="fr-CH"/>
        </w:rPr>
        <w:tab/>
        <w:t xml:space="preserve">+40 213114131 </w:t>
      </w:r>
      <w:r>
        <w:rPr>
          <w:rFonts w:asciiTheme="minorHAnsi" w:eastAsia="SimSun" w:hAnsiTheme="minorHAnsi" w:cs="Arial"/>
          <w:lang w:val="fr-CH"/>
        </w:rPr>
        <w:br/>
      </w:r>
      <w:r w:rsidRPr="006D42D3">
        <w:rPr>
          <w:rFonts w:asciiTheme="minorHAnsi" w:eastAsia="SimSun" w:hAnsiTheme="minorHAnsi" w:cs="Arial"/>
          <w:lang w:val="fr-CH"/>
        </w:rPr>
        <w:t xml:space="preserve">Email:  </w:t>
      </w:r>
      <w:r w:rsidRPr="006D42D3">
        <w:rPr>
          <w:rFonts w:asciiTheme="minorHAnsi" w:eastAsia="SimSun" w:hAnsiTheme="minorHAnsi" w:cs="Arial"/>
          <w:lang w:val="fr-CH"/>
        </w:rPr>
        <w:tab/>
        <w:t xml:space="preserve">cabinetministru@msinf.ro </w:t>
      </w:r>
      <w:r>
        <w:rPr>
          <w:rFonts w:asciiTheme="minorHAnsi" w:eastAsia="SimSun" w:hAnsiTheme="minorHAnsi" w:cs="Arial"/>
          <w:lang w:val="fr-CH"/>
        </w:rPr>
        <w:br/>
      </w:r>
      <w:r w:rsidRPr="008D52DC">
        <w:rPr>
          <w:rFonts w:asciiTheme="minorHAnsi" w:eastAsia="SimSun" w:hAnsiTheme="minorHAnsi" w:cs="Arial"/>
          <w:lang w:val="fr-CH"/>
        </w:rPr>
        <w:t>URL:</w:t>
      </w:r>
      <w:r w:rsidRPr="008D52DC">
        <w:rPr>
          <w:rFonts w:asciiTheme="minorHAnsi" w:eastAsia="SimSun" w:hAnsiTheme="minorHAnsi" w:cs="Arial"/>
          <w:lang w:val="fr-CH"/>
        </w:rPr>
        <w:tab/>
      </w:r>
      <w:hyperlink r:id="rId11" w:history="1">
        <w:r w:rsidRPr="00424823">
          <w:rPr>
            <w:rFonts w:eastAsia="SimSun"/>
          </w:rPr>
          <w:t>www.msinf.ro</w:t>
        </w:r>
      </w:hyperlink>
    </w:p>
    <w:p w:rsidR="00BA1CF6" w:rsidRPr="00E31186" w:rsidRDefault="00BA1CF6" w:rsidP="00E31186">
      <w:pPr>
        <w:rPr>
          <w:b/>
          <w:bCs/>
          <w:lang w:val="fr-CH"/>
        </w:rPr>
      </w:pPr>
    </w:p>
    <w:p w:rsidR="00CB4690" w:rsidRPr="00CA0B78" w:rsidRDefault="00CB4690" w:rsidP="00CB4690">
      <w:pPr>
        <w:jc w:val="left"/>
        <w:rPr>
          <w:rFonts w:cs="Arial"/>
          <w:bCs/>
          <w:lang w:val="fr-CH"/>
        </w:rPr>
      </w:pPr>
    </w:p>
    <w:p w:rsidR="001575AB" w:rsidRPr="00CA0B78" w:rsidRDefault="001575AB" w:rsidP="00CB4690">
      <w:pPr>
        <w:jc w:val="left"/>
        <w:rPr>
          <w:rFonts w:cs="Arial"/>
          <w:bCs/>
          <w:lang w:val="fr-CH"/>
        </w:rPr>
        <w:sectPr w:rsidR="001575AB" w:rsidRPr="00CA0B78" w:rsidSect="005E1E2F">
          <w:footerReference w:type="even" r:id="rId12"/>
          <w:footerReference w:type="default" r:id="rId13"/>
          <w:footerReference w:type="first" r:id="rId14"/>
          <w:type w:val="continuous"/>
          <w:pgSz w:w="11901" w:h="16840" w:code="9"/>
          <w:pgMar w:top="1134" w:right="1418" w:bottom="1701" w:left="1418" w:header="720" w:footer="720" w:gutter="0"/>
          <w:paperSrc w:first="15" w:other="15"/>
          <w:cols w:space="720"/>
          <w:titlePg/>
          <w:docGrid w:linePitch="360"/>
        </w:sectPr>
      </w:pPr>
    </w:p>
    <w:p w:rsidR="00A61AFB" w:rsidRPr="00DB1268" w:rsidRDefault="00A61AFB" w:rsidP="004715C8">
      <w:pPr>
        <w:pStyle w:val="Heading2"/>
        <w:rPr>
          <w:lang w:val="fr-CH"/>
        </w:rPr>
      </w:pPr>
      <w:bookmarkStart w:id="97" w:name="_Toc417551684"/>
      <w:bookmarkStart w:id="98" w:name="_Toc418172334"/>
      <w:bookmarkStart w:id="99" w:name="_Toc418590416"/>
      <w:bookmarkStart w:id="100" w:name="_Toc421025977"/>
      <w:bookmarkStart w:id="101" w:name="_Toc422401214"/>
      <w:bookmarkStart w:id="102" w:name="_Toc423525459"/>
      <w:bookmarkStart w:id="103" w:name="_Toc424821420"/>
      <w:bookmarkStart w:id="104" w:name="_Toc428366209"/>
      <w:bookmarkStart w:id="105" w:name="_Toc429043969"/>
      <w:bookmarkStart w:id="106" w:name="_Toc430351629"/>
      <w:bookmarkStart w:id="107" w:name="_Toc435101744"/>
      <w:bookmarkStart w:id="108" w:name="_Toc436994431"/>
      <w:bookmarkStart w:id="109" w:name="_Toc437951348"/>
      <w:bookmarkStart w:id="110" w:name="_Toc439770098"/>
      <w:bookmarkStart w:id="111" w:name="_Toc441239133"/>
      <w:r w:rsidRPr="003D52C3">
        <w:rPr>
          <w:lang w:val="fr-CH"/>
        </w:rPr>
        <w:lastRenderedPageBreak/>
        <w:t>Restrictions</w:t>
      </w:r>
      <w:r w:rsidRPr="00DB1268">
        <w:rPr>
          <w:lang w:val="fr-CH"/>
        </w:rPr>
        <w:t xml:space="preserve"> de service</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A61AFB" w:rsidRPr="00DB1268"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Voir URL: www.itu.int/pub/T-SP-SR.1-2012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3D52C3" w:rsidRDefault="00A61AFB" w:rsidP="004715C8">
      <w:pPr>
        <w:pStyle w:val="Heading2"/>
        <w:rPr>
          <w:lang w:val="fr-CH"/>
        </w:rPr>
      </w:pPr>
      <w:bookmarkStart w:id="112" w:name="_Toc417551685"/>
      <w:bookmarkStart w:id="113" w:name="_Toc418172335"/>
      <w:bookmarkStart w:id="114" w:name="_Toc418590417"/>
      <w:bookmarkStart w:id="115" w:name="_Toc421025978"/>
      <w:bookmarkStart w:id="116" w:name="_Toc422401215"/>
      <w:bookmarkStart w:id="117" w:name="_Toc423525460"/>
      <w:bookmarkStart w:id="118" w:name="_Toc424821421"/>
      <w:bookmarkStart w:id="119" w:name="_Toc428366210"/>
      <w:bookmarkStart w:id="120" w:name="_Toc429043970"/>
      <w:bookmarkStart w:id="121" w:name="_Toc430351630"/>
      <w:bookmarkStart w:id="122" w:name="_Toc435101745"/>
      <w:bookmarkStart w:id="123" w:name="_Toc436994432"/>
      <w:bookmarkStart w:id="124" w:name="_Toc437951349"/>
      <w:bookmarkStart w:id="125" w:name="_Toc439770099"/>
      <w:bookmarkStart w:id="126" w:name="_Toc441239134"/>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2826D5" w:rsidRDefault="00A61AFB" w:rsidP="004715C8">
      <w:pPr>
        <w:pStyle w:val="Heading1"/>
        <w:rPr>
          <w:lang w:val="fr-FR"/>
        </w:rPr>
      </w:pPr>
      <w:bookmarkStart w:id="127" w:name="_Toc417551686"/>
      <w:bookmarkStart w:id="128" w:name="_Toc418172336"/>
      <w:bookmarkStart w:id="129" w:name="_Toc418590418"/>
      <w:bookmarkStart w:id="130" w:name="_Toc421025979"/>
      <w:bookmarkStart w:id="131" w:name="_Toc422401216"/>
      <w:bookmarkStart w:id="132" w:name="_Toc423525461"/>
      <w:bookmarkStart w:id="133" w:name="_Toc424821422"/>
      <w:bookmarkStart w:id="134" w:name="_Toc428366211"/>
      <w:bookmarkStart w:id="135" w:name="_Toc429043971"/>
      <w:bookmarkStart w:id="136" w:name="_Toc430351631"/>
      <w:bookmarkStart w:id="137" w:name="_Toc435101746"/>
      <w:bookmarkStart w:id="138" w:name="_Toc436994433"/>
      <w:bookmarkStart w:id="139" w:name="_Toc437951350"/>
      <w:bookmarkStart w:id="140" w:name="_Toc439770100"/>
      <w:bookmarkStart w:id="141" w:name="_Toc441239135"/>
      <w:r w:rsidRPr="002826D5">
        <w:rPr>
          <w:lang w:val="fr-FR"/>
        </w:rPr>
        <w:lastRenderedPageBreak/>
        <w:t>AMENDEMENTS AUX PUBLICATIONS DE SERVICE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A61AFB" w:rsidRPr="002826D5"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ADD</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PAR</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COL</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REP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LIR</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Lire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SUP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A61AFB"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page(s)</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p>
        </w:tc>
        <w:tc>
          <w:tcPr>
            <w:tcW w:w="1251" w:type="dxa"/>
          </w:tcPr>
          <w:p w:rsidR="00A61AFB" w:rsidRPr="002826D5" w:rsidRDefault="00A61AFB" w:rsidP="00A61AFB">
            <w:pPr>
              <w:tabs>
                <w:tab w:val="clear" w:pos="567"/>
                <w:tab w:val="clear" w:pos="5387"/>
                <w:tab w:val="clear" w:pos="5954"/>
              </w:tabs>
              <w:spacing w:before="0"/>
              <w:jc w:val="left"/>
              <w:rPr>
                <w:bCs/>
                <w:lang w:val="en-US"/>
              </w:rPr>
            </w:pPr>
          </w:p>
        </w:tc>
      </w:tr>
    </w:tbl>
    <w:p w:rsidR="00374341" w:rsidRDefault="00374341" w:rsidP="00C75B67">
      <w:pPr>
        <w:rPr>
          <w:rFonts w:asciiTheme="minorHAnsi" w:hAnsiTheme="minorHAnsi" w:cs="Arial"/>
          <w:lang w:val="es-ES"/>
        </w:rPr>
      </w:pPr>
    </w:p>
    <w:p w:rsidR="00015731" w:rsidRDefault="00015731" w:rsidP="00C75B67">
      <w:pPr>
        <w:rPr>
          <w:rFonts w:asciiTheme="minorHAnsi" w:hAnsiTheme="minorHAnsi" w:cs="Arial"/>
          <w:lang w:val="es-ES"/>
        </w:rPr>
      </w:pPr>
    </w:p>
    <w:p w:rsidR="008D52DC" w:rsidRPr="008D52DC" w:rsidRDefault="008D52DC" w:rsidP="008D52DC">
      <w:pPr>
        <w:keepNext/>
        <w:shd w:val="clear" w:color="auto" w:fill="D9D9D9"/>
        <w:spacing w:before="240" w:after="60"/>
        <w:jc w:val="center"/>
        <w:outlineLvl w:val="1"/>
        <w:rPr>
          <w:rFonts w:ascii="Arial" w:hAnsi="Arial" w:cs="Arial"/>
          <w:b/>
          <w:bCs/>
          <w:sz w:val="26"/>
          <w:szCs w:val="28"/>
          <w:lang w:val="fr-FR"/>
        </w:rPr>
      </w:pPr>
      <w:bookmarkStart w:id="142" w:name="_Toc316476151"/>
      <w:bookmarkStart w:id="143" w:name="_Toc441239136"/>
      <w:r w:rsidRPr="008D52DC">
        <w:rPr>
          <w:rFonts w:ascii="Arial" w:hAnsi="Arial" w:cs="Arial"/>
          <w:b/>
          <w:bCs/>
          <w:sz w:val="26"/>
          <w:szCs w:val="28"/>
          <w:lang w:val="fr-FR"/>
        </w:rPr>
        <w:t>Liste des indicatifs de pays de la</w:t>
      </w:r>
      <w:r w:rsidRPr="008D52DC">
        <w:rPr>
          <w:rFonts w:ascii="Arial" w:hAnsi="Arial" w:cs="Arial"/>
          <w:b/>
          <w:bCs/>
          <w:sz w:val="26"/>
          <w:szCs w:val="28"/>
          <w:lang w:val="fr-FR"/>
        </w:rPr>
        <w:br/>
        <w:t xml:space="preserve">Recommandation UIT-T E.164 </w:t>
      </w:r>
      <w:proofErr w:type="gramStart"/>
      <w:r w:rsidRPr="008D52DC">
        <w:rPr>
          <w:rFonts w:ascii="Arial" w:hAnsi="Arial" w:cs="Arial"/>
          <w:b/>
          <w:bCs/>
          <w:sz w:val="26"/>
          <w:szCs w:val="28"/>
          <w:lang w:val="fr-FR"/>
        </w:rPr>
        <w:t>attribués</w:t>
      </w:r>
      <w:proofErr w:type="gramEnd"/>
      <w:r w:rsidRPr="008D52DC">
        <w:rPr>
          <w:rFonts w:ascii="Arial" w:hAnsi="Arial" w:cs="Arial"/>
          <w:b/>
          <w:bCs/>
          <w:sz w:val="26"/>
          <w:szCs w:val="28"/>
          <w:lang w:val="fr-FR"/>
        </w:rPr>
        <w:br/>
        <w:t>(Complément à la Recommandation UIT-T E.164 (11/2010))</w:t>
      </w:r>
      <w:r w:rsidRPr="008D52DC">
        <w:rPr>
          <w:rFonts w:ascii="Arial" w:hAnsi="Arial" w:cs="Arial"/>
          <w:b/>
          <w:bCs/>
          <w:sz w:val="26"/>
          <w:szCs w:val="28"/>
          <w:lang w:val="fr-FR"/>
        </w:rPr>
        <w:br/>
        <w:t>(Situation au 1 novembre 2011)</w:t>
      </w:r>
      <w:bookmarkEnd w:id="142"/>
      <w:bookmarkEnd w:id="143"/>
    </w:p>
    <w:p w:rsidR="008D52DC" w:rsidRPr="008D52DC" w:rsidRDefault="008D52DC" w:rsidP="008D52DC">
      <w:pPr>
        <w:jc w:val="center"/>
        <w:rPr>
          <w:lang w:val="fr-CH"/>
        </w:rPr>
      </w:pPr>
      <w:r w:rsidRPr="008D52DC">
        <w:rPr>
          <w:lang w:val="fr-CH"/>
        </w:rPr>
        <w:t>(</w:t>
      </w:r>
      <w:r w:rsidRPr="008D52DC">
        <w:rPr>
          <w:lang w:val="fr-FR"/>
        </w:rPr>
        <w:t>Annexe au Bulletin d’exploitation de l’UIT N</w:t>
      </w:r>
      <w:r w:rsidRPr="008D52DC">
        <w:rPr>
          <w:vertAlign w:val="superscript"/>
          <w:lang w:val="fr-FR"/>
        </w:rPr>
        <w:t>o</w:t>
      </w:r>
      <w:r w:rsidRPr="008D52DC">
        <w:rPr>
          <w:lang w:val="fr-CH"/>
        </w:rPr>
        <w:t xml:space="preserve"> 991 – 1.XI.2011)</w:t>
      </w:r>
      <w:r w:rsidRPr="008D52DC">
        <w:rPr>
          <w:lang w:val="fr-CH"/>
        </w:rPr>
        <w:br/>
        <w:t>(Amendement N</w:t>
      </w:r>
      <w:r w:rsidRPr="008D52DC">
        <w:rPr>
          <w:vertAlign w:val="superscript"/>
          <w:lang w:val="fr-CH"/>
        </w:rPr>
        <w:t>o</w:t>
      </w:r>
      <w:r w:rsidRPr="008D52DC">
        <w:rPr>
          <w:lang w:val="fr-CH"/>
        </w:rPr>
        <w:t xml:space="preserve"> 14)</w:t>
      </w:r>
    </w:p>
    <w:p w:rsidR="008D52DC" w:rsidRPr="008D52DC" w:rsidRDefault="008D52DC" w:rsidP="008D52DC">
      <w:pPr>
        <w:widowControl w:val="0"/>
        <w:tabs>
          <w:tab w:val="left" w:pos="0"/>
          <w:tab w:val="left" w:pos="340"/>
        </w:tabs>
        <w:ind w:left="340" w:hanging="340"/>
        <w:rPr>
          <w:b/>
          <w:lang w:val="fr-FR"/>
        </w:rPr>
      </w:pPr>
    </w:p>
    <w:p w:rsidR="008D52DC" w:rsidRPr="008D52DC" w:rsidRDefault="008D52DC" w:rsidP="008D52DC">
      <w:pPr>
        <w:widowControl w:val="0"/>
        <w:tabs>
          <w:tab w:val="left" w:pos="0"/>
          <w:tab w:val="left" w:pos="340"/>
        </w:tabs>
        <w:ind w:left="340" w:hanging="340"/>
        <w:rPr>
          <w:sz w:val="18"/>
          <w:lang w:val="fr-FR"/>
        </w:rPr>
      </w:pPr>
      <w:r w:rsidRPr="008D52DC">
        <w:rPr>
          <w:b/>
          <w:lang w:val="fr-FR"/>
        </w:rPr>
        <w:t>Notes communes aux listes numérique et alphabétique des indicatifs de pays de la Recommandation UIT-T E.164 attribués</w:t>
      </w:r>
      <w:r w:rsidRPr="008D52DC">
        <w:rPr>
          <w:sz w:val="18"/>
          <w:lang w:val="fr-FR"/>
        </w:rPr>
        <w:t xml:space="preserve"> </w:t>
      </w:r>
    </w:p>
    <w:p w:rsidR="008D52DC" w:rsidRPr="008D52DC" w:rsidRDefault="008D52DC" w:rsidP="008D52DC">
      <w:pPr>
        <w:rPr>
          <w:lang w:val="fr-CH"/>
        </w:rPr>
      </w:pPr>
      <w:r w:rsidRPr="008D52DC">
        <w:rPr>
          <w:lang w:val="fr-FR"/>
        </w:rPr>
        <w:t>Associé à l'indicatif de pays 882 attribué en partage, le code d'identification à deux chiffres ci-après a été retiré du réseau international suivant</w:t>
      </w:r>
      <w:r w:rsidRPr="008D52DC">
        <w:rPr>
          <w:lang w:val="fr-CH"/>
        </w:rPr>
        <w:t>:</w:t>
      </w:r>
    </w:p>
    <w:p w:rsidR="008D52DC" w:rsidRPr="008D52DC" w:rsidRDefault="008D52DC" w:rsidP="008D52DC">
      <w:pPr>
        <w:widowControl w:val="0"/>
        <w:tabs>
          <w:tab w:val="left" w:pos="0"/>
          <w:tab w:val="left" w:pos="340"/>
        </w:tabs>
        <w:spacing w:after="120"/>
        <w:ind w:left="340" w:hanging="340"/>
        <w:rPr>
          <w:b/>
        </w:rPr>
      </w:pPr>
      <w:r w:rsidRPr="008D52DC">
        <w:rPr>
          <w:b/>
          <w:lang w:val="es-ES"/>
        </w:rPr>
        <w:t xml:space="preserve">P  </w:t>
      </w:r>
      <w:r w:rsidRPr="008D52DC">
        <w:rPr>
          <w:b/>
          <w:bCs/>
          <w:lang w:val="es-ES"/>
        </w:rPr>
        <w:t xml:space="preserve">17   </w:t>
      </w:r>
      <w:r w:rsidRPr="008D52DC">
        <w:rPr>
          <w:b/>
          <w:bCs/>
          <w:i/>
          <w:lang w:val="es-ES"/>
        </w:rPr>
        <w:t>Note o)</w:t>
      </w:r>
      <w:r w:rsidRPr="008D52DC">
        <w:rPr>
          <w:b/>
          <w:lang w:val="es-ES"/>
        </w:rPr>
        <w:t xml:space="preserve">   +882 20     SUP</w:t>
      </w:r>
      <w:r w:rsidRPr="008D52DC">
        <w:rPr>
          <w:b/>
        </w:rPr>
        <w:t>*</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08"/>
        <w:gridCol w:w="1841"/>
        <w:gridCol w:w="1299"/>
      </w:tblGrid>
      <w:tr w:rsidR="008D52DC" w:rsidRPr="008D52DC" w:rsidTr="001D3AD6">
        <w:trPr>
          <w:jc w:val="center"/>
        </w:trPr>
        <w:tc>
          <w:tcPr>
            <w:tcW w:w="2827" w:type="dxa"/>
            <w:tcBorders>
              <w:top w:val="single" w:sz="6" w:space="0" w:color="000000"/>
              <w:left w:val="single" w:sz="6" w:space="0" w:color="000000"/>
              <w:bottom w:val="single" w:sz="6" w:space="0" w:color="000000"/>
              <w:right w:val="single" w:sz="6" w:space="0" w:color="000000"/>
            </w:tcBorders>
            <w:vAlign w:val="center"/>
            <w:hideMark/>
          </w:tcPr>
          <w:p w:rsidR="008D52DC" w:rsidRPr="008D52DC" w:rsidRDefault="008D52DC" w:rsidP="008D52DC">
            <w:pPr>
              <w:keepNext/>
              <w:tabs>
                <w:tab w:val="clear" w:pos="567"/>
                <w:tab w:val="clear" w:pos="5387"/>
                <w:tab w:val="clear" w:pos="5954"/>
              </w:tabs>
              <w:spacing w:before="60" w:after="60" w:line="276" w:lineRule="auto"/>
              <w:jc w:val="center"/>
              <w:rPr>
                <w:i/>
                <w:sz w:val="18"/>
                <w:lang w:val="fr-FR"/>
              </w:rPr>
            </w:pPr>
            <w:r w:rsidRPr="008D52DC">
              <w:rPr>
                <w:i/>
                <w:sz w:val="18"/>
                <w:lang w:val="fr-FR"/>
              </w:rPr>
              <w:t>Requérant</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8D52DC" w:rsidRPr="008D52DC" w:rsidRDefault="008D52DC" w:rsidP="008D52DC">
            <w:pPr>
              <w:keepNext/>
              <w:tabs>
                <w:tab w:val="clear" w:pos="567"/>
                <w:tab w:val="clear" w:pos="5387"/>
                <w:tab w:val="clear" w:pos="5954"/>
              </w:tabs>
              <w:spacing w:before="60" w:after="60" w:line="276" w:lineRule="auto"/>
              <w:jc w:val="center"/>
              <w:rPr>
                <w:i/>
                <w:sz w:val="18"/>
                <w:lang w:val="fr-FR"/>
              </w:rPr>
            </w:pPr>
            <w:r w:rsidRPr="008D52DC">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8D52DC" w:rsidRPr="008D52DC" w:rsidRDefault="008D52DC" w:rsidP="008D52DC">
            <w:pPr>
              <w:keepNext/>
              <w:tabs>
                <w:tab w:val="clear" w:pos="567"/>
                <w:tab w:val="clear" w:pos="5387"/>
                <w:tab w:val="clear" w:pos="5954"/>
              </w:tabs>
              <w:spacing w:before="60" w:after="60" w:line="276" w:lineRule="auto"/>
              <w:jc w:val="center"/>
              <w:rPr>
                <w:i/>
                <w:sz w:val="18"/>
                <w:lang w:val="fr-CH"/>
              </w:rPr>
            </w:pPr>
            <w:r w:rsidRPr="008D52DC">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8D52DC" w:rsidRPr="008D52DC" w:rsidRDefault="008D52DC" w:rsidP="008D52DC">
            <w:pPr>
              <w:keepNext/>
              <w:tabs>
                <w:tab w:val="clear" w:pos="567"/>
                <w:tab w:val="clear" w:pos="5387"/>
                <w:tab w:val="clear" w:pos="5954"/>
              </w:tabs>
              <w:spacing w:before="60" w:after="60" w:line="276" w:lineRule="auto"/>
              <w:jc w:val="center"/>
              <w:rPr>
                <w:i/>
                <w:sz w:val="18"/>
                <w:lang w:val="fr-FR"/>
              </w:rPr>
            </w:pPr>
            <w:r w:rsidRPr="008D52DC">
              <w:rPr>
                <w:i/>
                <w:sz w:val="18"/>
                <w:lang w:val="fr-FR"/>
              </w:rPr>
              <w:t>Situation</w:t>
            </w:r>
          </w:p>
        </w:tc>
      </w:tr>
      <w:tr w:rsidR="008D52DC" w:rsidRPr="008D52DC" w:rsidTr="001D3AD6">
        <w:trPr>
          <w:jc w:val="center"/>
        </w:trPr>
        <w:tc>
          <w:tcPr>
            <w:tcW w:w="2827" w:type="dxa"/>
            <w:tcBorders>
              <w:top w:val="single" w:sz="6" w:space="0" w:color="000000"/>
              <w:left w:val="single" w:sz="6" w:space="0" w:color="000000"/>
              <w:bottom w:val="single" w:sz="6" w:space="0" w:color="000000"/>
              <w:right w:val="single" w:sz="6" w:space="0" w:color="000000"/>
            </w:tcBorders>
            <w:hideMark/>
          </w:tcPr>
          <w:p w:rsidR="008D52DC" w:rsidRPr="008D52DC" w:rsidRDefault="008D52DC" w:rsidP="008D52DC">
            <w:pPr>
              <w:tabs>
                <w:tab w:val="clear" w:pos="567"/>
                <w:tab w:val="clear" w:pos="5387"/>
                <w:tab w:val="clear" w:pos="5954"/>
              </w:tabs>
              <w:spacing w:before="40" w:after="40" w:line="276" w:lineRule="auto"/>
              <w:jc w:val="left"/>
              <w:rPr>
                <w:bCs/>
                <w:sz w:val="18"/>
                <w:szCs w:val="18"/>
                <w:lang w:val="fr-FR"/>
              </w:rPr>
            </w:pPr>
            <w:r w:rsidRPr="008D52DC">
              <w:rPr>
                <w:bCs/>
                <w:sz w:val="18"/>
                <w:szCs w:val="18"/>
                <w:lang w:val="fr-FR"/>
              </w:rPr>
              <w:t>Asia Cellular Satellite (</w:t>
            </w:r>
            <w:proofErr w:type="spellStart"/>
            <w:r w:rsidRPr="008D52DC">
              <w:rPr>
                <w:bCs/>
                <w:sz w:val="18"/>
                <w:szCs w:val="18"/>
                <w:lang w:val="fr-FR"/>
              </w:rPr>
              <w:t>AceS</w:t>
            </w:r>
            <w:proofErr w:type="spellEnd"/>
            <w:r w:rsidRPr="008D52DC">
              <w:rPr>
                <w:bCs/>
                <w:sz w:val="18"/>
                <w:szCs w:val="18"/>
                <w:lang w:val="fr-FR"/>
              </w:rPr>
              <w:t>)</w:t>
            </w:r>
          </w:p>
        </w:tc>
        <w:tc>
          <w:tcPr>
            <w:tcW w:w="3108" w:type="dxa"/>
            <w:tcBorders>
              <w:top w:val="single" w:sz="6" w:space="0" w:color="000000"/>
              <w:left w:val="single" w:sz="6" w:space="0" w:color="000000"/>
              <w:bottom w:val="single" w:sz="6" w:space="0" w:color="000000"/>
              <w:right w:val="single" w:sz="6" w:space="0" w:color="000000"/>
            </w:tcBorders>
            <w:hideMark/>
          </w:tcPr>
          <w:p w:rsidR="008D52DC" w:rsidRPr="008D52DC" w:rsidRDefault="008D52DC" w:rsidP="008D52DC">
            <w:pPr>
              <w:tabs>
                <w:tab w:val="clear" w:pos="567"/>
                <w:tab w:val="clear" w:pos="5387"/>
                <w:tab w:val="clear" w:pos="5954"/>
              </w:tabs>
              <w:spacing w:before="40" w:after="40" w:line="276" w:lineRule="auto"/>
              <w:jc w:val="left"/>
              <w:rPr>
                <w:bCs/>
                <w:sz w:val="18"/>
                <w:szCs w:val="18"/>
                <w:lang w:val="fr-FR"/>
              </w:rPr>
            </w:pPr>
            <w:r w:rsidRPr="008D52DC">
              <w:rPr>
                <w:bCs/>
                <w:sz w:val="18"/>
                <w:szCs w:val="18"/>
                <w:lang w:val="fr-CH"/>
              </w:rPr>
              <w:t xml:space="preserve">Garuda Mobile </w:t>
            </w:r>
            <w:proofErr w:type="spellStart"/>
            <w:r w:rsidRPr="008D52DC">
              <w:rPr>
                <w:bCs/>
                <w:sz w:val="18"/>
                <w:szCs w:val="18"/>
                <w:lang w:val="fr-CH"/>
              </w:rPr>
              <w:t>Telecommunication</w:t>
            </w:r>
            <w:proofErr w:type="spellEnd"/>
            <w:r w:rsidRPr="008D52DC">
              <w:rPr>
                <w:bCs/>
                <w:sz w:val="18"/>
                <w:szCs w:val="18"/>
                <w:lang w:val="fr-CH"/>
              </w:rPr>
              <w:t xml:space="preserve"> Satellite System</w:t>
            </w:r>
          </w:p>
        </w:tc>
        <w:tc>
          <w:tcPr>
            <w:tcW w:w="1841" w:type="dxa"/>
            <w:tcBorders>
              <w:top w:val="single" w:sz="6" w:space="0" w:color="000000"/>
              <w:left w:val="single" w:sz="6" w:space="0" w:color="000000"/>
              <w:bottom w:val="single" w:sz="6" w:space="0" w:color="000000"/>
              <w:right w:val="single" w:sz="6" w:space="0" w:color="000000"/>
            </w:tcBorders>
            <w:hideMark/>
          </w:tcPr>
          <w:p w:rsidR="008D52DC" w:rsidRPr="008D52DC" w:rsidRDefault="008D52DC" w:rsidP="008D52DC">
            <w:pPr>
              <w:tabs>
                <w:tab w:val="clear" w:pos="567"/>
                <w:tab w:val="clear" w:pos="5387"/>
                <w:tab w:val="clear" w:pos="5954"/>
              </w:tabs>
              <w:spacing w:before="40" w:after="40" w:line="276" w:lineRule="auto"/>
              <w:jc w:val="center"/>
              <w:rPr>
                <w:bCs/>
                <w:sz w:val="18"/>
                <w:szCs w:val="18"/>
                <w:lang w:val="fr-FR"/>
              </w:rPr>
            </w:pPr>
            <w:r w:rsidRPr="008D52DC">
              <w:rPr>
                <w:bCs/>
                <w:sz w:val="18"/>
                <w:szCs w:val="18"/>
                <w:lang w:val="fr-FR"/>
              </w:rPr>
              <w:t>+882 20</w:t>
            </w:r>
          </w:p>
        </w:tc>
        <w:tc>
          <w:tcPr>
            <w:tcW w:w="1299" w:type="dxa"/>
            <w:tcBorders>
              <w:top w:val="single" w:sz="6" w:space="0" w:color="000000"/>
              <w:left w:val="single" w:sz="6" w:space="0" w:color="000000"/>
              <w:bottom w:val="single" w:sz="6" w:space="0" w:color="000000"/>
              <w:right w:val="single" w:sz="6" w:space="0" w:color="000000"/>
            </w:tcBorders>
            <w:hideMark/>
          </w:tcPr>
          <w:p w:rsidR="008D52DC" w:rsidRPr="008D52DC" w:rsidRDefault="008D52DC" w:rsidP="008D52DC">
            <w:pPr>
              <w:tabs>
                <w:tab w:val="clear" w:pos="567"/>
                <w:tab w:val="clear" w:pos="5387"/>
                <w:tab w:val="clear" w:pos="5954"/>
              </w:tabs>
              <w:spacing w:before="40" w:after="40" w:line="276" w:lineRule="auto"/>
              <w:jc w:val="center"/>
              <w:rPr>
                <w:bCs/>
                <w:sz w:val="18"/>
                <w:szCs w:val="22"/>
                <w:lang w:val="fr-FR"/>
              </w:rPr>
            </w:pPr>
            <w:r w:rsidRPr="008D52DC">
              <w:rPr>
                <w:bCs/>
                <w:sz w:val="18"/>
                <w:szCs w:val="22"/>
                <w:lang w:val="fr-FR"/>
              </w:rPr>
              <w:t>Retiré</w:t>
            </w:r>
          </w:p>
        </w:tc>
      </w:tr>
    </w:tbl>
    <w:p w:rsidR="008D52DC" w:rsidRPr="008D52DC" w:rsidRDefault="008D52DC" w:rsidP="008D52DC">
      <w:pPr>
        <w:ind w:left="567" w:hanging="567"/>
        <w:rPr>
          <w:sz w:val="18"/>
          <w:lang w:val="fr-FR"/>
        </w:rPr>
      </w:pPr>
    </w:p>
    <w:p w:rsidR="008D52DC" w:rsidRPr="008D52DC" w:rsidRDefault="008D52DC" w:rsidP="008D52DC">
      <w:pPr>
        <w:rPr>
          <w:sz w:val="18"/>
          <w:lang w:val="fr-FR"/>
        </w:rPr>
      </w:pPr>
      <w:r w:rsidRPr="008D52DC">
        <w:rPr>
          <w:sz w:val="18"/>
          <w:lang w:val="fr-FR"/>
        </w:rPr>
        <w:t xml:space="preserve">Associés à l'indicatif de pays 883 attribué en partage, les codes d'identification à quatre chiffres ci-après ont été </w:t>
      </w:r>
      <w:r w:rsidRPr="008D52DC">
        <w:rPr>
          <w:lang w:val="fr-FR"/>
        </w:rPr>
        <w:t>retiré</w:t>
      </w:r>
      <w:r w:rsidRPr="008D52DC">
        <w:rPr>
          <w:sz w:val="18"/>
          <w:lang w:val="fr-FR"/>
        </w:rPr>
        <w:t xml:space="preserve"> pour les / ou attribués aux réseaux internationaux suivants:</w:t>
      </w:r>
    </w:p>
    <w:p w:rsidR="008D52DC" w:rsidRPr="008D52DC" w:rsidRDefault="008D52DC" w:rsidP="008D52DC">
      <w:pPr>
        <w:widowControl w:val="0"/>
        <w:tabs>
          <w:tab w:val="left" w:pos="0"/>
          <w:tab w:val="left" w:pos="340"/>
        </w:tabs>
        <w:spacing w:after="120"/>
        <w:ind w:left="340" w:hanging="340"/>
        <w:rPr>
          <w:b/>
        </w:rPr>
      </w:pPr>
      <w:r w:rsidRPr="008D52DC">
        <w:rPr>
          <w:b/>
          <w:bCs/>
          <w:iCs/>
          <w:lang w:val="es-ES"/>
        </w:rPr>
        <w:t>P  18</w:t>
      </w:r>
      <w:r w:rsidRPr="008D52DC">
        <w:rPr>
          <w:b/>
          <w:bCs/>
          <w:i/>
          <w:lang w:val="es-ES"/>
        </w:rPr>
        <w:t xml:space="preserve">  Note q)</w:t>
      </w:r>
      <w:r w:rsidRPr="008D52DC">
        <w:rPr>
          <w:b/>
          <w:lang w:val="es-ES"/>
        </w:rPr>
        <w:t xml:space="preserve">   +883  5140     SUP*</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08"/>
        <w:gridCol w:w="1841"/>
        <w:gridCol w:w="1299"/>
      </w:tblGrid>
      <w:tr w:rsidR="008D52DC" w:rsidRPr="008D52DC" w:rsidTr="001D3AD6">
        <w:trPr>
          <w:jc w:val="center"/>
        </w:trPr>
        <w:tc>
          <w:tcPr>
            <w:tcW w:w="2827" w:type="dxa"/>
            <w:tcBorders>
              <w:top w:val="single" w:sz="6" w:space="0" w:color="000000"/>
              <w:left w:val="single" w:sz="6" w:space="0" w:color="000000"/>
              <w:bottom w:val="single" w:sz="6" w:space="0" w:color="000000"/>
              <w:right w:val="single" w:sz="6" w:space="0" w:color="000000"/>
            </w:tcBorders>
            <w:vAlign w:val="center"/>
            <w:hideMark/>
          </w:tcPr>
          <w:p w:rsidR="008D52DC" w:rsidRPr="008D52DC" w:rsidRDefault="008D52DC" w:rsidP="008D52DC">
            <w:pPr>
              <w:keepNext/>
              <w:tabs>
                <w:tab w:val="clear" w:pos="567"/>
                <w:tab w:val="clear" w:pos="5387"/>
                <w:tab w:val="clear" w:pos="5954"/>
              </w:tabs>
              <w:spacing w:before="80" w:after="80"/>
              <w:jc w:val="center"/>
              <w:rPr>
                <w:i/>
                <w:sz w:val="18"/>
                <w:lang w:val="fr-FR"/>
              </w:rPr>
            </w:pPr>
            <w:r w:rsidRPr="008D52DC">
              <w:rPr>
                <w:i/>
                <w:sz w:val="18"/>
                <w:lang w:val="fr-FR"/>
              </w:rPr>
              <w:t>Requérant</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8D52DC" w:rsidRPr="008D52DC" w:rsidRDefault="008D52DC" w:rsidP="008D52DC">
            <w:pPr>
              <w:keepNext/>
              <w:tabs>
                <w:tab w:val="clear" w:pos="567"/>
                <w:tab w:val="clear" w:pos="5387"/>
                <w:tab w:val="clear" w:pos="5954"/>
              </w:tabs>
              <w:spacing w:before="80" w:after="80"/>
              <w:jc w:val="center"/>
              <w:rPr>
                <w:i/>
                <w:sz w:val="18"/>
                <w:lang w:val="fr-FR"/>
              </w:rPr>
            </w:pPr>
            <w:r w:rsidRPr="008D52DC">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8D52DC" w:rsidRPr="008D52DC" w:rsidRDefault="008D52DC" w:rsidP="008D52DC">
            <w:pPr>
              <w:keepNext/>
              <w:tabs>
                <w:tab w:val="clear" w:pos="567"/>
                <w:tab w:val="clear" w:pos="5387"/>
                <w:tab w:val="clear" w:pos="5954"/>
              </w:tabs>
              <w:spacing w:before="80" w:after="80"/>
              <w:jc w:val="center"/>
              <w:rPr>
                <w:i/>
                <w:sz w:val="18"/>
                <w:lang w:val="fr-CH"/>
              </w:rPr>
            </w:pPr>
            <w:r w:rsidRPr="008D52DC">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8D52DC" w:rsidRPr="008D52DC" w:rsidRDefault="008D52DC" w:rsidP="008D52DC">
            <w:pPr>
              <w:keepNext/>
              <w:tabs>
                <w:tab w:val="clear" w:pos="567"/>
                <w:tab w:val="clear" w:pos="5387"/>
                <w:tab w:val="clear" w:pos="5954"/>
              </w:tabs>
              <w:spacing w:before="80" w:after="80"/>
              <w:jc w:val="center"/>
              <w:rPr>
                <w:i/>
                <w:sz w:val="18"/>
                <w:lang w:val="fr-FR"/>
              </w:rPr>
            </w:pPr>
            <w:r w:rsidRPr="008D52DC">
              <w:rPr>
                <w:i/>
                <w:sz w:val="18"/>
                <w:lang w:val="fr-FR"/>
              </w:rPr>
              <w:t>Situation</w:t>
            </w:r>
          </w:p>
        </w:tc>
      </w:tr>
      <w:tr w:rsidR="008D52DC" w:rsidRPr="008D52DC" w:rsidTr="001D3AD6">
        <w:trPr>
          <w:jc w:val="center"/>
        </w:trPr>
        <w:tc>
          <w:tcPr>
            <w:tcW w:w="2827" w:type="dxa"/>
            <w:tcBorders>
              <w:top w:val="single" w:sz="6" w:space="0" w:color="000000"/>
              <w:left w:val="single" w:sz="6" w:space="0" w:color="000000"/>
              <w:bottom w:val="single" w:sz="6" w:space="0" w:color="000000"/>
              <w:right w:val="single" w:sz="6" w:space="0" w:color="000000"/>
            </w:tcBorders>
            <w:hideMark/>
          </w:tcPr>
          <w:p w:rsidR="008D52DC" w:rsidRPr="008D52DC" w:rsidRDefault="008D52DC" w:rsidP="008D52DC">
            <w:pPr>
              <w:tabs>
                <w:tab w:val="clear" w:pos="567"/>
                <w:tab w:val="clear" w:pos="5387"/>
                <w:tab w:val="clear" w:pos="5954"/>
              </w:tabs>
              <w:spacing w:before="40" w:after="40" w:line="276" w:lineRule="auto"/>
              <w:jc w:val="left"/>
              <w:rPr>
                <w:bCs/>
                <w:sz w:val="18"/>
                <w:szCs w:val="18"/>
                <w:lang w:val="fr-FR"/>
              </w:rPr>
            </w:pPr>
            <w:proofErr w:type="spellStart"/>
            <w:r w:rsidRPr="008D52DC">
              <w:rPr>
                <w:bCs/>
                <w:sz w:val="18"/>
                <w:szCs w:val="18"/>
                <w:lang w:val="fr-FR"/>
              </w:rPr>
              <w:t>Ellipsat</w:t>
            </w:r>
            <w:proofErr w:type="spellEnd"/>
            <w:r w:rsidRPr="008D52DC">
              <w:rPr>
                <w:bCs/>
                <w:sz w:val="18"/>
                <w:szCs w:val="18"/>
                <w:lang w:val="fr-FR"/>
              </w:rPr>
              <w:t xml:space="preserve"> Inc.</w:t>
            </w:r>
          </w:p>
        </w:tc>
        <w:tc>
          <w:tcPr>
            <w:tcW w:w="3108" w:type="dxa"/>
            <w:tcBorders>
              <w:top w:val="single" w:sz="6" w:space="0" w:color="000000"/>
              <w:left w:val="single" w:sz="6" w:space="0" w:color="000000"/>
              <w:bottom w:val="single" w:sz="6" w:space="0" w:color="000000"/>
              <w:right w:val="single" w:sz="6" w:space="0" w:color="000000"/>
            </w:tcBorders>
            <w:hideMark/>
          </w:tcPr>
          <w:p w:rsidR="008D52DC" w:rsidRPr="008D52DC" w:rsidRDefault="008D52DC" w:rsidP="008D52DC">
            <w:pPr>
              <w:tabs>
                <w:tab w:val="clear" w:pos="567"/>
                <w:tab w:val="clear" w:pos="5387"/>
                <w:tab w:val="clear" w:pos="5954"/>
              </w:tabs>
              <w:spacing w:before="40" w:after="40" w:line="276" w:lineRule="auto"/>
              <w:jc w:val="left"/>
              <w:rPr>
                <w:bCs/>
                <w:sz w:val="18"/>
                <w:szCs w:val="18"/>
                <w:lang w:val="fr-FR"/>
              </w:rPr>
            </w:pPr>
            <w:proofErr w:type="spellStart"/>
            <w:r w:rsidRPr="008D52DC">
              <w:rPr>
                <w:bCs/>
                <w:sz w:val="18"/>
                <w:szCs w:val="18"/>
                <w:lang w:val="fr-FR"/>
              </w:rPr>
              <w:t>Ellipsat</w:t>
            </w:r>
            <w:proofErr w:type="spellEnd"/>
            <w:r w:rsidRPr="008D52DC">
              <w:rPr>
                <w:bCs/>
                <w:sz w:val="18"/>
                <w:szCs w:val="18"/>
                <w:lang w:val="fr-FR"/>
              </w:rPr>
              <w:t xml:space="preserve"> Inc.</w:t>
            </w:r>
          </w:p>
        </w:tc>
        <w:tc>
          <w:tcPr>
            <w:tcW w:w="1841" w:type="dxa"/>
            <w:tcBorders>
              <w:top w:val="single" w:sz="6" w:space="0" w:color="000000"/>
              <w:left w:val="single" w:sz="6" w:space="0" w:color="000000"/>
              <w:bottom w:val="single" w:sz="6" w:space="0" w:color="000000"/>
              <w:right w:val="single" w:sz="6" w:space="0" w:color="000000"/>
            </w:tcBorders>
            <w:hideMark/>
          </w:tcPr>
          <w:p w:rsidR="008D52DC" w:rsidRPr="008D52DC" w:rsidRDefault="008D52DC" w:rsidP="008D52DC">
            <w:pPr>
              <w:tabs>
                <w:tab w:val="clear" w:pos="567"/>
                <w:tab w:val="clear" w:pos="5387"/>
                <w:tab w:val="clear" w:pos="5954"/>
              </w:tabs>
              <w:spacing w:before="80" w:after="80"/>
              <w:jc w:val="center"/>
              <w:rPr>
                <w:bCs/>
                <w:sz w:val="18"/>
                <w:szCs w:val="22"/>
                <w:lang w:val="fr-FR"/>
              </w:rPr>
            </w:pPr>
            <w:r w:rsidRPr="008D52DC">
              <w:rPr>
                <w:bCs/>
                <w:sz w:val="18"/>
                <w:szCs w:val="22"/>
                <w:lang w:val="fr-FR"/>
              </w:rPr>
              <w:t>+883 5140</w:t>
            </w:r>
          </w:p>
        </w:tc>
        <w:tc>
          <w:tcPr>
            <w:tcW w:w="1299" w:type="dxa"/>
            <w:tcBorders>
              <w:top w:val="single" w:sz="6" w:space="0" w:color="000000"/>
              <w:left w:val="single" w:sz="6" w:space="0" w:color="000000"/>
              <w:bottom w:val="single" w:sz="6" w:space="0" w:color="000000"/>
              <w:right w:val="single" w:sz="6" w:space="0" w:color="000000"/>
            </w:tcBorders>
            <w:hideMark/>
          </w:tcPr>
          <w:p w:rsidR="008D52DC" w:rsidRPr="008D52DC" w:rsidRDefault="008D52DC" w:rsidP="008D52DC">
            <w:pPr>
              <w:tabs>
                <w:tab w:val="clear" w:pos="567"/>
                <w:tab w:val="clear" w:pos="5387"/>
                <w:tab w:val="clear" w:pos="5954"/>
              </w:tabs>
              <w:spacing w:before="40" w:after="40" w:line="276" w:lineRule="auto"/>
              <w:jc w:val="center"/>
              <w:rPr>
                <w:bCs/>
                <w:sz w:val="18"/>
                <w:szCs w:val="22"/>
                <w:lang w:val="fr-FR"/>
              </w:rPr>
            </w:pPr>
            <w:r w:rsidRPr="008D52DC">
              <w:rPr>
                <w:bCs/>
                <w:sz w:val="18"/>
                <w:szCs w:val="22"/>
                <w:lang w:val="fr-FR"/>
              </w:rPr>
              <w:t>Retiré</w:t>
            </w:r>
          </w:p>
        </w:tc>
      </w:tr>
    </w:tbl>
    <w:p w:rsidR="008D52DC" w:rsidRPr="008D52DC" w:rsidRDefault="008D52DC" w:rsidP="008D52DC">
      <w:pPr>
        <w:tabs>
          <w:tab w:val="left" w:pos="284"/>
        </w:tabs>
        <w:spacing w:after="120"/>
        <w:rPr>
          <w:sz w:val="18"/>
          <w:szCs w:val="18"/>
        </w:rPr>
      </w:pPr>
      <w:r w:rsidRPr="008D52DC">
        <w:rPr>
          <w:sz w:val="18"/>
          <w:szCs w:val="18"/>
        </w:rPr>
        <w:t>*</w:t>
      </w:r>
      <w:r w:rsidRPr="008D52DC">
        <w:rPr>
          <w:sz w:val="18"/>
          <w:szCs w:val="18"/>
        </w:rPr>
        <w:tab/>
      </w:r>
      <w:r w:rsidRPr="008D52DC">
        <w:rPr>
          <w:sz w:val="18"/>
          <w:szCs w:val="18"/>
          <w:lang w:val="fr-FR"/>
        </w:rPr>
        <w:t>15 décembre</w:t>
      </w:r>
      <w:r w:rsidRPr="008D52DC">
        <w:rPr>
          <w:sz w:val="18"/>
          <w:szCs w:val="18"/>
        </w:rPr>
        <w:t xml:space="preserve"> 2015</w:t>
      </w:r>
    </w:p>
    <w:p w:rsidR="008D52DC" w:rsidRPr="008D52DC" w:rsidRDefault="008D52DC" w:rsidP="008D52DC"/>
    <w:p w:rsidR="008D52DC" w:rsidRDefault="008D52D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
        </w:rPr>
      </w:pPr>
      <w:r>
        <w:rPr>
          <w:rFonts w:asciiTheme="minorHAnsi" w:hAnsiTheme="minorHAnsi" w:cs="Arial"/>
          <w:lang w:val="es-ES"/>
        </w:rPr>
        <w:br w:type="page"/>
      </w:r>
    </w:p>
    <w:p w:rsidR="008D52DC" w:rsidRPr="008D52DC" w:rsidRDefault="008D52DC" w:rsidP="008D52DC">
      <w:pPr>
        <w:pStyle w:val="Heading2"/>
        <w:rPr>
          <w:lang w:val="fr-CH"/>
        </w:rPr>
      </w:pPr>
      <w:bookmarkStart w:id="144" w:name="_Toc441239137"/>
      <w:r w:rsidRPr="008D52DC">
        <w:rPr>
          <w:lang w:val="fr-CH"/>
        </w:rPr>
        <w:lastRenderedPageBreak/>
        <w:t>Codes de réseau mobile (MNC) pour le plan d'identification international</w:t>
      </w:r>
      <w:r w:rsidRPr="008D52DC">
        <w:rPr>
          <w:lang w:val="fr-CH"/>
        </w:rPr>
        <w:br/>
        <w:t xml:space="preserve">pour les réseaux publics et les </w:t>
      </w:r>
      <w:proofErr w:type="gramStart"/>
      <w:r w:rsidRPr="008D52DC">
        <w:rPr>
          <w:lang w:val="fr-CH"/>
        </w:rPr>
        <w:t>abonnements</w:t>
      </w:r>
      <w:proofErr w:type="gramEnd"/>
      <w:r w:rsidRPr="008D52DC">
        <w:rPr>
          <w:lang w:val="fr-CH"/>
        </w:rPr>
        <w:br/>
        <w:t>(Selon la Recommandation UIT-T E.212 (05/2008))</w:t>
      </w:r>
      <w:r w:rsidRPr="008D52DC">
        <w:rPr>
          <w:lang w:val="fr-CH"/>
        </w:rPr>
        <w:br/>
        <w:t>(Situation au 15 octobre 2015 )</w:t>
      </w:r>
      <w:bookmarkEnd w:id="144"/>
    </w:p>
    <w:p w:rsidR="008D52DC" w:rsidRPr="008D52DC" w:rsidRDefault="008D52DC" w:rsidP="008D5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p w:rsidR="008D52DC" w:rsidRPr="008D52DC" w:rsidRDefault="008D52DC" w:rsidP="008D52DC">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8D52DC">
        <w:rPr>
          <w:rFonts w:eastAsia="Arial"/>
          <w:lang w:val="fr-CH"/>
        </w:rPr>
        <w:t xml:space="preserve">(Annexe au Bulletin d'exploitation de l'UIT </w:t>
      </w:r>
      <w:r w:rsidRPr="008D52DC">
        <w:rPr>
          <w:rFonts w:eastAsia="Calibri"/>
          <w:lang w:val="fr-CH"/>
        </w:rPr>
        <w:t>N°</w:t>
      </w:r>
      <w:r w:rsidRPr="008D52DC">
        <w:rPr>
          <w:rFonts w:eastAsia="Arial"/>
          <w:lang w:val="fr-CH"/>
        </w:rPr>
        <w:t xml:space="preserve"> 1086 - 15.X.2015)</w:t>
      </w:r>
    </w:p>
    <w:p w:rsidR="008D52DC" w:rsidRPr="008D52DC" w:rsidRDefault="008D52DC" w:rsidP="00424823">
      <w:pPr>
        <w:tabs>
          <w:tab w:val="clear" w:pos="567"/>
          <w:tab w:val="clear" w:pos="1276"/>
          <w:tab w:val="clear" w:pos="1843"/>
          <w:tab w:val="clear" w:pos="5387"/>
          <w:tab w:val="clear" w:pos="5954"/>
        </w:tabs>
        <w:overflowPunct/>
        <w:autoSpaceDE/>
        <w:autoSpaceDN/>
        <w:adjustRightInd/>
        <w:spacing w:before="0"/>
        <w:ind w:left="40"/>
        <w:jc w:val="center"/>
        <w:textAlignment w:val="auto"/>
        <w:rPr>
          <w:lang w:val="fr-CH"/>
        </w:rPr>
      </w:pPr>
      <w:r w:rsidRPr="008D52DC">
        <w:rPr>
          <w:rFonts w:eastAsia="Arial"/>
          <w:lang w:val="fr-CH"/>
        </w:rPr>
        <w:t xml:space="preserve">(Amendement </w:t>
      </w:r>
      <w:r w:rsidRPr="008D52DC">
        <w:rPr>
          <w:rFonts w:eastAsia="Calibri"/>
          <w:lang w:val="fr-CH"/>
        </w:rPr>
        <w:t xml:space="preserve">N° </w:t>
      </w:r>
      <w:r w:rsidRPr="008D52DC">
        <w:rPr>
          <w:rFonts w:eastAsia="Arial"/>
          <w:lang w:val="fr-CH"/>
        </w:rPr>
        <w:t>4)</w:t>
      </w:r>
    </w:p>
    <w:p w:rsidR="008D52DC" w:rsidRPr="008D52DC" w:rsidRDefault="008D52DC" w:rsidP="008D52DC">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ascii="Times New Roman" w:hAnsi="Times New Roman"/>
          <w:lang w:val="fr-CH"/>
        </w:rPr>
      </w:pPr>
      <w:r w:rsidRPr="008D52DC">
        <w:rPr>
          <w:rFonts w:eastAsia="Calibri"/>
          <w:b/>
          <w:i/>
          <w:color w:val="000000"/>
          <w:sz w:val="22"/>
          <w:lang w:val="fr-CH"/>
        </w:rPr>
        <w:t>Pays ou Zone géographique</w:t>
      </w:r>
      <w:r w:rsidRPr="008D52DC">
        <w:rPr>
          <w:rFonts w:ascii="Times New Roman" w:hAnsi="Times New Roman"/>
          <w:lang w:val="fr-CH"/>
        </w:rPr>
        <w:tab/>
      </w:r>
      <w:r w:rsidRPr="008D52DC">
        <w:rPr>
          <w:rFonts w:eastAsia="Calibri"/>
          <w:b/>
          <w:i/>
          <w:color w:val="000000"/>
          <w:lang w:val="fr-CH"/>
        </w:rPr>
        <w:t>MCC+MNC *</w:t>
      </w:r>
      <w:r w:rsidRPr="008D52DC">
        <w:rPr>
          <w:rFonts w:ascii="Times New Roman" w:hAnsi="Times New Roman"/>
          <w:lang w:val="fr-CH"/>
        </w:rPr>
        <w:tab/>
      </w:r>
      <w:r w:rsidRPr="008D52DC">
        <w:rPr>
          <w:rFonts w:eastAsia="Calibri"/>
          <w:b/>
          <w:i/>
          <w:color w:val="000000"/>
          <w:lang w:val="fr-CH"/>
        </w:rPr>
        <w:t>Nom de Réseau/Opérateur</w:t>
      </w:r>
    </w:p>
    <w:p w:rsidR="008D52DC" w:rsidRPr="008D52DC" w:rsidRDefault="008D52DC" w:rsidP="008D52DC">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ascii="Times New Roman" w:hAnsi="Times New Roman"/>
          <w:lang w:val="fr-CH"/>
        </w:rPr>
      </w:pPr>
      <w:r w:rsidRPr="008D52DC">
        <w:rPr>
          <w:rFonts w:eastAsia="Calibri"/>
          <w:b/>
          <w:color w:val="000000"/>
          <w:lang w:val="fr-CH"/>
        </w:rPr>
        <w:t xml:space="preserve">Hongrie </w:t>
      </w:r>
      <w:r>
        <w:rPr>
          <w:rFonts w:eastAsia="Calibri"/>
          <w:b/>
          <w:color w:val="000000"/>
          <w:lang w:val="fr-CH"/>
        </w:rPr>
        <w:t xml:space="preserve">     </w:t>
      </w:r>
      <w:r w:rsidRPr="008D52DC">
        <w:rPr>
          <w:rFonts w:eastAsia="Calibri"/>
          <w:b/>
          <w:color w:val="000000"/>
          <w:lang w:val="fr-CH"/>
        </w:rPr>
        <w:t>ADD</w:t>
      </w:r>
    </w:p>
    <w:p w:rsidR="008D52DC" w:rsidRPr="008D52DC" w:rsidRDefault="008D52DC" w:rsidP="008D52DC">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fr-CH"/>
        </w:rPr>
      </w:pPr>
      <w:r w:rsidRPr="008D52DC">
        <w:rPr>
          <w:rFonts w:ascii="Times New Roman" w:hAnsi="Times New Roman"/>
          <w:lang w:val="fr-CH"/>
        </w:rPr>
        <w:tab/>
      </w:r>
      <w:r w:rsidRPr="008D52DC">
        <w:rPr>
          <w:rFonts w:eastAsia="Calibri"/>
          <w:color w:val="000000"/>
          <w:lang w:val="fr-CH"/>
        </w:rPr>
        <w:t>216 03</w:t>
      </w:r>
      <w:r w:rsidRPr="008D52DC">
        <w:rPr>
          <w:rFonts w:ascii="Times New Roman" w:hAnsi="Times New Roman"/>
          <w:lang w:val="fr-CH"/>
        </w:rPr>
        <w:tab/>
      </w:r>
      <w:r w:rsidRPr="008D52DC">
        <w:rPr>
          <w:rFonts w:eastAsia="Calibri"/>
          <w:color w:val="000000"/>
          <w:lang w:val="fr-CH"/>
        </w:rPr>
        <w:t xml:space="preserve">DIGI </w:t>
      </w:r>
      <w:proofErr w:type="spellStart"/>
      <w:r w:rsidRPr="008D52DC">
        <w:rPr>
          <w:rFonts w:eastAsia="Calibri"/>
          <w:color w:val="000000"/>
          <w:lang w:val="fr-CH"/>
        </w:rPr>
        <w:t>Telecommunication</w:t>
      </w:r>
      <w:proofErr w:type="spellEnd"/>
      <w:r w:rsidRPr="008D52DC">
        <w:rPr>
          <w:rFonts w:eastAsia="Calibri"/>
          <w:color w:val="000000"/>
          <w:lang w:val="fr-CH"/>
        </w:rPr>
        <w:t xml:space="preserve"> Ltd.</w:t>
      </w:r>
    </w:p>
    <w:p w:rsidR="008D52DC" w:rsidRPr="008D52DC" w:rsidRDefault="008D52DC" w:rsidP="008D52DC">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ascii="Times New Roman" w:hAnsi="Times New Roman"/>
          <w:lang w:val="fr-CH"/>
        </w:rPr>
      </w:pPr>
      <w:r w:rsidRPr="008D52DC">
        <w:rPr>
          <w:rFonts w:eastAsia="Calibri"/>
          <w:b/>
          <w:color w:val="000000"/>
          <w:lang w:val="fr-CH"/>
        </w:rPr>
        <w:t xml:space="preserve">Mobile international, indicatif partagé </w:t>
      </w:r>
      <w:r>
        <w:rPr>
          <w:rFonts w:eastAsia="Calibri"/>
          <w:b/>
          <w:color w:val="000000"/>
          <w:lang w:val="fr-CH"/>
        </w:rPr>
        <w:t xml:space="preserve">     </w:t>
      </w:r>
      <w:r w:rsidRPr="008D52DC">
        <w:rPr>
          <w:rFonts w:eastAsia="Calibri"/>
          <w:b/>
          <w:color w:val="000000"/>
          <w:lang w:val="fr-CH"/>
        </w:rPr>
        <w:t>SUP</w:t>
      </w:r>
    </w:p>
    <w:p w:rsidR="008D52DC" w:rsidRPr="008D52DC" w:rsidRDefault="008D52DC" w:rsidP="008D52DC">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ascii="Times New Roman" w:hAnsi="Times New Roman"/>
          <w:lang w:val="fr-CH"/>
        </w:rPr>
      </w:pPr>
      <w:r w:rsidRPr="008D52DC">
        <w:rPr>
          <w:rFonts w:ascii="Times New Roman" w:hAnsi="Times New Roman"/>
          <w:lang w:val="fr-CH"/>
        </w:rPr>
        <w:tab/>
      </w:r>
      <w:r w:rsidRPr="008D52DC">
        <w:rPr>
          <w:rFonts w:eastAsia="Calibri"/>
          <w:color w:val="000000"/>
          <w:lang w:val="fr-CH"/>
        </w:rPr>
        <w:t>901 01</w:t>
      </w:r>
      <w:r w:rsidRPr="008D52DC">
        <w:rPr>
          <w:rFonts w:ascii="Times New Roman" w:hAnsi="Times New Roman"/>
          <w:lang w:val="fr-CH"/>
        </w:rPr>
        <w:tab/>
      </w:r>
      <w:r w:rsidRPr="008D52DC">
        <w:rPr>
          <w:rFonts w:eastAsia="Calibri"/>
          <w:color w:val="000000"/>
          <w:lang w:val="fr-CH"/>
        </w:rPr>
        <w:t>ICO Global Communications</w:t>
      </w:r>
    </w:p>
    <w:p w:rsidR="008D52DC" w:rsidRPr="008D52DC" w:rsidRDefault="008D52DC" w:rsidP="008D52DC">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fr-CH"/>
        </w:rPr>
      </w:pPr>
      <w:r w:rsidRPr="008D52DC">
        <w:rPr>
          <w:rFonts w:ascii="Times New Roman" w:hAnsi="Times New Roman"/>
          <w:lang w:val="fr-CH"/>
        </w:rPr>
        <w:tab/>
      </w:r>
      <w:r w:rsidRPr="008D52DC">
        <w:rPr>
          <w:rFonts w:eastAsia="Calibri"/>
          <w:color w:val="000000"/>
          <w:lang w:val="fr-CH"/>
        </w:rPr>
        <w:t>901 10</w:t>
      </w:r>
      <w:r w:rsidRPr="008D52DC">
        <w:rPr>
          <w:rFonts w:ascii="Times New Roman" w:hAnsi="Times New Roman"/>
          <w:lang w:val="fr-CH"/>
        </w:rPr>
        <w:tab/>
      </w:r>
      <w:r w:rsidRPr="008D52DC">
        <w:rPr>
          <w:rFonts w:eastAsia="Calibri"/>
          <w:color w:val="000000"/>
          <w:lang w:val="fr-CH"/>
        </w:rPr>
        <w:t>Asia Cellular Satellite (</w:t>
      </w:r>
      <w:proofErr w:type="spellStart"/>
      <w:r w:rsidRPr="008D52DC">
        <w:rPr>
          <w:rFonts w:eastAsia="Calibri"/>
          <w:color w:val="000000"/>
          <w:lang w:val="fr-CH"/>
        </w:rPr>
        <w:t>AceS</w:t>
      </w:r>
      <w:proofErr w:type="spellEnd"/>
      <w:r w:rsidRPr="008D52DC">
        <w:rPr>
          <w:rFonts w:eastAsia="Calibri"/>
          <w:color w:val="000000"/>
          <w:lang w:val="fr-CH"/>
        </w:rPr>
        <w:t>)</w:t>
      </w:r>
    </w:p>
    <w:p w:rsidR="008D52DC" w:rsidRPr="008D52DC" w:rsidRDefault="008D52DC" w:rsidP="008D52DC">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fr-CH"/>
        </w:rPr>
      </w:pPr>
      <w:r w:rsidRPr="008D52DC">
        <w:rPr>
          <w:rFonts w:ascii="Times New Roman" w:hAnsi="Times New Roman"/>
          <w:lang w:val="fr-CH"/>
        </w:rPr>
        <w:tab/>
      </w:r>
      <w:r w:rsidRPr="008D52DC">
        <w:rPr>
          <w:rFonts w:ascii="Times New Roman" w:hAnsi="Times New Roman"/>
          <w:lang w:val="fr-CH"/>
        </w:rPr>
        <w:tab/>
      </w:r>
    </w:p>
    <w:p w:rsidR="008D52DC" w:rsidRPr="008D52DC" w:rsidRDefault="008D52DC" w:rsidP="008D52DC">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fr-CH"/>
        </w:rPr>
      </w:pPr>
      <w:r w:rsidRPr="008D52DC">
        <w:rPr>
          <w:rFonts w:ascii="Times New Roman" w:hAnsi="Times New Roman"/>
          <w:lang w:val="fr-CH"/>
        </w:rPr>
        <w:tab/>
      </w:r>
      <w:r w:rsidRPr="008D52DC">
        <w:rPr>
          <w:rFonts w:eastAsia="Calibri"/>
          <w:color w:val="000000"/>
          <w:lang w:val="fr-CH"/>
        </w:rPr>
        <w:t>901 49</w:t>
      </w:r>
      <w:r w:rsidRPr="008D52DC">
        <w:rPr>
          <w:rFonts w:ascii="Times New Roman" w:hAnsi="Times New Roman"/>
          <w:lang w:val="fr-CH"/>
        </w:rPr>
        <w:tab/>
      </w:r>
      <w:r w:rsidRPr="008D52DC">
        <w:rPr>
          <w:rFonts w:eastAsia="Calibri"/>
          <w:color w:val="000000"/>
          <w:lang w:val="fr-CH"/>
        </w:rPr>
        <w:t>Zain Kuwait</w:t>
      </w:r>
    </w:p>
    <w:p w:rsidR="008D52DC" w:rsidRPr="008D52DC" w:rsidRDefault="008D52DC" w:rsidP="008D52DC">
      <w:pPr>
        <w:tabs>
          <w:tab w:val="clear" w:pos="567"/>
          <w:tab w:val="clear" w:pos="1276"/>
          <w:tab w:val="clear" w:pos="1843"/>
          <w:tab w:val="clear" w:pos="5387"/>
          <w:tab w:val="clear" w:pos="5954"/>
          <w:tab w:val="left" w:pos="139"/>
          <w:tab w:val="left" w:pos="8602"/>
          <w:tab w:val="left" w:pos="8612"/>
        </w:tabs>
        <w:overflowPunct/>
        <w:autoSpaceDE/>
        <w:autoSpaceDN/>
        <w:adjustRightInd/>
        <w:spacing w:before="0"/>
        <w:jc w:val="left"/>
        <w:textAlignment w:val="auto"/>
        <w:rPr>
          <w:rFonts w:ascii="Times New Roman" w:hAnsi="Times New Roman"/>
          <w:sz w:val="2"/>
          <w:lang w:val="fr-CH"/>
        </w:rPr>
      </w:pPr>
      <w:r w:rsidRPr="008D52DC">
        <w:rPr>
          <w:rFonts w:ascii="Times New Roman" w:hAnsi="Times New Roman"/>
          <w:lang w:val="fr-CH"/>
        </w:rPr>
        <w:tab/>
      </w:r>
      <w:r w:rsidRPr="008D52DC">
        <w:rPr>
          <w:rFonts w:ascii="Times New Roman" w:hAnsi="Times New Roman"/>
          <w:sz w:val="2"/>
          <w:lang w:val="fr-CH"/>
        </w:rPr>
        <w:tab/>
      </w:r>
    </w:p>
    <w:p w:rsidR="008D52DC" w:rsidRPr="008D52DC" w:rsidRDefault="008D52DC" w:rsidP="008D52DC">
      <w:pPr>
        <w:tabs>
          <w:tab w:val="clear" w:pos="567"/>
          <w:tab w:val="clear" w:pos="1276"/>
          <w:tab w:val="clear" w:pos="1843"/>
          <w:tab w:val="clear" w:pos="5387"/>
          <w:tab w:val="clear" w:pos="5954"/>
          <w:tab w:val="left" w:pos="139"/>
          <w:tab w:val="left" w:pos="8602"/>
          <w:tab w:val="left" w:pos="8612"/>
        </w:tabs>
        <w:overflowPunct/>
        <w:autoSpaceDE/>
        <w:autoSpaceDN/>
        <w:adjustRightInd/>
        <w:spacing w:before="0"/>
        <w:jc w:val="left"/>
        <w:textAlignment w:val="auto"/>
        <w:rPr>
          <w:rFonts w:ascii="Times New Roman" w:hAnsi="Times New Roman"/>
          <w:sz w:val="2"/>
          <w:lang w:val="fr-CH"/>
        </w:rPr>
      </w:pPr>
      <w:r w:rsidRPr="008D52DC">
        <w:rPr>
          <w:rFonts w:ascii="Times New Roman" w:hAnsi="Times New Roman"/>
          <w:sz w:val="2"/>
          <w:lang w:val="fr-CH"/>
        </w:rPr>
        <w:tab/>
      </w:r>
      <w:r w:rsidRPr="008D52DC">
        <w:rPr>
          <w:rFonts w:ascii="Times New Roman" w:hAnsi="Times New Roman"/>
          <w:sz w:val="2"/>
          <w:lang w:val="fr-CH"/>
        </w:rPr>
        <w:tab/>
      </w:r>
      <w:r w:rsidRPr="008D52DC">
        <w:rPr>
          <w:rFonts w:ascii="Times New Roman" w:hAnsi="Times New Roman"/>
          <w:sz w:val="2"/>
          <w:lang w:val="fr-CH"/>
        </w:rPr>
        <w:tab/>
      </w:r>
    </w:p>
    <w:p w:rsidR="008D52DC" w:rsidRPr="008D52DC" w:rsidRDefault="008D52DC" w:rsidP="008D5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D52DC">
        <w:rPr>
          <w:rFonts w:ascii="Arial" w:eastAsia="Arial" w:hAnsi="Arial"/>
          <w:color w:val="000000"/>
          <w:sz w:val="16"/>
          <w:lang w:val="fr-CH"/>
        </w:rPr>
        <w:t>____________</w:t>
      </w:r>
    </w:p>
    <w:p w:rsidR="008D52DC" w:rsidRPr="008D52DC" w:rsidRDefault="008D52DC" w:rsidP="008D5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D52DC">
        <w:rPr>
          <w:rFonts w:eastAsia="Calibri"/>
          <w:color w:val="000000"/>
          <w:sz w:val="16"/>
          <w:lang w:val="fr-CH"/>
        </w:rPr>
        <w:t>*</w:t>
      </w:r>
      <w:r>
        <w:rPr>
          <w:rFonts w:eastAsia="Calibri"/>
          <w:color w:val="000000"/>
          <w:sz w:val="16"/>
          <w:lang w:val="fr-CH"/>
        </w:rPr>
        <w:tab/>
      </w:r>
      <w:r w:rsidRPr="008D52DC">
        <w:rPr>
          <w:rFonts w:eastAsia="Calibri"/>
          <w:color w:val="000000"/>
          <w:sz w:val="18"/>
          <w:lang w:val="fr-CH"/>
        </w:rPr>
        <w:t>MCC</w:t>
      </w:r>
      <w:proofErr w:type="gramStart"/>
      <w:r w:rsidRPr="008D52DC">
        <w:rPr>
          <w:rFonts w:eastAsia="Calibri"/>
          <w:color w:val="000000"/>
          <w:sz w:val="18"/>
          <w:lang w:val="fr-CH"/>
        </w:rPr>
        <w:t>:  Mobile</w:t>
      </w:r>
      <w:proofErr w:type="gramEnd"/>
      <w:r w:rsidRPr="008D52DC">
        <w:rPr>
          <w:rFonts w:eastAsia="Calibri"/>
          <w:color w:val="000000"/>
          <w:sz w:val="18"/>
          <w:lang w:val="fr-CH"/>
        </w:rPr>
        <w:t xml:space="preserve"> Country Code / Indicatif de pays du mobile / </w:t>
      </w:r>
      <w:proofErr w:type="spellStart"/>
      <w:r w:rsidRPr="008D52DC">
        <w:rPr>
          <w:rFonts w:eastAsia="Calibri"/>
          <w:color w:val="000000"/>
          <w:sz w:val="18"/>
          <w:lang w:val="fr-CH"/>
        </w:rPr>
        <w:t>Indicativo</w:t>
      </w:r>
      <w:proofErr w:type="spellEnd"/>
      <w:r w:rsidRPr="008D52DC">
        <w:rPr>
          <w:rFonts w:eastAsia="Calibri"/>
          <w:color w:val="000000"/>
          <w:sz w:val="18"/>
          <w:lang w:val="fr-CH"/>
        </w:rPr>
        <w:t xml:space="preserve"> de </w:t>
      </w:r>
      <w:proofErr w:type="spellStart"/>
      <w:r w:rsidRPr="008D52DC">
        <w:rPr>
          <w:rFonts w:eastAsia="Calibri"/>
          <w:color w:val="000000"/>
          <w:sz w:val="18"/>
          <w:lang w:val="fr-CH"/>
        </w:rPr>
        <w:t>país</w:t>
      </w:r>
      <w:proofErr w:type="spellEnd"/>
      <w:r w:rsidRPr="008D52DC">
        <w:rPr>
          <w:rFonts w:eastAsia="Calibri"/>
          <w:color w:val="000000"/>
          <w:sz w:val="18"/>
          <w:lang w:val="fr-CH"/>
        </w:rPr>
        <w:t xml:space="preserve"> para el </w:t>
      </w:r>
      <w:proofErr w:type="spellStart"/>
      <w:r w:rsidRPr="008D52DC">
        <w:rPr>
          <w:rFonts w:eastAsia="Calibri"/>
          <w:color w:val="000000"/>
          <w:sz w:val="18"/>
          <w:lang w:val="fr-CH"/>
        </w:rPr>
        <w:t>servicio</w:t>
      </w:r>
      <w:proofErr w:type="spellEnd"/>
      <w:r w:rsidRPr="008D52DC">
        <w:rPr>
          <w:rFonts w:eastAsia="Calibri"/>
          <w:color w:val="000000"/>
          <w:sz w:val="18"/>
          <w:lang w:val="fr-CH"/>
        </w:rPr>
        <w:t xml:space="preserve"> </w:t>
      </w:r>
      <w:proofErr w:type="spellStart"/>
      <w:r w:rsidRPr="008D52DC">
        <w:rPr>
          <w:rFonts w:eastAsia="Calibri"/>
          <w:color w:val="000000"/>
          <w:sz w:val="18"/>
          <w:lang w:val="fr-CH"/>
        </w:rPr>
        <w:t>móvil</w:t>
      </w:r>
      <w:proofErr w:type="spellEnd"/>
    </w:p>
    <w:p w:rsidR="008D52DC" w:rsidRPr="008D52DC" w:rsidRDefault="008D52DC" w:rsidP="008D52DC">
      <w:pPr>
        <w:tabs>
          <w:tab w:val="clear" w:pos="567"/>
          <w:tab w:val="clear" w:pos="1276"/>
          <w:tab w:val="clear" w:pos="1843"/>
          <w:tab w:val="clear" w:pos="5387"/>
          <w:tab w:val="clear" w:pos="5954"/>
        </w:tabs>
        <w:overflowPunct/>
        <w:autoSpaceDE/>
        <w:autoSpaceDN/>
        <w:adjustRightInd/>
        <w:spacing w:before="0"/>
        <w:ind w:left="40"/>
        <w:jc w:val="left"/>
        <w:textAlignment w:val="auto"/>
        <w:rPr>
          <w:rFonts w:ascii="Times New Roman" w:hAnsi="Times New Roman"/>
          <w:lang w:val="fr-CH"/>
        </w:rPr>
      </w:pPr>
      <w:r>
        <w:rPr>
          <w:rFonts w:eastAsia="Calibri"/>
          <w:color w:val="000000"/>
          <w:sz w:val="18"/>
          <w:lang w:val="fr-CH"/>
        </w:rPr>
        <w:tab/>
      </w:r>
      <w:r w:rsidRPr="008D52DC">
        <w:rPr>
          <w:rFonts w:eastAsia="Calibri"/>
          <w:color w:val="000000"/>
          <w:sz w:val="18"/>
          <w:lang w:val="fr-CH"/>
        </w:rPr>
        <w:t>MNC</w:t>
      </w:r>
      <w:proofErr w:type="gramStart"/>
      <w:r w:rsidRPr="008D52DC">
        <w:rPr>
          <w:rFonts w:eastAsia="Calibri"/>
          <w:color w:val="000000"/>
          <w:sz w:val="18"/>
          <w:lang w:val="fr-CH"/>
        </w:rPr>
        <w:t>:  Mobile</w:t>
      </w:r>
      <w:proofErr w:type="gramEnd"/>
      <w:r w:rsidRPr="008D52DC">
        <w:rPr>
          <w:rFonts w:eastAsia="Calibri"/>
          <w:color w:val="000000"/>
          <w:sz w:val="18"/>
          <w:lang w:val="fr-CH"/>
        </w:rPr>
        <w:t xml:space="preserve"> Network Code / Code de réseau mobile / </w:t>
      </w:r>
      <w:proofErr w:type="spellStart"/>
      <w:r w:rsidRPr="008D52DC">
        <w:rPr>
          <w:rFonts w:eastAsia="Calibri"/>
          <w:color w:val="000000"/>
          <w:sz w:val="18"/>
          <w:lang w:val="fr-CH"/>
        </w:rPr>
        <w:t>Indicativo</w:t>
      </w:r>
      <w:proofErr w:type="spellEnd"/>
      <w:r w:rsidRPr="008D52DC">
        <w:rPr>
          <w:rFonts w:eastAsia="Calibri"/>
          <w:color w:val="000000"/>
          <w:sz w:val="18"/>
          <w:lang w:val="fr-CH"/>
        </w:rPr>
        <w:t xml:space="preserve"> de </w:t>
      </w:r>
      <w:proofErr w:type="spellStart"/>
      <w:r w:rsidRPr="008D52DC">
        <w:rPr>
          <w:rFonts w:eastAsia="Calibri"/>
          <w:color w:val="000000"/>
          <w:sz w:val="18"/>
          <w:lang w:val="fr-CH"/>
        </w:rPr>
        <w:t>red</w:t>
      </w:r>
      <w:proofErr w:type="spellEnd"/>
      <w:r w:rsidRPr="008D52DC">
        <w:rPr>
          <w:rFonts w:eastAsia="Calibri"/>
          <w:color w:val="000000"/>
          <w:sz w:val="18"/>
          <w:lang w:val="fr-CH"/>
        </w:rPr>
        <w:t xml:space="preserve"> para el </w:t>
      </w:r>
      <w:proofErr w:type="spellStart"/>
      <w:r w:rsidRPr="008D52DC">
        <w:rPr>
          <w:rFonts w:eastAsia="Calibri"/>
          <w:color w:val="000000"/>
          <w:sz w:val="18"/>
          <w:lang w:val="fr-CH"/>
        </w:rPr>
        <w:t>servicio</w:t>
      </w:r>
      <w:proofErr w:type="spellEnd"/>
      <w:r w:rsidRPr="008D52DC">
        <w:rPr>
          <w:rFonts w:eastAsia="Calibri"/>
          <w:color w:val="000000"/>
          <w:sz w:val="18"/>
          <w:lang w:val="fr-CH"/>
        </w:rPr>
        <w:t xml:space="preserve"> </w:t>
      </w:r>
      <w:proofErr w:type="spellStart"/>
      <w:r w:rsidRPr="008D52DC">
        <w:rPr>
          <w:rFonts w:eastAsia="Calibri"/>
          <w:color w:val="000000"/>
          <w:sz w:val="18"/>
          <w:lang w:val="fr-CH"/>
        </w:rPr>
        <w:t>móvil</w:t>
      </w:r>
      <w:proofErr w:type="spellEnd"/>
    </w:p>
    <w:p w:rsidR="008D52DC" w:rsidRPr="008D52DC" w:rsidRDefault="008D52DC" w:rsidP="008D52DC">
      <w:pPr>
        <w:tabs>
          <w:tab w:val="clear" w:pos="567"/>
          <w:tab w:val="clear" w:pos="1276"/>
          <w:tab w:val="clear" w:pos="1843"/>
          <w:tab w:val="clear" w:pos="5387"/>
          <w:tab w:val="clear" w:pos="5954"/>
          <w:tab w:val="left" w:pos="139"/>
          <w:tab w:val="left" w:pos="8612"/>
        </w:tabs>
        <w:overflowPunct/>
        <w:autoSpaceDE/>
        <w:autoSpaceDN/>
        <w:adjustRightInd/>
        <w:spacing w:before="0"/>
        <w:jc w:val="left"/>
        <w:textAlignment w:val="auto"/>
        <w:rPr>
          <w:rFonts w:ascii="Times New Roman" w:hAnsi="Times New Roman"/>
          <w:sz w:val="2"/>
          <w:lang w:val="fr-CH"/>
        </w:rPr>
      </w:pPr>
      <w:r w:rsidRPr="008D52DC">
        <w:rPr>
          <w:rFonts w:ascii="Times New Roman" w:hAnsi="Times New Roman"/>
          <w:lang w:val="fr-CH"/>
        </w:rPr>
        <w:tab/>
      </w:r>
    </w:p>
    <w:p w:rsidR="008D52DC" w:rsidRPr="008D52DC" w:rsidRDefault="008D52DC" w:rsidP="008D5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p w:rsidR="00015731" w:rsidRPr="008D52DC" w:rsidRDefault="00015731" w:rsidP="00C75B67">
      <w:pPr>
        <w:rPr>
          <w:rFonts w:asciiTheme="minorHAnsi" w:hAnsiTheme="minorHAnsi" w:cs="Arial"/>
          <w:lang w:val="fr-CH"/>
        </w:rPr>
      </w:pPr>
    </w:p>
    <w:p w:rsidR="00374341" w:rsidRPr="00374341" w:rsidRDefault="00374341" w:rsidP="00374341">
      <w:pPr>
        <w:pStyle w:val="Heading2"/>
        <w:rPr>
          <w:lang w:val="fr-CH"/>
        </w:rPr>
      </w:pPr>
      <w:bookmarkStart w:id="145" w:name="_Toc402878819"/>
      <w:bookmarkStart w:id="146" w:name="_Toc436994436"/>
      <w:bookmarkStart w:id="147" w:name="_Toc441239138"/>
      <w:r w:rsidRPr="008A2BD1">
        <w:rPr>
          <w:lang w:val="fr-CH"/>
        </w:rPr>
        <w:t xml:space="preserve">Liste des codes de transporteur de </w:t>
      </w:r>
      <w:proofErr w:type="gramStart"/>
      <w:r w:rsidRPr="008A2BD1">
        <w:rPr>
          <w:lang w:val="fr-CH"/>
        </w:rPr>
        <w:t>l’UIT</w:t>
      </w:r>
      <w:proofErr w:type="gramEnd"/>
      <w:r w:rsidRPr="008A2BD1">
        <w:rPr>
          <w:lang w:val="fr-CH"/>
        </w:rPr>
        <w:br/>
        <w:t>(Selon la Recommandation UIT-T M.1400 ((03/2013))</w:t>
      </w:r>
      <w:r w:rsidRPr="008A2BD1">
        <w:rPr>
          <w:lang w:val="fr-CH"/>
        </w:rPr>
        <w:br/>
        <w:t>(Situation au 15 septembre 2014)</w:t>
      </w:r>
      <w:bookmarkEnd w:id="145"/>
      <w:bookmarkEnd w:id="146"/>
      <w:bookmarkEnd w:id="147"/>
    </w:p>
    <w:p w:rsidR="00374341" w:rsidRPr="008A2BD1" w:rsidRDefault="00374341" w:rsidP="00374341">
      <w:pPr>
        <w:keepNext/>
        <w:tabs>
          <w:tab w:val="clear" w:pos="567"/>
          <w:tab w:val="clear" w:pos="1276"/>
          <w:tab w:val="clear" w:pos="1843"/>
          <w:tab w:val="clear" w:pos="5387"/>
          <w:tab w:val="clear" w:pos="5954"/>
          <w:tab w:val="right" w:pos="1021"/>
          <w:tab w:val="left" w:pos="1701"/>
          <w:tab w:val="left" w:pos="2268"/>
        </w:tabs>
        <w:spacing w:before="0"/>
        <w:jc w:val="center"/>
        <w:rPr>
          <w:lang w:val="fr-CH"/>
        </w:rPr>
      </w:pPr>
      <w:r w:rsidRPr="008A2BD1">
        <w:rPr>
          <w:lang w:val="fr-CH"/>
        </w:rPr>
        <w:t xml:space="preserve">(Annexe au Bulletin d'exploitation de l'UIT N° 1060 </w:t>
      </w:r>
      <w:r>
        <w:rPr>
          <w:lang w:val="fr-CH"/>
        </w:rPr>
        <w:t>–</w:t>
      </w:r>
      <w:r w:rsidRPr="008A2BD1">
        <w:rPr>
          <w:lang w:val="fr-CH"/>
        </w:rPr>
        <w:t xml:space="preserve"> 15.IX.2014)</w:t>
      </w:r>
      <w:r w:rsidRPr="008A2BD1">
        <w:rPr>
          <w:lang w:val="fr-CH"/>
        </w:rPr>
        <w:br/>
        <w:t>(Amendement N° 1</w:t>
      </w:r>
      <w:r>
        <w:rPr>
          <w:lang w:val="fr-CH"/>
        </w:rPr>
        <w:t>9</w:t>
      </w:r>
      <w:r w:rsidRPr="008A2BD1">
        <w:rPr>
          <w:lang w:val="fr-CH"/>
        </w:rPr>
        <w:t>)</w:t>
      </w:r>
    </w:p>
    <w:p w:rsidR="00374341" w:rsidRPr="008A2BD1" w:rsidRDefault="00374341" w:rsidP="00374341">
      <w:pPr>
        <w:tabs>
          <w:tab w:val="clear" w:pos="567"/>
          <w:tab w:val="clear" w:pos="1276"/>
          <w:tab w:val="clear" w:pos="1843"/>
          <w:tab w:val="clear" w:pos="5387"/>
          <w:tab w:val="clear" w:pos="5954"/>
        </w:tabs>
        <w:spacing w:before="0"/>
        <w:jc w:val="left"/>
        <w:rPr>
          <w:rFonts w:asciiTheme="minorHAnsi" w:hAnsiTheme="minorHAnsi"/>
          <w:sz w:val="22"/>
          <w:lang w:val="fr-CH"/>
        </w:rPr>
      </w:pPr>
    </w:p>
    <w:tbl>
      <w:tblPr>
        <w:tblW w:w="9072" w:type="dxa"/>
        <w:tblInd w:w="108" w:type="dxa"/>
        <w:tblLook w:val="04A0" w:firstRow="1" w:lastRow="0" w:firstColumn="1" w:lastColumn="0" w:noHBand="0" w:noVBand="1"/>
      </w:tblPr>
      <w:tblGrid>
        <w:gridCol w:w="5846"/>
        <w:gridCol w:w="3226"/>
      </w:tblGrid>
      <w:tr w:rsidR="00374341" w:rsidRPr="00424823" w:rsidTr="005314DB">
        <w:tc>
          <w:tcPr>
            <w:tcW w:w="5846" w:type="dxa"/>
            <w:hideMark/>
          </w:tcPr>
          <w:p w:rsidR="00374341" w:rsidRPr="008A2BD1" w:rsidRDefault="00374341" w:rsidP="005314DB">
            <w:pPr>
              <w:widowControl w:val="0"/>
              <w:tabs>
                <w:tab w:val="clear" w:pos="567"/>
                <w:tab w:val="clear" w:pos="1276"/>
                <w:tab w:val="clear" w:pos="1843"/>
                <w:tab w:val="clear" w:pos="5387"/>
                <w:tab w:val="clear" w:pos="5954"/>
                <w:tab w:val="left" w:pos="3354"/>
              </w:tabs>
              <w:spacing w:before="40" w:after="40" w:line="276" w:lineRule="auto"/>
              <w:ind w:hanging="90"/>
              <w:jc w:val="left"/>
              <w:rPr>
                <w:rFonts w:asciiTheme="minorHAnsi" w:hAnsiTheme="minorHAnsi" w:cs="Arial"/>
                <w:b/>
                <w:bCs/>
                <w:i/>
                <w:iCs/>
                <w:sz w:val="22"/>
                <w:lang w:val="fr-FR"/>
              </w:rPr>
            </w:pPr>
            <w:r w:rsidRPr="008A2BD1">
              <w:rPr>
                <w:rFonts w:asciiTheme="minorHAnsi" w:hAnsiTheme="minorHAnsi" w:cs="Arial"/>
                <w:b/>
                <w:bCs/>
                <w:i/>
                <w:iCs/>
                <w:sz w:val="22"/>
                <w:lang w:val="fr-FR"/>
              </w:rPr>
              <w:t>Pays ou zone/code ISO</w:t>
            </w:r>
            <w:r w:rsidRPr="008A2BD1">
              <w:rPr>
                <w:rFonts w:asciiTheme="minorHAnsi" w:hAnsiTheme="minorHAnsi" w:cs="Arial"/>
                <w:b/>
                <w:bCs/>
                <w:i/>
                <w:iCs/>
                <w:sz w:val="22"/>
                <w:lang w:val="fr-FR"/>
              </w:rPr>
              <w:tab/>
            </w:r>
          </w:p>
        </w:tc>
        <w:tc>
          <w:tcPr>
            <w:tcW w:w="3226" w:type="dxa"/>
            <w:hideMark/>
          </w:tcPr>
          <w:p w:rsidR="00374341" w:rsidRPr="008A2BD1" w:rsidRDefault="00374341" w:rsidP="005314DB">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sz w:val="22"/>
                <w:lang w:val="fr-CH"/>
              </w:rPr>
            </w:pPr>
            <w:r w:rsidRPr="008A2BD1">
              <w:rPr>
                <w:rFonts w:asciiTheme="minorHAnsi" w:hAnsiTheme="minorHAnsi" w:cs="Arial"/>
                <w:b/>
                <w:bCs/>
                <w:i/>
                <w:iCs/>
                <w:sz w:val="22"/>
                <w:lang w:val="fr-FR"/>
              </w:rPr>
              <w:tab/>
            </w:r>
          </w:p>
        </w:tc>
      </w:tr>
      <w:tr w:rsidR="00374341" w:rsidRPr="008A2BD1" w:rsidTr="005314DB">
        <w:tc>
          <w:tcPr>
            <w:tcW w:w="5846" w:type="dxa"/>
            <w:tcBorders>
              <w:bottom w:val="single" w:sz="6" w:space="0" w:color="auto"/>
            </w:tcBorders>
            <w:hideMark/>
          </w:tcPr>
          <w:p w:rsidR="00374341" w:rsidRPr="008A2BD1" w:rsidRDefault="00374341" w:rsidP="005314DB">
            <w:pPr>
              <w:widowControl w:val="0"/>
              <w:tabs>
                <w:tab w:val="clear" w:pos="567"/>
                <w:tab w:val="clear" w:pos="1276"/>
                <w:tab w:val="clear" w:pos="1843"/>
                <w:tab w:val="clear" w:pos="5387"/>
                <w:tab w:val="clear" w:pos="5954"/>
                <w:tab w:val="left" w:pos="3470"/>
              </w:tabs>
              <w:spacing w:before="71" w:line="276" w:lineRule="auto"/>
              <w:jc w:val="left"/>
              <w:rPr>
                <w:rFonts w:asciiTheme="minorHAnsi" w:eastAsia="SimSun" w:hAnsiTheme="minorHAnsi" w:cs="Arial"/>
                <w:b/>
                <w:bCs/>
                <w:i/>
                <w:iCs/>
                <w:sz w:val="22"/>
                <w:lang w:val="fr-FR"/>
              </w:rPr>
            </w:pPr>
            <w:r w:rsidRPr="008A2BD1">
              <w:rPr>
                <w:rFonts w:asciiTheme="minorHAnsi" w:hAnsiTheme="minorHAnsi" w:cs="Arial"/>
                <w:b/>
                <w:bCs/>
                <w:i/>
                <w:iCs/>
                <w:sz w:val="22"/>
                <w:lang w:val="fr-FR"/>
              </w:rPr>
              <w:t>Nom de la société/Adresse</w:t>
            </w:r>
            <w:r w:rsidRPr="008A2BD1">
              <w:rPr>
                <w:rFonts w:asciiTheme="minorHAnsi" w:hAnsiTheme="minorHAnsi" w:cs="Arial"/>
                <w:b/>
                <w:bCs/>
                <w:i/>
                <w:iCs/>
                <w:sz w:val="22"/>
                <w:lang w:val="fr-FR"/>
              </w:rPr>
              <w:tab/>
              <w:t>Code de la Société</w:t>
            </w:r>
          </w:p>
        </w:tc>
        <w:tc>
          <w:tcPr>
            <w:tcW w:w="3226" w:type="dxa"/>
            <w:tcBorders>
              <w:bottom w:val="single" w:sz="6" w:space="0" w:color="auto"/>
            </w:tcBorders>
          </w:tcPr>
          <w:p w:rsidR="00374341" w:rsidRPr="008A2BD1" w:rsidRDefault="00374341" w:rsidP="005314D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sz w:val="22"/>
                <w:lang w:val="fr-FR"/>
              </w:rPr>
            </w:pPr>
            <w:r w:rsidRPr="008A2BD1">
              <w:rPr>
                <w:rFonts w:asciiTheme="minorHAnsi" w:hAnsiTheme="minorHAnsi" w:cs="Arial"/>
                <w:b/>
                <w:bCs/>
                <w:i/>
                <w:iCs/>
                <w:sz w:val="22"/>
                <w:lang w:val="en-US"/>
              </w:rPr>
              <w:t>Contact</w:t>
            </w:r>
          </w:p>
        </w:tc>
      </w:tr>
    </w:tbl>
    <w:p w:rsidR="00374341" w:rsidRPr="008A2BD1" w:rsidRDefault="00374341" w:rsidP="00374341">
      <w:pPr>
        <w:tabs>
          <w:tab w:val="clear" w:pos="567"/>
          <w:tab w:val="clear" w:pos="1276"/>
          <w:tab w:val="clear" w:pos="1843"/>
          <w:tab w:val="clear" w:pos="5387"/>
          <w:tab w:val="clear" w:pos="5954"/>
        </w:tabs>
        <w:spacing w:before="0"/>
        <w:jc w:val="left"/>
        <w:rPr>
          <w:rFonts w:asciiTheme="minorHAnsi" w:hAnsiTheme="minorHAnsi" w:cs="Calibri"/>
          <w:color w:val="000000"/>
          <w:sz w:val="8"/>
          <w:szCs w:val="24"/>
          <w:lang w:val="en-US"/>
        </w:rPr>
      </w:pPr>
    </w:p>
    <w:p w:rsidR="00374341" w:rsidRPr="008A2BD1" w:rsidRDefault="00374341" w:rsidP="00374341">
      <w:pPr>
        <w:tabs>
          <w:tab w:val="clear" w:pos="567"/>
          <w:tab w:val="clear" w:pos="1276"/>
          <w:tab w:val="clear" w:pos="1843"/>
          <w:tab w:val="clear" w:pos="5387"/>
          <w:tab w:val="clear" w:pos="5954"/>
        </w:tabs>
        <w:spacing w:before="0"/>
        <w:jc w:val="left"/>
        <w:rPr>
          <w:rFonts w:asciiTheme="minorHAnsi" w:eastAsia="SimSun" w:hAnsiTheme="minorHAnsi" w:cs="Arial"/>
          <w:b/>
          <w:bCs/>
          <w:color w:val="000000"/>
          <w:sz w:val="22"/>
          <w:lang w:val="fr-FR"/>
        </w:rPr>
      </w:pPr>
      <w:r w:rsidRPr="008A2BD1">
        <w:rPr>
          <w:rFonts w:asciiTheme="minorHAnsi" w:eastAsia="SimSun" w:hAnsiTheme="minorHAnsi" w:cs="Arial"/>
          <w:b/>
          <w:bCs/>
          <w:i/>
          <w:iCs/>
          <w:color w:val="000000"/>
          <w:sz w:val="22"/>
          <w:lang w:val="fr-FR"/>
        </w:rPr>
        <w:t xml:space="preserve">Allemagne (République fédérale d') / DEU     </w:t>
      </w:r>
      <w:r w:rsidRPr="008A2BD1">
        <w:rPr>
          <w:rFonts w:asciiTheme="minorHAnsi" w:eastAsia="SimSun" w:hAnsiTheme="minorHAnsi" w:cs="Arial"/>
          <w:b/>
          <w:bCs/>
          <w:color w:val="000000"/>
          <w:sz w:val="22"/>
          <w:lang w:val="fr-FR"/>
        </w:rPr>
        <w:t>ADD</w:t>
      </w:r>
    </w:p>
    <w:p w:rsidR="00374341" w:rsidRPr="008A2BD1" w:rsidRDefault="00374341" w:rsidP="00374341">
      <w:pPr>
        <w:tabs>
          <w:tab w:val="clear" w:pos="567"/>
          <w:tab w:val="clear" w:pos="1276"/>
          <w:tab w:val="clear" w:pos="1843"/>
          <w:tab w:val="clear" w:pos="5387"/>
          <w:tab w:val="clear" w:pos="5954"/>
        </w:tabs>
        <w:spacing w:before="0"/>
        <w:jc w:val="left"/>
        <w:rPr>
          <w:rFonts w:asciiTheme="minorHAnsi" w:hAnsiTheme="minorHAnsi" w:cs="Calibri"/>
          <w:color w:val="000000"/>
          <w:sz w:val="8"/>
          <w:szCs w:val="24"/>
          <w:lang w:val="fr-CH"/>
        </w:rPr>
      </w:pPr>
    </w:p>
    <w:tbl>
      <w:tblPr>
        <w:tblW w:w="9498" w:type="dxa"/>
        <w:tblLayout w:type="fixed"/>
        <w:tblLook w:val="04A0" w:firstRow="1" w:lastRow="0" w:firstColumn="1" w:lastColumn="0" w:noHBand="0" w:noVBand="1"/>
      </w:tblPr>
      <w:tblGrid>
        <w:gridCol w:w="4503"/>
        <w:gridCol w:w="1417"/>
        <w:gridCol w:w="3578"/>
      </w:tblGrid>
      <w:tr w:rsidR="00374341" w:rsidRPr="00424823" w:rsidTr="008D52DC">
        <w:tc>
          <w:tcPr>
            <w:tcW w:w="4503" w:type="dxa"/>
          </w:tcPr>
          <w:p w:rsidR="00374341" w:rsidRPr="008A2BD1" w:rsidRDefault="00374341" w:rsidP="005314DB">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8A2BD1">
              <w:rPr>
                <w:rFonts w:asciiTheme="minorHAnsi" w:eastAsia="SimSun" w:hAnsiTheme="minorHAnsi" w:cs="Arial"/>
                <w:b/>
                <w:bCs/>
                <w:i/>
                <w:iCs/>
                <w:color w:val="000000"/>
                <w:sz w:val="22"/>
                <w:lang w:val="fr-FR"/>
              </w:rPr>
              <w:t>Allemagne (République fédérale d') / DEU</w:t>
            </w:r>
          </w:p>
        </w:tc>
        <w:tc>
          <w:tcPr>
            <w:tcW w:w="1417" w:type="dxa"/>
          </w:tcPr>
          <w:p w:rsidR="00374341" w:rsidRPr="008A2BD1" w:rsidRDefault="00374341" w:rsidP="005314DB">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578" w:type="dxa"/>
          </w:tcPr>
          <w:p w:rsidR="00374341" w:rsidRPr="008A2BD1" w:rsidRDefault="00374341" w:rsidP="005314DB">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374341" w:rsidRPr="008A2BD1" w:rsidTr="008D52DC">
        <w:tc>
          <w:tcPr>
            <w:tcW w:w="4503" w:type="dxa"/>
          </w:tcPr>
          <w:p w:rsidR="00374341" w:rsidRPr="00A4244B" w:rsidRDefault="00374341" w:rsidP="005314DB">
            <w:pPr>
              <w:tabs>
                <w:tab w:val="left" w:pos="426"/>
                <w:tab w:val="left" w:pos="4140"/>
                <w:tab w:val="left" w:pos="4230"/>
              </w:tabs>
              <w:rPr>
                <w:rFonts w:cstheme="minorBidi"/>
                <w:b/>
                <w:bCs/>
                <w:lang w:val="de-CH"/>
              </w:rPr>
            </w:pPr>
            <w:r w:rsidRPr="00FC426A">
              <w:rPr>
                <w:rFonts w:cs="Calibri"/>
                <w:color w:val="000000"/>
                <w:lang w:val="de-CH"/>
              </w:rPr>
              <w:t>epcan GmbH</w:t>
            </w:r>
          </w:p>
        </w:tc>
        <w:tc>
          <w:tcPr>
            <w:tcW w:w="1417" w:type="dxa"/>
          </w:tcPr>
          <w:p w:rsidR="00374341" w:rsidRPr="00860C0A" w:rsidRDefault="00374341" w:rsidP="005314DB">
            <w:pPr>
              <w:widowControl w:val="0"/>
              <w:jc w:val="center"/>
              <w:rPr>
                <w:rFonts w:eastAsia="SimSun" w:cstheme="minorBidi"/>
                <w:b/>
                <w:bCs/>
                <w:color w:val="000000"/>
              </w:rPr>
            </w:pPr>
            <w:r>
              <w:rPr>
                <w:rFonts w:eastAsia="SimSun" w:cstheme="minorBidi"/>
                <w:b/>
                <w:bCs/>
                <w:color w:val="000000"/>
              </w:rPr>
              <w:t>DE1EPC</w:t>
            </w:r>
          </w:p>
        </w:tc>
        <w:tc>
          <w:tcPr>
            <w:tcW w:w="3578" w:type="dxa"/>
          </w:tcPr>
          <w:p w:rsidR="00374341" w:rsidRPr="00860C0A" w:rsidRDefault="00374341" w:rsidP="005314DB">
            <w:pPr>
              <w:widowControl w:val="0"/>
              <w:rPr>
                <w:rFonts w:eastAsia="SimSun" w:cstheme="minorBidi"/>
                <w:b/>
                <w:bCs/>
                <w:color w:val="000000"/>
              </w:rPr>
            </w:pPr>
            <w:r w:rsidRPr="002775DE">
              <w:rPr>
                <w:rFonts w:cs="Calibri"/>
                <w:color w:val="000000"/>
                <w:lang w:val="de-CH"/>
              </w:rPr>
              <w:t xml:space="preserve">Mr. </w:t>
            </w:r>
            <w:r>
              <w:rPr>
                <w:rFonts w:cs="Calibri"/>
                <w:color w:val="000000"/>
                <w:lang w:val="de-CH"/>
              </w:rPr>
              <w:t>Gerd Gevering</w:t>
            </w:r>
          </w:p>
        </w:tc>
      </w:tr>
      <w:tr w:rsidR="00374341" w:rsidRPr="00FF40F0" w:rsidTr="008D52DC">
        <w:tc>
          <w:tcPr>
            <w:tcW w:w="4503" w:type="dxa"/>
          </w:tcPr>
          <w:p w:rsidR="00374341" w:rsidRPr="00860C0A" w:rsidRDefault="00374341" w:rsidP="005314DB">
            <w:pPr>
              <w:widowControl w:val="0"/>
              <w:spacing w:before="71"/>
              <w:ind w:left="720" w:hanging="720"/>
              <w:rPr>
                <w:rFonts w:eastAsia="SimSun" w:cstheme="minorBidi"/>
                <w:color w:val="000000"/>
                <w:lang w:val="fr-FR"/>
              </w:rPr>
            </w:pPr>
            <w:r w:rsidRPr="00860C0A">
              <w:rPr>
                <w:rFonts w:eastAsia="SimSun" w:cstheme="minorBidi"/>
                <w:color w:val="000000"/>
                <w:lang w:val="fr-FR"/>
              </w:rPr>
              <w:tab/>
            </w:r>
            <w:r>
              <w:rPr>
                <w:rFonts w:cs="Calibri"/>
                <w:color w:val="000000"/>
                <w:lang w:val="de-CH"/>
              </w:rPr>
              <w:t>Marienstrasse 1</w:t>
            </w:r>
          </w:p>
        </w:tc>
        <w:tc>
          <w:tcPr>
            <w:tcW w:w="1417" w:type="dxa"/>
          </w:tcPr>
          <w:p w:rsidR="00374341" w:rsidRPr="00860C0A" w:rsidRDefault="00374341" w:rsidP="005314DB">
            <w:pPr>
              <w:widowControl w:val="0"/>
              <w:spacing w:before="71"/>
              <w:jc w:val="center"/>
              <w:rPr>
                <w:rFonts w:eastAsia="SimSun" w:cstheme="minorBidi"/>
                <w:color w:val="000000"/>
                <w:lang w:val="fr-FR"/>
              </w:rPr>
            </w:pPr>
          </w:p>
        </w:tc>
        <w:tc>
          <w:tcPr>
            <w:tcW w:w="3578" w:type="dxa"/>
          </w:tcPr>
          <w:p w:rsidR="00374341" w:rsidRPr="00860C0A" w:rsidRDefault="00374341" w:rsidP="0076666E">
            <w:pPr>
              <w:widowControl w:val="0"/>
              <w:spacing w:before="71"/>
              <w:rPr>
                <w:rFonts w:eastAsia="SimSun" w:cstheme="minorBidi"/>
                <w:color w:val="000000"/>
                <w:lang w:val="es-ES_tradnl"/>
              </w:rPr>
            </w:pPr>
            <w:proofErr w:type="spellStart"/>
            <w:r w:rsidRPr="00860C0A">
              <w:rPr>
                <w:rFonts w:eastAsia="SimSun" w:cstheme="minorBidi"/>
                <w:lang w:val="es-ES_tradnl"/>
              </w:rPr>
              <w:t>T</w:t>
            </w:r>
            <w:r w:rsidR="0076666E">
              <w:rPr>
                <w:rFonts w:eastAsia="SimSun" w:cstheme="minorBidi"/>
                <w:lang w:val="es-ES_tradnl"/>
              </w:rPr>
              <w:t>é</w:t>
            </w:r>
            <w:r w:rsidRPr="00860C0A">
              <w:rPr>
                <w:rFonts w:eastAsia="SimSun" w:cstheme="minorBidi"/>
                <w:lang w:val="es-ES_tradnl"/>
              </w:rPr>
              <w:t>l</w:t>
            </w:r>
            <w:proofErr w:type="spellEnd"/>
            <w:r w:rsidRPr="00860C0A">
              <w:rPr>
                <w:rFonts w:eastAsia="SimSun" w:cstheme="minorBidi"/>
                <w:lang w:val="es-ES_tradnl"/>
              </w:rPr>
              <w:t>.:</w:t>
            </w:r>
            <w:r w:rsidRPr="00860C0A">
              <w:rPr>
                <w:rFonts w:eastAsiaTheme="minorEastAsia" w:cstheme="minorBidi"/>
                <w:lang w:val="es-ES_tradnl" w:eastAsia="zh-CN"/>
              </w:rPr>
              <w:t xml:space="preserve"> </w:t>
            </w:r>
            <w:r>
              <w:rPr>
                <w:rFonts w:cs="Calibri"/>
              </w:rPr>
              <w:t>+49 2564 883080</w:t>
            </w:r>
          </w:p>
        </w:tc>
      </w:tr>
      <w:tr w:rsidR="00374341" w:rsidRPr="00FF40F0" w:rsidTr="008D52DC">
        <w:tc>
          <w:tcPr>
            <w:tcW w:w="4503" w:type="dxa"/>
          </w:tcPr>
          <w:p w:rsidR="00374341" w:rsidRPr="00860C0A" w:rsidRDefault="00374341" w:rsidP="005314DB">
            <w:pPr>
              <w:widowControl w:val="0"/>
              <w:spacing w:before="71"/>
              <w:rPr>
                <w:rFonts w:eastAsia="SimSun" w:cstheme="minorBidi"/>
                <w:lang w:val="es-ES_tradnl"/>
              </w:rPr>
            </w:pPr>
            <w:r w:rsidRPr="00860C0A">
              <w:rPr>
                <w:rFonts w:eastAsia="SimSun" w:cstheme="minorBidi"/>
                <w:color w:val="000000"/>
                <w:lang w:val="es-ES_tradnl"/>
              </w:rPr>
              <w:tab/>
            </w:r>
            <w:r>
              <w:rPr>
                <w:rFonts w:cs="Calibri"/>
                <w:color w:val="000000"/>
              </w:rPr>
              <w:t>48691 VREDEN</w:t>
            </w:r>
          </w:p>
        </w:tc>
        <w:tc>
          <w:tcPr>
            <w:tcW w:w="1417" w:type="dxa"/>
          </w:tcPr>
          <w:p w:rsidR="00374341" w:rsidRPr="00860C0A" w:rsidRDefault="00374341" w:rsidP="005314DB">
            <w:pPr>
              <w:widowControl w:val="0"/>
              <w:spacing w:before="71"/>
              <w:jc w:val="center"/>
              <w:rPr>
                <w:rFonts w:eastAsia="SimSun" w:cstheme="minorBidi"/>
                <w:color w:val="000000"/>
                <w:lang w:val="es-ES_tradnl"/>
              </w:rPr>
            </w:pPr>
          </w:p>
        </w:tc>
        <w:tc>
          <w:tcPr>
            <w:tcW w:w="3578" w:type="dxa"/>
          </w:tcPr>
          <w:p w:rsidR="00374341" w:rsidRPr="00860C0A" w:rsidRDefault="00374341" w:rsidP="005314DB">
            <w:pPr>
              <w:widowControl w:val="0"/>
              <w:spacing w:before="71"/>
              <w:rPr>
                <w:rFonts w:eastAsiaTheme="minorEastAsia" w:cstheme="minorBidi"/>
                <w:lang w:val="es-ES_tradnl" w:eastAsia="zh-CN"/>
              </w:rPr>
            </w:pPr>
            <w:r w:rsidRPr="00860C0A">
              <w:rPr>
                <w:rFonts w:eastAsia="SimSun" w:cstheme="minorBidi"/>
                <w:color w:val="000000"/>
                <w:lang w:val="es-ES_tradnl"/>
              </w:rPr>
              <w:t>Fax:</w:t>
            </w:r>
            <w:r w:rsidRPr="00860C0A">
              <w:rPr>
                <w:rFonts w:eastAsiaTheme="minorEastAsia" w:cstheme="minorBidi"/>
                <w:lang w:val="es-ES_tradnl" w:eastAsia="zh-CN"/>
              </w:rPr>
              <w:t xml:space="preserve"> </w:t>
            </w:r>
            <w:r>
              <w:rPr>
                <w:rFonts w:cs="Calibri"/>
              </w:rPr>
              <w:t>+49 2564 883378</w:t>
            </w:r>
          </w:p>
        </w:tc>
      </w:tr>
      <w:tr w:rsidR="00374341" w:rsidRPr="00FF40F0" w:rsidTr="008D52DC">
        <w:trPr>
          <w:trHeight w:val="259"/>
        </w:trPr>
        <w:tc>
          <w:tcPr>
            <w:tcW w:w="4503" w:type="dxa"/>
          </w:tcPr>
          <w:p w:rsidR="00374341" w:rsidRPr="00860C0A" w:rsidRDefault="00374341" w:rsidP="005314DB">
            <w:pPr>
              <w:widowControl w:val="0"/>
              <w:spacing w:before="71"/>
              <w:rPr>
                <w:rFonts w:eastAsia="SimSun" w:cstheme="minorBidi"/>
                <w:color w:val="000000"/>
                <w:lang w:val="es-ES_tradnl"/>
              </w:rPr>
            </w:pPr>
          </w:p>
        </w:tc>
        <w:tc>
          <w:tcPr>
            <w:tcW w:w="1417" w:type="dxa"/>
          </w:tcPr>
          <w:p w:rsidR="00374341" w:rsidRPr="00860C0A" w:rsidRDefault="00374341" w:rsidP="005314DB">
            <w:pPr>
              <w:widowControl w:val="0"/>
              <w:spacing w:before="71"/>
              <w:rPr>
                <w:rFonts w:eastAsia="SimSun" w:cstheme="minorBidi"/>
                <w:color w:val="000000"/>
                <w:lang w:val="es-ES_tradnl"/>
              </w:rPr>
            </w:pPr>
          </w:p>
        </w:tc>
        <w:tc>
          <w:tcPr>
            <w:tcW w:w="3578" w:type="dxa"/>
          </w:tcPr>
          <w:p w:rsidR="00374341" w:rsidRPr="00860C0A" w:rsidRDefault="00374341" w:rsidP="005314DB">
            <w:pPr>
              <w:widowControl w:val="0"/>
              <w:spacing w:before="71"/>
              <w:rPr>
                <w:rFonts w:eastAsia="SimSun" w:cstheme="minorBidi"/>
                <w:color w:val="000000"/>
                <w:lang w:val="pt-BR"/>
              </w:rPr>
            </w:pPr>
            <w:r w:rsidRPr="00860C0A">
              <w:rPr>
                <w:rFonts w:eastAsia="SimSun" w:cstheme="minorBidi"/>
                <w:color w:val="000000"/>
                <w:lang w:val="pt-BR"/>
              </w:rPr>
              <w:t xml:space="preserve">E-mail: </w:t>
            </w:r>
            <w:r>
              <w:rPr>
                <w:rFonts w:cs="Calibri"/>
              </w:rPr>
              <w:t>gg@gmx.de</w:t>
            </w:r>
          </w:p>
        </w:tc>
      </w:tr>
    </w:tbl>
    <w:p w:rsidR="00374341" w:rsidRPr="008A2BD1" w:rsidRDefault="00374341" w:rsidP="00374341">
      <w:pPr>
        <w:tabs>
          <w:tab w:val="clear" w:pos="567"/>
          <w:tab w:val="clear" w:pos="1276"/>
          <w:tab w:val="clear" w:pos="1843"/>
          <w:tab w:val="clear" w:pos="5387"/>
          <w:tab w:val="clear" w:pos="5954"/>
        </w:tabs>
        <w:spacing w:before="240"/>
        <w:jc w:val="left"/>
        <w:rPr>
          <w:rFonts w:asciiTheme="minorHAnsi" w:hAnsiTheme="minorHAnsi" w:cs="Calibri"/>
          <w:color w:val="000000"/>
          <w:sz w:val="8"/>
          <w:szCs w:val="24"/>
          <w:lang w:val="fr-CH"/>
        </w:rPr>
      </w:pPr>
    </w:p>
    <w:tbl>
      <w:tblPr>
        <w:tblW w:w="9639" w:type="dxa"/>
        <w:tblLayout w:type="fixed"/>
        <w:tblLook w:val="04A0" w:firstRow="1" w:lastRow="0" w:firstColumn="1" w:lastColumn="0" w:noHBand="0" w:noVBand="1"/>
      </w:tblPr>
      <w:tblGrid>
        <w:gridCol w:w="4503"/>
        <w:gridCol w:w="1417"/>
        <w:gridCol w:w="3719"/>
      </w:tblGrid>
      <w:tr w:rsidR="00374341" w:rsidRPr="00FF40F0" w:rsidTr="005314DB">
        <w:tc>
          <w:tcPr>
            <w:tcW w:w="4503" w:type="dxa"/>
          </w:tcPr>
          <w:p w:rsidR="00374341" w:rsidRPr="00A4244B" w:rsidRDefault="00374341" w:rsidP="005314DB">
            <w:pPr>
              <w:tabs>
                <w:tab w:val="left" w:pos="426"/>
                <w:tab w:val="left" w:pos="4140"/>
                <w:tab w:val="left" w:pos="4230"/>
              </w:tabs>
              <w:rPr>
                <w:rFonts w:cstheme="minorBidi"/>
                <w:b/>
                <w:bCs/>
                <w:lang w:val="de-CH"/>
              </w:rPr>
            </w:pPr>
            <w:r>
              <w:rPr>
                <w:rFonts w:cs="Calibri"/>
                <w:color w:val="000000"/>
                <w:lang w:val="de-CH"/>
              </w:rPr>
              <w:t>Thüringer Netkom GmbH</w:t>
            </w:r>
          </w:p>
        </w:tc>
        <w:tc>
          <w:tcPr>
            <w:tcW w:w="1417" w:type="dxa"/>
          </w:tcPr>
          <w:p w:rsidR="00374341" w:rsidRPr="00860C0A" w:rsidRDefault="00374341" w:rsidP="005314DB">
            <w:pPr>
              <w:widowControl w:val="0"/>
              <w:jc w:val="center"/>
              <w:rPr>
                <w:rFonts w:eastAsia="SimSun" w:cstheme="minorBidi"/>
                <w:b/>
                <w:bCs/>
                <w:color w:val="000000"/>
              </w:rPr>
            </w:pPr>
            <w:r>
              <w:rPr>
                <w:rFonts w:eastAsia="SimSun" w:cstheme="minorBidi"/>
                <w:b/>
                <w:bCs/>
                <w:color w:val="000000"/>
              </w:rPr>
              <w:t>NETKOM</w:t>
            </w:r>
          </w:p>
        </w:tc>
        <w:tc>
          <w:tcPr>
            <w:tcW w:w="3719" w:type="dxa"/>
          </w:tcPr>
          <w:p w:rsidR="00374341" w:rsidRPr="00860C0A" w:rsidRDefault="00374341" w:rsidP="005314DB">
            <w:pPr>
              <w:widowControl w:val="0"/>
              <w:rPr>
                <w:rFonts w:eastAsia="SimSun" w:cstheme="minorBidi"/>
                <w:b/>
                <w:bCs/>
                <w:color w:val="000000"/>
              </w:rPr>
            </w:pPr>
            <w:r w:rsidRPr="002775DE">
              <w:rPr>
                <w:rFonts w:cs="Calibri"/>
                <w:color w:val="000000"/>
                <w:lang w:val="de-CH"/>
              </w:rPr>
              <w:t>Mr.</w:t>
            </w:r>
            <w:r>
              <w:rPr>
                <w:rFonts w:cs="Calibri"/>
                <w:color w:val="000000"/>
                <w:lang w:val="de-CH"/>
              </w:rPr>
              <w:t xml:space="preserve"> Mike Sickert</w:t>
            </w:r>
          </w:p>
        </w:tc>
      </w:tr>
      <w:tr w:rsidR="00374341" w:rsidRPr="00FF40F0" w:rsidTr="005314DB">
        <w:tc>
          <w:tcPr>
            <w:tcW w:w="4503" w:type="dxa"/>
          </w:tcPr>
          <w:p w:rsidR="00374341" w:rsidRPr="00860C0A" w:rsidRDefault="00374341" w:rsidP="005314DB">
            <w:pPr>
              <w:widowControl w:val="0"/>
              <w:spacing w:before="71"/>
              <w:ind w:left="720" w:hanging="720"/>
              <w:rPr>
                <w:rFonts w:eastAsia="SimSun" w:cstheme="minorBidi"/>
                <w:color w:val="000000"/>
                <w:lang w:val="fr-FR"/>
              </w:rPr>
            </w:pPr>
            <w:r w:rsidRPr="00860C0A">
              <w:rPr>
                <w:rFonts w:eastAsia="SimSun" w:cstheme="minorBidi"/>
                <w:color w:val="000000"/>
                <w:lang w:val="fr-FR"/>
              </w:rPr>
              <w:tab/>
            </w:r>
            <w:r>
              <w:rPr>
                <w:rFonts w:cs="Calibri"/>
                <w:color w:val="000000"/>
                <w:lang w:val="de-CH"/>
              </w:rPr>
              <w:t>Schwanseestrasse 13</w:t>
            </w:r>
          </w:p>
        </w:tc>
        <w:tc>
          <w:tcPr>
            <w:tcW w:w="1417" w:type="dxa"/>
          </w:tcPr>
          <w:p w:rsidR="00374341" w:rsidRPr="00860C0A" w:rsidRDefault="00374341" w:rsidP="005314DB">
            <w:pPr>
              <w:widowControl w:val="0"/>
              <w:spacing w:before="71"/>
              <w:jc w:val="center"/>
              <w:rPr>
                <w:rFonts w:eastAsia="SimSun" w:cstheme="minorBidi"/>
                <w:color w:val="000000"/>
                <w:lang w:val="fr-FR"/>
              </w:rPr>
            </w:pPr>
          </w:p>
        </w:tc>
        <w:tc>
          <w:tcPr>
            <w:tcW w:w="3719" w:type="dxa"/>
          </w:tcPr>
          <w:p w:rsidR="00374341" w:rsidRPr="00860C0A" w:rsidRDefault="00374341" w:rsidP="0076666E">
            <w:pPr>
              <w:widowControl w:val="0"/>
              <w:spacing w:before="71"/>
              <w:rPr>
                <w:rFonts w:eastAsia="SimSun" w:cstheme="minorBidi"/>
                <w:color w:val="000000"/>
                <w:lang w:val="es-ES_tradnl"/>
              </w:rPr>
            </w:pPr>
            <w:proofErr w:type="spellStart"/>
            <w:r w:rsidRPr="00860C0A">
              <w:rPr>
                <w:rFonts w:eastAsia="SimSun" w:cstheme="minorBidi"/>
                <w:lang w:val="es-ES_tradnl"/>
              </w:rPr>
              <w:t>T</w:t>
            </w:r>
            <w:r w:rsidR="0076666E">
              <w:rPr>
                <w:rFonts w:eastAsia="SimSun" w:cstheme="minorBidi"/>
                <w:lang w:val="es-ES_tradnl"/>
              </w:rPr>
              <w:t>é</w:t>
            </w:r>
            <w:r w:rsidRPr="00860C0A">
              <w:rPr>
                <w:rFonts w:eastAsia="SimSun" w:cstheme="minorBidi"/>
                <w:lang w:val="es-ES_tradnl"/>
              </w:rPr>
              <w:t>l</w:t>
            </w:r>
            <w:proofErr w:type="spellEnd"/>
            <w:r w:rsidRPr="00860C0A">
              <w:rPr>
                <w:rFonts w:eastAsia="SimSun" w:cstheme="minorBidi"/>
                <w:lang w:val="es-ES_tradnl"/>
              </w:rPr>
              <w:t>.:</w:t>
            </w:r>
            <w:r w:rsidRPr="00860C0A">
              <w:rPr>
                <w:rFonts w:eastAsiaTheme="minorEastAsia" w:cstheme="minorBidi"/>
                <w:lang w:val="es-ES_tradnl" w:eastAsia="zh-CN"/>
              </w:rPr>
              <w:t xml:space="preserve"> </w:t>
            </w:r>
            <w:r>
              <w:rPr>
                <w:rFonts w:cs="Calibri"/>
              </w:rPr>
              <w:t>+49 3643 213001</w:t>
            </w:r>
          </w:p>
        </w:tc>
      </w:tr>
      <w:tr w:rsidR="00374341" w:rsidRPr="00FF40F0" w:rsidTr="005314DB">
        <w:tc>
          <w:tcPr>
            <w:tcW w:w="4503" w:type="dxa"/>
          </w:tcPr>
          <w:p w:rsidR="00374341" w:rsidRPr="00860C0A" w:rsidRDefault="00374341" w:rsidP="005314DB">
            <w:pPr>
              <w:widowControl w:val="0"/>
              <w:spacing w:before="71"/>
              <w:rPr>
                <w:rFonts w:eastAsia="SimSun" w:cstheme="minorBidi"/>
                <w:lang w:val="es-ES_tradnl"/>
              </w:rPr>
            </w:pPr>
            <w:r w:rsidRPr="00860C0A">
              <w:rPr>
                <w:rFonts w:eastAsia="SimSun" w:cstheme="minorBidi"/>
                <w:color w:val="000000"/>
                <w:lang w:val="es-ES_tradnl"/>
              </w:rPr>
              <w:tab/>
            </w:r>
            <w:r>
              <w:rPr>
                <w:rFonts w:cs="Calibri"/>
                <w:color w:val="000000"/>
              </w:rPr>
              <w:t>99423 WEIMAR</w:t>
            </w:r>
          </w:p>
        </w:tc>
        <w:tc>
          <w:tcPr>
            <w:tcW w:w="1417" w:type="dxa"/>
          </w:tcPr>
          <w:p w:rsidR="00374341" w:rsidRPr="00860C0A" w:rsidRDefault="00374341" w:rsidP="005314DB">
            <w:pPr>
              <w:widowControl w:val="0"/>
              <w:spacing w:before="71"/>
              <w:jc w:val="center"/>
              <w:rPr>
                <w:rFonts w:eastAsia="SimSun" w:cstheme="minorBidi"/>
                <w:color w:val="000000"/>
                <w:lang w:val="es-ES_tradnl"/>
              </w:rPr>
            </w:pPr>
          </w:p>
        </w:tc>
        <w:tc>
          <w:tcPr>
            <w:tcW w:w="3719" w:type="dxa"/>
          </w:tcPr>
          <w:p w:rsidR="00374341" w:rsidRPr="00860C0A" w:rsidRDefault="00374341" w:rsidP="005314DB">
            <w:pPr>
              <w:widowControl w:val="0"/>
              <w:spacing w:before="71"/>
              <w:rPr>
                <w:rFonts w:eastAsiaTheme="minorEastAsia" w:cstheme="minorBidi"/>
                <w:lang w:val="es-ES_tradnl" w:eastAsia="zh-CN"/>
              </w:rPr>
            </w:pPr>
            <w:r w:rsidRPr="00860C0A">
              <w:rPr>
                <w:rFonts w:eastAsia="SimSun" w:cstheme="minorBidi"/>
                <w:color w:val="000000"/>
                <w:lang w:val="es-ES_tradnl"/>
              </w:rPr>
              <w:t>Fax:</w:t>
            </w:r>
            <w:r w:rsidRPr="00860C0A">
              <w:rPr>
                <w:rFonts w:eastAsiaTheme="minorEastAsia" w:cstheme="minorBidi"/>
                <w:lang w:val="es-ES_tradnl" w:eastAsia="zh-CN"/>
              </w:rPr>
              <w:t xml:space="preserve"> </w:t>
            </w:r>
            <w:r>
              <w:rPr>
                <w:rFonts w:cs="Calibri"/>
              </w:rPr>
              <w:t>+49 3643 213009</w:t>
            </w:r>
          </w:p>
        </w:tc>
      </w:tr>
      <w:tr w:rsidR="00374341" w:rsidRPr="00FF40F0" w:rsidTr="005314DB">
        <w:trPr>
          <w:trHeight w:val="259"/>
        </w:trPr>
        <w:tc>
          <w:tcPr>
            <w:tcW w:w="4503" w:type="dxa"/>
          </w:tcPr>
          <w:p w:rsidR="00374341" w:rsidRPr="00860C0A" w:rsidRDefault="00374341" w:rsidP="005314DB">
            <w:pPr>
              <w:widowControl w:val="0"/>
              <w:spacing w:before="71"/>
              <w:rPr>
                <w:rFonts w:eastAsia="SimSun" w:cstheme="minorBidi"/>
                <w:color w:val="000000"/>
                <w:lang w:val="es-ES_tradnl"/>
              </w:rPr>
            </w:pPr>
          </w:p>
        </w:tc>
        <w:tc>
          <w:tcPr>
            <w:tcW w:w="1417" w:type="dxa"/>
          </w:tcPr>
          <w:p w:rsidR="00374341" w:rsidRPr="00860C0A" w:rsidRDefault="00374341" w:rsidP="005314DB">
            <w:pPr>
              <w:widowControl w:val="0"/>
              <w:spacing w:before="71"/>
              <w:rPr>
                <w:rFonts w:eastAsia="SimSun" w:cstheme="minorBidi"/>
                <w:color w:val="000000"/>
                <w:lang w:val="es-ES_tradnl"/>
              </w:rPr>
            </w:pPr>
          </w:p>
        </w:tc>
        <w:tc>
          <w:tcPr>
            <w:tcW w:w="3719" w:type="dxa"/>
          </w:tcPr>
          <w:p w:rsidR="00374341" w:rsidRPr="00860C0A" w:rsidRDefault="00374341" w:rsidP="005314DB">
            <w:pPr>
              <w:widowControl w:val="0"/>
              <w:spacing w:before="71"/>
              <w:rPr>
                <w:rFonts w:eastAsia="SimSun" w:cstheme="minorBidi"/>
                <w:color w:val="000000"/>
                <w:lang w:val="pt-BR"/>
              </w:rPr>
            </w:pPr>
            <w:r>
              <w:rPr>
                <w:rFonts w:eastAsia="SimSun" w:cstheme="minorBidi"/>
                <w:color w:val="000000"/>
                <w:lang w:val="pt-BR"/>
              </w:rPr>
              <w:t xml:space="preserve">E-mail: </w:t>
            </w:r>
            <w:r>
              <w:rPr>
                <w:rFonts w:cs="Calibri"/>
              </w:rPr>
              <w:t>info@netkom.de</w:t>
            </w:r>
          </w:p>
        </w:tc>
      </w:tr>
    </w:tbl>
    <w:p w:rsidR="00374341" w:rsidRPr="008A2BD1" w:rsidRDefault="00374341" w:rsidP="00374341">
      <w:pPr>
        <w:tabs>
          <w:tab w:val="clear" w:pos="567"/>
          <w:tab w:val="clear" w:pos="1276"/>
          <w:tab w:val="clear" w:pos="1843"/>
          <w:tab w:val="clear" w:pos="5387"/>
          <w:tab w:val="clear" w:pos="5954"/>
        </w:tabs>
        <w:spacing w:before="240"/>
        <w:jc w:val="left"/>
        <w:rPr>
          <w:rFonts w:asciiTheme="minorHAnsi" w:hAnsiTheme="minorHAnsi" w:cs="Calibri"/>
          <w:color w:val="000000"/>
          <w:sz w:val="8"/>
          <w:szCs w:val="24"/>
          <w:lang w:val="fr-CH"/>
        </w:rPr>
      </w:pPr>
    </w:p>
    <w:tbl>
      <w:tblPr>
        <w:tblW w:w="9639" w:type="dxa"/>
        <w:tblLayout w:type="fixed"/>
        <w:tblLook w:val="04A0" w:firstRow="1" w:lastRow="0" w:firstColumn="1" w:lastColumn="0" w:noHBand="0" w:noVBand="1"/>
      </w:tblPr>
      <w:tblGrid>
        <w:gridCol w:w="4503"/>
        <w:gridCol w:w="1417"/>
        <w:gridCol w:w="3719"/>
      </w:tblGrid>
      <w:tr w:rsidR="00374341" w:rsidRPr="00FF40F0" w:rsidTr="005314DB">
        <w:tc>
          <w:tcPr>
            <w:tcW w:w="4503" w:type="dxa"/>
          </w:tcPr>
          <w:p w:rsidR="00374341" w:rsidRPr="00A4244B" w:rsidRDefault="00374341" w:rsidP="005314DB">
            <w:pPr>
              <w:tabs>
                <w:tab w:val="left" w:pos="426"/>
                <w:tab w:val="left" w:pos="4140"/>
                <w:tab w:val="left" w:pos="4230"/>
              </w:tabs>
              <w:rPr>
                <w:rFonts w:cstheme="minorBidi"/>
                <w:b/>
                <w:bCs/>
                <w:lang w:val="de-CH"/>
              </w:rPr>
            </w:pPr>
            <w:r>
              <w:rPr>
                <w:rFonts w:cs="Calibri"/>
                <w:color w:val="000000"/>
                <w:lang w:val="de-CH"/>
              </w:rPr>
              <w:t>Vodafone GmbH</w:t>
            </w:r>
          </w:p>
        </w:tc>
        <w:tc>
          <w:tcPr>
            <w:tcW w:w="1417" w:type="dxa"/>
          </w:tcPr>
          <w:p w:rsidR="00374341" w:rsidRPr="00860C0A" w:rsidRDefault="00374341" w:rsidP="005314DB">
            <w:pPr>
              <w:widowControl w:val="0"/>
              <w:jc w:val="center"/>
              <w:rPr>
                <w:rFonts w:eastAsia="SimSun" w:cstheme="minorBidi"/>
                <w:b/>
                <w:bCs/>
                <w:color w:val="000000"/>
              </w:rPr>
            </w:pPr>
            <w:r>
              <w:rPr>
                <w:rFonts w:eastAsia="SimSun" w:cstheme="minorBidi"/>
                <w:b/>
                <w:bCs/>
                <w:color w:val="000000"/>
              </w:rPr>
              <w:t>OTELO</w:t>
            </w:r>
          </w:p>
        </w:tc>
        <w:tc>
          <w:tcPr>
            <w:tcW w:w="3719" w:type="dxa"/>
          </w:tcPr>
          <w:p w:rsidR="00374341" w:rsidRPr="00860C0A" w:rsidRDefault="00374341" w:rsidP="005314DB">
            <w:pPr>
              <w:widowControl w:val="0"/>
              <w:rPr>
                <w:rFonts w:eastAsia="SimSun" w:cstheme="minorBidi"/>
                <w:b/>
                <w:bCs/>
                <w:color w:val="000000"/>
              </w:rPr>
            </w:pPr>
            <w:r>
              <w:rPr>
                <w:rFonts w:cs="Calibri"/>
                <w:color w:val="000000"/>
                <w:lang w:val="de-CH"/>
              </w:rPr>
              <w:t>Mr. Marcus Wielpuetz</w:t>
            </w:r>
          </w:p>
        </w:tc>
      </w:tr>
      <w:tr w:rsidR="00374341" w:rsidRPr="00FF40F0" w:rsidTr="005314DB">
        <w:tc>
          <w:tcPr>
            <w:tcW w:w="4503" w:type="dxa"/>
          </w:tcPr>
          <w:p w:rsidR="00374341" w:rsidRPr="00860C0A" w:rsidRDefault="00374341" w:rsidP="005314DB">
            <w:pPr>
              <w:widowControl w:val="0"/>
              <w:spacing w:before="71"/>
              <w:ind w:left="720" w:hanging="720"/>
              <w:rPr>
                <w:rFonts w:eastAsia="SimSun" w:cstheme="minorBidi"/>
                <w:color w:val="000000"/>
                <w:lang w:val="fr-FR"/>
              </w:rPr>
            </w:pPr>
            <w:r w:rsidRPr="00860C0A">
              <w:rPr>
                <w:rFonts w:eastAsia="SimSun" w:cstheme="minorBidi"/>
                <w:color w:val="000000"/>
                <w:lang w:val="fr-FR"/>
              </w:rPr>
              <w:tab/>
            </w:r>
            <w:r>
              <w:rPr>
                <w:rFonts w:cs="Calibri"/>
                <w:color w:val="000000"/>
                <w:lang w:val="de-CH"/>
              </w:rPr>
              <w:t>Ferdinand-Braun-Platz 1</w:t>
            </w:r>
          </w:p>
        </w:tc>
        <w:tc>
          <w:tcPr>
            <w:tcW w:w="1417" w:type="dxa"/>
          </w:tcPr>
          <w:p w:rsidR="00374341" w:rsidRPr="00860C0A" w:rsidRDefault="00374341" w:rsidP="005314DB">
            <w:pPr>
              <w:widowControl w:val="0"/>
              <w:spacing w:before="71"/>
              <w:jc w:val="center"/>
              <w:rPr>
                <w:rFonts w:eastAsia="SimSun" w:cstheme="minorBidi"/>
                <w:color w:val="000000"/>
                <w:lang w:val="fr-FR"/>
              </w:rPr>
            </w:pPr>
          </w:p>
        </w:tc>
        <w:tc>
          <w:tcPr>
            <w:tcW w:w="3719" w:type="dxa"/>
          </w:tcPr>
          <w:p w:rsidR="00374341" w:rsidRPr="00860C0A" w:rsidRDefault="00374341" w:rsidP="0076666E">
            <w:pPr>
              <w:widowControl w:val="0"/>
              <w:spacing w:before="71"/>
              <w:rPr>
                <w:rFonts w:eastAsia="SimSun" w:cstheme="minorBidi"/>
                <w:color w:val="000000"/>
                <w:lang w:val="es-ES_tradnl"/>
              </w:rPr>
            </w:pPr>
            <w:proofErr w:type="spellStart"/>
            <w:r w:rsidRPr="00860C0A">
              <w:rPr>
                <w:rFonts w:eastAsia="SimSun" w:cstheme="minorBidi"/>
                <w:lang w:val="es-ES_tradnl"/>
              </w:rPr>
              <w:t>T</w:t>
            </w:r>
            <w:r w:rsidR="0076666E">
              <w:rPr>
                <w:rFonts w:eastAsia="SimSun" w:cstheme="minorBidi"/>
                <w:lang w:val="es-ES_tradnl"/>
              </w:rPr>
              <w:t>é</w:t>
            </w:r>
            <w:r w:rsidRPr="00860C0A">
              <w:rPr>
                <w:rFonts w:eastAsia="SimSun" w:cstheme="minorBidi"/>
                <w:lang w:val="es-ES_tradnl"/>
              </w:rPr>
              <w:t>l</w:t>
            </w:r>
            <w:proofErr w:type="spellEnd"/>
            <w:r w:rsidRPr="00860C0A">
              <w:rPr>
                <w:rFonts w:eastAsia="SimSun" w:cstheme="minorBidi"/>
                <w:lang w:val="es-ES_tradnl"/>
              </w:rPr>
              <w:t>.:</w:t>
            </w:r>
            <w:r w:rsidRPr="00860C0A">
              <w:rPr>
                <w:rFonts w:eastAsiaTheme="minorEastAsia" w:cstheme="minorBidi"/>
                <w:lang w:val="es-ES_tradnl" w:eastAsia="zh-CN"/>
              </w:rPr>
              <w:t xml:space="preserve"> </w:t>
            </w:r>
            <w:r>
              <w:rPr>
                <w:rFonts w:cs="Calibri"/>
              </w:rPr>
              <w:t>+49 211 533 1047</w:t>
            </w:r>
          </w:p>
        </w:tc>
      </w:tr>
      <w:tr w:rsidR="00374341" w:rsidRPr="00FF40F0" w:rsidTr="005314DB">
        <w:tc>
          <w:tcPr>
            <w:tcW w:w="4503" w:type="dxa"/>
          </w:tcPr>
          <w:p w:rsidR="00374341" w:rsidRPr="00860C0A" w:rsidRDefault="00374341" w:rsidP="005314DB">
            <w:pPr>
              <w:widowControl w:val="0"/>
              <w:spacing w:before="71"/>
              <w:rPr>
                <w:rFonts w:eastAsia="SimSun" w:cstheme="minorBidi"/>
                <w:lang w:val="es-ES_tradnl"/>
              </w:rPr>
            </w:pPr>
            <w:r w:rsidRPr="00860C0A">
              <w:rPr>
                <w:rFonts w:eastAsia="SimSun" w:cstheme="minorBidi"/>
                <w:color w:val="000000"/>
                <w:lang w:val="es-ES_tradnl"/>
              </w:rPr>
              <w:tab/>
            </w:r>
            <w:r w:rsidRPr="000106C5">
              <w:rPr>
                <w:rFonts w:cs="Calibri"/>
                <w:color w:val="000000"/>
                <w:lang w:val="fr-CH"/>
              </w:rPr>
              <w:t>40549 DUSSELDORF</w:t>
            </w:r>
          </w:p>
        </w:tc>
        <w:tc>
          <w:tcPr>
            <w:tcW w:w="1417" w:type="dxa"/>
          </w:tcPr>
          <w:p w:rsidR="00374341" w:rsidRPr="00860C0A" w:rsidRDefault="00374341" w:rsidP="005314DB">
            <w:pPr>
              <w:widowControl w:val="0"/>
              <w:spacing w:before="71"/>
              <w:jc w:val="center"/>
              <w:rPr>
                <w:rFonts w:eastAsia="SimSun" w:cstheme="minorBidi"/>
                <w:color w:val="000000"/>
                <w:lang w:val="es-ES_tradnl"/>
              </w:rPr>
            </w:pPr>
          </w:p>
        </w:tc>
        <w:tc>
          <w:tcPr>
            <w:tcW w:w="3719" w:type="dxa"/>
          </w:tcPr>
          <w:p w:rsidR="00374341" w:rsidRPr="00860C0A" w:rsidRDefault="00374341" w:rsidP="005314DB">
            <w:pPr>
              <w:widowControl w:val="0"/>
              <w:spacing w:before="71"/>
              <w:rPr>
                <w:rFonts w:eastAsiaTheme="minorEastAsia" w:cstheme="minorBidi"/>
                <w:lang w:val="es-ES_tradnl" w:eastAsia="zh-CN"/>
              </w:rPr>
            </w:pPr>
            <w:r>
              <w:rPr>
                <w:rFonts w:eastAsia="SimSun" w:cstheme="minorBidi"/>
                <w:color w:val="000000"/>
                <w:lang w:val="pt-BR"/>
              </w:rPr>
              <w:t xml:space="preserve">E-mail:  </w:t>
            </w:r>
            <w:r>
              <w:rPr>
                <w:rFonts w:cs="Calibri"/>
              </w:rPr>
              <w:t>marcus.wielpuetz@vodafone.com</w:t>
            </w:r>
          </w:p>
        </w:tc>
      </w:tr>
    </w:tbl>
    <w:p w:rsidR="008D52DC" w:rsidRPr="008A2BD1" w:rsidRDefault="008D52DC" w:rsidP="008D52DC">
      <w:pPr>
        <w:tabs>
          <w:tab w:val="clear" w:pos="567"/>
          <w:tab w:val="clear" w:pos="1276"/>
          <w:tab w:val="clear" w:pos="1843"/>
          <w:tab w:val="clear" w:pos="5387"/>
          <w:tab w:val="clear" w:pos="5954"/>
        </w:tabs>
        <w:spacing w:before="0"/>
        <w:jc w:val="left"/>
        <w:rPr>
          <w:rFonts w:asciiTheme="minorHAnsi" w:hAnsiTheme="minorHAnsi"/>
          <w:sz w:val="22"/>
          <w:lang w:val="fr-CH"/>
        </w:rPr>
      </w:pPr>
    </w:p>
    <w:tbl>
      <w:tblPr>
        <w:tblW w:w="9072" w:type="dxa"/>
        <w:tblInd w:w="108" w:type="dxa"/>
        <w:tblLook w:val="04A0" w:firstRow="1" w:lastRow="0" w:firstColumn="1" w:lastColumn="0" w:noHBand="0" w:noVBand="1"/>
      </w:tblPr>
      <w:tblGrid>
        <w:gridCol w:w="5846"/>
        <w:gridCol w:w="3226"/>
      </w:tblGrid>
      <w:tr w:rsidR="008D52DC" w:rsidRPr="00424823" w:rsidTr="001D3AD6">
        <w:tc>
          <w:tcPr>
            <w:tcW w:w="5846" w:type="dxa"/>
            <w:hideMark/>
          </w:tcPr>
          <w:p w:rsidR="008D52DC" w:rsidRPr="008A2BD1" w:rsidRDefault="008D52DC" w:rsidP="001D3AD6">
            <w:pPr>
              <w:widowControl w:val="0"/>
              <w:tabs>
                <w:tab w:val="clear" w:pos="567"/>
                <w:tab w:val="clear" w:pos="1276"/>
                <w:tab w:val="clear" w:pos="1843"/>
                <w:tab w:val="clear" w:pos="5387"/>
                <w:tab w:val="clear" w:pos="5954"/>
                <w:tab w:val="left" w:pos="3354"/>
              </w:tabs>
              <w:spacing w:before="40" w:after="40" w:line="276" w:lineRule="auto"/>
              <w:ind w:hanging="90"/>
              <w:jc w:val="left"/>
              <w:rPr>
                <w:rFonts w:asciiTheme="minorHAnsi" w:hAnsiTheme="minorHAnsi" w:cs="Arial"/>
                <w:b/>
                <w:bCs/>
                <w:i/>
                <w:iCs/>
                <w:sz w:val="22"/>
                <w:lang w:val="fr-FR"/>
              </w:rPr>
            </w:pPr>
            <w:r w:rsidRPr="008A2BD1">
              <w:rPr>
                <w:rFonts w:asciiTheme="minorHAnsi" w:hAnsiTheme="minorHAnsi" w:cs="Arial"/>
                <w:b/>
                <w:bCs/>
                <w:i/>
                <w:iCs/>
                <w:sz w:val="22"/>
                <w:lang w:val="fr-FR"/>
              </w:rPr>
              <w:t>Pays ou zone/code ISO</w:t>
            </w:r>
            <w:r w:rsidRPr="008A2BD1">
              <w:rPr>
                <w:rFonts w:asciiTheme="minorHAnsi" w:hAnsiTheme="minorHAnsi" w:cs="Arial"/>
                <w:b/>
                <w:bCs/>
                <w:i/>
                <w:iCs/>
                <w:sz w:val="22"/>
                <w:lang w:val="fr-FR"/>
              </w:rPr>
              <w:tab/>
            </w:r>
          </w:p>
        </w:tc>
        <w:tc>
          <w:tcPr>
            <w:tcW w:w="3226" w:type="dxa"/>
            <w:hideMark/>
          </w:tcPr>
          <w:p w:rsidR="008D52DC" w:rsidRPr="008A2BD1" w:rsidRDefault="008D52DC" w:rsidP="001D3AD6">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sz w:val="22"/>
                <w:lang w:val="fr-CH"/>
              </w:rPr>
            </w:pPr>
            <w:r w:rsidRPr="008A2BD1">
              <w:rPr>
                <w:rFonts w:asciiTheme="minorHAnsi" w:hAnsiTheme="minorHAnsi" w:cs="Arial"/>
                <w:b/>
                <w:bCs/>
                <w:i/>
                <w:iCs/>
                <w:sz w:val="22"/>
                <w:lang w:val="fr-FR"/>
              </w:rPr>
              <w:tab/>
            </w:r>
          </w:p>
        </w:tc>
      </w:tr>
      <w:tr w:rsidR="008D52DC" w:rsidRPr="008A2BD1" w:rsidTr="001D3AD6">
        <w:tc>
          <w:tcPr>
            <w:tcW w:w="5846" w:type="dxa"/>
            <w:tcBorders>
              <w:bottom w:val="single" w:sz="6" w:space="0" w:color="auto"/>
            </w:tcBorders>
            <w:hideMark/>
          </w:tcPr>
          <w:p w:rsidR="008D52DC" w:rsidRPr="008A2BD1" w:rsidRDefault="008D52DC" w:rsidP="001D3AD6">
            <w:pPr>
              <w:widowControl w:val="0"/>
              <w:tabs>
                <w:tab w:val="clear" w:pos="567"/>
                <w:tab w:val="clear" w:pos="1276"/>
                <w:tab w:val="clear" w:pos="1843"/>
                <w:tab w:val="clear" w:pos="5387"/>
                <w:tab w:val="clear" w:pos="5954"/>
                <w:tab w:val="left" w:pos="3470"/>
              </w:tabs>
              <w:spacing w:before="71" w:line="276" w:lineRule="auto"/>
              <w:jc w:val="left"/>
              <w:rPr>
                <w:rFonts w:asciiTheme="minorHAnsi" w:eastAsia="SimSun" w:hAnsiTheme="minorHAnsi" w:cs="Arial"/>
                <w:b/>
                <w:bCs/>
                <w:i/>
                <w:iCs/>
                <w:sz w:val="22"/>
                <w:lang w:val="fr-FR"/>
              </w:rPr>
            </w:pPr>
            <w:r w:rsidRPr="008A2BD1">
              <w:rPr>
                <w:rFonts w:asciiTheme="minorHAnsi" w:hAnsiTheme="minorHAnsi" w:cs="Arial"/>
                <w:b/>
                <w:bCs/>
                <w:i/>
                <w:iCs/>
                <w:sz w:val="22"/>
                <w:lang w:val="fr-FR"/>
              </w:rPr>
              <w:t>Nom de la société/Adresse</w:t>
            </w:r>
            <w:r w:rsidRPr="008A2BD1">
              <w:rPr>
                <w:rFonts w:asciiTheme="minorHAnsi" w:hAnsiTheme="minorHAnsi" w:cs="Arial"/>
                <w:b/>
                <w:bCs/>
                <w:i/>
                <w:iCs/>
                <w:sz w:val="22"/>
                <w:lang w:val="fr-FR"/>
              </w:rPr>
              <w:tab/>
              <w:t>Code de la Société</w:t>
            </w:r>
          </w:p>
        </w:tc>
        <w:tc>
          <w:tcPr>
            <w:tcW w:w="3226" w:type="dxa"/>
            <w:tcBorders>
              <w:bottom w:val="single" w:sz="6" w:space="0" w:color="auto"/>
            </w:tcBorders>
          </w:tcPr>
          <w:p w:rsidR="008D52DC" w:rsidRPr="008A2BD1" w:rsidRDefault="008D52DC" w:rsidP="001D3AD6">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sz w:val="22"/>
                <w:lang w:val="fr-FR"/>
              </w:rPr>
            </w:pPr>
            <w:r w:rsidRPr="008A2BD1">
              <w:rPr>
                <w:rFonts w:asciiTheme="minorHAnsi" w:hAnsiTheme="minorHAnsi" w:cs="Arial"/>
                <w:b/>
                <w:bCs/>
                <w:i/>
                <w:iCs/>
                <w:sz w:val="22"/>
                <w:lang w:val="en-US"/>
              </w:rPr>
              <w:t>Contact</w:t>
            </w:r>
          </w:p>
        </w:tc>
      </w:tr>
    </w:tbl>
    <w:p w:rsidR="008D52DC" w:rsidRPr="008A2BD1" w:rsidRDefault="008D52DC" w:rsidP="00374341">
      <w:pPr>
        <w:tabs>
          <w:tab w:val="clear" w:pos="567"/>
          <w:tab w:val="clear" w:pos="1276"/>
          <w:tab w:val="clear" w:pos="1843"/>
          <w:tab w:val="clear" w:pos="5387"/>
          <w:tab w:val="clear" w:pos="5954"/>
        </w:tabs>
        <w:spacing w:before="240"/>
        <w:jc w:val="left"/>
        <w:rPr>
          <w:rFonts w:asciiTheme="minorHAnsi" w:hAnsiTheme="minorHAnsi" w:cs="Calibri"/>
          <w:color w:val="000000"/>
          <w:sz w:val="8"/>
          <w:szCs w:val="24"/>
          <w:lang w:val="pt-BR"/>
        </w:rPr>
      </w:pPr>
    </w:p>
    <w:tbl>
      <w:tblPr>
        <w:tblW w:w="9639" w:type="dxa"/>
        <w:tblLayout w:type="fixed"/>
        <w:tblLook w:val="04A0" w:firstRow="1" w:lastRow="0" w:firstColumn="1" w:lastColumn="0" w:noHBand="0" w:noVBand="1"/>
      </w:tblPr>
      <w:tblGrid>
        <w:gridCol w:w="4503"/>
        <w:gridCol w:w="1417"/>
        <w:gridCol w:w="3719"/>
      </w:tblGrid>
      <w:tr w:rsidR="00374341" w:rsidRPr="00FF40F0" w:rsidTr="005314DB">
        <w:tc>
          <w:tcPr>
            <w:tcW w:w="4503" w:type="dxa"/>
          </w:tcPr>
          <w:p w:rsidR="00374341" w:rsidRPr="00A4244B" w:rsidRDefault="00374341" w:rsidP="005314DB">
            <w:pPr>
              <w:tabs>
                <w:tab w:val="left" w:pos="426"/>
                <w:tab w:val="left" w:pos="4140"/>
                <w:tab w:val="left" w:pos="4230"/>
              </w:tabs>
              <w:rPr>
                <w:rFonts w:cstheme="minorBidi"/>
                <w:b/>
                <w:bCs/>
                <w:lang w:val="de-CH"/>
              </w:rPr>
            </w:pPr>
            <w:r>
              <w:rPr>
                <w:rFonts w:cs="Calibri"/>
                <w:color w:val="000000"/>
                <w:lang w:val="de-CH"/>
              </w:rPr>
              <w:t>Kabel-TV-Binz GmbH &amp; Co.KG</w:t>
            </w:r>
          </w:p>
        </w:tc>
        <w:tc>
          <w:tcPr>
            <w:tcW w:w="1417" w:type="dxa"/>
          </w:tcPr>
          <w:p w:rsidR="00374341" w:rsidRPr="00860C0A" w:rsidRDefault="00374341" w:rsidP="005314DB">
            <w:pPr>
              <w:widowControl w:val="0"/>
              <w:jc w:val="center"/>
              <w:rPr>
                <w:rFonts w:eastAsia="SimSun" w:cstheme="minorBidi"/>
                <w:b/>
                <w:bCs/>
                <w:color w:val="000000"/>
              </w:rPr>
            </w:pPr>
            <w:r>
              <w:rPr>
                <w:rFonts w:eastAsia="SimSun" w:cstheme="minorBidi"/>
                <w:b/>
                <w:bCs/>
                <w:color w:val="000000"/>
              </w:rPr>
              <w:t>TVBINZ</w:t>
            </w:r>
          </w:p>
        </w:tc>
        <w:tc>
          <w:tcPr>
            <w:tcW w:w="3719" w:type="dxa"/>
          </w:tcPr>
          <w:p w:rsidR="00374341" w:rsidRPr="00860C0A" w:rsidRDefault="00374341" w:rsidP="005314DB">
            <w:pPr>
              <w:widowControl w:val="0"/>
              <w:rPr>
                <w:rFonts w:eastAsia="SimSun" w:cstheme="minorBidi"/>
                <w:b/>
                <w:bCs/>
                <w:color w:val="000000"/>
              </w:rPr>
            </w:pPr>
            <w:r w:rsidRPr="002775DE">
              <w:rPr>
                <w:rFonts w:cs="Calibri"/>
                <w:color w:val="000000"/>
                <w:lang w:val="de-CH"/>
              </w:rPr>
              <w:t>Mr.</w:t>
            </w:r>
            <w:r>
              <w:rPr>
                <w:rFonts w:cs="Calibri"/>
                <w:color w:val="000000"/>
                <w:lang w:val="de-CH"/>
              </w:rPr>
              <w:t xml:space="preserve"> A. Padur</w:t>
            </w:r>
          </w:p>
        </w:tc>
      </w:tr>
      <w:tr w:rsidR="00374341" w:rsidRPr="00FF40F0" w:rsidTr="005314DB">
        <w:tc>
          <w:tcPr>
            <w:tcW w:w="4503" w:type="dxa"/>
          </w:tcPr>
          <w:p w:rsidR="00374341" w:rsidRPr="00860C0A" w:rsidRDefault="00374341" w:rsidP="005314DB">
            <w:pPr>
              <w:widowControl w:val="0"/>
              <w:spacing w:before="71"/>
              <w:ind w:left="720" w:hanging="720"/>
              <w:rPr>
                <w:rFonts w:eastAsia="SimSun" w:cstheme="minorBidi"/>
                <w:color w:val="000000"/>
                <w:lang w:val="fr-FR"/>
              </w:rPr>
            </w:pPr>
            <w:r w:rsidRPr="00860C0A">
              <w:rPr>
                <w:rFonts w:eastAsia="SimSun" w:cstheme="minorBidi"/>
                <w:color w:val="000000"/>
                <w:lang w:val="fr-FR"/>
              </w:rPr>
              <w:tab/>
            </w:r>
            <w:r>
              <w:rPr>
                <w:rFonts w:cs="Calibri"/>
                <w:color w:val="000000"/>
                <w:lang w:val="de-CH"/>
              </w:rPr>
              <w:t>Duenenstrasse 34 A</w:t>
            </w:r>
          </w:p>
        </w:tc>
        <w:tc>
          <w:tcPr>
            <w:tcW w:w="1417" w:type="dxa"/>
          </w:tcPr>
          <w:p w:rsidR="00374341" w:rsidRPr="00860C0A" w:rsidRDefault="00374341" w:rsidP="005314DB">
            <w:pPr>
              <w:widowControl w:val="0"/>
              <w:spacing w:before="71"/>
              <w:jc w:val="center"/>
              <w:rPr>
                <w:rFonts w:eastAsia="SimSun" w:cstheme="minorBidi"/>
                <w:color w:val="000000"/>
                <w:lang w:val="fr-FR"/>
              </w:rPr>
            </w:pPr>
          </w:p>
        </w:tc>
        <w:tc>
          <w:tcPr>
            <w:tcW w:w="3719" w:type="dxa"/>
          </w:tcPr>
          <w:p w:rsidR="00374341" w:rsidRPr="00860C0A" w:rsidRDefault="00374341" w:rsidP="0076666E">
            <w:pPr>
              <w:widowControl w:val="0"/>
              <w:spacing w:before="71"/>
              <w:rPr>
                <w:rFonts w:eastAsia="SimSun" w:cstheme="minorBidi"/>
                <w:color w:val="000000"/>
                <w:lang w:val="es-ES_tradnl"/>
              </w:rPr>
            </w:pPr>
            <w:proofErr w:type="spellStart"/>
            <w:r w:rsidRPr="00860C0A">
              <w:rPr>
                <w:rFonts w:eastAsia="SimSun" w:cstheme="minorBidi"/>
                <w:lang w:val="es-ES_tradnl"/>
              </w:rPr>
              <w:t>T</w:t>
            </w:r>
            <w:r w:rsidR="0076666E">
              <w:rPr>
                <w:rFonts w:eastAsia="SimSun" w:cstheme="minorBidi"/>
                <w:lang w:val="es-ES_tradnl"/>
              </w:rPr>
              <w:t>é</w:t>
            </w:r>
            <w:r w:rsidRPr="00860C0A">
              <w:rPr>
                <w:rFonts w:eastAsia="SimSun" w:cstheme="minorBidi"/>
                <w:lang w:val="es-ES_tradnl"/>
              </w:rPr>
              <w:t>l</w:t>
            </w:r>
            <w:proofErr w:type="spellEnd"/>
            <w:r w:rsidRPr="00860C0A">
              <w:rPr>
                <w:rFonts w:eastAsia="SimSun" w:cstheme="minorBidi"/>
                <w:lang w:val="es-ES_tradnl"/>
              </w:rPr>
              <w:t>.:</w:t>
            </w:r>
            <w:r w:rsidRPr="00860C0A">
              <w:rPr>
                <w:rFonts w:eastAsiaTheme="minorEastAsia" w:cstheme="minorBidi"/>
                <w:lang w:val="es-ES_tradnl" w:eastAsia="zh-CN"/>
              </w:rPr>
              <w:t xml:space="preserve"> </w:t>
            </w:r>
            <w:r>
              <w:rPr>
                <w:rFonts w:cs="Calibri"/>
              </w:rPr>
              <w:t>+49 38393 402770</w:t>
            </w:r>
          </w:p>
        </w:tc>
      </w:tr>
      <w:tr w:rsidR="00374341" w:rsidRPr="00FF40F0" w:rsidTr="005314DB">
        <w:tc>
          <w:tcPr>
            <w:tcW w:w="4503" w:type="dxa"/>
          </w:tcPr>
          <w:p w:rsidR="00374341" w:rsidRPr="00860C0A" w:rsidRDefault="00374341" w:rsidP="005314DB">
            <w:pPr>
              <w:widowControl w:val="0"/>
              <w:spacing w:before="71"/>
              <w:rPr>
                <w:rFonts w:eastAsia="SimSun" w:cstheme="minorBidi"/>
                <w:lang w:val="es-ES_tradnl"/>
              </w:rPr>
            </w:pPr>
            <w:r w:rsidRPr="00860C0A">
              <w:rPr>
                <w:rFonts w:eastAsia="SimSun" w:cstheme="minorBidi"/>
                <w:color w:val="000000"/>
                <w:lang w:val="es-ES_tradnl"/>
              </w:rPr>
              <w:tab/>
            </w:r>
            <w:r>
              <w:rPr>
                <w:rFonts w:cs="Calibri"/>
                <w:color w:val="000000"/>
              </w:rPr>
              <w:t>18609 BINZ</w:t>
            </w:r>
          </w:p>
        </w:tc>
        <w:tc>
          <w:tcPr>
            <w:tcW w:w="1417" w:type="dxa"/>
          </w:tcPr>
          <w:p w:rsidR="00374341" w:rsidRPr="00860C0A" w:rsidRDefault="00374341" w:rsidP="005314DB">
            <w:pPr>
              <w:widowControl w:val="0"/>
              <w:spacing w:before="71"/>
              <w:jc w:val="center"/>
              <w:rPr>
                <w:rFonts w:eastAsia="SimSun" w:cstheme="minorBidi"/>
                <w:color w:val="000000"/>
                <w:lang w:val="es-ES_tradnl"/>
              </w:rPr>
            </w:pPr>
          </w:p>
        </w:tc>
        <w:tc>
          <w:tcPr>
            <w:tcW w:w="3719" w:type="dxa"/>
          </w:tcPr>
          <w:p w:rsidR="00374341" w:rsidRPr="00860C0A" w:rsidRDefault="00374341" w:rsidP="005314DB">
            <w:pPr>
              <w:widowControl w:val="0"/>
              <w:spacing w:before="71"/>
              <w:rPr>
                <w:rFonts w:eastAsiaTheme="minorEastAsia" w:cstheme="minorBidi"/>
                <w:lang w:val="es-ES_tradnl" w:eastAsia="zh-CN"/>
              </w:rPr>
            </w:pPr>
            <w:r w:rsidRPr="00860C0A">
              <w:rPr>
                <w:rFonts w:eastAsia="SimSun" w:cstheme="minorBidi"/>
                <w:color w:val="000000"/>
                <w:lang w:val="es-ES_tradnl"/>
              </w:rPr>
              <w:t>Fax:</w:t>
            </w:r>
            <w:r w:rsidRPr="00860C0A">
              <w:rPr>
                <w:rFonts w:eastAsiaTheme="minorEastAsia" w:cstheme="minorBidi"/>
                <w:lang w:val="es-ES_tradnl" w:eastAsia="zh-CN"/>
              </w:rPr>
              <w:t xml:space="preserve"> </w:t>
            </w:r>
            <w:r>
              <w:rPr>
                <w:rFonts w:cs="Calibri"/>
              </w:rPr>
              <w:t>+49 38393 402771</w:t>
            </w:r>
          </w:p>
        </w:tc>
      </w:tr>
      <w:tr w:rsidR="00374341" w:rsidRPr="00FF40F0" w:rsidTr="005314DB">
        <w:tc>
          <w:tcPr>
            <w:tcW w:w="4503" w:type="dxa"/>
          </w:tcPr>
          <w:p w:rsidR="00374341" w:rsidRPr="00860C0A" w:rsidRDefault="00374341" w:rsidP="005314DB">
            <w:pPr>
              <w:widowControl w:val="0"/>
              <w:spacing w:before="71"/>
              <w:rPr>
                <w:rFonts w:eastAsia="SimSun" w:cstheme="minorBidi"/>
                <w:color w:val="000000"/>
                <w:lang w:val="es-ES_tradnl"/>
              </w:rPr>
            </w:pPr>
          </w:p>
        </w:tc>
        <w:tc>
          <w:tcPr>
            <w:tcW w:w="1417" w:type="dxa"/>
          </w:tcPr>
          <w:p w:rsidR="00374341" w:rsidRPr="00860C0A" w:rsidRDefault="00374341" w:rsidP="005314DB">
            <w:pPr>
              <w:widowControl w:val="0"/>
              <w:spacing w:before="71"/>
              <w:rPr>
                <w:rFonts w:eastAsia="SimSun" w:cstheme="minorBidi"/>
                <w:color w:val="000000"/>
                <w:lang w:val="es-ES_tradnl"/>
              </w:rPr>
            </w:pPr>
          </w:p>
        </w:tc>
        <w:tc>
          <w:tcPr>
            <w:tcW w:w="3719" w:type="dxa"/>
          </w:tcPr>
          <w:p w:rsidR="00374341" w:rsidRPr="00860C0A" w:rsidRDefault="00374341" w:rsidP="005314DB">
            <w:pPr>
              <w:widowControl w:val="0"/>
              <w:spacing w:before="71"/>
              <w:rPr>
                <w:rFonts w:eastAsia="SimSun" w:cstheme="minorBidi"/>
                <w:color w:val="000000"/>
                <w:lang w:val="pt-BR"/>
              </w:rPr>
            </w:pPr>
            <w:r>
              <w:rPr>
                <w:rFonts w:eastAsia="SimSun" w:cstheme="minorBidi"/>
                <w:color w:val="000000"/>
                <w:lang w:val="pt-BR"/>
              </w:rPr>
              <w:t xml:space="preserve">E-mail: </w:t>
            </w:r>
            <w:r>
              <w:rPr>
                <w:rFonts w:cs="Calibri"/>
              </w:rPr>
              <w:t>padur@kabel-tv-binz.de</w:t>
            </w:r>
          </w:p>
        </w:tc>
      </w:tr>
    </w:tbl>
    <w:p w:rsidR="00374341" w:rsidRPr="008A2BD1" w:rsidRDefault="00374341" w:rsidP="00374341">
      <w:pPr>
        <w:tabs>
          <w:tab w:val="clear" w:pos="567"/>
          <w:tab w:val="clear" w:pos="1276"/>
          <w:tab w:val="clear" w:pos="1843"/>
          <w:tab w:val="clear" w:pos="5387"/>
          <w:tab w:val="clear" w:pos="5954"/>
        </w:tabs>
        <w:spacing w:before="240"/>
        <w:jc w:val="left"/>
        <w:rPr>
          <w:rFonts w:asciiTheme="minorHAnsi" w:hAnsiTheme="minorHAnsi" w:cs="Calibri"/>
          <w:color w:val="000000"/>
          <w:sz w:val="8"/>
          <w:szCs w:val="24"/>
          <w:lang w:val="fr-CH"/>
        </w:rPr>
      </w:pPr>
    </w:p>
    <w:tbl>
      <w:tblPr>
        <w:tblW w:w="9639" w:type="dxa"/>
        <w:tblLayout w:type="fixed"/>
        <w:tblLook w:val="04A0" w:firstRow="1" w:lastRow="0" w:firstColumn="1" w:lastColumn="0" w:noHBand="0" w:noVBand="1"/>
      </w:tblPr>
      <w:tblGrid>
        <w:gridCol w:w="4503"/>
        <w:gridCol w:w="1417"/>
        <w:gridCol w:w="3719"/>
      </w:tblGrid>
      <w:tr w:rsidR="00374341" w:rsidRPr="008A2BD1" w:rsidTr="005314DB">
        <w:tc>
          <w:tcPr>
            <w:tcW w:w="4503" w:type="dxa"/>
          </w:tcPr>
          <w:p w:rsidR="00374341" w:rsidRPr="00A4244B" w:rsidRDefault="00374341" w:rsidP="005314DB">
            <w:pPr>
              <w:tabs>
                <w:tab w:val="left" w:pos="426"/>
                <w:tab w:val="left" w:pos="4140"/>
                <w:tab w:val="left" w:pos="4230"/>
              </w:tabs>
              <w:rPr>
                <w:rFonts w:cstheme="minorBidi"/>
                <w:b/>
                <w:bCs/>
                <w:lang w:val="de-CH"/>
              </w:rPr>
            </w:pPr>
            <w:r>
              <w:rPr>
                <w:rFonts w:cs="Calibri"/>
                <w:color w:val="000000"/>
                <w:lang w:val="de-CH"/>
              </w:rPr>
              <w:t>Versorgungsbetriebe Bordesholm GmbH</w:t>
            </w:r>
          </w:p>
        </w:tc>
        <w:tc>
          <w:tcPr>
            <w:tcW w:w="1417" w:type="dxa"/>
          </w:tcPr>
          <w:p w:rsidR="00374341" w:rsidRPr="00860C0A" w:rsidRDefault="00374341" w:rsidP="005314DB">
            <w:pPr>
              <w:widowControl w:val="0"/>
              <w:jc w:val="center"/>
              <w:rPr>
                <w:rFonts w:eastAsia="SimSun" w:cstheme="minorBidi"/>
                <w:b/>
                <w:bCs/>
                <w:color w:val="000000"/>
              </w:rPr>
            </w:pPr>
            <w:r>
              <w:rPr>
                <w:rFonts w:eastAsia="SimSun" w:cstheme="minorBidi"/>
                <w:b/>
                <w:bCs/>
                <w:color w:val="000000"/>
              </w:rPr>
              <w:t>VBBGFA</w:t>
            </w:r>
          </w:p>
        </w:tc>
        <w:tc>
          <w:tcPr>
            <w:tcW w:w="3719" w:type="dxa"/>
          </w:tcPr>
          <w:p w:rsidR="00374341" w:rsidRPr="00860C0A" w:rsidRDefault="00374341" w:rsidP="005314DB">
            <w:pPr>
              <w:widowControl w:val="0"/>
              <w:rPr>
                <w:rFonts w:eastAsia="SimSun" w:cstheme="minorBidi"/>
                <w:b/>
                <w:bCs/>
                <w:color w:val="000000"/>
              </w:rPr>
            </w:pPr>
            <w:r>
              <w:rPr>
                <w:rFonts w:cs="Calibri"/>
                <w:color w:val="000000"/>
                <w:lang w:val="de-CH"/>
              </w:rPr>
              <w:t>Mr. Christian Herold</w:t>
            </w:r>
          </w:p>
        </w:tc>
      </w:tr>
      <w:tr w:rsidR="00374341" w:rsidRPr="005C7261" w:rsidTr="005314DB">
        <w:tc>
          <w:tcPr>
            <w:tcW w:w="4503" w:type="dxa"/>
          </w:tcPr>
          <w:p w:rsidR="00374341" w:rsidRPr="00860C0A" w:rsidRDefault="00374341" w:rsidP="005314DB">
            <w:pPr>
              <w:widowControl w:val="0"/>
              <w:spacing w:before="71"/>
              <w:ind w:left="720" w:hanging="720"/>
              <w:rPr>
                <w:rFonts w:eastAsia="SimSun" w:cstheme="minorBidi"/>
                <w:color w:val="000000"/>
                <w:lang w:val="fr-FR"/>
              </w:rPr>
            </w:pPr>
            <w:r w:rsidRPr="00860C0A">
              <w:rPr>
                <w:rFonts w:eastAsia="SimSun" w:cstheme="minorBidi"/>
                <w:color w:val="000000"/>
                <w:lang w:val="fr-FR"/>
              </w:rPr>
              <w:tab/>
            </w:r>
            <w:r>
              <w:rPr>
                <w:rFonts w:cs="Calibri"/>
                <w:color w:val="000000"/>
                <w:lang w:val="de-CH"/>
              </w:rPr>
              <w:t>Bahnhofstrasse 13</w:t>
            </w:r>
          </w:p>
        </w:tc>
        <w:tc>
          <w:tcPr>
            <w:tcW w:w="1417" w:type="dxa"/>
          </w:tcPr>
          <w:p w:rsidR="00374341" w:rsidRPr="00860C0A" w:rsidRDefault="00374341" w:rsidP="005314DB">
            <w:pPr>
              <w:widowControl w:val="0"/>
              <w:spacing w:before="71"/>
              <w:jc w:val="center"/>
              <w:rPr>
                <w:rFonts w:eastAsia="SimSun" w:cstheme="minorBidi"/>
                <w:color w:val="000000"/>
                <w:lang w:val="fr-FR"/>
              </w:rPr>
            </w:pPr>
          </w:p>
        </w:tc>
        <w:tc>
          <w:tcPr>
            <w:tcW w:w="3719" w:type="dxa"/>
          </w:tcPr>
          <w:p w:rsidR="00374341" w:rsidRPr="00860C0A" w:rsidRDefault="00374341" w:rsidP="0076666E">
            <w:pPr>
              <w:widowControl w:val="0"/>
              <w:spacing w:before="71"/>
              <w:rPr>
                <w:rFonts w:eastAsia="SimSun" w:cstheme="minorBidi"/>
                <w:color w:val="000000"/>
                <w:lang w:val="es-ES_tradnl"/>
              </w:rPr>
            </w:pPr>
            <w:proofErr w:type="spellStart"/>
            <w:r w:rsidRPr="00860C0A">
              <w:rPr>
                <w:rFonts w:eastAsia="SimSun" w:cstheme="minorBidi"/>
                <w:lang w:val="es-ES_tradnl"/>
              </w:rPr>
              <w:t>T</w:t>
            </w:r>
            <w:r w:rsidR="0076666E">
              <w:rPr>
                <w:rFonts w:eastAsia="SimSun" w:cstheme="minorBidi"/>
                <w:lang w:val="es-ES_tradnl"/>
              </w:rPr>
              <w:t>é</w:t>
            </w:r>
            <w:bookmarkStart w:id="148" w:name="_GoBack"/>
            <w:bookmarkEnd w:id="148"/>
            <w:r w:rsidRPr="00860C0A">
              <w:rPr>
                <w:rFonts w:eastAsia="SimSun" w:cstheme="minorBidi"/>
                <w:lang w:val="es-ES_tradnl"/>
              </w:rPr>
              <w:t>l</w:t>
            </w:r>
            <w:proofErr w:type="spellEnd"/>
            <w:r w:rsidRPr="00860C0A">
              <w:rPr>
                <w:rFonts w:eastAsia="SimSun" w:cstheme="minorBidi"/>
                <w:lang w:val="es-ES_tradnl"/>
              </w:rPr>
              <w:t>.:</w:t>
            </w:r>
            <w:r w:rsidRPr="00860C0A">
              <w:rPr>
                <w:rFonts w:eastAsiaTheme="minorEastAsia" w:cstheme="minorBidi"/>
                <w:lang w:val="es-ES_tradnl" w:eastAsia="zh-CN"/>
              </w:rPr>
              <w:t xml:space="preserve"> </w:t>
            </w:r>
            <w:r>
              <w:rPr>
                <w:rFonts w:cs="Calibri"/>
              </w:rPr>
              <w:t>+49 4322 697737</w:t>
            </w:r>
          </w:p>
        </w:tc>
      </w:tr>
      <w:tr w:rsidR="00374341" w:rsidRPr="005C7261" w:rsidTr="005314DB">
        <w:tc>
          <w:tcPr>
            <w:tcW w:w="4503" w:type="dxa"/>
          </w:tcPr>
          <w:p w:rsidR="00374341" w:rsidRPr="00860C0A" w:rsidRDefault="00374341" w:rsidP="005314DB">
            <w:pPr>
              <w:widowControl w:val="0"/>
              <w:spacing w:before="71"/>
              <w:rPr>
                <w:rFonts w:eastAsia="SimSun" w:cstheme="minorBidi"/>
                <w:lang w:val="es-ES_tradnl"/>
              </w:rPr>
            </w:pPr>
            <w:r w:rsidRPr="00860C0A">
              <w:rPr>
                <w:rFonts w:eastAsia="SimSun" w:cstheme="minorBidi"/>
                <w:color w:val="000000"/>
                <w:lang w:val="es-ES_tradnl"/>
              </w:rPr>
              <w:tab/>
            </w:r>
            <w:r>
              <w:rPr>
                <w:rFonts w:cs="Calibri"/>
                <w:color w:val="000000"/>
              </w:rPr>
              <w:t>24582 BORDESHOLM</w:t>
            </w:r>
          </w:p>
        </w:tc>
        <w:tc>
          <w:tcPr>
            <w:tcW w:w="1417" w:type="dxa"/>
          </w:tcPr>
          <w:p w:rsidR="00374341" w:rsidRPr="00860C0A" w:rsidRDefault="00374341" w:rsidP="005314DB">
            <w:pPr>
              <w:widowControl w:val="0"/>
              <w:spacing w:before="71"/>
              <w:jc w:val="center"/>
              <w:rPr>
                <w:rFonts w:eastAsia="SimSun" w:cstheme="minorBidi"/>
                <w:color w:val="000000"/>
                <w:lang w:val="es-ES_tradnl"/>
              </w:rPr>
            </w:pPr>
          </w:p>
        </w:tc>
        <w:tc>
          <w:tcPr>
            <w:tcW w:w="3719" w:type="dxa"/>
          </w:tcPr>
          <w:p w:rsidR="00374341" w:rsidRPr="00860C0A" w:rsidRDefault="00374341" w:rsidP="005314DB">
            <w:pPr>
              <w:widowControl w:val="0"/>
              <w:spacing w:before="71"/>
              <w:rPr>
                <w:rFonts w:eastAsiaTheme="minorEastAsia" w:cstheme="minorBidi"/>
                <w:lang w:val="es-ES_tradnl" w:eastAsia="zh-CN"/>
              </w:rPr>
            </w:pPr>
            <w:r w:rsidRPr="00860C0A">
              <w:rPr>
                <w:rFonts w:eastAsia="SimSun" w:cstheme="minorBidi"/>
                <w:color w:val="000000"/>
                <w:lang w:val="es-ES_tradnl"/>
              </w:rPr>
              <w:t>Fax:</w:t>
            </w:r>
            <w:r w:rsidRPr="00860C0A">
              <w:rPr>
                <w:rFonts w:eastAsiaTheme="minorEastAsia" w:cstheme="minorBidi"/>
                <w:lang w:val="es-ES_tradnl" w:eastAsia="zh-CN"/>
              </w:rPr>
              <w:t xml:space="preserve"> </w:t>
            </w:r>
            <w:r>
              <w:rPr>
                <w:rFonts w:cs="Calibri"/>
              </w:rPr>
              <w:t>+49 4322 697763</w:t>
            </w:r>
          </w:p>
        </w:tc>
      </w:tr>
      <w:tr w:rsidR="00374341" w:rsidRPr="005C7261" w:rsidTr="005314DB">
        <w:tc>
          <w:tcPr>
            <w:tcW w:w="4503" w:type="dxa"/>
          </w:tcPr>
          <w:p w:rsidR="00374341" w:rsidRPr="00860C0A" w:rsidRDefault="00374341" w:rsidP="005314DB">
            <w:pPr>
              <w:widowControl w:val="0"/>
              <w:spacing w:before="71"/>
              <w:rPr>
                <w:rFonts w:eastAsia="SimSun" w:cstheme="minorBidi"/>
                <w:color w:val="000000"/>
                <w:lang w:val="es-ES_tradnl"/>
              </w:rPr>
            </w:pPr>
          </w:p>
        </w:tc>
        <w:tc>
          <w:tcPr>
            <w:tcW w:w="1417" w:type="dxa"/>
          </w:tcPr>
          <w:p w:rsidR="00374341" w:rsidRPr="00860C0A" w:rsidRDefault="00374341" w:rsidP="005314DB">
            <w:pPr>
              <w:widowControl w:val="0"/>
              <w:spacing w:before="71"/>
              <w:rPr>
                <w:rFonts w:eastAsia="SimSun" w:cstheme="minorBidi"/>
                <w:color w:val="000000"/>
                <w:lang w:val="es-ES_tradnl"/>
              </w:rPr>
            </w:pPr>
          </w:p>
        </w:tc>
        <w:tc>
          <w:tcPr>
            <w:tcW w:w="3719" w:type="dxa"/>
          </w:tcPr>
          <w:p w:rsidR="00374341" w:rsidRPr="00860C0A" w:rsidRDefault="00374341" w:rsidP="005314DB">
            <w:pPr>
              <w:widowControl w:val="0"/>
              <w:spacing w:before="71"/>
              <w:rPr>
                <w:rFonts w:eastAsia="SimSun" w:cstheme="minorBidi"/>
                <w:color w:val="000000"/>
                <w:lang w:val="pt-BR"/>
              </w:rPr>
            </w:pPr>
            <w:r>
              <w:rPr>
                <w:rFonts w:eastAsia="SimSun" w:cstheme="minorBidi"/>
                <w:color w:val="000000"/>
                <w:lang w:val="pt-BR"/>
              </w:rPr>
              <w:t xml:space="preserve">E-mail: </w:t>
            </w:r>
            <w:r>
              <w:rPr>
                <w:rFonts w:cs="Calibri"/>
              </w:rPr>
              <w:t>herold@vb-bordesholm-gmbh.de</w:t>
            </w:r>
          </w:p>
        </w:tc>
      </w:tr>
    </w:tbl>
    <w:p w:rsidR="00374341" w:rsidRDefault="00374341" w:rsidP="00374341">
      <w:pPr>
        <w:rPr>
          <w:lang w:val="fr-CH"/>
        </w:rPr>
      </w:pPr>
    </w:p>
    <w:p w:rsidR="008D52DC" w:rsidRPr="008A2BD1" w:rsidRDefault="008D52DC" w:rsidP="00374341">
      <w:pPr>
        <w:rPr>
          <w:lang w:val="fr-CH"/>
        </w:rPr>
      </w:pPr>
    </w:p>
    <w:p w:rsidR="00374341" w:rsidRPr="00374341" w:rsidRDefault="00374341" w:rsidP="00374341">
      <w:pPr>
        <w:pStyle w:val="Heading2"/>
        <w:rPr>
          <w:lang w:val="fr-CH"/>
        </w:rPr>
      </w:pPr>
      <w:bookmarkStart w:id="149" w:name="_Toc441239139"/>
      <w:r w:rsidRPr="00374341">
        <w:rPr>
          <w:lang w:val="fr-CH"/>
        </w:rPr>
        <w:t>Liste des codes de points sémaphores internationaux (ISPC</w:t>
      </w:r>
      <w:proofErr w:type="gramStart"/>
      <w:r w:rsidRPr="00374341">
        <w:rPr>
          <w:lang w:val="fr-CH"/>
        </w:rPr>
        <w:t>)</w:t>
      </w:r>
      <w:proofErr w:type="gramEnd"/>
      <w:r w:rsidRPr="00374341">
        <w:rPr>
          <w:lang w:val="fr-CH"/>
        </w:rPr>
        <w:br/>
        <w:t>(Selon la Recommandation UIT-T Q.708 (03/1999))</w:t>
      </w:r>
      <w:r w:rsidRPr="00374341">
        <w:rPr>
          <w:lang w:val="fr-CH"/>
        </w:rPr>
        <w:br/>
        <w:t>(Situation au 1 janvier 2015)</w:t>
      </w:r>
      <w:bookmarkEnd w:id="149"/>
    </w:p>
    <w:p w:rsidR="00374341" w:rsidRPr="0059766E" w:rsidRDefault="00374341" w:rsidP="00374341">
      <w:pPr>
        <w:pStyle w:val="Heading70"/>
        <w:keepNext/>
        <w:rPr>
          <w:lang w:val="fr-CH"/>
        </w:rPr>
      </w:pPr>
      <w:r w:rsidRPr="0059766E">
        <w:rPr>
          <w:lang w:val="fr-CH"/>
        </w:rPr>
        <w:t>(Annexe au Bulletin d'exploitation de l'UIT No. 1067 - 1.I.2015)</w:t>
      </w:r>
      <w:r w:rsidRPr="0059766E">
        <w:rPr>
          <w:lang w:val="fr-CH"/>
        </w:rPr>
        <w:br/>
        <w:t>(Amendement No. 23)</w:t>
      </w:r>
    </w:p>
    <w:p w:rsidR="00374341" w:rsidRPr="0059766E" w:rsidRDefault="00374341" w:rsidP="00374341">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74341" w:rsidRPr="00424823" w:rsidTr="008D52DC">
        <w:trPr>
          <w:cantSplit/>
          <w:trHeight w:val="227"/>
          <w:tblHeader/>
        </w:trPr>
        <w:tc>
          <w:tcPr>
            <w:tcW w:w="1818" w:type="dxa"/>
            <w:gridSpan w:val="2"/>
          </w:tcPr>
          <w:p w:rsidR="00374341" w:rsidRDefault="00374341" w:rsidP="005314DB">
            <w:pPr>
              <w:pStyle w:val="Tablehead0"/>
              <w:jc w:val="left"/>
            </w:pPr>
            <w:r w:rsidRPr="00870C6B">
              <w:t>Pays/ Zone Géographique</w:t>
            </w:r>
          </w:p>
        </w:tc>
        <w:tc>
          <w:tcPr>
            <w:tcW w:w="3461" w:type="dxa"/>
            <w:vMerge w:val="restart"/>
            <w:shd w:val="clear" w:color="auto" w:fill="auto"/>
          </w:tcPr>
          <w:p w:rsidR="00374341" w:rsidRPr="00870C6B" w:rsidRDefault="00374341" w:rsidP="005314DB">
            <w:pPr>
              <w:pStyle w:val="Tablehead0"/>
              <w:jc w:val="left"/>
            </w:pPr>
            <w:r w:rsidRPr="00870C6B">
              <w:t>Nom unique du point sémaphore</w:t>
            </w:r>
          </w:p>
        </w:tc>
        <w:tc>
          <w:tcPr>
            <w:tcW w:w="4009" w:type="dxa"/>
            <w:vMerge w:val="restart"/>
            <w:shd w:val="clear" w:color="auto" w:fill="auto"/>
          </w:tcPr>
          <w:p w:rsidR="00374341" w:rsidRPr="00870C6B" w:rsidRDefault="00374341" w:rsidP="005314DB">
            <w:pPr>
              <w:pStyle w:val="Tablehead0"/>
              <w:jc w:val="left"/>
            </w:pPr>
            <w:r w:rsidRPr="00870C6B">
              <w:t>Nom de l'opérateur du point sémaphore</w:t>
            </w:r>
          </w:p>
        </w:tc>
      </w:tr>
      <w:tr w:rsidR="00374341" w:rsidRPr="00B62253" w:rsidTr="008D52DC">
        <w:trPr>
          <w:cantSplit/>
          <w:trHeight w:val="227"/>
          <w:tblHeader/>
        </w:trPr>
        <w:tc>
          <w:tcPr>
            <w:tcW w:w="909" w:type="dxa"/>
          </w:tcPr>
          <w:p w:rsidR="00374341" w:rsidRPr="00870C6B" w:rsidRDefault="00374341" w:rsidP="005314DB">
            <w:pPr>
              <w:pStyle w:val="Tablehead0"/>
              <w:jc w:val="left"/>
            </w:pPr>
            <w:r w:rsidRPr="00870C6B">
              <w:t>ISPC</w:t>
            </w:r>
          </w:p>
        </w:tc>
        <w:tc>
          <w:tcPr>
            <w:tcW w:w="909" w:type="dxa"/>
            <w:shd w:val="clear" w:color="auto" w:fill="auto"/>
          </w:tcPr>
          <w:p w:rsidR="00374341" w:rsidRDefault="00374341" w:rsidP="005314DB">
            <w:pPr>
              <w:pStyle w:val="Tablehead0"/>
              <w:jc w:val="left"/>
            </w:pPr>
            <w:r>
              <w:t>DEC</w:t>
            </w:r>
          </w:p>
        </w:tc>
        <w:tc>
          <w:tcPr>
            <w:tcW w:w="3461" w:type="dxa"/>
            <w:vMerge/>
            <w:shd w:val="clear" w:color="auto" w:fill="auto"/>
          </w:tcPr>
          <w:p w:rsidR="00374341" w:rsidRPr="00870C6B" w:rsidRDefault="00374341" w:rsidP="005314DB">
            <w:pPr>
              <w:pStyle w:val="Tablehead0"/>
              <w:jc w:val="left"/>
            </w:pPr>
          </w:p>
        </w:tc>
        <w:tc>
          <w:tcPr>
            <w:tcW w:w="4009" w:type="dxa"/>
            <w:vMerge/>
            <w:shd w:val="clear" w:color="auto" w:fill="auto"/>
          </w:tcPr>
          <w:p w:rsidR="00374341" w:rsidRPr="00870C6B" w:rsidRDefault="00374341" w:rsidP="005314DB">
            <w:pPr>
              <w:pStyle w:val="Tablehead0"/>
              <w:jc w:val="left"/>
            </w:pPr>
          </w:p>
        </w:tc>
      </w:tr>
      <w:tr w:rsidR="00374341" w:rsidRPr="00870C6B" w:rsidTr="005314DB">
        <w:trPr>
          <w:cantSplit/>
          <w:trHeight w:val="240"/>
        </w:trPr>
        <w:tc>
          <w:tcPr>
            <w:tcW w:w="9288" w:type="dxa"/>
            <w:gridSpan w:val="4"/>
            <w:shd w:val="clear" w:color="auto" w:fill="auto"/>
          </w:tcPr>
          <w:p w:rsidR="00374341" w:rsidRPr="00FF621E" w:rsidRDefault="00374341" w:rsidP="005314DB">
            <w:pPr>
              <w:pStyle w:val="Normalaftertitle"/>
              <w:keepNext/>
              <w:spacing w:before="240"/>
            </w:pPr>
            <w:proofErr w:type="spellStart"/>
            <w:r w:rsidRPr="00FF621E">
              <w:t>Japon</w:t>
            </w:r>
            <w:proofErr w:type="spellEnd"/>
            <w:r w:rsidRPr="00FF621E">
              <w:t xml:space="preserve">    </w:t>
            </w:r>
            <w:r>
              <w:t>SUP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4-081-4</w:t>
            </w:r>
          </w:p>
        </w:tc>
        <w:tc>
          <w:tcPr>
            <w:tcW w:w="909" w:type="dxa"/>
            <w:shd w:val="clear" w:color="auto" w:fill="auto"/>
          </w:tcPr>
          <w:p w:rsidR="00374341" w:rsidRPr="00E7062C" w:rsidRDefault="00374341" w:rsidP="005314DB">
            <w:pPr>
              <w:pStyle w:val="StyleTabletextLeft"/>
            </w:pPr>
            <w:r w:rsidRPr="00E7062C">
              <w:t>8844</w:t>
            </w:r>
          </w:p>
        </w:tc>
        <w:tc>
          <w:tcPr>
            <w:tcW w:w="2640" w:type="dxa"/>
            <w:shd w:val="clear" w:color="auto" w:fill="auto"/>
          </w:tcPr>
          <w:p w:rsidR="00374341" w:rsidRPr="00FF621E" w:rsidRDefault="00374341" w:rsidP="005314DB">
            <w:pPr>
              <w:pStyle w:val="StyleTabletextLeft"/>
            </w:pPr>
            <w:r w:rsidRPr="00FF621E">
              <w:t>Tokyo1</w:t>
            </w:r>
          </w:p>
        </w:tc>
        <w:tc>
          <w:tcPr>
            <w:tcW w:w="4009" w:type="dxa"/>
          </w:tcPr>
          <w:p w:rsidR="00374341" w:rsidRPr="00FF621E" w:rsidRDefault="00374341" w:rsidP="005314DB">
            <w:pPr>
              <w:pStyle w:val="StyleTabletextLeft"/>
            </w:pPr>
            <w:r w:rsidRPr="00FF621E">
              <w:t>T-</w:t>
            </w:r>
            <w:proofErr w:type="spellStart"/>
            <w:r w:rsidRPr="00FF621E">
              <w:t>Systems</w:t>
            </w:r>
            <w:proofErr w:type="spellEnd"/>
            <w:r w:rsidRPr="00FF621E">
              <w:t xml:space="preserve"> </w:t>
            </w:r>
            <w:proofErr w:type="spellStart"/>
            <w:r w:rsidRPr="00FF621E">
              <w:t>Japan</w:t>
            </w:r>
            <w:proofErr w:type="spellEnd"/>
            <w:r w:rsidRPr="00FF621E">
              <w:t xml:space="preserve"> K.K.</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4-081-5</w:t>
            </w:r>
          </w:p>
        </w:tc>
        <w:tc>
          <w:tcPr>
            <w:tcW w:w="909" w:type="dxa"/>
            <w:shd w:val="clear" w:color="auto" w:fill="auto"/>
          </w:tcPr>
          <w:p w:rsidR="00374341" w:rsidRPr="00E7062C" w:rsidRDefault="00374341" w:rsidP="005314DB">
            <w:pPr>
              <w:pStyle w:val="StyleTabletextLeft"/>
            </w:pPr>
            <w:r w:rsidRPr="00E7062C">
              <w:t>8845</w:t>
            </w:r>
          </w:p>
        </w:tc>
        <w:tc>
          <w:tcPr>
            <w:tcW w:w="2640" w:type="dxa"/>
            <w:shd w:val="clear" w:color="auto" w:fill="auto"/>
          </w:tcPr>
          <w:p w:rsidR="00374341" w:rsidRPr="00FF621E" w:rsidRDefault="00374341" w:rsidP="005314DB">
            <w:pPr>
              <w:pStyle w:val="StyleTabletextLeft"/>
            </w:pPr>
            <w:r w:rsidRPr="00FF621E">
              <w:t>Tokyo2</w:t>
            </w:r>
          </w:p>
        </w:tc>
        <w:tc>
          <w:tcPr>
            <w:tcW w:w="4009" w:type="dxa"/>
          </w:tcPr>
          <w:p w:rsidR="00374341" w:rsidRPr="00FF621E" w:rsidRDefault="00374341" w:rsidP="005314DB">
            <w:pPr>
              <w:pStyle w:val="StyleTabletextLeft"/>
            </w:pPr>
            <w:r w:rsidRPr="00FF621E">
              <w:t>T-</w:t>
            </w:r>
            <w:proofErr w:type="spellStart"/>
            <w:r w:rsidRPr="00FF621E">
              <w:t>Systems</w:t>
            </w:r>
            <w:proofErr w:type="spellEnd"/>
            <w:r w:rsidRPr="00FF621E">
              <w:t xml:space="preserve"> </w:t>
            </w:r>
            <w:proofErr w:type="spellStart"/>
            <w:r w:rsidRPr="00FF621E">
              <w:t>Japan</w:t>
            </w:r>
            <w:proofErr w:type="spellEnd"/>
            <w:r w:rsidRPr="00FF621E">
              <w:t xml:space="preserve"> K.K.</w:t>
            </w:r>
          </w:p>
        </w:tc>
      </w:tr>
      <w:tr w:rsidR="00374341" w:rsidRPr="00870C6B" w:rsidTr="005314DB">
        <w:trPr>
          <w:cantSplit/>
          <w:trHeight w:val="240"/>
        </w:trPr>
        <w:tc>
          <w:tcPr>
            <w:tcW w:w="9288" w:type="dxa"/>
            <w:gridSpan w:val="4"/>
            <w:shd w:val="clear" w:color="auto" w:fill="auto"/>
          </w:tcPr>
          <w:p w:rsidR="00374341" w:rsidRPr="00FF621E" w:rsidRDefault="00374341" w:rsidP="005314DB">
            <w:pPr>
              <w:pStyle w:val="Normalaftertitle"/>
              <w:keepNext/>
              <w:spacing w:before="240"/>
            </w:pPr>
            <w:proofErr w:type="spellStart"/>
            <w:r w:rsidRPr="00FF621E">
              <w:t>Japon</w:t>
            </w:r>
            <w:proofErr w:type="spellEnd"/>
            <w:r w:rsidRPr="00FF621E">
              <w:t xml:space="preserve">    ADD</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4-090-0</w:t>
            </w:r>
          </w:p>
        </w:tc>
        <w:tc>
          <w:tcPr>
            <w:tcW w:w="909" w:type="dxa"/>
            <w:shd w:val="clear" w:color="auto" w:fill="auto"/>
          </w:tcPr>
          <w:p w:rsidR="00374341" w:rsidRPr="00E7062C" w:rsidRDefault="00374341" w:rsidP="005314DB">
            <w:pPr>
              <w:pStyle w:val="StyleTabletextLeft"/>
            </w:pPr>
            <w:r w:rsidRPr="00E7062C">
              <w:t>8912</w:t>
            </w:r>
          </w:p>
        </w:tc>
        <w:tc>
          <w:tcPr>
            <w:tcW w:w="2640" w:type="dxa"/>
            <w:shd w:val="clear" w:color="auto" w:fill="auto"/>
          </w:tcPr>
          <w:p w:rsidR="00374341" w:rsidRPr="00FF621E" w:rsidRDefault="00374341" w:rsidP="005314DB">
            <w:pPr>
              <w:pStyle w:val="StyleTabletextLeft"/>
            </w:pPr>
            <w:proofErr w:type="spellStart"/>
            <w:r w:rsidRPr="00FF621E">
              <w:t>sumida</w:t>
            </w:r>
            <w:proofErr w:type="spellEnd"/>
            <w:r w:rsidRPr="00FF621E">
              <w:t>-</w:t>
            </w:r>
            <w:proofErr w:type="spellStart"/>
            <w:r w:rsidRPr="00FF621E">
              <w:t>sgw</w:t>
            </w:r>
            <w:proofErr w:type="spellEnd"/>
            <w:r w:rsidRPr="00FF621E">
              <w:t>-ag</w:t>
            </w:r>
          </w:p>
        </w:tc>
        <w:tc>
          <w:tcPr>
            <w:tcW w:w="4009" w:type="dxa"/>
          </w:tcPr>
          <w:p w:rsidR="00374341" w:rsidRPr="00FF621E" w:rsidRDefault="00374341" w:rsidP="005314DB">
            <w:pPr>
              <w:pStyle w:val="StyleTabletextLeft"/>
            </w:pPr>
            <w:r w:rsidRPr="00FF621E">
              <w:t>NTT DOCOMO, INC.</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4-090-1</w:t>
            </w:r>
          </w:p>
        </w:tc>
        <w:tc>
          <w:tcPr>
            <w:tcW w:w="909" w:type="dxa"/>
            <w:shd w:val="clear" w:color="auto" w:fill="auto"/>
          </w:tcPr>
          <w:p w:rsidR="00374341" w:rsidRPr="00E7062C" w:rsidRDefault="00374341" w:rsidP="005314DB">
            <w:pPr>
              <w:pStyle w:val="StyleTabletextLeft"/>
            </w:pPr>
            <w:r w:rsidRPr="00E7062C">
              <w:t>8913</w:t>
            </w:r>
          </w:p>
        </w:tc>
        <w:tc>
          <w:tcPr>
            <w:tcW w:w="2640" w:type="dxa"/>
            <w:shd w:val="clear" w:color="auto" w:fill="auto"/>
          </w:tcPr>
          <w:p w:rsidR="00374341" w:rsidRPr="00FF621E" w:rsidRDefault="00374341" w:rsidP="005314DB">
            <w:pPr>
              <w:pStyle w:val="StyleTabletextLeft"/>
            </w:pPr>
            <w:proofErr w:type="spellStart"/>
            <w:r w:rsidRPr="00FF621E">
              <w:t>kyoto</w:t>
            </w:r>
            <w:proofErr w:type="spellEnd"/>
            <w:r w:rsidRPr="00FF621E">
              <w:t>-</w:t>
            </w:r>
            <w:proofErr w:type="spellStart"/>
            <w:r w:rsidRPr="00FF621E">
              <w:t>sgw</w:t>
            </w:r>
            <w:proofErr w:type="spellEnd"/>
            <w:r w:rsidRPr="00FF621E">
              <w:t>-ag</w:t>
            </w:r>
          </w:p>
        </w:tc>
        <w:tc>
          <w:tcPr>
            <w:tcW w:w="4009" w:type="dxa"/>
          </w:tcPr>
          <w:p w:rsidR="00374341" w:rsidRPr="00FF621E" w:rsidRDefault="00374341" w:rsidP="005314DB">
            <w:pPr>
              <w:pStyle w:val="StyleTabletextLeft"/>
            </w:pPr>
            <w:r w:rsidRPr="00FF621E">
              <w:t>NTT DOCOMO, INC.</w:t>
            </w:r>
          </w:p>
        </w:tc>
      </w:tr>
      <w:tr w:rsidR="00374341" w:rsidRPr="00870C6B" w:rsidTr="005314DB">
        <w:trPr>
          <w:cantSplit/>
          <w:trHeight w:val="240"/>
        </w:trPr>
        <w:tc>
          <w:tcPr>
            <w:tcW w:w="9288" w:type="dxa"/>
            <w:gridSpan w:val="4"/>
            <w:shd w:val="clear" w:color="auto" w:fill="auto"/>
          </w:tcPr>
          <w:p w:rsidR="00374341" w:rsidRPr="00FF621E" w:rsidRDefault="00374341" w:rsidP="005314DB">
            <w:pPr>
              <w:pStyle w:val="Normalaftertitle"/>
              <w:keepNext/>
              <w:spacing w:before="240"/>
            </w:pPr>
            <w:proofErr w:type="spellStart"/>
            <w:r w:rsidRPr="00FF621E">
              <w:t>Japon</w:t>
            </w:r>
            <w:proofErr w:type="spellEnd"/>
            <w:r w:rsidRPr="00FF621E">
              <w:t xml:space="preserve">    </w:t>
            </w:r>
            <w:r>
              <w:t>LIR</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4-080-3</w:t>
            </w:r>
          </w:p>
        </w:tc>
        <w:tc>
          <w:tcPr>
            <w:tcW w:w="909" w:type="dxa"/>
            <w:shd w:val="clear" w:color="auto" w:fill="auto"/>
          </w:tcPr>
          <w:p w:rsidR="00374341" w:rsidRPr="00E7062C" w:rsidRDefault="00374341" w:rsidP="005314DB">
            <w:pPr>
              <w:pStyle w:val="StyleTabletextLeft"/>
            </w:pPr>
            <w:r w:rsidRPr="00E7062C">
              <w:t>8835</w:t>
            </w:r>
          </w:p>
        </w:tc>
        <w:tc>
          <w:tcPr>
            <w:tcW w:w="2640" w:type="dxa"/>
            <w:shd w:val="clear" w:color="auto" w:fill="auto"/>
          </w:tcPr>
          <w:p w:rsidR="00374341" w:rsidRPr="00FF621E" w:rsidRDefault="00374341" w:rsidP="005314DB">
            <w:pPr>
              <w:pStyle w:val="StyleTabletextLeft"/>
            </w:pPr>
            <w:r w:rsidRPr="00FF621E">
              <w:t>Tokyo-B</w:t>
            </w:r>
          </w:p>
        </w:tc>
        <w:tc>
          <w:tcPr>
            <w:tcW w:w="4009" w:type="dxa"/>
          </w:tcPr>
          <w:p w:rsidR="00374341" w:rsidRPr="0059766E" w:rsidRDefault="00374341" w:rsidP="005314DB">
            <w:pPr>
              <w:pStyle w:val="StyleTabletextLeft"/>
              <w:rPr>
                <w:lang w:val="en-GB"/>
              </w:rPr>
            </w:pPr>
            <w:r w:rsidRPr="0059766E">
              <w:rPr>
                <w:lang w:val="en-GB"/>
              </w:rPr>
              <w:t>Colt Technology Services Co., Ltd.</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4-083-0</w:t>
            </w:r>
          </w:p>
        </w:tc>
        <w:tc>
          <w:tcPr>
            <w:tcW w:w="909" w:type="dxa"/>
            <w:shd w:val="clear" w:color="auto" w:fill="auto"/>
          </w:tcPr>
          <w:p w:rsidR="00374341" w:rsidRPr="00E7062C" w:rsidRDefault="00374341" w:rsidP="005314DB">
            <w:pPr>
              <w:pStyle w:val="StyleTabletextLeft"/>
            </w:pPr>
            <w:r w:rsidRPr="00E7062C">
              <w:t>8856</w:t>
            </w:r>
          </w:p>
        </w:tc>
        <w:tc>
          <w:tcPr>
            <w:tcW w:w="2640" w:type="dxa"/>
            <w:shd w:val="clear" w:color="auto" w:fill="auto"/>
          </w:tcPr>
          <w:p w:rsidR="00374341" w:rsidRPr="00FF621E" w:rsidRDefault="00374341" w:rsidP="005314DB">
            <w:pPr>
              <w:pStyle w:val="StyleTabletextLeft"/>
            </w:pPr>
            <w:r w:rsidRPr="00FF621E">
              <w:t>Kyoto1</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4-083-1</w:t>
            </w:r>
          </w:p>
        </w:tc>
        <w:tc>
          <w:tcPr>
            <w:tcW w:w="909" w:type="dxa"/>
            <w:shd w:val="clear" w:color="auto" w:fill="auto"/>
          </w:tcPr>
          <w:p w:rsidR="00374341" w:rsidRPr="00E7062C" w:rsidRDefault="00374341" w:rsidP="005314DB">
            <w:pPr>
              <w:pStyle w:val="StyleTabletextLeft"/>
            </w:pPr>
            <w:r w:rsidRPr="00E7062C">
              <w:t>8857</w:t>
            </w:r>
          </w:p>
        </w:tc>
        <w:tc>
          <w:tcPr>
            <w:tcW w:w="2640" w:type="dxa"/>
            <w:shd w:val="clear" w:color="auto" w:fill="auto"/>
          </w:tcPr>
          <w:p w:rsidR="00374341" w:rsidRPr="00FF621E" w:rsidRDefault="00374341" w:rsidP="005314DB">
            <w:pPr>
              <w:pStyle w:val="StyleTabletextLeft"/>
            </w:pPr>
            <w:r w:rsidRPr="00FF621E">
              <w:t>Chiba1</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4-083-2</w:t>
            </w:r>
          </w:p>
        </w:tc>
        <w:tc>
          <w:tcPr>
            <w:tcW w:w="909" w:type="dxa"/>
            <w:shd w:val="clear" w:color="auto" w:fill="auto"/>
          </w:tcPr>
          <w:p w:rsidR="00374341" w:rsidRPr="00E7062C" w:rsidRDefault="00374341" w:rsidP="005314DB">
            <w:pPr>
              <w:pStyle w:val="StyleTabletextLeft"/>
            </w:pPr>
            <w:r w:rsidRPr="00E7062C">
              <w:t>8858</w:t>
            </w:r>
          </w:p>
        </w:tc>
        <w:tc>
          <w:tcPr>
            <w:tcW w:w="2640" w:type="dxa"/>
            <w:shd w:val="clear" w:color="auto" w:fill="auto"/>
          </w:tcPr>
          <w:p w:rsidR="00374341" w:rsidRPr="00FF621E" w:rsidRDefault="00374341" w:rsidP="005314DB">
            <w:pPr>
              <w:pStyle w:val="StyleTabletextLeft"/>
            </w:pPr>
            <w:r w:rsidRPr="00FF621E">
              <w:t>Chiba2</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4-083-6</w:t>
            </w:r>
          </w:p>
        </w:tc>
        <w:tc>
          <w:tcPr>
            <w:tcW w:w="909" w:type="dxa"/>
            <w:shd w:val="clear" w:color="auto" w:fill="auto"/>
          </w:tcPr>
          <w:p w:rsidR="00374341" w:rsidRPr="00E7062C" w:rsidRDefault="00374341" w:rsidP="005314DB">
            <w:pPr>
              <w:pStyle w:val="StyleTabletextLeft"/>
            </w:pPr>
            <w:r w:rsidRPr="00E7062C">
              <w:t>8862</w:t>
            </w:r>
          </w:p>
        </w:tc>
        <w:tc>
          <w:tcPr>
            <w:tcW w:w="2640" w:type="dxa"/>
            <w:shd w:val="clear" w:color="auto" w:fill="auto"/>
          </w:tcPr>
          <w:p w:rsidR="00374341" w:rsidRPr="00FF621E" w:rsidRDefault="00374341" w:rsidP="005314DB">
            <w:pPr>
              <w:pStyle w:val="StyleTabletextLeft"/>
            </w:pPr>
            <w:r w:rsidRPr="00FF621E">
              <w:t>Chiba3</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4-084-5</w:t>
            </w:r>
          </w:p>
        </w:tc>
        <w:tc>
          <w:tcPr>
            <w:tcW w:w="909" w:type="dxa"/>
            <w:shd w:val="clear" w:color="auto" w:fill="auto"/>
          </w:tcPr>
          <w:p w:rsidR="00374341" w:rsidRPr="00E7062C" w:rsidRDefault="00374341" w:rsidP="005314DB">
            <w:pPr>
              <w:pStyle w:val="StyleTabletextLeft"/>
            </w:pPr>
            <w:r w:rsidRPr="00E7062C">
              <w:t>8869</w:t>
            </w:r>
          </w:p>
        </w:tc>
        <w:tc>
          <w:tcPr>
            <w:tcW w:w="2640" w:type="dxa"/>
            <w:shd w:val="clear" w:color="auto" w:fill="auto"/>
          </w:tcPr>
          <w:p w:rsidR="00374341" w:rsidRPr="00FF621E" w:rsidRDefault="00374341" w:rsidP="005314DB">
            <w:pPr>
              <w:pStyle w:val="StyleTabletextLeft"/>
            </w:pPr>
            <w:r w:rsidRPr="00FF621E">
              <w:t>Tokyo1</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4-084-6</w:t>
            </w:r>
          </w:p>
        </w:tc>
        <w:tc>
          <w:tcPr>
            <w:tcW w:w="909" w:type="dxa"/>
            <w:shd w:val="clear" w:color="auto" w:fill="auto"/>
          </w:tcPr>
          <w:p w:rsidR="00374341" w:rsidRPr="00E7062C" w:rsidRDefault="00374341" w:rsidP="005314DB">
            <w:pPr>
              <w:pStyle w:val="StyleTabletextLeft"/>
            </w:pPr>
            <w:r w:rsidRPr="00E7062C">
              <w:t>8870</w:t>
            </w:r>
          </w:p>
        </w:tc>
        <w:tc>
          <w:tcPr>
            <w:tcW w:w="2640" w:type="dxa"/>
            <w:shd w:val="clear" w:color="auto" w:fill="auto"/>
          </w:tcPr>
          <w:p w:rsidR="00374341" w:rsidRPr="00FF621E" w:rsidRDefault="00374341" w:rsidP="005314DB">
            <w:pPr>
              <w:pStyle w:val="StyleTabletextLeft"/>
            </w:pPr>
            <w:r w:rsidRPr="00FF621E">
              <w:t>Tokyo2</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4-084-7</w:t>
            </w:r>
          </w:p>
        </w:tc>
        <w:tc>
          <w:tcPr>
            <w:tcW w:w="909" w:type="dxa"/>
            <w:shd w:val="clear" w:color="auto" w:fill="auto"/>
          </w:tcPr>
          <w:p w:rsidR="00374341" w:rsidRPr="00E7062C" w:rsidRDefault="00374341" w:rsidP="005314DB">
            <w:pPr>
              <w:pStyle w:val="StyleTabletextLeft"/>
            </w:pPr>
            <w:r w:rsidRPr="00E7062C">
              <w:t>8871</w:t>
            </w:r>
          </w:p>
        </w:tc>
        <w:tc>
          <w:tcPr>
            <w:tcW w:w="2640" w:type="dxa"/>
            <w:shd w:val="clear" w:color="auto" w:fill="auto"/>
          </w:tcPr>
          <w:p w:rsidR="00374341" w:rsidRPr="00FF621E" w:rsidRDefault="00374341" w:rsidP="005314DB">
            <w:pPr>
              <w:pStyle w:val="StyleTabletextLeft"/>
            </w:pPr>
            <w:r w:rsidRPr="00FF621E">
              <w:t>Tokyo-A</w:t>
            </w:r>
          </w:p>
        </w:tc>
        <w:tc>
          <w:tcPr>
            <w:tcW w:w="4009" w:type="dxa"/>
          </w:tcPr>
          <w:p w:rsidR="00374341" w:rsidRPr="0059766E" w:rsidRDefault="00374341" w:rsidP="005314DB">
            <w:pPr>
              <w:pStyle w:val="StyleTabletextLeft"/>
              <w:rPr>
                <w:lang w:val="en-GB"/>
              </w:rPr>
            </w:pPr>
            <w:r w:rsidRPr="0059766E">
              <w:rPr>
                <w:lang w:val="en-GB"/>
              </w:rPr>
              <w:t>Colt Technology Services Co., Ltd.</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4-085-0</w:t>
            </w:r>
          </w:p>
        </w:tc>
        <w:tc>
          <w:tcPr>
            <w:tcW w:w="909" w:type="dxa"/>
            <w:shd w:val="clear" w:color="auto" w:fill="auto"/>
          </w:tcPr>
          <w:p w:rsidR="00374341" w:rsidRPr="00E7062C" w:rsidRDefault="00374341" w:rsidP="005314DB">
            <w:pPr>
              <w:pStyle w:val="StyleTabletextLeft"/>
            </w:pPr>
            <w:r w:rsidRPr="00E7062C">
              <w:t>8872</w:t>
            </w:r>
          </w:p>
        </w:tc>
        <w:tc>
          <w:tcPr>
            <w:tcW w:w="2640" w:type="dxa"/>
            <w:shd w:val="clear" w:color="auto" w:fill="auto"/>
          </w:tcPr>
          <w:p w:rsidR="00374341" w:rsidRPr="00FF621E" w:rsidRDefault="00374341" w:rsidP="005314DB">
            <w:pPr>
              <w:pStyle w:val="StyleTabletextLeft"/>
            </w:pPr>
            <w:r w:rsidRPr="00FF621E">
              <w:t>Kyoto2</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4-085-1</w:t>
            </w:r>
          </w:p>
        </w:tc>
        <w:tc>
          <w:tcPr>
            <w:tcW w:w="909" w:type="dxa"/>
            <w:shd w:val="clear" w:color="auto" w:fill="auto"/>
          </w:tcPr>
          <w:p w:rsidR="00374341" w:rsidRPr="00E7062C" w:rsidRDefault="00374341" w:rsidP="005314DB">
            <w:pPr>
              <w:pStyle w:val="StyleTabletextLeft"/>
            </w:pPr>
            <w:r w:rsidRPr="00E7062C">
              <w:t>8873</w:t>
            </w:r>
          </w:p>
        </w:tc>
        <w:tc>
          <w:tcPr>
            <w:tcW w:w="2640" w:type="dxa"/>
            <w:shd w:val="clear" w:color="auto" w:fill="auto"/>
          </w:tcPr>
          <w:p w:rsidR="00374341" w:rsidRPr="00FF621E" w:rsidRDefault="00374341" w:rsidP="005314DB">
            <w:pPr>
              <w:pStyle w:val="StyleTabletextLeft"/>
            </w:pPr>
            <w:r w:rsidRPr="00FF621E">
              <w:t>Kyoto3</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lastRenderedPageBreak/>
              <w:t>4-085-2</w:t>
            </w:r>
          </w:p>
        </w:tc>
        <w:tc>
          <w:tcPr>
            <w:tcW w:w="909" w:type="dxa"/>
            <w:shd w:val="clear" w:color="auto" w:fill="auto"/>
          </w:tcPr>
          <w:p w:rsidR="00374341" w:rsidRPr="00E7062C" w:rsidRDefault="00374341" w:rsidP="005314DB">
            <w:pPr>
              <w:pStyle w:val="StyleTabletextLeft"/>
            </w:pPr>
            <w:r w:rsidRPr="00E7062C">
              <w:t>8874</w:t>
            </w:r>
          </w:p>
        </w:tc>
        <w:tc>
          <w:tcPr>
            <w:tcW w:w="2640" w:type="dxa"/>
            <w:shd w:val="clear" w:color="auto" w:fill="auto"/>
          </w:tcPr>
          <w:p w:rsidR="00374341" w:rsidRPr="00FF621E" w:rsidRDefault="00374341" w:rsidP="005314DB">
            <w:pPr>
              <w:pStyle w:val="StyleTabletextLeft"/>
            </w:pPr>
            <w:r w:rsidRPr="00FF621E">
              <w:t>Chiba4</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4-085-4</w:t>
            </w:r>
          </w:p>
        </w:tc>
        <w:tc>
          <w:tcPr>
            <w:tcW w:w="909" w:type="dxa"/>
            <w:shd w:val="clear" w:color="auto" w:fill="auto"/>
          </w:tcPr>
          <w:p w:rsidR="00374341" w:rsidRPr="00E7062C" w:rsidRDefault="00374341" w:rsidP="005314DB">
            <w:pPr>
              <w:pStyle w:val="StyleTabletextLeft"/>
            </w:pPr>
            <w:r w:rsidRPr="00E7062C">
              <w:t>8876</w:t>
            </w:r>
          </w:p>
        </w:tc>
        <w:tc>
          <w:tcPr>
            <w:tcW w:w="2640" w:type="dxa"/>
            <w:shd w:val="clear" w:color="auto" w:fill="auto"/>
          </w:tcPr>
          <w:p w:rsidR="00374341" w:rsidRPr="00FF621E" w:rsidRDefault="00374341" w:rsidP="005314DB">
            <w:pPr>
              <w:pStyle w:val="StyleTabletextLeft"/>
            </w:pPr>
            <w:r w:rsidRPr="00FF621E">
              <w:t>Kyoto4</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4-087-0</w:t>
            </w:r>
          </w:p>
        </w:tc>
        <w:tc>
          <w:tcPr>
            <w:tcW w:w="909" w:type="dxa"/>
            <w:shd w:val="clear" w:color="auto" w:fill="auto"/>
          </w:tcPr>
          <w:p w:rsidR="00374341" w:rsidRPr="00E7062C" w:rsidRDefault="00374341" w:rsidP="005314DB">
            <w:pPr>
              <w:pStyle w:val="StyleTabletextLeft"/>
            </w:pPr>
            <w:r w:rsidRPr="00E7062C">
              <w:t>8888</w:t>
            </w:r>
          </w:p>
        </w:tc>
        <w:tc>
          <w:tcPr>
            <w:tcW w:w="2640" w:type="dxa"/>
            <w:shd w:val="clear" w:color="auto" w:fill="auto"/>
          </w:tcPr>
          <w:p w:rsidR="00374341" w:rsidRPr="00FF621E" w:rsidRDefault="00374341" w:rsidP="005314DB">
            <w:pPr>
              <w:pStyle w:val="StyleTabletextLeft"/>
            </w:pPr>
            <w:r w:rsidRPr="00FF621E">
              <w:t>Osaka1</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r w:rsidR="00374341" w:rsidRPr="00870C6B" w:rsidTr="005314DB">
        <w:trPr>
          <w:cantSplit/>
          <w:trHeight w:val="240"/>
        </w:trPr>
        <w:tc>
          <w:tcPr>
            <w:tcW w:w="909" w:type="dxa"/>
            <w:shd w:val="clear" w:color="auto" w:fill="auto"/>
          </w:tcPr>
          <w:p w:rsidR="00374341" w:rsidRPr="00E7062C" w:rsidRDefault="00374341" w:rsidP="005314DB">
            <w:pPr>
              <w:pStyle w:val="StyleTabletextLeft"/>
            </w:pPr>
            <w:r w:rsidRPr="00E7062C">
              <w:t>4-087-1</w:t>
            </w:r>
          </w:p>
        </w:tc>
        <w:tc>
          <w:tcPr>
            <w:tcW w:w="909" w:type="dxa"/>
            <w:shd w:val="clear" w:color="auto" w:fill="auto"/>
          </w:tcPr>
          <w:p w:rsidR="00374341" w:rsidRPr="00E7062C" w:rsidRDefault="00374341" w:rsidP="005314DB">
            <w:pPr>
              <w:pStyle w:val="StyleTabletextLeft"/>
            </w:pPr>
            <w:r w:rsidRPr="00E7062C">
              <w:t>8889</w:t>
            </w:r>
          </w:p>
        </w:tc>
        <w:tc>
          <w:tcPr>
            <w:tcW w:w="2640" w:type="dxa"/>
            <w:shd w:val="clear" w:color="auto" w:fill="auto"/>
          </w:tcPr>
          <w:p w:rsidR="00374341" w:rsidRPr="00FF621E" w:rsidRDefault="00374341" w:rsidP="005314DB">
            <w:pPr>
              <w:pStyle w:val="StyleTabletextLeft"/>
            </w:pPr>
            <w:r w:rsidRPr="00FF621E">
              <w:t>Osaka2</w:t>
            </w:r>
          </w:p>
        </w:tc>
        <w:tc>
          <w:tcPr>
            <w:tcW w:w="4009" w:type="dxa"/>
          </w:tcPr>
          <w:p w:rsidR="00374341" w:rsidRPr="00FF621E" w:rsidRDefault="00374341" w:rsidP="005314DB">
            <w:pPr>
              <w:pStyle w:val="StyleTabletextLeft"/>
            </w:pPr>
            <w:proofErr w:type="spellStart"/>
            <w:r w:rsidRPr="00FF621E">
              <w:t>SoftBank</w:t>
            </w:r>
            <w:proofErr w:type="spellEnd"/>
            <w:r w:rsidRPr="00FF621E">
              <w:t xml:space="preserve"> Corp.</w:t>
            </w:r>
          </w:p>
        </w:tc>
      </w:tr>
    </w:tbl>
    <w:p w:rsidR="00374341" w:rsidRPr="00FF621E" w:rsidRDefault="00374341" w:rsidP="00374341">
      <w:pPr>
        <w:pStyle w:val="Footnotesepar"/>
        <w:rPr>
          <w:lang w:val="fr-FR"/>
        </w:rPr>
      </w:pPr>
      <w:r w:rsidRPr="00FF621E">
        <w:rPr>
          <w:lang w:val="fr-FR"/>
        </w:rPr>
        <w:t>____________</w:t>
      </w:r>
    </w:p>
    <w:p w:rsidR="00374341" w:rsidRDefault="00374341" w:rsidP="00374341">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374341" w:rsidRDefault="00374341" w:rsidP="00374341">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374341" w:rsidRPr="00756D3F" w:rsidRDefault="00374341" w:rsidP="0037434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374341" w:rsidRPr="00756D3F" w:rsidRDefault="00374341" w:rsidP="00374341">
      <w:pPr>
        <w:rPr>
          <w:lang w:val="es-ES"/>
        </w:rPr>
      </w:pPr>
    </w:p>
    <w:sectPr w:rsidR="00374341" w:rsidRPr="00756D3F" w:rsidSect="005E1E2F">
      <w:headerReference w:type="even" r:id="rId15"/>
      <w:footerReference w:type="even" r:id="rId16"/>
      <w:footerReference w:type="default" r:id="rId17"/>
      <w:pgSz w:w="11907" w:h="16840" w:code="9"/>
      <w:pgMar w:top="1134" w:right="1418" w:bottom="170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23" w:rsidRDefault="00424823">
      <w:r>
        <w:separator/>
      </w:r>
    </w:p>
  </w:endnote>
  <w:endnote w:type="continuationSeparator" w:id="0">
    <w:p w:rsidR="00424823" w:rsidRDefault="0042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24823" w:rsidRPr="007F091C" w:rsidTr="008149B6">
      <w:trPr>
        <w:cantSplit/>
        <w:trHeight w:val="900"/>
      </w:trPr>
      <w:tc>
        <w:tcPr>
          <w:tcW w:w="8147" w:type="dxa"/>
          <w:tcBorders>
            <w:top w:val="nil"/>
            <w:bottom w:val="nil"/>
          </w:tcBorders>
          <w:shd w:val="clear" w:color="auto" w:fill="FFFFFF"/>
          <w:vAlign w:val="center"/>
        </w:tcPr>
        <w:p w:rsidR="00424823" w:rsidRDefault="0042482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24823" w:rsidRPr="007F091C" w:rsidRDefault="0042482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24823" w:rsidRDefault="0042482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4823" w:rsidRPr="007F091C" w:rsidTr="00921455">
      <w:trPr>
        <w:cantSplit/>
        <w:jc w:val="center"/>
      </w:trPr>
      <w:tc>
        <w:tcPr>
          <w:tcW w:w="1761" w:type="dxa"/>
          <w:shd w:val="clear" w:color="auto" w:fill="4C4C4C"/>
        </w:tcPr>
        <w:p w:rsidR="00424823" w:rsidRPr="007F091C" w:rsidRDefault="00424823"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66E">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6666E">
            <w:rPr>
              <w:noProof/>
              <w:color w:val="FFFFFF"/>
              <w:lang w:val="en-US"/>
            </w:rPr>
            <w:t>10</w:t>
          </w:r>
          <w:r w:rsidRPr="007F091C">
            <w:rPr>
              <w:color w:val="FFFFFF"/>
              <w:lang w:val="en-US"/>
            </w:rPr>
            <w:fldChar w:fldCharType="end"/>
          </w:r>
        </w:p>
      </w:tc>
      <w:tc>
        <w:tcPr>
          <w:tcW w:w="7292" w:type="dxa"/>
          <w:shd w:val="clear" w:color="auto" w:fill="A6A6A6"/>
        </w:tcPr>
        <w:p w:rsidR="00424823" w:rsidRPr="007F091C" w:rsidRDefault="00424823"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424823" w:rsidRDefault="004248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4823" w:rsidRPr="007F091C" w:rsidTr="00921455">
      <w:trPr>
        <w:cantSplit/>
        <w:jc w:val="right"/>
      </w:trPr>
      <w:tc>
        <w:tcPr>
          <w:tcW w:w="7378" w:type="dxa"/>
          <w:shd w:val="clear" w:color="auto" w:fill="A6A6A6"/>
        </w:tcPr>
        <w:p w:rsidR="00424823" w:rsidRPr="007F091C" w:rsidRDefault="00424823"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4823" w:rsidRPr="007F091C" w:rsidRDefault="00424823"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66E">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6666E">
            <w:rPr>
              <w:noProof/>
              <w:color w:val="FFFFFF"/>
              <w:lang w:val="en-US"/>
            </w:rPr>
            <w:t>9</w:t>
          </w:r>
          <w:r w:rsidRPr="007F091C">
            <w:rPr>
              <w:color w:val="FFFFFF"/>
              <w:lang w:val="en-US"/>
            </w:rPr>
            <w:fldChar w:fldCharType="end"/>
          </w:r>
          <w:r w:rsidRPr="007F091C">
            <w:rPr>
              <w:color w:val="FFFFFF"/>
              <w:lang w:val="es-ES_tradnl"/>
            </w:rPr>
            <w:t>  </w:t>
          </w:r>
        </w:p>
      </w:tc>
    </w:tr>
  </w:tbl>
  <w:p w:rsidR="00424823" w:rsidRDefault="004248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4823" w:rsidRPr="007F091C" w:rsidTr="000D70F7">
      <w:trPr>
        <w:cantSplit/>
        <w:jc w:val="right"/>
      </w:trPr>
      <w:tc>
        <w:tcPr>
          <w:tcW w:w="7378" w:type="dxa"/>
          <w:shd w:val="clear" w:color="auto" w:fill="A6A6A6"/>
        </w:tcPr>
        <w:p w:rsidR="00424823" w:rsidRPr="007F091C" w:rsidRDefault="00424823"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4823" w:rsidRPr="007F091C" w:rsidRDefault="00424823"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w:t>
          </w:r>
          <w:r w:rsidRPr="007F091C">
            <w:rPr>
              <w:color w:val="FFFFFF"/>
              <w:lang w:val="en-US"/>
            </w:rPr>
            <w:fldChar w:fldCharType="end"/>
          </w:r>
          <w:r w:rsidRPr="007F091C">
            <w:rPr>
              <w:color w:val="FFFFFF"/>
              <w:lang w:val="es-ES_tradnl"/>
            </w:rPr>
            <w:t>  </w:t>
          </w:r>
        </w:p>
      </w:tc>
    </w:tr>
  </w:tbl>
  <w:p w:rsidR="00424823" w:rsidRDefault="00424823" w:rsidP="000D70F7">
    <w:pPr>
      <w:pStyle w:val="Footer"/>
    </w:pPr>
  </w:p>
  <w:p w:rsidR="00424823" w:rsidRDefault="00424823"/>
  <w:p w:rsidR="00424823" w:rsidRDefault="0042482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4823" w:rsidRPr="007F091C" w:rsidTr="002D135B">
      <w:trPr>
        <w:cantSplit/>
        <w:jc w:val="center"/>
      </w:trPr>
      <w:tc>
        <w:tcPr>
          <w:tcW w:w="1761" w:type="dxa"/>
          <w:shd w:val="clear" w:color="auto" w:fill="4C4C4C"/>
        </w:tcPr>
        <w:p w:rsidR="00424823" w:rsidRPr="007F091C" w:rsidRDefault="00424823"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66E">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6666E">
            <w:rPr>
              <w:noProof/>
              <w:color w:val="FFFFFF"/>
              <w:lang w:val="en-US"/>
            </w:rPr>
            <w:t>14</w:t>
          </w:r>
          <w:r w:rsidRPr="007F091C">
            <w:rPr>
              <w:color w:val="FFFFFF"/>
              <w:lang w:val="en-US"/>
            </w:rPr>
            <w:fldChar w:fldCharType="end"/>
          </w:r>
        </w:p>
      </w:tc>
      <w:tc>
        <w:tcPr>
          <w:tcW w:w="7292" w:type="dxa"/>
          <w:shd w:val="clear" w:color="auto" w:fill="A6A6A6"/>
        </w:tcPr>
        <w:p w:rsidR="00424823" w:rsidRPr="007F091C" w:rsidRDefault="00424823"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24823" w:rsidRDefault="00424823" w:rsidP="009D4941">
    <w:pPr>
      <w:rPr>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4823" w:rsidRPr="007F091C" w:rsidTr="002D135B">
      <w:trPr>
        <w:cantSplit/>
        <w:jc w:val="right"/>
      </w:trPr>
      <w:tc>
        <w:tcPr>
          <w:tcW w:w="7378" w:type="dxa"/>
          <w:shd w:val="clear" w:color="auto" w:fill="A6A6A6"/>
        </w:tcPr>
        <w:p w:rsidR="00424823" w:rsidRPr="007F091C" w:rsidRDefault="00424823"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24823" w:rsidRPr="007F091C" w:rsidRDefault="00424823"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66E">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6666E">
            <w:rPr>
              <w:noProof/>
              <w:color w:val="FFFFFF"/>
              <w:lang w:val="en-US"/>
            </w:rPr>
            <w:t>13</w:t>
          </w:r>
          <w:r w:rsidRPr="007F091C">
            <w:rPr>
              <w:color w:val="FFFFFF"/>
              <w:lang w:val="en-US"/>
            </w:rPr>
            <w:fldChar w:fldCharType="end"/>
          </w:r>
          <w:r w:rsidRPr="007F091C">
            <w:rPr>
              <w:color w:val="FFFFFF"/>
              <w:lang w:val="es-ES_tradnl"/>
            </w:rPr>
            <w:t>  </w:t>
          </w:r>
        </w:p>
      </w:tc>
    </w:tr>
  </w:tbl>
  <w:p w:rsidR="00424823" w:rsidRPr="009D4941" w:rsidRDefault="00424823"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23" w:rsidRDefault="00424823">
      <w:r>
        <w:separator/>
      </w:r>
    </w:p>
  </w:footnote>
  <w:footnote w:type="continuationSeparator" w:id="0">
    <w:p w:rsidR="00424823" w:rsidRDefault="0042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23" w:rsidRDefault="004248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C62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A64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20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423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224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6F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0CBC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B6C1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3"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1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4"/>
  </w:num>
  <w:num w:numId="4">
    <w:abstractNumId w:val="11"/>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3"/>
  </w:num>
  <w:num w:numId="8">
    <w:abstractNumId w:val="22"/>
  </w:num>
  <w:num w:numId="9">
    <w:abstractNumId w:val="19"/>
  </w:num>
  <w:num w:numId="10">
    <w:abstractNumId w:val="20"/>
  </w:num>
  <w:num w:numId="11">
    <w:abstractNumId w:val="10"/>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24"/>
  </w:num>
  <w:num w:numId="23">
    <w:abstractNumId w:val="18"/>
  </w:num>
  <w:num w:numId="24">
    <w:abstractNumId w:val="23"/>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94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731"/>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129"/>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9BA"/>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C3"/>
    <w:rsid w:val="00076CDF"/>
    <w:rsid w:val="0007737B"/>
    <w:rsid w:val="00077452"/>
    <w:rsid w:val="00077851"/>
    <w:rsid w:val="00077FEE"/>
    <w:rsid w:val="000802C5"/>
    <w:rsid w:val="000806CD"/>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AD6"/>
    <w:rsid w:val="001D3B16"/>
    <w:rsid w:val="001D41DE"/>
    <w:rsid w:val="001D44C5"/>
    <w:rsid w:val="001D48D9"/>
    <w:rsid w:val="001D4A96"/>
    <w:rsid w:val="001D54EC"/>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0E5E"/>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9D7"/>
    <w:rsid w:val="002A6B0F"/>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B6"/>
    <w:rsid w:val="003118E9"/>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341"/>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4823"/>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3EB9"/>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1B"/>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5E3A"/>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4DB"/>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746"/>
    <w:rsid w:val="00551886"/>
    <w:rsid w:val="0055204B"/>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2D3"/>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B07"/>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702"/>
    <w:rsid w:val="0076591D"/>
    <w:rsid w:val="00765BBF"/>
    <w:rsid w:val="00765C3F"/>
    <w:rsid w:val="00765D26"/>
    <w:rsid w:val="00765ED5"/>
    <w:rsid w:val="00766338"/>
    <w:rsid w:val="0076666E"/>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5FC4"/>
    <w:rsid w:val="008364FB"/>
    <w:rsid w:val="00836BDA"/>
    <w:rsid w:val="00837207"/>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24B7"/>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2DC"/>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AFF"/>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C41"/>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6DB1"/>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5F2D"/>
    <w:rsid w:val="00AD64A4"/>
    <w:rsid w:val="00AD69DF"/>
    <w:rsid w:val="00AD6E5D"/>
    <w:rsid w:val="00AD7272"/>
    <w:rsid w:val="00AD7C27"/>
    <w:rsid w:val="00AE027E"/>
    <w:rsid w:val="00AE08C2"/>
    <w:rsid w:val="00AE0AB4"/>
    <w:rsid w:val="00AE0FAC"/>
    <w:rsid w:val="00AE1A2A"/>
    <w:rsid w:val="00AE24F4"/>
    <w:rsid w:val="00AE25C4"/>
    <w:rsid w:val="00AE2882"/>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3CB"/>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723"/>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1CF6"/>
    <w:rsid w:val="00BA1D90"/>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39"/>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94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B78"/>
    <w:rsid w:val="00CA0C59"/>
    <w:rsid w:val="00CA14DE"/>
    <w:rsid w:val="00CA21DC"/>
    <w:rsid w:val="00CA2298"/>
    <w:rsid w:val="00CA26CE"/>
    <w:rsid w:val="00CA2762"/>
    <w:rsid w:val="00CA2A6E"/>
    <w:rsid w:val="00CA2CA4"/>
    <w:rsid w:val="00CA2EB1"/>
    <w:rsid w:val="00CA3069"/>
    <w:rsid w:val="00CA30F0"/>
    <w:rsid w:val="00CA32E8"/>
    <w:rsid w:val="00CA336B"/>
    <w:rsid w:val="00CA35F9"/>
    <w:rsid w:val="00CA36CC"/>
    <w:rsid w:val="00CA3886"/>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A7958"/>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DD1"/>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880"/>
    <w:rsid w:val="00D62F74"/>
    <w:rsid w:val="00D6304C"/>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1"/>
    <w:rsid w:val="00D85577"/>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E"/>
    <w:rsid w:val="00E330EE"/>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0CBD"/>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25E"/>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94529"/>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inf.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enosa@teleto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atel.gov.br"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10E0-9274-461C-8F6C-8AED109E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4144</TotalTime>
  <Pages>15</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24274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99</cp:revision>
  <cp:lastPrinted>2016-01-21T10:11:00Z</cp:lastPrinted>
  <dcterms:created xsi:type="dcterms:W3CDTF">2015-08-26T06:56:00Z</dcterms:created>
  <dcterms:modified xsi:type="dcterms:W3CDTF">2016-02-03T14:57:00Z</dcterms:modified>
</cp:coreProperties>
</file>