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9C" w:rsidRPr="00507D30" w:rsidRDefault="00AF689C" w:rsidP="008E3AED">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8149B6" w:rsidRPr="004D71D1"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4D71D1" w:rsidTr="00660867">
        <w:tc>
          <w:tcPr>
            <w:tcW w:w="1507" w:type="dxa"/>
            <w:tcBorders>
              <w:top w:val="nil"/>
              <w:left w:val="single" w:sz="8" w:space="0" w:color="333333"/>
              <w:bottom w:val="nil"/>
            </w:tcBorders>
            <w:shd w:val="clear" w:color="auto" w:fill="4C4C4C"/>
            <w:vAlign w:val="center"/>
          </w:tcPr>
          <w:p w:rsidR="00F462DE" w:rsidRPr="00F462DE" w:rsidRDefault="008149B6" w:rsidP="00DB519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083F6B">
              <w:rPr>
                <w:rStyle w:val="Foot"/>
                <w:rFonts w:ascii="Arial" w:hAnsi="Arial" w:cs="Arial"/>
                <w:b/>
                <w:bCs/>
                <w:color w:val="FFFFFF"/>
                <w:sz w:val="28"/>
                <w:szCs w:val="28"/>
                <w:lang w:val="fr-FR"/>
              </w:rPr>
              <w:t>7</w:t>
            </w:r>
            <w:r w:rsidR="00DB519D">
              <w:rPr>
                <w:rStyle w:val="Foot"/>
                <w:rFonts w:ascii="Arial" w:hAnsi="Arial" w:cs="Arial"/>
                <w:b/>
                <w:bCs/>
                <w:color w:val="FFFFFF"/>
                <w:sz w:val="28"/>
                <w:szCs w:val="28"/>
                <w:lang w:val="fr-FR"/>
              </w:rPr>
              <w:t>5</w:t>
            </w:r>
          </w:p>
        </w:tc>
        <w:tc>
          <w:tcPr>
            <w:tcW w:w="1359" w:type="dxa"/>
            <w:tcBorders>
              <w:top w:val="nil"/>
              <w:bottom w:val="nil"/>
            </w:tcBorders>
            <w:shd w:val="clear" w:color="auto" w:fill="A6A6A6"/>
            <w:vAlign w:val="center"/>
          </w:tcPr>
          <w:p w:rsidR="008149B6" w:rsidRPr="004E21DC" w:rsidRDefault="007D6C31" w:rsidP="0074469F">
            <w:pPr>
              <w:framePr w:hSpace="181" w:wrap="around" w:vAnchor="text" w:hAnchor="margin" w:xAlign="center" w:y="1"/>
              <w:jc w:val="left"/>
              <w:rPr>
                <w:rFonts w:ascii="Arial" w:hAnsi="Arial" w:cs="Arial"/>
                <w:color w:val="FFFFFF"/>
                <w:lang w:val="fr-FR"/>
              </w:rPr>
            </w:pPr>
            <w:proofErr w:type="gramStart"/>
            <w:r>
              <w:rPr>
                <w:color w:val="FFFFFF"/>
                <w:lang w:val="fr-FR"/>
              </w:rPr>
              <w:t>1</w:t>
            </w:r>
            <w:r w:rsidR="001B2622">
              <w:rPr>
                <w:color w:val="FFFFFF"/>
                <w:lang w:val="fr-FR"/>
              </w:rPr>
              <w:t>.</w:t>
            </w:r>
            <w:r w:rsidR="00297A04">
              <w:rPr>
                <w:color w:val="FFFFFF"/>
                <w:lang w:val="fr-FR"/>
              </w:rPr>
              <w:t>V</w:t>
            </w:r>
            <w:r w:rsidR="001B2622">
              <w:rPr>
                <w:color w:val="FFFFFF"/>
                <w:lang w:val="fr-FR"/>
              </w:rPr>
              <w:t>.</w:t>
            </w:r>
            <w:r w:rsidR="008149B6" w:rsidRPr="004E21DC">
              <w:rPr>
                <w:color w:val="FFFFFF"/>
                <w:lang w:val="fr-FR"/>
              </w:rPr>
              <w:t>20</w:t>
            </w:r>
            <w:r w:rsidR="00923508" w:rsidRPr="004E21DC">
              <w:rPr>
                <w:color w:val="FFFFFF"/>
                <w:lang w:val="fr-FR"/>
              </w:rPr>
              <w:t>1</w:t>
            </w:r>
            <w:r w:rsidR="00C55747">
              <w:rPr>
                <w:color w:val="FFFFFF"/>
                <w:lang w:val="fr-FR"/>
              </w:rPr>
              <w:t>5</w:t>
            </w:r>
            <w:proofErr w:type="gramEnd"/>
          </w:p>
        </w:tc>
        <w:tc>
          <w:tcPr>
            <w:tcW w:w="6314" w:type="dxa"/>
            <w:gridSpan w:val="2"/>
            <w:tcBorders>
              <w:top w:val="nil"/>
              <w:bottom w:val="nil"/>
              <w:right w:val="single" w:sz="8" w:space="0" w:color="333333"/>
            </w:tcBorders>
            <w:shd w:val="clear" w:color="auto" w:fill="A6A6A6"/>
            <w:vAlign w:val="center"/>
          </w:tcPr>
          <w:p w:rsidR="008149B6" w:rsidRPr="004E21DC" w:rsidRDefault="008149B6" w:rsidP="0074469F">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74469F">
              <w:rPr>
                <w:color w:val="FFFFFF"/>
                <w:lang w:val="fr-FR"/>
              </w:rPr>
              <w:t>17</w:t>
            </w:r>
            <w:r w:rsidR="003F3A73">
              <w:rPr>
                <w:color w:val="FFFFFF"/>
                <w:lang w:val="fr-FR"/>
              </w:rPr>
              <w:t xml:space="preserve"> </w:t>
            </w:r>
            <w:r w:rsidR="0074469F">
              <w:rPr>
                <w:color w:val="FFFFFF"/>
                <w:lang w:val="fr-FR"/>
              </w:rPr>
              <w:t>avril</w:t>
            </w:r>
            <w:r w:rsidR="00BE3A08">
              <w:rPr>
                <w:color w:val="FFFFFF"/>
                <w:lang w:val="fr-FR"/>
              </w:rPr>
              <w:t xml:space="preserve"> </w:t>
            </w:r>
            <w:r w:rsidR="002674F1">
              <w:rPr>
                <w:color w:val="FFFFFF"/>
                <w:lang w:val="fr-FR"/>
              </w:rPr>
              <w:t>201</w:t>
            </w:r>
            <w:r w:rsidR="00097204">
              <w:rPr>
                <w:color w:val="FFFFFF"/>
                <w:lang w:val="fr-FR"/>
              </w:rPr>
              <w:t>5</w:t>
            </w:r>
            <w:r w:rsidRPr="004E21DC">
              <w:rPr>
                <w:color w:val="FFFFFF"/>
                <w:lang w:val="fr-FR"/>
              </w:rPr>
              <w:t>)</w:t>
            </w:r>
            <w:r w:rsidR="00232D3F" w:rsidRPr="00971874">
              <w:rPr>
                <w:color w:val="FFFFFF"/>
                <w:spacing w:val="-4"/>
                <w:lang w:val="fr-CH"/>
              </w:rPr>
              <w:t xml:space="preserve"> </w:t>
            </w:r>
            <w:r w:rsidR="00232D3F">
              <w:rPr>
                <w:color w:val="FFFFFF"/>
                <w:spacing w:val="-4"/>
                <w:lang w:val="fr-CH"/>
              </w:rPr>
              <w:t xml:space="preserve"> </w:t>
            </w:r>
            <w:r w:rsidR="00232D3F" w:rsidRPr="00971874">
              <w:rPr>
                <w:color w:val="FFFFFF"/>
                <w:spacing w:val="-4"/>
                <w:lang w:val="fr-CH"/>
              </w:rPr>
              <w:t>ISSN 1564-52</w:t>
            </w:r>
            <w:r w:rsidR="00A61AFB">
              <w:rPr>
                <w:color w:val="FFFFFF"/>
                <w:spacing w:val="-4"/>
                <w:lang w:val="fr-CH"/>
              </w:rPr>
              <w:t>23</w:t>
            </w:r>
            <w:r w:rsidR="00232D3F" w:rsidRPr="00971874">
              <w:rPr>
                <w:color w:val="FFFFFF"/>
                <w:spacing w:val="-4"/>
                <w:lang w:val="fr-CH"/>
              </w:rPr>
              <w:t xml:space="preserve"> (En ligne)</w:t>
            </w:r>
          </w:p>
        </w:tc>
      </w:tr>
      <w:tr w:rsidR="008149B6" w:rsidRPr="004D71D1" w:rsidTr="00660867">
        <w:tc>
          <w:tcPr>
            <w:tcW w:w="2866"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bookmarkStart w:id="66" w:name="_Toc383180466"/>
            <w:bookmarkStart w:id="67" w:name="_Toc384366761"/>
            <w:bookmarkStart w:id="68" w:name="_Toc385404864"/>
            <w:bookmarkStart w:id="69" w:name="_Toc388863466"/>
            <w:bookmarkStart w:id="70" w:name="_Toc389637787"/>
            <w:bookmarkStart w:id="71" w:name="_Toc391043433"/>
            <w:bookmarkStart w:id="72" w:name="_Toc391043585"/>
            <w:bookmarkStart w:id="73" w:name="_Toc392081554"/>
            <w:bookmarkStart w:id="74" w:name="_Toc393789294"/>
            <w:bookmarkStart w:id="75" w:name="_Toc395001012"/>
            <w:bookmarkStart w:id="76" w:name="_Toc396212447"/>
            <w:bookmarkStart w:id="77" w:name="_Toc397521624"/>
            <w:bookmarkStart w:id="78" w:name="_Toc398891054"/>
            <w:bookmarkStart w:id="79" w:name="_Toc400462289"/>
            <w:bookmarkStart w:id="80" w:name="_Toc401671226"/>
            <w:bookmarkStart w:id="81" w:name="_Toc402878798"/>
            <w:bookmarkStart w:id="82" w:name="_Toc404261163"/>
            <w:bookmarkStart w:id="83" w:name="_Toc405384006"/>
            <w:bookmarkStart w:id="84" w:name="_Toc406492471"/>
            <w:bookmarkStart w:id="85" w:name="_Toc408561705"/>
            <w:bookmarkStart w:id="86" w:name="_Toc409617594"/>
            <w:bookmarkStart w:id="87" w:name="_Toc410897898"/>
            <w:bookmarkStart w:id="88" w:name="_Toc417551651"/>
            <w:bookmarkStart w:id="89" w:name="_Toc418172319"/>
            <w:bookmarkStart w:id="90" w:name="_Toc418590382"/>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806"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91" w:name="_Toc280291886"/>
            <w:bookmarkStart w:id="92" w:name="_Toc295307437"/>
            <w:bookmarkStart w:id="93" w:name="_Toc296609647"/>
            <w:bookmarkStart w:id="94" w:name="_Toc308428444"/>
            <w:bookmarkStart w:id="95" w:name="_Toc320521817"/>
            <w:bookmarkStart w:id="96" w:name="_Toc321316329"/>
            <w:bookmarkStart w:id="97" w:name="_Toc323905021"/>
            <w:bookmarkStart w:id="98" w:name="_Toc332269370"/>
            <w:bookmarkStart w:id="99" w:name="_Toc334776837"/>
            <w:bookmarkStart w:id="100" w:name="_Toc335833873"/>
            <w:bookmarkStart w:id="101" w:name="_Toc337038725"/>
            <w:bookmarkStart w:id="102" w:name="_Toc338755358"/>
            <w:bookmarkStart w:id="103" w:name="_Toc340221541"/>
            <w:bookmarkStart w:id="104" w:name="_Toc341703960"/>
            <w:bookmarkStart w:id="105" w:name="_Toc342556197"/>
            <w:bookmarkStart w:id="106" w:name="_Toc343245979"/>
            <w:bookmarkStart w:id="107" w:name="_Toc345575500"/>
            <w:bookmarkStart w:id="108" w:name="_Toc346875810"/>
            <w:bookmarkStart w:id="109" w:name="_Toc347855860"/>
            <w:bookmarkStart w:id="110" w:name="_Toc349049863"/>
            <w:bookmarkStart w:id="111" w:name="_Toc350413723"/>
            <w:bookmarkStart w:id="112" w:name="_Toc351541846"/>
            <w:bookmarkStart w:id="113" w:name="_Toc352922996"/>
            <w:bookmarkStart w:id="114" w:name="_Toc354044103"/>
            <w:bookmarkStart w:id="115" w:name="_Toc355617977"/>
            <w:bookmarkStart w:id="116" w:name="_Toc357151580"/>
            <w:bookmarkStart w:id="117" w:name="_Toc358117955"/>
            <w:bookmarkStart w:id="118" w:name="_Toc359486970"/>
            <w:bookmarkStart w:id="119" w:name="_Toc360694793"/>
            <w:bookmarkStart w:id="120" w:name="_Toc361835252"/>
            <w:bookmarkStart w:id="121" w:name="_Toc363550093"/>
            <w:bookmarkStart w:id="122" w:name="_Toc364430645"/>
            <w:bookmarkStart w:id="123" w:name="_Toc366073889"/>
            <w:bookmarkStart w:id="124" w:name="_Toc367709174"/>
            <w:bookmarkStart w:id="125" w:name="_Toc368662527"/>
            <w:bookmarkStart w:id="126" w:name="_Toc370372468"/>
            <w:bookmarkStart w:id="127" w:name="_Toc371513924"/>
            <w:bookmarkStart w:id="128" w:name="_Toc372883235"/>
            <w:bookmarkStart w:id="129" w:name="_Toc373830651"/>
            <w:bookmarkStart w:id="130" w:name="_Toc374689907"/>
            <w:bookmarkStart w:id="131" w:name="_Toc375575811"/>
            <w:bookmarkStart w:id="132" w:name="_Toc378239575"/>
            <w:bookmarkStart w:id="133" w:name="_Toc379374209"/>
            <w:bookmarkStart w:id="134" w:name="_Toc380572989"/>
            <w:bookmarkStart w:id="135" w:name="_Toc381693542"/>
            <w:bookmarkStart w:id="136" w:name="_Toc383180467"/>
            <w:bookmarkStart w:id="137" w:name="_Toc384366762"/>
            <w:bookmarkStart w:id="138" w:name="_Toc385404865"/>
            <w:bookmarkStart w:id="139" w:name="_Toc388863467"/>
            <w:bookmarkStart w:id="140" w:name="_Toc389637788"/>
            <w:bookmarkStart w:id="141" w:name="_Toc391043434"/>
            <w:bookmarkStart w:id="142" w:name="_Toc391043586"/>
            <w:bookmarkStart w:id="143" w:name="_Toc392081555"/>
            <w:bookmarkStart w:id="144" w:name="_Toc393789295"/>
            <w:bookmarkStart w:id="145" w:name="_Toc395001013"/>
            <w:bookmarkStart w:id="146" w:name="_Toc396212448"/>
            <w:bookmarkStart w:id="147" w:name="_Toc397521625"/>
            <w:bookmarkStart w:id="148" w:name="_Toc398891055"/>
            <w:bookmarkStart w:id="149" w:name="_Toc400462290"/>
            <w:bookmarkStart w:id="150" w:name="_Toc401671227"/>
            <w:bookmarkStart w:id="151" w:name="_Toc402878799"/>
            <w:bookmarkStart w:id="152" w:name="_Toc404261164"/>
            <w:bookmarkStart w:id="153" w:name="_Toc405384007"/>
            <w:bookmarkStart w:id="154" w:name="_Toc406492472"/>
            <w:bookmarkStart w:id="155" w:name="_Toc408561706"/>
            <w:bookmarkStart w:id="156" w:name="_Toc409617595"/>
            <w:bookmarkStart w:id="157" w:name="_Toc410897899"/>
            <w:bookmarkStart w:id="158" w:name="_Toc417551652"/>
            <w:bookmarkStart w:id="159" w:name="_Toc418172320"/>
            <w:bookmarkStart w:id="160" w:name="_Toc418590383"/>
            <w:bookmarkStart w:id="161" w:name="_Toc255827795"/>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hyperlink>
            <w:bookmarkEnd w:id="161"/>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62" w:name="_Toc280291887"/>
            <w:bookmarkStart w:id="163" w:name="_Toc295307438"/>
            <w:bookmarkStart w:id="164" w:name="_Toc296609648"/>
            <w:bookmarkStart w:id="165" w:name="_Toc308428445"/>
            <w:bookmarkStart w:id="166" w:name="_Toc320521818"/>
            <w:bookmarkStart w:id="167" w:name="_Toc321316330"/>
            <w:bookmarkStart w:id="168" w:name="_Toc323905022"/>
            <w:bookmarkStart w:id="169" w:name="_Toc332269371"/>
            <w:bookmarkStart w:id="170" w:name="_Toc334776838"/>
            <w:bookmarkStart w:id="171" w:name="_Toc335833874"/>
            <w:bookmarkStart w:id="172" w:name="_Toc337038726"/>
            <w:bookmarkStart w:id="173" w:name="_Toc338755359"/>
            <w:bookmarkStart w:id="174" w:name="_Toc340221542"/>
            <w:bookmarkStart w:id="175" w:name="_Toc341703961"/>
            <w:bookmarkStart w:id="176" w:name="_Toc342556198"/>
            <w:bookmarkStart w:id="177" w:name="_Toc343245980"/>
            <w:bookmarkStart w:id="178" w:name="_Toc345575501"/>
            <w:bookmarkStart w:id="179" w:name="_Toc346875811"/>
            <w:bookmarkStart w:id="180" w:name="_Toc347855861"/>
            <w:bookmarkStart w:id="181" w:name="_Toc349049864"/>
            <w:bookmarkStart w:id="182" w:name="_Toc350413724"/>
            <w:bookmarkStart w:id="183" w:name="_Toc351541847"/>
            <w:bookmarkStart w:id="184" w:name="_Toc352922997"/>
            <w:bookmarkStart w:id="185" w:name="_Toc354044104"/>
            <w:bookmarkStart w:id="186" w:name="_Toc355617978"/>
            <w:bookmarkStart w:id="187" w:name="_Toc357151581"/>
            <w:bookmarkStart w:id="188" w:name="_Toc358117956"/>
            <w:bookmarkStart w:id="189" w:name="_Toc359486971"/>
            <w:bookmarkStart w:id="190" w:name="_Toc360694794"/>
            <w:bookmarkStart w:id="191" w:name="_Toc361835253"/>
            <w:bookmarkStart w:id="192" w:name="_Toc363550094"/>
            <w:bookmarkStart w:id="193" w:name="_Toc364430646"/>
            <w:bookmarkStart w:id="194" w:name="_Toc366073890"/>
            <w:bookmarkStart w:id="195" w:name="_Toc367709175"/>
            <w:bookmarkStart w:id="196" w:name="_Toc368662528"/>
            <w:bookmarkStart w:id="197" w:name="_Toc370372469"/>
            <w:bookmarkStart w:id="198" w:name="_Toc371513925"/>
            <w:bookmarkStart w:id="199" w:name="_Toc372883236"/>
            <w:bookmarkStart w:id="200" w:name="_Toc373830652"/>
            <w:bookmarkStart w:id="201" w:name="_Toc374689908"/>
            <w:bookmarkStart w:id="202" w:name="_Toc375575812"/>
            <w:bookmarkStart w:id="203" w:name="_Toc378239576"/>
            <w:bookmarkStart w:id="204" w:name="_Toc379374210"/>
            <w:bookmarkStart w:id="205" w:name="_Toc380572990"/>
            <w:bookmarkStart w:id="206" w:name="_Toc381693543"/>
            <w:bookmarkStart w:id="207" w:name="_Toc383180468"/>
            <w:bookmarkStart w:id="208" w:name="_Toc384366763"/>
            <w:bookmarkStart w:id="209" w:name="_Toc385404866"/>
            <w:bookmarkStart w:id="210" w:name="_Toc388863468"/>
            <w:bookmarkStart w:id="211" w:name="_Toc389637789"/>
            <w:bookmarkStart w:id="212" w:name="_Toc391043435"/>
            <w:bookmarkStart w:id="213" w:name="_Toc391043587"/>
            <w:bookmarkStart w:id="214" w:name="_Toc392081556"/>
            <w:bookmarkStart w:id="215" w:name="_Toc393789296"/>
            <w:bookmarkStart w:id="216" w:name="_Toc395001014"/>
            <w:bookmarkStart w:id="217" w:name="_Toc396212449"/>
            <w:bookmarkStart w:id="218" w:name="_Toc397521626"/>
            <w:bookmarkStart w:id="219" w:name="_Toc398891056"/>
            <w:bookmarkStart w:id="220" w:name="_Toc400462291"/>
            <w:bookmarkStart w:id="221" w:name="_Toc401671228"/>
            <w:bookmarkStart w:id="222" w:name="_Toc402878800"/>
            <w:bookmarkStart w:id="223" w:name="_Toc404261165"/>
            <w:bookmarkStart w:id="224" w:name="_Toc405384008"/>
            <w:bookmarkStart w:id="225" w:name="_Toc406492473"/>
            <w:bookmarkStart w:id="226" w:name="_Toc408561707"/>
            <w:bookmarkStart w:id="227" w:name="_Toc409617596"/>
            <w:bookmarkStart w:id="228" w:name="_Toc410897900"/>
            <w:bookmarkStart w:id="229" w:name="_Toc417551653"/>
            <w:bookmarkStart w:id="230" w:name="_Toc418172321"/>
            <w:bookmarkStart w:id="231" w:name="_Toc418590384"/>
            <w:bookmarkStart w:id="232" w:name="_Toc255827796"/>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hyperlink>
            <w:bookmarkEnd w:id="232"/>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A61AFB" w:rsidRPr="00A61AFB" w:rsidRDefault="00A61AFB" w:rsidP="00A61AFB">
      <w:pPr>
        <w:keepNext/>
        <w:spacing w:before="240" w:after="60"/>
        <w:ind w:left="142"/>
        <w:jc w:val="center"/>
        <w:outlineLvl w:val="0"/>
        <w:rPr>
          <w:rFonts w:ascii="Arial" w:hAnsi="Arial" w:cs="Arial"/>
          <w:b/>
          <w:bCs/>
          <w:kern w:val="32"/>
          <w:sz w:val="32"/>
          <w:szCs w:val="32"/>
          <w:lang w:val="fr-FR"/>
        </w:rPr>
      </w:pPr>
      <w:bookmarkStart w:id="233" w:name="_Toc417551654"/>
      <w:bookmarkStart w:id="234" w:name="_Toc418172322"/>
      <w:bookmarkStart w:id="235" w:name="_Toc418590385"/>
      <w:r w:rsidRPr="00A61AFB">
        <w:rPr>
          <w:rFonts w:ascii="Arial" w:hAnsi="Arial" w:cs="Arial"/>
          <w:b/>
          <w:bCs/>
          <w:kern w:val="32"/>
          <w:sz w:val="32"/>
          <w:szCs w:val="32"/>
          <w:lang w:val="fr-FR"/>
        </w:rPr>
        <w:lastRenderedPageBreak/>
        <w:t>Table des matières</w:t>
      </w:r>
      <w:bookmarkEnd w:id="233"/>
      <w:bookmarkEnd w:id="234"/>
      <w:bookmarkEnd w:id="235"/>
    </w:p>
    <w:p w:rsidR="00A61AFB" w:rsidRPr="00A61AFB" w:rsidRDefault="00A61AFB" w:rsidP="00A61AF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A61AFB" w:rsidRPr="00215FB9" w:rsidRDefault="00A61AFB" w:rsidP="005167DF">
      <w:pPr>
        <w:pStyle w:val="TOC1"/>
        <w:tabs>
          <w:tab w:val="clear" w:pos="567"/>
          <w:tab w:val="center" w:leader="dot" w:pos="8505"/>
        </w:tabs>
        <w:spacing w:after="0"/>
        <w:ind w:left="680" w:right="851" w:hanging="680"/>
        <w:rPr>
          <w:b/>
          <w:bCs/>
        </w:rPr>
      </w:pPr>
      <w:r w:rsidRPr="00215FB9">
        <w:rPr>
          <w:b/>
          <w:bCs/>
        </w:rPr>
        <w:t>Information générale</w:t>
      </w:r>
    </w:p>
    <w:p w:rsidR="00A61AFB" w:rsidRPr="00215FB9" w:rsidRDefault="00A61AFB" w:rsidP="005167DF">
      <w:pPr>
        <w:pStyle w:val="TOC1"/>
        <w:tabs>
          <w:tab w:val="clear" w:pos="567"/>
          <w:tab w:val="center" w:leader="dot" w:pos="8505"/>
        </w:tabs>
        <w:spacing w:after="0"/>
        <w:ind w:left="680" w:right="851" w:hanging="680"/>
      </w:pPr>
      <w:r w:rsidRPr="00215FB9">
        <w:t>Listes annexées au Bulletin d'exploitation de l'UIT</w:t>
      </w:r>
      <w:r w:rsidR="005167DF" w:rsidRPr="00215FB9">
        <w:tab/>
      </w:r>
      <w:r w:rsidR="005167DF" w:rsidRPr="00215FB9">
        <w:tab/>
        <w:t>3</w:t>
      </w:r>
    </w:p>
    <w:p w:rsidR="00A61AFB" w:rsidRPr="00215FB9" w:rsidRDefault="00A61AFB" w:rsidP="005167DF">
      <w:pPr>
        <w:pStyle w:val="TOC1"/>
        <w:tabs>
          <w:tab w:val="clear" w:pos="567"/>
          <w:tab w:val="center" w:leader="dot" w:pos="8505"/>
        </w:tabs>
        <w:spacing w:after="0"/>
        <w:ind w:left="680" w:right="851" w:hanging="680"/>
      </w:pPr>
      <w:r w:rsidRPr="00215FB9">
        <w:t>Approbation de Recommandations UIT-T</w:t>
      </w:r>
      <w:r w:rsidR="005167DF" w:rsidRPr="00215FB9">
        <w:tab/>
      </w:r>
      <w:r w:rsidR="005167DF" w:rsidRPr="00215FB9">
        <w:tab/>
        <w:t>4</w:t>
      </w:r>
    </w:p>
    <w:p w:rsidR="0092147B" w:rsidRPr="0092147B" w:rsidRDefault="0092147B" w:rsidP="0092147B">
      <w:pPr>
        <w:pStyle w:val="TOC1"/>
        <w:rPr>
          <w:rFonts w:eastAsiaTheme="minorEastAsia"/>
          <w:lang w:val="fr-CH"/>
        </w:rPr>
      </w:pPr>
      <w:r w:rsidRPr="0092147B">
        <w:rPr>
          <w:lang w:val="fr-CH"/>
        </w:rPr>
        <w:t xml:space="preserve">Service </w:t>
      </w:r>
      <w:r w:rsidRPr="0092147B">
        <w:t>téléphonique</w:t>
      </w:r>
      <w:r>
        <w:rPr>
          <w:lang w:val="fr-CH"/>
        </w:rPr>
        <w:t>:</w:t>
      </w:r>
    </w:p>
    <w:p w:rsidR="0092147B" w:rsidRPr="0092147B" w:rsidRDefault="0092147B" w:rsidP="004D71D1">
      <w:pPr>
        <w:pStyle w:val="TOC2"/>
        <w:rPr>
          <w:rFonts w:eastAsiaTheme="minorEastAsia"/>
          <w:lang w:val="fr-CH"/>
        </w:rPr>
      </w:pPr>
      <w:r w:rsidRPr="0092147B">
        <w:rPr>
          <w:i/>
          <w:iCs/>
          <w:lang w:val="fr-CH"/>
        </w:rPr>
        <w:t>Burkina</w:t>
      </w:r>
      <w:r w:rsidRPr="0092147B">
        <w:rPr>
          <w:i/>
          <w:iCs/>
          <w:lang w:val="fr-FR"/>
        </w:rPr>
        <w:t xml:space="preserve"> Faso (Autorité de </w:t>
      </w:r>
      <w:r w:rsidRPr="0092147B">
        <w:rPr>
          <w:i/>
          <w:iCs/>
          <w:lang w:val="fr-CH"/>
        </w:rPr>
        <w:t>Régulation</w:t>
      </w:r>
      <w:r w:rsidRPr="0092147B">
        <w:rPr>
          <w:i/>
          <w:iCs/>
          <w:lang w:val="fr-FR"/>
        </w:rPr>
        <w:t xml:space="preserve"> des Communications Electroniques et des Postes (ARCEP), Ouagadougou)</w:t>
      </w:r>
      <w:r w:rsidRPr="0092147B">
        <w:rPr>
          <w:webHidden/>
          <w:lang w:val="fr-CH"/>
        </w:rPr>
        <w:tab/>
      </w:r>
      <w:r>
        <w:rPr>
          <w:webHidden/>
          <w:lang w:val="fr-CH"/>
        </w:rPr>
        <w:tab/>
      </w:r>
      <w:r w:rsidR="004D71D1">
        <w:rPr>
          <w:webHidden/>
          <w:lang w:val="fr-CH"/>
        </w:rPr>
        <w:t>4</w:t>
      </w:r>
    </w:p>
    <w:p w:rsidR="0092147B" w:rsidRPr="0092147B" w:rsidRDefault="0092147B" w:rsidP="004D71D1">
      <w:pPr>
        <w:pStyle w:val="TOC2"/>
        <w:rPr>
          <w:rFonts w:eastAsiaTheme="minorEastAsia"/>
        </w:rPr>
      </w:pPr>
      <w:r w:rsidRPr="0092147B">
        <w:rPr>
          <w:i/>
          <w:iCs/>
          <w:lang w:val="en-US"/>
        </w:rPr>
        <w:t xml:space="preserve">Denmark (Danish Business Authority, </w:t>
      </w:r>
      <w:proofErr w:type="spellStart"/>
      <w:r w:rsidRPr="0092147B">
        <w:rPr>
          <w:i/>
          <w:iCs/>
          <w:lang w:val="en-US"/>
        </w:rPr>
        <w:t>Copenhague</w:t>
      </w:r>
      <w:proofErr w:type="spellEnd"/>
      <w:r w:rsidRPr="0092147B">
        <w:rPr>
          <w:i/>
          <w:iCs/>
          <w:lang w:val="en-US"/>
        </w:rPr>
        <w:t>)</w:t>
      </w:r>
      <w:r w:rsidRPr="0092147B">
        <w:rPr>
          <w:webHidden/>
          <w:lang w:val="en-US"/>
        </w:rPr>
        <w:tab/>
      </w:r>
      <w:r>
        <w:rPr>
          <w:webHidden/>
          <w:lang w:val="en-US"/>
        </w:rPr>
        <w:tab/>
      </w:r>
      <w:r w:rsidR="004D71D1">
        <w:rPr>
          <w:webHidden/>
          <w:lang w:val="en-US"/>
        </w:rPr>
        <w:t>5</w:t>
      </w:r>
    </w:p>
    <w:p w:rsidR="0092147B" w:rsidRPr="0092147B" w:rsidRDefault="0092147B" w:rsidP="004D71D1">
      <w:pPr>
        <w:pStyle w:val="TOC2"/>
        <w:rPr>
          <w:rFonts w:eastAsiaTheme="minorEastAsia"/>
        </w:rPr>
      </w:pPr>
      <w:proofErr w:type="spellStart"/>
      <w:r w:rsidRPr="0092147B">
        <w:rPr>
          <w:i/>
          <w:iCs/>
          <w:lang w:val="en-US"/>
        </w:rPr>
        <w:t>Koweït</w:t>
      </w:r>
      <w:proofErr w:type="spellEnd"/>
      <w:r w:rsidRPr="0092147B">
        <w:rPr>
          <w:i/>
          <w:iCs/>
          <w:lang w:val="en-US"/>
        </w:rPr>
        <w:t xml:space="preserve"> (Ministry of Communications (MOC), </w:t>
      </w:r>
      <w:proofErr w:type="spellStart"/>
      <w:r w:rsidRPr="0092147B">
        <w:rPr>
          <w:i/>
          <w:iCs/>
          <w:lang w:val="en-US"/>
        </w:rPr>
        <w:t>Safat</w:t>
      </w:r>
      <w:proofErr w:type="spellEnd"/>
      <w:r w:rsidRPr="0092147B">
        <w:rPr>
          <w:i/>
          <w:iCs/>
          <w:lang w:val="en-US"/>
        </w:rPr>
        <w:t>)</w:t>
      </w:r>
      <w:r w:rsidRPr="0092147B">
        <w:rPr>
          <w:webHidden/>
          <w:lang w:val="en-US"/>
        </w:rPr>
        <w:tab/>
      </w:r>
      <w:r>
        <w:rPr>
          <w:webHidden/>
          <w:lang w:val="en-US"/>
        </w:rPr>
        <w:tab/>
      </w:r>
      <w:r w:rsidR="004D71D1">
        <w:rPr>
          <w:webHidden/>
          <w:lang w:val="en-US"/>
        </w:rPr>
        <w:t>5</w:t>
      </w:r>
    </w:p>
    <w:p w:rsidR="0092147B" w:rsidRPr="0092147B" w:rsidRDefault="0092147B" w:rsidP="004D71D1">
      <w:pPr>
        <w:pStyle w:val="TOC2"/>
        <w:rPr>
          <w:rFonts w:eastAsiaTheme="minorEastAsia"/>
        </w:rPr>
      </w:pPr>
      <w:r w:rsidRPr="0092147B">
        <w:rPr>
          <w:i/>
          <w:iCs/>
          <w:lang w:val="en-US"/>
        </w:rPr>
        <w:t>Iles Salomon (Telecommunications Commission of Solomon Islands (TCSI), Honiara)</w:t>
      </w:r>
      <w:r w:rsidRPr="0092147B">
        <w:rPr>
          <w:webHidden/>
          <w:lang w:val="en-US"/>
        </w:rPr>
        <w:tab/>
      </w:r>
      <w:r>
        <w:rPr>
          <w:webHidden/>
          <w:lang w:val="en-US"/>
        </w:rPr>
        <w:tab/>
      </w:r>
      <w:r w:rsidR="004D71D1">
        <w:rPr>
          <w:webHidden/>
          <w:lang w:val="en-US"/>
        </w:rPr>
        <w:t>6</w:t>
      </w:r>
    </w:p>
    <w:p w:rsidR="0092147B" w:rsidRPr="0092147B" w:rsidRDefault="0092147B" w:rsidP="004D71D1">
      <w:pPr>
        <w:pStyle w:val="TOC2"/>
        <w:rPr>
          <w:rFonts w:eastAsiaTheme="minorEastAsia"/>
        </w:rPr>
      </w:pPr>
      <w:r w:rsidRPr="0092147B">
        <w:rPr>
          <w:i/>
          <w:iCs/>
        </w:rPr>
        <w:t>Soudan (</w:t>
      </w:r>
      <w:r w:rsidRPr="0092147B">
        <w:rPr>
          <w:i/>
          <w:iCs/>
          <w:lang w:val="en-US"/>
        </w:rPr>
        <w:t xml:space="preserve">National </w:t>
      </w:r>
      <w:r w:rsidRPr="0092147B">
        <w:rPr>
          <w:i/>
          <w:iCs/>
        </w:rPr>
        <w:t>Telecommunications</w:t>
      </w:r>
      <w:r w:rsidRPr="0092147B">
        <w:rPr>
          <w:i/>
          <w:iCs/>
          <w:lang w:val="en-US"/>
        </w:rPr>
        <w:t xml:space="preserve"> Corporation, Khartoum)</w:t>
      </w:r>
      <w:r w:rsidRPr="0092147B">
        <w:rPr>
          <w:webHidden/>
          <w:lang w:val="en-US"/>
        </w:rPr>
        <w:tab/>
      </w:r>
      <w:r>
        <w:rPr>
          <w:webHidden/>
          <w:lang w:val="en-US"/>
        </w:rPr>
        <w:tab/>
      </w:r>
      <w:r w:rsidR="004D71D1">
        <w:rPr>
          <w:webHidden/>
          <w:lang w:val="en-US"/>
        </w:rPr>
        <w:t>7</w:t>
      </w:r>
    </w:p>
    <w:p w:rsidR="0092147B" w:rsidRPr="0092147B" w:rsidRDefault="0092147B" w:rsidP="004D71D1">
      <w:pPr>
        <w:pStyle w:val="TOC2"/>
        <w:rPr>
          <w:rFonts w:eastAsiaTheme="minorEastAsia"/>
        </w:rPr>
      </w:pPr>
      <w:proofErr w:type="spellStart"/>
      <w:r w:rsidRPr="0092147B">
        <w:rPr>
          <w:i/>
          <w:iCs/>
          <w:lang w:val="en-US"/>
        </w:rPr>
        <w:t>Trinité</w:t>
      </w:r>
      <w:proofErr w:type="spellEnd"/>
      <w:r w:rsidRPr="0092147B">
        <w:rPr>
          <w:i/>
          <w:iCs/>
          <w:lang w:val="en-US"/>
        </w:rPr>
        <w:t>-et-</w:t>
      </w:r>
      <w:r w:rsidRPr="0092147B">
        <w:rPr>
          <w:i/>
          <w:iCs/>
        </w:rPr>
        <w:t>Tobago (Telecommunications</w:t>
      </w:r>
      <w:r w:rsidRPr="0092147B">
        <w:rPr>
          <w:i/>
          <w:iCs/>
          <w:lang w:val="en-US"/>
        </w:rPr>
        <w:t xml:space="preserve"> Authority of Trinidad and Tobago (TATT), </w:t>
      </w:r>
      <w:proofErr w:type="spellStart"/>
      <w:r w:rsidRPr="0092147B">
        <w:rPr>
          <w:i/>
          <w:iCs/>
          <w:lang w:val="en-US"/>
        </w:rPr>
        <w:t>Barataria</w:t>
      </w:r>
      <w:proofErr w:type="spellEnd"/>
      <w:r w:rsidRPr="0092147B">
        <w:rPr>
          <w:i/>
          <w:iCs/>
          <w:lang w:val="en-US"/>
        </w:rPr>
        <w:t>)</w:t>
      </w:r>
      <w:r w:rsidRPr="0092147B">
        <w:rPr>
          <w:webHidden/>
          <w:lang w:val="en-US"/>
        </w:rPr>
        <w:tab/>
      </w:r>
      <w:r>
        <w:rPr>
          <w:webHidden/>
          <w:lang w:val="en-US"/>
        </w:rPr>
        <w:tab/>
      </w:r>
      <w:r w:rsidR="004D71D1">
        <w:rPr>
          <w:webHidden/>
          <w:lang w:val="en-US"/>
        </w:rPr>
        <w:t>8</w:t>
      </w:r>
    </w:p>
    <w:p w:rsidR="0092147B" w:rsidRPr="0092147B" w:rsidRDefault="0092147B" w:rsidP="0092147B">
      <w:pPr>
        <w:pStyle w:val="TOC1"/>
        <w:tabs>
          <w:tab w:val="clear" w:pos="567"/>
          <w:tab w:val="center" w:leader="dot" w:pos="8505"/>
        </w:tabs>
        <w:spacing w:after="0"/>
        <w:ind w:left="680" w:right="851" w:hanging="680"/>
        <w:rPr>
          <w:rFonts w:eastAsiaTheme="minorEastAsia"/>
          <w:lang w:val="fr-CH"/>
        </w:rPr>
      </w:pPr>
      <w:r w:rsidRPr="0092147B">
        <w:t>Changements</w:t>
      </w:r>
      <w:r w:rsidRPr="0092147B">
        <w:rPr>
          <w:lang w:val="fr-CH"/>
        </w:rPr>
        <w:t xml:space="preserve"> dans les Administrations/ER et autres entités ou Organisations</w:t>
      </w:r>
      <w:r>
        <w:rPr>
          <w:webHidden/>
          <w:lang w:val="fr-CH"/>
        </w:rPr>
        <w:t>:</w:t>
      </w:r>
    </w:p>
    <w:p w:rsidR="0092147B" w:rsidRPr="0092147B" w:rsidRDefault="0092147B" w:rsidP="004D71D1">
      <w:pPr>
        <w:pStyle w:val="TOC2"/>
        <w:rPr>
          <w:rFonts w:eastAsiaTheme="minorEastAsia"/>
          <w:lang w:val="fr-CH"/>
        </w:rPr>
      </w:pPr>
      <w:r w:rsidRPr="0092147B">
        <w:rPr>
          <w:i/>
          <w:iCs/>
          <w:lang w:val="fr-CH"/>
        </w:rPr>
        <w:t>Angola (Angola Institute of Communications (INACOM), Luanda</w:t>
      </w:r>
      <w:proofErr w:type="gramStart"/>
      <w:r w:rsidRPr="0092147B">
        <w:rPr>
          <w:i/>
          <w:iCs/>
          <w:lang w:val="fr-CH"/>
        </w:rPr>
        <w:t>):</w:t>
      </w:r>
      <w:proofErr w:type="gramEnd"/>
      <w:r w:rsidRPr="0092147B">
        <w:rPr>
          <w:i/>
          <w:iCs/>
          <w:lang w:val="fr-CH"/>
        </w:rPr>
        <w:t xml:space="preserve"> Changement</w:t>
      </w:r>
      <w:r w:rsidRPr="0092147B">
        <w:rPr>
          <w:i/>
          <w:iCs/>
          <w:lang w:val="fr-FR"/>
        </w:rPr>
        <w:t xml:space="preserve"> de nom</w:t>
      </w:r>
      <w:r w:rsidRPr="0092147B">
        <w:rPr>
          <w:webHidden/>
          <w:lang w:val="fr-CH"/>
        </w:rPr>
        <w:tab/>
      </w:r>
      <w:r>
        <w:rPr>
          <w:webHidden/>
          <w:lang w:val="fr-CH"/>
        </w:rPr>
        <w:tab/>
      </w:r>
      <w:r w:rsidR="004D71D1">
        <w:rPr>
          <w:webHidden/>
          <w:lang w:val="fr-CH"/>
        </w:rPr>
        <w:t>9</w:t>
      </w:r>
    </w:p>
    <w:p w:rsidR="0092147B" w:rsidRPr="0092147B" w:rsidRDefault="0092147B" w:rsidP="004D71D1">
      <w:pPr>
        <w:pStyle w:val="TOC2"/>
        <w:rPr>
          <w:rFonts w:eastAsiaTheme="minorEastAsia"/>
          <w:lang w:val="fr-CH"/>
        </w:rPr>
      </w:pPr>
      <w:r w:rsidRPr="0092147B">
        <w:rPr>
          <w:i/>
          <w:iCs/>
          <w:lang w:val="fr-CH"/>
        </w:rPr>
        <w:t>Bhoutan (Ministry of Inform</w:t>
      </w:r>
      <w:bookmarkStart w:id="236" w:name="_GoBack"/>
      <w:bookmarkEnd w:id="236"/>
      <w:r w:rsidRPr="0092147B">
        <w:rPr>
          <w:i/>
          <w:iCs/>
          <w:lang w:val="fr-CH"/>
        </w:rPr>
        <w:t>ation and Communications, Thimphu</w:t>
      </w:r>
      <w:proofErr w:type="gramStart"/>
      <w:r w:rsidRPr="0092147B">
        <w:rPr>
          <w:i/>
          <w:iCs/>
          <w:lang w:val="fr-CH"/>
        </w:rPr>
        <w:t>):</w:t>
      </w:r>
      <w:proofErr w:type="gramEnd"/>
      <w:r w:rsidRPr="0092147B">
        <w:rPr>
          <w:i/>
          <w:iCs/>
          <w:lang w:val="fr-CH"/>
        </w:rPr>
        <w:t xml:space="preserve"> Changement</w:t>
      </w:r>
      <w:r w:rsidRPr="0092147B">
        <w:rPr>
          <w:i/>
          <w:iCs/>
          <w:lang w:val="fr-FR"/>
        </w:rPr>
        <w:t xml:space="preserve"> de nom</w:t>
      </w:r>
      <w:r w:rsidRPr="0092147B">
        <w:rPr>
          <w:webHidden/>
          <w:lang w:val="fr-CH"/>
        </w:rPr>
        <w:tab/>
      </w:r>
      <w:r>
        <w:rPr>
          <w:webHidden/>
          <w:lang w:val="fr-CH"/>
        </w:rPr>
        <w:tab/>
      </w:r>
      <w:r w:rsidR="004D71D1">
        <w:rPr>
          <w:webHidden/>
          <w:lang w:val="fr-CH"/>
        </w:rPr>
        <w:t>9</w:t>
      </w:r>
    </w:p>
    <w:p w:rsidR="0092147B" w:rsidRPr="0092147B" w:rsidRDefault="0092147B" w:rsidP="004D71D1">
      <w:pPr>
        <w:pStyle w:val="TOC2"/>
        <w:rPr>
          <w:rFonts w:eastAsiaTheme="minorEastAsia"/>
          <w:lang w:val="fr-CH"/>
        </w:rPr>
      </w:pPr>
      <w:r w:rsidRPr="0092147B">
        <w:rPr>
          <w:lang w:val="fr-CH"/>
        </w:rPr>
        <w:t xml:space="preserve">Zimbabwe (Ministry of Information and Communications </w:t>
      </w:r>
      <w:proofErr w:type="spellStart"/>
      <w:r w:rsidRPr="0092147B">
        <w:rPr>
          <w:lang w:val="fr-CH"/>
        </w:rPr>
        <w:t>Technology</w:t>
      </w:r>
      <w:proofErr w:type="spellEnd"/>
      <w:r w:rsidRPr="0092147B">
        <w:rPr>
          <w:lang w:val="fr-CH"/>
        </w:rPr>
        <w:t>, Harare</w:t>
      </w:r>
      <w:proofErr w:type="gramStart"/>
      <w:r w:rsidRPr="0092147B">
        <w:rPr>
          <w:lang w:val="fr-CH"/>
        </w:rPr>
        <w:t>):</w:t>
      </w:r>
      <w:proofErr w:type="gramEnd"/>
      <w:r w:rsidRPr="0092147B">
        <w:rPr>
          <w:lang w:val="fr-CH"/>
        </w:rPr>
        <w:t xml:space="preserve"> </w:t>
      </w:r>
      <w:r w:rsidRPr="0092147B">
        <w:rPr>
          <w:lang w:val="fr-FR"/>
        </w:rPr>
        <w:t>Changement</w:t>
      </w:r>
      <w:r>
        <w:rPr>
          <w:lang w:val="fr-FR"/>
        </w:rPr>
        <w:br/>
      </w:r>
      <w:r w:rsidRPr="0092147B">
        <w:rPr>
          <w:lang w:val="fr-FR"/>
        </w:rPr>
        <w:t>de nom</w:t>
      </w:r>
      <w:r w:rsidRPr="0092147B">
        <w:rPr>
          <w:webHidden/>
          <w:lang w:val="fr-CH"/>
        </w:rPr>
        <w:tab/>
      </w:r>
      <w:r>
        <w:rPr>
          <w:webHidden/>
          <w:lang w:val="fr-CH"/>
        </w:rPr>
        <w:tab/>
      </w:r>
      <w:r w:rsidR="004D71D1">
        <w:rPr>
          <w:webHidden/>
          <w:lang w:val="fr-CH"/>
        </w:rPr>
        <w:t>9</w:t>
      </w:r>
    </w:p>
    <w:p w:rsidR="0092147B" w:rsidRPr="0092147B" w:rsidRDefault="0092147B" w:rsidP="004D71D1">
      <w:pPr>
        <w:pStyle w:val="TOC1"/>
        <w:rPr>
          <w:rFonts w:eastAsiaTheme="minorEastAsia"/>
          <w:lang w:val="fr-CH"/>
        </w:rPr>
      </w:pPr>
      <w:r w:rsidRPr="0092147B">
        <w:rPr>
          <w:lang w:val="fr-CH"/>
        </w:rPr>
        <w:t>Autre communication</w:t>
      </w:r>
      <w:r>
        <w:rPr>
          <w:lang w:val="fr-CH"/>
        </w:rPr>
        <w:t xml:space="preserve">: </w:t>
      </w:r>
      <w:r w:rsidRPr="0092147B">
        <w:rPr>
          <w:i/>
          <w:iCs/>
        </w:rPr>
        <w:t>Autriche</w:t>
      </w:r>
      <w:r w:rsidRPr="0092147B">
        <w:rPr>
          <w:webHidden/>
          <w:lang w:val="fr-CH"/>
        </w:rPr>
        <w:tab/>
      </w:r>
      <w:r>
        <w:rPr>
          <w:webHidden/>
          <w:lang w:val="fr-CH"/>
        </w:rPr>
        <w:tab/>
      </w:r>
      <w:r w:rsidRPr="0092147B">
        <w:rPr>
          <w:webHidden/>
          <w:lang w:val="fr-CH"/>
        </w:rPr>
        <w:t>1</w:t>
      </w:r>
      <w:r w:rsidR="004D71D1">
        <w:rPr>
          <w:webHidden/>
          <w:lang w:val="fr-CH"/>
        </w:rPr>
        <w:t>0</w:t>
      </w:r>
    </w:p>
    <w:p w:rsidR="0092147B" w:rsidRPr="0092147B" w:rsidRDefault="0092147B" w:rsidP="004D71D1">
      <w:pPr>
        <w:pStyle w:val="TOC1"/>
        <w:rPr>
          <w:rFonts w:eastAsiaTheme="minorEastAsia"/>
          <w:lang w:val="fr-CH"/>
        </w:rPr>
      </w:pPr>
      <w:r w:rsidRPr="0092147B">
        <w:t>Restrictions</w:t>
      </w:r>
      <w:r w:rsidRPr="0092147B">
        <w:rPr>
          <w:lang w:val="fr-CH"/>
        </w:rPr>
        <w:t xml:space="preserve"> de service</w:t>
      </w:r>
      <w:r w:rsidRPr="0092147B">
        <w:rPr>
          <w:webHidden/>
          <w:lang w:val="fr-CH"/>
        </w:rPr>
        <w:tab/>
      </w:r>
      <w:r>
        <w:rPr>
          <w:webHidden/>
          <w:lang w:val="fr-CH"/>
        </w:rPr>
        <w:tab/>
      </w:r>
      <w:r w:rsidRPr="0092147B">
        <w:rPr>
          <w:webHidden/>
          <w:lang w:val="fr-CH"/>
        </w:rPr>
        <w:t>1</w:t>
      </w:r>
      <w:r w:rsidR="004D71D1">
        <w:rPr>
          <w:webHidden/>
          <w:lang w:val="fr-CH"/>
        </w:rPr>
        <w:t>1</w:t>
      </w:r>
    </w:p>
    <w:p w:rsidR="0092147B" w:rsidRPr="0092147B" w:rsidRDefault="0092147B" w:rsidP="004D71D1">
      <w:pPr>
        <w:pStyle w:val="TOC1"/>
        <w:rPr>
          <w:rFonts w:eastAsiaTheme="minorEastAsia"/>
          <w:lang w:val="fr-CH"/>
        </w:rPr>
      </w:pPr>
      <w:r w:rsidRPr="0092147B">
        <w:t>Systèmes</w:t>
      </w:r>
      <w:r w:rsidRPr="0092147B">
        <w:rPr>
          <w:lang w:val="fr-CH"/>
        </w:rPr>
        <w:t xml:space="preserve"> de rappel (Call-Back) et procédures d'appel alternatives (Rés. 21 Rév. PP-2006)</w:t>
      </w:r>
      <w:r w:rsidRPr="0092147B">
        <w:rPr>
          <w:webHidden/>
          <w:lang w:val="fr-CH"/>
        </w:rPr>
        <w:tab/>
      </w:r>
      <w:r>
        <w:rPr>
          <w:webHidden/>
          <w:lang w:val="fr-CH"/>
        </w:rPr>
        <w:tab/>
      </w:r>
      <w:r w:rsidRPr="0092147B">
        <w:rPr>
          <w:webHidden/>
          <w:lang w:val="fr-CH"/>
        </w:rPr>
        <w:t>1</w:t>
      </w:r>
      <w:r w:rsidR="004D71D1">
        <w:rPr>
          <w:webHidden/>
          <w:lang w:val="fr-CH"/>
        </w:rPr>
        <w:t>1</w:t>
      </w:r>
    </w:p>
    <w:p w:rsidR="0092147B" w:rsidRPr="0092147B" w:rsidRDefault="0092147B" w:rsidP="003560CE">
      <w:pPr>
        <w:pStyle w:val="TOC1"/>
        <w:rPr>
          <w:rFonts w:eastAsiaTheme="minorEastAsia"/>
          <w:lang w:val="fr-CH"/>
        </w:rPr>
      </w:pPr>
      <w:r w:rsidRPr="0092147B">
        <w:rPr>
          <w:b/>
          <w:bCs/>
        </w:rPr>
        <w:t>A</w:t>
      </w:r>
      <w:r w:rsidR="003560CE" w:rsidRPr="0092147B">
        <w:rPr>
          <w:b/>
          <w:bCs/>
        </w:rPr>
        <w:t>mendements aux publications de service</w:t>
      </w:r>
    </w:p>
    <w:p w:rsidR="0092147B" w:rsidRPr="0092147B" w:rsidRDefault="0092147B" w:rsidP="004D71D1">
      <w:pPr>
        <w:pStyle w:val="TOC1"/>
        <w:tabs>
          <w:tab w:val="clear" w:pos="567"/>
          <w:tab w:val="center" w:leader="dot" w:pos="8505"/>
        </w:tabs>
        <w:spacing w:after="0"/>
        <w:ind w:left="680" w:right="851" w:hanging="680"/>
        <w:rPr>
          <w:rFonts w:eastAsiaTheme="minorEastAsia"/>
          <w:lang w:val="fr-CH"/>
        </w:rPr>
      </w:pPr>
      <w:r w:rsidRPr="0092147B">
        <w:rPr>
          <w:lang w:val="fr-CH"/>
        </w:rPr>
        <w:t>Codes de réseau mobile (MNC) pour le plan d'identification international pour les réseaux publics et les abonnements</w:t>
      </w:r>
      <w:r w:rsidRPr="0092147B">
        <w:rPr>
          <w:webHidden/>
          <w:lang w:val="fr-CH"/>
        </w:rPr>
        <w:tab/>
      </w:r>
      <w:r w:rsidR="003560CE">
        <w:rPr>
          <w:webHidden/>
          <w:lang w:val="fr-CH"/>
        </w:rPr>
        <w:tab/>
      </w:r>
      <w:r w:rsidRPr="0092147B">
        <w:rPr>
          <w:webHidden/>
          <w:lang w:val="fr-CH"/>
        </w:rPr>
        <w:t>1</w:t>
      </w:r>
      <w:r w:rsidR="004D71D1">
        <w:rPr>
          <w:webHidden/>
          <w:lang w:val="fr-CH"/>
        </w:rPr>
        <w:t>2</w:t>
      </w:r>
    </w:p>
    <w:p w:rsidR="0092147B" w:rsidRPr="0092147B" w:rsidRDefault="0092147B" w:rsidP="004D71D1">
      <w:pPr>
        <w:pStyle w:val="TOC1"/>
        <w:tabs>
          <w:tab w:val="clear" w:pos="567"/>
          <w:tab w:val="center" w:leader="dot" w:pos="8505"/>
        </w:tabs>
        <w:spacing w:after="0"/>
        <w:ind w:left="680" w:right="851" w:hanging="680"/>
        <w:rPr>
          <w:rFonts w:eastAsiaTheme="minorEastAsia"/>
          <w:lang w:val="fr-CH"/>
        </w:rPr>
      </w:pPr>
      <w:r w:rsidRPr="0092147B">
        <w:rPr>
          <w:lang w:val="fr-CH"/>
        </w:rPr>
        <w:t>Liste des codes de points sémaphores internationaux (ISPC)</w:t>
      </w:r>
      <w:r w:rsidRPr="0092147B">
        <w:rPr>
          <w:webHidden/>
          <w:lang w:val="fr-CH"/>
        </w:rPr>
        <w:tab/>
      </w:r>
      <w:r w:rsidR="003560CE">
        <w:rPr>
          <w:webHidden/>
          <w:lang w:val="fr-CH"/>
        </w:rPr>
        <w:tab/>
      </w:r>
      <w:r w:rsidRPr="0092147B">
        <w:rPr>
          <w:webHidden/>
          <w:lang w:val="fr-CH"/>
        </w:rPr>
        <w:t>1</w:t>
      </w:r>
      <w:r w:rsidR="004D71D1">
        <w:rPr>
          <w:webHidden/>
          <w:lang w:val="fr-CH"/>
        </w:rPr>
        <w:t>3</w:t>
      </w:r>
    </w:p>
    <w:p w:rsidR="0092147B" w:rsidRPr="0092147B" w:rsidRDefault="0092147B" w:rsidP="004D71D1">
      <w:pPr>
        <w:pStyle w:val="TOC1"/>
        <w:tabs>
          <w:tab w:val="clear" w:pos="567"/>
          <w:tab w:val="center" w:leader="dot" w:pos="8505"/>
        </w:tabs>
        <w:spacing w:after="0"/>
        <w:ind w:left="680" w:right="851" w:hanging="680"/>
        <w:rPr>
          <w:rFonts w:eastAsiaTheme="minorEastAsia"/>
          <w:lang w:val="fr-CH"/>
        </w:rPr>
      </w:pPr>
      <w:r w:rsidRPr="0092147B">
        <w:rPr>
          <w:lang w:val="fr-CH"/>
        </w:rPr>
        <w:t xml:space="preserve">Plan </w:t>
      </w:r>
      <w:r w:rsidRPr="003560CE">
        <w:t>de</w:t>
      </w:r>
      <w:r w:rsidRPr="0092147B">
        <w:rPr>
          <w:lang w:val="fr-CH"/>
        </w:rPr>
        <w:t xml:space="preserve"> numérotage national</w:t>
      </w:r>
      <w:r w:rsidRPr="0092147B">
        <w:rPr>
          <w:webHidden/>
          <w:lang w:val="fr-CH"/>
        </w:rPr>
        <w:tab/>
      </w:r>
      <w:r w:rsidR="003560CE">
        <w:rPr>
          <w:webHidden/>
          <w:lang w:val="fr-CH"/>
        </w:rPr>
        <w:tab/>
      </w:r>
      <w:r w:rsidRPr="0092147B">
        <w:rPr>
          <w:webHidden/>
          <w:lang w:val="fr-CH"/>
        </w:rPr>
        <w:t>1</w:t>
      </w:r>
      <w:r w:rsidR="004D71D1">
        <w:rPr>
          <w:webHidden/>
          <w:lang w:val="fr-CH"/>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eastAsiaTheme="minorEastAsia" w:hAnsi="Times New Roman"/>
          <w:sz w:val="24"/>
          <w:lang w:val="fr-FR"/>
        </w:rPr>
      </w:pPr>
    </w:p>
    <w:p w:rsidR="006F11F1" w:rsidRDefault="006F11F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sz w:val="24"/>
          <w:lang w:val="fr-FR"/>
        </w:rPr>
      </w:pPr>
      <w:r>
        <w:rPr>
          <w:rFonts w:ascii="Times New Roman" w:eastAsiaTheme="minorEastAsia" w:hAnsi="Times New Roman"/>
          <w:sz w:val="24"/>
          <w:lang w:val="fr-FR"/>
        </w:rPr>
        <w:br w:type="page"/>
      </w:r>
    </w:p>
    <w:p w:rsidR="00D93165" w:rsidRPr="00A61AFB" w:rsidRDefault="00D93165"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eastAsiaTheme="minorEastAsia" w:hAnsi="Times New Roman"/>
          <w:sz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61AFB" w:rsidRPr="004D71D1" w:rsidTr="00D9347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bCs/>
                <w:i/>
                <w:iCs/>
                <w:sz w:val="18"/>
                <w:szCs w:val="18"/>
                <w:lang w:val="fr-CH"/>
              </w:rPr>
            </w:pPr>
            <w:r w:rsidRPr="00A61AFB">
              <w:rPr>
                <w:rFonts w:asciiTheme="minorHAnsi" w:eastAsia="SimSun" w:hAnsiTheme="minorHAnsi"/>
                <w:bCs/>
                <w:i/>
                <w:iCs/>
                <w:sz w:val="18"/>
                <w:szCs w:val="18"/>
                <w:lang w:val="fr-CH"/>
              </w:rPr>
              <w:t>Dates de parution des prochains Bulletins d'exploitation</w:t>
            </w:r>
            <w:r w:rsidR="004D71D1">
              <w:rPr>
                <w:rFonts w:asciiTheme="minorHAnsi" w:eastAsia="SimSun" w:hAnsiTheme="minorHAnsi"/>
                <w:bCs/>
                <w:i/>
                <w:iCs/>
                <w:sz w:val="18"/>
                <w:szCs w:val="18"/>
                <w:lang w:val="fr-CH"/>
              </w:rPr>
              <w:t>*</w:t>
            </w:r>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imes New Roman" w:eastAsia="SimSun" w:hAnsi="Times New Roman"/>
                <w:bCs/>
                <w:sz w:val="22"/>
                <w:lang w:val="fr-CH"/>
              </w:rPr>
            </w:pPr>
            <w:r w:rsidRPr="00A61AFB">
              <w:rPr>
                <w:rFonts w:asciiTheme="minorHAnsi" w:eastAsia="SimSun" w:hAnsiTheme="minorHAnsi"/>
                <w:bCs/>
                <w:i/>
                <w:iCs/>
                <w:sz w:val="18"/>
                <w:szCs w:val="18"/>
                <w:lang w:val="fr-CH"/>
              </w:rPr>
              <w:t xml:space="preserve">Comprenant les renseignements reçus </w:t>
            </w:r>
            <w:proofErr w:type="gramStart"/>
            <w:r w:rsidRPr="00A61AFB">
              <w:rPr>
                <w:rFonts w:asciiTheme="minorHAnsi" w:eastAsia="SimSun" w:hAnsiTheme="minorHAnsi"/>
                <w:bCs/>
                <w:i/>
                <w:iCs/>
                <w:sz w:val="18"/>
                <w:szCs w:val="18"/>
                <w:lang w:val="fr-CH"/>
              </w:rPr>
              <w:t>au</w:t>
            </w:r>
            <w:r w:rsidRPr="00A61AFB">
              <w:rPr>
                <w:rFonts w:asciiTheme="minorHAnsi" w:eastAsia="SimSun" w:hAnsiTheme="minorHAnsi"/>
                <w:bCs/>
                <w:sz w:val="18"/>
                <w:szCs w:val="18"/>
                <w:lang w:val="fr-CH"/>
              </w:rPr>
              <w:t>:</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1076</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1077</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w:t>
            </w:r>
            <w:proofErr w:type="gramStart"/>
            <w:r w:rsidRPr="00A61AFB">
              <w:rPr>
                <w:rFonts w:asciiTheme="minorHAnsi" w:eastAsia="SimSun" w:hAnsiTheme="minorHAnsi"/>
                <w:sz w:val="18"/>
                <w:szCs w:val="18"/>
                <w:lang w:val="fr-FR"/>
              </w:rPr>
              <w:t>.V.2015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1078</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1079</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.VI.2015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1080</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1081</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1.VIII.2015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20</w:t>
            </w:r>
            <w:proofErr w:type="gramStart"/>
            <w:r w:rsidRPr="00A61AFB">
              <w:rPr>
                <w:rFonts w:asciiTheme="minorHAnsi" w:eastAsia="SimSun" w:hAnsiTheme="minorHAnsi"/>
                <w:sz w:val="18"/>
                <w:szCs w:val="18"/>
                <w:lang w:val="fr-FR"/>
              </w:rPr>
              <w:t>.VII.2015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1082</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.VIII.2015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3.VIII.2015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1083</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1.IX.2015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18</w:t>
            </w:r>
            <w:proofErr w:type="gramStart"/>
            <w:r w:rsidRPr="00A61AFB">
              <w:rPr>
                <w:rFonts w:asciiTheme="minorHAnsi" w:eastAsia="SimSun" w:hAnsiTheme="minorHAnsi"/>
                <w:sz w:val="18"/>
                <w:szCs w:val="18"/>
                <w:lang w:val="fr-FR"/>
              </w:rPr>
              <w:t>.VIII.2015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1084</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.IX.2015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1.IX.2015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1085</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.IX.2015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1086</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1087</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19</w:t>
            </w:r>
            <w:proofErr w:type="gramStart"/>
            <w:r w:rsidRPr="00A61AFB">
              <w:rPr>
                <w:rFonts w:asciiTheme="minorHAnsi" w:eastAsia="SimSun" w:hAnsiTheme="minorHAnsi"/>
                <w:sz w:val="18"/>
                <w:szCs w:val="18"/>
                <w:lang w:val="fr-FR"/>
              </w:rPr>
              <w:t>.X.2015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1088</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2.XI.2015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1089</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17</w:t>
            </w:r>
            <w:proofErr w:type="gramStart"/>
            <w:r w:rsidRPr="00A61AFB">
              <w:rPr>
                <w:rFonts w:asciiTheme="minorHAnsi" w:eastAsia="SimSun" w:hAnsiTheme="minorHAnsi"/>
                <w:sz w:val="18"/>
                <w:szCs w:val="18"/>
                <w:lang w:val="fr-FR"/>
              </w:rPr>
              <w:t>.XI.2015</w:t>
            </w:r>
            <w:proofErr w:type="gramEnd"/>
          </w:p>
        </w:tc>
      </w:tr>
      <w:tr w:rsidR="00A61AFB" w:rsidRPr="00A61AFB" w:rsidTr="00D93474">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1090</w:t>
            </w:r>
          </w:p>
        </w:tc>
        <w:tc>
          <w:tcPr>
            <w:tcW w:w="198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r w:rsidRPr="00A61AFB">
              <w:rPr>
                <w:rFonts w:asciiTheme="minorHAnsi" w:eastAsia="SimSun" w:hAnsiTheme="minorHAnsi"/>
                <w:sz w:val="18"/>
                <w:szCs w:val="18"/>
                <w:lang w:val="fr-FR"/>
              </w:rPr>
              <w:t>15</w:t>
            </w:r>
            <w:proofErr w:type="gramStart"/>
            <w:r w:rsidRPr="00A61AFB">
              <w:rPr>
                <w:rFonts w:asciiTheme="minorHAnsi" w:eastAsia="SimSun" w:hAnsiTheme="minorHAnsi"/>
                <w:sz w:val="18"/>
                <w:szCs w:val="18"/>
                <w:lang w:val="fr-FR"/>
              </w:rPr>
              <w:t>.XII.2015</w:t>
            </w:r>
            <w:proofErr w:type="gramEnd"/>
          </w:p>
        </w:tc>
        <w:tc>
          <w:tcPr>
            <w:tcW w:w="2520" w:type="dxa"/>
            <w:tcBorders>
              <w:top w:val="single" w:sz="4" w:space="0" w:color="auto"/>
              <w:left w:val="single" w:sz="4" w:space="0" w:color="auto"/>
              <w:bottom w:val="single" w:sz="4" w:space="0" w:color="auto"/>
              <w:right w:val="single" w:sz="4" w:space="0" w:color="auto"/>
            </w:tcBorders>
            <w:hideMark/>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sz w:val="18"/>
                <w:szCs w:val="18"/>
                <w:lang w:val="fr-FR"/>
              </w:rPr>
            </w:pPr>
            <w:proofErr w:type="gramStart"/>
            <w:r w:rsidRPr="00A61AFB">
              <w:rPr>
                <w:rFonts w:asciiTheme="minorHAnsi" w:eastAsia="SimSun" w:hAnsiTheme="minorHAnsi"/>
                <w:sz w:val="18"/>
                <w:szCs w:val="18"/>
                <w:lang w:val="fr-FR"/>
              </w:rPr>
              <w:t>1.XII.2015</w:t>
            </w:r>
            <w:proofErr w:type="gramEnd"/>
          </w:p>
        </w:tc>
      </w:tr>
    </w:tbl>
    <w:p w:rsidR="00A61AFB" w:rsidRDefault="00A61AFB" w:rsidP="00A61AFB">
      <w:pPr>
        <w:keepNext/>
        <w:spacing w:before="0"/>
        <w:jc w:val="center"/>
        <w:outlineLvl w:val="0"/>
        <w:rPr>
          <w:rFonts w:ascii="Times New Roman" w:hAnsi="Times New Roman"/>
          <w:b/>
          <w:sz w:val="24"/>
          <w:lang w:val="fr-FR"/>
        </w:rPr>
      </w:pPr>
    </w:p>
    <w:p w:rsidR="0074469F" w:rsidRPr="00A61AFB" w:rsidRDefault="0074469F" w:rsidP="0074469F">
      <w:pPr>
        <w:tabs>
          <w:tab w:val="clear" w:pos="567"/>
          <w:tab w:val="left" w:pos="252"/>
        </w:tabs>
        <w:rPr>
          <w:lang w:val="fr-FR"/>
        </w:rPr>
      </w:pPr>
      <w:r>
        <w:rPr>
          <w:lang w:val="fr-FR"/>
        </w:rPr>
        <w:t>*</w:t>
      </w:r>
      <w:r>
        <w:rPr>
          <w:lang w:val="fr-FR"/>
        </w:rPr>
        <w:tab/>
        <w:t>Ces dates concernent uniquement la version anglaise.</w:t>
      </w:r>
    </w:p>
    <w:p w:rsidR="00A61AFB" w:rsidRPr="00A61AFB" w:rsidRDefault="00A61AFB" w:rsidP="00A61AFB">
      <w:pPr>
        <w:keepNext/>
        <w:spacing w:before="0"/>
        <w:jc w:val="center"/>
        <w:outlineLvl w:val="0"/>
        <w:rPr>
          <w:rFonts w:ascii="Arial" w:hAnsi="Arial" w:cs="Arial"/>
          <w:b/>
          <w:bCs/>
          <w:kern w:val="32"/>
          <w:sz w:val="32"/>
          <w:szCs w:val="32"/>
          <w:lang w:val="fr-FR"/>
        </w:rPr>
      </w:pPr>
      <w:r w:rsidRPr="00A61AFB">
        <w:rPr>
          <w:rFonts w:ascii="Times New Roman" w:hAnsi="Times New Roman"/>
          <w:b/>
          <w:sz w:val="24"/>
          <w:lang w:val="fr-FR"/>
        </w:rPr>
        <w:br w:type="page"/>
      </w:r>
      <w:bookmarkStart w:id="237" w:name="_Toc417551655"/>
      <w:bookmarkStart w:id="238" w:name="_Toc418172323"/>
      <w:bookmarkStart w:id="239" w:name="_Toc418590386"/>
      <w:r w:rsidRPr="00A61AFB">
        <w:rPr>
          <w:rFonts w:ascii="Arial" w:hAnsi="Arial" w:cs="Arial"/>
          <w:b/>
          <w:bCs/>
          <w:kern w:val="32"/>
          <w:sz w:val="32"/>
          <w:szCs w:val="32"/>
          <w:lang w:val="fr-FR"/>
        </w:rPr>
        <w:lastRenderedPageBreak/>
        <w:t>INFORMATION GÉNÉRALE</w:t>
      </w:r>
      <w:bookmarkEnd w:id="237"/>
      <w:bookmarkEnd w:id="238"/>
      <w:bookmarkEnd w:id="239"/>
    </w:p>
    <w:p w:rsidR="00A61AFB" w:rsidRPr="00A61AFB" w:rsidRDefault="00A61AFB" w:rsidP="00A61AFB">
      <w:pPr>
        <w:keepNext/>
        <w:shd w:val="clear" w:color="auto" w:fill="D9D9D9"/>
        <w:tabs>
          <w:tab w:val="clear" w:pos="567"/>
          <w:tab w:val="clear" w:pos="1276"/>
          <w:tab w:val="clear" w:pos="1843"/>
          <w:tab w:val="clear" w:pos="5387"/>
          <w:tab w:val="clear" w:pos="5954"/>
          <w:tab w:val="left" w:pos="794"/>
          <w:tab w:val="left" w:pos="1191"/>
          <w:tab w:val="left" w:pos="1588"/>
          <w:tab w:val="left" w:pos="1985"/>
        </w:tabs>
        <w:spacing w:before="240" w:after="60"/>
        <w:jc w:val="center"/>
        <w:outlineLvl w:val="1"/>
        <w:rPr>
          <w:rFonts w:ascii="Arial" w:hAnsi="Arial" w:cs="Arial"/>
          <w:b/>
          <w:bCs/>
          <w:sz w:val="26"/>
          <w:szCs w:val="28"/>
          <w:lang w:val="fr-FR"/>
        </w:rPr>
      </w:pPr>
      <w:bookmarkStart w:id="240" w:name="_Toc417551656"/>
      <w:bookmarkStart w:id="241" w:name="_Toc418172324"/>
      <w:bookmarkStart w:id="242" w:name="_Toc418590387"/>
      <w:r w:rsidRPr="00A61AFB">
        <w:rPr>
          <w:rFonts w:ascii="Arial" w:hAnsi="Arial" w:cs="Arial"/>
          <w:b/>
          <w:bCs/>
          <w:sz w:val="26"/>
          <w:szCs w:val="28"/>
          <w:lang w:val="fr-FR"/>
        </w:rPr>
        <w:t>Listes annexées au Bulletin d'exploitation de l'UIT</w:t>
      </w:r>
      <w:bookmarkEnd w:id="240"/>
      <w:bookmarkEnd w:id="241"/>
      <w:bookmarkEnd w:id="242"/>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3E26AF" w:rsidRPr="00A61AFB" w:rsidRDefault="003E26AF" w:rsidP="003E26AF">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73</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1056</w:t>
      </w:r>
      <w:r w:rsidRPr="00A61AFB">
        <w:rPr>
          <w:rFonts w:asciiTheme="minorHAnsi" w:hAnsiTheme="minorHAnsi" w:cstheme="minorBidi"/>
          <w:lang w:val="fr-FR"/>
        </w:rPr>
        <w:tab/>
        <w:t>Codes de réseau mobile (MNC) pour le plan d'identification international pour les réseaux publics et les abonnements (Selon la Recommandation UIT-T E.212 (05/2008)) (Situation au 15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1040</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2013)</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5167DF">
      <w:pPr>
        <w:tabs>
          <w:tab w:val="clear" w:pos="5387"/>
          <w:tab w:val="clear" w:pos="5954"/>
          <w:tab w:val="left" w:pos="3780"/>
          <w:tab w:val="left" w:pos="4872"/>
          <w:tab w:val="left" w:pos="5812"/>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r>
      <w:hyperlink r:id="rId13" w:history="1">
        <w:r w:rsidRPr="00A61AFB">
          <w:rPr>
            <w:rFonts w:asciiTheme="minorHAnsi" w:hAnsiTheme="minorHAnsi" w:cstheme="minorBidi"/>
            <w:sz w:val="18"/>
            <w:szCs w:val="18"/>
            <w:lang w:val="fr-FR"/>
          </w:rPr>
          <w:t>www.itu.int/ITU-T/inr/icc/index.html</w:t>
        </w:r>
      </w:hyperlink>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4" w:history="1">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hyperlink>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hyperlink r:id="rId15" w:history="1">
        <w:r w:rsidRPr="00A61AFB">
          <w:rPr>
            <w:rFonts w:asciiTheme="minorHAnsi" w:hAnsiTheme="minorHAnsi" w:cstheme="minorBidi"/>
            <w:sz w:val="18"/>
            <w:szCs w:val="18"/>
            <w:lang w:val="fr-FR"/>
          </w:rPr>
          <w:t>www.itu.int/ITU-T/inr/roa/index.html</w:t>
        </w:r>
      </w:hyperlink>
    </w:p>
    <w:p w:rsidR="00A61AFB" w:rsidRPr="00A61AFB" w:rsidRDefault="00A61AFB" w:rsidP="00A61AF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3D197E" w:rsidRPr="003D197E" w:rsidRDefault="003D197E" w:rsidP="003D197E">
      <w:pPr>
        <w:pStyle w:val="Heading20"/>
      </w:pPr>
      <w:bookmarkStart w:id="243" w:name="_Toc418590388"/>
      <w:r>
        <w:lastRenderedPageBreak/>
        <w:t xml:space="preserve">Approbation </w:t>
      </w:r>
      <w:r w:rsidRPr="00FE74F7">
        <w:t>de Recommandations UIT-T</w:t>
      </w:r>
      <w:bookmarkEnd w:id="243"/>
    </w:p>
    <w:p w:rsidR="003D197E" w:rsidRPr="003D197E" w:rsidRDefault="003D197E" w:rsidP="003D197E">
      <w:pPr>
        <w:pStyle w:val="NormalWeb"/>
        <w:spacing w:before="240"/>
        <w:rPr>
          <w:rFonts w:asciiTheme="minorHAnsi" w:hAnsiTheme="minorHAnsi" w:cs="Arial"/>
          <w:sz w:val="20"/>
          <w:lang w:val="fr-CH"/>
        </w:rPr>
      </w:pPr>
      <w:r w:rsidRPr="003D197E">
        <w:rPr>
          <w:rFonts w:asciiTheme="minorHAnsi" w:hAnsiTheme="minorHAnsi" w:cs="Arial"/>
          <w:sz w:val="20"/>
          <w:lang w:val="fr-CH"/>
        </w:rPr>
        <w:t xml:space="preserve">Par AAP-55, il a été annoncé l’approbation des Recommandations UIT-T suivantes, conformément à la procédure définie dans la Recommandation UIT-T </w:t>
      </w:r>
      <w:proofErr w:type="gramStart"/>
      <w:r w:rsidRPr="003D197E">
        <w:rPr>
          <w:rFonts w:asciiTheme="minorHAnsi" w:hAnsiTheme="minorHAnsi" w:cs="Arial"/>
          <w:sz w:val="20"/>
          <w:lang w:val="fr-CH"/>
        </w:rPr>
        <w:t>A.8:</w:t>
      </w:r>
      <w:proofErr w:type="gramEnd"/>
    </w:p>
    <w:p w:rsidR="003D197E" w:rsidRPr="003D197E" w:rsidRDefault="003D197E" w:rsidP="003D197E">
      <w:pPr>
        <w:ind w:left="567" w:hanging="567"/>
        <w:rPr>
          <w:lang w:val="fr-CH"/>
        </w:rPr>
      </w:pPr>
      <w:r>
        <w:rPr>
          <w:lang w:val="fr-CH"/>
        </w:rPr>
        <w:t>–</w:t>
      </w:r>
      <w:r>
        <w:rPr>
          <w:lang w:val="fr-CH"/>
        </w:rPr>
        <w:tab/>
      </w:r>
      <w:r w:rsidRPr="003D197E">
        <w:rPr>
          <w:lang w:val="fr-CH"/>
        </w:rPr>
        <w:t>ITU-T G.8021/Y.1341 (04/2015</w:t>
      </w:r>
      <w:proofErr w:type="gramStart"/>
      <w:r w:rsidRPr="003D197E">
        <w:rPr>
          <w:lang w:val="fr-CH"/>
        </w:rPr>
        <w:t>):</w:t>
      </w:r>
      <w:proofErr w:type="gramEnd"/>
      <w:r w:rsidRPr="003D197E">
        <w:rPr>
          <w:lang w:val="fr-CH"/>
        </w:rPr>
        <w:t xml:space="preserve"> Caractéristiques des blocs fonctionnels des équipements de réseau de transport Ethernet</w:t>
      </w:r>
    </w:p>
    <w:p w:rsidR="003D197E" w:rsidRPr="003D197E" w:rsidRDefault="003D197E" w:rsidP="003D197E">
      <w:pPr>
        <w:rPr>
          <w:lang w:val="fr-CH"/>
        </w:rPr>
      </w:pPr>
      <w:r>
        <w:rPr>
          <w:lang w:val="fr-CH"/>
        </w:rPr>
        <w:t>–</w:t>
      </w:r>
      <w:r>
        <w:rPr>
          <w:lang w:val="fr-CH"/>
        </w:rPr>
        <w:tab/>
      </w:r>
      <w:r w:rsidRPr="003D197E">
        <w:rPr>
          <w:lang w:val="fr-CH"/>
        </w:rPr>
        <w:t>ITU-T G.9802 (04/2015</w:t>
      </w:r>
      <w:proofErr w:type="gramStart"/>
      <w:r w:rsidRPr="003D197E">
        <w:rPr>
          <w:lang w:val="fr-CH"/>
        </w:rPr>
        <w:t>):</w:t>
      </w:r>
      <w:proofErr w:type="gramEnd"/>
      <w:r w:rsidRPr="003D197E">
        <w:rPr>
          <w:lang w:val="fr-CH"/>
        </w:rPr>
        <w:t xml:space="preserve"> </w:t>
      </w:r>
      <w:r w:rsidRPr="003D197E">
        <w:rPr>
          <w:i/>
          <w:iCs/>
          <w:lang w:val="fr-CH"/>
        </w:rPr>
        <w:t>Traduction non disponible – Nouveau texte</w:t>
      </w:r>
    </w:p>
    <w:p w:rsidR="00DB519D" w:rsidRPr="003D197E" w:rsidRDefault="00DB519D" w:rsidP="00DB519D">
      <w:pPr>
        <w:tabs>
          <w:tab w:val="clear" w:pos="1276"/>
          <w:tab w:val="clear" w:pos="1843"/>
          <w:tab w:val="left" w:pos="1134"/>
          <w:tab w:val="left" w:pos="1560"/>
          <w:tab w:val="left" w:pos="2127"/>
        </w:tabs>
        <w:spacing w:before="240"/>
        <w:outlineLvl w:val="4"/>
        <w:rPr>
          <w:szCs w:val="18"/>
          <w:lang w:val="fr-CH"/>
        </w:rPr>
      </w:pPr>
    </w:p>
    <w:p w:rsidR="0074469F" w:rsidRPr="0074469F" w:rsidRDefault="0074469F" w:rsidP="0074469F">
      <w:pPr>
        <w:pStyle w:val="Heading20"/>
      </w:pPr>
      <w:bookmarkStart w:id="244" w:name="_Toc333227438"/>
      <w:bookmarkStart w:id="245" w:name="_Toc337038735"/>
      <w:bookmarkStart w:id="246" w:name="_Toc410897905"/>
      <w:bookmarkStart w:id="247" w:name="_Toc418590389"/>
      <w:r w:rsidRPr="0074469F">
        <w:t xml:space="preserve">Service </w:t>
      </w:r>
      <w:proofErr w:type="gramStart"/>
      <w:r w:rsidRPr="0074469F">
        <w:t>téléphonique</w:t>
      </w:r>
      <w:bookmarkEnd w:id="244"/>
      <w:proofErr w:type="gramEnd"/>
      <w:r w:rsidRPr="0074469F">
        <w:br/>
        <w:t>(Recommandation UIT-T E.164)</w:t>
      </w:r>
      <w:bookmarkEnd w:id="245"/>
      <w:bookmarkEnd w:id="246"/>
      <w:bookmarkEnd w:id="247"/>
    </w:p>
    <w:p w:rsidR="0074469F" w:rsidRPr="0074469F" w:rsidRDefault="0074469F" w:rsidP="0074469F">
      <w:pPr>
        <w:tabs>
          <w:tab w:val="left" w:pos="1560"/>
          <w:tab w:val="left" w:pos="2127"/>
        </w:tabs>
        <w:spacing w:before="0" w:after="120"/>
        <w:jc w:val="center"/>
        <w:outlineLvl w:val="3"/>
      </w:pPr>
      <w:proofErr w:type="gramStart"/>
      <w:r w:rsidRPr="0074469F">
        <w:rPr>
          <w:rFonts w:eastAsia="SimSun"/>
        </w:rPr>
        <w:t>url</w:t>
      </w:r>
      <w:proofErr w:type="gramEnd"/>
      <w:r w:rsidRPr="0074469F">
        <w:rPr>
          <w:rFonts w:eastAsia="SimSun"/>
        </w:rPr>
        <w:t xml:space="preserve">: </w:t>
      </w:r>
      <w:hyperlink r:id="rId16" w:history="1">
        <w:r w:rsidRPr="0074469F">
          <w:rPr>
            <w:rFonts w:eastAsia="SimSun"/>
          </w:rPr>
          <w:t>www.itu.int/itu-t/inr/nnp</w:t>
        </w:r>
      </w:hyperlink>
    </w:p>
    <w:p w:rsidR="0074469F" w:rsidRPr="004D71D1" w:rsidRDefault="0074469F" w:rsidP="0074469F">
      <w:pPr>
        <w:overflowPunct/>
        <w:autoSpaceDE/>
        <w:adjustRightInd/>
        <w:spacing w:before="240"/>
        <w:rPr>
          <w:rFonts w:asciiTheme="minorHAnsi" w:hAnsiTheme="minorHAnsi" w:cs="Arial"/>
          <w:b/>
          <w:bCs/>
          <w:lang w:val="fr-FR"/>
        </w:rPr>
      </w:pPr>
      <w:r w:rsidRPr="004D71D1">
        <w:rPr>
          <w:rFonts w:asciiTheme="minorHAnsi" w:hAnsiTheme="minorHAnsi" w:cs="Arial"/>
          <w:b/>
          <w:bCs/>
          <w:lang w:val="fr-FR"/>
        </w:rPr>
        <w:t>Burkina Faso</w:t>
      </w:r>
      <w:r w:rsidRPr="004D71D1">
        <w:rPr>
          <w:rFonts w:asciiTheme="minorHAnsi" w:hAnsiTheme="minorHAnsi" w:cs="Arial"/>
          <w:b/>
          <w:bCs/>
          <w:lang w:val="fr-FR"/>
        </w:rPr>
        <w:fldChar w:fldCharType="begin"/>
      </w:r>
      <w:r w:rsidRPr="004D71D1">
        <w:rPr>
          <w:lang w:val="fr-CH"/>
        </w:rPr>
        <w:instrText xml:space="preserve"> TC "</w:instrText>
      </w:r>
      <w:bookmarkStart w:id="248" w:name="_Toc418590390"/>
      <w:r w:rsidRPr="004D71D1">
        <w:rPr>
          <w:rFonts w:asciiTheme="minorHAnsi" w:hAnsiTheme="minorHAnsi" w:cs="Arial"/>
          <w:b/>
          <w:bCs/>
          <w:lang w:val="fr-FR"/>
        </w:rPr>
        <w:instrText>Burkina Faso</w:instrText>
      </w:r>
      <w:bookmarkEnd w:id="248"/>
      <w:r w:rsidRPr="004D71D1">
        <w:rPr>
          <w:lang w:val="fr-CH"/>
        </w:rPr>
        <w:instrText xml:space="preserve">" \f C \l "1" </w:instrText>
      </w:r>
      <w:r w:rsidRPr="004D71D1">
        <w:rPr>
          <w:rFonts w:asciiTheme="minorHAnsi" w:hAnsiTheme="minorHAnsi" w:cs="Arial"/>
          <w:b/>
          <w:bCs/>
          <w:lang w:val="fr-FR"/>
        </w:rPr>
        <w:fldChar w:fldCharType="end"/>
      </w:r>
      <w:r w:rsidRPr="004D71D1">
        <w:rPr>
          <w:rFonts w:asciiTheme="minorHAnsi" w:hAnsiTheme="minorHAnsi" w:cs="Arial"/>
          <w:b/>
          <w:bCs/>
          <w:lang w:val="fr-FR"/>
        </w:rPr>
        <w:t xml:space="preserve"> (indicatif de pays +226)</w:t>
      </w:r>
    </w:p>
    <w:p w:rsidR="0074469F" w:rsidRPr="004D71D1" w:rsidRDefault="0074469F" w:rsidP="0074469F">
      <w:pPr>
        <w:overflowPunct/>
        <w:autoSpaceDE/>
        <w:adjustRightInd/>
        <w:spacing w:before="0"/>
        <w:rPr>
          <w:rFonts w:asciiTheme="minorHAnsi" w:hAnsiTheme="minorHAnsi" w:cs="Arial"/>
          <w:lang w:val="fr-FR"/>
        </w:rPr>
      </w:pPr>
      <w:r w:rsidRPr="004D71D1">
        <w:rPr>
          <w:rFonts w:asciiTheme="minorHAnsi" w:hAnsiTheme="minorHAnsi" w:cs="Arial"/>
          <w:lang w:val="fr-FR"/>
        </w:rPr>
        <w:t xml:space="preserve">Communication du </w:t>
      </w:r>
      <w:proofErr w:type="gramStart"/>
      <w:r w:rsidRPr="004D71D1">
        <w:rPr>
          <w:rFonts w:asciiTheme="minorHAnsi" w:hAnsiTheme="minorHAnsi" w:cs="Arial"/>
          <w:lang w:val="fr-FR"/>
        </w:rPr>
        <w:t>14.IV.2015:</w:t>
      </w:r>
      <w:proofErr w:type="gramEnd"/>
    </w:p>
    <w:p w:rsidR="0074469F" w:rsidRPr="004D71D1" w:rsidRDefault="0074469F" w:rsidP="003D197E">
      <w:pPr>
        <w:spacing w:after="200"/>
        <w:rPr>
          <w:rFonts w:asciiTheme="minorHAnsi" w:hAnsiTheme="minorHAnsi" w:cs="Arial"/>
          <w:iCs/>
          <w:lang w:val="fr-FR"/>
        </w:rPr>
      </w:pPr>
      <w:r w:rsidRPr="004D71D1">
        <w:rPr>
          <w:rFonts w:asciiTheme="minorHAnsi" w:hAnsiTheme="minorHAnsi" w:cs="Arial"/>
          <w:lang w:val="fr-FR"/>
        </w:rPr>
        <w:t>L'</w:t>
      </w:r>
      <w:r w:rsidRPr="004D71D1">
        <w:rPr>
          <w:rFonts w:asciiTheme="minorHAnsi" w:hAnsiTheme="minorHAnsi" w:cs="Arial"/>
          <w:i/>
          <w:iCs/>
          <w:lang w:val="fr-FR"/>
        </w:rPr>
        <w:t>Autorité de Régulation des Communications Electroniques et des Postes (ARCEP)</w:t>
      </w:r>
      <w:r w:rsidRPr="004D71D1">
        <w:rPr>
          <w:rFonts w:asciiTheme="minorHAnsi" w:hAnsiTheme="minorHAnsi" w:cs="Arial"/>
          <w:i/>
          <w:lang w:val="fr-FR"/>
        </w:rPr>
        <w:t xml:space="preserve">, </w:t>
      </w:r>
      <w:r w:rsidRPr="004D71D1">
        <w:rPr>
          <w:rFonts w:asciiTheme="minorHAnsi" w:hAnsiTheme="minorHAnsi" w:cs="Arial"/>
          <w:iCs/>
          <w:lang w:val="fr-FR"/>
        </w:rPr>
        <w:t>Ouagadougou</w:t>
      </w:r>
      <w:r w:rsidRPr="004D71D1">
        <w:rPr>
          <w:rFonts w:asciiTheme="minorHAnsi" w:hAnsiTheme="minorHAnsi" w:cs="Arial"/>
          <w:iCs/>
          <w:lang w:val="fr-FR"/>
        </w:rPr>
        <w:fldChar w:fldCharType="begin"/>
      </w:r>
      <w:r w:rsidRPr="004D71D1">
        <w:rPr>
          <w:lang w:val="fr-CH"/>
        </w:rPr>
        <w:instrText xml:space="preserve"> TC "</w:instrText>
      </w:r>
      <w:bookmarkStart w:id="249" w:name="_Toc418590391"/>
      <w:r w:rsidRPr="004D71D1">
        <w:rPr>
          <w:rFonts w:asciiTheme="minorHAnsi" w:hAnsiTheme="minorHAnsi" w:cs="Arial"/>
          <w:i/>
          <w:iCs/>
          <w:lang w:val="fr-FR"/>
        </w:rPr>
        <w:instrText>Autorité de Régulation des Communications Electroniques et des Postes (ARCEP)</w:instrText>
      </w:r>
      <w:r w:rsidRPr="004D71D1">
        <w:rPr>
          <w:rFonts w:asciiTheme="minorHAnsi" w:hAnsiTheme="minorHAnsi" w:cs="Arial"/>
          <w:i/>
          <w:lang w:val="fr-FR"/>
        </w:rPr>
        <w:instrText xml:space="preserve">, </w:instrText>
      </w:r>
      <w:r w:rsidRPr="004D71D1">
        <w:rPr>
          <w:rFonts w:asciiTheme="minorHAnsi" w:hAnsiTheme="minorHAnsi" w:cs="Arial"/>
          <w:iCs/>
          <w:lang w:val="fr-FR"/>
        </w:rPr>
        <w:instrText>Ouagadougou</w:instrText>
      </w:r>
      <w:bookmarkEnd w:id="249"/>
      <w:r w:rsidRPr="004D71D1">
        <w:rPr>
          <w:lang w:val="fr-CH"/>
        </w:rPr>
        <w:instrText>" \f C \l "1</w:instrText>
      </w:r>
      <w:proofErr w:type="gramStart"/>
      <w:r w:rsidRPr="004D71D1">
        <w:rPr>
          <w:lang w:val="fr-CH"/>
        </w:rPr>
        <w:instrText xml:space="preserve">" </w:instrText>
      </w:r>
      <w:proofErr w:type="gramEnd"/>
      <w:r w:rsidRPr="004D71D1">
        <w:rPr>
          <w:rFonts w:asciiTheme="minorHAnsi" w:hAnsiTheme="minorHAnsi" w:cs="Arial"/>
          <w:iCs/>
          <w:lang w:val="fr-FR"/>
        </w:rPr>
        <w:fldChar w:fldCharType="end"/>
      </w:r>
      <w:r w:rsidRPr="004D71D1">
        <w:rPr>
          <w:rFonts w:asciiTheme="minorHAnsi" w:hAnsiTheme="minorHAnsi" w:cs="Arial"/>
          <w:i/>
          <w:lang w:val="fr-FR"/>
        </w:rPr>
        <w:t xml:space="preserve">, </w:t>
      </w:r>
      <w:r w:rsidRPr="004D71D1">
        <w:rPr>
          <w:rFonts w:asciiTheme="minorHAnsi" w:hAnsiTheme="minorHAnsi" w:cs="Arial"/>
          <w:iCs/>
          <w:lang w:val="fr-FR"/>
        </w:rPr>
        <w:t>annonce des changements de numéros dans le plan national de numérotage du Burkina Faso.</w:t>
      </w:r>
    </w:p>
    <w:tbl>
      <w:tblPr>
        <w:tblStyle w:val="TableGrid"/>
        <w:tblW w:w="9072" w:type="dxa"/>
        <w:jc w:val="center"/>
        <w:tblLayout w:type="fixed"/>
        <w:tblCellMar>
          <w:top w:w="28" w:type="dxa"/>
          <w:bottom w:w="28" w:type="dxa"/>
        </w:tblCellMar>
        <w:tblLook w:val="04A0" w:firstRow="1" w:lastRow="0" w:firstColumn="1" w:lastColumn="0" w:noHBand="0" w:noVBand="1"/>
      </w:tblPr>
      <w:tblGrid>
        <w:gridCol w:w="1325"/>
        <w:gridCol w:w="974"/>
        <w:gridCol w:w="974"/>
        <w:gridCol w:w="1323"/>
        <w:gridCol w:w="740"/>
        <w:gridCol w:w="741"/>
        <w:gridCol w:w="1090"/>
        <w:gridCol w:w="1905"/>
      </w:tblGrid>
      <w:tr w:rsidR="0074469F" w:rsidRPr="003D197E" w:rsidTr="003D197E">
        <w:trPr>
          <w:jc w:val="center"/>
        </w:trPr>
        <w:tc>
          <w:tcPr>
            <w:tcW w:w="1560" w:type="dxa"/>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(1)</w:t>
            </w:r>
          </w:p>
        </w:tc>
        <w:tc>
          <w:tcPr>
            <w:tcW w:w="2268" w:type="dxa"/>
            <w:gridSpan w:val="2"/>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(2)</w:t>
            </w:r>
          </w:p>
        </w:tc>
        <w:tc>
          <w:tcPr>
            <w:tcW w:w="1559" w:type="dxa"/>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(3)</w:t>
            </w:r>
          </w:p>
        </w:tc>
        <w:tc>
          <w:tcPr>
            <w:tcW w:w="1701" w:type="dxa"/>
            <w:gridSpan w:val="2"/>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(4)</w:t>
            </w:r>
          </w:p>
        </w:tc>
        <w:tc>
          <w:tcPr>
            <w:tcW w:w="1276" w:type="dxa"/>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(5)</w:t>
            </w:r>
          </w:p>
        </w:tc>
        <w:tc>
          <w:tcPr>
            <w:tcW w:w="2268" w:type="dxa"/>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(6)</w:t>
            </w:r>
          </w:p>
        </w:tc>
      </w:tr>
      <w:tr w:rsidR="0074469F" w:rsidRPr="003D197E" w:rsidTr="003D197E">
        <w:trPr>
          <w:jc w:val="center"/>
        </w:trPr>
        <w:tc>
          <w:tcPr>
            <w:tcW w:w="1560" w:type="dxa"/>
            <w:vMerge w:val="restart"/>
            <w:vAlign w:val="center"/>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Date et heure communiquées pour le changement</w:t>
            </w:r>
          </w:p>
        </w:tc>
        <w:tc>
          <w:tcPr>
            <w:tcW w:w="2268" w:type="dxa"/>
            <w:gridSpan w:val="2"/>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 xml:space="preserve">Numéro national </w:t>
            </w:r>
            <w:r w:rsidRPr="003D197E">
              <w:rPr>
                <w:rFonts w:asciiTheme="minorHAnsi" w:hAnsiTheme="minorHAnsi"/>
                <w:i/>
                <w:sz w:val="18"/>
                <w:szCs w:val="18"/>
                <w:lang w:val="fr-FR"/>
              </w:rPr>
              <w:br/>
              <w:t>significatif (N(S</w:t>
            </w:r>
            <w:proofErr w:type="gramStart"/>
            <w:r w:rsidRPr="003D197E">
              <w:rPr>
                <w:rFonts w:asciiTheme="minorHAnsi" w:hAnsiTheme="minorHAnsi"/>
                <w:i/>
                <w:sz w:val="18"/>
                <w:szCs w:val="18"/>
                <w:lang w:val="fr-FR"/>
              </w:rPr>
              <w:t>)N</w:t>
            </w:r>
            <w:proofErr w:type="gramEnd"/>
            <w:r w:rsidRPr="003D197E">
              <w:rPr>
                <w:rFonts w:asciiTheme="minorHAnsi" w:hAnsiTheme="minorHAnsi"/>
                <w:i/>
                <w:sz w:val="18"/>
                <w:szCs w:val="18"/>
                <w:lang w:val="fr-FR"/>
              </w:rPr>
              <w:t>)</w:t>
            </w:r>
          </w:p>
        </w:tc>
        <w:tc>
          <w:tcPr>
            <w:tcW w:w="1559" w:type="dxa"/>
            <w:vMerge w:val="restart"/>
            <w:vAlign w:val="center"/>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Utilisation des numéros UIT-T E.164</w:t>
            </w:r>
          </w:p>
        </w:tc>
        <w:tc>
          <w:tcPr>
            <w:tcW w:w="1701" w:type="dxa"/>
            <w:gridSpan w:val="2"/>
            <w:vAlign w:val="center"/>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Fonctionnement en parallèle</w:t>
            </w:r>
          </w:p>
        </w:tc>
        <w:tc>
          <w:tcPr>
            <w:tcW w:w="1276" w:type="dxa"/>
            <w:vMerge w:val="restart"/>
            <w:vAlign w:val="center"/>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Opérateur</w:t>
            </w:r>
          </w:p>
        </w:tc>
        <w:tc>
          <w:tcPr>
            <w:tcW w:w="2268" w:type="dxa"/>
            <w:vMerge w:val="restart"/>
            <w:vAlign w:val="center"/>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Formulation proposée</w:t>
            </w:r>
            <w:r w:rsidRPr="003D197E">
              <w:rPr>
                <w:rFonts w:asciiTheme="minorHAnsi" w:hAnsiTheme="minorHAnsi"/>
                <w:i/>
                <w:sz w:val="18"/>
                <w:szCs w:val="18"/>
                <w:lang w:val="fr-FR"/>
              </w:rPr>
              <w:br/>
              <w:t>pour l'annonce</w:t>
            </w:r>
          </w:p>
        </w:tc>
      </w:tr>
      <w:tr w:rsidR="0074469F" w:rsidRPr="003D197E" w:rsidTr="003D197E">
        <w:trPr>
          <w:jc w:val="center"/>
        </w:trPr>
        <w:tc>
          <w:tcPr>
            <w:tcW w:w="1560" w:type="dxa"/>
            <w:vMerge/>
          </w:tcPr>
          <w:p w:rsidR="0074469F" w:rsidRPr="003D197E" w:rsidRDefault="0074469F" w:rsidP="003D197E">
            <w:pPr>
              <w:spacing w:before="0"/>
              <w:ind w:left="-57" w:right="-57"/>
              <w:jc w:val="center"/>
              <w:rPr>
                <w:rFonts w:asciiTheme="minorHAnsi" w:hAnsiTheme="minorHAnsi"/>
                <w:i/>
                <w:sz w:val="18"/>
                <w:szCs w:val="18"/>
                <w:lang w:val="fr-FR"/>
              </w:rPr>
            </w:pPr>
          </w:p>
        </w:tc>
        <w:tc>
          <w:tcPr>
            <w:tcW w:w="1134" w:type="dxa"/>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Ancien numéro</w:t>
            </w:r>
          </w:p>
        </w:tc>
        <w:tc>
          <w:tcPr>
            <w:tcW w:w="1134" w:type="dxa"/>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Nouveau numéro</w:t>
            </w:r>
          </w:p>
        </w:tc>
        <w:tc>
          <w:tcPr>
            <w:tcW w:w="1559" w:type="dxa"/>
            <w:vMerge/>
          </w:tcPr>
          <w:p w:rsidR="0074469F" w:rsidRPr="003D197E" w:rsidRDefault="0074469F" w:rsidP="003D197E">
            <w:pPr>
              <w:spacing w:before="0"/>
              <w:ind w:left="-57" w:right="-57"/>
              <w:jc w:val="center"/>
              <w:rPr>
                <w:rFonts w:asciiTheme="minorHAnsi" w:hAnsiTheme="minorHAnsi"/>
                <w:i/>
                <w:sz w:val="18"/>
                <w:szCs w:val="18"/>
                <w:lang w:val="fr-FR"/>
              </w:rPr>
            </w:pPr>
          </w:p>
        </w:tc>
        <w:tc>
          <w:tcPr>
            <w:tcW w:w="850" w:type="dxa"/>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Début</w:t>
            </w:r>
          </w:p>
        </w:tc>
        <w:tc>
          <w:tcPr>
            <w:tcW w:w="851" w:type="dxa"/>
          </w:tcPr>
          <w:p w:rsidR="0074469F" w:rsidRPr="003D197E" w:rsidRDefault="0074469F" w:rsidP="003D197E">
            <w:pPr>
              <w:keepNext/>
              <w:tabs>
                <w:tab w:val="clear" w:pos="567"/>
                <w:tab w:val="clear" w:pos="5387"/>
                <w:tab w:val="clear" w:pos="5954"/>
              </w:tabs>
              <w:spacing w:before="0" w:after="80"/>
              <w:ind w:left="-57" w:right="-57"/>
              <w:jc w:val="center"/>
              <w:rPr>
                <w:rFonts w:asciiTheme="minorHAnsi" w:hAnsiTheme="minorHAnsi"/>
                <w:i/>
                <w:sz w:val="18"/>
                <w:szCs w:val="18"/>
                <w:lang w:val="fr-FR"/>
              </w:rPr>
            </w:pPr>
            <w:r w:rsidRPr="003D197E">
              <w:rPr>
                <w:rFonts w:asciiTheme="minorHAnsi" w:hAnsiTheme="minorHAnsi"/>
                <w:i/>
                <w:sz w:val="18"/>
                <w:szCs w:val="18"/>
                <w:lang w:val="fr-FR"/>
              </w:rPr>
              <w:t>Fin</w:t>
            </w:r>
          </w:p>
        </w:tc>
        <w:tc>
          <w:tcPr>
            <w:tcW w:w="1276" w:type="dxa"/>
            <w:vMerge/>
          </w:tcPr>
          <w:p w:rsidR="0074469F" w:rsidRPr="003D197E" w:rsidRDefault="0074469F" w:rsidP="003D197E">
            <w:pPr>
              <w:spacing w:before="0"/>
              <w:ind w:left="-57" w:right="-57"/>
              <w:jc w:val="center"/>
              <w:rPr>
                <w:rFonts w:asciiTheme="minorHAnsi" w:hAnsiTheme="minorHAnsi"/>
                <w:i/>
                <w:sz w:val="18"/>
                <w:szCs w:val="18"/>
                <w:lang w:val="fr-FR"/>
              </w:rPr>
            </w:pPr>
          </w:p>
        </w:tc>
        <w:tc>
          <w:tcPr>
            <w:tcW w:w="2268" w:type="dxa"/>
            <w:vMerge/>
          </w:tcPr>
          <w:p w:rsidR="0074469F" w:rsidRPr="003D197E" w:rsidRDefault="0074469F" w:rsidP="003D197E">
            <w:pPr>
              <w:spacing w:before="0"/>
              <w:ind w:left="-57" w:right="-57"/>
              <w:jc w:val="center"/>
              <w:rPr>
                <w:rFonts w:asciiTheme="minorHAnsi" w:hAnsiTheme="minorHAnsi"/>
                <w:i/>
                <w:sz w:val="18"/>
                <w:szCs w:val="18"/>
                <w:lang w:val="fr-FR"/>
              </w:rPr>
            </w:pPr>
          </w:p>
        </w:tc>
      </w:tr>
      <w:tr w:rsidR="0074469F" w:rsidRPr="003D197E" w:rsidTr="003D197E">
        <w:trPr>
          <w:trHeight w:val="396"/>
          <w:jc w:val="center"/>
        </w:trPr>
        <w:tc>
          <w:tcPr>
            <w:tcW w:w="1560" w:type="dxa"/>
            <w:vMerge w:val="restart"/>
            <w:vAlign w:val="center"/>
          </w:tcPr>
          <w:p w:rsidR="0074469F" w:rsidRPr="003D197E" w:rsidRDefault="0074469F" w:rsidP="004D71D1">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2014-12-15-00:00</w:t>
            </w:r>
          </w:p>
        </w:tc>
        <w:tc>
          <w:tcPr>
            <w:tcW w:w="1134" w:type="dxa"/>
            <w:vMerge w:val="restart"/>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FR"/>
              </w:rPr>
            </w:pPr>
            <w:r w:rsidRPr="003D197E">
              <w:rPr>
                <w:rFonts w:asciiTheme="minorHAnsi" w:hAnsiTheme="minorHAnsi"/>
                <w:bCs/>
                <w:sz w:val="18"/>
                <w:szCs w:val="18"/>
                <w:lang w:val="fr-FR"/>
              </w:rPr>
              <w:t xml:space="preserve">50 XX </w:t>
            </w:r>
            <w:proofErr w:type="spellStart"/>
            <w:r w:rsidRPr="003D197E">
              <w:rPr>
                <w:rFonts w:asciiTheme="minorHAnsi" w:hAnsiTheme="minorHAnsi"/>
                <w:bCs/>
                <w:sz w:val="18"/>
                <w:szCs w:val="18"/>
                <w:lang w:val="fr-FR"/>
              </w:rPr>
              <w:t>XX</w:t>
            </w:r>
            <w:proofErr w:type="spellEnd"/>
            <w:r w:rsidRPr="003D197E">
              <w:rPr>
                <w:rFonts w:asciiTheme="minorHAnsi" w:hAnsiTheme="minorHAnsi"/>
                <w:bCs/>
                <w:sz w:val="18"/>
                <w:szCs w:val="18"/>
                <w:lang w:val="fr-FR"/>
              </w:rPr>
              <w:t xml:space="preserve"> </w:t>
            </w:r>
            <w:proofErr w:type="spellStart"/>
            <w:r w:rsidRPr="003D197E">
              <w:rPr>
                <w:rFonts w:asciiTheme="minorHAnsi" w:hAnsiTheme="minorHAnsi"/>
                <w:bCs/>
                <w:sz w:val="18"/>
                <w:szCs w:val="18"/>
                <w:lang w:val="fr-FR"/>
              </w:rPr>
              <w:t>XX</w:t>
            </w:r>
            <w:proofErr w:type="spellEnd"/>
          </w:p>
        </w:tc>
        <w:tc>
          <w:tcPr>
            <w:tcW w:w="1134" w:type="dxa"/>
            <w:vMerge w:val="restart"/>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FR"/>
              </w:rPr>
            </w:pPr>
            <w:r w:rsidRPr="003D197E">
              <w:rPr>
                <w:rFonts w:asciiTheme="minorHAnsi" w:hAnsiTheme="minorHAnsi"/>
                <w:bCs/>
                <w:sz w:val="18"/>
                <w:szCs w:val="18"/>
                <w:lang w:val="fr-FR"/>
              </w:rPr>
              <w:t xml:space="preserve">25 XX </w:t>
            </w:r>
            <w:proofErr w:type="spellStart"/>
            <w:r w:rsidRPr="003D197E">
              <w:rPr>
                <w:rFonts w:asciiTheme="minorHAnsi" w:hAnsiTheme="minorHAnsi"/>
                <w:bCs/>
                <w:sz w:val="18"/>
                <w:szCs w:val="18"/>
                <w:lang w:val="fr-FR"/>
              </w:rPr>
              <w:t>XX</w:t>
            </w:r>
            <w:proofErr w:type="spellEnd"/>
            <w:r w:rsidRPr="003D197E">
              <w:rPr>
                <w:rFonts w:asciiTheme="minorHAnsi" w:hAnsiTheme="minorHAnsi"/>
                <w:bCs/>
                <w:sz w:val="18"/>
                <w:szCs w:val="18"/>
                <w:lang w:val="fr-FR"/>
              </w:rPr>
              <w:t xml:space="preserve"> </w:t>
            </w:r>
            <w:proofErr w:type="spellStart"/>
            <w:r w:rsidRPr="003D197E">
              <w:rPr>
                <w:rFonts w:asciiTheme="minorHAnsi" w:hAnsiTheme="minorHAnsi"/>
                <w:bCs/>
                <w:sz w:val="18"/>
                <w:szCs w:val="18"/>
                <w:lang w:val="fr-FR"/>
              </w:rPr>
              <w:t>XX</w:t>
            </w:r>
            <w:proofErr w:type="spellEnd"/>
          </w:p>
        </w:tc>
        <w:tc>
          <w:tcPr>
            <w:tcW w:w="1559" w:type="dxa"/>
            <w:vMerge w:val="restart"/>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CH"/>
              </w:rPr>
            </w:pPr>
            <w:r w:rsidRPr="003D197E">
              <w:rPr>
                <w:rFonts w:asciiTheme="minorHAnsi" w:hAnsiTheme="minorHAnsi"/>
                <w:bCs/>
                <w:sz w:val="18"/>
                <w:szCs w:val="18"/>
                <w:lang w:val="fr-CH"/>
              </w:rPr>
              <w:t>Numéro géographique – service de téléphonie fixe/ Indicatif de zone Centre</w:t>
            </w:r>
          </w:p>
        </w:tc>
        <w:tc>
          <w:tcPr>
            <w:tcW w:w="850" w:type="dxa"/>
            <w:vMerge w:val="restart"/>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Sans objet</w:t>
            </w:r>
          </w:p>
        </w:tc>
        <w:tc>
          <w:tcPr>
            <w:tcW w:w="851" w:type="dxa"/>
            <w:vMerge w:val="restart"/>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Sans objet</w:t>
            </w:r>
          </w:p>
        </w:tc>
        <w:tc>
          <w:tcPr>
            <w:tcW w:w="1276" w:type="dxa"/>
            <w:vMerge w:val="restart"/>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ONATEL S.A.</w:t>
            </w:r>
          </w:p>
        </w:tc>
        <w:tc>
          <w:tcPr>
            <w:tcW w:w="2268" w:type="dxa"/>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r w:rsidRPr="003D197E">
              <w:rPr>
                <w:rFonts w:asciiTheme="minorHAnsi" w:hAnsiTheme="minorHAnsi"/>
                <w:bCs/>
                <w:sz w:val="18"/>
                <w:szCs w:val="18"/>
                <w:lang w:val="en-US"/>
              </w:rPr>
              <w:t>The number of the person you are calling has changed; from now on, please dial 25 followed by the six other numbers</w:t>
            </w:r>
          </w:p>
        </w:tc>
      </w:tr>
      <w:tr w:rsidR="0074469F" w:rsidRPr="004D71D1" w:rsidTr="003D197E">
        <w:trPr>
          <w:trHeight w:val="395"/>
          <w:jc w:val="center"/>
        </w:trPr>
        <w:tc>
          <w:tcPr>
            <w:tcW w:w="1560"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1134"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1134"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1559"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850" w:type="dxa"/>
            <w:vMerge/>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en-US"/>
              </w:rPr>
            </w:pPr>
          </w:p>
        </w:tc>
        <w:tc>
          <w:tcPr>
            <w:tcW w:w="851" w:type="dxa"/>
            <w:vMerge/>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en-US"/>
              </w:rPr>
            </w:pPr>
          </w:p>
        </w:tc>
        <w:tc>
          <w:tcPr>
            <w:tcW w:w="1276" w:type="dxa"/>
            <w:vMerge/>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en-US"/>
              </w:rPr>
            </w:pPr>
          </w:p>
        </w:tc>
        <w:tc>
          <w:tcPr>
            <w:tcW w:w="2268" w:type="dxa"/>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CH"/>
              </w:rPr>
            </w:pPr>
            <w:r w:rsidRPr="003D197E">
              <w:rPr>
                <w:rFonts w:asciiTheme="minorHAnsi" w:hAnsiTheme="minorHAnsi"/>
                <w:bCs/>
                <w:sz w:val="18"/>
                <w:szCs w:val="18"/>
                <w:lang w:val="fr-CH"/>
              </w:rPr>
              <w:t xml:space="preserve">Le numéro de votre correspondant a </w:t>
            </w:r>
            <w:proofErr w:type="gramStart"/>
            <w:r w:rsidRPr="003D197E">
              <w:rPr>
                <w:rFonts w:asciiTheme="minorHAnsi" w:hAnsiTheme="minorHAnsi"/>
                <w:bCs/>
                <w:sz w:val="18"/>
                <w:szCs w:val="18"/>
                <w:lang w:val="fr-CH"/>
              </w:rPr>
              <w:t>changé;</w:t>
            </w:r>
            <w:proofErr w:type="gramEnd"/>
            <w:r w:rsidRPr="003D197E">
              <w:rPr>
                <w:rFonts w:asciiTheme="minorHAnsi" w:hAnsiTheme="minorHAnsi"/>
                <w:bCs/>
                <w:sz w:val="18"/>
                <w:szCs w:val="18"/>
                <w:lang w:val="fr-CH"/>
              </w:rPr>
              <w:t xml:space="preserve"> veuillez désormais composer le 25 suivi des six autres chiffres</w:t>
            </w:r>
          </w:p>
        </w:tc>
      </w:tr>
      <w:tr w:rsidR="0074469F" w:rsidRPr="003D197E" w:rsidTr="003D197E">
        <w:trPr>
          <w:trHeight w:val="396"/>
          <w:jc w:val="center"/>
        </w:trPr>
        <w:tc>
          <w:tcPr>
            <w:tcW w:w="1560" w:type="dxa"/>
            <w:vMerge w:val="restart"/>
            <w:vAlign w:val="center"/>
          </w:tcPr>
          <w:p w:rsidR="0074469F" w:rsidRPr="003D197E" w:rsidRDefault="0074469F" w:rsidP="004D71D1">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2014-12-15-00:00</w:t>
            </w:r>
          </w:p>
        </w:tc>
        <w:tc>
          <w:tcPr>
            <w:tcW w:w="1134" w:type="dxa"/>
            <w:vMerge w:val="restart"/>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FR"/>
              </w:rPr>
            </w:pPr>
            <w:r w:rsidRPr="003D197E">
              <w:rPr>
                <w:rFonts w:asciiTheme="minorHAnsi" w:hAnsiTheme="minorHAnsi"/>
                <w:bCs/>
                <w:sz w:val="18"/>
                <w:szCs w:val="18"/>
                <w:lang w:val="fr-FR"/>
              </w:rPr>
              <w:t xml:space="preserve">40 XX </w:t>
            </w:r>
            <w:proofErr w:type="spellStart"/>
            <w:r w:rsidRPr="003D197E">
              <w:rPr>
                <w:rFonts w:asciiTheme="minorHAnsi" w:hAnsiTheme="minorHAnsi"/>
                <w:bCs/>
                <w:sz w:val="18"/>
                <w:szCs w:val="18"/>
                <w:lang w:val="fr-FR"/>
              </w:rPr>
              <w:t>XX</w:t>
            </w:r>
            <w:proofErr w:type="spellEnd"/>
            <w:r w:rsidRPr="003D197E">
              <w:rPr>
                <w:rFonts w:asciiTheme="minorHAnsi" w:hAnsiTheme="minorHAnsi"/>
                <w:bCs/>
                <w:sz w:val="18"/>
                <w:szCs w:val="18"/>
                <w:lang w:val="fr-FR"/>
              </w:rPr>
              <w:t xml:space="preserve"> </w:t>
            </w:r>
            <w:proofErr w:type="spellStart"/>
            <w:r w:rsidRPr="003D197E">
              <w:rPr>
                <w:rFonts w:asciiTheme="minorHAnsi" w:hAnsiTheme="minorHAnsi"/>
                <w:bCs/>
                <w:sz w:val="18"/>
                <w:szCs w:val="18"/>
                <w:lang w:val="fr-FR"/>
              </w:rPr>
              <w:t>XX</w:t>
            </w:r>
            <w:proofErr w:type="spellEnd"/>
          </w:p>
        </w:tc>
        <w:tc>
          <w:tcPr>
            <w:tcW w:w="1134" w:type="dxa"/>
            <w:vMerge w:val="restart"/>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FR"/>
              </w:rPr>
            </w:pPr>
            <w:r w:rsidRPr="003D197E">
              <w:rPr>
                <w:rFonts w:asciiTheme="minorHAnsi" w:hAnsiTheme="minorHAnsi"/>
                <w:bCs/>
                <w:sz w:val="18"/>
                <w:szCs w:val="18"/>
                <w:lang w:val="fr-FR"/>
              </w:rPr>
              <w:t xml:space="preserve">24 XX </w:t>
            </w:r>
            <w:proofErr w:type="spellStart"/>
            <w:r w:rsidRPr="003D197E">
              <w:rPr>
                <w:rFonts w:asciiTheme="minorHAnsi" w:hAnsiTheme="minorHAnsi"/>
                <w:bCs/>
                <w:sz w:val="18"/>
                <w:szCs w:val="18"/>
                <w:lang w:val="fr-FR"/>
              </w:rPr>
              <w:t>XX</w:t>
            </w:r>
            <w:proofErr w:type="spellEnd"/>
            <w:r w:rsidRPr="003D197E">
              <w:rPr>
                <w:rFonts w:asciiTheme="minorHAnsi" w:hAnsiTheme="minorHAnsi"/>
                <w:bCs/>
                <w:sz w:val="18"/>
                <w:szCs w:val="18"/>
                <w:lang w:val="fr-FR"/>
              </w:rPr>
              <w:t xml:space="preserve"> </w:t>
            </w:r>
            <w:proofErr w:type="spellStart"/>
            <w:r w:rsidRPr="003D197E">
              <w:rPr>
                <w:rFonts w:asciiTheme="minorHAnsi" w:hAnsiTheme="minorHAnsi"/>
                <w:bCs/>
                <w:sz w:val="18"/>
                <w:szCs w:val="18"/>
                <w:lang w:val="fr-FR"/>
              </w:rPr>
              <w:t>XX</w:t>
            </w:r>
            <w:proofErr w:type="spellEnd"/>
          </w:p>
        </w:tc>
        <w:tc>
          <w:tcPr>
            <w:tcW w:w="1559" w:type="dxa"/>
            <w:vMerge w:val="restart"/>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CH"/>
              </w:rPr>
            </w:pPr>
            <w:r w:rsidRPr="003D197E">
              <w:rPr>
                <w:rFonts w:asciiTheme="minorHAnsi" w:hAnsiTheme="minorHAnsi"/>
                <w:bCs/>
                <w:sz w:val="18"/>
                <w:szCs w:val="18"/>
                <w:lang w:val="fr-CH"/>
              </w:rPr>
              <w:t>Numéro géographique – service de téléphonie fixe/ Indicatif de zone Nord et Est</w:t>
            </w:r>
          </w:p>
        </w:tc>
        <w:tc>
          <w:tcPr>
            <w:tcW w:w="850" w:type="dxa"/>
            <w:vMerge w:val="restart"/>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Sans objet</w:t>
            </w:r>
          </w:p>
        </w:tc>
        <w:tc>
          <w:tcPr>
            <w:tcW w:w="851" w:type="dxa"/>
            <w:vMerge w:val="restart"/>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Sans objet</w:t>
            </w:r>
          </w:p>
        </w:tc>
        <w:tc>
          <w:tcPr>
            <w:tcW w:w="1276" w:type="dxa"/>
            <w:vMerge w:val="restart"/>
            <w:vAlign w:val="center"/>
          </w:tcPr>
          <w:p w:rsidR="0074469F" w:rsidRPr="003D197E" w:rsidRDefault="0074469F" w:rsidP="003D197E">
            <w:pPr>
              <w:tabs>
                <w:tab w:val="clear" w:pos="567"/>
                <w:tab w:val="clear" w:pos="5387"/>
                <w:tab w:val="clear" w:pos="5954"/>
              </w:tabs>
              <w:spacing w:before="0" w:after="40"/>
              <w:ind w:left="-57" w:right="-57"/>
              <w:jc w:val="center"/>
              <w:rPr>
                <w:rFonts w:asciiTheme="minorHAnsi" w:hAnsiTheme="minorHAnsi"/>
                <w:bCs/>
                <w:sz w:val="18"/>
                <w:szCs w:val="18"/>
                <w:lang w:val="fr-FR"/>
              </w:rPr>
            </w:pPr>
            <w:r w:rsidRPr="003D197E">
              <w:rPr>
                <w:rFonts w:asciiTheme="minorHAnsi" w:hAnsiTheme="minorHAnsi"/>
                <w:bCs/>
                <w:sz w:val="18"/>
                <w:szCs w:val="18"/>
                <w:lang w:val="fr-FR"/>
              </w:rPr>
              <w:t>ONATEL S.A.</w:t>
            </w:r>
          </w:p>
        </w:tc>
        <w:tc>
          <w:tcPr>
            <w:tcW w:w="2268" w:type="dxa"/>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r w:rsidRPr="003D197E">
              <w:rPr>
                <w:rFonts w:asciiTheme="minorHAnsi" w:hAnsiTheme="minorHAnsi"/>
                <w:bCs/>
                <w:sz w:val="18"/>
                <w:szCs w:val="18"/>
                <w:lang w:val="en-US"/>
              </w:rPr>
              <w:t>The number of the person you are calling has changed; from now on, please dial 24 followed by the six other numbers</w:t>
            </w:r>
          </w:p>
        </w:tc>
      </w:tr>
      <w:tr w:rsidR="0074469F" w:rsidRPr="004D71D1" w:rsidTr="003D197E">
        <w:trPr>
          <w:trHeight w:val="395"/>
          <w:jc w:val="center"/>
        </w:trPr>
        <w:tc>
          <w:tcPr>
            <w:tcW w:w="1560"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1134"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1134"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1559" w:type="dxa"/>
            <w:vMerge/>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850"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851"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1276" w:type="dxa"/>
            <w:vMerge/>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en-US"/>
              </w:rPr>
            </w:pPr>
          </w:p>
        </w:tc>
        <w:tc>
          <w:tcPr>
            <w:tcW w:w="2268" w:type="dxa"/>
            <w:vAlign w:val="center"/>
          </w:tcPr>
          <w:p w:rsidR="0074469F" w:rsidRPr="003D197E" w:rsidRDefault="0074469F" w:rsidP="003D197E">
            <w:pPr>
              <w:tabs>
                <w:tab w:val="clear" w:pos="567"/>
                <w:tab w:val="clear" w:pos="5387"/>
                <w:tab w:val="clear" w:pos="5954"/>
              </w:tabs>
              <w:spacing w:before="0" w:after="40"/>
              <w:ind w:left="-57" w:right="-57"/>
              <w:jc w:val="left"/>
              <w:rPr>
                <w:rFonts w:asciiTheme="minorHAnsi" w:hAnsiTheme="minorHAnsi"/>
                <w:bCs/>
                <w:sz w:val="18"/>
                <w:szCs w:val="18"/>
                <w:lang w:val="fr-CH"/>
              </w:rPr>
            </w:pPr>
            <w:r w:rsidRPr="003D197E">
              <w:rPr>
                <w:rFonts w:asciiTheme="minorHAnsi" w:hAnsiTheme="minorHAnsi"/>
                <w:bCs/>
                <w:sz w:val="18"/>
                <w:szCs w:val="18"/>
                <w:lang w:val="fr-CH"/>
              </w:rPr>
              <w:t xml:space="preserve">Le numéro de votre correspondant a </w:t>
            </w:r>
            <w:proofErr w:type="spellStart"/>
            <w:proofErr w:type="gramStart"/>
            <w:r w:rsidRPr="003D197E">
              <w:rPr>
                <w:rFonts w:asciiTheme="minorHAnsi" w:hAnsiTheme="minorHAnsi"/>
                <w:bCs/>
                <w:sz w:val="18"/>
                <w:szCs w:val="18"/>
                <w:lang w:val="fr-CH"/>
              </w:rPr>
              <w:t>chang</w:t>
            </w:r>
            <w:proofErr w:type="spellEnd"/>
            <w:r w:rsidRPr="003D197E">
              <w:rPr>
                <w:rFonts w:asciiTheme="minorHAnsi" w:hAnsiTheme="minorHAnsi"/>
                <w:bCs/>
                <w:sz w:val="18"/>
                <w:szCs w:val="18"/>
                <w:lang w:val="fr-CH"/>
              </w:rPr>
              <w:t>;</w:t>
            </w:r>
            <w:proofErr w:type="gramEnd"/>
            <w:r w:rsidRPr="003D197E">
              <w:rPr>
                <w:rFonts w:asciiTheme="minorHAnsi" w:hAnsiTheme="minorHAnsi"/>
                <w:bCs/>
                <w:sz w:val="18"/>
                <w:szCs w:val="18"/>
                <w:lang w:val="fr-CH"/>
              </w:rPr>
              <w:t xml:space="preserve"> veuillez désormais composer le 24 suivi des six autres chiffres</w:t>
            </w:r>
          </w:p>
        </w:tc>
      </w:tr>
    </w:tbl>
    <w:p w:rsidR="003D197E" w:rsidRDefault="003D197E" w:rsidP="003D197E">
      <w:pPr>
        <w:rPr>
          <w:lang w:val="fr-FR"/>
        </w:rPr>
      </w:pPr>
    </w:p>
    <w:p w:rsidR="00352E50" w:rsidRDefault="00352E5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fr-FR"/>
        </w:rPr>
      </w:pPr>
      <w:r>
        <w:rPr>
          <w:rFonts w:asciiTheme="minorHAnsi" w:hAnsiTheme="minorHAnsi" w:cs="Arial"/>
          <w:lang w:val="fr-FR"/>
        </w:rPr>
        <w:br w:type="page"/>
      </w:r>
    </w:p>
    <w:p w:rsidR="0074469F" w:rsidRPr="003D197E" w:rsidRDefault="0074469F" w:rsidP="0074469F">
      <w:pPr>
        <w:overflowPunct/>
        <w:autoSpaceDE/>
        <w:adjustRightInd/>
        <w:spacing w:line="360" w:lineRule="auto"/>
        <w:jc w:val="left"/>
        <w:rPr>
          <w:rFonts w:asciiTheme="minorHAnsi" w:hAnsiTheme="minorHAnsi" w:cs="Arial"/>
          <w:lang w:val="fr-FR"/>
        </w:rPr>
      </w:pPr>
      <w:proofErr w:type="gramStart"/>
      <w:r w:rsidRPr="003D197E">
        <w:rPr>
          <w:rFonts w:asciiTheme="minorHAnsi" w:hAnsiTheme="minorHAnsi" w:cs="Arial"/>
          <w:lang w:val="fr-FR"/>
        </w:rPr>
        <w:lastRenderedPageBreak/>
        <w:t>Contact:</w:t>
      </w:r>
      <w:proofErr w:type="gramEnd"/>
    </w:p>
    <w:p w:rsidR="0074469F" w:rsidRPr="003D197E" w:rsidRDefault="0074469F" w:rsidP="003D197E">
      <w:pPr>
        <w:ind w:left="567" w:hanging="567"/>
        <w:jc w:val="left"/>
        <w:rPr>
          <w:lang w:val="es-ES_tradnl"/>
        </w:rPr>
      </w:pPr>
      <w:r w:rsidRPr="003D197E">
        <w:rPr>
          <w:lang w:val="fr-FR"/>
        </w:rPr>
        <w:tab/>
        <w:t>Autorité de Régulation des Communications Electroniques et des Postes (ARCEP</w:t>
      </w:r>
      <w:proofErr w:type="gramStart"/>
      <w:r w:rsidRPr="003D197E">
        <w:rPr>
          <w:lang w:val="fr-FR"/>
        </w:rPr>
        <w:t>)</w:t>
      </w:r>
      <w:proofErr w:type="gramEnd"/>
      <w:r w:rsidRPr="003D197E">
        <w:rPr>
          <w:lang w:val="fr-FR"/>
        </w:rPr>
        <w:br/>
      </w:r>
      <w:r w:rsidRPr="003D197E">
        <w:rPr>
          <w:lang w:val="fr-CH"/>
        </w:rPr>
        <w:t xml:space="preserve">01 B.P. </w:t>
      </w:r>
      <w:r w:rsidRPr="003D197E">
        <w:rPr>
          <w:lang w:val="fr-CH"/>
        </w:rPr>
        <w:br/>
      </w:r>
      <w:r w:rsidRPr="003D197E">
        <w:rPr>
          <w:lang w:val="pt-BR"/>
        </w:rPr>
        <w:t>6437 OUAGADOUGOU 01</w:t>
      </w:r>
      <w:r w:rsidRPr="003D197E">
        <w:rPr>
          <w:lang w:val="pt-BR"/>
        </w:rPr>
        <w:br/>
        <w:t xml:space="preserve">Burkina Faso </w:t>
      </w:r>
      <w:r w:rsidRPr="003D197E">
        <w:rPr>
          <w:lang w:val="pt-BR"/>
        </w:rPr>
        <w:br/>
        <w:t>Tél.:</w:t>
      </w:r>
      <w:r w:rsidRPr="003D197E">
        <w:rPr>
          <w:lang w:val="pt-BR"/>
        </w:rPr>
        <w:tab/>
        <w:t>+226 50 37 53 60/61/62</w:t>
      </w:r>
      <w:r w:rsidRPr="003D197E">
        <w:rPr>
          <w:lang w:val="pt-BR"/>
        </w:rPr>
        <w:br/>
        <w:t>Fax:</w:t>
      </w:r>
      <w:r w:rsidRPr="003D197E">
        <w:rPr>
          <w:lang w:val="pt-BR"/>
        </w:rPr>
        <w:tab/>
        <w:t>+226 50 37 53 64</w:t>
      </w:r>
      <w:r w:rsidRPr="003D197E">
        <w:rPr>
          <w:lang w:val="pt-BR"/>
        </w:rPr>
        <w:br/>
        <w:t>E-mail:</w:t>
      </w:r>
      <w:r w:rsidRPr="003D197E">
        <w:rPr>
          <w:lang w:val="pt-BR"/>
        </w:rPr>
        <w:tab/>
      </w:r>
      <w:r w:rsidR="00527F9F">
        <w:fldChar w:fldCharType="begin"/>
      </w:r>
      <w:r w:rsidR="00527F9F" w:rsidRPr="004D71D1">
        <w:rPr>
          <w:lang w:val="es-ES_tradnl"/>
        </w:rPr>
        <w:instrText xml:space="preserve"> HYPERLINK "mailto:secretariat@arce.bf" </w:instrText>
      </w:r>
      <w:r w:rsidR="00527F9F">
        <w:fldChar w:fldCharType="separate"/>
      </w:r>
      <w:r w:rsidRPr="003D197E">
        <w:rPr>
          <w:lang w:val="es-ES_tradnl"/>
        </w:rPr>
        <w:t>secretariat@arce.bf</w:t>
      </w:r>
      <w:r w:rsidR="00527F9F">
        <w:rPr>
          <w:lang w:val="es-ES_tradnl"/>
        </w:rPr>
        <w:fldChar w:fldCharType="end"/>
      </w:r>
      <w:r w:rsidRPr="003D197E">
        <w:rPr>
          <w:lang w:val="es-ES_tradnl"/>
        </w:rPr>
        <w:br/>
        <w:t>URL:</w:t>
      </w:r>
      <w:r w:rsidRPr="003D197E">
        <w:rPr>
          <w:lang w:val="es-ES_tradnl"/>
        </w:rPr>
        <w:tab/>
      </w:r>
      <w:hyperlink r:id="rId17" w:history="1">
        <w:r w:rsidRPr="003D197E">
          <w:rPr>
            <w:lang w:val="es-ES_tradnl"/>
          </w:rPr>
          <w:t>www.arce.bf</w:t>
        </w:r>
      </w:hyperlink>
    </w:p>
    <w:p w:rsidR="0074469F" w:rsidRPr="003D197E" w:rsidRDefault="0074469F" w:rsidP="003D197E">
      <w:pPr>
        <w:spacing w:before="240"/>
        <w:rPr>
          <w:rFonts w:asciiTheme="minorHAnsi" w:hAnsiTheme="minorHAnsi" w:cs="Arial"/>
          <w:b/>
          <w:lang w:val="fr-CH"/>
        </w:rPr>
      </w:pPr>
      <w:r w:rsidRPr="003D197E">
        <w:rPr>
          <w:rFonts w:asciiTheme="minorHAnsi" w:hAnsiTheme="minorHAnsi" w:cs="Arial"/>
          <w:b/>
          <w:lang w:val="fr-CH"/>
        </w:rPr>
        <w:t>Danemark (indicatif de pays +45)</w:t>
      </w:r>
      <w:r w:rsidRPr="003D197E">
        <w:rPr>
          <w:rFonts w:asciiTheme="minorHAnsi" w:hAnsiTheme="minorHAnsi" w:cs="Arial"/>
          <w:b/>
          <w:i/>
          <w:noProof/>
          <w:lang w:val="fr-CH" w:eastAsia="zh-CN"/>
        </w:rPr>
        <w:t xml:space="preserve"> </w:t>
      </w:r>
    </w:p>
    <w:p w:rsidR="0074469F" w:rsidRPr="003D197E" w:rsidRDefault="0074469F" w:rsidP="0074469F">
      <w:pPr>
        <w:tabs>
          <w:tab w:val="left" w:pos="1560"/>
          <w:tab w:val="left" w:pos="2127"/>
        </w:tabs>
        <w:spacing w:before="0" w:after="120"/>
        <w:jc w:val="left"/>
        <w:outlineLvl w:val="3"/>
        <w:rPr>
          <w:rFonts w:asciiTheme="minorHAnsi" w:hAnsiTheme="minorHAnsi" w:cs="Arial"/>
          <w:lang w:val="fr-CH"/>
        </w:rPr>
      </w:pPr>
      <w:r w:rsidRPr="003D197E">
        <w:rPr>
          <w:rFonts w:asciiTheme="minorHAnsi" w:hAnsiTheme="minorHAnsi" w:cs="Arial"/>
          <w:lang w:val="fr-CH"/>
        </w:rPr>
        <w:t xml:space="preserve">Communication du </w:t>
      </w:r>
      <w:proofErr w:type="gramStart"/>
      <w:r w:rsidRPr="003D197E">
        <w:rPr>
          <w:rFonts w:asciiTheme="minorHAnsi" w:hAnsiTheme="minorHAnsi" w:cs="Arial"/>
          <w:lang w:val="fr-CH"/>
        </w:rPr>
        <w:t>13.IV.2015:</w:t>
      </w:r>
      <w:proofErr w:type="gramEnd"/>
    </w:p>
    <w:p w:rsidR="0074469F" w:rsidRPr="003D197E" w:rsidRDefault="0074469F" w:rsidP="0074469F">
      <w:pPr>
        <w:spacing w:before="0" w:after="120"/>
        <w:jc w:val="left"/>
        <w:rPr>
          <w:rFonts w:asciiTheme="minorHAnsi" w:hAnsiTheme="minorHAnsi" w:cs="Arial"/>
          <w:lang w:val="fr-CH"/>
        </w:rPr>
      </w:pPr>
      <w:r w:rsidRPr="003D197E">
        <w:rPr>
          <w:rFonts w:asciiTheme="minorHAnsi" w:hAnsiTheme="minorHAnsi" w:cs="Segoe UI"/>
          <w:color w:val="000000"/>
          <w:shd w:val="clear" w:color="auto" w:fill="FFFFFF"/>
          <w:lang w:val="fr-CH"/>
        </w:rPr>
        <w:t xml:space="preserve">La </w:t>
      </w:r>
      <w:proofErr w:type="spellStart"/>
      <w:r w:rsidRPr="003D197E">
        <w:rPr>
          <w:rFonts w:asciiTheme="minorHAnsi" w:hAnsiTheme="minorHAnsi" w:cs="Segoe UI"/>
          <w:i/>
          <w:iCs/>
          <w:color w:val="000000"/>
          <w:shd w:val="clear" w:color="auto" w:fill="FFFFFF"/>
          <w:lang w:val="fr-CH"/>
        </w:rPr>
        <w:t>Danish</w:t>
      </w:r>
      <w:proofErr w:type="spellEnd"/>
      <w:r w:rsidRPr="003D197E">
        <w:rPr>
          <w:rFonts w:asciiTheme="minorHAnsi" w:hAnsiTheme="minorHAnsi" w:cs="Segoe UI"/>
          <w:i/>
          <w:iCs/>
          <w:color w:val="000000"/>
          <w:shd w:val="clear" w:color="auto" w:fill="FFFFFF"/>
          <w:lang w:val="fr-CH"/>
        </w:rPr>
        <w:t xml:space="preserve"> Business </w:t>
      </w:r>
      <w:proofErr w:type="spellStart"/>
      <w:r w:rsidRPr="003D197E">
        <w:rPr>
          <w:rFonts w:asciiTheme="minorHAnsi" w:hAnsiTheme="minorHAnsi" w:cs="Segoe UI"/>
          <w:i/>
          <w:iCs/>
          <w:color w:val="000000"/>
          <w:shd w:val="clear" w:color="auto" w:fill="FFFFFF"/>
          <w:lang w:val="fr-CH"/>
        </w:rPr>
        <w:t>Authority</w:t>
      </w:r>
      <w:proofErr w:type="spellEnd"/>
      <w:r w:rsidRPr="003D197E">
        <w:rPr>
          <w:rFonts w:asciiTheme="minorHAnsi" w:hAnsiTheme="minorHAnsi" w:cs="Segoe UI"/>
          <w:color w:val="000000"/>
          <w:shd w:val="clear" w:color="auto" w:fill="FFFFFF"/>
          <w:lang w:val="fr-CH"/>
        </w:rPr>
        <w:t>, Copenhague</w:t>
      </w:r>
      <w:r w:rsidR="003D197E">
        <w:rPr>
          <w:rFonts w:asciiTheme="minorHAnsi" w:hAnsiTheme="minorHAnsi" w:cs="Segoe UI"/>
          <w:color w:val="000000"/>
          <w:shd w:val="clear" w:color="auto" w:fill="FFFFFF"/>
          <w:lang w:val="fr-CH"/>
        </w:rPr>
        <w:fldChar w:fldCharType="begin"/>
      </w:r>
      <w:r w:rsidR="003D197E" w:rsidRPr="003D197E">
        <w:rPr>
          <w:lang w:val="fr-CH"/>
        </w:rPr>
        <w:instrText xml:space="preserve"> TC "</w:instrText>
      </w:r>
      <w:bookmarkStart w:id="250" w:name="_Toc418590392"/>
      <w:proofErr w:type="spellStart"/>
      <w:r w:rsidR="003D197E" w:rsidRPr="006C7B35">
        <w:rPr>
          <w:rFonts w:asciiTheme="minorHAnsi" w:hAnsiTheme="minorHAnsi" w:cs="Segoe UI"/>
          <w:i/>
          <w:iCs/>
          <w:color w:val="000000"/>
          <w:shd w:val="clear" w:color="auto" w:fill="FFFFFF"/>
          <w:lang w:val="fr-CH"/>
        </w:rPr>
        <w:instrText>Danish</w:instrText>
      </w:r>
      <w:proofErr w:type="spellEnd"/>
      <w:r w:rsidR="003D197E" w:rsidRPr="006C7B35">
        <w:rPr>
          <w:rFonts w:asciiTheme="minorHAnsi" w:hAnsiTheme="minorHAnsi" w:cs="Segoe UI"/>
          <w:i/>
          <w:iCs/>
          <w:color w:val="000000"/>
          <w:shd w:val="clear" w:color="auto" w:fill="FFFFFF"/>
          <w:lang w:val="fr-CH"/>
        </w:rPr>
        <w:instrText xml:space="preserve"> Business </w:instrText>
      </w:r>
      <w:proofErr w:type="spellStart"/>
      <w:r w:rsidR="003D197E" w:rsidRPr="006C7B35">
        <w:rPr>
          <w:rFonts w:asciiTheme="minorHAnsi" w:hAnsiTheme="minorHAnsi" w:cs="Segoe UI"/>
          <w:i/>
          <w:iCs/>
          <w:color w:val="000000"/>
          <w:shd w:val="clear" w:color="auto" w:fill="FFFFFF"/>
          <w:lang w:val="fr-CH"/>
        </w:rPr>
        <w:instrText>Authority</w:instrText>
      </w:r>
      <w:proofErr w:type="spellEnd"/>
      <w:r w:rsidR="003D197E" w:rsidRPr="006C7B35">
        <w:rPr>
          <w:rFonts w:asciiTheme="minorHAnsi" w:hAnsiTheme="minorHAnsi" w:cs="Segoe UI"/>
          <w:color w:val="000000"/>
          <w:shd w:val="clear" w:color="auto" w:fill="FFFFFF"/>
          <w:lang w:val="fr-CH"/>
        </w:rPr>
        <w:instrText>, Copenhague</w:instrText>
      </w:r>
      <w:bookmarkEnd w:id="250"/>
      <w:r w:rsidR="003D197E" w:rsidRPr="003D197E">
        <w:rPr>
          <w:lang w:val="fr-CH"/>
        </w:rPr>
        <w:instrText>" \f C \l "1</w:instrText>
      </w:r>
      <w:proofErr w:type="gramStart"/>
      <w:r w:rsidR="003D197E" w:rsidRPr="003D197E">
        <w:rPr>
          <w:lang w:val="fr-CH"/>
        </w:rPr>
        <w:instrText xml:space="preserve">" </w:instrText>
      </w:r>
      <w:proofErr w:type="gramEnd"/>
      <w:r w:rsidR="003D197E">
        <w:rPr>
          <w:rFonts w:asciiTheme="minorHAnsi" w:hAnsiTheme="minorHAnsi" w:cs="Segoe UI"/>
          <w:color w:val="000000"/>
          <w:shd w:val="clear" w:color="auto" w:fill="FFFFFF"/>
          <w:lang w:val="fr-CH"/>
        </w:rPr>
        <w:fldChar w:fldCharType="end"/>
      </w:r>
      <w:r w:rsidRPr="003D197E">
        <w:rPr>
          <w:rFonts w:asciiTheme="minorHAnsi" w:hAnsiTheme="minorHAnsi" w:cs="Segoe UI"/>
          <w:color w:val="000000"/>
          <w:shd w:val="clear" w:color="auto" w:fill="FFFFFF"/>
          <w:lang w:val="fr-CH"/>
        </w:rPr>
        <w:t>, annonce les modifications suivantes dans le plan de numérotage téléphonique du Danemark:</w:t>
      </w:r>
    </w:p>
    <w:p w:rsidR="0074469F" w:rsidRPr="003D197E" w:rsidRDefault="0074469F" w:rsidP="0074469F">
      <w:pPr>
        <w:numPr>
          <w:ilvl w:val="0"/>
          <w:numId w:val="7"/>
        </w:numPr>
        <w:tabs>
          <w:tab w:val="clear" w:pos="567"/>
          <w:tab w:val="clear" w:pos="1276"/>
          <w:tab w:val="clear" w:pos="1843"/>
          <w:tab w:val="clear" w:pos="5387"/>
          <w:tab w:val="clear" w:pos="5954"/>
        </w:tabs>
        <w:spacing w:before="0" w:after="200"/>
        <w:ind w:left="357" w:hanging="357"/>
        <w:jc w:val="left"/>
        <w:textAlignment w:val="auto"/>
        <w:rPr>
          <w:rFonts w:asciiTheme="minorHAnsi" w:hAnsiTheme="minorHAnsi" w:cs="Arial"/>
          <w:iCs/>
          <w:lang w:val="fr-FR"/>
        </w:rPr>
      </w:pPr>
      <w:r w:rsidRPr="003D197E">
        <w:rPr>
          <w:rFonts w:asciiTheme="minorHAnsi" w:hAnsiTheme="minorHAnsi" w:cs="Arial"/>
          <w:bCs/>
          <w:lang w:val="fr-FR"/>
        </w:rPr>
        <w:t xml:space="preserve">retrait </w:t>
      </w:r>
      <w:r w:rsidRPr="003D197E">
        <w:rPr>
          <w:rFonts w:asciiTheme="minorHAnsi" w:hAnsiTheme="minorHAnsi" w:cs="Arial"/>
          <w:bCs/>
          <w:iCs/>
          <w:lang w:val="fr-FR"/>
        </w:rPr>
        <w:t xml:space="preserve">– service </w:t>
      </w:r>
      <w:r w:rsidRPr="003D197E">
        <w:t>d</w:t>
      </w:r>
      <w:r w:rsidRPr="003D197E">
        <w:rPr>
          <w:rFonts w:asciiTheme="minorHAnsi" w:hAnsiTheme="minorHAnsi" w:cs="Arial"/>
          <w:bCs/>
          <w:iCs/>
          <w:lang w:val="fr-FR"/>
        </w:rPr>
        <w:t>e communication fixe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8"/>
        <w:gridCol w:w="5071"/>
        <w:gridCol w:w="1743"/>
      </w:tblGrid>
      <w:tr w:rsidR="0074469F" w:rsidRPr="003D197E" w:rsidTr="003D197E">
        <w:trPr>
          <w:jc w:val="center"/>
        </w:trPr>
        <w:tc>
          <w:tcPr>
            <w:tcW w:w="2424" w:type="dxa"/>
            <w:hideMark/>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Opérateur</w:t>
            </w:r>
          </w:p>
        </w:tc>
        <w:tc>
          <w:tcPr>
            <w:tcW w:w="5458" w:type="dxa"/>
            <w:hideMark/>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iCs/>
                <w:sz w:val="18"/>
                <w:szCs w:val="18"/>
                <w:lang w:val="fr-FR"/>
              </w:rPr>
            </w:pPr>
            <w:r w:rsidRPr="003D197E">
              <w:rPr>
                <w:rFonts w:asciiTheme="minorHAnsi" w:hAnsiTheme="minorHAnsi"/>
                <w:i/>
                <w:iCs/>
                <w:sz w:val="18"/>
                <w:szCs w:val="18"/>
                <w:lang w:val="fr-FR"/>
              </w:rPr>
              <w:t>Série de numéros</w:t>
            </w:r>
          </w:p>
        </w:tc>
        <w:tc>
          <w:tcPr>
            <w:tcW w:w="1869" w:type="dxa"/>
            <w:hideMark/>
          </w:tcPr>
          <w:p w:rsidR="0074469F" w:rsidRPr="003D197E"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3D197E">
              <w:rPr>
                <w:rFonts w:asciiTheme="minorHAnsi" w:hAnsiTheme="minorHAnsi"/>
                <w:i/>
                <w:sz w:val="18"/>
                <w:szCs w:val="18"/>
                <w:lang w:val="fr-FR"/>
              </w:rPr>
              <w:t>Date de retrait</w:t>
            </w:r>
          </w:p>
        </w:tc>
      </w:tr>
      <w:tr w:rsidR="0074469F" w:rsidRPr="003D197E" w:rsidTr="003D197E">
        <w:trPr>
          <w:jc w:val="center"/>
        </w:trPr>
        <w:tc>
          <w:tcPr>
            <w:tcW w:w="2424" w:type="dxa"/>
          </w:tcPr>
          <w:p w:rsidR="0074469F" w:rsidRPr="003D197E" w:rsidRDefault="0074469F" w:rsidP="003D197E">
            <w:pPr>
              <w:tabs>
                <w:tab w:val="clear" w:pos="567"/>
                <w:tab w:val="clear" w:pos="5387"/>
                <w:tab w:val="clear" w:pos="5954"/>
              </w:tabs>
              <w:spacing w:before="80" w:after="80"/>
              <w:jc w:val="left"/>
              <w:rPr>
                <w:rFonts w:asciiTheme="minorHAnsi" w:hAnsiTheme="minorHAnsi"/>
                <w:bCs/>
                <w:sz w:val="18"/>
                <w:szCs w:val="18"/>
                <w:lang w:val="fr-FR"/>
              </w:rPr>
            </w:pPr>
            <w:proofErr w:type="spellStart"/>
            <w:r w:rsidRPr="003D197E">
              <w:rPr>
                <w:rFonts w:asciiTheme="minorHAnsi" w:hAnsiTheme="minorHAnsi"/>
                <w:bCs/>
                <w:sz w:val="18"/>
                <w:szCs w:val="18"/>
                <w:lang w:val="fr-FR"/>
              </w:rPr>
              <w:t>Vopium</w:t>
            </w:r>
            <w:proofErr w:type="spellEnd"/>
            <w:r w:rsidRPr="003D197E">
              <w:rPr>
                <w:rFonts w:asciiTheme="minorHAnsi" w:hAnsiTheme="minorHAnsi"/>
                <w:bCs/>
                <w:sz w:val="18"/>
                <w:szCs w:val="18"/>
                <w:lang w:val="fr-FR"/>
              </w:rPr>
              <w:t xml:space="preserve"> A/S</w:t>
            </w:r>
          </w:p>
        </w:tc>
        <w:tc>
          <w:tcPr>
            <w:tcW w:w="5458" w:type="dxa"/>
          </w:tcPr>
          <w:p w:rsidR="0074469F" w:rsidRPr="003D197E" w:rsidRDefault="0074469F" w:rsidP="003D197E">
            <w:pPr>
              <w:tabs>
                <w:tab w:val="clear" w:pos="567"/>
                <w:tab w:val="clear" w:pos="5387"/>
                <w:tab w:val="clear" w:pos="5954"/>
              </w:tabs>
              <w:spacing w:before="80" w:after="80"/>
              <w:jc w:val="center"/>
              <w:rPr>
                <w:rFonts w:asciiTheme="minorHAnsi" w:hAnsiTheme="minorHAnsi"/>
                <w:bCs/>
                <w:sz w:val="18"/>
                <w:szCs w:val="18"/>
                <w:lang w:val="fr-FR"/>
              </w:rPr>
            </w:pPr>
            <w:r w:rsidRPr="003D197E">
              <w:rPr>
                <w:rFonts w:asciiTheme="minorHAnsi" w:hAnsiTheme="minorHAnsi"/>
                <w:bCs/>
                <w:sz w:val="18"/>
                <w:szCs w:val="18"/>
                <w:lang w:val="fr-FR"/>
              </w:rPr>
              <w:t>7272efgh</w:t>
            </w:r>
          </w:p>
        </w:tc>
        <w:tc>
          <w:tcPr>
            <w:tcW w:w="1869" w:type="dxa"/>
          </w:tcPr>
          <w:p w:rsidR="0074469F" w:rsidRPr="003D197E" w:rsidRDefault="0074469F" w:rsidP="003D197E">
            <w:pPr>
              <w:tabs>
                <w:tab w:val="clear" w:pos="567"/>
                <w:tab w:val="clear" w:pos="5387"/>
                <w:tab w:val="clear" w:pos="5954"/>
              </w:tabs>
              <w:spacing w:before="80" w:after="80"/>
              <w:jc w:val="center"/>
              <w:rPr>
                <w:rFonts w:asciiTheme="minorHAnsi" w:hAnsiTheme="minorHAnsi"/>
                <w:bCs/>
                <w:sz w:val="18"/>
                <w:szCs w:val="18"/>
                <w:lang w:val="fr-FR"/>
              </w:rPr>
            </w:pPr>
            <w:r w:rsidRPr="003D197E">
              <w:rPr>
                <w:rFonts w:asciiTheme="minorHAnsi" w:hAnsiTheme="minorHAnsi"/>
                <w:bCs/>
                <w:sz w:val="18"/>
                <w:szCs w:val="18"/>
                <w:lang w:val="fr-FR"/>
              </w:rPr>
              <w:t>30</w:t>
            </w:r>
            <w:proofErr w:type="gramStart"/>
            <w:r w:rsidRPr="003D197E">
              <w:rPr>
                <w:rFonts w:asciiTheme="minorHAnsi" w:hAnsiTheme="minorHAnsi"/>
                <w:bCs/>
                <w:sz w:val="18"/>
                <w:szCs w:val="18"/>
                <w:lang w:val="fr-FR"/>
              </w:rPr>
              <w:t>.IV.2015</w:t>
            </w:r>
            <w:proofErr w:type="gramEnd"/>
          </w:p>
        </w:tc>
      </w:tr>
    </w:tbl>
    <w:p w:rsidR="0074469F" w:rsidRPr="003D197E" w:rsidRDefault="0074469F" w:rsidP="003D197E">
      <w:pPr>
        <w:rPr>
          <w:lang w:val="fr-FR"/>
        </w:rPr>
      </w:pPr>
    </w:p>
    <w:p w:rsidR="0074469F" w:rsidRPr="003D197E" w:rsidRDefault="0074469F" w:rsidP="0074469F">
      <w:pPr>
        <w:ind w:left="567" w:hanging="567"/>
        <w:jc w:val="left"/>
        <w:rPr>
          <w:rFonts w:asciiTheme="minorHAnsi" w:hAnsiTheme="minorHAnsi"/>
          <w:lang w:val="fr-CH"/>
        </w:rPr>
      </w:pPr>
      <w:proofErr w:type="gramStart"/>
      <w:r w:rsidRPr="003D197E">
        <w:rPr>
          <w:rFonts w:asciiTheme="minorHAnsi" w:hAnsiTheme="minorHAnsi"/>
          <w:lang w:val="fr-CH"/>
        </w:rPr>
        <w:t>Contact:</w:t>
      </w:r>
      <w:proofErr w:type="gramEnd"/>
    </w:p>
    <w:p w:rsidR="0074469F" w:rsidRPr="003D197E" w:rsidRDefault="0074469F" w:rsidP="0074469F">
      <w:pPr>
        <w:spacing w:after="400"/>
        <w:ind w:left="567" w:hanging="567"/>
        <w:jc w:val="left"/>
      </w:pPr>
      <w:r w:rsidRPr="003D197E">
        <w:rPr>
          <w:rFonts w:asciiTheme="minorHAnsi" w:hAnsiTheme="minorHAnsi" w:cs="Arial"/>
        </w:rPr>
        <w:tab/>
      </w:r>
      <w:r w:rsidRPr="003D197E">
        <w:rPr>
          <w:rFonts w:asciiTheme="minorHAnsi" w:hAnsiTheme="minorHAnsi"/>
          <w:lang w:val="en-US"/>
        </w:rPr>
        <w:t>Danish Business Authority</w:t>
      </w:r>
      <w:r w:rsidRPr="003D197E">
        <w:rPr>
          <w:rFonts w:asciiTheme="minorHAnsi" w:hAnsiTheme="minorHAnsi"/>
          <w:lang w:val="en-US"/>
        </w:rPr>
        <w:br/>
      </w:r>
      <w:proofErr w:type="spellStart"/>
      <w:r w:rsidRPr="003D197E">
        <w:rPr>
          <w:rFonts w:asciiTheme="minorHAnsi" w:hAnsiTheme="minorHAnsi"/>
          <w:lang w:val="en-US"/>
        </w:rPr>
        <w:t>Dahlerups</w:t>
      </w:r>
      <w:proofErr w:type="spellEnd"/>
      <w:r w:rsidRPr="003D197E">
        <w:rPr>
          <w:rFonts w:asciiTheme="minorHAnsi" w:hAnsiTheme="minorHAnsi"/>
          <w:lang w:val="en-US"/>
        </w:rPr>
        <w:t xml:space="preserve"> </w:t>
      </w:r>
      <w:proofErr w:type="spellStart"/>
      <w:r w:rsidRPr="003D197E">
        <w:rPr>
          <w:rFonts w:asciiTheme="minorHAnsi" w:hAnsiTheme="minorHAnsi"/>
          <w:lang w:val="en-US"/>
        </w:rPr>
        <w:t>Pakhus</w:t>
      </w:r>
      <w:proofErr w:type="spellEnd"/>
      <w:r w:rsidRPr="003D197E">
        <w:rPr>
          <w:rFonts w:asciiTheme="minorHAnsi" w:hAnsiTheme="minorHAnsi"/>
          <w:lang w:val="en-US"/>
        </w:rPr>
        <w:br/>
      </w:r>
      <w:proofErr w:type="spellStart"/>
      <w:r w:rsidRPr="003D197E">
        <w:rPr>
          <w:rFonts w:asciiTheme="minorHAnsi" w:hAnsiTheme="minorHAnsi"/>
          <w:lang w:val="en-US"/>
        </w:rPr>
        <w:t>Langelinie</w:t>
      </w:r>
      <w:proofErr w:type="spellEnd"/>
      <w:r w:rsidRPr="003D197E">
        <w:rPr>
          <w:rFonts w:asciiTheme="minorHAnsi" w:hAnsiTheme="minorHAnsi"/>
          <w:lang w:val="en-US"/>
        </w:rPr>
        <w:t xml:space="preserve"> </w:t>
      </w:r>
      <w:proofErr w:type="spellStart"/>
      <w:r w:rsidRPr="003D197E">
        <w:rPr>
          <w:rFonts w:asciiTheme="minorHAnsi" w:hAnsiTheme="minorHAnsi"/>
          <w:lang w:val="en-US"/>
        </w:rPr>
        <w:t>Allé</w:t>
      </w:r>
      <w:proofErr w:type="spellEnd"/>
      <w:r w:rsidRPr="003D197E">
        <w:rPr>
          <w:rFonts w:asciiTheme="minorHAnsi" w:hAnsiTheme="minorHAnsi"/>
          <w:lang w:val="en-US"/>
        </w:rPr>
        <w:t xml:space="preserve"> 17</w:t>
      </w:r>
      <w:r w:rsidRPr="003D197E">
        <w:rPr>
          <w:rFonts w:asciiTheme="minorHAnsi" w:hAnsiTheme="minorHAnsi"/>
          <w:lang w:val="en-US"/>
        </w:rPr>
        <w:br/>
        <w:t>DK-2100 COPENHAGUE</w:t>
      </w:r>
      <w:r w:rsidRPr="003D197E">
        <w:rPr>
          <w:rFonts w:asciiTheme="minorHAnsi" w:hAnsiTheme="minorHAnsi"/>
          <w:lang w:val="en-US"/>
        </w:rPr>
        <w:br/>
      </w:r>
      <w:proofErr w:type="spellStart"/>
      <w:r w:rsidRPr="003D197E">
        <w:rPr>
          <w:rFonts w:asciiTheme="minorHAnsi" w:hAnsiTheme="minorHAnsi"/>
          <w:lang w:val="en-US"/>
        </w:rPr>
        <w:t>Danemark</w:t>
      </w:r>
      <w:proofErr w:type="spellEnd"/>
      <w:r w:rsidRPr="003D197E">
        <w:rPr>
          <w:rFonts w:asciiTheme="minorHAnsi" w:hAnsiTheme="minorHAnsi"/>
          <w:lang w:val="en-US"/>
        </w:rPr>
        <w:br/>
      </w:r>
      <w:proofErr w:type="spellStart"/>
      <w:r w:rsidRPr="003D197E">
        <w:rPr>
          <w:rFonts w:asciiTheme="minorHAnsi" w:hAnsiTheme="minorHAnsi"/>
          <w:lang w:val="en-US"/>
        </w:rPr>
        <w:t>Tél</w:t>
      </w:r>
      <w:proofErr w:type="spellEnd"/>
      <w:r w:rsidRPr="003D197E">
        <w:rPr>
          <w:rFonts w:asciiTheme="minorHAnsi" w:hAnsiTheme="minorHAnsi"/>
          <w:lang w:val="en-US"/>
        </w:rPr>
        <w:t>.:</w:t>
      </w:r>
      <w:r w:rsidRPr="003D197E">
        <w:rPr>
          <w:rFonts w:asciiTheme="minorHAnsi" w:hAnsiTheme="minorHAnsi"/>
          <w:lang w:val="en-US"/>
        </w:rPr>
        <w:tab/>
        <w:t xml:space="preserve">+45 35 29 10 00 </w:t>
      </w:r>
      <w:r w:rsidRPr="003D197E">
        <w:rPr>
          <w:rFonts w:asciiTheme="minorHAnsi" w:hAnsiTheme="minorHAnsi"/>
          <w:lang w:val="en-US"/>
        </w:rPr>
        <w:br/>
        <w:t>Fax:</w:t>
      </w:r>
      <w:r w:rsidRPr="003D197E">
        <w:rPr>
          <w:rFonts w:asciiTheme="minorHAnsi" w:hAnsiTheme="minorHAnsi"/>
          <w:lang w:val="en-US"/>
        </w:rPr>
        <w:tab/>
        <w:t xml:space="preserve">+45 35 46 60 01 </w:t>
      </w:r>
      <w:r w:rsidRPr="003D197E">
        <w:rPr>
          <w:rFonts w:asciiTheme="minorHAnsi" w:hAnsiTheme="minorHAnsi"/>
          <w:lang w:val="en-US"/>
        </w:rPr>
        <w:br/>
        <w:t>E</w:t>
      </w:r>
      <w:r w:rsidRPr="003D197E">
        <w:t>-mail:</w:t>
      </w:r>
      <w:r w:rsidRPr="003D197E">
        <w:tab/>
      </w:r>
      <w:hyperlink r:id="rId18" w:history="1">
        <w:r w:rsidRPr="003D197E">
          <w:t>erst@erst.dk</w:t>
        </w:r>
      </w:hyperlink>
      <w:r w:rsidRPr="003D197E">
        <w:br/>
        <w:t>URL:</w:t>
      </w:r>
      <w:r w:rsidRPr="003D197E">
        <w:tab/>
      </w:r>
      <w:hyperlink r:id="rId19" w:history="1">
        <w:r w:rsidRPr="003D197E">
          <w:t>www.erst.dk</w:t>
        </w:r>
      </w:hyperlink>
    </w:p>
    <w:p w:rsidR="0074469F" w:rsidRPr="003D197E" w:rsidRDefault="0074469F" w:rsidP="0074469F">
      <w:pPr>
        <w:overflowPunct/>
        <w:autoSpaceDE/>
        <w:adjustRightInd/>
        <w:rPr>
          <w:rFonts w:asciiTheme="minorHAnsi" w:hAnsiTheme="minorHAnsi" w:cs="Arial"/>
          <w:lang w:val="fr-CH"/>
        </w:rPr>
      </w:pPr>
      <w:r w:rsidRPr="003D197E">
        <w:rPr>
          <w:rFonts w:asciiTheme="minorHAnsi" w:hAnsiTheme="minorHAnsi" w:cs="Arial"/>
          <w:b/>
          <w:bCs/>
          <w:lang w:val="fr-CH"/>
        </w:rPr>
        <w:t>Koweït</w:t>
      </w:r>
      <w:r w:rsidR="003D197E">
        <w:rPr>
          <w:rFonts w:asciiTheme="minorHAnsi" w:hAnsiTheme="minorHAnsi" w:cs="Arial"/>
          <w:b/>
          <w:bCs/>
          <w:lang w:val="fr-CH"/>
        </w:rPr>
        <w:fldChar w:fldCharType="begin"/>
      </w:r>
      <w:r w:rsidR="003D197E" w:rsidRPr="004D71D1">
        <w:rPr>
          <w:lang w:val="fr-CH"/>
        </w:rPr>
        <w:instrText xml:space="preserve"> TC "</w:instrText>
      </w:r>
      <w:bookmarkStart w:id="251" w:name="_Toc418590393"/>
      <w:r w:rsidR="003D197E" w:rsidRPr="00CF0A96">
        <w:rPr>
          <w:rFonts w:asciiTheme="minorHAnsi" w:hAnsiTheme="minorHAnsi" w:cs="Arial"/>
          <w:b/>
          <w:bCs/>
          <w:lang w:val="fr-CH"/>
        </w:rPr>
        <w:instrText>Koweït</w:instrText>
      </w:r>
      <w:bookmarkEnd w:id="251"/>
      <w:r w:rsidR="003D197E" w:rsidRPr="004D71D1">
        <w:rPr>
          <w:lang w:val="fr-CH"/>
        </w:rPr>
        <w:instrText xml:space="preserve">" \f C \l "1" </w:instrText>
      </w:r>
      <w:r w:rsidR="003D197E">
        <w:rPr>
          <w:rFonts w:asciiTheme="minorHAnsi" w:hAnsiTheme="minorHAnsi" w:cs="Arial"/>
          <w:b/>
          <w:bCs/>
          <w:lang w:val="fr-CH"/>
        </w:rPr>
        <w:fldChar w:fldCharType="end"/>
      </w:r>
      <w:r w:rsidRPr="003D197E">
        <w:rPr>
          <w:rFonts w:asciiTheme="minorHAnsi" w:hAnsiTheme="minorHAnsi" w:cs="Arial"/>
          <w:b/>
          <w:bCs/>
          <w:lang w:val="fr-CH"/>
        </w:rPr>
        <w:t xml:space="preserve"> (indicatif de pays +965) </w:t>
      </w:r>
    </w:p>
    <w:p w:rsidR="0074469F" w:rsidRPr="003D197E" w:rsidRDefault="0074469F" w:rsidP="0074469F">
      <w:pPr>
        <w:overflowPunct/>
        <w:autoSpaceDE/>
        <w:adjustRightInd/>
        <w:spacing w:before="0"/>
        <w:rPr>
          <w:rFonts w:asciiTheme="minorHAnsi" w:hAnsiTheme="minorHAnsi" w:cs="Arial"/>
          <w:lang w:val="fr-CH"/>
        </w:rPr>
      </w:pPr>
      <w:r w:rsidRPr="003D197E">
        <w:rPr>
          <w:rFonts w:asciiTheme="minorHAnsi" w:hAnsiTheme="minorHAnsi" w:cs="Arial"/>
          <w:lang w:val="fr-CH"/>
        </w:rPr>
        <w:t xml:space="preserve">Communication du </w:t>
      </w:r>
      <w:proofErr w:type="gramStart"/>
      <w:r w:rsidRPr="003D197E">
        <w:rPr>
          <w:rFonts w:asciiTheme="minorHAnsi" w:hAnsiTheme="minorHAnsi" w:cs="Arial"/>
          <w:lang w:val="fr-CH"/>
        </w:rPr>
        <w:t>13.IV.2015:</w:t>
      </w:r>
      <w:proofErr w:type="gramEnd"/>
      <w:r w:rsidRPr="003D197E">
        <w:rPr>
          <w:rFonts w:asciiTheme="minorHAnsi" w:hAnsiTheme="minorHAnsi" w:cs="Arial"/>
          <w:lang w:val="fr-CH"/>
        </w:rPr>
        <w:t xml:space="preserve"> </w:t>
      </w:r>
    </w:p>
    <w:p w:rsidR="0074469F" w:rsidRDefault="0074469F" w:rsidP="0074469F">
      <w:pPr>
        <w:overflowPunct/>
        <w:autoSpaceDE/>
        <w:adjustRightInd/>
        <w:spacing w:after="200"/>
        <w:rPr>
          <w:rFonts w:asciiTheme="minorHAnsi" w:hAnsiTheme="minorHAnsi" w:cs="Arial"/>
          <w:lang w:val="fr-CH"/>
        </w:rPr>
      </w:pPr>
      <w:r w:rsidRPr="003D197E">
        <w:rPr>
          <w:rFonts w:asciiTheme="minorHAnsi" w:hAnsiTheme="minorHAnsi" w:cs="Arial"/>
          <w:lang w:val="fr-CH"/>
        </w:rPr>
        <w:t xml:space="preserve">Le </w:t>
      </w:r>
      <w:r w:rsidRPr="003D197E">
        <w:rPr>
          <w:rFonts w:asciiTheme="minorHAnsi" w:hAnsiTheme="minorHAnsi" w:cs="Arial"/>
          <w:i/>
          <w:iCs/>
          <w:lang w:val="fr-CH"/>
        </w:rPr>
        <w:t>Ministry of Communications</w:t>
      </w:r>
      <w:r w:rsidRPr="003D197E">
        <w:rPr>
          <w:rFonts w:asciiTheme="minorHAnsi" w:hAnsiTheme="minorHAnsi" w:cs="Arial"/>
          <w:lang w:val="fr-CH"/>
        </w:rPr>
        <w:t xml:space="preserve"> (</w:t>
      </w:r>
      <w:r w:rsidRPr="003D197E">
        <w:rPr>
          <w:rFonts w:asciiTheme="minorHAnsi" w:hAnsiTheme="minorHAnsi" w:cs="Arial"/>
          <w:i/>
          <w:iCs/>
          <w:lang w:val="fr-CH"/>
        </w:rPr>
        <w:t>MOC)</w:t>
      </w:r>
      <w:r w:rsidRPr="003D197E">
        <w:rPr>
          <w:rFonts w:asciiTheme="minorHAnsi" w:hAnsiTheme="minorHAnsi" w:cs="Arial"/>
          <w:lang w:val="fr-CH"/>
        </w:rPr>
        <w:t xml:space="preserve">, </w:t>
      </w:r>
      <w:proofErr w:type="spellStart"/>
      <w:r w:rsidRPr="003D197E">
        <w:rPr>
          <w:rFonts w:asciiTheme="minorHAnsi" w:hAnsiTheme="minorHAnsi" w:cs="Arial"/>
          <w:lang w:val="fr-CH"/>
        </w:rPr>
        <w:t>Safat</w:t>
      </w:r>
      <w:proofErr w:type="spellEnd"/>
      <w:r w:rsidR="003D197E">
        <w:rPr>
          <w:rFonts w:asciiTheme="minorHAnsi" w:hAnsiTheme="minorHAnsi" w:cs="Arial"/>
          <w:lang w:val="fr-CH"/>
        </w:rPr>
        <w:fldChar w:fldCharType="begin"/>
      </w:r>
      <w:r w:rsidR="003D197E" w:rsidRPr="003D197E">
        <w:rPr>
          <w:lang w:val="fr-CH"/>
        </w:rPr>
        <w:instrText xml:space="preserve"> TC "</w:instrText>
      </w:r>
      <w:bookmarkStart w:id="252" w:name="_Toc418590394"/>
      <w:r w:rsidR="003D197E" w:rsidRPr="001A5AB7">
        <w:rPr>
          <w:rFonts w:asciiTheme="minorHAnsi" w:hAnsiTheme="minorHAnsi" w:cs="Arial"/>
          <w:i/>
          <w:iCs/>
          <w:lang w:val="fr-CH"/>
        </w:rPr>
        <w:instrText>Ministry of Communications</w:instrText>
      </w:r>
      <w:r w:rsidR="003D197E" w:rsidRPr="001A5AB7">
        <w:rPr>
          <w:rFonts w:asciiTheme="minorHAnsi" w:hAnsiTheme="minorHAnsi" w:cs="Arial"/>
          <w:lang w:val="fr-CH"/>
        </w:rPr>
        <w:instrText xml:space="preserve"> (</w:instrText>
      </w:r>
      <w:r w:rsidR="003D197E" w:rsidRPr="001A5AB7">
        <w:rPr>
          <w:rFonts w:asciiTheme="minorHAnsi" w:hAnsiTheme="minorHAnsi" w:cs="Arial"/>
          <w:i/>
          <w:iCs/>
          <w:lang w:val="fr-CH"/>
        </w:rPr>
        <w:instrText>MOC)</w:instrText>
      </w:r>
      <w:r w:rsidR="003D197E" w:rsidRPr="001A5AB7">
        <w:rPr>
          <w:rFonts w:asciiTheme="minorHAnsi" w:hAnsiTheme="minorHAnsi" w:cs="Arial"/>
          <w:lang w:val="fr-CH"/>
        </w:rPr>
        <w:instrText xml:space="preserve">, </w:instrText>
      </w:r>
      <w:proofErr w:type="spellStart"/>
      <w:r w:rsidR="003D197E" w:rsidRPr="001A5AB7">
        <w:rPr>
          <w:rFonts w:asciiTheme="minorHAnsi" w:hAnsiTheme="minorHAnsi" w:cs="Arial"/>
          <w:lang w:val="fr-CH"/>
        </w:rPr>
        <w:instrText>Safat</w:instrText>
      </w:r>
      <w:bookmarkEnd w:id="252"/>
      <w:proofErr w:type="spellEnd"/>
      <w:r w:rsidR="003D197E" w:rsidRPr="003D197E">
        <w:rPr>
          <w:lang w:val="fr-CH"/>
        </w:rPr>
        <w:instrText>" \f C \l "1</w:instrText>
      </w:r>
      <w:proofErr w:type="gramStart"/>
      <w:r w:rsidR="003D197E" w:rsidRPr="003D197E">
        <w:rPr>
          <w:lang w:val="fr-CH"/>
        </w:rPr>
        <w:instrText xml:space="preserve">" </w:instrText>
      </w:r>
      <w:proofErr w:type="gramEnd"/>
      <w:r w:rsidR="003D197E">
        <w:rPr>
          <w:rFonts w:asciiTheme="minorHAnsi" w:hAnsiTheme="minorHAnsi" w:cs="Arial"/>
          <w:lang w:val="fr-CH"/>
        </w:rPr>
        <w:fldChar w:fldCharType="end"/>
      </w:r>
      <w:r w:rsidRPr="003D197E">
        <w:rPr>
          <w:rFonts w:asciiTheme="minorHAnsi" w:hAnsiTheme="minorHAnsi" w:cs="Arial"/>
          <w:lang w:val="fr-CH"/>
        </w:rPr>
        <w:t xml:space="preserve">, </w:t>
      </w:r>
      <w:r w:rsidRPr="003D197E">
        <w:rPr>
          <w:rFonts w:asciiTheme="minorHAnsi" w:hAnsiTheme="minorHAnsi" w:cs="Segoe UI"/>
          <w:color w:val="000000"/>
          <w:shd w:val="clear" w:color="auto" w:fill="FFFFFF"/>
          <w:lang w:val="fr-CH"/>
        </w:rPr>
        <w:t>annonce la mise en service des nouvelles séries de numéros suivantes pour l'opérateur mobile ZAIN</w:t>
      </w:r>
      <w:r w:rsidRPr="003D197E">
        <w:rPr>
          <w:rFonts w:asciiTheme="minorHAnsi" w:hAnsiTheme="minorHAnsi" w:cs="Arial"/>
          <w:lang w:val="fr-CH"/>
        </w:rPr>
        <w:t>:</w:t>
      </w:r>
    </w:p>
    <w:p w:rsidR="003D197E" w:rsidRPr="003D197E" w:rsidRDefault="003D197E" w:rsidP="003D197E">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809"/>
        <w:gridCol w:w="5335"/>
      </w:tblGrid>
      <w:tr w:rsidR="0074469F" w:rsidRPr="003D197E" w:rsidTr="003D197E">
        <w:trPr>
          <w:trHeight w:val="469"/>
          <w:jc w:val="center"/>
        </w:trPr>
        <w:tc>
          <w:tcPr>
            <w:tcW w:w="2794" w:type="dxa"/>
            <w:shd w:val="clear" w:color="auto" w:fill="auto"/>
            <w:vAlign w:val="center"/>
          </w:tcPr>
          <w:p w:rsidR="0074469F" w:rsidRPr="005877B7" w:rsidRDefault="0074469F" w:rsidP="0074469F">
            <w:pPr>
              <w:keepNext/>
              <w:tabs>
                <w:tab w:val="clear" w:pos="567"/>
                <w:tab w:val="clear" w:pos="5387"/>
                <w:tab w:val="clear" w:pos="5954"/>
              </w:tabs>
              <w:spacing w:before="80" w:after="80"/>
              <w:jc w:val="center"/>
              <w:rPr>
                <w:rFonts w:asciiTheme="minorHAnsi" w:hAnsiTheme="minorHAnsi"/>
                <w:iCs/>
                <w:sz w:val="18"/>
                <w:szCs w:val="18"/>
                <w:lang w:val="fr-FR" w:bidi="ar-KW"/>
              </w:rPr>
            </w:pPr>
            <w:r w:rsidRPr="005877B7">
              <w:rPr>
                <w:rFonts w:asciiTheme="minorHAnsi" w:hAnsiTheme="minorHAnsi"/>
                <w:iCs/>
                <w:sz w:val="18"/>
                <w:szCs w:val="18"/>
                <w:lang w:val="fr-FR" w:bidi="ar-KW"/>
              </w:rPr>
              <w:t>ZAIN</w:t>
            </w:r>
          </w:p>
        </w:tc>
        <w:tc>
          <w:tcPr>
            <w:tcW w:w="772" w:type="dxa"/>
            <w:shd w:val="clear" w:color="auto" w:fill="auto"/>
            <w:vAlign w:val="center"/>
          </w:tcPr>
          <w:p w:rsidR="0074469F" w:rsidRPr="003D197E" w:rsidRDefault="0074469F" w:rsidP="0074469F">
            <w:pPr>
              <w:keepNext/>
              <w:tabs>
                <w:tab w:val="clear" w:pos="567"/>
                <w:tab w:val="clear" w:pos="5387"/>
                <w:tab w:val="clear" w:pos="5954"/>
              </w:tabs>
              <w:spacing w:before="80" w:after="80"/>
              <w:jc w:val="center"/>
              <w:rPr>
                <w:rFonts w:asciiTheme="minorHAnsi" w:hAnsiTheme="minorHAnsi"/>
                <w:iCs/>
                <w:sz w:val="18"/>
                <w:szCs w:val="18"/>
                <w:lang w:val="fr-FR" w:bidi="ar-KW"/>
              </w:rPr>
            </w:pPr>
            <w:r w:rsidRPr="003D197E">
              <w:rPr>
                <w:rFonts w:asciiTheme="minorHAnsi" w:hAnsiTheme="minorHAnsi"/>
                <w:iCs/>
                <w:sz w:val="18"/>
                <w:szCs w:val="18"/>
                <w:lang w:val="fr-FR" w:bidi="ar-KW"/>
              </w:rPr>
              <w:t>1</w:t>
            </w:r>
          </w:p>
        </w:tc>
        <w:tc>
          <w:tcPr>
            <w:tcW w:w="5090" w:type="dxa"/>
            <w:shd w:val="clear" w:color="auto" w:fill="auto"/>
            <w:vAlign w:val="center"/>
          </w:tcPr>
          <w:p w:rsidR="0074469F" w:rsidRPr="003D197E" w:rsidRDefault="0074469F" w:rsidP="0074469F">
            <w:pPr>
              <w:keepNext/>
              <w:tabs>
                <w:tab w:val="clear" w:pos="567"/>
                <w:tab w:val="clear" w:pos="5387"/>
                <w:tab w:val="clear" w:pos="5954"/>
              </w:tabs>
              <w:spacing w:before="80" w:after="80"/>
              <w:jc w:val="center"/>
              <w:rPr>
                <w:rFonts w:asciiTheme="minorHAnsi" w:hAnsiTheme="minorHAnsi"/>
                <w:iCs/>
                <w:sz w:val="18"/>
                <w:szCs w:val="18"/>
                <w:lang w:val="fr-FR" w:bidi="ar-KW"/>
              </w:rPr>
            </w:pPr>
            <w:proofErr w:type="gramStart"/>
            <w:r w:rsidRPr="003D197E">
              <w:rPr>
                <w:rFonts w:asciiTheme="minorHAnsi" w:hAnsiTheme="minorHAnsi"/>
                <w:iCs/>
                <w:sz w:val="18"/>
                <w:szCs w:val="18"/>
                <w:lang w:val="fr-FR" w:bidi="ar-KW"/>
              </w:rPr>
              <w:t>CC:</w:t>
            </w:r>
            <w:proofErr w:type="gramEnd"/>
            <w:r w:rsidRPr="003D197E">
              <w:rPr>
                <w:rFonts w:asciiTheme="minorHAnsi" w:hAnsiTheme="minorHAnsi"/>
                <w:iCs/>
                <w:sz w:val="18"/>
                <w:szCs w:val="18"/>
                <w:lang w:val="fr-FR" w:bidi="ar-KW"/>
              </w:rPr>
              <w:t xml:space="preserve"> + 965 / (9410 0000 – 9419 9999)</w:t>
            </w:r>
          </w:p>
        </w:tc>
      </w:tr>
      <w:tr w:rsidR="0074469F" w:rsidRPr="003D197E" w:rsidTr="003D197E">
        <w:trPr>
          <w:trHeight w:val="469"/>
          <w:jc w:val="center"/>
        </w:trPr>
        <w:tc>
          <w:tcPr>
            <w:tcW w:w="2794" w:type="dxa"/>
            <w:vMerge w:val="restart"/>
            <w:tcBorders>
              <w:left w:val="nil"/>
            </w:tcBorders>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bidi="ar-KW"/>
              </w:rPr>
            </w:pPr>
          </w:p>
        </w:tc>
        <w:tc>
          <w:tcPr>
            <w:tcW w:w="772" w:type="dxa"/>
            <w:tcBorders>
              <w:left w:val="nil"/>
            </w:tcBorders>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bidi="ar-KW"/>
              </w:rPr>
            </w:pPr>
            <w:r w:rsidRPr="003D197E">
              <w:rPr>
                <w:rFonts w:asciiTheme="minorHAnsi" w:hAnsiTheme="minorHAnsi"/>
                <w:bCs/>
                <w:sz w:val="18"/>
                <w:szCs w:val="18"/>
                <w:lang w:val="fr-FR" w:bidi="ar-KW"/>
              </w:rPr>
              <w:t>2</w:t>
            </w:r>
          </w:p>
        </w:tc>
        <w:tc>
          <w:tcPr>
            <w:tcW w:w="5090" w:type="dxa"/>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rPr>
            </w:pPr>
            <w:r w:rsidRPr="003D197E">
              <w:rPr>
                <w:rFonts w:asciiTheme="minorHAnsi" w:hAnsiTheme="minorHAnsi"/>
                <w:bCs/>
                <w:sz w:val="18"/>
                <w:szCs w:val="18"/>
                <w:lang w:val="fr-FR" w:bidi="ar-KW"/>
              </w:rPr>
              <w:t>/ (9470 0000 – 9479 9999)</w:t>
            </w:r>
          </w:p>
        </w:tc>
      </w:tr>
      <w:tr w:rsidR="0074469F" w:rsidRPr="003D197E" w:rsidTr="003D197E">
        <w:trPr>
          <w:trHeight w:val="469"/>
          <w:jc w:val="center"/>
        </w:trPr>
        <w:tc>
          <w:tcPr>
            <w:tcW w:w="2794" w:type="dxa"/>
            <w:vMerge/>
            <w:tcBorders>
              <w:left w:val="nil"/>
            </w:tcBorders>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bidi="ar-KW"/>
              </w:rPr>
            </w:pPr>
          </w:p>
        </w:tc>
        <w:tc>
          <w:tcPr>
            <w:tcW w:w="772" w:type="dxa"/>
            <w:tcBorders>
              <w:left w:val="nil"/>
            </w:tcBorders>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bidi="ar-KW"/>
              </w:rPr>
            </w:pPr>
            <w:r w:rsidRPr="003D197E">
              <w:rPr>
                <w:rFonts w:asciiTheme="minorHAnsi" w:hAnsiTheme="minorHAnsi"/>
                <w:bCs/>
                <w:sz w:val="18"/>
                <w:szCs w:val="18"/>
                <w:lang w:val="fr-FR" w:bidi="ar-KW"/>
              </w:rPr>
              <w:t>3</w:t>
            </w:r>
          </w:p>
        </w:tc>
        <w:tc>
          <w:tcPr>
            <w:tcW w:w="5090" w:type="dxa"/>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rPr>
            </w:pPr>
            <w:r w:rsidRPr="003D197E">
              <w:rPr>
                <w:rFonts w:asciiTheme="minorHAnsi" w:hAnsiTheme="minorHAnsi"/>
                <w:bCs/>
                <w:sz w:val="18"/>
                <w:szCs w:val="18"/>
                <w:lang w:val="fr-FR" w:bidi="ar-KW"/>
              </w:rPr>
              <w:t>/ (9670 0000 – 9679 9999)</w:t>
            </w:r>
          </w:p>
        </w:tc>
      </w:tr>
      <w:tr w:rsidR="0074469F" w:rsidRPr="003D197E" w:rsidTr="003D197E">
        <w:trPr>
          <w:trHeight w:val="469"/>
          <w:jc w:val="center"/>
        </w:trPr>
        <w:tc>
          <w:tcPr>
            <w:tcW w:w="2794" w:type="dxa"/>
            <w:vMerge/>
            <w:tcBorders>
              <w:left w:val="nil"/>
              <w:bottom w:val="nil"/>
            </w:tcBorders>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bidi="ar-KW"/>
              </w:rPr>
            </w:pPr>
          </w:p>
        </w:tc>
        <w:tc>
          <w:tcPr>
            <w:tcW w:w="772" w:type="dxa"/>
            <w:tcBorders>
              <w:left w:val="nil"/>
              <w:bottom w:val="single" w:sz="4" w:space="0" w:color="auto"/>
            </w:tcBorders>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bidi="ar-KW"/>
              </w:rPr>
            </w:pPr>
            <w:r w:rsidRPr="003D197E">
              <w:rPr>
                <w:rFonts w:asciiTheme="minorHAnsi" w:hAnsiTheme="minorHAnsi"/>
                <w:bCs/>
                <w:sz w:val="18"/>
                <w:szCs w:val="18"/>
                <w:lang w:val="fr-FR" w:bidi="ar-KW"/>
              </w:rPr>
              <w:t>4</w:t>
            </w:r>
          </w:p>
        </w:tc>
        <w:tc>
          <w:tcPr>
            <w:tcW w:w="5090" w:type="dxa"/>
            <w:shd w:val="clear" w:color="auto" w:fill="auto"/>
            <w:vAlign w:val="center"/>
          </w:tcPr>
          <w:p w:rsidR="0074469F" w:rsidRPr="003D197E" w:rsidRDefault="0074469F" w:rsidP="0074469F">
            <w:pPr>
              <w:tabs>
                <w:tab w:val="clear" w:pos="567"/>
                <w:tab w:val="clear" w:pos="5387"/>
                <w:tab w:val="clear" w:pos="5954"/>
              </w:tabs>
              <w:spacing w:before="40" w:after="40"/>
              <w:jc w:val="center"/>
              <w:rPr>
                <w:rFonts w:asciiTheme="minorHAnsi" w:hAnsiTheme="minorHAnsi"/>
                <w:bCs/>
                <w:sz w:val="18"/>
                <w:szCs w:val="18"/>
                <w:lang w:val="fr-FR"/>
              </w:rPr>
            </w:pPr>
            <w:r w:rsidRPr="003D197E">
              <w:rPr>
                <w:rFonts w:asciiTheme="minorHAnsi" w:hAnsiTheme="minorHAnsi"/>
                <w:bCs/>
                <w:sz w:val="18"/>
                <w:szCs w:val="18"/>
                <w:lang w:val="fr-FR" w:bidi="ar-KW"/>
              </w:rPr>
              <w:t>/ (9850 0000 – 9859 9999)</w:t>
            </w:r>
          </w:p>
        </w:tc>
      </w:tr>
    </w:tbl>
    <w:p w:rsidR="003D197E" w:rsidRDefault="003D197E" w:rsidP="003D197E"/>
    <w:p w:rsidR="00B701E4" w:rsidRDefault="00B701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74469F" w:rsidRPr="003D197E" w:rsidRDefault="0074469F" w:rsidP="0074469F">
      <w:pPr>
        <w:spacing w:before="200"/>
        <w:rPr>
          <w:rFonts w:asciiTheme="minorHAnsi" w:hAnsiTheme="minorHAnsi" w:cs="Arial"/>
        </w:rPr>
      </w:pPr>
      <w:r w:rsidRPr="003D197E">
        <w:rPr>
          <w:rFonts w:asciiTheme="minorHAnsi" w:hAnsiTheme="minorHAnsi" w:cs="Arial"/>
        </w:rPr>
        <w:lastRenderedPageBreak/>
        <w:t>Contact:</w:t>
      </w:r>
    </w:p>
    <w:p w:rsidR="0074469F" w:rsidRPr="005877B7" w:rsidRDefault="0074469F" w:rsidP="0074469F">
      <w:pPr>
        <w:ind w:left="567" w:hanging="567"/>
        <w:jc w:val="left"/>
      </w:pPr>
      <w:r w:rsidRPr="003D197E">
        <w:rPr>
          <w:rFonts w:asciiTheme="minorHAnsi" w:hAnsiTheme="minorHAnsi" w:cs="Arial"/>
        </w:rPr>
        <w:tab/>
      </w:r>
      <w:r w:rsidRPr="003D197E">
        <w:rPr>
          <w:rFonts w:asciiTheme="minorHAnsi" w:hAnsiTheme="minorHAnsi"/>
          <w:lang w:val="en-US"/>
        </w:rPr>
        <w:t>International Services Coordination Centre (ISCC) Kuwait</w:t>
      </w:r>
      <w:r w:rsidRPr="003D197E">
        <w:rPr>
          <w:rFonts w:asciiTheme="minorHAnsi" w:hAnsiTheme="minorHAnsi"/>
          <w:lang w:val="en-US"/>
        </w:rPr>
        <w:br/>
        <w:t>Ministry of Communications</w:t>
      </w:r>
      <w:r w:rsidRPr="003D197E">
        <w:rPr>
          <w:rFonts w:asciiTheme="minorHAnsi" w:hAnsiTheme="minorHAnsi"/>
          <w:lang w:val="en-US"/>
        </w:rPr>
        <w:br/>
        <w:t>P.O. Box 318</w:t>
      </w:r>
      <w:r w:rsidRPr="003D197E">
        <w:rPr>
          <w:rFonts w:asciiTheme="minorHAnsi" w:hAnsiTheme="minorHAnsi"/>
          <w:lang w:val="en-US"/>
        </w:rPr>
        <w:br/>
        <w:t>11111 SAFAT</w:t>
      </w:r>
      <w:r w:rsidRPr="003D197E">
        <w:rPr>
          <w:rFonts w:asciiTheme="minorHAnsi" w:hAnsiTheme="minorHAnsi"/>
          <w:lang w:val="en-US"/>
        </w:rPr>
        <w:br/>
      </w:r>
      <w:proofErr w:type="spellStart"/>
      <w:r w:rsidRPr="003D197E">
        <w:rPr>
          <w:rFonts w:asciiTheme="minorHAnsi" w:hAnsiTheme="minorHAnsi"/>
          <w:lang w:val="en-US"/>
        </w:rPr>
        <w:t>Koweït</w:t>
      </w:r>
      <w:proofErr w:type="spellEnd"/>
      <w:r w:rsidRPr="003D197E">
        <w:rPr>
          <w:rFonts w:asciiTheme="minorHAnsi" w:hAnsiTheme="minorHAnsi"/>
          <w:lang w:val="en-US"/>
        </w:rPr>
        <w:br/>
      </w:r>
      <w:proofErr w:type="spellStart"/>
      <w:r w:rsidRPr="003D197E">
        <w:rPr>
          <w:rFonts w:asciiTheme="minorHAnsi" w:hAnsiTheme="minorHAnsi"/>
          <w:lang w:val="en-US"/>
        </w:rPr>
        <w:t>Tél</w:t>
      </w:r>
      <w:proofErr w:type="spellEnd"/>
      <w:r w:rsidRPr="003D197E">
        <w:rPr>
          <w:rFonts w:asciiTheme="minorHAnsi" w:hAnsiTheme="minorHAnsi"/>
          <w:lang w:val="en-US"/>
        </w:rPr>
        <w:t>.:</w:t>
      </w:r>
      <w:r w:rsidRPr="003D197E">
        <w:rPr>
          <w:rFonts w:asciiTheme="minorHAnsi" w:hAnsiTheme="minorHAnsi"/>
          <w:lang w:val="en-US"/>
        </w:rPr>
        <w:tab/>
        <w:t>+965 224 11 777</w:t>
      </w:r>
      <w:r w:rsidRPr="003D197E">
        <w:rPr>
          <w:rFonts w:asciiTheme="minorHAnsi" w:hAnsiTheme="minorHAnsi"/>
          <w:lang w:val="en-US"/>
        </w:rPr>
        <w:br/>
        <w:t>Fax:</w:t>
      </w:r>
      <w:r w:rsidRPr="003D197E">
        <w:rPr>
          <w:rFonts w:asciiTheme="minorHAnsi" w:hAnsiTheme="minorHAnsi"/>
          <w:lang w:val="en-US"/>
        </w:rPr>
        <w:tab/>
        <w:t>+965 224 19 8 15</w:t>
      </w:r>
      <w:r w:rsidRPr="003D197E">
        <w:rPr>
          <w:rFonts w:asciiTheme="minorHAnsi" w:hAnsiTheme="minorHAnsi"/>
          <w:lang w:val="en-US"/>
        </w:rPr>
        <w:br/>
      </w:r>
      <w:r w:rsidRPr="005877B7">
        <w:t>E-mail:</w:t>
      </w:r>
      <w:r w:rsidRPr="005877B7">
        <w:tab/>
      </w:r>
      <w:hyperlink r:id="rId20" w:history="1">
        <w:r w:rsidRPr="005877B7">
          <w:t>iscckuwait@gmail.com</w:t>
        </w:r>
      </w:hyperlink>
      <w:r w:rsidRPr="005877B7">
        <w:br/>
        <w:t>URL:</w:t>
      </w:r>
      <w:r w:rsidRPr="005877B7">
        <w:tab/>
      </w:r>
      <w:hyperlink r:id="rId21" w:history="1">
        <w:r w:rsidRPr="005877B7">
          <w:t>www.moc.kw</w:t>
        </w:r>
      </w:hyperlink>
    </w:p>
    <w:p w:rsidR="0074469F" w:rsidRPr="003D197E" w:rsidRDefault="0074469F" w:rsidP="005877B7">
      <w:pPr>
        <w:spacing w:before="240"/>
        <w:rPr>
          <w:rFonts w:asciiTheme="minorHAnsi" w:hAnsiTheme="minorHAnsi" w:cs="Arial"/>
          <w:b/>
          <w:lang w:val="fr-CH"/>
        </w:rPr>
      </w:pPr>
      <w:r w:rsidRPr="003D197E">
        <w:rPr>
          <w:rFonts w:asciiTheme="minorHAnsi" w:hAnsiTheme="minorHAnsi" w:cs="Arial"/>
          <w:b/>
          <w:lang w:val="fr-CH"/>
        </w:rPr>
        <w:t>Iles Salomon</w:t>
      </w:r>
      <w:r w:rsidR="005877B7">
        <w:rPr>
          <w:rFonts w:asciiTheme="minorHAnsi" w:hAnsiTheme="minorHAnsi" w:cs="Arial"/>
          <w:b/>
          <w:lang w:val="fr-CH"/>
        </w:rPr>
        <w:fldChar w:fldCharType="begin"/>
      </w:r>
      <w:r w:rsidR="005877B7" w:rsidRPr="005877B7">
        <w:rPr>
          <w:lang w:val="fr-CH"/>
        </w:rPr>
        <w:instrText xml:space="preserve"> TC "</w:instrText>
      </w:r>
      <w:bookmarkStart w:id="253" w:name="_Toc418590395"/>
      <w:r w:rsidR="005877B7" w:rsidRPr="00815A86">
        <w:rPr>
          <w:rFonts w:asciiTheme="minorHAnsi" w:hAnsiTheme="minorHAnsi" w:cs="Arial"/>
          <w:b/>
          <w:lang w:val="fr-CH"/>
        </w:rPr>
        <w:instrText>Iles Salomon</w:instrText>
      </w:r>
      <w:bookmarkEnd w:id="253"/>
      <w:r w:rsidR="005877B7" w:rsidRPr="005877B7">
        <w:rPr>
          <w:lang w:val="fr-CH"/>
        </w:rPr>
        <w:instrText xml:space="preserve">" \f C \l "1" </w:instrText>
      </w:r>
      <w:r w:rsidR="005877B7">
        <w:rPr>
          <w:rFonts w:asciiTheme="minorHAnsi" w:hAnsiTheme="minorHAnsi" w:cs="Arial"/>
          <w:b/>
          <w:lang w:val="fr-CH"/>
        </w:rPr>
        <w:fldChar w:fldCharType="end"/>
      </w:r>
      <w:r w:rsidRPr="003D197E">
        <w:rPr>
          <w:rFonts w:asciiTheme="minorHAnsi" w:hAnsiTheme="minorHAnsi" w:cs="Arial"/>
          <w:b/>
          <w:lang w:val="fr-CH"/>
        </w:rPr>
        <w:t xml:space="preserve"> (indicatif de pays +677)</w:t>
      </w:r>
    </w:p>
    <w:p w:rsidR="0074469F" w:rsidRPr="003D197E" w:rsidRDefault="0074469F" w:rsidP="0074469F">
      <w:pPr>
        <w:tabs>
          <w:tab w:val="left" w:pos="1560"/>
          <w:tab w:val="left" w:pos="2127"/>
        </w:tabs>
        <w:spacing w:before="0" w:after="120"/>
        <w:jc w:val="left"/>
        <w:outlineLvl w:val="3"/>
        <w:rPr>
          <w:rFonts w:asciiTheme="minorHAnsi" w:hAnsiTheme="minorHAnsi" w:cs="Arial"/>
          <w:lang w:val="fr-CH"/>
        </w:rPr>
      </w:pPr>
      <w:r w:rsidRPr="003D197E">
        <w:rPr>
          <w:rFonts w:asciiTheme="minorHAnsi" w:hAnsiTheme="minorHAnsi" w:cs="Arial"/>
          <w:lang w:val="fr-CH"/>
        </w:rPr>
        <w:t xml:space="preserve">Communication du </w:t>
      </w:r>
      <w:proofErr w:type="gramStart"/>
      <w:r w:rsidRPr="003D197E">
        <w:rPr>
          <w:rFonts w:asciiTheme="minorHAnsi" w:hAnsiTheme="minorHAnsi" w:cs="Arial"/>
          <w:lang w:val="fr-CH"/>
        </w:rPr>
        <w:t>1.IV.2015:</w:t>
      </w:r>
      <w:proofErr w:type="gramEnd"/>
    </w:p>
    <w:p w:rsidR="0074469F" w:rsidRPr="003D197E" w:rsidRDefault="0074469F" w:rsidP="0074469F">
      <w:pPr>
        <w:tabs>
          <w:tab w:val="left" w:pos="1134"/>
          <w:tab w:val="left" w:pos="1560"/>
          <w:tab w:val="left" w:pos="2127"/>
        </w:tabs>
        <w:spacing w:after="120"/>
        <w:rPr>
          <w:rFonts w:asciiTheme="minorHAnsi" w:hAnsiTheme="minorHAnsi" w:cs="Arial"/>
          <w:lang w:val="fr-CH"/>
        </w:rPr>
      </w:pPr>
      <w:r w:rsidRPr="003D197E">
        <w:rPr>
          <w:rFonts w:asciiTheme="minorHAnsi" w:hAnsiTheme="minorHAnsi" w:cs="Arial"/>
          <w:lang w:val="fr-CH"/>
        </w:rPr>
        <w:t xml:space="preserve">La </w:t>
      </w:r>
      <w:proofErr w:type="spellStart"/>
      <w:r w:rsidRPr="003D197E">
        <w:rPr>
          <w:rFonts w:asciiTheme="minorHAnsi" w:hAnsiTheme="minorHAnsi" w:cs="Arial"/>
          <w:i/>
          <w:iCs/>
          <w:lang w:val="fr-CH"/>
        </w:rPr>
        <w:t>Telecommunications</w:t>
      </w:r>
      <w:proofErr w:type="spellEnd"/>
      <w:r w:rsidRPr="003D197E">
        <w:rPr>
          <w:rFonts w:asciiTheme="minorHAnsi" w:hAnsiTheme="minorHAnsi" w:cs="Arial"/>
          <w:i/>
          <w:iCs/>
          <w:lang w:val="fr-CH"/>
        </w:rPr>
        <w:t xml:space="preserve"> Commission of Solomon </w:t>
      </w:r>
      <w:proofErr w:type="spellStart"/>
      <w:r w:rsidRPr="003D197E">
        <w:rPr>
          <w:rFonts w:asciiTheme="minorHAnsi" w:hAnsiTheme="minorHAnsi" w:cs="Arial"/>
          <w:i/>
          <w:iCs/>
          <w:lang w:val="fr-CH"/>
        </w:rPr>
        <w:t>Islands</w:t>
      </w:r>
      <w:proofErr w:type="spellEnd"/>
      <w:r w:rsidRPr="003D197E">
        <w:rPr>
          <w:rFonts w:asciiTheme="minorHAnsi" w:hAnsiTheme="minorHAnsi" w:cs="Arial"/>
          <w:i/>
          <w:iCs/>
          <w:lang w:val="fr-CH"/>
        </w:rPr>
        <w:t xml:space="preserve"> (TCSI)</w:t>
      </w:r>
      <w:r w:rsidRPr="003D197E">
        <w:rPr>
          <w:rFonts w:asciiTheme="minorHAnsi" w:hAnsiTheme="minorHAnsi" w:cs="Arial"/>
          <w:lang w:val="fr-CH"/>
        </w:rPr>
        <w:t>, Honiara</w:t>
      </w:r>
      <w:r w:rsidR="005877B7">
        <w:rPr>
          <w:rFonts w:asciiTheme="minorHAnsi" w:hAnsiTheme="minorHAnsi" w:cs="Arial"/>
          <w:lang w:val="fr-CH"/>
        </w:rPr>
        <w:fldChar w:fldCharType="begin"/>
      </w:r>
      <w:r w:rsidR="005877B7" w:rsidRPr="005877B7">
        <w:rPr>
          <w:lang w:val="fr-CH"/>
        </w:rPr>
        <w:instrText xml:space="preserve"> TC "</w:instrText>
      </w:r>
      <w:bookmarkStart w:id="254" w:name="_Toc418590396"/>
      <w:proofErr w:type="spellStart"/>
      <w:r w:rsidR="005877B7" w:rsidRPr="00FF1648">
        <w:rPr>
          <w:rFonts w:asciiTheme="minorHAnsi" w:hAnsiTheme="minorHAnsi" w:cs="Arial"/>
          <w:i/>
          <w:iCs/>
          <w:lang w:val="fr-CH"/>
        </w:rPr>
        <w:instrText>Telecommunications</w:instrText>
      </w:r>
      <w:proofErr w:type="spellEnd"/>
      <w:r w:rsidR="005877B7" w:rsidRPr="00FF1648">
        <w:rPr>
          <w:rFonts w:asciiTheme="minorHAnsi" w:hAnsiTheme="minorHAnsi" w:cs="Arial"/>
          <w:i/>
          <w:iCs/>
          <w:lang w:val="fr-CH"/>
        </w:rPr>
        <w:instrText xml:space="preserve"> Commission of Solomon </w:instrText>
      </w:r>
      <w:proofErr w:type="spellStart"/>
      <w:r w:rsidR="005877B7" w:rsidRPr="00FF1648">
        <w:rPr>
          <w:rFonts w:asciiTheme="minorHAnsi" w:hAnsiTheme="minorHAnsi" w:cs="Arial"/>
          <w:i/>
          <w:iCs/>
          <w:lang w:val="fr-CH"/>
        </w:rPr>
        <w:instrText>Islands</w:instrText>
      </w:r>
      <w:proofErr w:type="spellEnd"/>
      <w:r w:rsidR="005877B7" w:rsidRPr="00FF1648">
        <w:rPr>
          <w:rFonts w:asciiTheme="minorHAnsi" w:hAnsiTheme="minorHAnsi" w:cs="Arial"/>
          <w:i/>
          <w:iCs/>
          <w:lang w:val="fr-CH"/>
        </w:rPr>
        <w:instrText xml:space="preserve"> (TCSI)</w:instrText>
      </w:r>
      <w:r w:rsidR="005877B7" w:rsidRPr="00FF1648">
        <w:rPr>
          <w:rFonts w:asciiTheme="minorHAnsi" w:hAnsiTheme="minorHAnsi" w:cs="Arial"/>
          <w:lang w:val="fr-CH"/>
        </w:rPr>
        <w:instrText>, Honiara</w:instrText>
      </w:r>
      <w:bookmarkEnd w:id="254"/>
      <w:r w:rsidR="005877B7" w:rsidRPr="005877B7">
        <w:rPr>
          <w:lang w:val="fr-CH"/>
        </w:rPr>
        <w:instrText>" \f C \l "1</w:instrText>
      </w:r>
      <w:proofErr w:type="gramStart"/>
      <w:r w:rsidR="005877B7" w:rsidRPr="005877B7">
        <w:rPr>
          <w:lang w:val="fr-CH"/>
        </w:rPr>
        <w:instrText xml:space="preserve">" </w:instrText>
      </w:r>
      <w:proofErr w:type="gramEnd"/>
      <w:r w:rsidR="005877B7">
        <w:rPr>
          <w:rFonts w:asciiTheme="minorHAnsi" w:hAnsiTheme="minorHAnsi" w:cs="Arial"/>
          <w:lang w:val="fr-CH"/>
        </w:rPr>
        <w:fldChar w:fldCharType="end"/>
      </w:r>
      <w:r w:rsidRPr="003D197E">
        <w:rPr>
          <w:rFonts w:asciiTheme="minorHAnsi" w:hAnsiTheme="minorHAnsi" w:cs="Arial"/>
          <w:lang w:val="fr-CH"/>
        </w:rPr>
        <w:t>, annonce l'attribution d'une nouvelle série de numéros de service fixe à:</w:t>
      </w:r>
    </w:p>
    <w:p w:rsidR="0074469F" w:rsidRPr="003D197E" w:rsidRDefault="005877B7" w:rsidP="005877B7">
      <w:r>
        <w:t>•</w:t>
      </w:r>
      <w:r>
        <w:tab/>
      </w:r>
      <w:r w:rsidR="0074469F" w:rsidRPr="003D197E">
        <w:t>Solomon Telekom Company Limited</w:t>
      </w:r>
    </w:p>
    <w:p w:rsidR="0074469F" w:rsidRDefault="005877B7" w:rsidP="005877B7">
      <w:pPr>
        <w:spacing w:before="0"/>
      </w:pPr>
      <w:r>
        <w:t>•</w:t>
      </w:r>
      <w:r>
        <w:tab/>
      </w:r>
      <w:proofErr w:type="spellStart"/>
      <w:r w:rsidR="0074469F" w:rsidRPr="003D197E">
        <w:t>Bemobile</w:t>
      </w:r>
      <w:proofErr w:type="spellEnd"/>
      <w:r w:rsidR="0074469F" w:rsidRPr="003D197E">
        <w:t xml:space="preserve"> Solomon Islands Limited</w:t>
      </w:r>
    </w:p>
    <w:p w:rsidR="005877B7" w:rsidRPr="003D197E" w:rsidRDefault="005877B7" w:rsidP="005877B7"/>
    <w:tbl>
      <w:tblPr>
        <w:tblW w:w="9072" w:type="dxa"/>
        <w:jc w:val="center"/>
        <w:tblLayout w:type="fixed"/>
        <w:tblLook w:val="01E0" w:firstRow="1" w:lastRow="1" w:firstColumn="1" w:lastColumn="1" w:noHBand="0" w:noVBand="0"/>
      </w:tblPr>
      <w:tblGrid>
        <w:gridCol w:w="2465"/>
        <w:gridCol w:w="1143"/>
        <w:gridCol w:w="1083"/>
        <w:gridCol w:w="2230"/>
        <w:gridCol w:w="2151"/>
      </w:tblGrid>
      <w:tr w:rsidR="0074469F" w:rsidRPr="005877B7" w:rsidTr="005877B7">
        <w:trPr>
          <w:trHeight w:val="20"/>
          <w:tblHeader/>
          <w:jc w:val="center"/>
        </w:trPr>
        <w:tc>
          <w:tcPr>
            <w:tcW w:w="2503"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(1)</w:t>
            </w:r>
          </w:p>
        </w:tc>
        <w:tc>
          <w:tcPr>
            <w:tcW w:w="2257" w:type="dxa"/>
            <w:gridSpan w:val="2"/>
            <w:tcBorders>
              <w:top w:val="single" w:sz="4" w:space="0" w:color="auto"/>
              <w:left w:val="single" w:sz="4" w:space="0" w:color="auto"/>
              <w:bottom w:val="single" w:sz="4" w:space="0" w:color="auto"/>
              <w:right w:val="single" w:sz="4" w:space="0" w:color="auto"/>
            </w:tcBorders>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(2)</w:t>
            </w:r>
          </w:p>
        </w:tc>
        <w:tc>
          <w:tcPr>
            <w:tcW w:w="2265"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(3)</w:t>
            </w:r>
          </w:p>
        </w:tc>
        <w:tc>
          <w:tcPr>
            <w:tcW w:w="2184"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(4)</w:t>
            </w:r>
          </w:p>
        </w:tc>
      </w:tr>
      <w:tr w:rsidR="0074469F" w:rsidRPr="005877B7" w:rsidTr="005877B7">
        <w:trPr>
          <w:trHeight w:val="20"/>
          <w:tblHeader/>
          <w:jc w:val="center"/>
        </w:trPr>
        <w:tc>
          <w:tcPr>
            <w:tcW w:w="2503" w:type="dxa"/>
            <w:vMerge w:val="restart"/>
            <w:tcBorders>
              <w:top w:val="single" w:sz="4" w:space="0" w:color="auto"/>
              <w:left w:val="single" w:sz="4" w:space="0" w:color="auto"/>
              <w:right w:val="single" w:sz="4" w:space="0" w:color="auto"/>
            </w:tcBorders>
            <w:vAlign w:val="center"/>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iCs/>
                <w:sz w:val="18"/>
                <w:szCs w:val="18"/>
                <w:lang w:val="fr-FR"/>
              </w:rPr>
              <w:t>NDC (indicatif national de destination) ou premiers chiffres du N(S</w:t>
            </w:r>
            <w:proofErr w:type="gramStart"/>
            <w:r w:rsidRPr="005877B7">
              <w:rPr>
                <w:rFonts w:asciiTheme="minorHAnsi" w:hAnsiTheme="minorHAnsi"/>
                <w:i/>
                <w:iCs/>
                <w:sz w:val="18"/>
                <w:szCs w:val="18"/>
                <w:lang w:val="fr-FR"/>
              </w:rPr>
              <w:t>)N</w:t>
            </w:r>
            <w:proofErr w:type="gramEnd"/>
            <w:r w:rsidRPr="005877B7">
              <w:rPr>
                <w:rFonts w:asciiTheme="minorHAnsi" w:hAnsiTheme="minorHAnsi"/>
                <w:i/>
                <w:iCs/>
                <w:sz w:val="18"/>
                <w:szCs w:val="18"/>
                <w:lang w:val="fr-FR"/>
              </w:rPr>
              <w:t xml:space="preserve"> (numéro national (significatif))</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 xml:space="preserve">Longueur </w:t>
            </w:r>
            <w:r w:rsidRPr="005877B7">
              <w:rPr>
                <w:rFonts w:asciiTheme="minorHAnsi" w:hAnsiTheme="minorHAnsi"/>
                <w:i/>
                <w:sz w:val="18"/>
                <w:szCs w:val="18"/>
                <w:lang w:val="fr-FR"/>
              </w:rPr>
              <w:br/>
              <w:t>du numéro N(S</w:t>
            </w:r>
            <w:proofErr w:type="gramStart"/>
            <w:r w:rsidRPr="005877B7">
              <w:rPr>
                <w:rFonts w:asciiTheme="minorHAnsi" w:hAnsiTheme="minorHAnsi"/>
                <w:i/>
                <w:sz w:val="18"/>
                <w:szCs w:val="18"/>
                <w:lang w:val="fr-FR"/>
              </w:rPr>
              <w:t>)N</w:t>
            </w:r>
            <w:proofErr w:type="gramEnd"/>
          </w:p>
        </w:tc>
        <w:tc>
          <w:tcPr>
            <w:tcW w:w="2265" w:type="dxa"/>
            <w:vMerge w:val="restart"/>
            <w:tcBorders>
              <w:top w:val="single" w:sz="4" w:space="0" w:color="auto"/>
              <w:left w:val="single" w:sz="4" w:space="0" w:color="auto"/>
              <w:right w:val="single" w:sz="4" w:space="0" w:color="auto"/>
            </w:tcBorders>
            <w:vAlign w:val="center"/>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Utilisation</w:t>
            </w:r>
            <w:r w:rsidRPr="005877B7">
              <w:rPr>
                <w:rFonts w:asciiTheme="minorHAnsi" w:hAnsiTheme="minorHAnsi"/>
                <w:i/>
                <w:sz w:val="18"/>
                <w:szCs w:val="18"/>
                <w:lang w:val="fr-FR"/>
              </w:rPr>
              <w:br/>
              <w:t>des numéros E.164</w:t>
            </w:r>
          </w:p>
        </w:tc>
        <w:tc>
          <w:tcPr>
            <w:tcW w:w="2184" w:type="dxa"/>
            <w:vMerge w:val="restart"/>
            <w:tcBorders>
              <w:top w:val="single" w:sz="4" w:space="0" w:color="auto"/>
              <w:left w:val="single" w:sz="4" w:space="0" w:color="auto"/>
              <w:right w:val="single" w:sz="4" w:space="0" w:color="auto"/>
            </w:tcBorders>
            <w:vAlign w:val="center"/>
          </w:tcPr>
          <w:p w:rsidR="0074469F" w:rsidRPr="005877B7" w:rsidRDefault="0074469F" w:rsidP="0074469F">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Informations additionnelles</w:t>
            </w:r>
          </w:p>
        </w:tc>
      </w:tr>
      <w:tr w:rsidR="0074469F" w:rsidRPr="005877B7" w:rsidTr="005877B7">
        <w:trPr>
          <w:trHeight w:val="20"/>
          <w:tblHeader/>
          <w:jc w:val="center"/>
        </w:trPr>
        <w:tc>
          <w:tcPr>
            <w:tcW w:w="2503" w:type="dxa"/>
            <w:vMerge/>
            <w:tcBorders>
              <w:left w:val="single" w:sz="4" w:space="0" w:color="auto"/>
              <w:bottom w:val="single" w:sz="4" w:space="0" w:color="auto"/>
              <w:right w:val="single" w:sz="4" w:space="0" w:color="auto"/>
            </w:tcBorders>
            <w:vAlign w:val="center"/>
          </w:tcPr>
          <w:p w:rsidR="0074469F" w:rsidRPr="005877B7" w:rsidRDefault="0074469F" w:rsidP="0074469F">
            <w:pPr>
              <w:keepNext/>
              <w:spacing w:before="80" w:after="80"/>
              <w:jc w:val="center"/>
              <w:rPr>
                <w:rFonts w:asciiTheme="minorHAnsi" w:hAnsiTheme="minorHAnsi" w:cs="Arial"/>
                <w:bCs/>
                <w:i/>
                <w:sz w:val="18"/>
                <w:szCs w:val="18"/>
                <w:lang w:val="fr-FR"/>
              </w:rPr>
            </w:pPr>
          </w:p>
        </w:tc>
        <w:tc>
          <w:tcPr>
            <w:tcW w:w="1159" w:type="dxa"/>
            <w:tcBorders>
              <w:top w:val="single" w:sz="4" w:space="0" w:color="auto"/>
              <w:left w:val="single" w:sz="4" w:space="0" w:color="auto"/>
              <w:bottom w:val="single" w:sz="4" w:space="0" w:color="auto"/>
              <w:right w:val="single" w:sz="4" w:space="0" w:color="auto"/>
            </w:tcBorders>
            <w:vAlign w:val="center"/>
          </w:tcPr>
          <w:p w:rsidR="0074469F" w:rsidRPr="005877B7" w:rsidRDefault="0074469F" w:rsidP="0074469F">
            <w:pPr>
              <w:keepNext/>
              <w:spacing w:before="80" w:after="80"/>
              <w:jc w:val="center"/>
              <w:rPr>
                <w:rFonts w:asciiTheme="minorHAnsi" w:hAnsiTheme="minorHAnsi"/>
                <w:i/>
                <w:iCs/>
                <w:sz w:val="18"/>
                <w:szCs w:val="18"/>
                <w:lang w:val="fr-FR"/>
              </w:rPr>
            </w:pPr>
            <w:r w:rsidRPr="005877B7">
              <w:rPr>
                <w:rFonts w:asciiTheme="minorHAnsi" w:hAnsiTheme="minorHAnsi"/>
                <w:i/>
                <w:iCs/>
                <w:sz w:val="18"/>
                <w:szCs w:val="18"/>
                <w:lang w:val="fr-FR"/>
              </w:rPr>
              <w:t>Longueur maximale</w:t>
            </w:r>
          </w:p>
        </w:tc>
        <w:tc>
          <w:tcPr>
            <w:tcW w:w="1098" w:type="dxa"/>
            <w:tcBorders>
              <w:top w:val="single" w:sz="4" w:space="0" w:color="auto"/>
              <w:left w:val="single" w:sz="4" w:space="0" w:color="auto"/>
              <w:bottom w:val="single" w:sz="4" w:space="0" w:color="auto"/>
              <w:right w:val="single" w:sz="4" w:space="0" w:color="auto"/>
            </w:tcBorders>
            <w:vAlign w:val="center"/>
          </w:tcPr>
          <w:p w:rsidR="0074469F" w:rsidRPr="005877B7" w:rsidRDefault="0074469F" w:rsidP="0074469F">
            <w:pPr>
              <w:keepNext/>
              <w:spacing w:before="80" w:after="80"/>
              <w:jc w:val="center"/>
              <w:rPr>
                <w:rFonts w:asciiTheme="minorHAnsi" w:hAnsiTheme="minorHAnsi"/>
                <w:i/>
                <w:iCs/>
                <w:sz w:val="18"/>
                <w:szCs w:val="18"/>
                <w:lang w:val="fr-FR"/>
              </w:rPr>
            </w:pPr>
            <w:r w:rsidRPr="005877B7">
              <w:rPr>
                <w:rFonts w:asciiTheme="minorHAnsi" w:hAnsiTheme="minorHAnsi"/>
                <w:i/>
                <w:iCs/>
                <w:sz w:val="18"/>
                <w:szCs w:val="18"/>
                <w:lang w:val="fr-FR"/>
              </w:rPr>
              <w:t>Longueur minimale</w:t>
            </w:r>
          </w:p>
        </w:tc>
        <w:tc>
          <w:tcPr>
            <w:tcW w:w="2265" w:type="dxa"/>
            <w:vMerge/>
            <w:tcBorders>
              <w:left w:val="single" w:sz="4" w:space="0" w:color="auto"/>
              <w:bottom w:val="single" w:sz="4" w:space="0" w:color="auto"/>
              <w:right w:val="single" w:sz="4" w:space="0" w:color="auto"/>
            </w:tcBorders>
            <w:vAlign w:val="center"/>
          </w:tcPr>
          <w:p w:rsidR="0074469F" w:rsidRPr="005877B7" w:rsidRDefault="0074469F" w:rsidP="0074469F">
            <w:pPr>
              <w:keepNext/>
              <w:spacing w:before="80" w:after="80"/>
              <w:jc w:val="center"/>
              <w:rPr>
                <w:rFonts w:asciiTheme="minorHAnsi" w:hAnsiTheme="minorHAnsi" w:cs="Arial"/>
                <w:bCs/>
                <w:i/>
                <w:sz w:val="18"/>
                <w:szCs w:val="18"/>
                <w:lang w:val="fr-FR"/>
              </w:rPr>
            </w:pPr>
          </w:p>
        </w:tc>
        <w:tc>
          <w:tcPr>
            <w:tcW w:w="2184" w:type="dxa"/>
            <w:vMerge/>
            <w:tcBorders>
              <w:left w:val="single" w:sz="4" w:space="0" w:color="auto"/>
              <w:bottom w:val="single" w:sz="4" w:space="0" w:color="auto"/>
              <w:right w:val="single" w:sz="4" w:space="0" w:color="auto"/>
            </w:tcBorders>
            <w:vAlign w:val="center"/>
          </w:tcPr>
          <w:p w:rsidR="0074469F" w:rsidRPr="005877B7" w:rsidRDefault="0074469F" w:rsidP="0074469F">
            <w:pPr>
              <w:keepNext/>
              <w:spacing w:before="80" w:after="80"/>
              <w:jc w:val="center"/>
              <w:rPr>
                <w:rFonts w:asciiTheme="minorHAnsi" w:hAnsiTheme="minorHAnsi" w:cs="Arial"/>
                <w:bCs/>
                <w:i/>
                <w:sz w:val="18"/>
                <w:szCs w:val="18"/>
                <w:lang w:val="fr-FR"/>
              </w:rPr>
            </w:pPr>
          </w:p>
        </w:tc>
      </w:tr>
      <w:tr w:rsidR="0074469F" w:rsidRPr="005877B7" w:rsidTr="005877B7">
        <w:trPr>
          <w:trHeight w:val="20"/>
          <w:jc w:val="center"/>
        </w:trPr>
        <w:tc>
          <w:tcPr>
            <w:tcW w:w="2503" w:type="dxa"/>
            <w:tcBorders>
              <w:top w:val="single" w:sz="4" w:space="0" w:color="auto"/>
              <w:left w:val="single" w:sz="4" w:space="0" w:color="auto"/>
              <w:bottom w:val="single" w:sz="4" w:space="0" w:color="auto"/>
              <w:right w:val="single" w:sz="4" w:space="0" w:color="auto"/>
            </w:tcBorders>
          </w:tcPr>
          <w:p w:rsidR="0074469F" w:rsidRPr="005877B7" w:rsidRDefault="0074469F" w:rsidP="005877B7">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100 – 109</w:t>
            </w:r>
            <w:r w:rsidR="005877B7">
              <w:rPr>
                <w:rFonts w:asciiTheme="minorHAnsi" w:hAnsiTheme="minorHAnsi"/>
                <w:bCs/>
                <w:sz w:val="18"/>
                <w:szCs w:val="18"/>
                <w:lang w:val="fr-FR"/>
              </w:rPr>
              <w:br/>
            </w:r>
            <w:r w:rsidRPr="005877B7">
              <w:rPr>
                <w:rFonts w:asciiTheme="minorHAnsi" w:hAnsiTheme="minorHAnsi"/>
                <w:bCs/>
                <w:sz w:val="18"/>
                <w:szCs w:val="18"/>
                <w:lang w:val="fr-FR"/>
              </w:rPr>
              <w:t>120 – 131</w:t>
            </w:r>
            <w:r w:rsidR="005877B7">
              <w:rPr>
                <w:rFonts w:asciiTheme="minorHAnsi" w:hAnsiTheme="minorHAnsi"/>
                <w:bCs/>
                <w:sz w:val="18"/>
                <w:szCs w:val="18"/>
                <w:lang w:val="fr-FR"/>
              </w:rPr>
              <w:br/>
            </w:r>
            <w:r w:rsidRPr="005877B7">
              <w:rPr>
                <w:rFonts w:asciiTheme="minorHAnsi" w:hAnsiTheme="minorHAnsi"/>
                <w:bCs/>
                <w:sz w:val="18"/>
                <w:szCs w:val="18"/>
                <w:lang w:val="fr-FR"/>
              </w:rPr>
              <w:t>141 – 151</w:t>
            </w:r>
            <w:r w:rsidR="005877B7">
              <w:rPr>
                <w:rFonts w:asciiTheme="minorHAnsi" w:hAnsiTheme="minorHAnsi"/>
                <w:bCs/>
                <w:sz w:val="18"/>
                <w:szCs w:val="18"/>
                <w:lang w:val="fr-FR"/>
              </w:rPr>
              <w:br/>
            </w:r>
            <w:r w:rsidRPr="005877B7">
              <w:rPr>
                <w:rFonts w:asciiTheme="minorHAnsi" w:hAnsiTheme="minorHAnsi"/>
                <w:bCs/>
                <w:sz w:val="18"/>
                <w:szCs w:val="18"/>
                <w:lang w:val="fr-FR"/>
              </w:rPr>
              <w:t>162 – 169</w:t>
            </w:r>
            <w:r w:rsidR="005877B7">
              <w:rPr>
                <w:rFonts w:asciiTheme="minorHAnsi" w:hAnsiTheme="minorHAnsi"/>
                <w:bCs/>
                <w:sz w:val="18"/>
                <w:szCs w:val="18"/>
                <w:lang w:val="fr-FR"/>
              </w:rPr>
              <w:br/>
            </w:r>
            <w:r w:rsidRPr="005877B7">
              <w:rPr>
                <w:rFonts w:asciiTheme="minorHAnsi" w:hAnsiTheme="minorHAnsi"/>
                <w:bCs/>
                <w:sz w:val="18"/>
                <w:szCs w:val="18"/>
                <w:lang w:val="fr-FR"/>
              </w:rPr>
              <w:t>177 – 188</w:t>
            </w:r>
            <w:r w:rsidR="005877B7">
              <w:rPr>
                <w:rFonts w:asciiTheme="minorHAnsi" w:hAnsiTheme="minorHAnsi"/>
                <w:bCs/>
                <w:sz w:val="18"/>
                <w:szCs w:val="18"/>
                <w:lang w:val="fr-FR"/>
              </w:rPr>
              <w:br/>
            </w:r>
            <w:r w:rsidRPr="005877B7">
              <w:rPr>
                <w:rFonts w:asciiTheme="minorHAnsi" w:hAnsiTheme="minorHAnsi"/>
                <w:bCs/>
                <w:sz w:val="18"/>
                <w:szCs w:val="18"/>
                <w:lang w:val="fr-FR"/>
              </w:rPr>
              <w:t>191 – 199</w:t>
            </w:r>
          </w:p>
        </w:tc>
        <w:tc>
          <w:tcPr>
            <w:tcW w:w="1159" w:type="dxa"/>
            <w:tcBorders>
              <w:top w:val="single" w:sz="4" w:space="0" w:color="auto"/>
              <w:left w:val="single" w:sz="4" w:space="0" w:color="auto"/>
              <w:bottom w:val="single" w:sz="4" w:space="0" w:color="auto"/>
              <w:right w:val="single" w:sz="4" w:space="0" w:color="auto"/>
            </w:tcBorders>
          </w:tcPr>
          <w:p w:rsidR="0074469F" w:rsidRPr="005877B7" w:rsidRDefault="0074469F" w:rsidP="004D71D1">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3</w:t>
            </w:r>
          </w:p>
        </w:tc>
        <w:tc>
          <w:tcPr>
            <w:tcW w:w="1098" w:type="dxa"/>
            <w:tcBorders>
              <w:top w:val="single" w:sz="4" w:space="0" w:color="auto"/>
              <w:left w:val="single" w:sz="4" w:space="0" w:color="auto"/>
              <w:bottom w:val="single" w:sz="4" w:space="0" w:color="auto"/>
              <w:right w:val="single" w:sz="4" w:space="0" w:color="auto"/>
            </w:tcBorders>
          </w:tcPr>
          <w:p w:rsidR="0074469F" w:rsidRPr="005877B7" w:rsidRDefault="0074469F" w:rsidP="004D71D1">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3</w:t>
            </w:r>
          </w:p>
        </w:tc>
        <w:tc>
          <w:tcPr>
            <w:tcW w:w="2265"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CH"/>
              </w:rPr>
            </w:pPr>
            <w:r w:rsidRPr="005877B7">
              <w:rPr>
                <w:rFonts w:asciiTheme="minorHAnsi" w:hAnsiTheme="minorHAnsi"/>
                <w:bCs/>
                <w:sz w:val="18"/>
                <w:szCs w:val="18"/>
                <w:lang w:val="fr-CH"/>
              </w:rPr>
              <w:t>Numéro non géographique – Services fixes à numéro court</w:t>
            </w:r>
          </w:p>
        </w:tc>
        <w:tc>
          <w:tcPr>
            <w:tcW w:w="2184" w:type="dxa"/>
            <w:tcBorders>
              <w:top w:val="single" w:sz="4" w:space="0" w:color="auto"/>
              <w:left w:val="single" w:sz="4" w:space="0" w:color="auto"/>
              <w:bottom w:val="single" w:sz="4" w:space="0" w:color="auto"/>
              <w:right w:val="single" w:sz="4" w:space="0" w:color="auto"/>
            </w:tcBorders>
          </w:tcPr>
          <w:p w:rsidR="0074469F" w:rsidRPr="004D71D1"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4D71D1">
              <w:rPr>
                <w:rFonts w:asciiTheme="minorHAnsi" w:hAnsiTheme="minorHAnsi"/>
                <w:bCs/>
                <w:sz w:val="18"/>
                <w:szCs w:val="18"/>
                <w:lang w:val="fr-FR"/>
              </w:rPr>
              <w:t xml:space="preserve">Assigné à Solomon Telekom </w:t>
            </w:r>
            <w:proofErr w:type="spellStart"/>
            <w:r w:rsidRPr="004D71D1">
              <w:rPr>
                <w:rFonts w:asciiTheme="minorHAnsi" w:hAnsiTheme="minorHAnsi"/>
                <w:bCs/>
                <w:sz w:val="18"/>
                <w:szCs w:val="18"/>
                <w:lang w:val="fr-FR"/>
              </w:rPr>
              <w:t>Company</w:t>
            </w:r>
            <w:proofErr w:type="spellEnd"/>
            <w:r w:rsidRPr="004D71D1">
              <w:rPr>
                <w:rFonts w:asciiTheme="minorHAnsi" w:hAnsiTheme="minorHAnsi"/>
                <w:bCs/>
                <w:sz w:val="18"/>
                <w:szCs w:val="18"/>
                <w:lang w:val="fr-FR"/>
              </w:rPr>
              <w:t xml:space="preserve"> Limited</w:t>
            </w:r>
          </w:p>
        </w:tc>
      </w:tr>
      <w:tr w:rsidR="0074469F" w:rsidRPr="005877B7" w:rsidTr="005877B7">
        <w:trPr>
          <w:trHeight w:val="20"/>
          <w:jc w:val="center"/>
        </w:trPr>
        <w:tc>
          <w:tcPr>
            <w:tcW w:w="2503"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42000 – 42999</w:t>
            </w:r>
          </w:p>
        </w:tc>
        <w:tc>
          <w:tcPr>
            <w:tcW w:w="1159" w:type="dxa"/>
            <w:tcBorders>
              <w:top w:val="single" w:sz="4" w:space="0" w:color="auto"/>
              <w:left w:val="single" w:sz="4" w:space="0" w:color="auto"/>
              <w:bottom w:val="single" w:sz="4" w:space="0" w:color="auto"/>
              <w:right w:val="single" w:sz="4" w:space="0" w:color="auto"/>
            </w:tcBorders>
          </w:tcPr>
          <w:p w:rsidR="0074469F" w:rsidRPr="005877B7" w:rsidRDefault="0074469F" w:rsidP="004D71D1">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5</w:t>
            </w:r>
          </w:p>
        </w:tc>
        <w:tc>
          <w:tcPr>
            <w:tcW w:w="1098" w:type="dxa"/>
            <w:tcBorders>
              <w:top w:val="single" w:sz="4" w:space="0" w:color="auto"/>
              <w:left w:val="single" w:sz="4" w:space="0" w:color="auto"/>
              <w:bottom w:val="single" w:sz="4" w:space="0" w:color="auto"/>
              <w:right w:val="single" w:sz="4" w:space="0" w:color="auto"/>
            </w:tcBorders>
          </w:tcPr>
          <w:p w:rsidR="0074469F" w:rsidRPr="005877B7" w:rsidRDefault="0074469F" w:rsidP="004D71D1">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5</w:t>
            </w:r>
          </w:p>
        </w:tc>
        <w:tc>
          <w:tcPr>
            <w:tcW w:w="2265"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CH"/>
              </w:rPr>
            </w:pPr>
            <w:r w:rsidRPr="005877B7">
              <w:rPr>
                <w:rFonts w:asciiTheme="minorHAnsi" w:hAnsiTheme="minorHAnsi"/>
                <w:bCs/>
                <w:sz w:val="18"/>
                <w:szCs w:val="18"/>
                <w:lang w:val="fr-CH"/>
              </w:rPr>
              <w:t xml:space="preserve">Numéro non géographique – Large gamme de services fixes PABX logiciel </w:t>
            </w:r>
          </w:p>
        </w:tc>
        <w:tc>
          <w:tcPr>
            <w:tcW w:w="2184" w:type="dxa"/>
            <w:tcBorders>
              <w:top w:val="single" w:sz="4" w:space="0" w:color="auto"/>
              <w:left w:val="single" w:sz="4" w:space="0" w:color="auto"/>
              <w:bottom w:val="single" w:sz="4" w:space="0" w:color="auto"/>
              <w:right w:val="single" w:sz="4" w:space="0" w:color="auto"/>
            </w:tcBorders>
          </w:tcPr>
          <w:p w:rsidR="0074469F" w:rsidRPr="004D71D1"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4D71D1">
              <w:rPr>
                <w:rFonts w:asciiTheme="minorHAnsi" w:hAnsiTheme="minorHAnsi"/>
                <w:bCs/>
                <w:sz w:val="18"/>
                <w:szCs w:val="18"/>
                <w:lang w:val="fr-FR"/>
              </w:rPr>
              <w:t xml:space="preserve">Assigné à Solomon Telekom </w:t>
            </w:r>
            <w:proofErr w:type="spellStart"/>
            <w:r w:rsidRPr="004D71D1">
              <w:rPr>
                <w:rFonts w:asciiTheme="minorHAnsi" w:hAnsiTheme="minorHAnsi"/>
                <w:bCs/>
                <w:sz w:val="18"/>
                <w:szCs w:val="18"/>
                <w:lang w:val="fr-FR"/>
              </w:rPr>
              <w:t>Company</w:t>
            </w:r>
            <w:proofErr w:type="spellEnd"/>
            <w:r w:rsidRPr="004D71D1">
              <w:rPr>
                <w:rFonts w:asciiTheme="minorHAnsi" w:hAnsiTheme="minorHAnsi"/>
                <w:bCs/>
                <w:sz w:val="18"/>
                <w:szCs w:val="18"/>
                <w:lang w:val="fr-FR"/>
              </w:rPr>
              <w:t xml:space="preserve"> Limited</w:t>
            </w:r>
          </w:p>
        </w:tc>
      </w:tr>
      <w:tr w:rsidR="0074469F" w:rsidRPr="004D71D1" w:rsidTr="005877B7">
        <w:trPr>
          <w:trHeight w:val="20"/>
          <w:jc w:val="center"/>
        </w:trPr>
        <w:tc>
          <w:tcPr>
            <w:tcW w:w="2503"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17000 – 17699</w:t>
            </w:r>
          </w:p>
        </w:tc>
        <w:tc>
          <w:tcPr>
            <w:tcW w:w="1159" w:type="dxa"/>
            <w:tcBorders>
              <w:top w:val="single" w:sz="4" w:space="0" w:color="auto"/>
              <w:left w:val="single" w:sz="4" w:space="0" w:color="auto"/>
              <w:bottom w:val="single" w:sz="4" w:space="0" w:color="auto"/>
              <w:right w:val="single" w:sz="4" w:space="0" w:color="auto"/>
            </w:tcBorders>
          </w:tcPr>
          <w:p w:rsidR="0074469F" w:rsidRPr="005877B7" w:rsidRDefault="0074469F" w:rsidP="004D71D1">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5</w:t>
            </w:r>
          </w:p>
        </w:tc>
        <w:tc>
          <w:tcPr>
            <w:tcW w:w="1098" w:type="dxa"/>
            <w:tcBorders>
              <w:top w:val="single" w:sz="4" w:space="0" w:color="auto"/>
              <w:left w:val="single" w:sz="4" w:space="0" w:color="auto"/>
              <w:bottom w:val="single" w:sz="4" w:space="0" w:color="auto"/>
              <w:right w:val="single" w:sz="4" w:space="0" w:color="auto"/>
            </w:tcBorders>
          </w:tcPr>
          <w:p w:rsidR="0074469F" w:rsidRPr="005877B7" w:rsidRDefault="0074469F" w:rsidP="004D71D1">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5</w:t>
            </w:r>
          </w:p>
        </w:tc>
        <w:tc>
          <w:tcPr>
            <w:tcW w:w="2265" w:type="dxa"/>
            <w:tcBorders>
              <w:top w:val="single" w:sz="4" w:space="0" w:color="auto"/>
              <w:left w:val="single" w:sz="4" w:space="0" w:color="auto"/>
              <w:bottom w:val="single" w:sz="4" w:space="0" w:color="auto"/>
              <w:right w:val="single" w:sz="4" w:space="0" w:color="auto"/>
            </w:tcBorders>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CH"/>
              </w:rPr>
            </w:pPr>
            <w:r w:rsidRPr="005877B7">
              <w:rPr>
                <w:rFonts w:asciiTheme="minorHAnsi" w:hAnsiTheme="minorHAnsi"/>
                <w:bCs/>
                <w:sz w:val="18"/>
                <w:szCs w:val="18"/>
                <w:lang w:val="fr-CH"/>
              </w:rPr>
              <w:t>Numéro non géographique – Services fixes PABX de suivi de la clientèle</w:t>
            </w:r>
          </w:p>
        </w:tc>
        <w:tc>
          <w:tcPr>
            <w:tcW w:w="2184" w:type="dxa"/>
            <w:tcBorders>
              <w:top w:val="single" w:sz="4" w:space="0" w:color="auto"/>
              <w:left w:val="single" w:sz="4" w:space="0" w:color="auto"/>
              <w:bottom w:val="single" w:sz="4" w:space="0" w:color="auto"/>
              <w:right w:val="single" w:sz="4" w:space="0" w:color="auto"/>
            </w:tcBorders>
          </w:tcPr>
          <w:p w:rsidR="0074469F" w:rsidRPr="004D71D1"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4D71D1">
              <w:rPr>
                <w:rFonts w:asciiTheme="minorHAnsi" w:hAnsiTheme="minorHAnsi"/>
                <w:bCs/>
                <w:sz w:val="18"/>
                <w:szCs w:val="18"/>
                <w:lang w:val="fr-FR"/>
              </w:rPr>
              <w:t xml:space="preserve">Assigné à </w:t>
            </w:r>
            <w:proofErr w:type="spellStart"/>
            <w:r w:rsidRPr="004D71D1">
              <w:rPr>
                <w:rFonts w:asciiTheme="minorHAnsi" w:hAnsiTheme="minorHAnsi"/>
                <w:bCs/>
                <w:sz w:val="18"/>
                <w:szCs w:val="18"/>
                <w:lang w:val="fr-FR"/>
              </w:rPr>
              <w:t>Bemobile</w:t>
            </w:r>
            <w:proofErr w:type="spellEnd"/>
            <w:r w:rsidRPr="004D71D1">
              <w:rPr>
                <w:rFonts w:asciiTheme="minorHAnsi" w:hAnsiTheme="minorHAnsi"/>
                <w:bCs/>
                <w:sz w:val="18"/>
                <w:szCs w:val="18"/>
                <w:lang w:val="fr-FR"/>
              </w:rPr>
              <w:t xml:space="preserve"> Solomon </w:t>
            </w:r>
            <w:proofErr w:type="spellStart"/>
            <w:r w:rsidRPr="004D71D1">
              <w:rPr>
                <w:rFonts w:asciiTheme="minorHAnsi" w:hAnsiTheme="minorHAnsi"/>
                <w:bCs/>
                <w:sz w:val="18"/>
                <w:szCs w:val="18"/>
                <w:lang w:val="fr-FR"/>
              </w:rPr>
              <w:t>Islands</w:t>
            </w:r>
            <w:proofErr w:type="spellEnd"/>
            <w:r w:rsidRPr="004D71D1">
              <w:rPr>
                <w:rFonts w:asciiTheme="minorHAnsi" w:hAnsiTheme="minorHAnsi"/>
                <w:bCs/>
                <w:sz w:val="18"/>
                <w:szCs w:val="18"/>
                <w:lang w:val="fr-FR"/>
              </w:rPr>
              <w:t xml:space="preserve"> Limited</w:t>
            </w:r>
          </w:p>
        </w:tc>
      </w:tr>
    </w:tbl>
    <w:p w:rsidR="005877B7" w:rsidRDefault="005877B7" w:rsidP="005877B7">
      <w:pPr>
        <w:rPr>
          <w:lang w:val="fr-CH"/>
        </w:rPr>
      </w:pPr>
    </w:p>
    <w:p w:rsidR="0074469F" w:rsidRPr="003D197E" w:rsidRDefault="0074469F" w:rsidP="0074469F">
      <w:pPr>
        <w:tabs>
          <w:tab w:val="left" w:pos="1134"/>
          <w:tab w:val="left" w:pos="1560"/>
          <w:tab w:val="left" w:pos="2127"/>
        </w:tabs>
        <w:spacing w:after="120"/>
        <w:rPr>
          <w:rFonts w:asciiTheme="minorHAnsi" w:hAnsiTheme="minorHAnsi" w:cs="Arial"/>
          <w:lang w:val="fr-CH"/>
        </w:rPr>
      </w:pPr>
      <w:r w:rsidRPr="003D197E">
        <w:rPr>
          <w:rFonts w:asciiTheme="minorHAnsi" w:hAnsiTheme="minorHAnsi"/>
          <w:lang w:val="fr-CH"/>
        </w:rPr>
        <w:t>Il est demandé à toutes les administrations et aux exploitations reconnues (ER) de faire le nécessaire pour programmer la nouvelle série ci-dessus de numéros de longueur fixe dans leurs réseaux, afin de permettre aux abonnés d'avoir accès aux services correspondants.</w:t>
      </w:r>
    </w:p>
    <w:p w:rsidR="0074469F" w:rsidRPr="003D197E" w:rsidRDefault="0074469F" w:rsidP="0074469F">
      <w:pPr>
        <w:spacing w:after="200" w:line="276" w:lineRule="auto"/>
        <w:rPr>
          <w:rFonts w:asciiTheme="minorHAnsi" w:hAnsiTheme="minorHAnsi" w:cs="Arial"/>
          <w:lang w:val="fr-CH"/>
        </w:rPr>
      </w:pPr>
      <w:proofErr w:type="gramStart"/>
      <w:r w:rsidRPr="003D197E">
        <w:rPr>
          <w:rFonts w:asciiTheme="minorHAnsi" w:hAnsiTheme="minorHAnsi" w:cs="Arial"/>
          <w:lang w:val="fr-CH"/>
        </w:rPr>
        <w:t>Contact:</w:t>
      </w:r>
      <w:proofErr w:type="gramEnd"/>
    </w:p>
    <w:p w:rsidR="0074469F" w:rsidRPr="004D71D1" w:rsidRDefault="0074469F" w:rsidP="0074469F">
      <w:pPr>
        <w:tabs>
          <w:tab w:val="clear" w:pos="1843"/>
          <w:tab w:val="left" w:pos="1418"/>
        </w:tabs>
        <w:spacing w:before="0"/>
        <w:ind w:left="720"/>
        <w:jc w:val="left"/>
        <w:rPr>
          <w:lang w:val="fr-CH"/>
        </w:rPr>
      </w:pPr>
      <w:proofErr w:type="spellStart"/>
      <w:r w:rsidRPr="003D197E">
        <w:rPr>
          <w:rFonts w:asciiTheme="minorHAnsi" w:hAnsiTheme="minorHAnsi"/>
          <w:lang w:val="fr-CH"/>
        </w:rPr>
        <w:t>Telecommunications</w:t>
      </w:r>
      <w:proofErr w:type="spellEnd"/>
      <w:r w:rsidRPr="003D197E">
        <w:rPr>
          <w:rFonts w:asciiTheme="minorHAnsi" w:hAnsiTheme="minorHAnsi"/>
          <w:lang w:val="fr-CH"/>
        </w:rPr>
        <w:t xml:space="preserve"> </w:t>
      </w:r>
      <w:proofErr w:type="spellStart"/>
      <w:r w:rsidRPr="003D197E">
        <w:rPr>
          <w:rFonts w:asciiTheme="minorHAnsi" w:hAnsiTheme="minorHAnsi"/>
          <w:lang w:val="fr-CH"/>
        </w:rPr>
        <w:t>Commissioner</w:t>
      </w:r>
      <w:proofErr w:type="spellEnd"/>
      <w:r w:rsidRPr="003D197E">
        <w:rPr>
          <w:rFonts w:asciiTheme="minorHAnsi" w:hAnsiTheme="minorHAnsi"/>
          <w:lang w:val="fr-CH"/>
        </w:rPr>
        <w:br/>
      </w:r>
      <w:proofErr w:type="spellStart"/>
      <w:r w:rsidRPr="003D197E">
        <w:rPr>
          <w:rFonts w:asciiTheme="minorHAnsi" w:hAnsiTheme="minorHAnsi"/>
          <w:lang w:val="fr-CH"/>
        </w:rPr>
        <w:t>Telecommunications</w:t>
      </w:r>
      <w:proofErr w:type="spellEnd"/>
      <w:r w:rsidRPr="003D197E">
        <w:rPr>
          <w:rFonts w:asciiTheme="minorHAnsi" w:hAnsiTheme="minorHAnsi"/>
          <w:lang w:val="fr-CH"/>
        </w:rPr>
        <w:t xml:space="preserve"> Commission of Solomon </w:t>
      </w:r>
      <w:proofErr w:type="spellStart"/>
      <w:r w:rsidRPr="003D197E">
        <w:rPr>
          <w:rFonts w:asciiTheme="minorHAnsi" w:hAnsiTheme="minorHAnsi"/>
          <w:lang w:val="fr-CH"/>
        </w:rPr>
        <w:t>Islands</w:t>
      </w:r>
      <w:proofErr w:type="spellEnd"/>
      <w:r w:rsidRPr="003D197E">
        <w:rPr>
          <w:rFonts w:asciiTheme="minorHAnsi" w:hAnsiTheme="minorHAnsi"/>
          <w:lang w:val="fr-CH"/>
        </w:rPr>
        <w:t xml:space="preserve"> (TCSI</w:t>
      </w:r>
      <w:proofErr w:type="gramStart"/>
      <w:r w:rsidRPr="003D197E">
        <w:rPr>
          <w:rFonts w:asciiTheme="minorHAnsi" w:hAnsiTheme="minorHAnsi"/>
          <w:lang w:val="fr-CH"/>
        </w:rPr>
        <w:t>)</w:t>
      </w:r>
      <w:proofErr w:type="gramEnd"/>
      <w:r w:rsidRPr="003D197E">
        <w:rPr>
          <w:rFonts w:asciiTheme="minorHAnsi" w:hAnsiTheme="minorHAnsi"/>
          <w:lang w:val="fr-CH"/>
        </w:rPr>
        <w:br/>
        <w:t>PO Box 2180</w:t>
      </w:r>
      <w:r w:rsidRPr="003D197E">
        <w:rPr>
          <w:rFonts w:asciiTheme="minorHAnsi" w:hAnsiTheme="minorHAnsi"/>
          <w:lang w:val="fr-CH"/>
        </w:rPr>
        <w:br/>
        <w:t xml:space="preserve">HONIARA </w:t>
      </w:r>
      <w:r w:rsidRPr="003D197E">
        <w:rPr>
          <w:rFonts w:asciiTheme="minorHAnsi" w:hAnsiTheme="minorHAnsi"/>
          <w:lang w:val="fr-CH"/>
        </w:rPr>
        <w:br/>
        <w:t>Iles Salomon</w:t>
      </w:r>
      <w:r w:rsidRPr="003D197E">
        <w:rPr>
          <w:rFonts w:asciiTheme="minorHAnsi" w:hAnsiTheme="minorHAnsi"/>
          <w:lang w:val="fr-CH"/>
        </w:rPr>
        <w:br/>
        <w:t>Tél.:</w:t>
      </w:r>
      <w:r w:rsidRPr="003D197E">
        <w:rPr>
          <w:rFonts w:asciiTheme="minorHAnsi" w:hAnsiTheme="minorHAnsi"/>
          <w:lang w:val="fr-CH"/>
        </w:rPr>
        <w:tab/>
        <w:t>+677 23855</w:t>
      </w:r>
      <w:r w:rsidRPr="003D197E">
        <w:rPr>
          <w:rFonts w:asciiTheme="minorHAnsi" w:hAnsiTheme="minorHAnsi"/>
          <w:lang w:val="fr-CH"/>
        </w:rPr>
        <w:br/>
        <w:t>Fax:</w:t>
      </w:r>
      <w:r w:rsidRPr="003D197E">
        <w:rPr>
          <w:rFonts w:asciiTheme="minorHAnsi" w:hAnsiTheme="minorHAnsi"/>
          <w:lang w:val="fr-CH"/>
        </w:rPr>
        <w:tab/>
        <w:t>+677 23861</w:t>
      </w:r>
      <w:r w:rsidRPr="003D197E">
        <w:rPr>
          <w:rFonts w:asciiTheme="minorHAnsi" w:hAnsiTheme="minorHAnsi" w:cs="Arial"/>
          <w:lang w:val="fr-CH"/>
        </w:rPr>
        <w:br/>
      </w:r>
      <w:r w:rsidRPr="003D197E">
        <w:rPr>
          <w:rFonts w:asciiTheme="minorHAnsi" w:hAnsiTheme="minorHAnsi"/>
          <w:lang w:val="fr-CH"/>
        </w:rPr>
        <w:t>E-</w:t>
      </w:r>
      <w:r w:rsidRPr="004D71D1">
        <w:rPr>
          <w:lang w:val="fr-CH"/>
        </w:rPr>
        <w:t>mail:</w:t>
      </w:r>
      <w:r w:rsidRPr="004D71D1">
        <w:rPr>
          <w:lang w:val="fr-CH"/>
        </w:rPr>
        <w:tab/>
      </w:r>
      <w:hyperlink r:id="rId22" w:history="1">
        <w:r w:rsidRPr="004D71D1">
          <w:rPr>
            <w:lang w:val="fr-CH"/>
          </w:rPr>
          <w:t>bernard.hill@tcsi.org.sb</w:t>
        </w:r>
      </w:hyperlink>
    </w:p>
    <w:p w:rsidR="00B701E4" w:rsidRDefault="00B701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r>
        <w:rPr>
          <w:rFonts w:asciiTheme="minorHAnsi" w:hAnsiTheme="minorHAnsi" w:cs="Arial"/>
          <w:b/>
          <w:bCs/>
          <w:lang w:val="fr-CH"/>
        </w:rPr>
        <w:br w:type="page"/>
      </w:r>
    </w:p>
    <w:p w:rsidR="0074469F" w:rsidRPr="003D197E" w:rsidRDefault="0074469F" w:rsidP="005877B7">
      <w:pPr>
        <w:spacing w:before="240"/>
        <w:rPr>
          <w:rFonts w:asciiTheme="minorHAnsi" w:hAnsiTheme="minorHAnsi" w:cs="Arial"/>
          <w:b/>
          <w:bCs/>
          <w:lang w:val="fr-CH"/>
        </w:rPr>
      </w:pPr>
      <w:r w:rsidRPr="003D197E">
        <w:rPr>
          <w:rFonts w:asciiTheme="minorHAnsi" w:hAnsiTheme="minorHAnsi" w:cs="Arial"/>
          <w:b/>
          <w:bCs/>
          <w:lang w:val="fr-CH"/>
        </w:rPr>
        <w:lastRenderedPageBreak/>
        <w:t>Soudan</w:t>
      </w:r>
      <w:r w:rsidR="005877B7">
        <w:rPr>
          <w:rFonts w:asciiTheme="minorHAnsi" w:hAnsiTheme="minorHAnsi" w:cs="Arial"/>
          <w:b/>
          <w:bCs/>
          <w:lang w:val="fr-CH"/>
        </w:rPr>
        <w:fldChar w:fldCharType="begin"/>
      </w:r>
      <w:r w:rsidR="005877B7" w:rsidRPr="004D71D1">
        <w:rPr>
          <w:lang w:val="fr-CH"/>
        </w:rPr>
        <w:instrText xml:space="preserve"> TC "</w:instrText>
      </w:r>
      <w:bookmarkStart w:id="255" w:name="_Toc418590397"/>
      <w:r w:rsidR="005877B7" w:rsidRPr="00E80B02">
        <w:rPr>
          <w:rFonts w:asciiTheme="minorHAnsi" w:hAnsiTheme="minorHAnsi" w:cs="Arial"/>
          <w:b/>
          <w:bCs/>
          <w:lang w:val="fr-CH"/>
        </w:rPr>
        <w:instrText>Soudan</w:instrText>
      </w:r>
      <w:bookmarkEnd w:id="255"/>
      <w:r w:rsidR="005877B7" w:rsidRPr="004D71D1">
        <w:rPr>
          <w:lang w:val="fr-CH"/>
        </w:rPr>
        <w:instrText xml:space="preserve">" \f C \l "1" </w:instrText>
      </w:r>
      <w:r w:rsidR="005877B7">
        <w:rPr>
          <w:rFonts w:asciiTheme="minorHAnsi" w:hAnsiTheme="minorHAnsi" w:cs="Arial"/>
          <w:b/>
          <w:bCs/>
          <w:lang w:val="fr-CH"/>
        </w:rPr>
        <w:fldChar w:fldCharType="end"/>
      </w:r>
      <w:r w:rsidRPr="003D197E">
        <w:rPr>
          <w:rFonts w:asciiTheme="minorHAnsi" w:hAnsiTheme="minorHAnsi" w:cs="Arial"/>
          <w:b/>
          <w:bCs/>
          <w:lang w:val="fr-CH"/>
        </w:rPr>
        <w:t xml:space="preserve"> (indicatif de pays +249)</w:t>
      </w:r>
    </w:p>
    <w:p w:rsidR="0074469F" w:rsidRPr="003D197E" w:rsidRDefault="0074469F" w:rsidP="0074469F">
      <w:pPr>
        <w:spacing w:before="0" w:after="60"/>
        <w:outlineLvl w:val="4"/>
        <w:rPr>
          <w:rFonts w:asciiTheme="minorHAnsi" w:hAnsiTheme="minorHAnsi" w:cs="Arial"/>
          <w:lang w:val="fr-CH"/>
        </w:rPr>
      </w:pPr>
      <w:r w:rsidRPr="003D197E">
        <w:rPr>
          <w:rFonts w:asciiTheme="minorHAnsi" w:hAnsiTheme="minorHAnsi" w:cs="Arial"/>
          <w:lang w:val="fr-CH"/>
        </w:rPr>
        <w:t xml:space="preserve">Communication du </w:t>
      </w:r>
      <w:proofErr w:type="gramStart"/>
      <w:r w:rsidRPr="003D197E">
        <w:rPr>
          <w:rFonts w:asciiTheme="minorHAnsi" w:hAnsiTheme="minorHAnsi" w:cs="Arial"/>
          <w:lang w:val="fr-CH"/>
        </w:rPr>
        <w:t>31.III.2015:</w:t>
      </w:r>
      <w:proofErr w:type="gramEnd"/>
    </w:p>
    <w:p w:rsidR="0074469F" w:rsidRPr="003D197E" w:rsidRDefault="0074469F" w:rsidP="0074469F">
      <w:pPr>
        <w:rPr>
          <w:rFonts w:asciiTheme="minorHAnsi" w:hAnsiTheme="minorHAnsi" w:cs="Arial"/>
          <w:lang w:val="fr-CH"/>
        </w:rPr>
      </w:pPr>
      <w:r w:rsidRPr="003D197E">
        <w:rPr>
          <w:rFonts w:asciiTheme="minorHAnsi" w:hAnsiTheme="minorHAnsi" w:cs="Arial"/>
          <w:lang w:val="fr-CH"/>
        </w:rPr>
        <w:t>La</w:t>
      </w:r>
      <w:r w:rsidRPr="003D197E">
        <w:rPr>
          <w:rFonts w:asciiTheme="minorHAnsi" w:hAnsiTheme="minorHAnsi" w:cs="Arial"/>
          <w:i/>
          <w:iCs/>
          <w:lang w:val="fr-CH"/>
        </w:rPr>
        <w:t xml:space="preserve"> National </w:t>
      </w:r>
      <w:proofErr w:type="spellStart"/>
      <w:r w:rsidRPr="003D197E">
        <w:rPr>
          <w:rFonts w:asciiTheme="minorHAnsi" w:hAnsiTheme="minorHAnsi" w:cs="Arial"/>
          <w:i/>
          <w:iCs/>
          <w:lang w:val="fr-CH"/>
        </w:rPr>
        <w:t>Telecommunications</w:t>
      </w:r>
      <w:proofErr w:type="spellEnd"/>
      <w:r w:rsidRPr="003D197E">
        <w:rPr>
          <w:rFonts w:asciiTheme="minorHAnsi" w:hAnsiTheme="minorHAnsi" w:cs="Arial"/>
          <w:i/>
          <w:iCs/>
          <w:lang w:val="fr-CH"/>
        </w:rPr>
        <w:t xml:space="preserve"> Corporation,</w:t>
      </w:r>
      <w:r w:rsidRPr="003D197E">
        <w:rPr>
          <w:rFonts w:asciiTheme="minorHAnsi" w:hAnsiTheme="minorHAnsi" w:cs="Arial"/>
          <w:lang w:val="fr-CH"/>
        </w:rPr>
        <w:t xml:space="preserve"> Khartoum</w:t>
      </w:r>
      <w:r w:rsidR="005877B7">
        <w:rPr>
          <w:rFonts w:asciiTheme="minorHAnsi" w:hAnsiTheme="minorHAnsi" w:cs="Arial"/>
          <w:lang w:val="fr-CH"/>
        </w:rPr>
        <w:fldChar w:fldCharType="begin"/>
      </w:r>
      <w:r w:rsidR="005877B7" w:rsidRPr="005877B7">
        <w:rPr>
          <w:lang w:val="fr-CH"/>
        </w:rPr>
        <w:instrText xml:space="preserve"> TC "</w:instrText>
      </w:r>
      <w:bookmarkStart w:id="256" w:name="_Toc418590398"/>
      <w:r w:rsidR="005877B7" w:rsidRPr="00DA71B2">
        <w:rPr>
          <w:rFonts w:asciiTheme="minorHAnsi" w:hAnsiTheme="minorHAnsi" w:cs="Arial"/>
          <w:i/>
          <w:iCs/>
          <w:lang w:val="fr-CH"/>
        </w:rPr>
        <w:instrText xml:space="preserve">National </w:instrText>
      </w:r>
      <w:proofErr w:type="spellStart"/>
      <w:r w:rsidR="005877B7" w:rsidRPr="00DA71B2">
        <w:rPr>
          <w:rFonts w:asciiTheme="minorHAnsi" w:hAnsiTheme="minorHAnsi" w:cs="Arial"/>
          <w:i/>
          <w:iCs/>
          <w:lang w:val="fr-CH"/>
        </w:rPr>
        <w:instrText>Telecommunications</w:instrText>
      </w:r>
      <w:proofErr w:type="spellEnd"/>
      <w:r w:rsidR="005877B7" w:rsidRPr="00DA71B2">
        <w:rPr>
          <w:rFonts w:asciiTheme="minorHAnsi" w:hAnsiTheme="minorHAnsi" w:cs="Arial"/>
          <w:i/>
          <w:iCs/>
          <w:lang w:val="fr-CH"/>
        </w:rPr>
        <w:instrText xml:space="preserve"> Corporation,</w:instrText>
      </w:r>
      <w:r w:rsidR="005877B7" w:rsidRPr="00DA71B2">
        <w:rPr>
          <w:rFonts w:asciiTheme="minorHAnsi" w:hAnsiTheme="minorHAnsi" w:cs="Arial"/>
          <w:lang w:val="fr-CH"/>
        </w:rPr>
        <w:instrText xml:space="preserve"> Khartoum</w:instrText>
      </w:r>
      <w:bookmarkEnd w:id="256"/>
      <w:r w:rsidR="005877B7" w:rsidRPr="005877B7">
        <w:rPr>
          <w:lang w:val="fr-CH"/>
        </w:rPr>
        <w:instrText>" \f C \l "1</w:instrText>
      </w:r>
      <w:proofErr w:type="gramStart"/>
      <w:r w:rsidR="005877B7" w:rsidRPr="005877B7">
        <w:rPr>
          <w:lang w:val="fr-CH"/>
        </w:rPr>
        <w:instrText xml:space="preserve">" </w:instrText>
      </w:r>
      <w:proofErr w:type="gramEnd"/>
      <w:r w:rsidR="005877B7">
        <w:rPr>
          <w:rFonts w:asciiTheme="minorHAnsi" w:hAnsiTheme="minorHAnsi" w:cs="Arial"/>
          <w:lang w:val="fr-CH"/>
        </w:rPr>
        <w:fldChar w:fldCharType="end"/>
      </w:r>
      <w:r w:rsidRPr="003D197E">
        <w:rPr>
          <w:rFonts w:asciiTheme="minorHAnsi" w:hAnsiTheme="minorHAnsi" w:cs="Arial"/>
          <w:lang w:val="fr-CH"/>
        </w:rPr>
        <w:t xml:space="preserve">, annonce l'assignation de nouvelles ressources de numérotage à l'opérateur de réseau mobile MTN </w:t>
      </w:r>
      <w:proofErr w:type="spellStart"/>
      <w:r w:rsidRPr="003D197E">
        <w:rPr>
          <w:rFonts w:asciiTheme="minorHAnsi" w:hAnsiTheme="minorHAnsi" w:cs="Arial"/>
          <w:lang w:val="fr-CH"/>
        </w:rPr>
        <w:t>Sudan</w:t>
      </w:r>
      <w:proofErr w:type="spellEnd"/>
      <w:r w:rsidRPr="003D197E">
        <w:rPr>
          <w:rFonts w:asciiTheme="minorHAnsi" w:hAnsiTheme="minorHAnsi" w:cs="Arial"/>
          <w:lang w:val="fr-CH"/>
        </w:rPr>
        <w:t>:</w:t>
      </w:r>
    </w:p>
    <w:p w:rsidR="0074469F" w:rsidRPr="003D197E" w:rsidRDefault="0074469F" w:rsidP="0074469F">
      <w:pPr>
        <w:spacing w:before="240" w:after="120"/>
        <w:rPr>
          <w:rFonts w:asciiTheme="minorHAnsi" w:hAnsiTheme="minorHAnsi" w:cs="Arial"/>
          <w:i/>
          <w:iCs/>
          <w:lang w:val="fr-FR"/>
        </w:rPr>
      </w:pPr>
      <w:r w:rsidRPr="003D197E">
        <w:rPr>
          <w:rFonts w:asciiTheme="minorHAnsi" w:hAnsiTheme="minorHAnsi" w:cs="Arial"/>
          <w:i/>
          <w:iCs/>
          <w:lang w:val="fr-FR"/>
        </w:rPr>
        <w:t xml:space="preserve">Informations de </w:t>
      </w:r>
      <w:proofErr w:type="gramStart"/>
      <w:r w:rsidRPr="003D197E">
        <w:rPr>
          <w:rFonts w:asciiTheme="minorHAnsi" w:hAnsiTheme="minorHAnsi" w:cs="Arial"/>
          <w:i/>
          <w:iCs/>
          <w:lang w:val="fr-FR"/>
        </w:rPr>
        <w:t>routage:</w:t>
      </w:r>
      <w:proofErr w:type="gramEnd"/>
    </w:p>
    <w:tbl>
      <w:tblPr>
        <w:tblStyle w:val="TableGrid"/>
        <w:tblW w:w="9072" w:type="dxa"/>
        <w:jc w:val="center"/>
        <w:tblLook w:val="04A0" w:firstRow="1" w:lastRow="0" w:firstColumn="1" w:lastColumn="0" w:noHBand="0" w:noVBand="1"/>
      </w:tblPr>
      <w:tblGrid>
        <w:gridCol w:w="2645"/>
        <w:gridCol w:w="2009"/>
        <w:gridCol w:w="3052"/>
        <w:gridCol w:w="1366"/>
      </w:tblGrid>
      <w:tr w:rsidR="0074469F" w:rsidRPr="005877B7" w:rsidTr="005877B7">
        <w:trPr>
          <w:jc w:val="center"/>
        </w:trPr>
        <w:tc>
          <w:tcPr>
            <w:tcW w:w="2830" w:type="dxa"/>
            <w:tcBorders>
              <w:top w:val="single" w:sz="4" w:space="0" w:color="auto"/>
            </w:tcBorders>
          </w:tcPr>
          <w:p w:rsidR="0074469F" w:rsidRPr="005877B7" w:rsidRDefault="0074469F" w:rsidP="005877B7">
            <w:pPr>
              <w:keepNext/>
              <w:tabs>
                <w:tab w:val="clear" w:pos="567"/>
                <w:tab w:val="clear" w:pos="5387"/>
                <w:tab w:val="clear" w:pos="5954"/>
              </w:tabs>
              <w:spacing w:before="60" w:after="60"/>
              <w:jc w:val="center"/>
              <w:rPr>
                <w:rFonts w:asciiTheme="minorHAnsi" w:hAnsiTheme="minorHAnsi"/>
                <w:i/>
                <w:sz w:val="18"/>
                <w:szCs w:val="18"/>
                <w:lang w:val="fr-FR"/>
              </w:rPr>
            </w:pPr>
            <w:r w:rsidRPr="005877B7">
              <w:rPr>
                <w:rFonts w:asciiTheme="minorHAnsi" w:hAnsiTheme="minorHAnsi"/>
                <w:i/>
                <w:sz w:val="18"/>
                <w:szCs w:val="18"/>
                <w:lang w:val="fr-FR"/>
              </w:rPr>
              <w:t>Série de numéros UIT-T E.164</w:t>
            </w:r>
          </w:p>
        </w:tc>
        <w:tc>
          <w:tcPr>
            <w:tcW w:w="2132" w:type="dxa"/>
            <w:tcBorders>
              <w:top w:val="single" w:sz="4" w:space="0" w:color="auto"/>
            </w:tcBorders>
          </w:tcPr>
          <w:p w:rsidR="0074469F" w:rsidRPr="005877B7" w:rsidRDefault="0074469F" w:rsidP="005877B7">
            <w:pPr>
              <w:keepNext/>
              <w:tabs>
                <w:tab w:val="clear" w:pos="567"/>
                <w:tab w:val="clear" w:pos="5387"/>
                <w:tab w:val="clear" w:pos="5954"/>
              </w:tabs>
              <w:spacing w:before="60" w:after="60"/>
              <w:jc w:val="center"/>
              <w:rPr>
                <w:rFonts w:asciiTheme="minorHAnsi" w:hAnsiTheme="minorHAnsi"/>
                <w:i/>
                <w:sz w:val="18"/>
                <w:szCs w:val="18"/>
                <w:lang w:val="fr-FR"/>
              </w:rPr>
            </w:pPr>
            <w:r w:rsidRPr="005877B7">
              <w:rPr>
                <w:rFonts w:asciiTheme="minorHAnsi" w:hAnsiTheme="minorHAnsi"/>
                <w:i/>
                <w:sz w:val="18"/>
                <w:szCs w:val="18"/>
                <w:lang w:val="fr-FR"/>
              </w:rPr>
              <w:t>Indicatif de pays (CC)</w:t>
            </w:r>
          </w:p>
        </w:tc>
        <w:tc>
          <w:tcPr>
            <w:tcW w:w="3260" w:type="dxa"/>
            <w:tcBorders>
              <w:top w:val="single" w:sz="4" w:space="0" w:color="auto"/>
            </w:tcBorders>
          </w:tcPr>
          <w:p w:rsidR="0074469F" w:rsidRPr="005877B7" w:rsidRDefault="0074469F" w:rsidP="005877B7">
            <w:pPr>
              <w:keepNext/>
              <w:tabs>
                <w:tab w:val="clear" w:pos="567"/>
                <w:tab w:val="clear" w:pos="5387"/>
                <w:tab w:val="clear" w:pos="5954"/>
              </w:tabs>
              <w:spacing w:before="60" w:after="60"/>
              <w:jc w:val="center"/>
              <w:rPr>
                <w:rFonts w:asciiTheme="minorHAnsi" w:hAnsiTheme="minorHAnsi"/>
                <w:i/>
                <w:sz w:val="18"/>
                <w:szCs w:val="18"/>
                <w:lang w:val="fr-FR"/>
              </w:rPr>
            </w:pPr>
            <w:r w:rsidRPr="005877B7">
              <w:rPr>
                <w:rFonts w:asciiTheme="minorHAnsi" w:hAnsiTheme="minorHAnsi"/>
                <w:i/>
                <w:sz w:val="18"/>
                <w:szCs w:val="18"/>
                <w:lang w:val="fr-FR"/>
              </w:rPr>
              <w:t>Indicatif national de destination (NDC)</w:t>
            </w:r>
          </w:p>
        </w:tc>
        <w:tc>
          <w:tcPr>
            <w:tcW w:w="1407" w:type="dxa"/>
            <w:tcBorders>
              <w:top w:val="single" w:sz="4" w:space="0" w:color="auto"/>
            </w:tcBorders>
          </w:tcPr>
          <w:p w:rsidR="0074469F" w:rsidRPr="005877B7" w:rsidRDefault="0074469F" w:rsidP="005877B7">
            <w:pPr>
              <w:keepNext/>
              <w:tabs>
                <w:tab w:val="clear" w:pos="567"/>
                <w:tab w:val="clear" w:pos="5387"/>
                <w:tab w:val="clear" w:pos="5954"/>
              </w:tabs>
              <w:spacing w:before="60" w:after="60"/>
              <w:jc w:val="center"/>
              <w:rPr>
                <w:rFonts w:asciiTheme="minorHAnsi" w:hAnsiTheme="minorHAnsi"/>
                <w:i/>
                <w:sz w:val="18"/>
                <w:szCs w:val="18"/>
                <w:lang w:val="fr-FR"/>
              </w:rPr>
            </w:pPr>
            <w:r w:rsidRPr="005877B7">
              <w:rPr>
                <w:rFonts w:asciiTheme="minorHAnsi" w:hAnsiTheme="minorHAnsi"/>
                <w:i/>
                <w:sz w:val="18"/>
                <w:szCs w:val="18"/>
                <w:lang w:val="fr-FR"/>
              </w:rPr>
              <w:t>Opérateur</w:t>
            </w:r>
          </w:p>
        </w:tc>
      </w:tr>
      <w:tr w:rsidR="0074469F" w:rsidRPr="005877B7" w:rsidTr="005877B7">
        <w:trPr>
          <w:jc w:val="center"/>
        </w:trPr>
        <w:tc>
          <w:tcPr>
            <w:tcW w:w="2830" w:type="dxa"/>
          </w:tcPr>
          <w:p w:rsidR="0074469F" w:rsidRPr="005877B7" w:rsidRDefault="0074469F" w:rsidP="005877B7">
            <w:pPr>
              <w:tabs>
                <w:tab w:val="clear" w:pos="567"/>
                <w:tab w:val="clear" w:pos="5387"/>
                <w:tab w:val="clear" w:pos="5954"/>
              </w:tabs>
              <w:spacing w:before="60" w:after="60"/>
              <w:jc w:val="left"/>
              <w:rPr>
                <w:rFonts w:asciiTheme="minorHAnsi" w:hAnsiTheme="minorHAnsi"/>
                <w:bCs/>
                <w:sz w:val="18"/>
                <w:szCs w:val="18"/>
                <w:lang w:val="fr-FR"/>
              </w:rPr>
            </w:pPr>
          </w:p>
        </w:tc>
        <w:tc>
          <w:tcPr>
            <w:tcW w:w="2132" w:type="dxa"/>
          </w:tcPr>
          <w:p w:rsidR="0074469F" w:rsidRPr="005877B7" w:rsidRDefault="0074469F" w:rsidP="005877B7">
            <w:pPr>
              <w:tabs>
                <w:tab w:val="clear" w:pos="567"/>
                <w:tab w:val="clear" w:pos="5387"/>
                <w:tab w:val="clear" w:pos="5954"/>
              </w:tabs>
              <w:spacing w:before="60" w:after="60"/>
              <w:jc w:val="left"/>
              <w:rPr>
                <w:rFonts w:asciiTheme="minorHAnsi" w:hAnsiTheme="minorHAnsi"/>
                <w:bCs/>
                <w:sz w:val="18"/>
                <w:szCs w:val="18"/>
                <w:lang w:val="fr-FR"/>
              </w:rPr>
            </w:pPr>
            <w:r w:rsidRPr="005877B7">
              <w:rPr>
                <w:rFonts w:asciiTheme="minorHAnsi" w:hAnsiTheme="minorHAnsi"/>
                <w:bCs/>
                <w:sz w:val="18"/>
                <w:szCs w:val="18"/>
                <w:lang w:val="fr-FR"/>
              </w:rPr>
              <w:t>249</w:t>
            </w:r>
          </w:p>
        </w:tc>
        <w:tc>
          <w:tcPr>
            <w:tcW w:w="3260" w:type="dxa"/>
          </w:tcPr>
          <w:p w:rsidR="0074469F" w:rsidRPr="005877B7" w:rsidRDefault="0074469F" w:rsidP="005877B7">
            <w:pPr>
              <w:tabs>
                <w:tab w:val="clear" w:pos="567"/>
                <w:tab w:val="clear" w:pos="5387"/>
                <w:tab w:val="clear" w:pos="5954"/>
              </w:tabs>
              <w:spacing w:before="60" w:after="60"/>
              <w:jc w:val="left"/>
              <w:rPr>
                <w:rFonts w:asciiTheme="minorHAnsi" w:hAnsiTheme="minorHAnsi"/>
                <w:bCs/>
                <w:sz w:val="18"/>
                <w:szCs w:val="18"/>
                <w:lang w:val="fr-FR"/>
              </w:rPr>
            </w:pPr>
            <w:r w:rsidRPr="005877B7">
              <w:rPr>
                <w:rFonts w:asciiTheme="minorHAnsi" w:hAnsiTheme="minorHAnsi"/>
                <w:bCs/>
                <w:sz w:val="18"/>
                <w:szCs w:val="18"/>
                <w:lang w:val="fr-FR"/>
              </w:rPr>
              <w:t>93</w:t>
            </w:r>
          </w:p>
        </w:tc>
        <w:tc>
          <w:tcPr>
            <w:tcW w:w="1407" w:type="dxa"/>
          </w:tcPr>
          <w:p w:rsidR="0074469F" w:rsidRPr="005877B7" w:rsidRDefault="0074469F" w:rsidP="005877B7">
            <w:pPr>
              <w:tabs>
                <w:tab w:val="clear" w:pos="567"/>
                <w:tab w:val="clear" w:pos="5387"/>
                <w:tab w:val="clear" w:pos="5954"/>
              </w:tabs>
              <w:spacing w:before="60" w:after="60"/>
              <w:jc w:val="left"/>
              <w:rPr>
                <w:rFonts w:asciiTheme="minorHAnsi" w:hAnsiTheme="minorHAnsi"/>
                <w:bCs/>
                <w:sz w:val="18"/>
                <w:szCs w:val="18"/>
                <w:lang w:val="fr-FR"/>
              </w:rPr>
            </w:pPr>
            <w:r w:rsidRPr="005877B7">
              <w:rPr>
                <w:rFonts w:asciiTheme="minorHAnsi" w:hAnsiTheme="minorHAnsi"/>
                <w:bCs/>
                <w:sz w:val="18"/>
                <w:szCs w:val="18"/>
                <w:lang w:val="fr-FR"/>
              </w:rPr>
              <w:t xml:space="preserve">MTN </w:t>
            </w:r>
            <w:proofErr w:type="spellStart"/>
            <w:r w:rsidRPr="005877B7">
              <w:rPr>
                <w:rFonts w:asciiTheme="minorHAnsi" w:hAnsiTheme="minorHAnsi"/>
                <w:bCs/>
                <w:sz w:val="18"/>
                <w:szCs w:val="18"/>
                <w:lang w:val="fr-FR"/>
              </w:rPr>
              <w:t>Sudan</w:t>
            </w:r>
            <w:proofErr w:type="spellEnd"/>
          </w:p>
        </w:tc>
      </w:tr>
    </w:tbl>
    <w:p w:rsidR="0074469F" w:rsidRPr="003D197E" w:rsidRDefault="0074469F" w:rsidP="005877B7"/>
    <w:tbl>
      <w:tblPr>
        <w:tblStyle w:val="TableGrid"/>
        <w:tblW w:w="9072" w:type="dxa"/>
        <w:jc w:val="center"/>
        <w:tblLook w:val="04A0" w:firstRow="1" w:lastRow="0" w:firstColumn="1" w:lastColumn="0" w:noHBand="0" w:noVBand="1"/>
      </w:tblPr>
      <w:tblGrid>
        <w:gridCol w:w="2646"/>
        <w:gridCol w:w="2027"/>
        <w:gridCol w:w="3038"/>
        <w:gridCol w:w="1361"/>
      </w:tblGrid>
      <w:tr w:rsidR="0074469F" w:rsidRPr="005877B7" w:rsidTr="005877B7">
        <w:trPr>
          <w:jc w:val="center"/>
        </w:trPr>
        <w:tc>
          <w:tcPr>
            <w:tcW w:w="2830" w:type="dxa"/>
            <w:vAlign w:val="center"/>
          </w:tcPr>
          <w:p w:rsidR="0074469F" w:rsidRPr="005877B7" w:rsidRDefault="0074469F" w:rsidP="005877B7">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Série de numéros UIT-T E.212</w:t>
            </w:r>
          </w:p>
        </w:tc>
        <w:tc>
          <w:tcPr>
            <w:tcW w:w="2132" w:type="dxa"/>
            <w:vAlign w:val="center"/>
          </w:tcPr>
          <w:p w:rsidR="0074469F" w:rsidRPr="005877B7" w:rsidRDefault="0074469F" w:rsidP="005877B7">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Indicatif de pays pour le service mobile (MCC)</w:t>
            </w:r>
          </w:p>
        </w:tc>
        <w:tc>
          <w:tcPr>
            <w:tcW w:w="3260" w:type="dxa"/>
            <w:vAlign w:val="center"/>
          </w:tcPr>
          <w:p w:rsidR="0074469F" w:rsidRPr="005877B7" w:rsidRDefault="0074469F" w:rsidP="005877B7">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Code de réseau mobile (MNC)</w:t>
            </w:r>
          </w:p>
        </w:tc>
        <w:tc>
          <w:tcPr>
            <w:tcW w:w="1407" w:type="dxa"/>
            <w:vAlign w:val="center"/>
          </w:tcPr>
          <w:p w:rsidR="0074469F" w:rsidRPr="005877B7" w:rsidRDefault="0074469F" w:rsidP="005877B7">
            <w:pPr>
              <w:keepNext/>
              <w:tabs>
                <w:tab w:val="clear" w:pos="567"/>
                <w:tab w:val="clear" w:pos="5387"/>
                <w:tab w:val="clear" w:pos="5954"/>
              </w:tabs>
              <w:spacing w:before="80" w:after="80"/>
              <w:jc w:val="center"/>
              <w:rPr>
                <w:rFonts w:asciiTheme="minorHAnsi" w:hAnsiTheme="minorHAnsi"/>
                <w:i/>
                <w:sz w:val="18"/>
                <w:szCs w:val="18"/>
                <w:lang w:val="fr-FR"/>
              </w:rPr>
            </w:pPr>
            <w:r w:rsidRPr="005877B7">
              <w:rPr>
                <w:rFonts w:asciiTheme="minorHAnsi" w:hAnsiTheme="minorHAnsi"/>
                <w:i/>
                <w:sz w:val="18"/>
                <w:szCs w:val="18"/>
                <w:lang w:val="fr-FR"/>
              </w:rPr>
              <w:t>Opérateur</w:t>
            </w:r>
          </w:p>
        </w:tc>
      </w:tr>
      <w:tr w:rsidR="0074469F" w:rsidRPr="005877B7" w:rsidTr="005877B7">
        <w:trPr>
          <w:jc w:val="center"/>
        </w:trPr>
        <w:tc>
          <w:tcPr>
            <w:tcW w:w="2830" w:type="dxa"/>
          </w:tcPr>
          <w:p w:rsidR="0074469F" w:rsidRPr="005877B7" w:rsidRDefault="0074469F" w:rsidP="0074469F">
            <w:pPr>
              <w:spacing w:before="60" w:after="60"/>
              <w:jc w:val="left"/>
              <w:rPr>
                <w:rFonts w:asciiTheme="minorHAnsi" w:hAnsiTheme="minorHAnsi" w:cs="Arial"/>
                <w:sz w:val="18"/>
                <w:szCs w:val="18"/>
              </w:rPr>
            </w:pPr>
          </w:p>
        </w:tc>
        <w:tc>
          <w:tcPr>
            <w:tcW w:w="2132" w:type="dxa"/>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634</w:t>
            </w:r>
          </w:p>
        </w:tc>
        <w:tc>
          <w:tcPr>
            <w:tcW w:w="3260" w:type="dxa"/>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03</w:t>
            </w:r>
          </w:p>
        </w:tc>
        <w:tc>
          <w:tcPr>
            <w:tcW w:w="1407" w:type="dxa"/>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 xml:space="preserve">MTN </w:t>
            </w:r>
            <w:proofErr w:type="spellStart"/>
            <w:r w:rsidRPr="005877B7">
              <w:rPr>
                <w:rFonts w:asciiTheme="minorHAnsi" w:hAnsiTheme="minorHAnsi"/>
                <w:bCs/>
                <w:sz w:val="18"/>
                <w:szCs w:val="18"/>
                <w:lang w:val="fr-FR"/>
              </w:rPr>
              <w:t>Sudan</w:t>
            </w:r>
            <w:proofErr w:type="spellEnd"/>
          </w:p>
        </w:tc>
      </w:tr>
      <w:tr w:rsidR="0074469F" w:rsidRPr="005877B7" w:rsidTr="005877B7">
        <w:trPr>
          <w:jc w:val="center"/>
        </w:trPr>
        <w:tc>
          <w:tcPr>
            <w:tcW w:w="2830" w:type="dxa"/>
          </w:tcPr>
          <w:p w:rsidR="0074469F" w:rsidRPr="005877B7" w:rsidRDefault="0074469F" w:rsidP="0074469F">
            <w:pPr>
              <w:keepNext/>
              <w:tabs>
                <w:tab w:val="clear" w:pos="567"/>
                <w:tab w:val="clear" w:pos="5387"/>
                <w:tab w:val="clear" w:pos="5954"/>
              </w:tabs>
              <w:spacing w:before="80" w:after="80"/>
              <w:jc w:val="left"/>
              <w:rPr>
                <w:rFonts w:asciiTheme="minorHAnsi" w:hAnsiTheme="minorHAnsi"/>
                <w:i/>
                <w:sz w:val="18"/>
                <w:szCs w:val="18"/>
                <w:lang w:val="fr-FR"/>
              </w:rPr>
            </w:pPr>
            <w:r w:rsidRPr="005877B7">
              <w:rPr>
                <w:rFonts w:asciiTheme="minorHAnsi" w:hAnsiTheme="minorHAnsi"/>
                <w:i/>
                <w:sz w:val="18"/>
                <w:szCs w:val="18"/>
                <w:lang w:val="fr-FR"/>
              </w:rPr>
              <w:t>Appellation globale mobile (MGT) UIT-T E.214</w:t>
            </w:r>
          </w:p>
        </w:tc>
        <w:tc>
          <w:tcPr>
            <w:tcW w:w="2132" w:type="dxa"/>
          </w:tcPr>
          <w:p w:rsidR="0074469F" w:rsidRPr="005877B7" w:rsidRDefault="0074469F" w:rsidP="0074469F">
            <w:pPr>
              <w:keepNext/>
              <w:tabs>
                <w:tab w:val="clear" w:pos="567"/>
                <w:tab w:val="clear" w:pos="5387"/>
                <w:tab w:val="clear" w:pos="5954"/>
              </w:tabs>
              <w:spacing w:before="80" w:after="80"/>
              <w:jc w:val="left"/>
              <w:rPr>
                <w:rFonts w:asciiTheme="minorHAnsi" w:hAnsiTheme="minorHAnsi"/>
                <w:i/>
                <w:sz w:val="18"/>
                <w:szCs w:val="18"/>
                <w:lang w:val="fr-FR"/>
              </w:rPr>
            </w:pPr>
            <w:r w:rsidRPr="005877B7">
              <w:rPr>
                <w:rFonts w:asciiTheme="minorHAnsi" w:hAnsiTheme="minorHAnsi"/>
                <w:i/>
                <w:sz w:val="18"/>
                <w:szCs w:val="18"/>
                <w:lang w:val="fr-FR"/>
              </w:rPr>
              <w:t>Indicatif de pays de l'appellation MGT (CC)</w:t>
            </w:r>
          </w:p>
        </w:tc>
        <w:tc>
          <w:tcPr>
            <w:tcW w:w="3260" w:type="dxa"/>
          </w:tcPr>
          <w:p w:rsidR="0074469F" w:rsidRPr="005877B7" w:rsidRDefault="0074469F" w:rsidP="0074469F">
            <w:pPr>
              <w:keepNext/>
              <w:tabs>
                <w:tab w:val="clear" w:pos="567"/>
                <w:tab w:val="clear" w:pos="5387"/>
                <w:tab w:val="clear" w:pos="5954"/>
              </w:tabs>
              <w:spacing w:before="80" w:after="80"/>
              <w:jc w:val="left"/>
              <w:rPr>
                <w:rFonts w:asciiTheme="minorHAnsi" w:hAnsiTheme="minorHAnsi"/>
                <w:i/>
                <w:sz w:val="18"/>
                <w:szCs w:val="18"/>
                <w:lang w:val="fr-FR"/>
              </w:rPr>
            </w:pPr>
            <w:r w:rsidRPr="005877B7">
              <w:rPr>
                <w:rFonts w:asciiTheme="minorHAnsi" w:hAnsiTheme="minorHAnsi"/>
                <w:i/>
                <w:sz w:val="18"/>
                <w:szCs w:val="18"/>
                <w:lang w:val="fr-FR"/>
              </w:rPr>
              <w:t>Code de réseau de l'appellation MGT (NC)</w:t>
            </w:r>
          </w:p>
        </w:tc>
        <w:tc>
          <w:tcPr>
            <w:tcW w:w="1407" w:type="dxa"/>
          </w:tcPr>
          <w:p w:rsidR="0074469F" w:rsidRPr="005877B7" w:rsidRDefault="0074469F" w:rsidP="0074469F">
            <w:pPr>
              <w:keepNext/>
              <w:tabs>
                <w:tab w:val="clear" w:pos="567"/>
                <w:tab w:val="clear" w:pos="5387"/>
                <w:tab w:val="clear" w:pos="5954"/>
              </w:tabs>
              <w:spacing w:before="80" w:after="80"/>
              <w:jc w:val="left"/>
              <w:rPr>
                <w:rFonts w:asciiTheme="minorHAnsi" w:hAnsiTheme="minorHAnsi"/>
                <w:i/>
                <w:sz w:val="18"/>
                <w:szCs w:val="18"/>
                <w:lang w:val="fr-FR"/>
              </w:rPr>
            </w:pPr>
            <w:r w:rsidRPr="005877B7">
              <w:rPr>
                <w:rFonts w:asciiTheme="minorHAnsi" w:hAnsiTheme="minorHAnsi"/>
                <w:i/>
                <w:sz w:val="18"/>
                <w:szCs w:val="18"/>
                <w:lang w:val="fr-FR"/>
              </w:rPr>
              <w:t>Opérateur</w:t>
            </w:r>
          </w:p>
        </w:tc>
      </w:tr>
      <w:tr w:rsidR="0074469F" w:rsidRPr="005877B7" w:rsidTr="005877B7">
        <w:trPr>
          <w:jc w:val="center"/>
        </w:trPr>
        <w:tc>
          <w:tcPr>
            <w:tcW w:w="2830" w:type="dxa"/>
          </w:tcPr>
          <w:p w:rsidR="0074469F" w:rsidRPr="005877B7" w:rsidRDefault="0074469F" w:rsidP="0074469F">
            <w:pPr>
              <w:spacing w:before="60" w:after="60"/>
              <w:jc w:val="left"/>
              <w:rPr>
                <w:rFonts w:asciiTheme="minorHAnsi" w:hAnsiTheme="minorHAnsi" w:cs="Arial"/>
                <w:sz w:val="18"/>
                <w:szCs w:val="18"/>
              </w:rPr>
            </w:pPr>
          </w:p>
        </w:tc>
        <w:tc>
          <w:tcPr>
            <w:tcW w:w="2132" w:type="dxa"/>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249</w:t>
            </w:r>
          </w:p>
        </w:tc>
        <w:tc>
          <w:tcPr>
            <w:tcW w:w="3260" w:type="dxa"/>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93</w:t>
            </w:r>
          </w:p>
        </w:tc>
        <w:tc>
          <w:tcPr>
            <w:tcW w:w="1407" w:type="dxa"/>
          </w:tcPr>
          <w:p w:rsidR="0074469F" w:rsidRPr="005877B7" w:rsidRDefault="0074469F" w:rsidP="0074469F">
            <w:pPr>
              <w:tabs>
                <w:tab w:val="clear" w:pos="567"/>
                <w:tab w:val="clear" w:pos="5387"/>
                <w:tab w:val="clear" w:pos="5954"/>
              </w:tabs>
              <w:spacing w:before="40" w:after="40"/>
              <w:jc w:val="left"/>
              <w:rPr>
                <w:rFonts w:asciiTheme="minorHAnsi" w:hAnsiTheme="minorHAnsi"/>
                <w:bCs/>
                <w:sz w:val="18"/>
                <w:szCs w:val="18"/>
                <w:lang w:val="fr-FR"/>
              </w:rPr>
            </w:pPr>
            <w:r w:rsidRPr="005877B7">
              <w:rPr>
                <w:rFonts w:asciiTheme="minorHAnsi" w:hAnsiTheme="minorHAnsi"/>
                <w:bCs/>
                <w:sz w:val="18"/>
                <w:szCs w:val="18"/>
                <w:lang w:val="fr-FR"/>
              </w:rPr>
              <w:t xml:space="preserve">MTN </w:t>
            </w:r>
            <w:proofErr w:type="spellStart"/>
            <w:r w:rsidRPr="005877B7">
              <w:rPr>
                <w:rFonts w:asciiTheme="minorHAnsi" w:hAnsiTheme="minorHAnsi"/>
                <w:bCs/>
                <w:sz w:val="18"/>
                <w:szCs w:val="18"/>
                <w:lang w:val="fr-FR"/>
              </w:rPr>
              <w:t>Sudan</w:t>
            </w:r>
            <w:proofErr w:type="spellEnd"/>
          </w:p>
        </w:tc>
      </w:tr>
    </w:tbl>
    <w:p w:rsidR="005877B7" w:rsidRDefault="005877B7" w:rsidP="005877B7">
      <w:pPr>
        <w:rPr>
          <w:lang w:val="fr-FR"/>
        </w:rPr>
      </w:pPr>
    </w:p>
    <w:p w:rsidR="0074469F" w:rsidRPr="003D197E" w:rsidRDefault="0074469F" w:rsidP="0074469F">
      <w:pPr>
        <w:spacing w:before="360" w:after="100"/>
        <w:rPr>
          <w:rFonts w:asciiTheme="minorHAnsi" w:hAnsiTheme="minorHAnsi" w:cs="Arial"/>
          <w:i/>
          <w:iCs/>
          <w:lang w:val="fr-FR"/>
        </w:rPr>
      </w:pPr>
      <w:r w:rsidRPr="003D197E">
        <w:rPr>
          <w:rFonts w:asciiTheme="minorHAnsi" w:hAnsiTheme="minorHAnsi" w:cs="Arial"/>
          <w:i/>
          <w:iCs/>
          <w:lang w:val="fr-FR"/>
        </w:rPr>
        <w:t xml:space="preserve">Informations </w:t>
      </w:r>
      <w:proofErr w:type="gramStart"/>
      <w:r w:rsidRPr="003D197E">
        <w:rPr>
          <w:rFonts w:asciiTheme="minorHAnsi" w:hAnsiTheme="minorHAnsi" w:cs="Arial"/>
          <w:i/>
          <w:iCs/>
          <w:lang w:val="fr-FR"/>
        </w:rPr>
        <w:t>diverses:</w:t>
      </w:r>
      <w:proofErr w:type="gramEnd"/>
    </w:p>
    <w:tbl>
      <w:tblPr>
        <w:tblStyle w:val="TableGrid"/>
        <w:tblW w:w="9072" w:type="dxa"/>
        <w:jc w:val="center"/>
        <w:tblLook w:val="04A0" w:firstRow="1" w:lastRow="0" w:firstColumn="1" w:lastColumn="0" w:noHBand="0" w:noVBand="1"/>
      </w:tblPr>
      <w:tblGrid>
        <w:gridCol w:w="9072"/>
      </w:tblGrid>
      <w:tr w:rsidR="0074469F" w:rsidRPr="003D197E" w:rsidTr="005877B7">
        <w:trPr>
          <w:jc w:val="center"/>
        </w:trPr>
        <w:tc>
          <w:tcPr>
            <w:tcW w:w="9629" w:type="dxa"/>
          </w:tcPr>
          <w:p w:rsidR="0074469F" w:rsidRPr="005877B7" w:rsidRDefault="0074469F" w:rsidP="0074469F">
            <w:pPr>
              <w:spacing w:before="60" w:after="60"/>
              <w:rPr>
                <w:rFonts w:asciiTheme="minorHAnsi" w:hAnsiTheme="minorHAnsi" w:cs="Arial"/>
                <w:sz w:val="18"/>
                <w:szCs w:val="18"/>
                <w:lang w:val="fr-FR"/>
              </w:rPr>
            </w:pPr>
            <w:r w:rsidRPr="005877B7">
              <w:rPr>
                <w:rFonts w:asciiTheme="minorHAnsi" w:hAnsiTheme="minorHAnsi" w:cs="Arial"/>
                <w:sz w:val="18"/>
                <w:szCs w:val="18"/>
                <w:lang w:val="fr-FR"/>
              </w:rPr>
              <w:t>Informations relatives aux numéros</w:t>
            </w:r>
          </w:p>
        </w:tc>
      </w:tr>
      <w:tr w:rsidR="0074469F" w:rsidRPr="004D71D1" w:rsidTr="005877B7">
        <w:trPr>
          <w:jc w:val="center"/>
        </w:trPr>
        <w:tc>
          <w:tcPr>
            <w:tcW w:w="9629" w:type="dxa"/>
          </w:tcPr>
          <w:p w:rsidR="0074469F" w:rsidRPr="005877B7" w:rsidRDefault="0074469F" w:rsidP="0074469F">
            <w:pPr>
              <w:spacing w:before="60" w:after="60"/>
              <w:rPr>
                <w:rFonts w:asciiTheme="minorHAnsi" w:hAnsiTheme="minorHAnsi" w:cs="Arial"/>
                <w:sz w:val="18"/>
                <w:szCs w:val="18"/>
                <w:lang w:val="fr-CH"/>
              </w:rPr>
            </w:pPr>
            <w:r w:rsidRPr="005877B7">
              <w:rPr>
                <w:rFonts w:asciiTheme="minorHAnsi" w:hAnsiTheme="minorHAnsi" w:cs="Arial"/>
                <w:sz w:val="18"/>
                <w:szCs w:val="18"/>
                <w:lang w:val="fr-CH"/>
              </w:rPr>
              <w:t xml:space="preserve">Structure du </w:t>
            </w:r>
            <w:proofErr w:type="gramStart"/>
            <w:r w:rsidRPr="005877B7">
              <w:rPr>
                <w:rFonts w:asciiTheme="minorHAnsi" w:hAnsiTheme="minorHAnsi" w:cs="Arial"/>
                <w:sz w:val="18"/>
                <w:szCs w:val="18"/>
                <w:lang w:val="fr-CH"/>
              </w:rPr>
              <w:t>MSISDN:</w:t>
            </w:r>
            <w:proofErr w:type="gramEnd"/>
            <w:r w:rsidRPr="005877B7">
              <w:rPr>
                <w:rFonts w:asciiTheme="minorHAnsi" w:hAnsiTheme="minorHAnsi" w:cs="Arial"/>
                <w:sz w:val="18"/>
                <w:szCs w:val="18"/>
                <w:lang w:val="fr-CH"/>
              </w:rPr>
              <w:t xml:space="preserve"> 93 XXX XXXX</w:t>
            </w:r>
          </w:p>
        </w:tc>
      </w:tr>
      <w:tr w:rsidR="0074469F" w:rsidRPr="003D197E" w:rsidTr="005877B7">
        <w:trPr>
          <w:jc w:val="center"/>
        </w:trPr>
        <w:tc>
          <w:tcPr>
            <w:tcW w:w="9629" w:type="dxa"/>
          </w:tcPr>
          <w:p w:rsidR="0074469F" w:rsidRPr="005877B7" w:rsidRDefault="0074469F" w:rsidP="0074469F">
            <w:pPr>
              <w:spacing w:before="60" w:after="60"/>
              <w:rPr>
                <w:rFonts w:asciiTheme="minorHAnsi" w:hAnsiTheme="minorHAnsi" w:cs="Arial"/>
                <w:sz w:val="18"/>
                <w:szCs w:val="18"/>
                <w:lang w:val="fr-CH"/>
              </w:rPr>
            </w:pPr>
            <w:r w:rsidRPr="005877B7">
              <w:rPr>
                <w:rFonts w:asciiTheme="minorHAnsi" w:hAnsiTheme="minorHAnsi" w:cs="Arial"/>
                <w:sz w:val="18"/>
                <w:szCs w:val="18"/>
                <w:lang w:val="fr-CH"/>
              </w:rPr>
              <w:t xml:space="preserve">CONVERSION DE L'IMSI EN </w:t>
            </w:r>
            <w:proofErr w:type="gramStart"/>
            <w:r w:rsidRPr="005877B7">
              <w:rPr>
                <w:rFonts w:asciiTheme="minorHAnsi" w:hAnsiTheme="minorHAnsi" w:cs="Arial"/>
                <w:sz w:val="18"/>
                <w:szCs w:val="18"/>
                <w:lang w:val="fr-CH"/>
              </w:rPr>
              <w:t>MGT:</w:t>
            </w:r>
            <w:proofErr w:type="gramEnd"/>
            <w:r w:rsidRPr="005877B7">
              <w:rPr>
                <w:rFonts w:asciiTheme="minorHAnsi" w:hAnsiTheme="minorHAnsi" w:cs="Arial"/>
                <w:sz w:val="18"/>
                <w:szCs w:val="18"/>
                <w:lang w:val="fr-CH"/>
              </w:rPr>
              <w:t xml:space="preserve"> 634 93 ……………………….. 249 93</w:t>
            </w:r>
          </w:p>
        </w:tc>
      </w:tr>
      <w:tr w:rsidR="0074469F" w:rsidRPr="004D71D1" w:rsidTr="005877B7">
        <w:trPr>
          <w:jc w:val="center"/>
        </w:trPr>
        <w:tc>
          <w:tcPr>
            <w:tcW w:w="9629" w:type="dxa"/>
          </w:tcPr>
          <w:p w:rsidR="0074469F" w:rsidRPr="005877B7" w:rsidRDefault="0074469F" w:rsidP="0074469F">
            <w:pPr>
              <w:spacing w:before="60" w:after="60"/>
              <w:rPr>
                <w:rFonts w:asciiTheme="minorHAnsi" w:hAnsiTheme="minorHAnsi" w:cs="Arial"/>
                <w:sz w:val="18"/>
                <w:szCs w:val="18"/>
                <w:lang w:val="fr-CH"/>
              </w:rPr>
            </w:pPr>
            <w:r w:rsidRPr="005877B7">
              <w:rPr>
                <w:rFonts w:asciiTheme="minorHAnsi" w:hAnsiTheme="minorHAnsi" w:cs="Arial"/>
                <w:sz w:val="18"/>
                <w:szCs w:val="18"/>
                <w:lang w:val="fr-CH"/>
              </w:rPr>
              <w:t xml:space="preserve">MS </w:t>
            </w:r>
            <w:proofErr w:type="gramStart"/>
            <w:r w:rsidRPr="005877B7">
              <w:rPr>
                <w:rFonts w:asciiTheme="minorHAnsi" w:hAnsiTheme="minorHAnsi" w:cs="Arial"/>
                <w:sz w:val="18"/>
                <w:szCs w:val="18"/>
                <w:lang w:val="fr-CH"/>
              </w:rPr>
              <w:t>ISDN:</w:t>
            </w:r>
            <w:proofErr w:type="gramEnd"/>
            <w:r w:rsidRPr="005877B7">
              <w:rPr>
                <w:rFonts w:asciiTheme="minorHAnsi" w:hAnsiTheme="minorHAnsi" w:cs="Arial"/>
                <w:sz w:val="18"/>
                <w:szCs w:val="18"/>
                <w:lang w:val="fr-CH"/>
              </w:rPr>
              <w:t xml:space="preserve"> LE NUMÉRO A UNE LONGUEUR FIXE DE 12 CHIFFRES </w:t>
            </w:r>
          </w:p>
        </w:tc>
      </w:tr>
    </w:tbl>
    <w:p w:rsidR="0074469F" w:rsidRPr="003D197E" w:rsidRDefault="0074469F" w:rsidP="0074469F">
      <w:pPr>
        <w:tabs>
          <w:tab w:val="left" w:pos="3544"/>
        </w:tabs>
        <w:spacing w:before="200" w:after="200"/>
        <w:rPr>
          <w:rFonts w:asciiTheme="minorHAnsi" w:hAnsiTheme="minorHAnsi" w:cs="Arial"/>
          <w:lang w:val="fr-CH"/>
        </w:rPr>
      </w:pPr>
      <w:r w:rsidRPr="003D197E">
        <w:rPr>
          <w:rFonts w:asciiTheme="minorHAnsi" w:hAnsiTheme="minorHAnsi" w:cs="Arial"/>
          <w:i/>
          <w:iCs/>
          <w:lang w:val="fr-CH"/>
        </w:rPr>
        <w:t xml:space="preserve">Format international de </w:t>
      </w:r>
      <w:proofErr w:type="gramStart"/>
      <w:r w:rsidRPr="003D197E">
        <w:rPr>
          <w:rFonts w:asciiTheme="minorHAnsi" w:hAnsiTheme="minorHAnsi" w:cs="Arial"/>
          <w:i/>
          <w:iCs/>
          <w:lang w:val="fr-CH"/>
        </w:rPr>
        <w:t>numérotation</w:t>
      </w:r>
      <w:r w:rsidRPr="003D197E">
        <w:rPr>
          <w:rFonts w:asciiTheme="minorHAnsi" w:hAnsiTheme="minorHAnsi" w:cs="Arial"/>
          <w:lang w:val="fr-CH"/>
        </w:rPr>
        <w:t>:</w:t>
      </w:r>
      <w:proofErr w:type="gramEnd"/>
      <w:r w:rsidRPr="003D197E">
        <w:rPr>
          <w:rFonts w:asciiTheme="minorHAnsi" w:hAnsiTheme="minorHAnsi" w:cs="Arial"/>
          <w:lang w:val="fr-CH"/>
        </w:rPr>
        <w:t xml:space="preserve"> </w:t>
      </w:r>
      <w:r w:rsidRPr="003D197E">
        <w:rPr>
          <w:rFonts w:asciiTheme="minorHAnsi" w:hAnsiTheme="minorHAnsi" w:cs="Arial"/>
          <w:lang w:val="fr-CH"/>
        </w:rPr>
        <w:tab/>
        <w:t>+249 93 XXX XXXX</w:t>
      </w:r>
    </w:p>
    <w:p w:rsidR="0074469F" w:rsidRPr="003D197E" w:rsidRDefault="0074469F" w:rsidP="0074469F">
      <w:pPr>
        <w:rPr>
          <w:rFonts w:asciiTheme="minorHAnsi" w:hAnsiTheme="minorHAnsi"/>
          <w:lang w:val="fr-CH"/>
        </w:rPr>
      </w:pPr>
      <w:proofErr w:type="gramStart"/>
      <w:r w:rsidRPr="003D197E">
        <w:rPr>
          <w:rFonts w:asciiTheme="minorHAnsi" w:hAnsiTheme="minorHAnsi"/>
          <w:lang w:val="fr-CH"/>
        </w:rPr>
        <w:t>Contact:</w:t>
      </w:r>
      <w:proofErr w:type="gramEnd"/>
    </w:p>
    <w:p w:rsidR="0074469F" w:rsidRPr="004D71D1" w:rsidRDefault="005877B7" w:rsidP="005877B7">
      <w:pPr>
        <w:ind w:left="567" w:hanging="567"/>
        <w:jc w:val="left"/>
        <w:rPr>
          <w:lang w:val="fr-CH"/>
        </w:rPr>
      </w:pPr>
      <w:r>
        <w:rPr>
          <w:lang w:val="fr-CH"/>
        </w:rPr>
        <w:tab/>
      </w:r>
      <w:r w:rsidR="0074469F" w:rsidRPr="003D197E">
        <w:rPr>
          <w:lang w:val="fr-CH"/>
        </w:rPr>
        <w:t xml:space="preserve">National </w:t>
      </w:r>
      <w:proofErr w:type="spellStart"/>
      <w:r w:rsidR="0074469F" w:rsidRPr="003D197E">
        <w:rPr>
          <w:lang w:val="fr-CH"/>
        </w:rPr>
        <w:t>Telecommunications</w:t>
      </w:r>
      <w:proofErr w:type="spellEnd"/>
      <w:r w:rsidR="0074469F" w:rsidRPr="003D197E">
        <w:rPr>
          <w:lang w:val="fr-CH"/>
        </w:rPr>
        <w:t xml:space="preserve"> Corporation (NTC</w:t>
      </w:r>
      <w:proofErr w:type="gramStart"/>
      <w:r w:rsidR="0074469F" w:rsidRPr="003D197E">
        <w:rPr>
          <w:lang w:val="fr-CH"/>
        </w:rPr>
        <w:t>)</w:t>
      </w:r>
      <w:proofErr w:type="gramEnd"/>
      <w:r w:rsidR="0074469F" w:rsidRPr="003D197E">
        <w:rPr>
          <w:lang w:val="fr-CH"/>
        </w:rPr>
        <w:br/>
        <w:t xml:space="preserve">P.O. Box 2869 </w:t>
      </w:r>
      <w:r w:rsidR="0074469F" w:rsidRPr="003D197E">
        <w:rPr>
          <w:lang w:val="fr-CH"/>
        </w:rPr>
        <w:br/>
        <w:t>KHARTOUM 11111</w:t>
      </w:r>
      <w:r w:rsidR="0074469F" w:rsidRPr="003D197E">
        <w:rPr>
          <w:lang w:val="fr-CH"/>
        </w:rPr>
        <w:br/>
        <w:t xml:space="preserve">Soudan </w:t>
      </w:r>
      <w:r w:rsidR="0074469F" w:rsidRPr="003D197E">
        <w:rPr>
          <w:lang w:val="fr-CH"/>
        </w:rPr>
        <w:br/>
        <w:t>Tél.:</w:t>
      </w:r>
      <w:r w:rsidR="0074469F" w:rsidRPr="003D197E">
        <w:rPr>
          <w:lang w:val="fr-CH"/>
        </w:rPr>
        <w:tab/>
        <w:t>+249 183484489</w:t>
      </w:r>
      <w:r w:rsidR="0074469F" w:rsidRPr="003D197E">
        <w:rPr>
          <w:lang w:val="fr-CH"/>
        </w:rPr>
        <w:br/>
        <w:t>Fax:</w:t>
      </w:r>
      <w:r w:rsidR="0074469F" w:rsidRPr="003D197E">
        <w:rPr>
          <w:lang w:val="fr-CH"/>
        </w:rPr>
        <w:tab/>
        <w:t>+249 183484486</w:t>
      </w:r>
      <w:r w:rsidR="0074469F" w:rsidRPr="003D197E">
        <w:rPr>
          <w:lang w:val="fr-CH"/>
        </w:rPr>
        <w:br/>
      </w:r>
      <w:r w:rsidR="0074469F" w:rsidRPr="004D71D1">
        <w:rPr>
          <w:lang w:val="fr-CH"/>
        </w:rPr>
        <w:t>E-mail:</w:t>
      </w:r>
      <w:r w:rsidR="0074469F" w:rsidRPr="004D71D1">
        <w:rPr>
          <w:lang w:val="fr-CH"/>
        </w:rPr>
        <w:tab/>
      </w:r>
      <w:hyperlink r:id="rId23" w:history="1">
        <w:r w:rsidR="0074469F" w:rsidRPr="004D71D1">
          <w:rPr>
            <w:lang w:val="fr-CH"/>
          </w:rPr>
          <w:t>itisalat@ntc.gov.sd</w:t>
        </w:r>
      </w:hyperlink>
      <w:r w:rsidR="0074469F" w:rsidRPr="004D71D1">
        <w:rPr>
          <w:lang w:val="fr-CH"/>
        </w:rPr>
        <w:br/>
        <w:t>URL:</w:t>
      </w:r>
      <w:r w:rsidR="0074469F" w:rsidRPr="004D71D1">
        <w:rPr>
          <w:lang w:val="fr-CH"/>
        </w:rPr>
        <w:tab/>
      </w:r>
      <w:hyperlink r:id="rId24" w:history="1">
        <w:r w:rsidR="0074469F" w:rsidRPr="004D71D1">
          <w:rPr>
            <w:lang w:val="fr-CH"/>
          </w:rPr>
          <w:t>www.ntc.gov.sd</w:t>
        </w:r>
      </w:hyperlink>
    </w:p>
    <w:p w:rsidR="00B701E4" w:rsidRDefault="00B701E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fr-CH"/>
        </w:rPr>
      </w:pPr>
      <w:r>
        <w:rPr>
          <w:rFonts w:asciiTheme="minorHAnsi" w:hAnsiTheme="minorHAnsi" w:cs="Arial"/>
          <w:b/>
          <w:bCs/>
          <w:lang w:val="fr-CH"/>
        </w:rPr>
        <w:br w:type="page"/>
      </w:r>
    </w:p>
    <w:p w:rsidR="0074469F" w:rsidRPr="003D197E" w:rsidRDefault="0074469F" w:rsidP="005877B7">
      <w:pPr>
        <w:spacing w:before="240"/>
        <w:rPr>
          <w:rFonts w:asciiTheme="minorHAnsi" w:hAnsiTheme="minorHAnsi" w:cs="Arial"/>
          <w:b/>
          <w:bCs/>
          <w:lang w:val="fr-CH"/>
        </w:rPr>
      </w:pPr>
      <w:r w:rsidRPr="003D197E">
        <w:rPr>
          <w:rFonts w:asciiTheme="minorHAnsi" w:hAnsiTheme="minorHAnsi" w:cs="Arial"/>
          <w:b/>
          <w:bCs/>
          <w:lang w:val="fr-CH"/>
        </w:rPr>
        <w:lastRenderedPageBreak/>
        <w:t>Trinité-et-Tobago</w:t>
      </w:r>
      <w:r w:rsidR="005877B7">
        <w:rPr>
          <w:rFonts w:asciiTheme="minorHAnsi" w:hAnsiTheme="minorHAnsi" w:cs="Arial"/>
          <w:b/>
          <w:bCs/>
          <w:lang w:val="fr-CH"/>
        </w:rPr>
        <w:fldChar w:fldCharType="begin"/>
      </w:r>
      <w:r w:rsidR="005877B7" w:rsidRPr="005877B7">
        <w:rPr>
          <w:lang w:val="fr-CH"/>
        </w:rPr>
        <w:instrText xml:space="preserve"> TC "</w:instrText>
      </w:r>
      <w:bookmarkStart w:id="257" w:name="_Toc418590399"/>
      <w:r w:rsidR="005877B7" w:rsidRPr="000740BC">
        <w:rPr>
          <w:rFonts w:asciiTheme="minorHAnsi" w:hAnsiTheme="minorHAnsi" w:cs="Arial"/>
          <w:b/>
          <w:bCs/>
          <w:lang w:val="fr-CH"/>
        </w:rPr>
        <w:instrText>Trinité-et-Tobago</w:instrText>
      </w:r>
      <w:bookmarkEnd w:id="257"/>
      <w:r w:rsidR="005877B7" w:rsidRPr="005877B7">
        <w:rPr>
          <w:lang w:val="fr-CH"/>
        </w:rPr>
        <w:instrText xml:space="preserve">" \f C \l "1" </w:instrText>
      </w:r>
      <w:r w:rsidR="005877B7">
        <w:rPr>
          <w:rFonts w:asciiTheme="minorHAnsi" w:hAnsiTheme="minorHAnsi" w:cs="Arial"/>
          <w:b/>
          <w:bCs/>
          <w:lang w:val="fr-CH"/>
        </w:rPr>
        <w:fldChar w:fldCharType="end"/>
      </w:r>
      <w:r w:rsidRPr="003D197E">
        <w:rPr>
          <w:rFonts w:asciiTheme="minorHAnsi" w:hAnsiTheme="minorHAnsi" w:cs="Arial"/>
          <w:b/>
          <w:bCs/>
          <w:lang w:val="fr-CH"/>
        </w:rPr>
        <w:t xml:space="preserve"> (indicatif de pays +1 868)</w:t>
      </w:r>
    </w:p>
    <w:p w:rsidR="0074469F" w:rsidRPr="003D197E" w:rsidRDefault="0074469F" w:rsidP="0074469F">
      <w:pPr>
        <w:spacing w:before="0"/>
        <w:rPr>
          <w:rFonts w:asciiTheme="minorHAnsi" w:hAnsiTheme="minorHAnsi" w:cs="Arial"/>
          <w:lang w:val="fr-CH"/>
        </w:rPr>
      </w:pPr>
      <w:r w:rsidRPr="003D197E">
        <w:rPr>
          <w:rFonts w:asciiTheme="minorHAnsi" w:hAnsiTheme="minorHAnsi" w:cs="Arial"/>
          <w:lang w:val="fr-CH"/>
        </w:rPr>
        <w:t xml:space="preserve">Communication du </w:t>
      </w:r>
      <w:proofErr w:type="gramStart"/>
      <w:r w:rsidRPr="003D197E">
        <w:rPr>
          <w:rFonts w:asciiTheme="minorHAnsi" w:hAnsiTheme="minorHAnsi" w:cs="Arial"/>
          <w:lang w:val="fr-CH"/>
        </w:rPr>
        <w:t>18.III.2015:</w:t>
      </w:r>
      <w:proofErr w:type="gramEnd"/>
    </w:p>
    <w:p w:rsidR="0074469F" w:rsidRPr="003D197E" w:rsidRDefault="0074469F" w:rsidP="0074469F">
      <w:pPr>
        <w:spacing w:after="200"/>
        <w:jc w:val="left"/>
        <w:rPr>
          <w:rFonts w:asciiTheme="minorHAnsi" w:hAnsiTheme="minorHAnsi" w:cs="Arial"/>
          <w:lang w:val="fr-CH"/>
        </w:rPr>
      </w:pPr>
      <w:r w:rsidRPr="003D197E">
        <w:rPr>
          <w:rFonts w:asciiTheme="minorHAnsi" w:hAnsiTheme="minorHAnsi" w:cs="Arial"/>
          <w:lang w:val="fr-CH"/>
        </w:rPr>
        <w:t xml:space="preserve">La </w:t>
      </w:r>
      <w:proofErr w:type="spellStart"/>
      <w:r w:rsidRPr="003D197E">
        <w:rPr>
          <w:rFonts w:asciiTheme="minorHAnsi" w:hAnsiTheme="minorHAnsi" w:cs="Arial"/>
          <w:i/>
          <w:lang w:val="fr-CH"/>
        </w:rPr>
        <w:t>Telecommunications</w:t>
      </w:r>
      <w:proofErr w:type="spellEnd"/>
      <w:r w:rsidRPr="003D197E">
        <w:rPr>
          <w:rFonts w:asciiTheme="minorHAnsi" w:hAnsiTheme="minorHAnsi" w:cs="Arial"/>
          <w:i/>
          <w:lang w:val="fr-CH"/>
        </w:rPr>
        <w:t xml:space="preserve"> </w:t>
      </w:r>
      <w:proofErr w:type="spellStart"/>
      <w:r w:rsidRPr="003D197E">
        <w:rPr>
          <w:rFonts w:asciiTheme="minorHAnsi" w:hAnsiTheme="minorHAnsi" w:cs="Arial"/>
          <w:i/>
          <w:lang w:val="fr-CH"/>
        </w:rPr>
        <w:t>Authority</w:t>
      </w:r>
      <w:proofErr w:type="spellEnd"/>
      <w:r w:rsidRPr="003D197E">
        <w:rPr>
          <w:rFonts w:asciiTheme="minorHAnsi" w:hAnsiTheme="minorHAnsi" w:cs="Arial"/>
          <w:i/>
          <w:lang w:val="fr-CH"/>
        </w:rPr>
        <w:t xml:space="preserve"> of Trinidad and Tobago (TATT), </w:t>
      </w:r>
      <w:proofErr w:type="spellStart"/>
      <w:r w:rsidRPr="003D197E">
        <w:rPr>
          <w:rFonts w:asciiTheme="minorHAnsi" w:hAnsiTheme="minorHAnsi" w:cs="Arial"/>
          <w:lang w:val="fr-CH"/>
        </w:rPr>
        <w:t>Barataria</w:t>
      </w:r>
      <w:proofErr w:type="spellEnd"/>
      <w:r w:rsidR="005877B7">
        <w:rPr>
          <w:rFonts w:asciiTheme="minorHAnsi" w:hAnsiTheme="minorHAnsi" w:cs="Arial"/>
          <w:lang w:val="fr-CH"/>
        </w:rPr>
        <w:fldChar w:fldCharType="begin"/>
      </w:r>
      <w:r w:rsidR="005877B7" w:rsidRPr="005877B7">
        <w:rPr>
          <w:lang w:val="fr-CH"/>
        </w:rPr>
        <w:instrText xml:space="preserve"> TC "</w:instrText>
      </w:r>
      <w:bookmarkStart w:id="258" w:name="_Toc418590400"/>
      <w:proofErr w:type="spellStart"/>
      <w:r w:rsidR="005877B7" w:rsidRPr="00457C50">
        <w:rPr>
          <w:rFonts w:asciiTheme="minorHAnsi" w:hAnsiTheme="minorHAnsi" w:cs="Arial"/>
          <w:i/>
          <w:lang w:val="fr-CH"/>
        </w:rPr>
        <w:instrText>Telecommunications</w:instrText>
      </w:r>
      <w:proofErr w:type="spellEnd"/>
      <w:r w:rsidR="005877B7" w:rsidRPr="00457C50">
        <w:rPr>
          <w:rFonts w:asciiTheme="minorHAnsi" w:hAnsiTheme="minorHAnsi" w:cs="Arial"/>
          <w:i/>
          <w:lang w:val="fr-CH"/>
        </w:rPr>
        <w:instrText xml:space="preserve"> </w:instrText>
      </w:r>
      <w:proofErr w:type="spellStart"/>
      <w:r w:rsidR="005877B7" w:rsidRPr="00457C50">
        <w:rPr>
          <w:rFonts w:asciiTheme="minorHAnsi" w:hAnsiTheme="minorHAnsi" w:cs="Arial"/>
          <w:i/>
          <w:lang w:val="fr-CH"/>
        </w:rPr>
        <w:instrText>Authority</w:instrText>
      </w:r>
      <w:proofErr w:type="spellEnd"/>
      <w:r w:rsidR="005877B7" w:rsidRPr="00457C50">
        <w:rPr>
          <w:rFonts w:asciiTheme="minorHAnsi" w:hAnsiTheme="minorHAnsi" w:cs="Arial"/>
          <w:i/>
          <w:lang w:val="fr-CH"/>
        </w:rPr>
        <w:instrText xml:space="preserve"> of Trinidad and Tobago (TATT), </w:instrText>
      </w:r>
      <w:proofErr w:type="spellStart"/>
      <w:r w:rsidR="005877B7" w:rsidRPr="00457C50">
        <w:rPr>
          <w:rFonts w:asciiTheme="minorHAnsi" w:hAnsiTheme="minorHAnsi" w:cs="Arial"/>
          <w:lang w:val="fr-CH"/>
        </w:rPr>
        <w:instrText>Barataria</w:instrText>
      </w:r>
      <w:bookmarkEnd w:id="258"/>
      <w:proofErr w:type="spellEnd"/>
      <w:r w:rsidR="005877B7" w:rsidRPr="005877B7">
        <w:rPr>
          <w:lang w:val="fr-CH"/>
        </w:rPr>
        <w:instrText xml:space="preserve">" \f C \l "1" </w:instrText>
      </w:r>
      <w:r w:rsidR="005877B7">
        <w:rPr>
          <w:rFonts w:asciiTheme="minorHAnsi" w:hAnsiTheme="minorHAnsi" w:cs="Arial"/>
          <w:lang w:val="fr-CH"/>
        </w:rPr>
        <w:fldChar w:fldCharType="end"/>
      </w:r>
      <w:r w:rsidRPr="003D197E">
        <w:rPr>
          <w:rFonts w:asciiTheme="minorHAnsi" w:hAnsiTheme="minorHAnsi" w:cs="Arial"/>
          <w:lang w:val="fr-CH"/>
        </w:rPr>
        <w:t>, annonce que les indicatifs de central (NXX) suivants ont été attribués à des opérateurs, dans le cadre du plan de numérotage de l'Amérique du Nord (NPA – 868), pour Trinité-et-Tobago.</w:t>
      </w:r>
    </w:p>
    <w:p w:rsidR="0074469F" w:rsidRDefault="0074469F" w:rsidP="005877B7">
      <w:pPr>
        <w:rPr>
          <w:lang w:val="fr-FR"/>
        </w:rPr>
      </w:pPr>
      <w:r w:rsidRPr="003D197E">
        <w:rPr>
          <w:lang w:val="fr-FR"/>
        </w:rPr>
        <w:t>•</w:t>
      </w:r>
      <w:r w:rsidRPr="003D197E">
        <w:rPr>
          <w:lang w:val="fr-FR"/>
        </w:rPr>
        <w:tab/>
        <w:t>Réseau mobile</w:t>
      </w:r>
    </w:p>
    <w:p w:rsidR="005877B7" w:rsidRPr="003D197E" w:rsidRDefault="005877B7" w:rsidP="005877B7">
      <w:pPr>
        <w:rPr>
          <w:lang w:val="fr-FR"/>
        </w:rPr>
      </w:pP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4"/>
        <w:gridCol w:w="2306"/>
        <w:gridCol w:w="2182"/>
      </w:tblGrid>
      <w:tr w:rsidR="0074469F" w:rsidRPr="005877B7" w:rsidTr="005877B7">
        <w:trPr>
          <w:tblHeader/>
          <w:jc w:val="center"/>
        </w:trPr>
        <w:tc>
          <w:tcPr>
            <w:tcW w:w="4503" w:type="dxa"/>
            <w:tcBorders>
              <w:top w:val="single" w:sz="2" w:space="0" w:color="auto"/>
              <w:left w:val="single" w:sz="2" w:space="0" w:color="auto"/>
              <w:bottom w:val="single" w:sz="2" w:space="0" w:color="auto"/>
              <w:right w:val="single" w:sz="2" w:space="0" w:color="auto"/>
            </w:tcBorders>
            <w:vAlign w:val="center"/>
            <w:hideMark/>
          </w:tcPr>
          <w:p w:rsidR="0074469F" w:rsidRPr="005877B7" w:rsidRDefault="0074469F" w:rsidP="0074469F">
            <w:pPr>
              <w:keepNext/>
              <w:tabs>
                <w:tab w:val="clear" w:pos="567"/>
                <w:tab w:val="clear" w:pos="5387"/>
                <w:tab w:val="clear" w:pos="5954"/>
              </w:tabs>
              <w:spacing w:before="80" w:after="80" w:line="276" w:lineRule="auto"/>
              <w:jc w:val="center"/>
              <w:rPr>
                <w:rFonts w:asciiTheme="minorHAnsi" w:hAnsiTheme="minorHAnsi" w:cs="Arial"/>
                <w:bCs/>
                <w:i/>
                <w:sz w:val="18"/>
                <w:szCs w:val="18"/>
                <w:lang w:val="fr-FR"/>
              </w:rPr>
            </w:pPr>
            <w:r w:rsidRPr="005877B7">
              <w:rPr>
                <w:rFonts w:asciiTheme="minorHAnsi" w:hAnsiTheme="minorHAnsi" w:cs="Arial"/>
                <w:bCs/>
                <w:i/>
                <w:sz w:val="18"/>
                <w:szCs w:val="18"/>
                <w:lang w:val="fr-FR"/>
              </w:rPr>
              <w:t>Nom de l'opérateur</w:t>
            </w:r>
          </w:p>
        </w:tc>
        <w:tc>
          <w:tcPr>
            <w:tcW w:w="2265" w:type="dxa"/>
            <w:tcBorders>
              <w:top w:val="single" w:sz="2" w:space="0" w:color="auto"/>
              <w:left w:val="single" w:sz="2" w:space="0" w:color="auto"/>
              <w:bottom w:val="single" w:sz="2" w:space="0" w:color="auto"/>
              <w:right w:val="single" w:sz="2" w:space="0" w:color="auto"/>
            </w:tcBorders>
            <w:vAlign w:val="center"/>
            <w:hideMark/>
          </w:tcPr>
          <w:p w:rsidR="0074469F" w:rsidRPr="005877B7" w:rsidRDefault="0074469F" w:rsidP="0074469F">
            <w:pPr>
              <w:keepNext/>
              <w:tabs>
                <w:tab w:val="clear" w:pos="567"/>
                <w:tab w:val="clear" w:pos="5387"/>
                <w:tab w:val="clear" w:pos="5954"/>
              </w:tabs>
              <w:spacing w:before="80" w:after="80" w:line="276" w:lineRule="auto"/>
              <w:jc w:val="center"/>
              <w:rPr>
                <w:rFonts w:asciiTheme="minorHAnsi" w:hAnsiTheme="minorHAnsi" w:cs="Arial"/>
                <w:bCs/>
                <w:i/>
                <w:sz w:val="18"/>
                <w:szCs w:val="18"/>
                <w:lang w:val="fr-FR"/>
              </w:rPr>
            </w:pPr>
            <w:r w:rsidRPr="005877B7">
              <w:rPr>
                <w:rFonts w:asciiTheme="minorHAnsi" w:hAnsiTheme="minorHAnsi" w:cs="Arial"/>
                <w:bCs/>
                <w:i/>
                <w:sz w:val="18"/>
                <w:szCs w:val="18"/>
                <w:lang w:val="fr-FR"/>
              </w:rPr>
              <w:t xml:space="preserve">Indicatif de central </w:t>
            </w:r>
            <w:r w:rsidRPr="005877B7">
              <w:rPr>
                <w:rFonts w:asciiTheme="minorHAnsi" w:hAnsiTheme="minorHAnsi" w:cs="Arial"/>
                <w:bCs/>
                <w:i/>
                <w:sz w:val="18"/>
                <w:szCs w:val="18"/>
                <w:lang w:val="fr-FR"/>
              </w:rPr>
              <w:br/>
              <w:t>(NXX)</w:t>
            </w:r>
          </w:p>
        </w:tc>
        <w:tc>
          <w:tcPr>
            <w:tcW w:w="2143" w:type="dxa"/>
            <w:tcBorders>
              <w:top w:val="single" w:sz="2" w:space="0" w:color="auto"/>
              <w:left w:val="single" w:sz="2" w:space="0" w:color="auto"/>
              <w:bottom w:val="single" w:sz="2" w:space="0" w:color="auto"/>
              <w:right w:val="single" w:sz="2" w:space="0" w:color="auto"/>
            </w:tcBorders>
            <w:vAlign w:val="center"/>
            <w:hideMark/>
          </w:tcPr>
          <w:p w:rsidR="0074469F" w:rsidRPr="005877B7" w:rsidRDefault="0074469F" w:rsidP="0074469F">
            <w:pPr>
              <w:keepNext/>
              <w:tabs>
                <w:tab w:val="clear" w:pos="567"/>
                <w:tab w:val="clear" w:pos="5387"/>
                <w:tab w:val="clear" w:pos="5954"/>
              </w:tabs>
              <w:spacing w:before="80" w:after="80" w:line="276" w:lineRule="auto"/>
              <w:jc w:val="center"/>
              <w:rPr>
                <w:rFonts w:asciiTheme="minorHAnsi" w:hAnsiTheme="minorHAnsi" w:cs="Arial"/>
                <w:bCs/>
                <w:i/>
                <w:sz w:val="18"/>
                <w:szCs w:val="18"/>
                <w:lang w:val="fr-FR"/>
              </w:rPr>
            </w:pPr>
            <w:r w:rsidRPr="005877B7">
              <w:rPr>
                <w:rFonts w:asciiTheme="minorHAnsi" w:hAnsiTheme="minorHAnsi" w:cs="Arial"/>
                <w:bCs/>
                <w:i/>
                <w:sz w:val="18"/>
                <w:szCs w:val="18"/>
                <w:lang w:val="fr-FR"/>
              </w:rPr>
              <w:t>Service</w:t>
            </w:r>
          </w:p>
        </w:tc>
      </w:tr>
      <w:tr w:rsidR="0074469F" w:rsidRPr="005877B7" w:rsidTr="005877B7">
        <w:trPr>
          <w:trHeight w:val="953"/>
          <w:jc w:val="center"/>
        </w:trPr>
        <w:tc>
          <w:tcPr>
            <w:tcW w:w="4503" w:type="dxa"/>
            <w:tcBorders>
              <w:top w:val="single" w:sz="2" w:space="0" w:color="auto"/>
              <w:left w:val="single" w:sz="2" w:space="0" w:color="auto"/>
              <w:bottom w:val="single" w:sz="2" w:space="0" w:color="auto"/>
              <w:right w:val="single" w:sz="2" w:space="0" w:color="auto"/>
            </w:tcBorders>
            <w:hideMark/>
          </w:tcPr>
          <w:p w:rsidR="0074469F" w:rsidRPr="005877B7" w:rsidRDefault="0074469F" w:rsidP="0074469F">
            <w:pPr>
              <w:tabs>
                <w:tab w:val="clear" w:pos="567"/>
                <w:tab w:val="clear" w:pos="5387"/>
                <w:tab w:val="clear" w:pos="5954"/>
              </w:tabs>
              <w:spacing w:before="40" w:after="40" w:line="276" w:lineRule="auto"/>
              <w:jc w:val="left"/>
              <w:rPr>
                <w:rFonts w:asciiTheme="minorHAnsi" w:hAnsiTheme="minorHAnsi" w:cs="Arial"/>
                <w:sz w:val="18"/>
                <w:szCs w:val="18"/>
                <w:lang w:val="fr-CH"/>
              </w:rPr>
            </w:pPr>
            <w:proofErr w:type="spellStart"/>
            <w:r w:rsidRPr="005877B7">
              <w:rPr>
                <w:rFonts w:asciiTheme="minorHAnsi" w:hAnsiTheme="minorHAnsi" w:cs="Arial"/>
                <w:sz w:val="18"/>
                <w:szCs w:val="18"/>
                <w:lang w:val="fr-CH"/>
              </w:rPr>
              <w:t>Digicel</w:t>
            </w:r>
            <w:proofErr w:type="spellEnd"/>
            <w:r w:rsidRPr="005877B7">
              <w:rPr>
                <w:rFonts w:asciiTheme="minorHAnsi" w:hAnsiTheme="minorHAnsi" w:cs="Arial"/>
                <w:sz w:val="18"/>
                <w:szCs w:val="18"/>
                <w:lang w:val="fr-CH"/>
              </w:rPr>
              <w:t xml:space="preserve"> (Trinité-et-Tobago) Limited</w:t>
            </w:r>
          </w:p>
        </w:tc>
        <w:tc>
          <w:tcPr>
            <w:tcW w:w="2265" w:type="dxa"/>
            <w:tcBorders>
              <w:top w:val="single" w:sz="2" w:space="0" w:color="auto"/>
              <w:left w:val="single" w:sz="2" w:space="0" w:color="auto"/>
              <w:bottom w:val="single" w:sz="2" w:space="0" w:color="auto"/>
              <w:right w:val="single" w:sz="2" w:space="0" w:color="auto"/>
            </w:tcBorders>
            <w:hideMark/>
          </w:tcPr>
          <w:p w:rsidR="0074469F" w:rsidRPr="005877B7" w:rsidRDefault="0074469F" w:rsidP="004D71D1">
            <w:pPr>
              <w:tabs>
                <w:tab w:val="clear" w:pos="567"/>
                <w:tab w:val="clear" w:pos="5387"/>
                <w:tab w:val="clear" w:pos="5954"/>
              </w:tabs>
              <w:spacing w:before="40" w:after="40"/>
              <w:jc w:val="center"/>
              <w:rPr>
                <w:rFonts w:asciiTheme="minorHAnsi" w:hAnsiTheme="minorHAnsi" w:cs="Arial"/>
                <w:sz w:val="18"/>
                <w:szCs w:val="18"/>
              </w:rPr>
            </w:pPr>
            <w:r w:rsidRPr="005877B7">
              <w:rPr>
                <w:rFonts w:asciiTheme="minorHAnsi" w:hAnsiTheme="minorHAnsi" w:cs="Arial"/>
                <w:sz w:val="18"/>
                <w:szCs w:val="18"/>
              </w:rPr>
              <w:t>271, 272, 273, 274, 275, 276, 277, 278, 279</w:t>
            </w:r>
          </w:p>
        </w:tc>
        <w:tc>
          <w:tcPr>
            <w:tcW w:w="2143" w:type="dxa"/>
            <w:tcBorders>
              <w:top w:val="single" w:sz="2" w:space="0" w:color="auto"/>
              <w:left w:val="single" w:sz="2" w:space="0" w:color="auto"/>
              <w:bottom w:val="single" w:sz="2" w:space="0" w:color="auto"/>
              <w:right w:val="single" w:sz="2" w:space="0" w:color="auto"/>
            </w:tcBorders>
            <w:hideMark/>
          </w:tcPr>
          <w:p w:rsidR="0074469F" w:rsidRPr="005877B7" w:rsidRDefault="0074469F" w:rsidP="0074469F">
            <w:pPr>
              <w:tabs>
                <w:tab w:val="clear" w:pos="567"/>
                <w:tab w:val="clear" w:pos="5387"/>
                <w:tab w:val="clear" w:pos="5954"/>
              </w:tabs>
              <w:spacing w:before="40" w:after="40" w:line="276" w:lineRule="auto"/>
              <w:ind w:left="170"/>
              <w:jc w:val="center"/>
              <w:rPr>
                <w:rFonts w:asciiTheme="minorHAnsi" w:hAnsiTheme="minorHAnsi" w:cs="Arial"/>
                <w:sz w:val="18"/>
                <w:szCs w:val="18"/>
              </w:rPr>
            </w:pPr>
            <w:r w:rsidRPr="005877B7">
              <w:rPr>
                <w:rFonts w:asciiTheme="minorHAnsi" w:hAnsiTheme="minorHAnsi" w:cs="Arial"/>
                <w:sz w:val="18"/>
                <w:szCs w:val="18"/>
              </w:rPr>
              <w:t>Mobile</w:t>
            </w:r>
          </w:p>
        </w:tc>
      </w:tr>
    </w:tbl>
    <w:p w:rsidR="005877B7" w:rsidRDefault="005877B7" w:rsidP="005877B7">
      <w:pPr>
        <w:rPr>
          <w:lang w:val="fr-CH"/>
        </w:rPr>
      </w:pPr>
    </w:p>
    <w:p w:rsidR="0074469F" w:rsidRPr="003D197E" w:rsidRDefault="0074469F" w:rsidP="0074469F">
      <w:pPr>
        <w:tabs>
          <w:tab w:val="left" w:pos="3686"/>
        </w:tabs>
        <w:overflowPunct/>
        <w:autoSpaceDE/>
        <w:autoSpaceDN/>
        <w:adjustRightInd/>
        <w:rPr>
          <w:rFonts w:asciiTheme="minorHAnsi" w:hAnsiTheme="minorHAnsi" w:cs="Arial"/>
          <w:lang w:val="fr-CH"/>
        </w:rPr>
      </w:pPr>
      <w:r w:rsidRPr="003D197E">
        <w:rPr>
          <w:rFonts w:asciiTheme="minorHAnsi" w:hAnsiTheme="minorHAnsi" w:cs="Arial"/>
          <w:lang w:val="fr-CH"/>
        </w:rPr>
        <w:t xml:space="preserve">Format international de </w:t>
      </w:r>
      <w:proofErr w:type="gramStart"/>
      <w:r w:rsidRPr="003D197E">
        <w:rPr>
          <w:rFonts w:asciiTheme="minorHAnsi" w:hAnsiTheme="minorHAnsi" w:cs="Arial"/>
          <w:lang w:val="fr-CH"/>
        </w:rPr>
        <w:t>numérotation:</w:t>
      </w:r>
      <w:proofErr w:type="gramEnd"/>
      <w:r w:rsidRPr="003D197E">
        <w:rPr>
          <w:rFonts w:asciiTheme="minorHAnsi" w:hAnsiTheme="minorHAnsi" w:cs="Arial"/>
          <w:lang w:val="fr-CH"/>
        </w:rPr>
        <w:tab/>
        <w:t>+1 868 NXX XXXX</w:t>
      </w:r>
    </w:p>
    <w:p w:rsidR="0074469F" w:rsidRPr="003D197E" w:rsidRDefault="0074469F" w:rsidP="0074469F">
      <w:pPr>
        <w:tabs>
          <w:tab w:val="left" w:pos="3686"/>
        </w:tabs>
        <w:overflowPunct/>
        <w:autoSpaceDE/>
        <w:autoSpaceDN/>
        <w:adjustRightInd/>
        <w:rPr>
          <w:rFonts w:asciiTheme="minorHAnsi" w:hAnsiTheme="minorHAnsi" w:cs="Arial"/>
          <w:lang w:val="fr-CH"/>
        </w:rPr>
      </w:pPr>
      <w:r w:rsidRPr="003D197E">
        <w:rPr>
          <w:rFonts w:asciiTheme="minorHAnsi" w:hAnsiTheme="minorHAnsi" w:cs="Arial"/>
          <w:lang w:val="fr-CH"/>
        </w:rPr>
        <w:t xml:space="preserve">Format international de </w:t>
      </w:r>
      <w:proofErr w:type="gramStart"/>
      <w:r w:rsidRPr="003D197E">
        <w:rPr>
          <w:rFonts w:asciiTheme="minorHAnsi" w:hAnsiTheme="minorHAnsi" w:cs="Arial"/>
          <w:lang w:val="fr-CH"/>
        </w:rPr>
        <w:t>numérotation:</w:t>
      </w:r>
      <w:proofErr w:type="gramEnd"/>
      <w:r w:rsidRPr="003D197E">
        <w:rPr>
          <w:rFonts w:asciiTheme="minorHAnsi" w:hAnsiTheme="minorHAnsi" w:cs="Arial"/>
          <w:lang w:val="fr-CH"/>
        </w:rPr>
        <w:tab/>
        <w:t>+1 868 271 XXXX</w:t>
      </w:r>
    </w:p>
    <w:p w:rsidR="0074469F" w:rsidRPr="003D197E" w:rsidRDefault="0074469F" w:rsidP="0074469F">
      <w:pPr>
        <w:tabs>
          <w:tab w:val="left" w:pos="3686"/>
        </w:tabs>
        <w:overflowPunct/>
        <w:autoSpaceDE/>
        <w:autoSpaceDN/>
        <w:adjustRightInd/>
        <w:spacing w:before="0"/>
        <w:ind w:firstLine="3686"/>
        <w:rPr>
          <w:rFonts w:asciiTheme="minorHAnsi" w:hAnsiTheme="minorHAnsi" w:cs="Arial"/>
          <w:lang w:val="fr-CH"/>
        </w:rPr>
      </w:pPr>
      <w:r w:rsidRPr="003D197E">
        <w:rPr>
          <w:rFonts w:asciiTheme="minorHAnsi" w:hAnsiTheme="minorHAnsi" w:cs="Arial"/>
          <w:lang w:val="fr-CH"/>
        </w:rPr>
        <w:t>+1 868 273 XXXX</w:t>
      </w:r>
    </w:p>
    <w:p w:rsidR="0074469F" w:rsidRPr="003D197E" w:rsidRDefault="0074469F" w:rsidP="0074469F">
      <w:pPr>
        <w:tabs>
          <w:tab w:val="left" w:pos="3686"/>
        </w:tabs>
        <w:overflowPunct/>
        <w:autoSpaceDE/>
        <w:autoSpaceDN/>
        <w:adjustRightInd/>
        <w:spacing w:before="0"/>
        <w:ind w:firstLine="3686"/>
        <w:rPr>
          <w:rFonts w:asciiTheme="minorHAnsi" w:hAnsiTheme="minorHAnsi" w:cs="Arial"/>
          <w:lang w:val="fr-CH"/>
        </w:rPr>
      </w:pPr>
      <w:r w:rsidRPr="003D197E">
        <w:rPr>
          <w:rFonts w:asciiTheme="minorHAnsi" w:hAnsiTheme="minorHAnsi" w:cs="Arial"/>
          <w:lang w:val="fr-CH"/>
        </w:rPr>
        <w:t>+1 868 274 XXXX</w:t>
      </w:r>
    </w:p>
    <w:p w:rsidR="0074469F" w:rsidRPr="003D197E" w:rsidRDefault="0074469F" w:rsidP="0074469F">
      <w:pPr>
        <w:tabs>
          <w:tab w:val="left" w:pos="3686"/>
        </w:tabs>
        <w:overflowPunct/>
        <w:autoSpaceDE/>
        <w:autoSpaceDN/>
        <w:adjustRightInd/>
        <w:spacing w:before="0"/>
        <w:ind w:firstLine="3686"/>
        <w:rPr>
          <w:rFonts w:asciiTheme="minorHAnsi" w:hAnsiTheme="minorHAnsi" w:cs="Arial"/>
          <w:lang w:val="fr-CH"/>
        </w:rPr>
      </w:pPr>
      <w:r w:rsidRPr="003D197E">
        <w:rPr>
          <w:rFonts w:asciiTheme="minorHAnsi" w:hAnsiTheme="minorHAnsi" w:cs="Arial"/>
          <w:lang w:val="fr-CH"/>
        </w:rPr>
        <w:t>+1 868 275 XXXX</w:t>
      </w:r>
    </w:p>
    <w:p w:rsidR="0074469F" w:rsidRPr="003D197E" w:rsidRDefault="0074469F" w:rsidP="0074469F">
      <w:pPr>
        <w:tabs>
          <w:tab w:val="left" w:pos="3686"/>
        </w:tabs>
        <w:overflowPunct/>
        <w:autoSpaceDE/>
        <w:autoSpaceDN/>
        <w:adjustRightInd/>
        <w:spacing w:before="0"/>
        <w:ind w:firstLine="3686"/>
        <w:rPr>
          <w:rFonts w:asciiTheme="minorHAnsi" w:hAnsiTheme="minorHAnsi" w:cs="Arial"/>
          <w:lang w:val="fr-CH"/>
        </w:rPr>
      </w:pPr>
      <w:r w:rsidRPr="003D197E">
        <w:rPr>
          <w:rFonts w:asciiTheme="minorHAnsi" w:hAnsiTheme="minorHAnsi" w:cs="Arial"/>
          <w:lang w:val="fr-CH"/>
        </w:rPr>
        <w:t>+1 868 276 XXXX</w:t>
      </w:r>
    </w:p>
    <w:p w:rsidR="0074469F" w:rsidRPr="003D197E" w:rsidRDefault="0074469F" w:rsidP="0074469F">
      <w:pPr>
        <w:tabs>
          <w:tab w:val="left" w:pos="3686"/>
        </w:tabs>
        <w:overflowPunct/>
        <w:autoSpaceDE/>
        <w:autoSpaceDN/>
        <w:adjustRightInd/>
        <w:spacing w:before="0"/>
        <w:ind w:firstLine="3686"/>
        <w:rPr>
          <w:rFonts w:asciiTheme="minorHAnsi" w:hAnsiTheme="minorHAnsi" w:cs="Arial"/>
          <w:lang w:val="fr-CH"/>
        </w:rPr>
      </w:pPr>
      <w:r w:rsidRPr="003D197E">
        <w:rPr>
          <w:rFonts w:asciiTheme="minorHAnsi" w:hAnsiTheme="minorHAnsi" w:cs="Arial"/>
          <w:lang w:val="fr-CH"/>
        </w:rPr>
        <w:t>+1 868 277 XXXX</w:t>
      </w:r>
    </w:p>
    <w:p w:rsidR="0074469F" w:rsidRPr="003D197E" w:rsidRDefault="0074469F" w:rsidP="0074469F">
      <w:pPr>
        <w:tabs>
          <w:tab w:val="left" w:pos="3686"/>
        </w:tabs>
        <w:overflowPunct/>
        <w:autoSpaceDE/>
        <w:autoSpaceDN/>
        <w:adjustRightInd/>
        <w:spacing w:before="0"/>
        <w:ind w:firstLine="3686"/>
        <w:rPr>
          <w:rFonts w:asciiTheme="minorHAnsi" w:hAnsiTheme="minorHAnsi" w:cs="Arial"/>
          <w:lang w:val="fr-CH"/>
        </w:rPr>
      </w:pPr>
      <w:r w:rsidRPr="003D197E">
        <w:rPr>
          <w:rFonts w:asciiTheme="minorHAnsi" w:hAnsiTheme="minorHAnsi" w:cs="Arial"/>
          <w:lang w:val="fr-CH"/>
        </w:rPr>
        <w:t>+1 868 278 XXXX</w:t>
      </w:r>
    </w:p>
    <w:p w:rsidR="0074469F" w:rsidRPr="003D197E" w:rsidRDefault="0074469F" w:rsidP="0074469F">
      <w:pPr>
        <w:tabs>
          <w:tab w:val="left" w:pos="3686"/>
        </w:tabs>
        <w:overflowPunct/>
        <w:autoSpaceDE/>
        <w:autoSpaceDN/>
        <w:adjustRightInd/>
        <w:spacing w:before="0"/>
        <w:ind w:firstLine="3686"/>
        <w:rPr>
          <w:rFonts w:asciiTheme="minorHAnsi" w:hAnsiTheme="minorHAnsi" w:cs="Arial"/>
          <w:lang w:val="fr-CH"/>
        </w:rPr>
      </w:pPr>
      <w:r w:rsidRPr="003D197E">
        <w:rPr>
          <w:rFonts w:asciiTheme="minorHAnsi" w:hAnsiTheme="minorHAnsi" w:cs="Arial"/>
          <w:lang w:val="fr-CH"/>
        </w:rPr>
        <w:t>+1 868 279 XXXX</w:t>
      </w:r>
    </w:p>
    <w:p w:rsidR="0074469F" w:rsidRPr="003D197E" w:rsidRDefault="0074469F" w:rsidP="0074469F">
      <w:pPr>
        <w:spacing w:before="200" w:after="200"/>
        <w:rPr>
          <w:rFonts w:asciiTheme="minorHAnsi" w:hAnsiTheme="minorHAnsi" w:cs="Arial"/>
          <w:bCs/>
          <w:lang w:val="en-US"/>
        </w:rPr>
      </w:pPr>
      <w:r w:rsidRPr="003D197E">
        <w:rPr>
          <w:rFonts w:asciiTheme="minorHAnsi" w:hAnsiTheme="minorHAnsi" w:cs="Arial"/>
          <w:bCs/>
          <w:lang w:val="en-US"/>
        </w:rPr>
        <w:t>Contact:</w:t>
      </w:r>
    </w:p>
    <w:p w:rsidR="00B701E4" w:rsidRDefault="0074469F" w:rsidP="00B701E4">
      <w:pPr>
        <w:spacing w:before="0"/>
        <w:jc w:val="left"/>
      </w:pPr>
      <w:r w:rsidRPr="003D197E">
        <w:rPr>
          <w:rFonts w:asciiTheme="minorHAnsi" w:hAnsiTheme="minorHAnsi"/>
          <w:lang w:val="en-US"/>
        </w:rPr>
        <w:tab/>
      </w:r>
      <w:proofErr w:type="spellStart"/>
      <w:r w:rsidRPr="003D197E">
        <w:rPr>
          <w:rFonts w:asciiTheme="minorHAnsi" w:hAnsiTheme="minorHAnsi"/>
          <w:lang w:val="en-US"/>
        </w:rPr>
        <w:t>Mme</w:t>
      </w:r>
      <w:proofErr w:type="spellEnd"/>
      <w:r w:rsidRPr="003D197E">
        <w:rPr>
          <w:rFonts w:asciiTheme="minorHAnsi" w:hAnsiTheme="minorHAnsi"/>
          <w:lang w:val="en-US"/>
        </w:rPr>
        <w:t xml:space="preserve"> Cynthia </w:t>
      </w:r>
      <w:proofErr w:type="spellStart"/>
      <w:r w:rsidRPr="003D197E">
        <w:rPr>
          <w:rFonts w:asciiTheme="minorHAnsi" w:hAnsiTheme="minorHAnsi"/>
          <w:lang w:val="en-US"/>
        </w:rPr>
        <w:t>Reddock-Downes</w:t>
      </w:r>
      <w:proofErr w:type="spellEnd"/>
      <w:r w:rsidRPr="003D197E">
        <w:rPr>
          <w:rFonts w:asciiTheme="minorHAnsi" w:hAnsiTheme="minorHAnsi"/>
          <w:lang w:val="en-US"/>
        </w:rPr>
        <w:br/>
      </w:r>
      <w:r w:rsidRPr="003D197E">
        <w:rPr>
          <w:rFonts w:asciiTheme="minorHAnsi" w:hAnsiTheme="minorHAnsi"/>
          <w:lang w:val="en-US"/>
        </w:rPr>
        <w:tab/>
        <w:t>Chief Executive Officer (Ag.)</w:t>
      </w:r>
      <w:r w:rsidRPr="003D197E">
        <w:rPr>
          <w:rFonts w:asciiTheme="minorHAnsi" w:hAnsiTheme="minorHAnsi"/>
          <w:lang w:val="en-US"/>
        </w:rPr>
        <w:br/>
      </w:r>
      <w:r w:rsidRPr="003D197E">
        <w:rPr>
          <w:rFonts w:asciiTheme="minorHAnsi" w:hAnsiTheme="minorHAnsi"/>
          <w:lang w:val="en-US"/>
        </w:rPr>
        <w:tab/>
        <w:t>Telecommunications Authority of Trinidad and Tobago (TATT)</w:t>
      </w:r>
      <w:r w:rsidRPr="003D197E">
        <w:rPr>
          <w:rFonts w:asciiTheme="minorHAnsi" w:hAnsiTheme="minorHAnsi"/>
          <w:lang w:val="en-US"/>
        </w:rPr>
        <w:br/>
      </w:r>
      <w:r w:rsidRPr="003D197E">
        <w:rPr>
          <w:rFonts w:asciiTheme="minorHAnsi" w:hAnsiTheme="minorHAnsi"/>
          <w:lang w:val="en-US"/>
        </w:rPr>
        <w:tab/>
        <w:t>5, Eight Avenue Extension, off Twelfth Street</w:t>
      </w:r>
      <w:r w:rsidRPr="003D197E">
        <w:rPr>
          <w:rFonts w:asciiTheme="minorHAnsi" w:hAnsiTheme="minorHAnsi"/>
          <w:lang w:val="en-US"/>
        </w:rPr>
        <w:br/>
      </w:r>
      <w:r w:rsidRPr="003D197E">
        <w:rPr>
          <w:rFonts w:asciiTheme="minorHAnsi" w:hAnsiTheme="minorHAnsi"/>
          <w:lang w:val="en-US"/>
        </w:rPr>
        <w:tab/>
        <w:t>BARATARIA</w:t>
      </w:r>
      <w:r w:rsidRPr="003D197E">
        <w:rPr>
          <w:rFonts w:asciiTheme="minorHAnsi" w:hAnsiTheme="minorHAnsi"/>
          <w:lang w:val="en-US"/>
        </w:rPr>
        <w:br/>
      </w:r>
      <w:r w:rsidRPr="003D197E">
        <w:rPr>
          <w:rFonts w:asciiTheme="minorHAnsi" w:hAnsiTheme="minorHAnsi"/>
          <w:lang w:val="en-US"/>
        </w:rPr>
        <w:tab/>
      </w:r>
      <w:proofErr w:type="spellStart"/>
      <w:r w:rsidRPr="003D197E">
        <w:rPr>
          <w:rFonts w:asciiTheme="minorHAnsi" w:hAnsiTheme="minorHAnsi"/>
          <w:lang w:val="en-US"/>
        </w:rPr>
        <w:t>Trinité</w:t>
      </w:r>
      <w:proofErr w:type="spellEnd"/>
      <w:r w:rsidRPr="003D197E">
        <w:rPr>
          <w:rFonts w:asciiTheme="minorHAnsi" w:hAnsiTheme="minorHAnsi"/>
          <w:lang w:val="en-US"/>
        </w:rPr>
        <w:t>-et-Tobago</w:t>
      </w:r>
      <w:r w:rsidRPr="003D197E">
        <w:rPr>
          <w:rFonts w:asciiTheme="minorHAnsi" w:hAnsiTheme="minorHAnsi"/>
          <w:lang w:val="en-US"/>
        </w:rPr>
        <w:br/>
      </w:r>
      <w:r w:rsidRPr="003D197E">
        <w:rPr>
          <w:rFonts w:asciiTheme="minorHAnsi" w:hAnsiTheme="minorHAnsi"/>
          <w:lang w:val="en-US"/>
        </w:rPr>
        <w:tab/>
      </w:r>
      <w:proofErr w:type="spellStart"/>
      <w:proofErr w:type="gramStart"/>
      <w:r w:rsidRPr="003D197E">
        <w:rPr>
          <w:rFonts w:asciiTheme="minorHAnsi" w:hAnsiTheme="minorHAnsi"/>
          <w:lang w:val="en-US"/>
        </w:rPr>
        <w:t>Tél</w:t>
      </w:r>
      <w:proofErr w:type="spellEnd"/>
      <w:r w:rsidRPr="003D197E">
        <w:rPr>
          <w:rFonts w:asciiTheme="minorHAnsi" w:hAnsiTheme="minorHAnsi"/>
          <w:lang w:val="en-US"/>
        </w:rPr>
        <w:t>.:</w:t>
      </w:r>
      <w:proofErr w:type="gramEnd"/>
      <w:r w:rsidRPr="003D197E">
        <w:rPr>
          <w:rFonts w:asciiTheme="minorHAnsi" w:hAnsiTheme="minorHAnsi"/>
          <w:lang w:val="en-US"/>
        </w:rPr>
        <w:tab/>
        <w:t xml:space="preserve">+1 868 675 8288 </w:t>
      </w:r>
      <w:r w:rsidRPr="003D197E">
        <w:rPr>
          <w:rFonts w:asciiTheme="minorHAnsi" w:hAnsiTheme="minorHAnsi"/>
          <w:lang w:val="en-US"/>
        </w:rPr>
        <w:br/>
      </w:r>
      <w:r w:rsidRPr="003D197E">
        <w:rPr>
          <w:rFonts w:asciiTheme="minorHAnsi" w:hAnsiTheme="minorHAnsi"/>
          <w:lang w:val="en-US"/>
        </w:rPr>
        <w:tab/>
        <w:t>Fax:</w:t>
      </w:r>
      <w:r w:rsidRPr="003D197E">
        <w:rPr>
          <w:rFonts w:asciiTheme="minorHAnsi" w:hAnsiTheme="minorHAnsi"/>
          <w:lang w:val="en-US"/>
        </w:rPr>
        <w:tab/>
        <w:t>+1 868 674 1055</w:t>
      </w:r>
      <w:r w:rsidRPr="003D197E">
        <w:rPr>
          <w:rFonts w:asciiTheme="minorHAnsi" w:hAnsiTheme="minorHAnsi"/>
          <w:lang w:val="en-US"/>
        </w:rPr>
        <w:br/>
      </w:r>
      <w:r w:rsidRPr="003D197E">
        <w:rPr>
          <w:rFonts w:asciiTheme="minorHAnsi" w:hAnsiTheme="minorHAnsi"/>
          <w:lang w:val="en-US"/>
        </w:rPr>
        <w:tab/>
        <w:t>E-</w:t>
      </w:r>
      <w:r w:rsidRPr="005877B7">
        <w:t>mail:</w:t>
      </w:r>
      <w:r w:rsidRPr="005877B7">
        <w:tab/>
      </w:r>
      <w:hyperlink r:id="rId25" w:history="1">
        <w:r w:rsidRPr="005877B7">
          <w:t>info@tatt.org.tt</w:t>
        </w:r>
      </w:hyperlink>
      <w:r w:rsidRPr="005877B7">
        <w:br/>
      </w:r>
      <w:r w:rsidRPr="005877B7">
        <w:tab/>
        <w:t>URL:</w:t>
      </w:r>
      <w:r w:rsidRPr="005877B7">
        <w:tab/>
      </w:r>
      <w:hyperlink r:id="rId26" w:history="1">
        <w:r w:rsidRPr="005877B7">
          <w:t>www.tatt.org.tt</w:t>
        </w:r>
      </w:hyperlink>
    </w:p>
    <w:p w:rsidR="00B701E4" w:rsidRDefault="00B701E4" w:rsidP="00B701E4">
      <w:pPr>
        <w:spacing w:before="0"/>
        <w:jc w:val="left"/>
        <w:rPr>
          <w:szCs w:val="18"/>
          <w:lang w:val="en-US"/>
        </w:rPr>
      </w:pPr>
      <w:r>
        <w:rPr>
          <w:szCs w:val="18"/>
          <w:lang w:val="en-US"/>
        </w:rPr>
        <w:br w:type="page"/>
      </w:r>
    </w:p>
    <w:p w:rsidR="009623E1" w:rsidRPr="00BB335B" w:rsidRDefault="009623E1" w:rsidP="009623E1">
      <w:pPr>
        <w:pStyle w:val="Heading20"/>
        <w:spacing w:before="240" w:after="120"/>
      </w:pPr>
      <w:bookmarkStart w:id="259" w:name="_Toc262756275"/>
      <w:bookmarkStart w:id="260" w:name="_Toc418590401"/>
      <w:r w:rsidRPr="00BB335B">
        <w:lastRenderedPageBreak/>
        <w:t>Changements dans les Administrations/ER et autres entités</w:t>
      </w:r>
      <w:r w:rsidRPr="00BB335B">
        <w:br/>
        <w:t>ou Organisations</w:t>
      </w:r>
      <w:bookmarkEnd w:id="259"/>
      <w:bookmarkEnd w:id="260"/>
    </w:p>
    <w:p w:rsidR="009623E1" w:rsidRPr="006249E2" w:rsidRDefault="009623E1" w:rsidP="009623E1">
      <w:pPr>
        <w:tabs>
          <w:tab w:val="clear" w:pos="567"/>
          <w:tab w:val="left" w:pos="720"/>
        </w:tabs>
        <w:overflowPunct/>
        <w:spacing w:before="240"/>
        <w:jc w:val="left"/>
        <w:rPr>
          <w:rFonts w:asciiTheme="minorHAnsi" w:eastAsia="SimSun" w:hAnsiTheme="minorHAnsi" w:cs="Arial"/>
          <w:b/>
          <w:bCs/>
          <w:lang w:val="fr-FR"/>
        </w:rPr>
      </w:pPr>
      <w:r w:rsidRPr="006249E2">
        <w:rPr>
          <w:rFonts w:asciiTheme="minorHAnsi" w:eastAsia="SimSun" w:hAnsiTheme="minorHAnsi" w:cs="Arial"/>
          <w:b/>
          <w:bCs/>
          <w:lang w:val="fr-FR"/>
        </w:rPr>
        <w:t>Angola</w:t>
      </w:r>
      <w:r>
        <w:rPr>
          <w:rFonts w:asciiTheme="minorHAnsi" w:eastAsia="SimSun" w:hAnsiTheme="minorHAnsi" w:cs="Arial"/>
          <w:b/>
          <w:bCs/>
          <w:lang w:val="fr-FR"/>
        </w:rPr>
        <w:fldChar w:fldCharType="begin"/>
      </w:r>
      <w:r w:rsidRPr="004D71D1">
        <w:rPr>
          <w:lang w:val="fr-CH"/>
        </w:rPr>
        <w:instrText xml:space="preserve"> TC "</w:instrText>
      </w:r>
      <w:bookmarkStart w:id="261" w:name="_Toc418590402"/>
      <w:r w:rsidRPr="00635FE5">
        <w:rPr>
          <w:rFonts w:asciiTheme="minorHAnsi" w:eastAsia="SimSun" w:hAnsiTheme="minorHAnsi" w:cs="Arial"/>
          <w:b/>
          <w:bCs/>
          <w:lang w:val="fr-FR"/>
        </w:rPr>
        <w:instrText>Angola</w:instrText>
      </w:r>
      <w:bookmarkEnd w:id="261"/>
      <w:r w:rsidRPr="004D71D1">
        <w:rPr>
          <w:lang w:val="fr-CH"/>
        </w:rPr>
        <w:instrText xml:space="preserve">" \f C \l "1" </w:instrText>
      </w:r>
      <w:r>
        <w:rPr>
          <w:rFonts w:asciiTheme="minorHAnsi" w:eastAsia="SimSun" w:hAnsiTheme="minorHAnsi" w:cs="Arial"/>
          <w:b/>
          <w:bCs/>
          <w:lang w:val="fr-FR"/>
        </w:rPr>
        <w:fldChar w:fldCharType="end"/>
      </w:r>
    </w:p>
    <w:p w:rsidR="009623E1" w:rsidRPr="006249E2" w:rsidRDefault="009623E1" w:rsidP="009623E1">
      <w:pPr>
        <w:tabs>
          <w:tab w:val="clear" w:pos="567"/>
          <w:tab w:val="left" w:pos="720"/>
        </w:tabs>
        <w:overflowPunct/>
        <w:spacing w:before="0"/>
        <w:jc w:val="left"/>
        <w:rPr>
          <w:rFonts w:asciiTheme="minorHAnsi" w:hAnsiTheme="minorHAnsi" w:cs="Arial"/>
          <w:lang w:val="fr-FR"/>
        </w:rPr>
      </w:pPr>
      <w:r w:rsidRPr="006249E2">
        <w:rPr>
          <w:rFonts w:asciiTheme="minorHAnsi" w:hAnsiTheme="minorHAnsi" w:cs="Arial"/>
          <w:lang w:val="fr-FR"/>
        </w:rPr>
        <w:t xml:space="preserve">Communication du </w:t>
      </w:r>
      <w:proofErr w:type="gramStart"/>
      <w:r w:rsidRPr="006249E2">
        <w:rPr>
          <w:rFonts w:asciiTheme="minorHAnsi" w:hAnsiTheme="minorHAnsi" w:cs="Arial"/>
          <w:lang w:val="fr-FR"/>
        </w:rPr>
        <w:t>7.IV.2015:</w:t>
      </w:r>
      <w:proofErr w:type="gramEnd"/>
    </w:p>
    <w:p w:rsidR="009623E1" w:rsidRPr="006249E2" w:rsidRDefault="009623E1" w:rsidP="009623E1">
      <w:pPr>
        <w:keepNext/>
        <w:tabs>
          <w:tab w:val="clear" w:pos="567"/>
          <w:tab w:val="left" w:pos="720"/>
        </w:tabs>
        <w:overflowPunct/>
        <w:spacing w:before="240"/>
        <w:jc w:val="center"/>
        <w:outlineLvl w:val="0"/>
        <w:rPr>
          <w:rFonts w:asciiTheme="minorHAnsi" w:hAnsiTheme="minorHAnsi" w:cs="Arial"/>
          <w:i/>
          <w:iCs/>
          <w:lang w:val="fr-FR"/>
        </w:rPr>
      </w:pPr>
      <w:bookmarkStart w:id="262" w:name="_Toc418590403"/>
      <w:r w:rsidRPr="006249E2">
        <w:rPr>
          <w:rFonts w:asciiTheme="minorHAnsi" w:hAnsiTheme="minorHAnsi" w:cs="Arial"/>
          <w:i/>
          <w:iCs/>
          <w:lang w:val="fr-FR"/>
        </w:rPr>
        <w:t>Changement de nom</w:t>
      </w:r>
      <w:bookmarkEnd w:id="262"/>
      <w:r>
        <w:rPr>
          <w:rFonts w:asciiTheme="minorHAnsi" w:hAnsiTheme="minorHAnsi" w:cs="Arial"/>
          <w:i/>
          <w:iCs/>
          <w:lang w:val="fr-FR"/>
        </w:rPr>
        <w:fldChar w:fldCharType="begin"/>
      </w:r>
      <w:r w:rsidRPr="009623E1">
        <w:rPr>
          <w:lang w:val="fr-CH"/>
        </w:rPr>
        <w:instrText xml:space="preserve"> TC "</w:instrText>
      </w:r>
      <w:bookmarkStart w:id="263" w:name="_Toc418590404"/>
      <w:r w:rsidRPr="000D6A72">
        <w:rPr>
          <w:rFonts w:asciiTheme="minorHAnsi" w:hAnsiTheme="minorHAnsi" w:cs="Arial"/>
          <w:i/>
          <w:iCs/>
          <w:lang w:val="fr-FR"/>
        </w:rPr>
        <w:instrText>Changement de nom</w:instrText>
      </w:r>
      <w:bookmarkEnd w:id="263"/>
      <w:r w:rsidRPr="009623E1">
        <w:rPr>
          <w:lang w:val="fr-CH"/>
        </w:rPr>
        <w:instrText xml:space="preserve">" \f C \l "1" </w:instrText>
      </w:r>
      <w:r>
        <w:rPr>
          <w:rFonts w:asciiTheme="minorHAnsi" w:hAnsiTheme="minorHAnsi" w:cs="Arial"/>
          <w:i/>
          <w:iCs/>
          <w:lang w:val="fr-FR"/>
        </w:rPr>
        <w:fldChar w:fldCharType="end"/>
      </w:r>
    </w:p>
    <w:p w:rsidR="009623E1" w:rsidRPr="006249E2" w:rsidRDefault="009623E1" w:rsidP="009623E1">
      <w:pPr>
        <w:tabs>
          <w:tab w:val="clear" w:pos="567"/>
          <w:tab w:val="left" w:pos="720"/>
        </w:tabs>
        <w:overflowPunct/>
        <w:autoSpaceDE/>
        <w:adjustRightInd/>
        <w:spacing w:before="240"/>
        <w:rPr>
          <w:rFonts w:asciiTheme="minorHAnsi" w:hAnsiTheme="minorHAnsi" w:cs="Arial"/>
          <w:lang w:val="fr-FR"/>
        </w:rPr>
      </w:pPr>
      <w:r w:rsidRPr="006249E2">
        <w:rPr>
          <w:rFonts w:asciiTheme="minorHAnsi" w:hAnsiTheme="minorHAnsi" w:cs="Arial"/>
          <w:lang w:val="fr-FR"/>
        </w:rPr>
        <w:t>L’</w:t>
      </w:r>
      <w:r w:rsidRPr="006249E2">
        <w:rPr>
          <w:rFonts w:asciiTheme="minorHAnsi" w:hAnsiTheme="minorHAnsi"/>
          <w:i/>
          <w:iCs/>
          <w:lang w:val="fr-CH"/>
        </w:rPr>
        <w:t>Angola Institute</w:t>
      </w:r>
      <w:r w:rsidRPr="006249E2">
        <w:rPr>
          <w:rFonts w:asciiTheme="minorHAnsi" w:hAnsiTheme="minorHAnsi"/>
          <w:lang w:val="fr-CH"/>
        </w:rPr>
        <w:t xml:space="preserve"> of Communications (INACOM)</w:t>
      </w:r>
      <w:r w:rsidRPr="006249E2">
        <w:rPr>
          <w:rFonts w:asciiTheme="minorHAnsi" w:hAnsiTheme="minorHAnsi" w:cs="Arial"/>
          <w:i/>
          <w:iCs/>
          <w:lang w:val="fr-CH"/>
        </w:rPr>
        <w:t>,</w:t>
      </w:r>
      <w:r w:rsidRPr="006249E2">
        <w:rPr>
          <w:rFonts w:asciiTheme="minorHAnsi" w:hAnsiTheme="minorHAnsi" w:cs="Arial"/>
          <w:lang w:val="fr-CH"/>
        </w:rPr>
        <w:t xml:space="preserve"> Luanda</w:t>
      </w:r>
      <w:r>
        <w:rPr>
          <w:rFonts w:asciiTheme="minorHAnsi" w:hAnsiTheme="minorHAnsi" w:cs="Arial"/>
          <w:lang w:val="fr-CH"/>
        </w:rPr>
        <w:fldChar w:fldCharType="begin"/>
      </w:r>
      <w:r w:rsidRPr="009623E1">
        <w:rPr>
          <w:lang w:val="fr-CH"/>
        </w:rPr>
        <w:instrText xml:space="preserve"> TC "</w:instrText>
      </w:r>
      <w:bookmarkStart w:id="264" w:name="_Toc418590405"/>
      <w:r w:rsidRPr="00082A0A">
        <w:rPr>
          <w:rFonts w:asciiTheme="minorHAnsi" w:hAnsiTheme="minorHAnsi"/>
          <w:i/>
          <w:iCs/>
          <w:lang w:val="fr-CH"/>
        </w:rPr>
        <w:instrText>Angola Institute</w:instrText>
      </w:r>
      <w:r w:rsidRPr="00082A0A">
        <w:rPr>
          <w:rFonts w:asciiTheme="minorHAnsi" w:hAnsiTheme="minorHAnsi"/>
          <w:lang w:val="fr-CH"/>
        </w:rPr>
        <w:instrText xml:space="preserve"> of Communications (INACOM)</w:instrText>
      </w:r>
      <w:r w:rsidRPr="00082A0A">
        <w:rPr>
          <w:rFonts w:asciiTheme="minorHAnsi" w:hAnsiTheme="minorHAnsi" w:cs="Arial"/>
          <w:i/>
          <w:iCs/>
          <w:lang w:val="fr-CH"/>
        </w:rPr>
        <w:instrText>,</w:instrText>
      </w:r>
      <w:r w:rsidRPr="00082A0A">
        <w:rPr>
          <w:rFonts w:asciiTheme="minorHAnsi" w:hAnsiTheme="minorHAnsi" w:cs="Arial"/>
          <w:lang w:val="fr-CH"/>
        </w:rPr>
        <w:instrText xml:space="preserve"> Luanda</w:instrText>
      </w:r>
      <w:bookmarkEnd w:id="264"/>
      <w:r w:rsidRPr="009623E1">
        <w:rPr>
          <w:lang w:val="fr-CH"/>
        </w:rPr>
        <w:instrText>" \f C \l "1</w:instrText>
      </w:r>
      <w:proofErr w:type="gramStart"/>
      <w:r w:rsidRPr="009623E1">
        <w:rPr>
          <w:lang w:val="fr-CH"/>
        </w:rPr>
        <w:instrText xml:space="preserve">" </w:instrText>
      </w:r>
      <w:proofErr w:type="gramEnd"/>
      <w:r>
        <w:rPr>
          <w:rFonts w:asciiTheme="minorHAnsi" w:hAnsiTheme="minorHAnsi" w:cs="Arial"/>
          <w:lang w:val="fr-CH"/>
        </w:rPr>
        <w:fldChar w:fldCharType="end"/>
      </w:r>
      <w:r w:rsidRPr="006249E2">
        <w:rPr>
          <w:rFonts w:asciiTheme="minorHAnsi" w:hAnsiTheme="minorHAnsi" w:cs="Arial"/>
          <w:i/>
          <w:iCs/>
          <w:lang w:val="fr-FR"/>
        </w:rPr>
        <w:t>,</w:t>
      </w:r>
      <w:r w:rsidRPr="006249E2">
        <w:rPr>
          <w:rFonts w:asciiTheme="minorHAnsi" w:hAnsiTheme="minorHAnsi" w:cs="Arial"/>
          <w:lang w:val="fr-FR"/>
        </w:rPr>
        <w:t xml:space="preserve"> annonce qu’il a changé de nom. Il s’appelle </w:t>
      </w:r>
      <w:proofErr w:type="gramStart"/>
      <w:r w:rsidRPr="006249E2">
        <w:rPr>
          <w:rFonts w:asciiTheme="minorHAnsi" w:hAnsiTheme="minorHAnsi" w:cs="Arial"/>
          <w:lang w:val="fr-FR"/>
        </w:rPr>
        <w:t>désormais:</w:t>
      </w:r>
      <w:proofErr w:type="gramEnd"/>
      <w:r w:rsidRPr="006249E2">
        <w:rPr>
          <w:rFonts w:asciiTheme="minorHAnsi" w:hAnsiTheme="minorHAnsi" w:cs="Arial"/>
          <w:lang w:val="fr-FR"/>
        </w:rPr>
        <w:t xml:space="preserve"> </w:t>
      </w:r>
      <w:r w:rsidRPr="006249E2">
        <w:rPr>
          <w:rFonts w:asciiTheme="minorHAnsi" w:hAnsiTheme="minorHAnsi" w:cs="Arial"/>
          <w:lang w:val="fr-CH"/>
        </w:rPr>
        <w:t>«</w:t>
      </w:r>
      <w:proofErr w:type="spellStart"/>
      <w:r w:rsidRPr="006249E2">
        <w:rPr>
          <w:rFonts w:asciiTheme="minorHAnsi" w:hAnsiTheme="minorHAnsi"/>
          <w:i/>
          <w:iCs/>
          <w:lang w:val="fr-CH"/>
        </w:rPr>
        <w:t>Angolan</w:t>
      </w:r>
      <w:proofErr w:type="spellEnd"/>
      <w:r w:rsidRPr="006249E2">
        <w:rPr>
          <w:rFonts w:asciiTheme="minorHAnsi" w:hAnsiTheme="minorHAnsi"/>
          <w:i/>
          <w:iCs/>
          <w:lang w:val="fr-CH"/>
        </w:rPr>
        <w:t xml:space="preserve"> Institute of Communications (INACOM)</w:t>
      </w:r>
      <w:r w:rsidRPr="006249E2">
        <w:rPr>
          <w:rFonts w:asciiTheme="minorHAnsi" w:hAnsiTheme="minorHAnsi" w:cs="Arial"/>
          <w:lang w:val="fr-CH"/>
        </w:rPr>
        <w:t>».</w:t>
      </w:r>
    </w:p>
    <w:p w:rsidR="009623E1" w:rsidRPr="004D71D1" w:rsidRDefault="009623E1" w:rsidP="009623E1">
      <w:pPr>
        <w:ind w:left="567" w:hanging="567"/>
        <w:jc w:val="left"/>
        <w:rPr>
          <w:rFonts w:asciiTheme="minorHAnsi" w:eastAsia="SimSun" w:hAnsiTheme="minorHAnsi" w:cs="Arial"/>
          <w:lang w:val="es-ES_tradnl"/>
        </w:rPr>
      </w:pPr>
      <w:r>
        <w:rPr>
          <w:lang w:val="fr-CH"/>
        </w:rPr>
        <w:tab/>
      </w:r>
      <w:proofErr w:type="spellStart"/>
      <w:r w:rsidRPr="006249E2">
        <w:rPr>
          <w:lang w:val="fr-CH"/>
        </w:rPr>
        <w:t>Angolan</w:t>
      </w:r>
      <w:proofErr w:type="spellEnd"/>
      <w:r w:rsidRPr="006249E2">
        <w:rPr>
          <w:lang w:val="fr-CH"/>
        </w:rPr>
        <w:t xml:space="preserve"> Institute of Communications (INACOM</w:t>
      </w:r>
      <w:proofErr w:type="gramStart"/>
      <w:r w:rsidRPr="006249E2">
        <w:rPr>
          <w:lang w:val="fr-CH"/>
        </w:rPr>
        <w:t>)</w:t>
      </w:r>
      <w:proofErr w:type="gramEnd"/>
      <w:r>
        <w:rPr>
          <w:lang w:val="fr-CH"/>
        </w:rPr>
        <w:br/>
      </w:r>
      <w:r w:rsidRPr="006249E2">
        <w:rPr>
          <w:rFonts w:asciiTheme="minorHAnsi" w:eastAsia="SimSun" w:hAnsiTheme="minorHAnsi" w:cs="Arial"/>
          <w:lang w:val="fr-CH"/>
        </w:rPr>
        <w:t xml:space="preserve">Av. </w:t>
      </w:r>
      <w:r w:rsidRPr="004D71D1">
        <w:rPr>
          <w:rFonts w:asciiTheme="minorHAnsi" w:eastAsia="SimSun" w:hAnsiTheme="minorHAnsi" w:cs="Arial"/>
          <w:lang w:val="es-ES_tradnl"/>
        </w:rPr>
        <w:t xml:space="preserve">Dr. </w:t>
      </w:r>
      <w:proofErr w:type="spellStart"/>
      <w:r w:rsidRPr="004D71D1">
        <w:rPr>
          <w:rFonts w:asciiTheme="minorHAnsi" w:eastAsia="SimSun" w:hAnsiTheme="minorHAnsi" w:cs="Arial"/>
          <w:lang w:val="es-ES_tradnl"/>
        </w:rPr>
        <w:t>António</w:t>
      </w:r>
      <w:proofErr w:type="spellEnd"/>
      <w:r w:rsidRPr="004D71D1">
        <w:rPr>
          <w:rFonts w:asciiTheme="minorHAnsi" w:eastAsia="SimSun" w:hAnsiTheme="minorHAnsi" w:cs="Arial"/>
          <w:lang w:val="es-ES_tradnl"/>
        </w:rPr>
        <w:t xml:space="preserve"> </w:t>
      </w:r>
      <w:proofErr w:type="spellStart"/>
      <w:r w:rsidRPr="004D71D1">
        <w:rPr>
          <w:rFonts w:asciiTheme="minorHAnsi" w:eastAsia="SimSun" w:hAnsiTheme="minorHAnsi" w:cs="Arial"/>
          <w:lang w:val="es-ES_tradnl"/>
        </w:rPr>
        <w:t>Agostinho</w:t>
      </w:r>
      <w:proofErr w:type="spellEnd"/>
      <w:r w:rsidRPr="004D71D1">
        <w:rPr>
          <w:rFonts w:asciiTheme="minorHAnsi" w:eastAsia="SimSun" w:hAnsiTheme="minorHAnsi" w:cs="Arial"/>
          <w:lang w:val="es-ES_tradnl"/>
        </w:rPr>
        <w:t xml:space="preserve"> Neto, Praia do Bispo - </w:t>
      </w:r>
      <w:proofErr w:type="spellStart"/>
      <w:r w:rsidRPr="004D71D1">
        <w:rPr>
          <w:rFonts w:asciiTheme="minorHAnsi" w:eastAsia="SimSun" w:hAnsiTheme="minorHAnsi" w:cs="Arial"/>
          <w:lang w:val="es-ES_tradnl"/>
        </w:rPr>
        <w:t>Chicala</w:t>
      </w:r>
      <w:proofErr w:type="spellEnd"/>
      <w:r w:rsidRPr="004D71D1">
        <w:rPr>
          <w:rFonts w:asciiTheme="minorHAnsi" w:eastAsia="SimSun" w:hAnsiTheme="minorHAnsi" w:cs="Arial"/>
          <w:lang w:val="es-ES_tradnl"/>
        </w:rPr>
        <w:br/>
        <w:t>B.P. 1459</w:t>
      </w:r>
      <w:r w:rsidRPr="004D71D1">
        <w:rPr>
          <w:rFonts w:asciiTheme="minorHAnsi" w:eastAsia="SimSun" w:hAnsiTheme="minorHAnsi" w:cs="Arial"/>
          <w:lang w:val="es-ES_tradnl"/>
        </w:rPr>
        <w:br/>
        <w:t xml:space="preserve">LUANDA </w:t>
      </w:r>
      <w:r w:rsidRPr="004D71D1">
        <w:rPr>
          <w:rFonts w:asciiTheme="minorHAnsi" w:eastAsia="SimSun" w:hAnsiTheme="minorHAnsi" w:cs="Arial"/>
          <w:lang w:val="es-ES_tradnl"/>
        </w:rPr>
        <w:br/>
        <w:t>Angola</w:t>
      </w:r>
      <w:r w:rsidRPr="004D71D1">
        <w:rPr>
          <w:rFonts w:asciiTheme="minorHAnsi" w:eastAsia="SimSun" w:hAnsiTheme="minorHAnsi" w:cs="Arial"/>
          <w:lang w:val="es-ES_tradnl"/>
        </w:rPr>
        <w:br/>
        <w:t>Tel</w:t>
      </w:r>
      <w:r w:rsidRPr="004D71D1">
        <w:rPr>
          <w:rFonts w:asciiTheme="minorHAnsi" w:eastAsia="SimSun" w:hAnsiTheme="minorHAnsi" w:cs="Arial"/>
          <w:lang w:val="es-ES_tradnl"/>
        </w:rPr>
        <w:tab/>
        <w:t>+244 222338352</w:t>
      </w:r>
      <w:r w:rsidRPr="004D71D1">
        <w:rPr>
          <w:rFonts w:asciiTheme="minorHAnsi" w:eastAsia="SimSun" w:hAnsiTheme="minorHAnsi" w:cs="Arial"/>
          <w:lang w:val="es-ES_tradnl"/>
        </w:rPr>
        <w:br/>
        <w:t>Fax</w:t>
      </w:r>
      <w:r w:rsidRPr="004D71D1">
        <w:rPr>
          <w:rFonts w:asciiTheme="minorHAnsi" w:eastAsia="SimSun" w:hAnsiTheme="minorHAnsi" w:cs="Arial"/>
          <w:lang w:val="es-ES_tradnl"/>
        </w:rPr>
        <w:tab/>
        <w:t>+244 222339449</w:t>
      </w:r>
      <w:r w:rsidRPr="004D71D1">
        <w:rPr>
          <w:rFonts w:asciiTheme="minorHAnsi" w:eastAsia="SimSun" w:hAnsiTheme="minorHAnsi" w:cs="Arial"/>
          <w:lang w:val="es-ES_tradnl"/>
        </w:rPr>
        <w:br/>
      </w:r>
      <w:r w:rsidRPr="004D71D1">
        <w:rPr>
          <w:rFonts w:eastAsia="SimSun"/>
          <w:lang w:val="es-ES_tradnl"/>
        </w:rPr>
        <w:t>E-mail</w:t>
      </w:r>
      <w:r w:rsidRPr="004D71D1">
        <w:rPr>
          <w:rFonts w:eastAsia="SimSun"/>
          <w:lang w:val="es-ES_tradnl"/>
        </w:rPr>
        <w:tab/>
        <w:t xml:space="preserve">antnio.benge11@gmail.com / </w:t>
      </w:r>
      <w:hyperlink r:id="rId27" w:history="1">
        <w:r w:rsidRPr="004D71D1">
          <w:rPr>
            <w:rFonts w:eastAsia="SimSun"/>
            <w:lang w:val="es-ES_tradnl"/>
          </w:rPr>
          <w:t>kumbakia@yahoo.com</w:t>
        </w:r>
      </w:hyperlink>
      <w:r w:rsidRPr="004D71D1">
        <w:rPr>
          <w:rFonts w:eastAsia="SimSun"/>
          <w:lang w:val="es-ES_tradnl"/>
        </w:rPr>
        <w:br/>
      </w:r>
      <w:r w:rsidRPr="004D71D1">
        <w:rPr>
          <w:rFonts w:asciiTheme="minorHAnsi" w:eastAsia="SimSun" w:hAnsiTheme="minorHAnsi" w:cs="Arial"/>
          <w:lang w:val="es-ES_tradnl"/>
        </w:rPr>
        <w:t>URL</w:t>
      </w:r>
      <w:r w:rsidRPr="004D71D1">
        <w:rPr>
          <w:rFonts w:asciiTheme="minorHAnsi" w:eastAsia="SimSun" w:hAnsiTheme="minorHAnsi" w:cs="Arial"/>
          <w:lang w:val="es-ES_tradnl"/>
        </w:rPr>
        <w:tab/>
      </w:r>
      <w:r w:rsidRPr="004D71D1">
        <w:rPr>
          <w:rFonts w:asciiTheme="minorHAnsi" w:hAnsiTheme="minorHAnsi"/>
          <w:lang w:val="es-ES_tradnl"/>
        </w:rPr>
        <w:t>www.inacom.og.ao</w:t>
      </w:r>
    </w:p>
    <w:p w:rsidR="009623E1" w:rsidRPr="0074469F" w:rsidRDefault="009623E1" w:rsidP="009623E1">
      <w:pPr>
        <w:tabs>
          <w:tab w:val="clear" w:pos="567"/>
          <w:tab w:val="left" w:pos="720"/>
        </w:tabs>
        <w:overflowPunct/>
        <w:spacing w:before="240"/>
        <w:jc w:val="left"/>
        <w:rPr>
          <w:rFonts w:asciiTheme="minorHAnsi" w:eastAsia="SimSun" w:hAnsiTheme="minorHAnsi" w:cs="Arial"/>
          <w:b/>
          <w:bCs/>
          <w:lang w:val="fr-CH"/>
        </w:rPr>
      </w:pPr>
      <w:r w:rsidRPr="0074469F">
        <w:rPr>
          <w:rFonts w:asciiTheme="minorHAnsi" w:eastAsia="SimSun" w:hAnsiTheme="minorHAnsi" w:cs="Arial"/>
          <w:b/>
          <w:bCs/>
          <w:lang w:val="fr-CH"/>
        </w:rPr>
        <w:t>Bhoutan</w:t>
      </w:r>
      <w:r>
        <w:rPr>
          <w:rFonts w:asciiTheme="minorHAnsi" w:eastAsia="SimSun" w:hAnsiTheme="minorHAnsi" w:cs="Arial"/>
          <w:b/>
          <w:bCs/>
          <w:lang w:val="fr-CH"/>
        </w:rPr>
        <w:fldChar w:fldCharType="begin"/>
      </w:r>
      <w:r w:rsidRPr="004D71D1">
        <w:rPr>
          <w:lang w:val="fr-CH"/>
        </w:rPr>
        <w:instrText xml:space="preserve"> TC "</w:instrText>
      </w:r>
      <w:bookmarkStart w:id="265" w:name="_Toc418590406"/>
      <w:r w:rsidRPr="00F8323E">
        <w:rPr>
          <w:rFonts w:asciiTheme="minorHAnsi" w:eastAsia="SimSun" w:hAnsiTheme="minorHAnsi" w:cs="Arial"/>
          <w:b/>
          <w:bCs/>
          <w:lang w:val="fr-CH"/>
        </w:rPr>
        <w:instrText>Bhoutan</w:instrText>
      </w:r>
      <w:bookmarkEnd w:id="265"/>
      <w:r w:rsidRPr="004D71D1">
        <w:rPr>
          <w:lang w:val="fr-CH"/>
        </w:rPr>
        <w:instrText xml:space="preserve">" \f C \l "1" </w:instrText>
      </w:r>
      <w:r>
        <w:rPr>
          <w:rFonts w:asciiTheme="minorHAnsi" w:eastAsia="SimSun" w:hAnsiTheme="minorHAnsi" w:cs="Arial"/>
          <w:b/>
          <w:bCs/>
          <w:lang w:val="fr-CH"/>
        </w:rPr>
        <w:fldChar w:fldCharType="end"/>
      </w:r>
    </w:p>
    <w:p w:rsidR="009623E1" w:rsidRPr="006249E2" w:rsidRDefault="009623E1" w:rsidP="009623E1">
      <w:pPr>
        <w:tabs>
          <w:tab w:val="clear" w:pos="567"/>
          <w:tab w:val="left" w:pos="720"/>
        </w:tabs>
        <w:overflowPunct/>
        <w:spacing w:before="0"/>
        <w:jc w:val="left"/>
        <w:rPr>
          <w:rFonts w:asciiTheme="minorHAnsi" w:hAnsiTheme="minorHAnsi" w:cs="Arial"/>
          <w:lang w:val="fr-FR"/>
        </w:rPr>
      </w:pPr>
      <w:r w:rsidRPr="006249E2">
        <w:rPr>
          <w:rFonts w:asciiTheme="minorHAnsi" w:hAnsiTheme="minorHAnsi" w:cs="Arial"/>
          <w:lang w:val="fr-FR"/>
        </w:rPr>
        <w:t xml:space="preserve">Communication du </w:t>
      </w:r>
      <w:proofErr w:type="gramStart"/>
      <w:r w:rsidRPr="006249E2">
        <w:rPr>
          <w:rFonts w:asciiTheme="minorHAnsi" w:hAnsiTheme="minorHAnsi" w:cs="Arial"/>
          <w:lang w:val="fr-FR"/>
        </w:rPr>
        <w:t>25.III.2015:</w:t>
      </w:r>
      <w:proofErr w:type="gramEnd"/>
    </w:p>
    <w:p w:rsidR="009623E1" w:rsidRPr="006249E2" w:rsidRDefault="009623E1" w:rsidP="009623E1">
      <w:pPr>
        <w:keepNext/>
        <w:tabs>
          <w:tab w:val="clear" w:pos="567"/>
          <w:tab w:val="left" w:pos="720"/>
        </w:tabs>
        <w:overflowPunct/>
        <w:spacing w:before="240"/>
        <w:jc w:val="center"/>
        <w:outlineLvl w:val="0"/>
        <w:rPr>
          <w:rFonts w:asciiTheme="minorHAnsi" w:hAnsiTheme="minorHAnsi" w:cs="Arial"/>
          <w:i/>
          <w:iCs/>
          <w:lang w:val="fr-FR"/>
        </w:rPr>
      </w:pPr>
      <w:bookmarkStart w:id="266" w:name="_Toc418590407"/>
      <w:r w:rsidRPr="006249E2">
        <w:rPr>
          <w:rFonts w:asciiTheme="minorHAnsi" w:hAnsiTheme="minorHAnsi" w:cs="Arial"/>
          <w:i/>
          <w:iCs/>
          <w:lang w:val="fr-FR"/>
        </w:rPr>
        <w:t>Changement de nom</w:t>
      </w:r>
      <w:bookmarkEnd w:id="266"/>
      <w:r>
        <w:rPr>
          <w:rFonts w:asciiTheme="minorHAnsi" w:hAnsiTheme="minorHAnsi" w:cs="Arial"/>
          <w:i/>
          <w:iCs/>
          <w:lang w:val="fr-FR"/>
        </w:rPr>
        <w:fldChar w:fldCharType="begin"/>
      </w:r>
      <w:r w:rsidRPr="009623E1">
        <w:rPr>
          <w:lang w:val="fr-CH"/>
        </w:rPr>
        <w:instrText xml:space="preserve"> TC "</w:instrText>
      </w:r>
      <w:bookmarkStart w:id="267" w:name="_Toc418590408"/>
      <w:r w:rsidRPr="00B06266">
        <w:rPr>
          <w:rFonts w:asciiTheme="minorHAnsi" w:hAnsiTheme="minorHAnsi" w:cs="Arial"/>
          <w:i/>
          <w:iCs/>
          <w:lang w:val="fr-FR"/>
        </w:rPr>
        <w:instrText>Changement de nom</w:instrText>
      </w:r>
      <w:bookmarkEnd w:id="267"/>
      <w:r w:rsidRPr="009623E1">
        <w:rPr>
          <w:lang w:val="fr-CH"/>
        </w:rPr>
        <w:instrText xml:space="preserve">" \f C \l "1" </w:instrText>
      </w:r>
      <w:r>
        <w:rPr>
          <w:rFonts w:asciiTheme="minorHAnsi" w:hAnsiTheme="minorHAnsi" w:cs="Arial"/>
          <w:i/>
          <w:iCs/>
          <w:lang w:val="fr-FR"/>
        </w:rPr>
        <w:fldChar w:fldCharType="end"/>
      </w:r>
    </w:p>
    <w:p w:rsidR="009623E1" w:rsidRPr="004D71D1" w:rsidRDefault="009623E1" w:rsidP="009623E1">
      <w:pPr>
        <w:tabs>
          <w:tab w:val="clear" w:pos="567"/>
          <w:tab w:val="left" w:pos="720"/>
        </w:tabs>
        <w:overflowPunct/>
        <w:autoSpaceDE/>
        <w:adjustRightInd/>
        <w:spacing w:before="240"/>
        <w:rPr>
          <w:rFonts w:asciiTheme="minorHAnsi" w:hAnsiTheme="minorHAnsi" w:cs="Arial"/>
          <w:i/>
          <w:iCs/>
          <w:lang w:val="fr-FR"/>
        </w:rPr>
      </w:pPr>
      <w:r w:rsidRPr="006249E2">
        <w:rPr>
          <w:rFonts w:asciiTheme="minorHAnsi" w:hAnsiTheme="minorHAnsi" w:cs="Arial"/>
          <w:lang w:val="fr-FR"/>
        </w:rPr>
        <w:t>Le</w:t>
      </w:r>
      <w:r w:rsidRPr="006249E2">
        <w:rPr>
          <w:rFonts w:asciiTheme="minorHAnsi" w:hAnsiTheme="minorHAnsi" w:cs="Arial"/>
          <w:i/>
          <w:iCs/>
          <w:lang w:val="fr-FR"/>
        </w:rPr>
        <w:t xml:space="preserve"> </w:t>
      </w:r>
      <w:r w:rsidRPr="006249E2">
        <w:rPr>
          <w:rFonts w:asciiTheme="minorHAnsi" w:hAnsiTheme="minorHAnsi" w:cs="Arial"/>
          <w:i/>
          <w:iCs/>
          <w:lang w:val="fr-CH"/>
        </w:rPr>
        <w:t xml:space="preserve">Ministry of Information and Communications, </w:t>
      </w:r>
      <w:r w:rsidRPr="006249E2">
        <w:rPr>
          <w:rFonts w:asciiTheme="minorHAnsi" w:hAnsiTheme="minorHAnsi" w:cs="Arial"/>
          <w:lang w:val="fr-CH"/>
        </w:rPr>
        <w:t>Thimphu</w:t>
      </w:r>
      <w:r>
        <w:rPr>
          <w:rFonts w:asciiTheme="minorHAnsi" w:hAnsiTheme="minorHAnsi" w:cs="Arial"/>
          <w:lang w:val="fr-CH"/>
        </w:rPr>
        <w:fldChar w:fldCharType="begin"/>
      </w:r>
      <w:r w:rsidRPr="004D71D1">
        <w:rPr>
          <w:lang w:val="fr-FR"/>
        </w:rPr>
        <w:instrText xml:space="preserve"> TC "</w:instrText>
      </w:r>
      <w:bookmarkStart w:id="268" w:name="_Toc418590409"/>
      <w:r w:rsidRPr="006416D8">
        <w:rPr>
          <w:rFonts w:asciiTheme="minorHAnsi" w:hAnsiTheme="minorHAnsi" w:cs="Arial"/>
          <w:i/>
          <w:iCs/>
          <w:lang w:val="fr-CH"/>
        </w:rPr>
        <w:instrText xml:space="preserve">Ministry of Information and Communications, </w:instrText>
      </w:r>
      <w:r w:rsidRPr="006416D8">
        <w:rPr>
          <w:rFonts w:asciiTheme="minorHAnsi" w:hAnsiTheme="minorHAnsi" w:cs="Arial"/>
          <w:lang w:val="fr-CH"/>
        </w:rPr>
        <w:instrText>Thimphu</w:instrText>
      </w:r>
      <w:bookmarkEnd w:id="268"/>
      <w:r w:rsidRPr="004D71D1">
        <w:rPr>
          <w:lang w:val="fr-FR"/>
        </w:rPr>
        <w:instrText>" \f C \l "1</w:instrText>
      </w:r>
      <w:proofErr w:type="gramStart"/>
      <w:r w:rsidRPr="004D71D1">
        <w:rPr>
          <w:lang w:val="fr-FR"/>
        </w:rPr>
        <w:instrText xml:space="preserve">" </w:instrText>
      </w:r>
      <w:proofErr w:type="gramEnd"/>
      <w:r>
        <w:rPr>
          <w:rFonts w:asciiTheme="minorHAnsi" w:hAnsiTheme="minorHAnsi" w:cs="Arial"/>
          <w:lang w:val="fr-CH"/>
        </w:rPr>
        <w:fldChar w:fldCharType="end"/>
      </w:r>
      <w:r w:rsidRPr="006249E2">
        <w:rPr>
          <w:rFonts w:asciiTheme="minorHAnsi" w:hAnsiTheme="minorHAnsi" w:cs="Arial"/>
          <w:i/>
          <w:iCs/>
          <w:lang w:val="fr-FR"/>
        </w:rPr>
        <w:t>,</w:t>
      </w:r>
      <w:r w:rsidRPr="006249E2">
        <w:rPr>
          <w:rFonts w:asciiTheme="minorHAnsi" w:hAnsiTheme="minorHAnsi" w:cs="Arial"/>
          <w:lang w:val="fr-FR"/>
        </w:rPr>
        <w:t xml:space="preserve"> annonce qu’il a changé de nom. </w:t>
      </w:r>
      <w:r w:rsidRPr="004D71D1">
        <w:rPr>
          <w:rFonts w:asciiTheme="minorHAnsi" w:hAnsiTheme="minorHAnsi" w:cs="Arial"/>
          <w:lang w:val="fr-FR"/>
        </w:rPr>
        <w:t xml:space="preserve">Il s’appelle </w:t>
      </w:r>
      <w:proofErr w:type="gramStart"/>
      <w:r w:rsidRPr="004D71D1">
        <w:rPr>
          <w:rFonts w:asciiTheme="minorHAnsi" w:hAnsiTheme="minorHAnsi" w:cs="Arial"/>
          <w:lang w:val="fr-FR"/>
        </w:rPr>
        <w:t>désormais:</w:t>
      </w:r>
      <w:proofErr w:type="gramEnd"/>
      <w:r w:rsidRPr="004D71D1">
        <w:rPr>
          <w:rFonts w:asciiTheme="minorHAnsi" w:hAnsiTheme="minorHAnsi" w:cs="Arial"/>
          <w:lang w:val="fr-FR"/>
        </w:rPr>
        <w:t xml:space="preserve"> «</w:t>
      </w:r>
      <w:r w:rsidRPr="004D71D1">
        <w:rPr>
          <w:rFonts w:asciiTheme="minorHAnsi" w:hAnsiTheme="minorHAnsi" w:cs="Arial"/>
          <w:i/>
          <w:iCs/>
          <w:lang w:val="fr-FR"/>
        </w:rPr>
        <w:t>Ministry of Information and Communications (</w:t>
      </w:r>
      <w:proofErr w:type="spellStart"/>
      <w:r w:rsidRPr="004D71D1">
        <w:rPr>
          <w:rFonts w:asciiTheme="minorHAnsi" w:hAnsiTheme="minorHAnsi" w:cs="Arial"/>
          <w:i/>
          <w:iCs/>
          <w:lang w:val="fr-FR"/>
        </w:rPr>
        <w:t>MoIC</w:t>
      </w:r>
      <w:proofErr w:type="spellEnd"/>
      <w:r w:rsidRPr="004D71D1">
        <w:rPr>
          <w:rFonts w:asciiTheme="minorHAnsi" w:hAnsiTheme="minorHAnsi" w:cs="Arial"/>
          <w:i/>
          <w:iCs/>
          <w:lang w:val="fr-FR"/>
        </w:rPr>
        <w:t>)</w:t>
      </w:r>
      <w:r w:rsidRPr="004D71D1">
        <w:rPr>
          <w:rFonts w:asciiTheme="minorHAnsi" w:hAnsiTheme="minorHAnsi" w:cs="Arial"/>
          <w:lang w:val="fr-FR"/>
        </w:rPr>
        <w:t>».</w:t>
      </w:r>
    </w:p>
    <w:p w:rsidR="009623E1" w:rsidRPr="006249E2" w:rsidRDefault="009623E1" w:rsidP="009623E1">
      <w:pPr>
        <w:ind w:left="567" w:hanging="567"/>
        <w:jc w:val="left"/>
        <w:rPr>
          <w:rFonts w:asciiTheme="minorHAnsi" w:eastAsia="SimSun" w:hAnsiTheme="minorHAnsi" w:cs="Arial"/>
          <w:lang w:val="en-US"/>
        </w:rPr>
      </w:pPr>
      <w:r w:rsidRPr="004D71D1">
        <w:rPr>
          <w:rFonts w:eastAsia="SimSun"/>
          <w:lang w:val="fr-FR"/>
        </w:rPr>
        <w:tab/>
      </w:r>
      <w:r w:rsidRPr="006249E2">
        <w:rPr>
          <w:rFonts w:eastAsia="SimSun"/>
          <w:lang w:val="en-US"/>
        </w:rPr>
        <w:t>Ministry of Information and Communications (</w:t>
      </w:r>
      <w:proofErr w:type="spellStart"/>
      <w:r w:rsidRPr="006249E2">
        <w:rPr>
          <w:rFonts w:eastAsia="SimSun"/>
          <w:lang w:val="en-US"/>
        </w:rPr>
        <w:t>MoIC</w:t>
      </w:r>
      <w:proofErr w:type="spellEnd"/>
      <w:proofErr w:type="gramStart"/>
      <w:r w:rsidRPr="006249E2">
        <w:rPr>
          <w:rFonts w:eastAsia="SimSun"/>
          <w:lang w:val="en-US"/>
        </w:rPr>
        <w:t>)</w:t>
      </w:r>
      <w:proofErr w:type="gramEnd"/>
      <w:r>
        <w:rPr>
          <w:rFonts w:eastAsia="SimSun"/>
          <w:lang w:val="en-US"/>
        </w:rPr>
        <w:br/>
      </w:r>
      <w:r w:rsidRPr="006249E2">
        <w:rPr>
          <w:rFonts w:asciiTheme="minorHAnsi" w:eastAsia="SimSun" w:hAnsiTheme="minorHAnsi" w:cs="Arial"/>
          <w:lang w:val="en-US"/>
        </w:rPr>
        <w:t>Royal Government of Bhutan</w:t>
      </w:r>
      <w:r>
        <w:rPr>
          <w:rFonts w:asciiTheme="minorHAnsi" w:eastAsia="SimSun" w:hAnsiTheme="minorHAnsi" w:cs="Arial"/>
          <w:lang w:val="en-US"/>
        </w:rPr>
        <w:br/>
      </w:r>
      <w:r w:rsidRPr="006249E2">
        <w:rPr>
          <w:rFonts w:asciiTheme="minorHAnsi" w:eastAsia="SimSun" w:hAnsiTheme="minorHAnsi" w:cs="Arial"/>
          <w:lang w:val="en-US"/>
        </w:rPr>
        <w:t>P.O. Box 278</w:t>
      </w:r>
      <w:r>
        <w:rPr>
          <w:rFonts w:asciiTheme="minorHAnsi" w:eastAsia="SimSun" w:hAnsiTheme="minorHAnsi" w:cs="Arial"/>
          <w:lang w:val="en-US"/>
        </w:rPr>
        <w:br/>
      </w:r>
      <w:r w:rsidRPr="006249E2">
        <w:rPr>
          <w:rFonts w:asciiTheme="minorHAnsi" w:eastAsia="SimSun" w:hAnsiTheme="minorHAnsi" w:cs="Arial"/>
          <w:lang w:val="en-US"/>
        </w:rPr>
        <w:t xml:space="preserve">THIMPHU </w:t>
      </w:r>
      <w:r>
        <w:rPr>
          <w:rFonts w:asciiTheme="minorHAnsi" w:eastAsia="SimSun" w:hAnsiTheme="minorHAnsi" w:cs="Arial"/>
          <w:lang w:val="en-US"/>
        </w:rPr>
        <w:br/>
      </w:r>
      <w:r w:rsidRPr="006249E2">
        <w:rPr>
          <w:rFonts w:asciiTheme="minorHAnsi" w:eastAsia="SimSun" w:hAnsiTheme="minorHAnsi" w:cs="Arial"/>
          <w:lang w:val="en-US"/>
        </w:rPr>
        <w:t>Bhutan</w:t>
      </w:r>
      <w:r>
        <w:rPr>
          <w:rFonts w:asciiTheme="minorHAnsi" w:eastAsia="SimSun" w:hAnsiTheme="minorHAnsi" w:cs="Arial"/>
          <w:lang w:val="en-US"/>
        </w:rPr>
        <w:br/>
      </w:r>
      <w:r w:rsidRPr="006249E2">
        <w:rPr>
          <w:rFonts w:asciiTheme="minorHAnsi" w:eastAsia="SimSun" w:hAnsiTheme="minorHAnsi" w:cs="Arial"/>
          <w:lang w:val="en-US"/>
        </w:rPr>
        <w:t>Tel</w:t>
      </w:r>
      <w:r w:rsidRPr="006249E2">
        <w:rPr>
          <w:rFonts w:asciiTheme="minorHAnsi" w:eastAsia="SimSun" w:hAnsiTheme="minorHAnsi" w:cs="Arial"/>
          <w:lang w:val="en-US"/>
        </w:rPr>
        <w:tab/>
        <w:t>+975 2 322144/+975 2 322567</w:t>
      </w:r>
      <w:r>
        <w:rPr>
          <w:rFonts w:asciiTheme="minorHAnsi" w:eastAsia="SimSun" w:hAnsiTheme="minorHAnsi" w:cs="Arial"/>
          <w:lang w:val="en-US"/>
        </w:rPr>
        <w:br/>
      </w:r>
      <w:r w:rsidRPr="006249E2">
        <w:rPr>
          <w:rFonts w:asciiTheme="minorHAnsi" w:eastAsia="SimSun" w:hAnsiTheme="minorHAnsi" w:cs="Arial"/>
          <w:lang w:val="en-US"/>
        </w:rPr>
        <w:t>Fax</w:t>
      </w:r>
      <w:r w:rsidRPr="006249E2">
        <w:rPr>
          <w:rFonts w:asciiTheme="minorHAnsi" w:eastAsia="SimSun" w:hAnsiTheme="minorHAnsi" w:cs="Arial"/>
          <w:lang w:val="en-US"/>
        </w:rPr>
        <w:tab/>
        <w:t>+975 2 326180/+975 2 328440</w:t>
      </w:r>
      <w:r>
        <w:rPr>
          <w:rFonts w:asciiTheme="minorHAnsi" w:eastAsia="SimSun" w:hAnsiTheme="minorHAnsi" w:cs="Arial"/>
          <w:lang w:val="en-US"/>
        </w:rPr>
        <w:br/>
      </w:r>
      <w:r w:rsidRPr="009623E1">
        <w:rPr>
          <w:rFonts w:eastAsia="SimSun"/>
        </w:rPr>
        <w:t>E-mail</w:t>
      </w:r>
      <w:r w:rsidRPr="009623E1">
        <w:rPr>
          <w:rFonts w:eastAsia="SimSun"/>
        </w:rPr>
        <w:tab/>
        <w:t xml:space="preserve">moic@druknet.bt/ </w:t>
      </w:r>
      <w:hyperlink r:id="rId28" w:history="1">
        <w:r w:rsidRPr="009623E1">
          <w:rPr>
            <w:rFonts w:eastAsia="SimSun"/>
            <w:lang w:val="en-US"/>
          </w:rPr>
          <w:t>director@dit.gov.bt</w:t>
        </w:r>
      </w:hyperlink>
      <w:r w:rsidRPr="009623E1">
        <w:rPr>
          <w:rFonts w:eastAsia="SimSun"/>
        </w:rPr>
        <w:br/>
      </w:r>
      <w:r w:rsidRPr="006249E2">
        <w:rPr>
          <w:rFonts w:asciiTheme="minorHAnsi" w:eastAsia="SimSun" w:hAnsiTheme="minorHAnsi" w:cs="Arial"/>
          <w:lang w:val="en-US"/>
        </w:rPr>
        <w:t>URL</w:t>
      </w:r>
      <w:r w:rsidRPr="006249E2">
        <w:rPr>
          <w:rFonts w:asciiTheme="minorHAnsi" w:eastAsia="SimSun" w:hAnsiTheme="minorHAnsi" w:cs="Arial"/>
          <w:lang w:val="en-US"/>
        </w:rPr>
        <w:tab/>
        <w:t>www.moic.gov.bt</w:t>
      </w:r>
    </w:p>
    <w:p w:rsidR="009623E1" w:rsidRPr="006249E2" w:rsidRDefault="009623E1" w:rsidP="009623E1">
      <w:pPr>
        <w:tabs>
          <w:tab w:val="clear" w:pos="567"/>
          <w:tab w:val="left" w:pos="720"/>
        </w:tabs>
        <w:overflowPunct/>
        <w:spacing w:before="240"/>
        <w:jc w:val="left"/>
        <w:rPr>
          <w:rFonts w:asciiTheme="minorHAnsi" w:eastAsia="SimSun" w:hAnsiTheme="minorHAnsi" w:cs="Arial"/>
          <w:b/>
          <w:bCs/>
          <w:lang w:val="fr-FR"/>
        </w:rPr>
      </w:pPr>
      <w:r w:rsidRPr="006249E2">
        <w:rPr>
          <w:rFonts w:asciiTheme="minorHAnsi" w:eastAsia="SimSun" w:hAnsiTheme="minorHAnsi" w:cs="Arial"/>
          <w:b/>
          <w:bCs/>
          <w:lang w:val="fr-FR"/>
        </w:rPr>
        <w:t>Zimbabwe</w:t>
      </w:r>
      <w:r>
        <w:rPr>
          <w:rFonts w:asciiTheme="minorHAnsi" w:eastAsia="SimSun" w:hAnsiTheme="minorHAnsi" w:cs="Arial"/>
          <w:b/>
          <w:bCs/>
          <w:lang w:val="fr-FR"/>
        </w:rPr>
        <w:fldChar w:fldCharType="begin"/>
      </w:r>
      <w:r w:rsidRPr="004D71D1">
        <w:rPr>
          <w:lang w:val="fr-CH"/>
        </w:rPr>
        <w:instrText xml:space="preserve"> TC "</w:instrText>
      </w:r>
      <w:bookmarkStart w:id="269" w:name="_Toc418590410"/>
      <w:r w:rsidRPr="003A3735">
        <w:rPr>
          <w:rFonts w:asciiTheme="minorHAnsi" w:eastAsia="SimSun" w:hAnsiTheme="minorHAnsi" w:cs="Arial"/>
          <w:b/>
          <w:bCs/>
          <w:lang w:val="fr-FR"/>
        </w:rPr>
        <w:instrText>Zimbabwe</w:instrText>
      </w:r>
      <w:bookmarkEnd w:id="269"/>
      <w:r w:rsidRPr="004D71D1">
        <w:rPr>
          <w:lang w:val="fr-CH"/>
        </w:rPr>
        <w:instrText xml:space="preserve">" \f C \l "1" </w:instrText>
      </w:r>
      <w:r>
        <w:rPr>
          <w:rFonts w:asciiTheme="minorHAnsi" w:eastAsia="SimSun" w:hAnsiTheme="minorHAnsi" w:cs="Arial"/>
          <w:b/>
          <w:bCs/>
          <w:lang w:val="fr-FR"/>
        </w:rPr>
        <w:fldChar w:fldCharType="end"/>
      </w:r>
    </w:p>
    <w:p w:rsidR="009623E1" w:rsidRPr="006249E2" w:rsidRDefault="009623E1" w:rsidP="009623E1">
      <w:pPr>
        <w:tabs>
          <w:tab w:val="clear" w:pos="567"/>
          <w:tab w:val="left" w:pos="720"/>
        </w:tabs>
        <w:overflowPunct/>
        <w:spacing w:before="0"/>
        <w:jc w:val="left"/>
        <w:rPr>
          <w:rFonts w:asciiTheme="minorHAnsi" w:hAnsiTheme="minorHAnsi" w:cs="Arial"/>
          <w:lang w:val="fr-FR"/>
        </w:rPr>
      </w:pPr>
      <w:r w:rsidRPr="006249E2">
        <w:rPr>
          <w:rFonts w:asciiTheme="minorHAnsi" w:hAnsiTheme="minorHAnsi" w:cs="Arial"/>
          <w:lang w:val="fr-FR"/>
        </w:rPr>
        <w:t xml:space="preserve">Communication du </w:t>
      </w:r>
      <w:proofErr w:type="gramStart"/>
      <w:r w:rsidRPr="006249E2">
        <w:rPr>
          <w:rFonts w:asciiTheme="minorHAnsi" w:hAnsiTheme="minorHAnsi" w:cs="Arial"/>
          <w:lang w:val="fr-FR"/>
        </w:rPr>
        <w:t>21.III.2015:</w:t>
      </w:r>
      <w:proofErr w:type="gramEnd"/>
    </w:p>
    <w:p w:rsidR="009623E1" w:rsidRPr="006249E2" w:rsidRDefault="009623E1" w:rsidP="009623E1">
      <w:pPr>
        <w:keepNext/>
        <w:tabs>
          <w:tab w:val="clear" w:pos="567"/>
          <w:tab w:val="left" w:pos="720"/>
        </w:tabs>
        <w:overflowPunct/>
        <w:spacing w:before="240"/>
        <w:jc w:val="center"/>
        <w:outlineLvl w:val="0"/>
        <w:rPr>
          <w:rFonts w:asciiTheme="minorHAnsi" w:hAnsiTheme="minorHAnsi" w:cs="Arial"/>
          <w:i/>
          <w:iCs/>
          <w:lang w:val="fr-FR"/>
        </w:rPr>
      </w:pPr>
      <w:bookmarkStart w:id="270" w:name="_Toc418590411"/>
      <w:r w:rsidRPr="006249E2">
        <w:rPr>
          <w:rFonts w:asciiTheme="minorHAnsi" w:hAnsiTheme="minorHAnsi" w:cs="Arial"/>
          <w:i/>
          <w:iCs/>
          <w:lang w:val="fr-FR"/>
        </w:rPr>
        <w:t>Changement de nom</w:t>
      </w:r>
      <w:bookmarkEnd w:id="270"/>
      <w:r>
        <w:rPr>
          <w:rFonts w:asciiTheme="minorHAnsi" w:hAnsiTheme="minorHAnsi" w:cs="Arial"/>
          <w:i/>
          <w:iCs/>
          <w:lang w:val="fr-FR"/>
        </w:rPr>
        <w:fldChar w:fldCharType="begin"/>
      </w:r>
      <w:r w:rsidRPr="009623E1">
        <w:rPr>
          <w:lang w:val="fr-CH"/>
        </w:rPr>
        <w:instrText xml:space="preserve"> TC "</w:instrText>
      </w:r>
      <w:bookmarkStart w:id="271" w:name="_Toc418590412"/>
      <w:r w:rsidRPr="00465CEE">
        <w:rPr>
          <w:rFonts w:asciiTheme="minorHAnsi" w:hAnsiTheme="minorHAnsi" w:cs="Arial"/>
          <w:i/>
          <w:iCs/>
          <w:lang w:val="fr-FR"/>
        </w:rPr>
        <w:instrText>Changement de nom</w:instrText>
      </w:r>
      <w:bookmarkEnd w:id="271"/>
      <w:r w:rsidRPr="009623E1">
        <w:rPr>
          <w:lang w:val="fr-CH"/>
        </w:rPr>
        <w:instrText xml:space="preserve">" \f C \l "1" </w:instrText>
      </w:r>
      <w:r>
        <w:rPr>
          <w:rFonts w:asciiTheme="minorHAnsi" w:hAnsiTheme="minorHAnsi" w:cs="Arial"/>
          <w:i/>
          <w:iCs/>
          <w:lang w:val="fr-FR"/>
        </w:rPr>
        <w:fldChar w:fldCharType="end"/>
      </w:r>
    </w:p>
    <w:p w:rsidR="009623E1" w:rsidRPr="006249E2" w:rsidRDefault="009623E1" w:rsidP="009623E1">
      <w:pPr>
        <w:tabs>
          <w:tab w:val="clear" w:pos="567"/>
          <w:tab w:val="left" w:pos="720"/>
        </w:tabs>
        <w:overflowPunct/>
        <w:autoSpaceDE/>
        <w:adjustRightInd/>
        <w:spacing w:before="240"/>
        <w:rPr>
          <w:rFonts w:asciiTheme="minorHAnsi" w:eastAsia="SimSun" w:hAnsiTheme="minorHAnsi" w:cs="Arial"/>
          <w:lang w:val="fr-FR"/>
        </w:rPr>
      </w:pPr>
      <w:r w:rsidRPr="006249E2">
        <w:rPr>
          <w:rFonts w:asciiTheme="minorHAnsi" w:hAnsiTheme="minorHAnsi" w:cs="Arial"/>
          <w:lang w:val="fr-FR"/>
        </w:rPr>
        <w:t>Le</w:t>
      </w:r>
      <w:r w:rsidRPr="006249E2">
        <w:rPr>
          <w:rFonts w:asciiTheme="minorHAnsi" w:hAnsiTheme="minorHAnsi" w:cs="Arial"/>
          <w:i/>
          <w:iCs/>
          <w:lang w:val="fr-FR"/>
        </w:rPr>
        <w:t xml:space="preserve"> Ministry of Information and Communications </w:t>
      </w:r>
      <w:proofErr w:type="spellStart"/>
      <w:r w:rsidRPr="006249E2">
        <w:rPr>
          <w:rFonts w:asciiTheme="minorHAnsi" w:hAnsiTheme="minorHAnsi" w:cs="Arial"/>
          <w:i/>
          <w:iCs/>
          <w:lang w:val="fr-FR"/>
        </w:rPr>
        <w:t>Technology</w:t>
      </w:r>
      <w:proofErr w:type="spellEnd"/>
      <w:r w:rsidRPr="006249E2">
        <w:rPr>
          <w:rFonts w:asciiTheme="minorHAnsi" w:hAnsiTheme="minorHAnsi" w:cs="Arial"/>
          <w:i/>
          <w:iCs/>
          <w:lang w:val="fr-FR"/>
        </w:rPr>
        <w:t xml:space="preserve">, </w:t>
      </w:r>
      <w:r w:rsidRPr="006249E2">
        <w:rPr>
          <w:rFonts w:asciiTheme="minorHAnsi" w:hAnsiTheme="minorHAnsi" w:cs="Arial"/>
          <w:lang w:val="fr-FR"/>
        </w:rPr>
        <w:t>Harare</w:t>
      </w:r>
      <w:r>
        <w:rPr>
          <w:rFonts w:asciiTheme="minorHAnsi" w:hAnsiTheme="minorHAnsi" w:cs="Arial"/>
          <w:lang w:val="fr-FR"/>
        </w:rPr>
        <w:fldChar w:fldCharType="begin"/>
      </w:r>
      <w:r w:rsidRPr="004D71D1">
        <w:rPr>
          <w:lang w:val="fr-FR"/>
        </w:rPr>
        <w:instrText xml:space="preserve"> TC "</w:instrText>
      </w:r>
      <w:bookmarkStart w:id="272" w:name="_Toc418590413"/>
      <w:r w:rsidRPr="00EC0488">
        <w:rPr>
          <w:rFonts w:asciiTheme="minorHAnsi" w:hAnsiTheme="minorHAnsi" w:cs="Arial"/>
          <w:i/>
          <w:iCs/>
          <w:lang w:val="fr-FR"/>
        </w:rPr>
        <w:instrText xml:space="preserve">Ministry of Information and Communications </w:instrText>
      </w:r>
      <w:proofErr w:type="spellStart"/>
      <w:r w:rsidRPr="00EC0488">
        <w:rPr>
          <w:rFonts w:asciiTheme="minorHAnsi" w:hAnsiTheme="minorHAnsi" w:cs="Arial"/>
          <w:i/>
          <w:iCs/>
          <w:lang w:val="fr-FR"/>
        </w:rPr>
        <w:instrText>Technology</w:instrText>
      </w:r>
      <w:proofErr w:type="spellEnd"/>
      <w:r w:rsidRPr="00EC0488">
        <w:rPr>
          <w:rFonts w:asciiTheme="minorHAnsi" w:hAnsiTheme="minorHAnsi" w:cs="Arial"/>
          <w:i/>
          <w:iCs/>
          <w:lang w:val="fr-FR"/>
        </w:rPr>
        <w:instrText xml:space="preserve">, </w:instrText>
      </w:r>
      <w:r w:rsidRPr="00EC0488">
        <w:rPr>
          <w:rFonts w:asciiTheme="minorHAnsi" w:hAnsiTheme="minorHAnsi" w:cs="Arial"/>
          <w:lang w:val="fr-FR"/>
        </w:rPr>
        <w:instrText>Harare</w:instrText>
      </w:r>
      <w:bookmarkEnd w:id="272"/>
      <w:r w:rsidRPr="004D71D1">
        <w:rPr>
          <w:lang w:val="fr-FR"/>
        </w:rPr>
        <w:instrText>" \f C \l "1</w:instrText>
      </w:r>
      <w:proofErr w:type="gramStart"/>
      <w:r w:rsidRPr="004D71D1">
        <w:rPr>
          <w:lang w:val="fr-FR"/>
        </w:rPr>
        <w:instrText xml:space="preserve">" </w:instrText>
      </w:r>
      <w:proofErr w:type="gramEnd"/>
      <w:r>
        <w:rPr>
          <w:rFonts w:asciiTheme="minorHAnsi" w:hAnsiTheme="minorHAnsi" w:cs="Arial"/>
          <w:lang w:val="fr-FR"/>
        </w:rPr>
        <w:fldChar w:fldCharType="end"/>
      </w:r>
      <w:r w:rsidRPr="006249E2">
        <w:rPr>
          <w:rFonts w:asciiTheme="minorHAnsi" w:hAnsiTheme="minorHAnsi" w:cs="Arial"/>
          <w:i/>
          <w:iCs/>
          <w:lang w:val="fr-FR"/>
        </w:rPr>
        <w:t>,</w:t>
      </w:r>
      <w:r w:rsidRPr="006249E2">
        <w:rPr>
          <w:rFonts w:asciiTheme="minorHAnsi" w:hAnsiTheme="minorHAnsi" w:cs="Arial"/>
          <w:lang w:val="fr-FR"/>
        </w:rPr>
        <w:t xml:space="preserve"> annonce qu’il a changé de nom. Il s’appelle </w:t>
      </w:r>
      <w:proofErr w:type="gramStart"/>
      <w:r w:rsidRPr="006249E2">
        <w:rPr>
          <w:rFonts w:asciiTheme="minorHAnsi" w:hAnsiTheme="minorHAnsi" w:cs="Arial"/>
          <w:lang w:val="fr-FR"/>
        </w:rPr>
        <w:t>désormais:</w:t>
      </w:r>
      <w:proofErr w:type="gramEnd"/>
      <w:r w:rsidRPr="006249E2">
        <w:rPr>
          <w:rFonts w:asciiTheme="minorHAnsi" w:hAnsiTheme="minorHAnsi" w:cs="Arial"/>
          <w:lang w:val="fr-FR"/>
        </w:rPr>
        <w:t xml:space="preserve"> «</w:t>
      </w:r>
      <w:r w:rsidRPr="006249E2">
        <w:rPr>
          <w:rFonts w:asciiTheme="minorHAnsi" w:hAnsiTheme="minorHAnsi" w:cs="Arial"/>
          <w:i/>
          <w:iCs/>
          <w:lang w:val="fr-FR"/>
        </w:rPr>
        <w:t xml:space="preserve">Ministry of Information Communication </w:t>
      </w:r>
      <w:proofErr w:type="spellStart"/>
      <w:r w:rsidRPr="006249E2">
        <w:rPr>
          <w:rFonts w:asciiTheme="minorHAnsi" w:hAnsiTheme="minorHAnsi" w:cs="Arial"/>
          <w:i/>
          <w:iCs/>
          <w:lang w:val="fr-FR"/>
        </w:rPr>
        <w:t>Technology</w:t>
      </w:r>
      <w:proofErr w:type="spellEnd"/>
      <w:r w:rsidRPr="006249E2">
        <w:rPr>
          <w:rFonts w:asciiTheme="minorHAnsi" w:hAnsiTheme="minorHAnsi" w:cs="Arial"/>
          <w:i/>
          <w:iCs/>
          <w:lang w:val="fr-FR"/>
        </w:rPr>
        <w:t>, Postal and Courier Services</w:t>
      </w:r>
      <w:r w:rsidRPr="006249E2">
        <w:rPr>
          <w:rFonts w:asciiTheme="minorHAnsi" w:hAnsiTheme="minorHAnsi" w:cs="Arial"/>
          <w:lang w:val="fr-FR"/>
        </w:rPr>
        <w:t>».</w:t>
      </w:r>
    </w:p>
    <w:p w:rsidR="009623E1" w:rsidRPr="009623E1" w:rsidRDefault="009623E1" w:rsidP="009623E1">
      <w:pPr>
        <w:tabs>
          <w:tab w:val="clear" w:pos="1276"/>
          <w:tab w:val="left" w:pos="1162"/>
        </w:tabs>
        <w:ind w:left="567" w:hanging="567"/>
        <w:jc w:val="left"/>
        <w:rPr>
          <w:rFonts w:eastAsia="SimSun"/>
        </w:rPr>
      </w:pPr>
      <w:r w:rsidRPr="004D71D1">
        <w:rPr>
          <w:rFonts w:eastAsia="SimSun"/>
          <w:lang w:val="fr-FR"/>
        </w:rPr>
        <w:tab/>
      </w:r>
      <w:r w:rsidRPr="006249E2">
        <w:rPr>
          <w:rFonts w:eastAsia="SimSun"/>
          <w:lang w:val="en-US"/>
        </w:rPr>
        <w:t>Ministry of Information Communication Technology, Postal and Courier Services</w:t>
      </w:r>
      <w:r>
        <w:rPr>
          <w:rFonts w:eastAsia="SimSun"/>
          <w:lang w:val="en-US"/>
        </w:rPr>
        <w:br/>
      </w:r>
      <w:r w:rsidRPr="006249E2">
        <w:rPr>
          <w:rFonts w:asciiTheme="minorHAnsi" w:eastAsia="SimSun" w:hAnsiTheme="minorHAnsi" w:cs="Arial"/>
          <w:lang w:val="en-US"/>
        </w:rPr>
        <w:t>Pvt. Bag CY 419, Causeway</w:t>
      </w:r>
      <w:r>
        <w:rPr>
          <w:rFonts w:asciiTheme="minorHAnsi" w:eastAsia="SimSun" w:hAnsiTheme="minorHAnsi" w:cs="Arial"/>
          <w:lang w:val="en-US"/>
        </w:rPr>
        <w:br/>
      </w:r>
      <w:r w:rsidRPr="006249E2">
        <w:rPr>
          <w:rFonts w:asciiTheme="minorHAnsi" w:eastAsia="SimSun" w:hAnsiTheme="minorHAnsi" w:cs="Arial"/>
          <w:lang w:val="en-US"/>
        </w:rPr>
        <w:t xml:space="preserve">HARARE </w:t>
      </w:r>
      <w:r>
        <w:rPr>
          <w:rFonts w:asciiTheme="minorHAnsi" w:eastAsia="SimSun" w:hAnsiTheme="minorHAnsi" w:cs="Arial"/>
          <w:lang w:val="en-US"/>
        </w:rPr>
        <w:br/>
      </w:r>
      <w:r w:rsidRPr="006249E2">
        <w:rPr>
          <w:rFonts w:asciiTheme="minorHAnsi" w:eastAsia="SimSun" w:hAnsiTheme="minorHAnsi" w:cs="Arial"/>
          <w:lang w:val="en-US"/>
        </w:rPr>
        <w:t>Zimbabwe</w:t>
      </w:r>
      <w:r>
        <w:rPr>
          <w:rFonts w:asciiTheme="minorHAnsi" w:eastAsia="SimSun" w:hAnsiTheme="minorHAnsi" w:cs="Arial"/>
          <w:lang w:val="en-US"/>
        </w:rPr>
        <w:br/>
      </w:r>
      <w:r w:rsidRPr="009623E1">
        <w:rPr>
          <w:rFonts w:asciiTheme="minorHAnsi" w:eastAsia="SimSun" w:hAnsiTheme="minorHAnsi" w:cs="Arial"/>
          <w:lang w:val="en-US"/>
        </w:rPr>
        <w:t>Tel:</w:t>
      </w:r>
      <w:r w:rsidRPr="009623E1">
        <w:rPr>
          <w:rFonts w:asciiTheme="minorHAnsi" w:eastAsia="SimSun" w:hAnsiTheme="minorHAnsi" w:cs="Arial"/>
          <w:lang w:val="en-US"/>
        </w:rPr>
        <w:tab/>
        <w:t>+263 4793376</w:t>
      </w:r>
      <w:r w:rsidRPr="009623E1">
        <w:rPr>
          <w:rFonts w:asciiTheme="minorHAnsi" w:eastAsia="SimSun" w:hAnsiTheme="minorHAnsi" w:cs="Arial"/>
          <w:lang w:val="en-US"/>
        </w:rPr>
        <w:br/>
        <w:t>Fax:</w:t>
      </w:r>
      <w:r w:rsidRPr="009623E1">
        <w:rPr>
          <w:rFonts w:asciiTheme="minorHAnsi" w:eastAsia="SimSun" w:hAnsiTheme="minorHAnsi" w:cs="Arial"/>
          <w:lang w:val="en-US"/>
        </w:rPr>
        <w:tab/>
        <w:t>+263 4737358</w:t>
      </w:r>
      <w:r>
        <w:rPr>
          <w:rFonts w:asciiTheme="minorHAnsi" w:eastAsia="SimSun" w:hAnsiTheme="minorHAnsi" w:cs="Arial"/>
          <w:lang w:val="en-US"/>
        </w:rPr>
        <w:br/>
      </w:r>
      <w:r w:rsidRPr="009623E1">
        <w:rPr>
          <w:rFonts w:eastAsia="SimSun"/>
          <w:lang w:val="en-US"/>
        </w:rPr>
        <w:t>URL:</w:t>
      </w:r>
      <w:r w:rsidRPr="009623E1">
        <w:rPr>
          <w:rFonts w:eastAsia="SimSun"/>
          <w:lang w:val="en-US"/>
        </w:rPr>
        <w:tab/>
      </w:r>
      <w:hyperlink r:id="rId29" w:history="1">
        <w:r w:rsidRPr="009623E1">
          <w:rPr>
            <w:rFonts w:eastAsia="SimSun"/>
            <w:lang w:val="en-US"/>
          </w:rPr>
          <w:t>www.ictministry.gov.zw</w:t>
        </w:r>
      </w:hyperlink>
    </w:p>
    <w:p w:rsidR="009623E1" w:rsidRPr="004D71D1" w:rsidRDefault="009623E1">
      <w:pPr>
        <w:tabs>
          <w:tab w:val="clear" w:pos="567"/>
          <w:tab w:val="clear" w:pos="1276"/>
          <w:tab w:val="clear" w:pos="1843"/>
          <w:tab w:val="clear" w:pos="5387"/>
          <w:tab w:val="clear" w:pos="5954"/>
        </w:tabs>
        <w:overflowPunct/>
        <w:autoSpaceDE/>
        <w:autoSpaceDN/>
        <w:adjustRightInd/>
        <w:spacing w:before="0"/>
        <w:jc w:val="left"/>
        <w:textAlignment w:val="auto"/>
        <w:rPr>
          <w:szCs w:val="18"/>
          <w:lang w:val="en-US"/>
        </w:rPr>
      </w:pPr>
      <w:r w:rsidRPr="004D71D1">
        <w:rPr>
          <w:szCs w:val="18"/>
          <w:lang w:val="en-US"/>
        </w:rPr>
        <w:br w:type="page"/>
      </w:r>
    </w:p>
    <w:p w:rsidR="009623E1" w:rsidRPr="009623E1" w:rsidRDefault="009623E1" w:rsidP="009623E1">
      <w:pPr>
        <w:pStyle w:val="Heading20"/>
      </w:pPr>
      <w:bookmarkStart w:id="273" w:name="_Toc418590414"/>
      <w:r w:rsidRPr="009623E1">
        <w:lastRenderedPageBreak/>
        <w:t>Autre communication</w:t>
      </w:r>
      <w:bookmarkEnd w:id="273"/>
    </w:p>
    <w:p w:rsidR="009623E1" w:rsidRPr="009623E1" w:rsidRDefault="009623E1" w:rsidP="009623E1">
      <w:pPr>
        <w:tabs>
          <w:tab w:val="clear" w:pos="1276"/>
          <w:tab w:val="clear" w:pos="1843"/>
          <w:tab w:val="left" w:pos="1134"/>
          <w:tab w:val="left" w:pos="1560"/>
          <w:tab w:val="left" w:pos="2127"/>
        </w:tabs>
        <w:spacing w:before="240"/>
        <w:outlineLvl w:val="4"/>
        <w:rPr>
          <w:rFonts w:ascii="FrugalSans" w:hAnsi="FrugalSans"/>
          <w:b/>
          <w:bCs/>
          <w:szCs w:val="18"/>
          <w:lang w:val="fr-FR"/>
        </w:rPr>
      </w:pPr>
      <w:r w:rsidRPr="009623E1">
        <w:rPr>
          <w:b/>
          <w:bCs/>
          <w:szCs w:val="18"/>
          <w:lang w:val="fr-FR"/>
        </w:rPr>
        <w:t>Autriche</w:t>
      </w:r>
      <w:r>
        <w:rPr>
          <w:b/>
          <w:bCs/>
          <w:szCs w:val="18"/>
          <w:lang w:val="fr-FR"/>
        </w:rPr>
        <w:fldChar w:fldCharType="begin"/>
      </w:r>
      <w:r w:rsidRPr="004D71D1">
        <w:rPr>
          <w:lang w:val="fr-CH"/>
        </w:rPr>
        <w:instrText xml:space="preserve"> TC "</w:instrText>
      </w:r>
      <w:bookmarkStart w:id="274" w:name="_Toc418590415"/>
      <w:r w:rsidRPr="009623E1">
        <w:rPr>
          <w:b/>
          <w:bCs/>
          <w:szCs w:val="18"/>
          <w:lang w:val="fr-FR"/>
        </w:rPr>
        <w:instrText>Autriche</w:instrText>
      </w:r>
      <w:bookmarkEnd w:id="274"/>
      <w:r w:rsidRPr="004D71D1">
        <w:rPr>
          <w:lang w:val="fr-CH"/>
        </w:rPr>
        <w:instrText xml:space="preserve">" \f C \l "1" </w:instrText>
      </w:r>
      <w:r>
        <w:rPr>
          <w:b/>
          <w:bCs/>
          <w:szCs w:val="18"/>
          <w:lang w:val="fr-FR"/>
        </w:rPr>
        <w:fldChar w:fldCharType="end"/>
      </w:r>
    </w:p>
    <w:p w:rsidR="009623E1" w:rsidRPr="009623E1" w:rsidRDefault="009623E1" w:rsidP="009623E1">
      <w:pPr>
        <w:tabs>
          <w:tab w:val="clear" w:pos="1276"/>
          <w:tab w:val="clear" w:pos="1843"/>
          <w:tab w:val="left" w:pos="1134"/>
          <w:tab w:val="left" w:pos="1560"/>
          <w:tab w:val="left" w:pos="2127"/>
        </w:tabs>
        <w:spacing w:before="40"/>
        <w:outlineLvl w:val="4"/>
        <w:rPr>
          <w:szCs w:val="18"/>
          <w:lang w:val="fr-FR"/>
        </w:rPr>
      </w:pPr>
      <w:r w:rsidRPr="009623E1">
        <w:rPr>
          <w:szCs w:val="18"/>
          <w:lang w:val="fr-FR"/>
        </w:rPr>
        <w:t xml:space="preserve">Communication du </w:t>
      </w:r>
      <w:proofErr w:type="gramStart"/>
      <w:r w:rsidRPr="009623E1">
        <w:rPr>
          <w:szCs w:val="18"/>
          <w:lang w:val="fr-CH"/>
        </w:rPr>
        <w:t>13.IV.2015:</w:t>
      </w:r>
      <w:proofErr w:type="gramEnd"/>
    </w:p>
    <w:p w:rsidR="009623E1" w:rsidRPr="009623E1" w:rsidRDefault="009623E1" w:rsidP="009623E1">
      <w:pPr>
        <w:rPr>
          <w:lang w:val="fr-FR"/>
        </w:rPr>
      </w:pPr>
      <w:r w:rsidRPr="009623E1">
        <w:rPr>
          <w:lang w:val="fr-FR"/>
        </w:rPr>
        <w:t>A l'occasion du 90</w:t>
      </w:r>
      <w:r w:rsidRPr="009623E1">
        <w:rPr>
          <w:position w:val="4"/>
          <w:sz w:val="18"/>
          <w:lang w:val="fr-FR"/>
        </w:rPr>
        <w:t>e</w:t>
      </w:r>
      <w:r w:rsidRPr="009623E1">
        <w:rPr>
          <w:lang w:val="fr-FR"/>
        </w:rPr>
        <w:t xml:space="preserve"> anniversaire de la fondation de l'Union internationale des radioamateurs (IARU), l'Administration autrichienne autorise une station d'amateur autrichienne à utiliser l'indicatif d’appel spécial </w:t>
      </w:r>
      <w:r w:rsidRPr="009623E1">
        <w:rPr>
          <w:b/>
          <w:bCs/>
          <w:lang w:val="fr-CH"/>
        </w:rPr>
        <w:t>OE90IARU</w:t>
      </w:r>
      <w:r w:rsidRPr="009623E1">
        <w:rPr>
          <w:lang w:val="fr-FR"/>
        </w:rPr>
        <w:t xml:space="preserve"> pendant la période comprise entre le 17 et le 19 avril 2015.</w:t>
      </w:r>
    </w:p>
    <w:p w:rsidR="006249E2" w:rsidRPr="006249E2" w:rsidRDefault="006249E2" w:rsidP="002C23DE">
      <w:pPr>
        <w:rPr>
          <w:rFonts w:ascii="Arial" w:eastAsia="SimSun" w:hAnsi="Arial" w:cs="Arial"/>
          <w:color w:val="000000"/>
          <w:lang w:val="fr-FR"/>
        </w:rPr>
      </w:pPr>
    </w:p>
    <w:p w:rsidR="006249E2" w:rsidRPr="00516495" w:rsidRDefault="006249E2" w:rsidP="002C23DE">
      <w:pPr>
        <w:rPr>
          <w:rFonts w:ascii="Arial" w:eastAsia="SimSun" w:hAnsi="Arial" w:cs="Arial"/>
          <w:lang w:val="fr-FR"/>
        </w:rPr>
      </w:pPr>
    </w:p>
    <w:p w:rsidR="00A61AFB" w:rsidRPr="002B486E"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2B486E">
        <w:rPr>
          <w:rFonts w:ascii="Times New Roman" w:hAnsi="Times New Roman"/>
          <w:sz w:val="24"/>
          <w:lang w:val="fr-CH"/>
        </w:rPr>
        <w:br w:type="page"/>
      </w:r>
    </w:p>
    <w:p w:rsidR="00A61AFB" w:rsidRPr="00C83C51" w:rsidRDefault="00A61AFB" w:rsidP="00C83C51">
      <w:pPr>
        <w:pStyle w:val="Heading20"/>
        <w:spacing w:before="0"/>
      </w:pPr>
      <w:bookmarkStart w:id="275" w:name="_Toc417551684"/>
      <w:bookmarkStart w:id="276" w:name="_Toc418172334"/>
      <w:bookmarkStart w:id="277" w:name="_Toc418590416"/>
      <w:r w:rsidRPr="0074469F">
        <w:rPr>
          <w:lang w:val="fr-CH"/>
        </w:rPr>
        <w:lastRenderedPageBreak/>
        <w:t xml:space="preserve">Restrictions </w:t>
      </w:r>
      <w:r w:rsidRPr="00C83C51">
        <w:t>de service</w:t>
      </w:r>
      <w:bookmarkEnd w:id="275"/>
      <w:bookmarkEnd w:id="276"/>
      <w:bookmarkEnd w:id="277"/>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A61AFB" w:rsidRPr="00A61AFB" w:rsidRDefault="00A61AFB" w:rsidP="00A61AFB">
      <w:pPr>
        <w:jc w:val="center"/>
        <w:rPr>
          <w:rFonts w:ascii="Times New Roman" w:hAnsi="Times New Roman"/>
          <w:sz w:val="24"/>
          <w:lang w:val="fr-FR"/>
        </w:rPr>
      </w:pPr>
      <w:r w:rsidRPr="00A61AFB">
        <w:rPr>
          <w:lang w:val="fr-CH"/>
        </w:rPr>
        <w:t xml:space="preserve">Voir </w:t>
      </w:r>
      <w:proofErr w:type="gramStart"/>
      <w:r w:rsidRPr="00A61AFB">
        <w:rPr>
          <w:lang w:val="fr-CH"/>
        </w:rPr>
        <w:t>URL:</w:t>
      </w:r>
      <w:proofErr w:type="gramEnd"/>
      <w:r w:rsidRPr="00A61AFB">
        <w:rPr>
          <w:lang w:val="fr-CH"/>
        </w:rPr>
        <w:t xml:space="preserve"> </w:t>
      </w:r>
      <w:hyperlink r:id="rId30" w:history="1">
        <w:r w:rsidRPr="00A61AFB">
          <w:rPr>
            <w:lang w:val="fr-CH"/>
          </w:rPr>
          <w:t>www.itu.int/pub/T-SP-SR.1-2012</w:t>
        </w:r>
      </w:hyperlink>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tbl>
      <w:tblPr>
        <w:tblW w:w="0" w:type="auto"/>
        <w:tblLayout w:type="fixed"/>
        <w:tblLook w:val="0000" w:firstRow="0" w:lastRow="0" w:firstColumn="0" w:lastColumn="0" w:noHBand="0" w:noVBand="0"/>
      </w:tblPr>
      <w:tblGrid>
        <w:gridCol w:w="2904"/>
        <w:gridCol w:w="1985"/>
      </w:tblGrid>
      <w:tr w:rsidR="00A61AFB" w:rsidRPr="00A61AFB" w:rsidTr="00A61AFB">
        <w:tc>
          <w:tcPr>
            <w:tcW w:w="2904"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A61AFB" w:rsidRPr="00A61AFB" w:rsidRDefault="00A61AFB" w:rsidP="00A61AF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Seychelles</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1006 (p.13)</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roofErr w:type="spellStart"/>
            <w:r w:rsidRPr="00A61AFB">
              <w:rPr>
                <w:rFonts w:asciiTheme="minorHAnsi" w:hAnsiTheme="minorHAnsi"/>
                <w:lang w:val="es-ES_tradnl"/>
              </w:rPr>
              <w:t>Slovaquie</w:t>
            </w:r>
            <w:proofErr w:type="spellEnd"/>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r w:rsidRPr="00A61AFB">
              <w:rPr>
                <w:rFonts w:asciiTheme="minorHAnsi" w:hAnsiTheme="minorHAnsi"/>
                <w:lang w:val="es-ES_tradnl"/>
              </w:rPr>
              <w:t>1007 (p.12)</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Cs/>
                <w:lang w:val="fr-FR"/>
              </w:rPr>
            </w:pPr>
            <w:r w:rsidRPr="00A61AFB">
              <w:rPr>
                <w:rFonts w:asciiTheme="minorHAnsi" w:hAnsiTheme="minorHAnsi"/>
                <w:bCs/>
                <w:lang w:val="fr-FR"/>
              </w:rPr>
              <w:t>Thaïlande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1034 (p.5)</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Sao Tomé-et-Principe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Uruguay</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1039 (p.14)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A61AFB" w:rsidRPr="00A61AFB" w:rsidTr="00A61AFB">
        <w:tc>
          <w:tcPr>
            <w:tcW w:w="2160"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Hong Kong, Chine</w:t>
            </w: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r w:rsidRPr="00A61AFB">
              <w:rPr>
                <w:rFonts w:asciiTheme="minorHAnsi" w:hAnsiTheme="minorHAnsi"/>
                <w:lang w:val="fr-CH"/>
              </w:rPr>
              <w:t>1068 (p.4)</w:t>
            </w:r>
          </w:p>
        </w:tc>
        <w:tc>
          <w:tcPr>
            <w:tcW w:w="2268" w:type="dxa"/>
            <w:tcBorders>
              <w:left w:val="nil"/>
            </w:tcBorders>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A61AFB" w:rsidRPr="00A61AFB" w:rsidRDefault="00A61AFB" w:rsidP="00A61A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FR"/>
        </w:rPr>
      </w:pPr>
    </w:p>
    <w:p w:rsidR="00A61AFB" w:rsidRPr="00C83C51" w:rsidRDefault="00A61AFB" w:rsidP="00C83C51">
      <w:pPr>
        <w:pStyle w:val="Heading20"/>
        <w:spacing w:before="0"/>
      </w:pPr>
      <w:bookmarkStart w:id="278" w:name="_Toc417551685"/>
      <w:bookmarkStart w:id="279" w:name="_Toc418172335"/>
      <w:bookmarkStart w:id="280" w:name="_Toc418590417"/>
      <w:r w:rsidRPr="00C83C51">
        <w:t>Systèmes de rappel (Call-Back</w:t>
      </w:r>
      <w:proofErr w:type="gramStart"/>
      <w:r w:rsidRPr="00C83C51">
        <w:t>)</w:t>
      </w:r>
      <w:proofErr w:type="gramEnd"/>
      <w:r w:rsidRPr="00C83C51">
        <w:br/>
        <w:t>et procédures d'appel alternatives (</w:t>
      </w:r>
      <w:proofErr w:type="spellStart"/>
      <w:r w:rsidRPr="00C83C51">
        <w:t>Rés</w:t>
      </w:r>
      <w:proofErr w:type="spellEnd"/>
      <w:r w:rsidRPr="00C83C51">
        <w:t xml:space="preserve">. 21 </w:t>
      </w:r>
      <w:proofErr w:type="spellStart"/>
      <w:r w:rsidRPr="00C83C51">
        <w:t>Rév</w:t>
      </w:r>
      <w:proofErr w:type="spellEnd"/>
      <w:r w:rsidRPr="00C83C51">
        <w:t>. PP-2006)</w:t>
      </w:r>
      <w:bookmarkEnd w:id="278"/>
      <w:bookmarkEnd w:id="279"/>
      <w:bookmarkEnd w:id="280"/>
    </w:p>
    <w:p w:rsidR="00A61AFB" w:rsidRPr="00A61AFB" w:rsidRDefault="00A61AFB" w:rsidP="00A61AFB">
      <w:pPr>
        <w:jc w:val="center"/>
        <w:rPr>
          <w:rFonts w:ascii="Times New Roman" w:hAnsi="Times New Roman"/>
          <w:sz w:val="24"/>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A61AFB">
        <w:rPr>
          <w:rFonts w:asciiTheme="minorHAnsi" w:hAnsiTheme="minorHAnsi"/>
          <w:lang w:val="fr-CH"/>
        </w:rPr>
        <w:t xml:space="preserve"> www.itu.int/pub/T-SP-PP.RES.21-2011/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jc w:val="left"/>
        <w:rPr>
          <w:rFonts w:ascii="Times New Roman" w:hAnsi="Times New Roman"/>
          <w:sz w:val="24"/>
          <w:lang w:val="fr-CH"/>
        </w:rPr>
      </w:pPr>
      <w:r w:rsidRPr="00A61AFB">
        <w:rPr>
          <w:rFonts w:ascii="Times New Roman" w:hAnsi="Times New Roman"/>
          <w:sz w:val="24"/>
          <w:lang w:val="fr-CH"/>
        </w:rPr>
        <w:br w:type="page"/>
      </w:r>
    </w:p>
    <w:p w:rsidR="00A61AFB" w:rsidRPr="00A61AFB" w:rsidRDefault="00A61AFB" w:rsidP="00A61AFB">
      <w:pPr>
        <w:keepNext/>
        <w:keepLines/>
        <w:tabs>
          <w:tab w:val="clear" w:pos="567"/>
          <w:tab w:val="clear" w:pos="1276"/>
          <w:tab w:val="clear" w:pos="1843"/>
          <w:tab w:val="clear" w:pos="5387"/>
          <w:tab w:val="clear" w:pos="5954"/>
          <w:tab w:val="left" w:pos="794"/>
          <w:tab w:val="left" w:pos="1191"/>
          <w:tab w:val="left" w:pos="1588"/>
          <w:tab w:val="left" w:pos="1985"/>
        </w:tabs>
        <w:spacing w:before="0"/>
        <w:ind w:left="142" w:hanging="794"/>
        <w:jc w:val="center"/>
        <w:outlineLvl w:val="0"/>
        <w:rPr>
          <w:rFonts w:asciiTheme="minorBidi" w:hAnsiTheme="minorBidi" w:cstheme="minorBidi"/>
          <w:b/>
          <w:sz w:val="32"/>
          <w:szCs w:val="32"/>
          <w:lang w:val="fr-FR"/>
        </w:rPr>
      </w:pPr>
      <w:bookmarkStart w:id="281" w:name="_Toc417551686"/>
      <w:bookmarkStart w:id="282" w:name="_Toc418172336"/>
      <w:bookmarkStart w:id="283" w:name="_Toc418590418"/>
      <w:r w:rsidRPr="00A61AFB">
        <w:rPr>
          <w:rFonts w:asciiTheme="minorBidi" w:hAnsiTheme="minorBidi" w:cstheme="minorBidi"/>
          <w:b/>
          <w:sz w:val="32"/>
          <w:szCs w:val="32"/>
          <w:lang w:val="fr-FR"/>
        </w:rPr>
        <w:lastRenderedPageBreak/>
        <w:t>AMENDEMENTS AUX PUBLICATIONS DE SERVICE</w:t>
      </w:r>
      <w:bookmarkEnd w:id="281"/>
      <w:bookmarkEnd w:id="282"/>
      <w:bookmarkEnd w:id="283"/>
    </w:p>
    <w:p w:rsidR="00A61AFB" w:rsidRPr="00A61AFB" w:rsidRDefault="00A61AFB" w:rsidP="00A61AFB">
      <w:pPr>
        <w:tabs>
          <w:tab w:val="clear" w:pos="1276"/>
          <w:tab w:val="clear" w:pos="1843"/>
          <w:tab w:val="clear" w:pos="5387"/>
          <w:tab w:val="clear" w:pos="5954"/>
          <w:tab w:val="right" w:pos="1021"/>
          <w:tab w:val="left" w:pos="1701"/>
          <w:tab w:val="left" w:pos="2268"/>
        </w:tabs>
        <w:spacing w:before="240" w:after="160"/>
        <w:jc w:val="center"/>
        <w:rPr>
          <w:lang w:val="fr-FR"/>
        </w:rPr>
      </w:pPr>
      <w:r w:rsidRPr="00A61AF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ADD</w:t>
            </w:r>
          </w:p>
        </w:tc>
        <w:tc>
          <w:tcPr>
            <w:tcW w:w="1079" w:type="dxa"/>
          </w:tcPr>
          <w:p w:rsidR="00A61AFB" w:rsidRPr="00A61AFB" w:rsidRDefault="00A61AFB" w:rsidP="00A61AFB">
            <w:pPr>
              <w:tabs>
                <w:tab w:val="clear" w:pos="567"/>
                <w:tab w:val="clear" w:pos="5387"/>
                <w:tab w:val="clear" w:pos="5954"/>
              </w:tabs>
              <w:spacing w:before="0"/>
              <w:jc w:val="left"/>
              <w:rPr>
                <w:bCs/>
                <w:lang w:val="en-US"/>
              </w:rPr>
            </w:pPr>
            <w:proofErr w:type="spellStart"/>
            <w:r w:rsidRPr="00A61AFB">
              <w:rPr>
                <w:bCs/>
                <w:lang w:val="en-US"/>
              </w:rPr>
              <w:t>Insérer</w:t>
            </w:r>
            <w:proofErr w:type="spellEnd"/>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PAR</w:t>
            </w:r>
          </w:p>
        </w:tc>
        <w:tc>
          <w:tcPr>
            <w:tcW w:w="1251" w:type="dxa"/>
          </w:tcPr>
          <w:p w:rsidR="00A61AFB" w:rsidRPr="00A61AFB" w:rsidRDefault="00A61AFB" w:rsidP="00A61AFB">
            <w:pPr>
              <w:tabs>
                <w:tab w:val="clear" w:pos="567"/>
                <w:tab w:val="clear" w:pos="5387"/>
                <w:tab w:val="clear" w:pos="5954"/>
              </w:tabs>
              <w:spacing w:before="0"/>
              <w:jc w:val="left"/>
              <w:rPr>
                <w:bCs/>
                <w:lang w:val="en-US"/>
              </w:rPr>
            </w:pPr>
            <w:proofErr w:type="spellStart"/>
            <w:r w:rsidRPr="00A61AFB">
              <w:rPr>
                <w:bCs/>
                <w:lang w:val="en-US"/>
              </w:rPr>
              <w:t>paragraphe</w:t>
            </w:r>
            <w:proofErr w:type="spellEnd"/>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COL</w:t>
            </w:r>
          </w:p>
        </w:tc>
        <w:tc>
          <w:tcPr>
            <w:tcW w:w="1079" w:type="dxa"/>
          </w:tcPr>
          <w:p w:rsidR="00A61AFB" w:rsidRPr="00A61AFB" w:rsidRDefault="00A61AFB" w:rsidP="00A61AFB">
            <w:pPr>
              <w:tabs>
                <w:tab w:val="clear" w:pos="567"/>
                <w:tab w:val="clear" w:pos="5387"/>
                <w:tab w:val="clear" w:pos="5954"/>
              </w:tabs>
              <w:spacing w:before="0"/>
              <w:jc w:val="left"/>
              <w:rPr>
                <w:bCs/>
                <w:lang w:val="en-US"/>
              </w:rPr>
            </w:pPr>
            <w:proofErr w:type="spellStart"/>
            <w:r w:rsidRPr="00A61AFB">
              <w:rPr>
                <w:bCs/>
                <w:lang w:val="en-US"/>
              </w:rPr>
              <w:t>Colonne</w:t>
            </w:r>
            <w:proofErr w:type="spellEnd"/>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REP</w:t>
            </w:r>
          </w:p>
        </w:tc>
        <w:tc>
          <w:tcPr>
            <w:tcW w:w="1251" w:type="dxa"/>
          </w:tcPr>
          <w:p w:rsidR="00A61AFB" w:rsidRPr="00A61AFB" w:rsidRDefault="00A61AFB" w:rsidP="00A61AFB">
            <w:pPr>
              <w:tabs>
                <w:tab w:val="clear" w:pos="567"/>
                <w:tab w:val="clear" w:pos="5387"/>
                <w:tab w:val="clear" w:pos="5954"/>
              </w:tabs>
              <w:spacing w:before="0"/>
              <w:jc w:val="left"/>
              <w:rPr>
                <w:bCs/>
                <w:lang w:val="en-US"/>
              </w:rPr>
            </w:pPr>
            <w:proofErr w:type="spellStart"/>
            <w:r w:rsidRPr="00A61AFB">
              <w:rPr>
                <w:bCs/>
                <w:lang w:val="en-US"/>
              </w:rPr>
              <w:t>remplacer</w:t>
            </w:r>
            <w:proofErr w:type="spellEnd"/>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LIR</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Lire</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SUP</w:t>
            </w:r>
          </w:p>
        </w:tc>
        <w:tc>
          <w:tcPr>
            <w:tcW w:w="1251" w:type="dxa"/>
          </w:tcPr>
          <w:p w:rsidR="00A61AFB" w:rsidRPr="00A61AFB" w:rsidRDefault="00A61AFB" w:rsidP="00A61AFB">
            <w:pPr>
              <w:tabs>
                <w:tab w:val="clear" w:pos="567"/>
                <w:tab w:val="clear" w:pos="5387"/>
                <w:tab w:val="clear" w:pos="5954"/>
              </w:tabs>
              <w:spacing w:before="0"/>
              <w:jc w:val="left"/>
              <w:rPr>
                <w:bCs/>
                <w:lang w:val="en-US"/>
              </w:rPr>
            </w:pPr>
            <w:proofErr w:type="spellStart"/>
            <w:r w:rsidRPr="00A61AFB">
              <w:rPr>
                <w:bCs/>
                <w:lang w:val="en-US"/>
              </w:rPr>
              <w:t>supprimer</w:t>
            </w:r>
            <w:proofErr w:type="spellEnd"/>
          </w:p>
        </w:tc>
      </w:tr>
      <w:tr w:rsidR="00A61AFB" w:rsidRPr="00A61AFB" w:rsidTr="00A61AFB">
        <w:tc>
          <w:tcPr>
            <w:tcW w:w="590" w:type="dxa"/>
          </w:tcPr>
          <w:p w:rsidR="00A61AFB" w:rsidRPr="00A61AFB" w:rsidRDefault="00A61AFB" w:rsidP="00A61AFB">
            <w:pPr>
              <w:tabs>
                <w:tab w:val="clear" w:pos="567"/>
                <w:tab w:val="clear" w:pos="5387"/>
                <w:tab w:val="clear" w:pos="5954"/>
              </w:tabs>
              <w:spacing w:before="0"/>
              <w:jc w:val="left"/>
              <w:rPr>
                <w:b/>
                <w:lang w:val="en-US"/>
              </w:rPr>
            </w:pPr>
            <w:r w:rsidRPr="00A61AFB">
              <w:rPr>
                <w:b/>
                <w:lang w:val="en-US"/>
              </w:rPr>
              <w:t>P</w:t>
            </w:r>
          </w:p>
        </w:tc>
        <w:tc>
          <w:tcPr>
            <w:tcW w:w="1079" w:type="dxa"/>
          </w:tcPr>
          <w:p w:rsidR="00A61AFB" w:rsidRPr="00A61AFB" w:rsidRDefault="00A61AFB" w:rsidP="00A61AFB">
            <w:pPr>
              <w:tabs>
                <w:tab w:val="clear" w:pos="567"/>
                <w:tab w:val="clear" w:pos="5387"/>
                <w:tab w:val="clear" w:pos="5954"/>
              </w:tabs>
              <w:spacing w:before="0"/>
              <w:jc w:val="left"/>
              <w:rPr>
                <w:bCs/>
                <w:lang w:val="en-US"/>
              </w:rPr>
            </w:pPr>
            <w:r w:rsidRPr="00A61AFB">
              <w:rPr>
                <w:bCs/>
                <w:lang w:val="en-US"/>
              </w:rPr>
              <w:t>page(s)</w:t>
            </w:r>
          </w:p>
        </w:tc>
        <w:tc>
          <w:tcPr>
            <w:tcW w:w="1077" w:type="dxa"/>
          </w:tcPr>
          <w:p w:rsidR="00A61AFB" w:rsidRPr="00A61AFB" w:rsidRDefault="00A61AFB" w:rsidP="00A61AFB">
            <w:pPr>
              <w:tabs>
                <w:tab w:val="clear" w:pos="567"/>
                <w:tab w:val="clear" w:pos="5387"/>
                <w:tab w:val="clear" w:pos="5954"/>
              </w:tabs>
              <w:spacing w:before="0"/>
              <w:jc w:val="left"/>
              <w:rPr>
                <w:bCs/>
                <w:lang w:val="en-US"/>
              </w:rPr>
            </w:pPr>
          </w:p>
        </w:tc>
        <w:tc>
          <w:tcPr>
            <w:tcW w:w="557" w:type="dxa"/>
          </w:tcPr>
          <w:p w:rsidR="00A61AFB" w:rsidRPr="00A61AFB" w:rsidRDefault="00A61AFB" w:rsidP="00A61AFB">
            <w:pPr>
              <w:tabs>
                <w:tab w:val="clear" w:pos="567"/>
                <w:tab w:val="clear" w:pos="5387"/>
                <w:tab w:val="clear" w:pos="5954"/>
              </w:tabs>
              <w:spacing w:before="0"/>
              <w:jc w:val="left"/>
              <w:rPr>
                <w:b/>
                <w:lang w:val="en-US"/>
              </w:rPr>
            </w:pPr>
          </w:p>
        </w:tc>
        <w:tc>
          <w:tcPr>
            <w:tcW w:w="1251" w:type="dxa"/>
          </w:tcPr>
          <w:p w:rsidR="00A61AFB" w:rsidRPr="00A61AFB" w:rsidRDefault="00A61AFB" w:rsidP="00A61AFB">
            <w:pPr>
              <w:tabs>
                <w:tab w:val="clear" w:pos="567"/>
                <w:tab w:val="clear" w:pos="5387"/>
                <w:tab w:val="clear" w:pos="5954"/>
              </w:tabs>
              <w:spacing w:before="0"/>
              <w:jc w:val="left"/>
              <w:rPr>
                <w:bCs/>
                <w:lang w:val="en-US"/>
              </w:rPr>
            </w:pPr>
          </w:p>
        </w:tc>
      </w:tr>
    </w:tbl>
    <w:p w:rsidR="00A61AFB" w:rsidRDefault="00A61AFB" w:rsidP="002C23DE">
      <w:pPr>
        <w:rPr>
          <w:lang w:val="en-US"/>
        </w:rPr>
      </w:pPr>
    </w:p>
    <w:p w:rsidR="002C23DE" w:rsidRPr="00DB519D" w:rsidRDefault="002C23DE" w:rsidP="002C23DE">
      <w:pPr>
        <w:pStyle w:val="Heading20"/>
        <w:spacing w:before="240"/>
      </w:pPr>
      <w:bookmarkStart w:id="284" w:name="_Toc418590419"/>
      <w:r w:rsidRPr="00DB519D">
        <w:t>Codes de réseau mobile (MNC) pour le plan d'identification international</w:t>
      </w:r>
      <w:r>
        <w:t xml:space="preserve"> </w:t>
      </w:r>
      <w:r w:rsidRPr="00DB519D">
        <w:t xml:space="preserve">pour les réseaux publics et les </w:t>
      </w:r>
      <w:proofErr w:type="gramStart"/>
      <w:r w:rsidRPr="00DB519D">
        <w:t>abonnements</w:t>
      </w:r>
      <w:proofErr w:type="gramEnd"/>
      <w:r w:rsidRPr="00DB519D">
        <w:br/>
        <w:t>(Selon la Recommandation UIT-T E.212 (05/2008))</w:t>
      </w:r>
      <w:r w:rsidRPr="00DB519D">
        <w:br/>
        <w:t>(Situation au 15 juillet 2014 )</w:t>
      </w:r>
      <w:bookmarkEnd w:id="284"/>
    </w:p>
    <w:p w:rsidR="002C23DE" w:rsidRPr="00DB519D" w:rsidRDefault="002C23DE" w:rsidP="002C23D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DB519D">
        <w:rPr>
          <w:rFonts w:ascii="Times New Roman" w:hAnsi="Times New Roman"/>
          <w:lang w:val="fr-CH"/>
        </w:rPr>
        <w:tab/>
      </w:r>
    </w:p>
    <w:p w:rsidR="002C23DE" w:rsidRPr="00DB519D" w:rsidRDefault="002C23DE" w:rsidP="002C23D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DB519D">
        <w:rPr>
          <w:rFonts w:ascii="Times New Roman" w:hAnsi="Times New Roman"/>
          <w:sz w:val="2"/>
          <w:lang w:val="fr-CH"/>
        </w:rPr>
        <w:tab/>
      </w:r>
      <w:r w:rsidRPr="00DB519D">
        <w:rPr>
          <w:rFonts w:ascii="Times New Roman" w:hAnsi="Times New Roman"/>
          <w:sz w:val="2"/>
          <w:lang w:val="fr-CH"/>
        </w:rPr>
        <w:tab/>
      </w:r>
    </w:p>
    <w:p w:rsidR="002C23DE" w:rsidRPr="00DB519D" w:rsidRDefault="002C23DE" w:rsidP="002C23DE">
      <w:pPr>
        <w:tabs>
          <w:tab w:val="clear" w:pos="567"/>
          <w:tab w:val="clear" w:pos="1276"/>
          <w:tab w:val="clear" w:pos="1843"/>
          <w:tab w:val="clear" w:pos="5387"/>
          <w:tab w:val="clear" w:pos="5954"/>
        </w:tabs>
        <w:overflowPunct/>
        <w:autoSpaceDE/>
        <w:autoSpaceDN/>
        <w:adjustRightInd/>
        <w:spacing w:before="0"/>
        <w:jc w:val="center"/>
        <w:textAlignment w:val="auto"/>
        <w:rPr>
          <w:lang w:val="fr-CH"/>
        </w:rPr>
      </w:pPr>
      <w:r w:rsidRPr="00DB519D">
        <w:rPr>
          <w:rFonts w:eastAsia="Arial"/>
          <w:lang w:val="fr-CH"/>
        </w:rPr>
        <w:t xml:space="preserve">(Annexe au Bulletin d'exploitation de l'UIT </w:t>
      </w:r>
      <w:r w:rsidRPr="00DB519D">
        <w:rPr>
          <w:rFonts w:eastAsia="Calibri"/>
          <w:lang w:val="fr-CH"/>
        </w:rPr>
        <w:t>N°</w:t>
      </w:r>
      <w:r w:rsidRPr="00DB519D">
        <w:rPr>
          <w:rFonts w:eastAsia="Arial"/>
          <w:lang w:val="fr-CH"/>
        </w:rPr>
        <w:t xml:space="preserve"> 1056 - 15.VII.2014)</w:t>
      </w:r>
    </w:p>
    <w:p w:rsidR="002C23DE" w:rsidRPr="00DB519D" w:rsidRDefault="002C23DE" w:rsidP="002C23DE">
      <w:pPr>
        <w:tabs>
          <w:tab w:val="clear" w:pos="567"/>
          <w:tab w:val="clear" w:pos="1276"/>
          <w:tab w:val="clear" w:pos="1843"/>
          <w:tab w:val="clear" w:pos="5387"/>
          <w:tab w:val="clear" w:pos="5954"/>
        </w:tabs>
        <w:overflowPunct/>
        <w:autoSpaceDE/>
        <w:autoSpaceDN/>
        <w:adjustRightInd/>
        <w:spacing w:before="0"/>
        <w:ind w:left="40"/>
        <w:jc w:val="center"/>
        <w:textAlignment w:val="auto"/>
        <w:rPr>
          <w:lang w:val="fr-CH"/>
        </w:rPr>
      </w:pPr>
      <w:r w:rsidRPr="00DB519D">
        <w:rPr>
          <w:rFonts w:eastAsia="Arial"/>
          <w:lang w:val="fr-CH"/>
        </w:rPr>
        <w:t xml:space="preserve">(Amendement </w:t>
      </w:r>
      <w:r w:rsidRPr="00DB519D">
        <w:rPr>
          <w:rFonts w:eastAsia="Calibri"/>
          <w:lang w:val="fr-CH"/>
        </w:rPr>
        <w:t xml:space="preserve">N° </w:t>
      </w:r>
      <w:proofErr w:type="gramStart"/>
      <w:r w:rsidRPr="00DB519D">
        <w:rPr>
          <w:rFonts w:eastAsia="Arial"/>
          <w:lang w:val="fr-CH"/>
        </w:rPr>
        <w:t>16 )</w:t>
      </w:r>
      <w:proofErr w:type="gramEnd"/>
    </w:p>
    <w:p w:rsidR="002C23DE" w:rsidRPr="00DB519D" w:rsidRDefault="002C23DE" w:rsidP="002C23D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DB519D">
        <w:rPr>
          <w:rFonts w:ascii="Times New Roman" w:hAnsi="Times New Roman"/>
          <w:lang w:val="fr-CH"/>
        </w:rPr>
        <w:tab/>
      </w:r>
    </w:p>
    <w:p w:rsidR="002C23DE" w:rsidRPr="00DB519D" w:rsidRDefault="002C23DE" w:rsidP="002C23D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fr-CH"/>
        </w:rPr>
      </w:pPr>
      <w:r w:rsidRPr="00DB519D">
        <w:rPr>
          <w:rFonts w:ascii="Times New Roman" w:hAnsi="Times New Roman"/>
          <w:sz w:val="2"/>
          <w:lang w:val="fr-CH"/>
        </w:rPr>
        <w:tab/>
      </w:r>
      <w:r w:rsidRPr="00DB519D">
        <w:rPr>
          <w:rFonts w:ascii="Times New Roman" w:hAnsi="Times New Roman"/>
          <w:sz w:val="2"/>
          <w:lang w:val="fr-CH"/>
        </w:rPr>
        <w:tab/>
      </w:r>
    </w:p>
    <w:p w:rsidR="002C23DE" w:rsidRPr="00DB519D" w:rsidRDefault="002C23DE" w:rsidP="002C23DE">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fr-CH"/>
        </w:rPr>
      </w:pPr>
      <w:r w:rsidRPr="00DB519D">
        <w:rPr>
          <w:rFonts w:ascii="Times New Roman" w:hAnsi="Times New Roman"/>
          <w:sz w:val="2"/>
          <w:lang w:val="fr-CH"/>
        </w:rPr>
        <w:tab/>
      </w:r>
      <w:r w:rsidRPr="00DB519D">
        <w:rPr>
          <w:rFonts w:ascii="Times New Roman" w:hAnsi="Times New Roman"/>
          <w:sz w:val="2"/>
          <w:lang w:val="fr-CH"/>
        </w:rPr>
        <w:tab/>
      </w:r>
      <w:r w:rsidRPr="00DB519D">
        <w:rPr>
          <w:rFonts w:ascii="Times New Roman" w:hAnsi="Times New Roman"/>
          <w:sz w:val="2"/>
          <w:lang w:val="fr-CH"/>
        </w:rPr>
        <w:tab/>
      </w:r>
      <w:r w:rsidRPr="00DB519D">
        <w:rPr>
          <w:rFonts w:ascii="Times New Roman" w:hAnsi="Times New Roman"/>
          <w:sz w:val="2"/>
          <w:lang w:val="fr-CH"/>
        </w:rPr>
        <w:tab/>
      </w:r>
    </w:p>
    <w:p w:rsidR="002C23DE" w:rsidRPr="00DB519D" w:rsidRDefault="002C23DE" w:rsidP="002C23DE">
      <w:pPr>
        <w:tabs>
          <w:tab w:val="clear" w:pos="567"/>
          <w:tab w:val="clear" w:pos="1276"/>
          <w:tab w:val="clear" w:pos="1843"/>
          <w:tab w:val="clear" w:pos="5387"/>
          <w:tab w:val="clear" w:pos="5954"/>
          <w:tab w:val="left" w:pos="2747"/>
          <w:tab w:val="left" w:pos="3346"/>
          <w:tab w:val="left" w:pos="5245"/>
        </w:tabs>
        <w:overflowPunct/>
        <w:autoSpaceDE/>
        <w:autoSpaceDN/>
        <w:adjustRightInd/>
        <w:spacing w:before="240"/>
        <w:ind w:left="50"/>
        <w:jc w:val="left"/>
        <w:textAlignment w:val="auto"/>
        <w:rPr>
          <w:rFonts w:ascii="Times New Roman" w:hAnsi="Times New Roman"/>
          <w:lang w:val="fr-CH"/>
        </w:rPr>
      </w:pPr>
      <w:r w:rsidRPr="00DB519D">
        <w:rPr>
          <w:rFonts w:eastAsia="Calibri"/>
          <w:b/>
          <w:i/>
          <w:color w:val="000000"/>
          <w:sz w:val="22"/>
          <w:lang w:val="fr-CH"/>
        </w:rPr>
        <w:t>Pays ou Zone géographique</w:t>
      </w:r>
      <w:r w:rsidRPr="00DB519D">
        <w:rPr>
          <w:rFonts w:ascii="Times New Roman" w:hAnsi="Times New Roman"/>
          <w:lang w:val="fr-CH"/>
        </w:rPr>
        <w:tab/>
      </w:r>
      <w:r w:rsidRPr="00DB519D">
        <w:rPr>
          <w:rFonts w:eastAsia="Calibri"/>
          <w:b/>
          <w:i/>
          <w:color w:val="000000"/>
          <w:lang w:val="fr-CH"/>
        </w:rPr>
        <w:t>MCC+MNC *</w:t>
      </w:r>
      <w:r>
        <w:rPr>
          <w:rFonts w:eastAsia="Calibri"/>
          <w:b/>
          <w:i/>
          <w:color w:val="000000"/>
          <w:lang w:val="fr-CH"/>
        </w:rPr>
        <w:tab/>
      </w:r>
      <w:r w:rsidRPr="00DB519D">
        <w:rPr>
          <w:rFonts w:eastAsia="Calibri"/>
          <w:b/>
          <w:i/>
          <w:color w:val="000000"/>
          <w:lang w:val="fr-CH"/>
        </w:rPr>
        <w:t>Nom de Réseau/Opérateur</w:t>
      </w:r>
    </w:p>
    <w:p w:rsidR="002C23DE" w:rsidRPr="00DB519D" w:rsidRDefault="002C23DE" w:rsidP="002C23DE">
      <w:pPr>
        <w:tabs>
          <w:tab w:val="clear" w:pos="567"/>
          <w:tab w:val="clear" w:pos="1276"/>
          <w:tab w:val="clear" w:pos="1843"/>
          <w:tab w:val="clear" w:pos="5387"/>
          <w:tab w:val="clear" w:pos="5954"/>
          <w:tab w:val="left" w:pos="2747"/>
          <w:tab w:val="left" w:pos="4363"/>
        </w:tabs>
        <w:overflowPunct/>
        <w:autoSpaceDE/>
        <w:autoSpaceDN/>
        <w:adjustRightInd/>
        <w:spacing w:before="240"/>
        <w:ind w:left="50"/>
        <w:jc w:val="left"/>
        <w:textAlignment w:val="auto"/>
        <w:rPr>
          <w:rFonts w:ascii="Times New Roman" w:hAnsi="Times New Roman"/>
          <w:lang w:val="fr-CH"/>
        </w:rPr>
      </w:pPr>
      <w:r w:rsidRPr="00DB519D">
        <w:rPr>
          <w:rFonts w:eastAsia="Calibri"/>
          <w:b/>
          <w:color w:val="000000"/>
          <w:lang w:val="fr-CH"/>
        </w:rPr>
        <w:t xml:space="preserve">Autriche </w:t>
      </w:r>
      <w:r>
        <w:rPr>
          <w:rFonts w:eastAsia="Calibri"/>
          <w:b/>
          <w:color w:val="000000"/>
          <w:lang w:val="fr-CH"/>
        </w:rPr>
        <w:t xml:space="preserve">    </w:t>
      </w:r>
      <w:r w:rsidRPr="00DB519D">
        <w:rPr>
          <w:rFonts w:eastAsia="Calibri"/>
          <w:b/>
          <w:color w:val="000000"/>
          <w:lang w:val="fr-CH"/>
        </w:rPr>
        <w:t>SUP</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ascii="Times New Roman" w:hAnsi="Times New Roman"/>
          <w:lang w:val="fr-CH"/>
        </w:rPr>
      </w:pPr>
      <w:r w:rsidRPr="00DB519D">
        <w:rPr>
          <w:rFonts w:ascii="Times New Roman" w:hAnsi="Times New Roman"/>
          <w:lang w:val="fr-CH"/>
        </w:rPr>
        <w:tab/>
      </w:r>
      <w:r w:rsidRPr="00DB519D">
        <w:rPr>
          <w:rFonts w:eastAsia="Calibri"/>
          <w:color w:val="000000"/>
          <w:lang w:val="fr-CH"/>
        </w:rPr>
        <w:t>232 12</w:t>
      </w:r>
      <w:r w:rsidRPr="00DB519D">
        <w:rPr>
          <w:rFonts w:ascii="Times New Roman" w:hAnsi="Times New Roman"/>
          <w:lang w:val="fr-CH"/>
        </w:rPr>
        <w:tab/>
      </w:r>
      <w:r w:rsidRPr="00DB519D">
        <w:rPr>
          <w:rFonts w:eastAsia="Calibri"/>
          <w:color w:val="000000"/>
          <w:lang w:val="fr-CH"/>
        </w:rPr>
        <w:t xml:space="preserve">Orange </w:t>
      </w:r>
      <w:proofErr w:type="spellStart"/>
      <w:r w:rsidRPr="00DB519D">
        <w:rPr>
          <w:rFonts w:eastAsia="Calibri"/>
          <w:color w:val="000000"/>
          <w:lang w:val="fr-CH"/>
        </w:rPr>
        <w:t>Austria</w:t>
      </w:r>
      <w:proofErr w:type="spellEnd"/>
      <w:r w:rsidRPr="00DB519D">
        <w:rPr>
          <w:rFonts w:eastAsia="Calibri"/>
          <w:color w:val="000000"/>
          <w:lang w:val="fr-CH"/>
        </w:rPr>
        <w:t xml:space="preserve"> </w:t>
      </w:r>
      <w:proofErr w:type="spellStart"/>
      <w:r w:rsidRPr="00DB519D">
        <w:rPr>
          <w:rFonts w:eastAsia="Calibri"/>
          <w:color w:val="000000"/>
          <w:lang w:val="fr-CH"/>
        </w:rPr>
        <w:t>Telecommunication</w:t>
      </w:r>
      <w:proofErr w:type="spellEnd"/>
      <w:r w:rsidRPr="00DB519D">
        <w:rPr>
          <w:rFonts w:eastAsia="Calibri"/>
          <w:color w:val="000000"/>
          <w:lang w:val="fr-CH"/>
        </w:rPr>
        <w:t xml:space="preserv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fr-CH"/>
        </w:rPr>
      </w:pPr>
      <w:r w:rsidRPr="00DB519D">
        <w:rPr>
          <w:rFonts w:eastAsia="Calibri"/>
          <w:b/>
          <w:color w:val="000000"/>
          <w:lang w:val="fr-CH"/>
        </w:rPr>
        <w:t xml:space="preserve">Autriche </w:t>
      </w:r>
      <w:r>
        <w:rPr>
          <w:rFonts w:eastAsia="Calibri"/>
          <w:b/>
          <w:color w:val="000000"/>
          <w:lang w:val="fr-CH"/>
        </w:rPr>
        <w:t xml:space="preserve">    </w:t>
      </w:r>
      <w:r w:rsidRPr="00DB519D">
        <w:rPr>
          <w:rFonts w:eastAsia="Calibri"/>
          <w:b/>
          <w:color w:val="000000"/>
          <w:lang w:val="fr-CH"/>
        </w:rPr>
        <w:t>ADD</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ascii="Times New Roman" w:hAnsi="Times New Roman"/>
          <w:lang w:val="fr-CH"/>
        </w:rPr>
        <w:tab/>
      </w:r>
      <w:r w:rsidRPr="00DB519D">
        <w:rPr>
          <w:rFonts w:eastAsia="Calibri"/>
          <w:color w:val="000000"/>
          <w:lang w:val="fr-CH"/>
        </w:rPr>
        <w:t>232 08</w:t>
      </w:r>
      <w:r w:rsidRPr="00DB519D">
        <w:rPr>
          <w:rFonts w:eastAsia="Calibri"/>
          <w:color w:val="000000"/>
          <w:lang w:val="fr-CH"/>
        </w:rPr>
        <w:tab/>
      </w:r>
      <w:proofErr w:type="spellStart"/>
      <w:r w:rsidRPr="00DB519D">
        <w:rPr>
          <w:rFonts w:eastAsia="Calibri"/>
          <w:color w:val="000000"/>
          <w:lang w:val="fr-CH"/>
        </w:rPr>
        <w:t>Lycamobile</w:t>
      </w:r>
      <w:proofErr w:type="spellEnd"/>
      <w:r w:rsidRPr="00DB519D">
        <w:rPr>
          <w:rFonts w:eastAsia="Calibri"/>
          <w:color w:val="000000"/>
          <w:lang w:val="fr-CH"/>
        </w:rPr>
        <w:t xml:space="preserve"> </w:t>
      </w:r>
      <w:proofErr w:type="spellStart"/>
      <w:r w:rsidRPr="00DB519D">
        <w:rPr>
          <w:rFonts w:eastAsia="Calibri"/>
          <w:color w:val="000000"/>
          <w:lang w:val="fr-CH"/>
        </w:rPr>
        <w:t>Austria</w:t>
      </w:r>
      <w:proofErr w:type="spellEnd"/>
      <w:r w:rsidRPr="00DB519D">
        <w:rPr>
          <w:rFonts w:eastAsia="Calibri"/>
          <w:color w:val="000000"/>
          <w:lang w:val="fr-CH"/>
        </w:rPr>
        <w:t xml:space="preserve"> Ltd</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232 12</w:t>
      </w:r>
      <w:r w:rsidRPr="00DB519D">
        <w:rPr>
          <w:rFonts w:eastAsia="Calibri"/>
          <w:color w:val="000000"/>
          <w:lang w:val="fr-CH"/>
        </w:rPr>
        <w:tab/>
        <w:t xml:space="preserve">A1 Telekom </w:t>
      </w:r>
      <w:proofErr w:type="spellStart"/>
      <w:r w:rsidRPr="00DB519D">
        <w:rPr>
          <w:rFonts w:eastAsia="Calibri"/>
          <w:color w:val="000000"/>
          <w:lang w:val="fr-CH"/>
        </w:rPr>
        <w:t>Austria</w:t>
      </w:r>
      <w:proofErr w:type="spellEnd"/>
      <w:r w:rsidRPr="00DB519D">
        <w:rPr>
          <w:rFonts w:eastAsia="Calibri"/>
          <w:color w:val="000000"/>
          <w:lang w:val="fr-CH"/>
        </w:rPr>
        <w:t xml:space="preserve"> AG</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232 13</w:t>
      </w:r>
      <w:r w:rsidRPr="00DB519D">
        <w:rPr>
          <w:rFonts w:eastAsia="Calibri"/>
          <w:color w:val="000000"/>
          <w:lang w:val="fr-CH"/>
        </w:rPr>
        <w:tab/>
        <w:t xml:space="preserve">UPC </w:t>
      </w:r>
      <w:proofErr w:type="spellStart"/>
      <w:r w:rsidRPr="00DB519D">
        <w:rPr>
          <w:rFonts w:eastAsia="Calibri"/>
          <w:color w:val="000000"/>
          <w:lang w:val="fr-CH"/>
        </w:rPr>
        <w:t>Austria</w:t>
      </w:r>
      <w:proofErr w:type="spellEnd"/>
      <w:r w:rsidRPr="00DB519D">
        <w:rPr>
          <w:rFonts w:eastAsia="Calibri"/>
          <w:color w:val="000000"/>
          <w:lang w:val="fr-CH"/>
        </w:rPr>
        <w:t xml:space="preserve"> Services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232 16</w:t>
      </w:r>
      <w:r w:rsidRPr="00DB519D">
        <w:rPr>
          <w:rFonts w:eastAsia="Calibri"/>
          <w:color w:val="000000"/>
          <w:lang w:val="fr-CH"/>
        </w:rPr>
        <w:tab/>
        <w:t xml:space="preserve">Hutchison </w:t>
      </w:r>
      <w:proofErr w:type="spellStart"/>
      <w:r w:rsidRPr="00DB519D">
        <w:rPr>
          <w:rFonts w:eastAsia="Calibri"/>
          <w:color w:val="000000"/>
          <w:lang w:val="fr-CH"/>
        </w:rPr>
        <w:t>Drei</w:t>
      </w:r>
      <w:proofErr w:type="spellEnd"/>
      <w:r w:rsidRPr="00DB519D">
        <w:rPr>
          <w:rFonts w:eastAsia="Calibri"/>
          <w:color w:val="000000"/>
          <w:lang w:val="fr-CH"/>
        </w:rPr>
        <w:t xml:space="preserve"> </w:t>
      </w:r>
      <w:proofErr w:type="spellStart"/>
      <w:r w:rsidRPr="00DB519D">
        <w:rPr>
          <w:rFonts w:eastAsia="Calibri"/>
          <w:color w:val="000000"/>
          <w:lang w:val="fr-CH"/>
        </w:rPr>
        <w:t>Austria</w:t>
      </w:r>
      <w:proofErr w:type="spellEnd"/>
      <w:r w:rsidRPr="00DB519D">
        <w:rPr>
          <w:rFonts w:eastAsia="Calibri"/>
          <w:color w:val="000000"/>
          <w:lang w:val="fr-CH"/>
        </w:rPr>
        <w:t xml:space="preserv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232 17</w:t>
      </w:r>
      <w:r w:rsidRPr="00DB519D">
        <w:rPr>
          <w:rFonts w:eastAsia="Calibri"/>
          <w:color w:val="000000"/>
          <w:lang w:val="fr-CH"/>
        </w:rPr>
        <w:tab/>
        <w:t xml:space="preserve">MASS </w:t>
      </w:r>
      <w:proofErr w:type="spellStart"/>
      <w:r w:rsidRPr="00DB519D">
        <w:rPr>
          <w:rFonts w:eastAsia="Calibri"/>
          <w:color w:val="000000"/>
          <w:lang w:val="fr-CH"/>
        </w:rPr>
        <w:t>Response</w:t>
      </w:r>
      <w:proofErr w:type="spellEnd"/>
      <w:r w:rsidRPr="00DB519D">
        <w:rPr>
          <w:rFonts w:eastAsia="Calibri"/>
          <w:color w:val="000000"/>
          <w:lang w:val="fr-CH"/>
        </w:rPr>
        <w:t xml:space="preserve"> Service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232 18</w:t>
      </w:r>
      <w:r w:rsidRPr="00DB519D">
        <w:rPr>
          <w:rFonts w:eastAsia="Calibri"/>
          <w:color w:val="000000"/>
          <w:lang w:val="fr-CH"/>
        </w:rPr>
        <w:tab/>
      </w:r>
      <w:proofErr w:type="spellStart"/>
      <w:r w:rsidRPr="00DB519D">
        <w:rPr>
          <w:rFonts w:eastAsia="Calibri"/>
          <w:color w:val="000000"/>
          <w:lang w:val="fr-CH"/>
        </w:rPr>
        <w:t>smartspace</w:t>
      </w:r>
      <w:proofErr w:type="spellEnd"/>
      <w:r w:rsidRPr="00DB519D">
        <w:rPr>
          <w:rFonts w:eastAsia="Calibri"/>
          <w:color w:val="000000"/>
          <w:lang w:val="fr-CH"/>
        </w:rPr>
        <w:t xml:space="preserv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ascii="Times New Roman" w:hAnsi="Times New Roman"/>
          <w:lang w:val="fr-CH"/>
        </w:rPr>
      </w:pPr>
      <w:r w:rsidRPr="00DB519D">
        <w:rPr>
          <w:rFonts w:eastAsia="Calibri"/>
          <w:color w:val="000000"/>
          <w:lang w:val="fr-CH"/>
        </w:rPr>
        <w:tab/>
        <w:t>232 19</w:t>
      </w:r>
      <w:r w:rsidRPr="00DB519D">
        <w:rPr>
          <w:rFonts w:eastAsia="Calibri"/>
          <w:color w:val="000000"/>
          <w:lang w:val="fr-CH"/>
        </w:rPr>
        <w:tab/>
        <w:t xml:space="preserve">Tele2 </w:t>
      </w:r>
      <w:proofErr w:type="spellStart"/>
      <w:r w:rsidRPr="00DB519D">
        <w:rPr>
          <w:rFonts w:eastAsia="Calibri"/>
          <w:color w:val="000000"/>
          <w:lang w:val="fr-CH"/>
        </w:rPr>
        <w:t>Telecommunication</w:t>
      </w:r>
      <w:proofErr w:type="spellEnd"/>
      <w:r w:rsidRPr="00DB519D">
        <w:rPr>
          <w:rFonts w:eastAsia="Calibri"/>
          <w:color w:val="000000"/>
          <w:lang w:val="fr-CH"/>
        </w:rPr>
        <w:t xml:space="preserv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fr-CH"/>
        </w:rPr>
      </w:pPr>
      <w:r w:rsidRPr="00DB519D">
        <w:rPr>
          <w:rFonts w:eastAsia="Calibri"/>
          <w:b/>
          <w:color w:val="000000"/>
          <w:lang w:val="fr-CH"/>
        </w:rPr>
        <w:t xml:space="preserve">Autriche </w:t>
      </w:r>
      <w:r>
        <w:rPr>
          <w:rFonts w:eastAsia="Calibri"/>
          <w:b/>
          <w:color w:val="000000"/>
          <w:lang w:val="fr-CH"/>
        </w:rPr>
        <w:t xml:space="preserve">    </w:t>
      </w:r>
      <w:r w:rsidRPr="00DB519D">
        <w:rPr>
          <w:rFonts w:eastAsia="Calibri"/>
          <w:b/>
          <w:color w:val="000000"/>
          <w:lang w:val="fr-CH"/>
        </w:rPr>
        <w:t>LIR</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ascii="Times New Roman" w:hAnsi="Times New Roman"/>
          <w:lang w:val="fr-CH"/>
        </w:rPr>
        <w:tab/>
      </w:r>
      <w:r w:rsidRPr="00DB519D">
        <w:rPr>
          <w:rFonts w:eastAsia="Calibri"/>
          <w:color w:val="000000"/>
          <w:lang w:val="fr-CH"/>
        </w:rPr>
        <w:t>232 01</w:t>
      </w:r>
      <w:r w:rsidRPr="00DB519D">
        <w:rPr>
          <w:rFonts w:eastAsia="Calibri"/>
          <w:color w:val="000000"/>
          <w:lang w:val="fr-CH"/>
        </w:rPr>
        <w:tab/>
        <w:t xml:space="preserve">A1 Telekom </w:t>
      </w:r>
      <w:proofErr w:type="spellStart"/>
      <w:r w:rsidRPr="00DB519D">
        <w:rPr>
          <w:rFonts w:eastAsia="Calibri"/>
          <w:color w:val="000000"/>
          <w:lang w:val="fr-CH"/>
        </w:rPr>
        <w:t>Austria</w:t>
      </w:r>
      <w:proofErr w:type="spellEnd"/>
      <w:r w:rsidRPr="00DB519D">
        <w:rPr>
          <w:rFonts w:eastAsia="Calibri"/>
          <w:color w:val="000000"/>
          <w:lang w:val="fr-CH"/>
        </w:rPr>
        <w:t xml:space="preserve"> AG</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232 02</w:t>
      </w:r>
      <w:r w:rsidRPr="00DB519D">
        <w:rPr>
          <w:rFonts w:eastAsia="Calibri"/>
          <w:color w:val="000000"/>
          <w:lang w:val="fr-CH"/>
        </w:rPr>
        <w:tab/>
        <w:t xml:space="preserve">A1 Telekom </w:t>
      </w:r>
      <w:proofErr w:type="spellStart"/>
      <w:r w:rsidRPr="00DB519D">
        <w:rPr>
          <w:rFonts w:eastAsia="Calibri"/>
          <w:color w:val="000000"/>
          <w:lang w:val="fr-CH"/>
        </w:rPr>
        <w:t>Austria</w:t>
      </w:r>
      <w:proofErr w:type="spellEnd"/>
      <w:r w:rsidRPr="00DB519D">
        <w:rPr>
          <w:rFonts w:eastAsia="Calibri"/>
          <w:color w:val="000000"/>
          <w:lang w:val="fr-CH"/>
        </w:rPr>
        <w:t xml:space="preserve"> AG</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232 05</w:t>
      </w:r>
      <w:r w:rsidRPr="00DB519D">
        <w:rPr>
          <w:rFonts w:eastAsia="Calibri"/>
          <w:color w:val="000000"/>
          <w:lang w:val="fr-CH"/>
        </w:rPr>
        <w:tab/>
        <w:t xml:space="preserve">Hutchison </w:t>
      </w:r>
      <w:proofErr w:type="spellStart"/>
      <w:r w:rsidRPr="00DB519D">
        <w:rPr>
          <w:rFonts w:eastAsia="Calibri"/>
          <w:color w:val="000000"/>
          <w:lang w:val="fr-CH"/>
        </w:rPr>
        <w:t>Drei</w:t>
      </w:r>
      <w:proofErr w:type="spellEnd"/>
      <w:r w:rsidRPr="00DB519D">
        <w:rPr>
          <w:rFonts w:eastAsia="Calibri"/>
          <w:color w:val="000000"/>
          <w:lang w:val="fr-CH"/>
        </w:rPr>
        <w:t xml:space="preserve"> </w:t>
      </w:r>
      <w:proofErr w:type="spellStart"/>
      <w:r w:rsidRPr="00DB519D">
        <w:rPr>
          <w:rFonts w:eastAsia="Calibri"/>
          <w:color w:val="000000"/>
          <w:lang w:val="fr-CH"/>
        </w:rPr>
        <w:t>Austria</w:t>
      </w:r>
      <w:proofErr w:type="spellEnd"/>
      <w:r w:rsidRPr="00DB519D">
        <w:rPr>
          <w:rFonts w:eastAsia="Calibri"/>
          <w:color w:val="000000"/>
          <w:lang w:val="fr-CH"/>
        </w:rPr>
        <w:t xml:space="preserv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232 09</w:t>
      </w:r>
      <w:r w:rsidRPr="00DB519D">
        <w:rPr>
          <w:rFonts w:eastAsia="Calibri"/>
          <w:color w:val="000000"/>
          <w:lang w:val="fr-CH"/>
        </w:rPr>
        <w:tab/>
        <w:t xml:space="preserve">A1 Telekom </w:t>
      </w:r>
      <w:proofErr w:type="spellStart"/>
      <w:r w:rsidRPr="00DB519D">
        <w:rPr>
          <w:rFonts w:eastAsia="Calibri"/>
          <w:color w:val="000000"/>
          <w:lang w:val="fr-CH"/>
        </w:rPr>
        <w:t>Austria</w:t>
      </w:r>
      <w:proofErr w:type="spellEnd"/>
      <w:r w:rsidRPr="00DB519D">
        <w:rPr>
          <w:rFonts w:eastAsia="Calibri"/>
          <w:color w:val="000000"/>
          <w:lang w:val="fr-CH"/>
        </w:rPr>
        <w:t xml:space="preserve"> AG</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232 10</w:t>
      </w:r>
      <w:r w:rsidRPr="00DB519D">
        <w:rPr>
          <w:rFonts w:eastAsia="Calibri"/>
          <w:color w:val="000000"/>
          <w:lang w:val="fr-CH"/>
        </w:rPr>
        <w:tab/>
        <w:t xml:space="preserve">Hutchison </w:t>
      </w:r>
      <w:proofErr w:type="spellStart"/>
      <w:r w:rsidRPr="00DB519D">
        <w:rPr>
          <w:rFonts w:eastAsia="Calibri"/>
          <w:color w:val="000000"/>
          <w:lang w:val="fr-CH"/>
        </w:rPr>
        <w:t>Drei</w:t>
      </w:r>
      <w:proofErr w:type="spellEnd"/>
      <w:r w:rsidRPr="00DB519D">
        <w:rPr>
          <w:rFonts w:eastAsia="Calibri"/>
          <w:color w:val="000000"/>
          <w:lang w:val="fr-CH"/>
        </w:rPr>
        <w:t xml:space="preserve"> </w:t>
      </w:r>
      <w:proofErr w:type="spellStart"/>
      <w:r w:rsidRPr="00DB519D">
        <w:rPr>
          <w:rFonts w:eastAsia="Calibri"/>
          <w:color w:val="000000"/>
          <w:lang w:val="fr-CH"/>
        </w:rPr>
        <w:t>Austria</w:t>
      </w:r>
      <w:proofErr w:type="spellEnd"/>
      <w:r w:rsidRPr="00DB519D">
        <w:rPr>
          <w:rFonts w:eastAsia="Calibri"/>
          <w:color w:val="000000"/>
          <w:lang w:val="fr-CH"/>
        </w:rPr>
        <w:t xml:space="preserv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232 11</w:t>
      </w:r>
      <w:r w:rsidRPr="00DB519D">
        <w:rPr>
          <w:rFonts w:eastAsia="Calibri"/>
          <w:color w:val="000000"/>
          <w:lang w:val="fr-CH"/>
        </w:rPr>
        <w:tab/>
        <w:t xml:space="preserve">A1 Telekom </w:t>
      </w:r>
      <w:proofErr w:type="spellStart"/>
      <w:r w:rsidRPr="00DB519D">
        <w:rPr>
          <w:rFonts w:eastAsia="Calibri"/>
          <w:color w:val="000000"/>
          <w:lang w:val="fr-CH"/>
        </w:rPr>
        <w:t>Austria</w:t>
      </w:r>
      <w:proofErr w:type="spellEnd"/>
      <w:r w:rsidRPr="00DB519D">
        <w:rPr>
          <w:rFonts w:eastAsia="Calibri"/>
          <w:color w:val="000000"/>
          <w:lang w:val="fr-CH"/>
        </w:rPr>
        <w:t xml:space="preserve"> AG</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232 14</w:t>
      </w:r>
      <w:r w:rsidRPr="00DB519D">
        <w:rPr>
          <w:rFonts w:eastAsia="Calibri"/>
          <w:color w:val="000000"/>
          <w:lang w:val="fr-CH"/>
        </w:rPr>
        <w:tab/>
        <w:t xml:space="preserve">Hutchison </w:t>
      </w:r>
      <w:proofErr w:type="spellStart"/>
      <w:r w:rsidRPr="00DB519D">
        <w:rPr>
          <w:rFonts w:eastAsia="Calibri"/>
          <w:color w:val="000000"/>
          <w:lang w:val="fr-CH"/>
        </w:rPr>
        <w:t>Drei</w:t>
      </w:r>
      <w:proofErr w:type="spellEnd"/>
      <w:r w:rsidRPr="00DB519D">
        <w:rPr>
          <w:rFonts w:eastAsia="Calibri"/>
          <w:color w:val="000000"/>
          <w:lang w:val="fr-CH"/>
        </w:rPr>
        <w:t xml:space="preserve"> </w:t>
      </w:r>
      <w:proofErr w:type="spellStart"/>
      <w:r w:rsidRPr="00DB519D">
        <w:rPr>
          <w:rFonts w:eastAsia="Calibri"/>
          <w:color w:val="000000"/>
          <w:lang w:val="fr-CH"/>
        </w:rPr>
        <w:t>Austria</w:t>
      </w:r>
      <w:proofErr w:type="spellEnd"/>
      <w:r w:rsidRPr="00DB519D">
        <w:rPr>
          <w:rFonts w:eastAsia="Calibri"/>
          <w:color w:val="000000"/>
          <w:lang w:val="fr-CH"/>
        </w:rPr>
        <w:t xml:space="preserve"> </w:t>
      </w:r>
      <w:proofErr w:type="spellStart"/>
      <w:r w:rsidRPr="00DB519D">
        <w:rPr>
          <w:rFonts w:eastAsia="Calibri"/>
          <w:color w:val="000000"/>
          <w:lang w:val="fr-CH"/>
        </w:rPr>
        <w:t>GmbH</w:t>
      </w:r>
      <w:proofErr w:type="spellEnd"/>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232 15</w:t>
      </w:r>
      <w:r w:rsidRPr="00DB519D">
        <w:rPr>
          <w:rFonts w:eastAsia="Calibri"/>
          <w:color w:val="000000"/>
          <w:lang w:val="fr-CH"/>
        </w:rPr>
        <w:tab/>
      </w:r>
      <w:proofErr w:type="spellStart"/>
      <w:r w:rsidRPr="00DB519D">
        <w:rPr>
          <w:rFonts w:eastAsia="Calibri"/>
          <w:color w:val="000000"/>
          <w:lang w:val="fr-CH"/>
        </w:rPr>
        <w:t>Mundio</w:t>
      </w:r>
      <w:proofErr w:type="spellEnd"/>
      <w:r w:rsidRPr="00DB519D">
        <w:rPr>
          <w:rFonts w:eastAsia="Calibri"/>
          <w:color w:val="000000"/>
          <w:lang w:val="fr-CH"/>
        </w:rPr>
        <w:t xml:space="preserve"> Mobile (</w:t>
      </w:r>
      <w:proofErr w:type="spellStart"/>
      <w:r w:rsidRPr="00DB519D">
        <w:rPr>
          <w:rFonts w:eastAsia="Calibri"/>
          <w:color w:val="000000"/>
          <w:lang w:val="fr-CH"/>
        </w:rPr>
        <w:t>Austria</w:t>
      </w:r>
      <w:proofErr w:type="spellEnd"/>
      <w:r w:rsidRPr="00DB519D">
        <w:rPr>
          <w:rFonts w:eastAsia="Calibri"/>
          <w:color w:val="000000"/>
          <w:lang w:val="fr-CH"/>
        </w:rPr>
        <w:t>) Ltd</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eastAsia="Calibri"/>
          <w:color w:val="000000"/>
          <w:lang w:val="fr-CH"/>
        </w:rPr>
      </w:pPr>
      <w:r w:rsidRPr="00DB519D">
        <w:rPr>
          <w:rFonts w:eastAsia="Calibri"/>
          <w:color w:val="000000"/>
          <w:lang w:val="fr-CH"/>
        </w:rPr>
        <w:tab/>
        <w:t>232 91</w:t>
      </w:r>
      <w:r w:rsidRPr="00DB519D">
        <w:rPr>
          <w:rFonts w:eastAsia="Calibri"/>
          <w:color w:val="000000"/>
          <w:lang w:val="fr-CH"/>
        </w:rPr>
        <w:tab/>
        <w:t xml:space="preserve">ÖBB - </w:t>
      </w:r>
      <w:proofErr w:type="spellStart"/>
      <w:r w:rsidRPr="00DB519D">
        <w:rPr>
          <w:rFonts w:eastAsia="Calibri"/>
          <w:color w:val="000000"/>
          <w:lang w:val="fr-CH"/>
        </w:rPr>
        <w:t>Infrastruktur</w:t>
      </w:r>
      <w:proofErr w:type="spellEnd"/>
      <w:r w:rsidRPr="00DB519D">
        <w:rPr>
          <w:rFonts w:eastAsia="Calibri"/>
          <w:color w:val="000000"/>
          <w:lang w:val="fr-CH"/>
        </w:rPr>
        <w:t xml:space="preserve"> AG</w:t>
      </w:r>
    </w:p>
    <w:p w:rsidR="002C23DE" w:rsidRPr="00DB519D" w:rsidRDefault="002C23DE" w:rsidP="002C23D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proofErr w:type="spellStart"/>
      <w:r w:rsidRPr="00DB519D">
        <w:rPr>
          <w:rFonts w:eastAsia="Calibri"/>
          <w:b/>
          <w:color w:val="000000"/>
          <w:lang w:val="en-US"/>
        </w:rPr>
        <w:t>Danemark</w:t>
      </w:r>
      <w:proofErr w:type="spellEnd"/>
      <w:r w:rsidRPr="00DB519D">
        <w:rPr>
          <w:rFonts w:eastAsia="Calibri"/>
          <w:b/>
          <w:color w:val="000000"/>
          <w:lang w:val="en-US"/>
        </w:rPr>
        <w:t xml:space="preserve"> </w:t>
      </w:r>
      <w:r>
        <w:rPr>
          <w:rFonts w:eastAsia="Calibri"/>
          <w:b/>
          <w:color w:val="000000"/>
          <w:lang w:val="en-US"/>
        </w:rPr>
        <w:t xml:space="preserve">    </w:t>
      </w:r>
      <w:r w:rsidRPr="00DB519D">
        <w:rPr>
          <w:rFonts w:eastAsia="Calibri"/>
          <w:b/>
          <w:color w:val="000000"/>
          <w:lang w:val="en-US"/>
        </w:rPr>
        <w:t>ADD</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ascii="Times New Roman" w:hAnsi="Times New Roman"/>
          <w:lang w:val="en-US"/>
        </w:rPr>
      </w:pPr>
      <w:r w:rsidRPr="00DB519D">
        <w:rPr>
          <w:rFonts w:ascii="Times New Roman" w:hAnsi="Times New Roman"/>
          <w:lang w:val="en-US"/>
        </w:rPr>
        <w:tab/>
      </w:r>
      <w:r w:rsidRPr="00DB519D">
        <w:rPr>
          <w:rFonts w:eastAsia="Calibri"/>
          <w:color w:val="000000"/>
          <w:lang w:val="en-US"/>
        </w:rPr>
        <w:t>238 16</w:t>
      </w:r>
      <w:r w:rsidRPr="00DB519D">
        <w:rPr>
          <w:rFonts w:ascii="Times New Roman" w:hAnsi="Times New Roman"/>
          <w:lang w:val="en-US"/>
        </w:rPr>
        <w:tab/>
      </w:r>
      <w:proofErr w:type="spellStart"/>
      <w:r w:rsidRPr="00DB519D">
        <w:rPr>
          <w:rFonts w:eastAsia="Calibri"/>
          <w:color w:val="000000"/>
          <w:lang w:val="en-US"/>
        </w:rPr>
        <w:t>Tismi</w:t>
      </w:r>
      <w:proofErr w:type="spellEnd"/>
      <w:r w:rsidRPr="00DB519D">
        <w:rPr>
          <w:rFonts w:eastAsia="Calibri"/>
          <w:color w:val="000000"/>
          <w:lang w:val="en-US"/>
        </w:rPr>
        <w:t xml:space="preserve"> B.V.</w:t>
      </w:r>
    </w:p>
    <w:p w:rsidR="002C23DE" w:rsidRPr="00DB519D" w:rsidRDefault="002C23DE" w:rsidP="002C23DE">
      <w:pPr>
        <w:tabs>
          <w:tab w:val="clear" w:pos="567"/>
          <w:tab w:val="clear" w:pos="1276"/>
          <w:tab w:val="clear" w:pos="1843"/>
          <w:tab w:val="clear" w:pos="5387"/>
          <w:tab w:val="clear" w:pos="5954"/>
          <w:tab w:val="left" w:pos="2747"/>
          <w:tab w:val="left" w:pos="4363"/>
        </w:tabs>
        <w:overflowPunct/>
        <w:autoSpaceDE/>
        <w:autoSpaceDN/>
        <w:adjustRightInd/>
        <w:spacing w:before="0"/>
        <w:ind w:left="50"/>
        <w:jc w:val="left"/>
        <w:textAlignment w:val="auto"/>
        <w:rPr>
          <w:rFonts w:ascii="Times New Roman" w:hAnsi="Times New Roman"/>
          <w:lang w:val="en-US"/>
        </w:rPr>
      </w:pPr>
      <w:r w:rsidRPr="00DB519D">
        <w:rPr>
          <w:rFonts w:eastAsia="Calibri"/>
          <w:b/>
          <w:color w:val="000000"/>
          <w:lang w:val="en-US"/>
        </w:rPr>
        <w:t xml:space="preserve">Soudan </w:t>
      </w:r>
      <w:r>
        <w:rPr>
          <w:rFonts w:eastAsia="Calibri"/>
          <w:b/>
          <w:color w:val="000000"/>
          <w:lang w:val="en-US"/>
        </w:rPr>
        <w:t xml:space="preserve">    </w:t>
      </w:r>
      <w:r w:rsidRPr="00DB519D">
        <w:rPr>
          <w:rFonts w:eastAsia="Calibri"/>
          <w:b/>
          <w:color w:val="000000"/>
          <w:lang w:val="en-US"/>
        </w:rPr>
        <w:t>ADD</w:t>
      </w:r>
    </w:p>
    <w:p w:rsidR="002C23DE" w:rsidRPr="00DB519D" w:rsidRDefault="002C23DE" w:rsidP="002C23DE">
      <w:pPr>
        <w:tabs>
          <w:tab w:val="clear" w:pos="567"/>
          <w:tab w:val="clear" w:pos="1276"/>
          <w:tab w:val="clear" w:pos="1843"/>
          <w:tab w:val="clear" w:pos="5387"/>
          <w:tab w:val="clear" w:pos="5954"/>
          <w:tab w:val="left" w:pos="3346"/>
          <w:tab w:val="left" w:pos="5250"/>
        </w:tabs>
        <w:overflowPunct/>
        <w:autoSpaceDE/>
        <w:autoSpaceDN/>
        <w:adjustRightInd/>
        <w:spacing w:before="0"/>
        <w:ind w:left="50"/>
        <w:jc w:val="left"/>
        <w:textAlignment w:val="auto"/>
        <w:rPr>
          <w:rFonts w:ascii="Times New Roman" w:hAnsi="Times New Roman"/>
          <w:lang w:val="en-US"/>
        </w:rPr>
      </w:pPr>
      <w:r w:rsidRPr="00DB519D">
        <w:rPr>
          <w:rFonts w:ascii="Times New Roman" w:hAnsi="Times New Roman"/>
          <w:lang w:val="en-US"/>
        </w:rPr>
        <w:tab/>
      </w:r>
      <w:r w:rsidRPr="00DB519D">
        <w:rPr>
          <w:rFonts w:eastAsia="Calibri"/>
          <w:color w:val="000000"/>
          <w:lang w:val="en-US"/>
        </w:rPr>
        <w:t>634 03</w:t>
      </w:r>
      <w:r w:rsidRPr="00DB519D">
        <w:rPr>
          <w:rFonts w:ascii="Times New Roman" w:hAnsi="Times New Roman"/>
          <w:lang w:val="en-US"/>
        </w:rPr>
        <w:tab/>
      </w:r>
      <w:r w:rsidRPr="00DB519D">
        <w:rPr>
          <w:rFonts w:eastAsia="Calibri"/>
          <w:color w:val="000000"/>
          <w:lang w:val="en-US"/>
        </w:rPr>
        <w:t>MTN Sudan</w:t>
      </w:r>
    </w:p>
    <w:p w:rsidR="002C23DE" w:rsidRPr="00DB519D" w:rsidRDefault="002C23DE" w:rsidP="002C23DE">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DB519D">
        <w:rPr>
          <w:rFonts w:ascii="Times New Roman" w:hAnsi="Times New Roman"/>
          <w:lang w:val="en-US"/>
        </w:rPr>
        <w:tab/>
      </w:r>
      <w:r w:rsidRPr="00DB519D">
        <w:rPr>
          <w:rFonts w:ascii="Times New Roman" w:hAnsi="Times New Roman"/>
          <w:sz w:val="2"/>
          <w:lang w:val="en-US"/>
        </w:rPr>
        <w:tab/>
      </w:r>
    </w:p>
    <w:p w:rsidR="002C23DE" w:rsidRPr="00DB519D" w:rsidRDefault="002C23DE" w:rsidP="002C23DE">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DB519D">
        <w:rPr>
          <w:rFonts w:ascii="Times New Roman" w:hAnsi="Times New Roman"/>
          <w:sz w:val="2"/>
          <w:lang w:val="en-US"/>
        </w:rPr>
        <w:tab/>
      </w:r>
      <w:r w:rsidRPr="00DB519D">
        <w:rPr>
          <w:rFonts w:ascii="Times New Roman" w:hAnsi="Times New Roman"/>
          <w:sz w:val="2"/>
          <w:lang w:val="en-US"/>
        </w:rPr>
        <w:tab/>
      </w:r>
      <w:r w:rsidRPr="00DB519D">
        <w:rPr>
          <w:rFonts w:ascii="Times New Roman" w:hAnsi="Times New Roman"/>
          <w:sz w:val="2"/>
          <w:lang w:val="en-US"/>
        </w:rPr>
        <w:tab/>
      </w:r>
    </w:p>
    <w:p w:rsidR="002C23DE" w:rsidRPr="00DB519D" w:rsidRDefault="002C23DE" w:rsidP="002C23D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B519D">
        <w:rPr>
          <w:rFonts w:ascii="Arial" w:eastAsia="Arial" w:hAnsi="Arial"/>
          <w:color w:val="000000"/>
          <w:sz w:val="16"/>
          <w:lang w:val="en-US"/>
        </w:rPr>
        <w:t>____________</w:t>
      </w:r>
    </w:p>
    <w:p w:rsidR="002C23DE" w:rsidRPr="00DB519D" w:rsidRDefault="002C23DE" w:rsidP="002C23DE">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sz w:val="16"/>
          <w:szCs w:val="16"/>
          <w:lang w:val="en-US"/>
        </w:rPr>
      </w:pPr>
      <w:r w:rsidRPr="00DB519D">
        <w:rPr>
          <w:rFonts w:eastAsia="Calibri"/>
          <w:color w:val="000000"/>
          <w:sz w:val="16"/>
          <w:szCs w:val="16"/>
          <w:lang w:val="en-US"/>
        </w:rPr>
        <w:t>*</w:t>
      </w:r>
      <w:r w:rsidRPr="00DB519D">
        <w:rPr>
          <w:rFonts w:eastAsia="Calibri"/>
          <w:color w:val="000000"/>
          <w:sz w:val="16"/>
          <w:szCs w:val="16"/>
          <w:lang w:val="en-US"/>
        </w:rPr>
        <w:tab/>
        <w:t xml:space="preserve">MCC:  Country Code / </w:t>
      </w:r>
      <w:proofErr w:type="spellStart"/>
      <w:r w:rsidRPr="00DB519D">
        <w:rPr>
          <w:rFonts w:eastAsia="Calibri"/>
          <w:color w:val="000000"/>
          <w:sz w:val="16"/>
          <w:szCs w:val="16"/>
          <w:lang w:val="en-US"/>
        </w:rPr>
        <w:t>Indicatif</w:t>
      </w:r>
      <w:proofErr w:type="spellEnd"/>
      <w:r w:rsidRPr="00DB519D">
        <w:rPr>
          <w:rFonts w:eastAsia="Calibri"/>
          <w:color w:val="000000"/>
          <w:sz w:val="16"/>
          <w:szCs w:val="16"/>
          <w:lang w:val="en-US"/>
        </w:rPr>
        <w:t xml:space="preserve"> de pays du mobile / </w:t>
      </w:r>
      <w:proofErr w:type="spellStart"/>
      <w:r w:rsidRPr="00DB519D">
        <w:rPr>
          <w:rFonts w:eastAsia="Calibri"/>
          <w:color w:val="000000"/>
          <w:sz w:val="16"/>
          <w:szCs w:val="16"/>
          <w:lang w:val="en-US"/>
        </w:rPr>
        <w:t>Indicativo</w:t>
      </w:r>
      <w:proofErr w:type="spellEnd"/>
      <w:r w:rsidRPr="00DB519D">
        <w:rPr>
          <w:rFonts w:eastAsia="Calibri"/>
          <w:color w:val="000000"/>
          <w:sz w:val="16"/>
          <w:szCs w:val="16"/>
          <w:lang w:val="en-US"/>
        </w:rPr>
        <w:t xml:space="preserve"> de </w:t>
      </w:r>
      <w:proofErr w:type="spellStart"/>
      <w:r w:rsidRPr="00DB519D">
        <w:rPr>
          <w:rFonts w:eastAsia="Calibri"/>
          <w:color w:val="000000"/>
          <w:sz w:val="16"/>
          <w:szCs w:val="16"/>
          <w:lang w:val="en-US"/>
        </w:rPr>
        <w:t>país</w:t>
      </w:r>
      <w:proofErr w:type="spellEnd"/>
      <w:r w:rsidRPr="00DB519D">
        <w:rPr>
          <w:rFonts w:eastAsia="Calibri"/>
          <w:color w:val="000000"/>
          <w:sz w:val="16"/>
          <w:szCs w:val="16"/>
          <w:lang w:val="en-US"/>
        </w:rPr>
        <w:t xml:space="preserve"> para el </w:t>
      </w:r>
      <w:proofErr w:type="spellStart"/>
      <w:r w:rsidRPr="00DB519D">
        <w:rPr>
          <w:rFonts w:eastAsia="Calibri"/>
          <w:color w:val="000000"/>
          <w:sz w:val="16"/>
          <w:szCs w:val="16"/>
          <w:lang w:val="en-US"/>
        </w:rPr>
        <w:t>servicio</w:t>
      </w:r>
      <w:proofErr w:type="spellEnd"/>
      <w:r w:rsidRPr="00DB519D">
        <w:rPr>
          <w:rFonts w:eastAsia="Calibri"/>
          <w:color w:val="000000"/>
          <w:sz w:val="16"/>
          <w:szCs w:val="16"/>
          <w:lang w:val="en-US"/>
        </w:rPr>
        <w:t xml:space="preserve"> </w:t>
      </w:r>
      <w:proofErr w:type="spellStart"/>
      <w:r w:rsidRPr="00DB519D">
        <w:rPr>
          <w:rFonts w:eastAsia="Calibri"/>
          <w:color w:val="000000"/>
          <w:sz w:val="16"/>
          <w:szCs w:val="16"/>
          <w:lang w:val="en-US"/>
        </w:rPr>
        <w:t>móvil</w:t>
      </w:r>
      <w:proofErr w:type="spellEnd"/>
    </w:p>
    <w:p w:rsidR="002C23DE" w:rsidRPr="0074469F" w:rsidRDefault="002C23DE" w:rsidP="002C23DE">
      <w:pPr>
        <w:tabs>
          <w:tab w:val="clear" w:pos="567"/>
          <w:tab w:val="clear" w:pos="1276"/>
          <w:tab w:val="clear" w:pos="1843"/>
          <w:tab w:val="clear" w:pos="5387"/>
          <w:tab w:val="clear" w:pos="5954"/>
          <w:tab w:val="left" w:pos="284"/>
        </w:tabs>
        <w:overflowPunct/>
        <w:autoSpaceDE/>
        <w:autoSpaceDN/>
        <w:adjustRightInd/>
        <w:spacing w:before="0"/>
        <w:ind w:left="40"/>
        <w:jc w:val="left"/>
        <w:textAlignment w:val="auto"/>
        <w:rPr>
          <w:rFonts w:ascii="Times New Roman" w:hAnsi="Times New Roman"/>
          <w:sz w:val="16"/>
          <w:szCs w:val="16"/>
          <w:lang w:val="en-US"/>
        </w:rPr>
      </w:pPr>
      <w:r w:rsidRPr="00DB519D">
        <w:rPr>
          <w:rFonts w:eastAsia="Calibri"/>
          <w:color w:val="000000"/>
          <w:sz w:val="16"/>
          <w:szCs w:val="16"/>
          <w:lang w:val="en-US"/>
        </w:rPr>
        <w:tab/>
      </w:r>
      <w:r w:rsidRPr="0074469F">
        <w:rPr>
          <w:rFonts w:eastAsia="Calibri"/>
          <w:color w:val="000000"/>
          <w:sz w:val="16"/>
          <w:szCs w:val="16"/>
          <w:lang w:val="en-US"/>
        </w:rPr>
        <w:t xml:space="preserve">MNC:  Network Code / Code de </w:t>
      </w:r>
      <w:proofErr w:type="spellStart"/>
      <w:r w:rsidRPr="0074469F">
        <w:rPr>
          <w:rFonts w:eastAsia="Calibri"/>
          <w:color w:val="000000"/>
          <w:sz w:val="16"/>
          <w:szCs w:val="16"/>
          <w:lang w:val="en-US"/>
        </w:rPr>
        <w:t>réseau</w:t>
      </w:r>
      <w:proofErr w:type="spellEnd"/>
      <w:r w:rsidRPr="0074469F">
        <w:rPr>
          <w:rFonts w:eastAsia="Calibri"/>
          <w:color w:val="000000"/>
          <w:sz w:val="16"/>
          <w:szCs w:val="16"/>
          <w:lang w:val="en-US"/>
        </w:rPr>
        <w:t xml:space="preserve"> mobile / </w:t>
      </w:r>
      <w:proofErr w:type="spellStart"/>
      <w:r w:rsidRPr="0074469F">
        <w:rPr>
          <w:rFonts w:eastAsia="Calibri"/>
          <w:color w:val="000000"/>
          <w:sz w:val="16"/>
          <w:szCs w:val="16"/>
          <w:lang w:val="en-US"/>
        </w:rPr>
        <w:t>Indicativo</w:t>
      </w:r>
      <w:proofErr w:type="spellEnd"/>
      <w:r w:rsidRPr="0074469F">
        <w:rPr>
          <w:rFonts w:eastAsia="Calibri"/>
          <w:color w:val="000000"/>
          <w:sz w:val="16"/>
          <w:szCs w:val="16"/>
          <w:lang w:val="en-US"/>
        </w:rPr>
        <w:t xml:space="preserve"> de red para el </w:t>
      </w:r>
      <w:proofErr w:type="spellStart"/>
      <w:r w:rsidRPr="0074469F">
        <w:rPr>
          <w:rFonts w:eastAsia="Calibri"/>
          <w:color w:val="000000"/>
          <w:sz w:val="16"/>
          <w:szCs w:val="16"/>
          <w:lang w:val="en-US"/>
        </w:rPr>
        <w:t>servicio</w:t>
      </w:r>
      <w:proofErr w:type="spellEnd"/>
      <w:r w:rsidRPr="0074469F">
        <w:rPr>
          <w:rFonts w:eastAsia="Calibri"/>
          <w:color w:val="000000"/>
          <w:sz w:val="16"/>
          <w:szCs w:val="16"/>
          <w:lang w:val="en-US"/>
        </w:rPr>
        <w:t xml:space="preserve"> </w:t>
      </w:r>
      <w:proofErr w:type="spellStart"/>
      <w:r w:rsidRPr="0074469F">
        <w:rPr>
          <w:rFonts w:eastAsia="Calibri"/>
          <w:color w:val="000000"/>
          <w:sz w:val="16"/>
          <w:szCs w:val="16"/>
          <w:lang w:val="en-US"/>
        </w:rPr>
        <w:t>móvil</w:t>
      </w:r>
      <w:proofErr w:type="spellEnd"/>
    </w:p>
    <w:p w:rsidR="002C23DE" w:rsidRDefault="002C23D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2C23DE" w:rsidRPr="00542D9D" w:rsidRDefault="002C23DE" w:rsidP="002C23DE">
      <w:pPr>
        <w:pStyle w:val="Heading20"/>
        <w:spacing w:before="240"/>
      </w:pPr>
      <w:bookmarkStart w:id="285" w:name="_Toc418590420"/>
      <w:r w:rsidRPr="008149B6">
        <w:lastRenderedPageBreak/>
        <w:t>Liste des codes de points sémaphores internationaux (ISPC</w:t>
      </w:r>
      <w:proofErr w:type="gramStart"/>
      <w:r w:rsidRPr="008149B6">
        <w:t>)</w:t>
      </w:r>
      <w:proofErr w:type="gramEnd"/>
      <w:r w:rsidRPr="008149B6">
        <w:br/>
        <w:t>(Selon la Recommandation UIT-T Q.708 (03/1999))</w:t>
      </w:r>
      <w:r w:rsidRPr="008149B6">
        <w:br/>
        <w:t>(Situation au 1 janvier 2015)</w:t>
      </w:r>
      <w:bookmarkEnd w:id="285"/>
    </w:p>
    <w:p w:rsidR="002C23DE" w:rsidRPr="004E3C74" w:rsidRDefault="002C23DE" w:rsidP="002C23DE">
      <w:pPr>
        <w:pStyle w:val="Heading70"/>
        <w:keepNext/>
        <w:spacing w:before="0"/>
        <w:rPr>
          <w:lang w:val="fr-CH"/>
        </w:rPr>
      </w:pPr>
      <w:r w:rsidRPr="004E3C74">
        <w:rPr>
          <w:lang w:val="fr-CH"/>
        </w:rPr>
        <w:t xml:space="preserve">(Annexe au Bulletin d'exploitation de l'UIT No. 1067 </w:t>
      </w:r>
      <w:r>
        <w:rPr>
          <w:lang w:val="fr-CH"/>
        </w:rPr>
        <w:t>–</w:t>
      </w:r>
      <w:r w:rsidRPr="004E3C74">
        <w:rPr>
          <w:lang w:val="fr-CH"/>
        </w:rPr>
        <w:t xml:space="preserve"> 1.I.2015)</w:t>
      </w:r>
      <w:r w:rsidRPr="004E3C74">
        <w:rPr>
          <w:lang w:val="fr-CH"/>
        </w:rPr>
        <w:br/>
        <w:t>(Amendement No. 7)</w:t>
      </w:r>
    </w:p>
    <w:p w:rsidR="002C23DE" w:rsidRPr="00DB519D" w:rsidRDefault="002C23DE" w:rsidP="002C23DE">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C23DE" w:rsidRPr="004D71D1" w:rsidTr="00527F9F">
        <w:trPr>
          <w:cantSplit/>
          <w:trHeight w:val="227"/>
        </w:trPr>
        <w:tc>
          <w:tcPr>
            <w:tcW w:w="1818" w:type="dxa"/>
            <w:gridSpan w:val="2"/>
          </w:tcPr>
          <w:p w:rsidR="002C23DE" w:rsidRPr="00DB519D" w:rsidRDefault="002C23DE" w:rsidP="00527F9F">
            <w:pPr>
              <w:keepNext/>
              <w:tabs>
                <w:tab w:val="clear" w:pos="567"/>
                <w:tab w:val="clear" w:pos="5387"/>
                <w:tab w:val="clear" w:pos="5954"/>
              </w:tabs>
              <w:spacing w:before="60" w:after="60"/>
              <w:jc w:val="left"/>
              <w:rPr>
                <w:i/>
                <w:sz w:val="18"/>
                <w:lang w:val="fr-FR"/>
              </w:rPr>
            </w:pPr>
            <w:r w:rsidRPr="00DB519D">
              <w:rPr>
                <w:i/>
                <w:sz w:val="18"/>
                <w:lang w:val="fr-FR"/>
              </w:rPr>
              <w:t>Pays/ Zone Géographique</w:t>
            </w:r>
          </w:p>
        </w:tc>
        <w:tc>
          <w:tcPr>
            <w:tcW w:w="3461" w:type="dxa"/>
            <w:vMerge w:val="restart"/>
            <w:shd w:val="clear" w:color="auto" w:fill="auto"/>
          </w:tcPr>
          <w:p w:rsidR="002C23DE" w:rsidRPr="00DB519D" w:rsidRDefault="002C23DE" w:rsidP="00527F9F">
            <w:pPr>
              <w:keepNext/>
              <w:tabs>
                <w:tab w:val="clear" w:pos="567"/>
                <w:tab w:val="clear" w:pos="5387"/>
                <w:tab w:val="clear" w:pos="5954"/>
              </w:tabs>
              <w:spacing w:before="60" w:after="60"/>
              <w:jc w:val="left"/>
              <w:rPr>
                <w:i/>
                <w:sz w:val="18"/>
                <w:lang w:val="fr-FR"/>
              </w:rPr>
            </w:pPr>
            <w:r w:rsidRPr="00DB519D">
              <w:rPr>
                <w:i/>
                <w:sz w:val="18"/>
                <w:lang w:val="fr-FR"/>
              </w:rPr>
              <w:t>Nom unique du point sémaphore</w:t>
            </w:r>
          </w:p>
        </w:tc>
        <w:tc>
          <w:tcPr>
            <w:tcW w:w="4009" w:type="dxa"/>
            <w:vMerge w:val="restart"/>
            <w:shd w:val="clear" w:color="auto" w:fill="auto"/>
          </w:tcPr>
          <w:p w:rsidR="002C23DE" w:rsidRPr="00DB519D" w:rsidRDefault="002C23DE" w:rsidP="00527F9F">
            <w:pPr>
              <w:keepNext/>
              <w:tabs>
                <w:tab w:val="clear" w:pos="567"/>
                <w:tab w:val="clear" w:pos="5387"/>
                <w:tab w:val="clear" w:pos="5954"/>
              </w:tabs>
              <w:spacing w:before="60" w:after="60"/>
              <w:jc w:val="left"/>
              <w:rPr>
                <w:i/>
                <w:sz w:val="18"/>
                <w:lang w:val="fr-FR"/>
              </w:rPr>
            </w:pPr>
            <w:r w:rsidRPr="00DB519D">
              <w:rPr>
                <w:i/>
                <w:sz w:val="18"/>
                <w:lang w:val="fr-FR"/>
              </w:rPr>
              <w:t>Nom de l'opérateur du point sémaphore</w:t>
            </w:r>
          </w:p>
        </w:tc>
      </w:tr>
      <w:tr w:rsidR="002C23DE" w:rsidRPr="00DB519D" w:rsidTr="00527F9F">
        <w:trPr>
          <w:cantSplit/>
          <w:trHeight w:val="227"/>
        </w:trPr>
        <w:tc>
          <w:tcPr>
            <w:tcW w:w="909" w:type="dxa"/>
          </w:tcPr>
          <w:p w:rsidR="002C23DE" w:rsidRPr="00DB519D" w:rsidRDefault="002C23DE" w:rsidP="00527F9F">
            <w:pPr>
              <w:keepNext/>
              <w:tabs>
                <w:tab w:val="clear" w:pos="567"/>
                <w:tab w:val="clear" w:pos="5387"/>
                <w:tab w:val="clear" w:pos="5954"/>
              </w:tabs>
              <w:spacing w:before="60" w:after="60"/>
              <w:jc w:val="left"/>
              <w:rPr>
                <w:i/>
                <w:sz w:val="18"/>
                <w:lang w:val="fr-FR"/>
              </w:rPr>
            </w:pPr>
            <w:r w:rsidRPr="00DB519D">
              <w:rPr>
                <w:i/>
                <w:sz w:val="18"/>
                <w:lang w:val="fr-FR"/>
              </w:rPr>
              <w:t>ISPC</w:t>
            </w:r>
          </w:p>
        </w:tc>
        <w:tc>
          <w:tcPr>
            <w:tcW w:w="909" w:type="dxa"/>
            <w:shd w:val="clear" w:color="auto" w:fill="auto"/>
          </w:tcPr>
          <w:p w:rsidR="002C23DE" w:rsidRPr="00DB519D" w:rsidRDefault="002C23DE" w:rsidP="00527F9F">
            <w:pPr>
              <w:keepNext/>
              <w:tabs>
                <w:tab w:val="clear" w:pos="567"/>
                <w:tab w:val="clear" w:pos="5387"/>
                <w:tab w:val="clear" w:pos="5954"/>
              </w:tabs>
              <w:spacing w:before="60" w:after="60"/>
              <w:jc w:val="left"/>
              <w:rPr>
                <w:i/>
                <w:sz w:val="18"/>
                <w:lang w:val="fr-FR"/>
              </w:rPr>
            </w:pPr>
            <w:r w:rsidRPr="00DB519D">
              <w:rPr>
                <w:i/>
                <w:sz w:val="18"/>
                <w:lang w:val="fr-FR"/>
              </w:rPr>
              <w:t>DEC</w:t>
            </w:r>
          </w:p>
        </w:tc>
        <w:tc>
          <w:tcPr>
            <w:tcW w:w="3461" w:type="dxa"/>
            <w:vMerge/>
            <w:shd w:val="clear" w:color="auto" w:fill="auto"/>
          </w:tcPr>
          <w:p w:rsidR="002C23DE" w:rsidRPr="00DB519D" w:rsidRDefault="002C23DE" w:rsidP="00527F9F">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2C23DE" w:rsidRPr="00DB519D" w:rsidRDefault="002C23DE" w:rsidP="00527F9F">
            <w:pPr>
              <w:keepNext/>
              <w:tabs>
                <w:tab w:val="clear" w:pos="567"/>
                <w:tab w:val="clear" w:pos="5387"/>
                <w:tab w:val="clear" w:pos="5954"/>
              </w:tabs>
              <w:spacing w:before="60" w:after="60"/>
              <w:jc w:val="left"/>
              <w:rPr>
                <w:i/>
                <w:sz w:val="18"/>
                <w:lang w:val="fr-FR"/>
              </w:rPr>
            </w:pPr>
          </w:p>
        </w:tc>
      </w:tr>
      <w:tr w:rsidR="002C23DE" w:rsidRPr="00DB519D" w:rsidTr="00527F9F">
        <w:trPr>
          <w:cantSplit/>
          <w:trHeight w:val="240"/>
        </w:trPr>
        <w:tc>
          <w:tcPr>
            <w:tcW w:w="9288" w:type="dxa"/>
            <w:gridSpan w:val="4"/>
            <w:shd w:val="clear" w:color="auto" w:fill="auto"/>
          </w:tcPr>
          <w:p w:rsidR="002C23DE" w:rsidRPr="00DB519D" w:rsidRDefault="002C23DE" w:rsidP="00527F9F">
            <w:pPr>
              <w:keepNext/>
              <w:tabs>
                <w:tab w:val="clear" w:pos="1276"/>
                <w:tab w:val="clear" w:pos="1843"/>
                <w:tab w:val="clear" w:pos="5387"/>
                <w:tab w:val="clear" w:pos="5954"/>
                <w:tab w:val="right" w:pos="1021"/>
                <w:tab w:val="left" w:pos="1701"/>
                <w:tab w:val="left" w:pos="2268"/>
              </w:tabs>
              <w:spacing w:before="240"/>
              <w:rPr>
                <w:b/>
              </w:rPr>
            </w:pPr>
            <w:proofErr w:type="spellStart"/>
            <w:r w:rsidRPr="00DB519D">
              <w:rPr>
                <w:b/>
              </w:rPr>
              <w:t>Espagne</w:t>
            </w:r>
            <w:proofErr w:type="spellEnd"/>
            <w:r w:rsidRPr="00DB519D">
              <w:rPr>
                <w:b/>
              </w:rPr>
              <w:t xml:space="preserve">    SUP</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7-254-7</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16375</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Madrid</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Space Telecommunications  Systems, S.L.</w:t>
            </w:r>
          </w:p>
        </w:tc>
      </w:tr>
      <w:tr w:rsidR="002C23DE" w:rsidRPr="00DB519D" w:rsidTr="00527F9F">
        <w:trPr>
          <w:cantSplit/>
          <w:trHeight w:val="240"/>
        </w:trPr>
        <w:tc>
          <w:tcPr>
            <w:tcW w:w="9288" w:type="dxa"/>
            <w:gridSpan w:val="4"/>
            <w:shd w:val="clear" w:color="auto" w:fill="auto"/>
          </w:tcPr>
          <w:p w:rsidR="002C23DE" w:rsidRPr="00DB519D" w:rsidRDefault="002C23DE" w:rsidP="00527F9F">
            <w:pPr>
              <w:keepNext/>
              <w:tabs>
                <w:tab w:val="clear" w:pos="1276"/>
                <w:tab w:val="clear" w:pos="1843"/>
                <w:tab w:val="clear" w:pos="5387"/>
                <w:tab w:val="clear" w:pos="5954"/>
                <w:tab w:val="right" w:pos="1021"/>
                <w:tab w:val="left" w:pos="1701"/>
                <w:tab w:val="left" w:pos="2268"/>
              </w:tabs>
              <w:spacing w:before="240"/>
              <w:rPr>
                <w:b/>
              </w:rPr>
            </w:pPr>
            <w:proofErr w:type="spellStart"/>
            <w:r w:rsidRPr="00DB519D">
              <w:rPr>
                <w:b/>
              </w:rPr>
              <w:t>Espagne</w:t>
            </w:r>
            <w:proofErr w:type="spellEnd"/>
            <w:r w:rsidRPr="00DB519D">
              <w:rPr>
                <w:b/>
              </w:rPr>
              <w:t xml:space="preserve">    ADD</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2-027-1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4313</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Zamudio</w:t>
            </w:r>
            <w:proofErr w:type="spellEnd"/>
            <w:r w:rsidRPr="00DB519D">
              <w:rPr>
                <w:bCs/>
                <w:sz w:val="18"/>
                <w:szCs w:val="22"/>
                <w:lang w:val="fr-FR"/>
              </w:rPr>
              <w:t xml:space="preserve"> (</w:t>
            </w:r>
            <w:proofErr w:type="spellStart"/>
            <w:r w:rsidRPr="00DB519D">
              <w:rPr>
                <w:bCs/>
                <w:sz w:val="18"/>
                <w:szCs w:val="22"/>
                <w:lang w:val="fr-FR"/>
              </w:rPr>
              <w:t>Vizcaya</w:t>
            </w:r>
            <w:proofErr w:type="spellEnd"/>
            <w:r w:rsidRPr="00DB519D">
              <w:rPr>
                <w:bCs/>
                <w:sz w:val="18"/>
                <w:szCs w:val="22"/>
                <w:lang w:val="fr-FR"/>
              </w:rPr>
              <w:t>)</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Euskaltel</w:t>
            </w:r>
            <w:proofErr w:type="spellEnd"/>
            <w:r w:rsidRPr="00DB519D">
              <w:rPr>
                <w:bCs/>
                <w:sz w:val="18"/>
                <w:szCs w:val="22"/>
                <w:lang w:val="fr-FR"/>
              </w:rPr>
              <w:t>, S.A.</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2-027-2</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4314</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Vitoria (</w:t>
            </w:r>
            <w:proofErr w:type="spellStart"/>
            <w:r w:rsidRPr="00DB519D">
              <w:rPr>
                <w:bCs/>
                <w:sz w:val="18"/>
                <w:szCs w:val="22"/>
                <w:lang w:val="fr-FR"/>
              </w:rPr>
              <w:t>Álava</w:t>
            </w:r>
            <w:proofErr w:type="spellEnd"/>
            <w:r w:rsidRPr="00DB519D">
              <w:rPr>
                <w:bCs/>
                <w:sz w:val="18"/>
                <w:szCs w:val="22"/>
                <w:lang w:val="fr-FR"/>
              </w:rPr>
              <w:t>)</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Euskaltel</w:t>
            </w:r>
            <w:proofErr w:type="spellEnd"/>
            <w:r w:rsidRPr="00DB519D">
              <w:rPr>
                <w:bCs/>
                <w:sz w:val="18"/>
                <w:szCs w:val="22"/>
                <w:lang w:val="fr-FR"/>
              </w:rPr>
              <w:t>, S.A.</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2-031-2</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4346</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Madrid</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ADENET SYSTEMS, S.L.</w:t>
            </w:r>
          </w:p>
        </w:tc>
      </w:tr>
      <w:tr w:rsidR="002C23DE" w:rsidRPr="004D71D1"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2-031-4</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4348</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Madrid Norte</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B519D">
              <w:rPr>
                <w:bCs/>
                <w:sz w:val="18"/>
                <w:szCs w:val="22"/>
                <w:lang w:val="es-ES_tradnl"/>
              </w:rPr>
              <w:t>TELEFÓNICA INTERNATIONAL WHOLESALE SERVICES, S.L. UNIPERSONAL</w:t>
            </w:r>
          </w:p>
        </w:tc>
      </w:tr>
      <w:tr w:rsidR="002C23DE" w:rsidRPr="004D71D1"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2-031-5</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4349</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Madrid Alias</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DB519D">
              <w:rPr>
                <w:bCs/>
                <w:sz w:val="18"/>
                <w:szCs w:val="22"/>
                <w:lang w:val="es-ES_tradnl"/>
              </w:rPr>
              <w:t>TELEFÓNICA INTERNATIONAL WHOLESALE SERVICES, S.L. UNIPERSONAL</w:t>
            </w:r>
          </w:p>
        </w:tc>
      </w:tr>
      <w:tr w:rsidR="002C23DE" w:rsidRPr="00DB519D" w:rsidTr="00527F9F">
        <w:trPr>
          <w:cantSplit/>
          <w:trHeight w:val="240"/>
        </w:trPr>
        <w:tc>
          <w:tcPr>
            <w:tcW w:w="9288" w:type="dxa"/>
            <w:gridSpan w:val="4"/>
            <w:shd w:val="clear" w:color="auto" w:fill="auto"/>
          </w:tcPr>
          <w:p w:rsidR="002C23DE" w:rsidRPr="00DB519D" w:rsidRDefault="002C23DE" w:rsidP="00527F9F">
            <w:pPr>
              <w:keepNext/>
              <w:tabs>
                <w:tab w:val="clear" w:pos="1276"/>
                <w:tab w:val="clear" w:pos="1843"/>
                <w:tab w:val="clear" w:pos="5387"/>
                <w:tab w:val="clear" w:pos="5954"/>
                <w:tab w:val="right" w:pos="1021"/>
                <w:tab w:val="left" w:pos="1701"/>
                <w:tab w:val="left" w:pos="2268"/>
              </w:tabs>
              <w:spacing w:before="240"/>
              <w:rPr>
                <w:b/>
              </w:rPr>
            </w:pPr>
            <w:proofErr w:type="spellStart"/>
            <w:r w:rsidRPr="00DB519D">
              <w:rPr>
                <w:b/>
              </w:rPr>
              <w:t>Etats</w:t>
            </w:r>
            <w:proofErr w:type="spellEnd"/>
            <w:r w:rsidRPr="00DB519D">
              <w:rPr>
                <w:b/>
              </w:rPr>
              <w:t>-Unis    ADD</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3-192-6</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7686</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Madison, WI</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Digital Communications Consulting LLC</w:t>
            </w:r>
          </w:p>
        </w:tc>
      </w:tr>
      <w:tr w:rsidR="002C23DE" w:rsidRPr="00DB519D" w:rsidTr="00527F9F">
        <w:trPr>
          <w:cantSplit/>
          <w:trHeight w:val="240"/>
        </w:trPr>
        <w:tc>
          <w:tcPr>
            <w:tcW w:w="9288" w:type="dxa"/>
            <w:gridSpan w:val="4"/>
            <w:shd w:val="clear" w:color="auto" w:fill="auto"/>
          </w:tcPr>
          <w:p w:rsidR="002C23DE" w:rsidRPr="00DB519D" w:rsidRDefault="002C23DE" w:rsidP="00527F9F">
            <w:pPr>
              <w:keepNext/>
              <w:tabs>
                <w:tab w:val="clear" w:pos="1276"/>
                <w:tab w:val="clear" w:pos="1843"/>
                <w:tab w:val="clear" w:pos="5387"/>
                <w:tab w:val="clear" w:pos="5954"/>
                <w:tab w:val="right" w:pos="1021"/>
                <w:tab w:val="left" w:pos="1701"/>
                <w:tab w:val="left" w:pos="2268"/>
              </w:tabs>
              <w:spacing w:before="240"/>
              <w:rPr>
                <w:b/>
              </w:rPr>
            </w:pPr>
            <w:proofErr w:type="spellStart"/>
            <w:r w:rsidRPr="00DB519D">
              <w:rPr>
                <w:b/>
              </w:rPr>
              <w:t>Hongrie</w:t>
            </w:r>
            <w:proofErr w:type="spellEnd"/>
            <w:r w:rsidRPr="00DB519D">
              <w:rPr>
                <w:b/>
              </w:rPr>
              <w:t xml:space="preserve">    SUP</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6-251-7</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14303</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TRIOTEL-I1</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Triotel</w:t>
            </w:r>
            <w:proofErr w:type="spellEnd"/>
            <w:r w:rsidRPr="00DB519D">
              <w:rPr>
                <w:bCs/>
                <w:sz w:val="18"/>
                <w:szCs w:val="22"/>
                <w:lang w:val="fr-FR"/>
              </w:rPr>
              <w:t xml:space="preserve"> </w:t>
            </w:r>
            <w:proofErr w:type="spellStart"/>
            <w:r w:rsidRPr="00DB519D">
              <w:rPr>
                <w:bCs/>
                <w:sz w:val="18"/>
                <w:szCs w:val="22"/>
                <w:lang w:val="fr-FR"/>
              </w:rPr>
              <w:t>Telecommunications</w:t>
            </w:r>
            <w:proofErr w:type="spellEnd"/>
            <w:r w:rsidRPr="00DB519D">
              <w:rPr>
                <w:bCs/>
                <w:sz w:val="18"/>
                <w:szCs w:val="22"/>
                <w:lang w:val="fr-FR"/>
              </w:rPr>
              <w:t xml:space="preserve"> Ltd</w:t>
            </w:r>
          </w:p>
        </w:tc>
      </w:tr>
      <w:tr w:rsidR="002C23DE" w:rsidRPr="00DB519D" w:rsidTr="00527F9F">
        <w:trPr>
          <w:cantSplit/>
          <w:trHeight w:val="240"/>
        </w:trPr>
        <w:tc>
          <w:tcPr>
            <w:tcW w:w="9288" w:type="dxa"/>
            <w:gridSpan w:val="4"/>
            <w:shd w:val="clear" w:color="auto" w:fill="auto"/>
          </w:tcPr>
          <w:p w:rsidR="002C23DE" w:rsidRPr="00DB519D" w:rsidRDefault="002C23DE" w:rsidP="00527F9F">
            <w:pPr>
              <w:keepNext/>
              <w:tabs>
                <w:tab w:val="clear" w:pos="1276"/>
                <w:tab w:val="clear" w:pos="1843"/>
                <w:tab w:val="clear" w:pos="5387"/>
                <w:tab w:val="clear" w:pos="5954"/>
                <w:tab w:val="right" w:pos="1021"/>
                <w:tab w:val="left" w:pos="1701"/>
                <w:tab w:val="left" w:pos="2268"/>
              </w:tabs>
              <w:spacing w:before="240"/>
              <w:rPr>
                <w:b/>
              </w:rPr>
            </w:pPr>
            <w:proofErr w:type="spellStart"/>
            <w:r w:rsidRPr="00DB519D">
              <w:rPr>
                <w:b/>
              </w:rPr>
              <w:t>Japon</w:t>
            </w:r>
            <w:proofErr w:type="spellEnd"/>
            <w:r w:rsidRPr="00DB519D">
              <w:rPr>
                <w:b/>
              </w:rPr>
              <w:t xml:space="preserve">    LIR</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4-083-0</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8856</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Kyoto1</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4-083-1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8857</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Chiba1</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4-083-2</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8858</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Chiba2</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4-083-6</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8862</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Chiba3</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4-084-5</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8869</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Tokyo1</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4-084-6</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8870</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Tokyo2</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4-085-0</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8872</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Kyoto2</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4-085-1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8873</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Kyoto3</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4-085-2</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8874</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Chiba4</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4-085-4</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8876</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Kyoto4</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4-087-0</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8888</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Osaka1</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4-087-1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8889</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Osaka2</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SoftBank</w:t>
            </w:r>
            <w:proofErr w:type="spellEnd"/>
            <w:r w:rsidRPr="00DB519D">
              <w:rPr>
                <w:bCs/>
                <w:sz w:val="18"/>
                <w:szCs w:val="22"/>
                <w:lang w:val="fr-FR"/>
              </w:rPr>
              <w:t xml:space="preserve"> Mobile </w:t>
            </w:r>
            <w:proofErr w:type="spellStart"/>
            <w:r w:rsidRPr="00DB519D">
              <w:rPr>
                <w:bCs/>
                <w:sz w:val="18"/>
                <w:szCs w:val="22"/>
                <w:lang w:val="fr-FR"/>
              </w:rPr>
              <w:t>Corp</w:t>
            </w:r>
            <w:proofErr w:type="spellEnd"/>
          </w:p>
        </w:tc>
      </w:tr>
      <w:tr w:rsidR="002C23DE" w:rsidRPr="00DB519D" w:rsidTr="00527F9F">
        <w:trPr>
          <w:cantSplit/>
          <w:trHeight w:val="240"/>
        </w:trPr>
        <w:tc>
          <w:tcPr>
            <w:tcW w:w="9288" w:type="dxa"/>
            <w:gridSpan w:val="4"/>
            <w:shd w:val="clear" w:color="auto" w:fill="auto"/>
          </w:tcPr>
          <w:p w:rsidR="002C23DE" w:rsidRPr="00DB519D" w:rsidRDefault="002C23DE" w:rsidP="00527F9F">
            <w:pPr>
              <w:keepNext/>
              <w:tabs>
                <w:tab w:val="clear" w:pos="1276"/>
                <w:tab w:val="clear" w:pos="1843"/>
                <w:tab w:val="clear" w:pos="5387"/>
                <w:tab w:val="clear" w:pos="5954"/>
                <w:tab w:val="right" w:pos="1021"/>
                <w:tab w:val="left" w:pos="1701"/>
                <w:tab w:val="left" w:pos="2268"/>
              </w:tabs>
              <w:spacing w:before="240"/>
              <w:rPr>
                <w:b/>
              </w:rPr>
            </w:pPr>
            <w:r w:rsidRPr="00DB519D">
              <w:rPr>
                <w:b/>
              </w:rPr>
              <w:t>Viet Nam    SUP</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9017</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EVN Telecom (EVNT)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4-103-2</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9018</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EVN Telecom (EVNT)</w:t>
            </w:r>
          </w:p>
        </w:tc>
      </w:tr>
      <w:tr w:rsidR="002C23DE" w:rsidRPr="00DB519D" w:rsidTr="00527F9F">
        <w:trPr>
          <w:cantSplit/>
          <w:trHeight w:val="240"/>
        </w:trPr>
        <w:tc>
          <w:tcPr>
            <w:tcW w:w="9288" w:type="dxa"/>
            <w:gridSpan w:val="4"/>
            <w:shd w:val="clear" w:color="auto" w:fill="auto"/>
          </w:tcPr>
          <w:p w:rsidR="002C23DE" w:rsidRPr="00DB519D" w:rsidRDefault="002C23DE" w:rsidP="002C23DE">
            <w:pPr>
              <w:pageBreakBefore/>
              <w:tabs>
                <w:tab w:val="clear" w:pos="1276"/>
                <w:tab w:val="clear" w:pos="1843"/>
                <w:tab w:val="clear" w:pos="5387"/>
                <w:tab w:val="clear" w:pos="5954"/>
                <w:tab w:val="right" w:pos="1021"/>
                <w:tab w:val="left" w:pos="1701"/>
                <w:tab w:val="left" w:pos="2268"/>
              </w:tabs>
              <w:spacing w:before="240"/>
              <w:rPr>
                <w:b/>
              </w:rPr>
            </w:pPr>
            <w:r w:rsidRPr="00DB519D">
              <w:rPr>
                <w:b/>
              </w:rPr>
              <w:lastRenderedPageBreak/>
              <w:t>Viet Nam    ADD</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9017</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IGW HCM</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FPT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4-205-0</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9832</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GMSC Hanoi</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Gtel</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9833</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GMSC Ho Chi Minh</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Gtel</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4-205-2</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9834</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NGN Gateway Hanoi, HiE9200 Exchange</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4-205-3</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9835</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NGN Gateway Ho Chi Minh, HiE9200 Exchange</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4-205-4</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9836</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STPHNI</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Mobifone</w:t>
            </w:r>
            <w:proofErr w:type="spellEnd"/>
            <w:r w:rsidRPr="00DB519D">
              <w:rPr>
                <w:bCs/>
                <w:sz w:val="18"/>
                <w:szCs w:val="22"/>
                <w:lang w:val="fr-FR"/>
              </w:rPr>
              <w:t>-VMS</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4-205-5</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9837</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GTMSC Hanoi</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Mobifone</w:t>
            </w:r>
            <w:proofErr w:type="spellEnd"/>
            <w:r w:rsidRPr="00DB519D">
              <w:rPr>
                <w:bCs/>
                <w:sz w:val="18"/>
                <w:szCs w:val="22"/>
                <w:lang w:val="fr-FR"/>
              </w:rPr>
              <w:t>-VMS</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4-205-6</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9838</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STPHCM</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Mobifone</w:t>
            </w:r>
            <w:proofErr w:type="spellEnd"/>
            <w:r w:rsidRPr="00DB519D">
              <w:rPr>
                <w:bCs/>
                <w:sz w:val="18"/>
                <w:szCs w:val="22"/>
                <w:lang w:val="fr-FR"/>
              </w:rPr>
              <w:t>-VMS</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4-205-7</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9839</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 xml:space="preserve">GTMSC </w:t>
            </w:r>
            <w:proofErr w:type="spellStart"/>
            <w:r w:rsidRPr="00DB519D">
              <w:rPr>
                <w:bCs/>
                <w:sz w:val="18"/>
                <w:szCs w:val="22"/>
                <w:lang w:val="fr-FR"/>
              </w:rPr>
              <w:t>HoChiMinh</w:t>
            </w:r>
            <w:proofErr w:type="spellEnd"/>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Mobifone</w:t>
            </w:r>
            <w:proofErr w:type="spellEnd"/>
            <w:r w:rsidRPr="00DB519D">
              <w:rPr>
                <w:bCs/>
                <w:sz w:val="18"/>
                <w:szCs w:val="22"/>
                <w:lang w:val="fr-FR"/>
              </w:rPr>
              <w:t>-VMS</w:t>
            </w:r>
          </w:p>
        </w:tc>
      </w:tr>
      <w:tr w:rsidR="002C23DE" w:rsidRPr="00DB519D" w:rsidTr="00527F9F">
        <w:trPr>
          <w:cantSplit/>
          <w:trHeight w:val="240"/>
        </w:trPr>
        <w:tc>
          <w:tcPr>
            <w:tcW w:w="9288" w:type="dxa"/>
            <w:gridSpan w:val="4"/>
            <w:shd w:val="clear" w:color="auto" w:fill="auto"/>
          </w:tcPr>
          <w:p w:rsidR="002C23DE" w:rsidRPr="00DB519D" w:rsidRDefault="002C23DE" w:rsidP="00527F9F">
            <w:pPr>
              <w:keepNext/>
              <w:tabs>
                <w:tab w:val="clear" w:pos="1276"/>
                <w:tab w:val="clear" w:pos="1843"/>
                <w:tab w:val="clear" w:pos="5387"/>
                <w:tab w:val="clear" w:pos="5954"/>
                <w:tab w:val="right" w:pos="1021"/>
                <w:tab w:val="left" w:pos="1701"/>
                <w:tab w:val="left" w:pos="2268"/>
              </w:tabs>
              <w:spacing w:before="240"/>
              <w:rPr>
                <w:b/>
              </w:rPr>
            </w:pPr>
            <w:r w:rsidRPr="00DB519D">
              <w:rPr>
                <w:b/>
              </w:rPr>
              <w:t>Viet Nam    LIR</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4-103-0</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9016</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 xml:space="preserve">IGW Ha </w:t>
            </w:r>
            <w:proofErr w:type="spellStart"/>
            <w:r w:rsidRPr="00DB519D">
              <w:rPr>
                <w:bCs/>
                <w:sz w:val="18"/>
                <w:szCs w:val="22"/>
                <w:lang w:val="fr-FR"/>
              </w:rPr>
              <w:t>Noi</w:t>
            </w:r>
            <w:proofErr w:type="spellEnd"/>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Vietel</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4-103-3</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9019</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HCM-IDD</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Saigon Postel Corporation (SPT)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4-103-4</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9020</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 xml:space="preserve">ISTP Ha </w:t>
            </w:r>
            <w:proofErr w:type="spellStart"/>
            <w:r w:rsidRPr="00DB519D">
              <w:rPr>
                <w:bCs/>
                <w:sz w:val="18"/>
                <w:szCs w:val="22"/>
                <w:lang w:val="fr-FR"/>
              </w:rPr>
              <w:t>Noi</w:t>
            </w:r>
            <w:proofErr w:type="spellEnd"/>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Vietel</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4-103-5</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9021</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Alias Point Code for NGN Gateways</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4-103-6</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9022</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ISPT HCM</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Vietel</w:t>
            </w:r>
            <w:proofErr w:type="spellEnd"/>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4-103-7</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9023</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Gateway Danang</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4-104-0</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9024</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TDM Gateway Hanoi, AXE Exchange</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4-104-1</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9025</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 xml:space="preserve">TDM Gateway </w:t>
            </w:r>
            <w:proofErr w:type="spellStart"/>
            <w:r w:rsidRPr="00DB519D">
              <w:rPr>
                <w:bCs/>
                <w:sz w:val="18"/>
                <w:szCs w:val="22"/>
                <w:lang w:val="en-US"/>
              </w:rPr>
              <w:t>Danang</w:t>
            </w:r>
            <w:proofErr w:type="spellEnd"/>
            <w:r w:rsidRPr="00DB519D">
              <w:rPr>
                <w:bCs/>
                <w:sz w:val="18"/>
                <w:szCs w:val="22"/>
                <w:lang w:val="en-US"/>
              </w:rPr>
              <w:t>, AXE Exchange</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4-104-2</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9026</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TDM Gateway Ho Chi Minh, AXE Exchange</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4-104-3</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9027</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SCCP Gateway Hanoi</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4-104-4</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9028</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SCCP Gateway Ho Chi Minh</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4-104-5</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9029</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DB519D">
              <w:rPr>
                <w:bCs/>
                <w:sz w:val="18"/>
                <w:szCs w:val="22"/>
                <w:lang w:val="en-US"/>
              </w:rPr>
              <w:t>Signalling</w:t>
            </w:r>
            <w:proofErr w:type="spellEnd"/>
            <w:r w:rsidRPr="00DB519D">
              <w:rPr>
                <w:bCs/>
                <w:sz w:val="18"/>
                <w:szCs w:val="22"/>
                <w:lang w:val="en-US"/>
              </w:rPr>
              <w:t xml:space="preserve"> Transfer Point Gateway Hanoi</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4-104-6</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9030</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DB519D">
              <w:rPr>
                <w:bCs/>
                <w:sz w:val="18"/>
                <w:szCs w:val="22"/>
                <w:lang w:val="en-US"/>
              </w:rPr>
              <w:t>Signalling</w:t>
            </w:r>
            <w:proofErr w:type="spellEnd"/>
            <w:r w:rsidRPr="00DB519D">
              <w:rPr>
                <w:bCs/>
                <w:sz w:val="18"/>
                <w:szCs w:val="22"/>
                <w:lang w:val="en-US"/>
              </w:rPr>
              <w:t xml:space="preserve"> Transfer Point Gateway Ho Chi Minh</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en-US"/>
              </w:rPr>
            </w:pPr>
            <w:r w:rsidRPr="00DB519D">
              <w:rPr>
                <w:bCs/>
                <w:sz w:val="18"/>
                <w:szCs w:val="22"/>
                <w:lang w:val="en-US"/>
              </w:rPr>
              <w:t>Vietnam Posts and Telecommunications Corporation (VNPT)</w:t>
            </w:r>
          </w:p>
        </w:tc>
      </w:tr>
      <w:tr w:rsidR="002C23DE" w:rsidRPr="00DB519D" w:rsidTr="00527F9F">
        <w:trPr>
          <w:cantSplit/>
          <w:trHeight w:val="240"/>
        </w:trPr>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4-104-7</w:t>
            </w:r>
          </w:p>
        </w:tc>
        <w:tc>
          <w:tcPr>
            <w:tcW w:w="909"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9031</w:t>
            </w:r>
          </w:p>
        </w:tc>
        <w:tc>
          <w:tcPr>
            <w:tcW w:w="2640" w:type="dxa"/>
            <w:shd w:val="clear" w:color="auto" w:fill="auto"/>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r w:rsidRPr="00DB519D">
              <w:rPr>
                <w:bCs/>
                <w:sz w:val="18"/>
                <w:szCs w:val="22"/>
                <w:lang w:val="fr-FR"/>
              </w:rPr>
              <w:t>IGW HCM</w:t>
            </w:r>
          </w:p>
        </w:tc>
        <w:tc>
          <w:tcPr>
            <w:tcW w:w="4009" w:type="dxa"/>
          </w:tcPr>
          <w:p w:rsidR="002C23DE" w:rsidRPr="00DB519D" w:rsidRDefault="002C23DE" w:rsidP="00527F9F">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DB519D">
              <w:rPr>
                <w:bCs/>
                <w:sz w:val="18"/>
                <w:szCs w:val="22"/>
                <w:lang w:val="fr-FR"/>
              </w:rPr>
              <w:t>Vietel</w:t>
            </w:r>
            <w:proofErr w:type="spellEnd"/>
          </w:p>
        </w:tc>
      </w:tr>
    </w:tbl>
    <w:p w:rsidR="002C23DE" w:rsidRPr="00DB519D" w:rsidRDefault="002C23DE" w:rsidP="002C23DE">
      <w:pPr>
        <w:tabs>
          <w:tab w:val="clear" w:pos="567"/>
          <w:tab w:val="clear" w:pos="5387"/>
          <w:tab w:val="clear" w:pos="5954"/>
          <w:tab w:val="left" w:pos="284"/>
        </w:tabs>
        <w:spacing w:before="136"/>
        <w:rPr>
          <w:position w:val="6"/>
          <w:sz w:val="16"/>
          <w:szCs w:val="16"/>
          <w:lang w:val="fr-FR"/>
        </w:rPr>
      </w:pPr>
      <w:r w:rsidRPr="00DB519D">
        <w:rPr>
          <w:position w:val="6"/>
          <w:sz w:val="16"/>
          <w:szCs w:val="16"/>
          <w:lang w:val="fr-FR"/>
        </w:rPr>
        <w:t>____________</w:t>
      </w:r>
    </w:p>
    <w:p w:rsidR="002C23DE" w:rsidRPr="00DB519D" w:rsidRDefault="002C23DE" w:rsidP="002C23DE">
      <w:pPr>
        <w:tabs>
          <w:tab w:val="clear" w:pos="1276"/>
          <w:tab w:val="clear" w:pos="1843"/>
          <w:tab w:val="clear" w:pos="5387"/>
          <w:tab w:val="clear" w:pos="5954"/>
        </w:tabs>
        <w:spacing w:before="40"/>
        <w:jc w:val="left"/>
        <w:rPr>
          <w:sz w:val="16"/>
          <w:szCs w:val="16"/>
          <w:lang w:val="fr-FR"/>
        </w:rPr>
      </w:pPr>
      <w:proofErr w:type="gramStart"/>
      <w:r w:rsidRPr="00DB519D">
        <w:rPr>
          <w:sz w:val="16"/>
          <w:szCs w:val="16"/>
          <w:lang w:val="fr-FR"/>
        </w:rPr>
        <w:t>ISPC:</w:t>
      </w:r>
      <w:proofErr w:type="gramEnd"/>
      <w:r w:rsidRPr="00DB519D">
        <w:rPr>
          <w:sz w:val="16"/>
          <w:szCs w:val="16"/>
          <w:lang w:val="fr-FR"/>
        </w:rPr>
        <w:tab/>
        <w:t xml:space="preserve">International </w:t>
      </w:r>
      <w:proofErr w:type="spellStart"/>
      <w:r w:rsidRPr="00DB519D">
        <w:rPr>
          <w:sz w:val="16"/>
          <w:szCs w:val="16"/>
          <w:lang w:val="fr-FR"/>
        </w:rPr>
        <w:t>Signalling</w:t>
      </w:r>
      <w:proofErr w:type="spellEnd"/>
      <w:r w:rsidRPr="00DB519D">
        <w:rPr>
          <w:sz w:val="16"/>
          <w:szCs w:val="16"/>
          <w:lang w:val="fr-FR"/>
        </w:rPr>
        <w:t xml:space="preserve"> Point Codes.</w:t>
      </w:r>
    </w:p>
    <w:p w:rsidR="002C23DE" w:rsidRPr="00DB519D" w:rsidRDefault="002C23DE" w:rsidP="002C23DE">
      <w:pPr>
        <w:tabs>
          <w:tab w:val="clear" w:pos="1276"/>
          <w:tab w:val="clear" w:pos="1843"/>
          <w:tab w:val="clear" w:pos="5387"/>
          <w:tab w:val="clear" w:pos="5954"/>
        </w:tabs>
        <w:spacing w:before="0"/>
        <w:jc w:val="left"/>
        <w:rPr>
          <w:sz w:val="16"/>
          <w:szCs w:val="16"/>
          <w:lang w:val="fr-FR"/>
        </w:rPr>
      </w:pPr>
      <w:r w:rsidRPr="00DB519D">
        <w:rPr>
          <w:sz w:val="16"/>
          <w:szCs w:val="16"/>
          <w:lang w:val="fr-FR"/>
        </w:rPr>
        <w:tab/>
        <w:t>Codes de points sémaphores internationaux (CPSI).</w:t>
      </w:r>
    </w:p>
    <w:p w:rsidR="002C23DE" w:rsidRPr="00DB519D" w:rsidRDefault="002C23DE" w:rsidP="002C23DE">
      <w:pPr>
        <w:tabs>
          <w:tab w:val="clear" w:pos="1276"/>
          <w:tab w:val="clear" w:pos="1843"/>
          <w:tab w:val="clear" w:pos="5387"/>
          <w:tab w:val="clear" w:pos="5954"/>
        </w:tabs>
        <w:spacing w:before="0"/>
        <w:jc w:val="left"/>
        <w:rPr>
          <w:b/>
          <w:sz w:val="18"/>
          <w:szCs w:val="22"/>
          <w:lang w:val="es-ES"/>
        </w:rPr>
      </w:pPr>
      <w:r w:rsidRPr="00DB519D">
        <w:rPr>
          <w:sz w:val="16"/>
          <w:szCs w:val="16"/>
          <w:lang w:val="fr-FR"/>
        </w:rPr>
        <w:tab/>
      </w:r>
      <w:r w:rsidRPr="00DB519D">
        <w:rPr>
          <w:sz w:val="16"/>
          <w:szCs w:val="16"/>
          <w:lang w:val="es-ES"/>
        </w:rPr>
        <w:t>Códigos de puntos de señalización internacional (CPSI).</w:t>
      </w:r>
    </w:p>
    <w:p w:rsidR="00DE01F4" w:rsidRDefault="00DE01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
        </w:rPr>
      </w:pPr>
      <w:r>
        <w:rPr>
          <w:rFonts w:eastAsia="SimSun"/>
          <w:lang w:val="es-ES"/>
        </w:rPr>
        <w:br w:type="page"/>
      </w:r>
    </w:p>
    <w:p w:rsidR="002C23DE" w:rsidRPr="002C23DE" w:rsidRDefault="002C23DE" w:rsidP="002C23DE">
      <w:pPr>
        <w:pStyle w:val="Heading20"/>
        <w:spacing w:before="240"/>
      </w:pPr>
      <w:bookmarkStart w:id="286" w:name="_Toc36874412"/>
      <w:bookmarkStart w:id="287" w:name="_Toc418590421"/>
      <w:r w:rsidRPr="002C23DE">
        <w:lastRenderedPageBreak/>
        <w:t xml:space="preserve">Plan de numérotage </w:t>
      </w:r>
      <w:proofErr w:type="gramStart"/>
      <w:r w:rsidRPr="002C23DE">
        <w:t>national</w:t>
      </w:r>
      <w:proofErr w:type="gramEnd"/>
      <w:r w:rsidRPr="002C23DE">
        <w:br/>
        <w:t>(Selon la Recommandation UIT-T E.129 (01/2013))</w:t>
      </w:r>
      <w:bookmarkEnd w:id="286"/>
      <w:bookmarkEnd w:id="287"/>
    </w:p>
    <w:p w:rsidR="002C23DE" w:rsidRPr="004D71D1" w:rsidRDefault="002C23DE" w:rsidP="002C23DE">
      <w:pPr>
        <w:jc w:val="center"/>
        <w:rPr>
          <w:lang w:val="fr-FR"/>
        </w:rPr>
      </w:pPr>
      <w:bookmarkStart w:id="288" w:name="_Toc36875244"/>
      <w:proofErr w:type="spellStart"/>
      <w:proofErr w:type="gramStart"/>
      <w:r w:rsidRPr="004D71D1">
        <w:rPr>
          <w:lang w:val="fr-FR"/>
        </w:rPr>
        <w:t>Web:</w:t>
      </w:r>
      <w:proofErr w:type="gramEnd"/>
      <w:r w:rsidR="00527F9F">
        <w:fldChar w:fldCharType="begin"/>
      </w:r>
      <w:r w:rsidR="00527F9F" w:rsidRPr="004D71D1">
        <w:rPr>
          <w:lang w:val="fr-FR"/>
        </w:rPr>
        <w:instrText xml:space="preserve"> HYPERLINK "http://www.itu.int/itu-t/inr/nnp/index.html" </w:instrText>
      </w:r>
      <w:r w:rsidR="00527F9F">
        <w:fldChar w:fldCharType="separate"/>
      </w:r>
      <w:r w:rsidRPr="004D71D1">
        <w:rPr>
          <w:lang w:val="fr-FR"/>
        </w:rPr>
        <w:t>www.itu.int</w:t>
      </w:r>
      <w:proofErr w:type="spellEnd"/>
      <w:r w:rsidRPr="004D71D1">
        <w:rPr>
          <w:lang w:val="fr-FR"/>
        </w:rPr>
        <w:t>/</w:t>
      </w:r>
      <w:proofErr w:type="spellStart"/>
      <w:r w:rsidRPr="004D71D1">
        <w:rPr>
          <w:lang w:val="fr-FR"/>
        </w:rPr>
        <w:t>itu</w:t>
      </w:r>
      <w:proofErr w:type="spellEnd"/>
      <w:r w:rsidRPr="004D71D1">
        <w:rPr>
          <w:lang w:val="fr-FR"/>
        </w:rPr>
        <w:t>-t/</w:t>
      </w:r>
      <w:proofErr w:type="spellStart"/>
      <w:r w:rsidRPr="004D71D1">
        <w:rPr>
          <w:lang w:val="fr-FR"/>
        </w:rPr>
        <w:t>inr</w:t>
      </w:r>
      <w:proofErr w:type="spellEnd"/>
      <w:r w:rsidRPr="004D71D1">
        <w:rPr>
          <w:lang w:val="fr-FR"/>
        </w:rPr>
        <w:t>/</w:t>
      </w:r>
      <w:proofErr w:type="spellStart"/>
      <w:r w:rsidRPr="004D71D1">
        <w:rPr>
          <w:lang w:val="fr-FR"/>
        </w:rPr>
        <w:t>nnp</w:t>
      </w:r>
      <w:proofErr w:type="spellEnd"/>
      <w:r w:rsidRPr="004D71D1">
        <w:rPr>
          <w:lang w:val="fr-FR"/>
        </w:rPr>
        <w:t>/index.html</w:t>
      </w:r>
      <w:r w:rsidR="00527F9F">
        <w:fldChar w:fldCharType="end"/>
      </w:r>
    </w:p>
    <w:bookmarkEnd w:id="288"/>
    <w:p w:rsidR="002C23DE" w:rsidRPr="004D71D1" w:rsidRDefault="002C23DE" w:rsidP="002C23DE">
      <w:pPr>
        <w:pStyle w:val="Normalaftertitle"/>
        <w:spacing w:before="240"/>
        <w:rPr>
          <w:lang w:val="fr-CH"/>
        </w:rPr>
      </w:pPr>
      <w:r w:rsidRPr="004D71D1">
        <w:rPr>
          <w:lang w:val="fr-CH"/>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2C23DE" w:rsidRPr="004D71D1" w:rsidRDefault="002C23DE" w:rsidP="00DE01F4">
      <w:pPr>
        <w:rPr>
          <w:lang w:val="fr-CH"/>
        </w:rPr>
      </w:pPr>
      <w:r w:rsidRPr="00DE01F4">
        <w:rPr>
          <w:lang w:val="fr-CH"/>
        </w:rPr>
        <w:t>Pour leur site web sur le numérotage ou l’envoi de leurs informations à l’UIT/TSB (e-</w:t>
      </w:r>
      <w:proofErr w:type="gramStart"/>
      <w:r w:rsidRPr="00DE01F4">
        <w:rPr>
          <w:lang w:val="fr-CH"/>
        </w:rPr>
        <w:t>mail:</w:t>
      </w:r>
      <w:proofErr w:type="gramEnd"/>
      <w:r w:rsidRPr="00DE01F4">
        <w:rPr>
          <w:lang w:val="fr-CH"/>
        </w:rPr>
        <w:t xml:space="preserve"> tsbtson@itu.int), les Administrations sont priées de bien vouloir utiliser le format tel que décrit dans la Recommandation UIT-T E.129. </w:t>
      </w:r>
      <w:r w:rsidRPr="004D71D1">
        <w:rPr>
          <w:lang w:val="fr-CH"/>
        </w:rPr>
        <w:t>Il leur est rappelé qu’elles seront responsables de la mise à jour de ces informations dans les meilleurs délais.</w:t>
      </w:r>
    </w:p>
    <w:p w:rsidR="002C23DE" w:rsidRPr="00DE01F4" w:rsidRDefault="002C23DE" w:rsidP="002C23DE">
      <w:pPr>
        <w:rPr>
          <w:lang w:val="fr-CH"/>
        </w:rPr>
      </w:pPr>
      <w:r w:rsidRPr="00DE01F4">
        <w:rPr>
          <w:lang w:val="fr-CH"/>
        </w:rPr>
        <w:t xml:space="preserve">Le 1.IV.2015, les pays suivants ont actualisé leur plan de numérotage national sur le </w:t>
      </w:r>
      <w:proofErr w:type="gramStart"/>
      <w:r w:rsidRPr="00DE01F4">
        <w:rPr>
          <w:lang w:val="fr-CH"/>
        </w:rPr>
        <w:t>site:</w:t>
      </w:r>
      <w:proofErr w:type="gramEnd"/>
    </w:p>
    <w:p w:rsidR="002C23DE" w:rsidRPr="00DE01F4" w:rsidRDefault="002C23DE" w:rsidP="00DE01F4">
      <w:pPr>
        <w:rPr>
          <w:lang w:val="fr-CH"/>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2C23DE" w:rsidRPr="007726CD" w:rsidTr="00DE01F4">
        <w:trPr>
          <w:jc w:val="center"/>
        </w:trPr>
        <w:tc>
          <w:tcPr>
            <w:tcW w:w="3917" w:type="dxa"/>
            <w:tcBorders>
              <w:top w:val="single" w:sz="4" w:space="0" w:color="auto"/>
              <w:bottom w:val="single" w:sz="4" w:space="0" w:color="auto"/>
              <w:right w:val="single" w:sz="4" w:space="0" w:color="auto"/>
            </w:tcBorders>
            <w:hideMark/>
          </w:tcPr>
          <w:p w:rsidR="002C23DE" w:rsidRPr="007726CD" w:rsidRDefault="002C23DE" w:rsidP="00527F9F">
            <w:pPr>
              <w:spacing w:before="40" w:after="40"/>
              <w:jc w:val="center"/>
              <w:rPr>
                <w:rFonts w:cs="Arial"/>
                <w:i/>
                <w:iCs/>
                <w:lang w:val="fr-FR"/>
              </w:rPr>
            </w:pPr>
            <w:r w:rsidRPr="007726CD">
              <w:rPr>
                <w:i/>
                <w:iCs/>
                <w:lang w:val="fr-FR"/>
              </w:rPr>
              <w:t>Pays</w:t>
            </w:r>
          </w:p>
        </w:tc>
        <w:tc>
          <w:tcPr>
            <w:tcW w:w="2916" w:type="dxa"/>
            <w:tcBorders>
              <w:top w:val="single" w:sz="4" w:space="0" w:color="auto"/>
              <w:left w:val="single" w:sz="4" w:space="0" w:color="auto"/>
              <w:bottom w:val="single" w:sz="4" w:space="0" w:color="auto"/>
            </w:tcBorders>
            <w:hideMark/>
          </w:tcPr>
          <w:p w:rsidR="002C23DE" w:rsidRPr="007726CD" w:rsidRDefault="002C23DE" w:rsidP="00527F9F">
            <w:pPr>
              <w:spacing w:before="40" w:after="40"/>
              <w:jc w:val="center"/>
              <w:rPr>
                <w:rFonts w:cs="Arial"/>
                <w:i/>
                <w:iCs/>
                <w:lang w:val="fr-FR"/>
              </w:rPr>
            </w:pPr>
            <w:r w:rsidRPr="007726CD">
              <w:rPr>
                <w:rFonts w:cs="Arial"/>
                <w:i/>
                <w:iCs/>
                <w:lang w:val="fr-FR" w:eastAsia="zh-CN"/>
              </w:rPr>
              <w:t>Indicatif de pays</w:t>
            </w:r>
            <w:r w:rsidRPr="007726CD">
              <w:rPr>
                <w:i/>
                <w:iCs/>
                <w:lang w:val="fr-FR"/>
              </w:rPr>
              <w:t xml:space="preserve"> (CC)</w:t>
            </w:r>
          </w:p>
        </w:tc>
      </w:tr>
      <w:tr w:rsidR="002C23DE" w:rsidRPr="007726CD" w:rsidTr="00DE01F4">
        <w:trPr>
          <w:jc w:val="center"/>
        </w:trPr>
        <w:tc>
          <w:tcPr>
            <w:tcW w:w="3917" w:type="dxa"/>
            <w:tcBorders>
              <w:top w:val="single" w:sz="4" w:space="0" w:color="auto"/>
              <w:left w:val="single" w:sz="4" w:space="0" w:color="auto"/>
              <w:bottom w:val="single" w:sz="4" w:space="0" w:color="auto"/>
              <w:right w:val="single" w:sz="4" w:space="0" w:color="auto"/>
            </w:tcBorders>
          </w:tcPr>
          <w:p w:rsidR="002C23DE" w:rsidRPr="007726CD" w:rsidRDefault="002C23DE" w:rsidP="00527F9F">
            <w:pPr>
              <w:spacing w:before="40" w:after="40"/>
              <w:jc w:val="center"/>
              <w:rPr>
                <w:lang w:val="fr-FR"/>
              </w:rPr>
            </w:pPr>
            <w:r w:rsidRPr="007726CD">
              <w:rPr>
                <w:lang w:val="fr-FR"/>
              </w:rPr>
              <w:t>Congo</w:t>
            </w:r>
          </w:p>
        </w:tc>
        <w:tc>
          <w:tcPr>
            <w:tcW w:w="2916" w:type="dxa"/>
            <w:tcBorders>
              <w:top w:val="single" w:sz="4" w:space="0" w:color="auto"/>
              <w:left w:val="single" w:sz="4" w:space="0" w:color="auto"/>
              <w:bottom w:val="single" w:sz="4" w:space="0" w:color="auto"/>
              <w:right w:val="single" w:sz="4" w:space="0" w:color="auto"/>
            </w:tcBorders>
          </w:tcPr>
          <w:p w:rsidR="002C23DE" w:rsidRPr="007726CD" w:rsidRDefault="002C23DE" w:rsidP="00527F9F">
            <w:pPr>
              <w:spacing w:before="40" w:after="40"/>
              <w:jc w:val="center"/>
              <w:rPr>
                <w:lang w:val="fr-FR"/>
              </w:rPr>
            </w:pPr>
            <w:r w:rsidRPr="007726CD">
              <w:rPr>
                <w:lang w:val="fr-FR"/>
              </w:rPr>
              <w:t>+242</w:t>
            </w:r>
          </w:p>
        </w:tc>
      </w:tr>
      <w:tr w:rsidR="002C23DE" w:rsidRPr="007726CD" w:rsidTr="00DE01F4">
        <w:trPr>
          <w:jc w:val="center"/>
        </w:trPr>
        <w:tc>
          <w:tcPr>
            <w:tcW w:w="3917" w:type="dxa"/>
            <w:tcBorders>
              <w:top w:val="single" w:sz="4" w:space="0" w:color="auto"/>
              <w:left w:val="single" w:sz="4" w:space="0" w:color="auto"/>
              <w:bottom w:val="single" w:sz="4" w:space="0" w:color="auto"/>
              <w:right w:val="single" w:sz="4" w:space="0" w:color="auto"/>
            </w:tcBorders>
          </w:tcPr>
          <w:p w:rsidR="002C23DE" w:rsidRPr="007726CD" w:rsidRDefault="002C23DE" w:rsidP="00527F9F">
            <w:pPr>
              <w:spacing w:before="40" w:after="40"/>
              <w:jc w:val="center"/>
              <w:rPr>
                <w:lang w:val="fr-FR"/>
              </w:rPr>
            </w:pPr>
            <w:r w:rsidRPr="007726CD">
              <w:rPr>
                <w:lang w:val="fr-FR"/>
              </w:rPr>
              <w:t>Jordanie</w:t>
            </w:r>
          </w:p>
        </w:tc>
        <w:tc>
          <w:tcPr>
            <w:tcW w:w="2916" w:type="dxa"/>
            <w:tcBorders>
              <w:top w:val="single" w:sz="4" w:space="0" w:color="auto"/>
              <w:left w:val="single" w:sz="4" w:space="0" w:color="auto"/>
              <w:bottom w:val="single" w:sz="4" w:space="0" w:color="auto"/>
              <w:right w:val="single" w:sz="4" w:space="0" w:color="auto"/>
            </w:tcBorders>
          </w:tcPr>
          <w:p w:rsidR="002C23DE" w:rsidRPr="007726CD" w:rsidRDefault="002C23DE" w:rsidP="00527F9F">
            <w:pPr>
              <w:spacing w:before="40" w:after="40"/>
              <w:jc w:val="center"/>
              <w:rPr>
                <w:lang w:val="fr-FR"/>
              </w:rPr>
            </w:pPr>
            <w:r w:rsidRPr="007726CD">
              <w:rPr>
                <w:lang w:val="fr-FR"/>
              </w:rPr>
              <w:t>+962</w:t>
            </w:r>
          </w:p>
        </w:tc>
      </w:tr>
      <w:tr w:rsidR="002C23DE" w:rsidRPr="007726CD" w:rsidTr="00DE01F4">
        <w:trPr>
          <w:jc w:val="center"/>
        </w:trPr>
        <w:tc>
          <w:tcPr>
            <w:tcW w:w="3917" w:type="dxa"/>
            <w:tcBorders>
              <w:top w:val="single" w:sz="4" w:space="0" w:color="auto"/>
              <w:left w:val="single" w:sz="4" w:space="0" w:color="auto"/>
              <w:bottom w:val="single" w:sz="4" w:space="0" w:color="auto"/>
              <w:right w:val="single" w:sz="4" w:space="0" w:color="auto"/>
            </w:tcBorders>
          </w:tcPr>
          <w:p w:rsidR="002C23DE" w:rsidRPr="007726CD" w:rsidRDefault="002C23DE" w:rsidP="00527F9F">
            <w:pPr>
              <w:spacing w:before="40" w:after="40"/>
              <w:jc w:val="center"/>
              <w:rPr>
                <w:lang w:val="fr-FR"/>
              </w:rPr>
            </w:pPr>
            <w:r>
              <w:rPr>
                <w:lang w:val="fr-FR"/>
              </w:rPr>
              <w:t>Seychelles</w:t>
            </w:r>
          </w:p>
        </w:tc>
        <w:tc>
          <w:tcPr>
            <w:tcW w:w="2916" w:type="dxa"/>
            <w:tcBorders>
              <w:top w:val="single" w:sz="4" w:space="0" w:color="auto"/>
              <w:left w:val="single" w:sz="4" w:space="0" w:color="auto"/>
              <w:bottom w:val="single" w:sz="4" w:space="0" w:color="auto"/>
              <w:right w:val="single" w:sz="4" w:space="0" w:color="auto"/>
            </w:tcBorders>
          </w:tcPr>
          <w:p w:rsidR="002C23DE" w:rsidRPr="007726CD" w:rsidRDefault="002C23DE" w:rsidP="00527F9F">
            <w:pPr>
              <w:spacing w:before="40" w:after="40"/>
              <w:jc w:val="center"/>
              <w:rPr>
                <w:lang w:val="fr-FR"/>
              </w:rPr>
            </w:pPr>
            <w:r>
              <w:rPr>
                <w:lang w:val="fr-FR"/>
              </w:rPr>
              <w:t>+248</w:t>
            </w:r>
          </w:p>
        </w:tc>
      </w:tr>
    </w:tbl>
    <w:p w:rsidR="002C23DE" w:rsidRPr="007726CD" w:rsidRDefault="002C23DE" w:rsidP="002C23DE">
      <w:pPr>
        <w:rPr>
          <w:rFonts w:cs="Arial"/>
          <w:lang w:val="fr-FR"/>
        </w:rPr>
      </w:pPr>
    </w:p>
    <w:p w:rsidR="002C23DE" w:rsidRPr="002C23DE" w:rsidRDefault="002C23DE" w:rsidP="005C4DDC">
      <w:pPr>
        <w:rPr>
          <w:rFonts w:eastAsia="SimSun"/>
          <w:lang w:val="es-ES"/>
        </w:rPr>
      </w:pPr>
    </w:p>
    <w:p w:rsidR="00D93474" w:rsidRPr="002C23DE" w:rsidRDefault="00D93474" w:rsidP="002E68F5">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sectPr w:rsidR="00D93474" w:rsidRPr="002C23DE" w:rsidSect="00BE3A08">
          <w:footerReference w:type="even" r:id="rId31"/>
          <w:footerReference w:type="default" r:id="rId32"/>
          <w:footerReference w:type="first" r:id="rId33"/>
          <w:type w:val="continuous"/>
          <w:pgSz w:w="11901" w:h="16840" w:code="9"/>
          <w:pgMar w:top="1134" w:right="1418" w:bottom="1701" w:left="1418" w:header="720" w:footer="720" w:gutter="0"/>
          <w:paperSrc w:first="15" w:other="15"/>
          <w:cols w:space="720"/>
          <w:titlePg/>
          <w:docGrid w:linePitch="360"/>
        </w:sectPr>
      </w:pPr>
    </w:p>
    <w:p w:rsidR="009623E1" w:rsidRPr="002C23DE" w:rsidRDefault="009623E1" w:rsidP="009623E1">
      <w:pPr>
        <w:ind w:left="567" w:hanging="567"/>
        <w:jc w:val="left"/>
        <w:rPr>
          <w:rFonts w:eastAsia="SimSun"/>
          <w:lang w:val="es-ES_tradnl"/>
        </w:rPr>
      </w:pPr>
    </w:p>
    <w:sectPr w:rsidR="009623E1" w:rsidRPr="002C23DE" w:rsidSect="0097699F">
      <w:headerReference w:type="even" r:id="rId34"/>
      <w:footerReference w:type="even" r:id="rId35"/>
      <w:footerReference w:type="default" r:id="rId36"/>
      <w:pgSz w:w="11907" w:h="16840" w:code="9"/>
      <w:pgMar w:top="1134" w:right="1701" w:bottom="1701" w:left="1701"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9F" w:rsidRDefault="00527F9F">
      <w:r>
        <w:separator/>
      </w:r>
    </w:p>
  </w:endnote>
  <w:endnote w:type="continuationSeparator" w:id="0">
    <w:p w:rsidR="00527F9F" w:rsidRDefault="0052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Times New Roman"/>
    <w:charset w:val="00"/>
    <w:family w:val="auto"/>
    <w:pitch w:val="variable"/>
    <w:sig w:usb0="00000001"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27F9F" w:rsidRPr="007F091C" w:rsidTr="008149B6">
      <w:trPr>
        <w:cantSplit/>
        <w:trHeight w:val="900"/>
      </w:trPr>
      <w:tc>
        <w:tcPr>
          <w:tcW w:w="8147" w:type="dxa"/>
          <w:tcBorders>
            <w:top w:val="nil"/>
            <w:bottom w:val="nil"/>
          </w:tcBorders>
          <w:shd w:val="clear" w:color="auto" w:fill="FFFFFF"/>
          <w:vAlign w:val="center"/>
        </w:tcPr>
        <w:p w:rsidR="00527F9F" w:rsidRDefault="00527F9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27F9F" w:rsidRPr="007F091C" w:rsidRDefault="00527F9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6198949B" wp14:editId="3589ECAE">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27F9F" w:rsidRDefault="00527F9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27F9F" w:rsidRPr="007F091C" w:rsidTr="00921455">
      <w:trPr>
        <w:cantSplit/>
        <w:jc w:val="center"/>
      </w:trPr>
      <w:tc>
        <w:tcPr>
          <w:tcW w:w="1761" w:type="dxa"/>
          <w:shd w:val="clear" w:color="auto" w:fill="4C4C4C"/>
        </w:tcPr>
        <w:p w:rsidR="00527F9F" w:rsidRPr="007F091C" w:rsidRDefault="00527F9F"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18EE">
            <w:rPr>
              <w:noProof/>
              <w:color w:val="FFFFFF"/>
              <w:lang w:val="es-ES_tradnl"/>
            </w:rPr>
            <w:t>1075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418EE">
            <w:rPr>
              <w:noProof/>
              <w:color w:val="FFFFFF"/>
              <w:lang w:val="en-US"/>
            </w:rPr>
            <w:t>14</w:t>
          </w:r>
          <w:r w:rsidRPr="007F091C">
            <w:rPr>
              <w:color w:val="FFFFFF"/>
              <w:lang w:val="en-US"/>
            </w:rPr>
            <w:fldChar w:fldCharType="end"/>
          </w:r>
        </w:p>
      </w:tc>
      <w:tc>
        <w:tcPr>
          <w:tcW w:w="7292" w:type="dxa"/>
          <w:shd w:val="clear" w:color="auto" w:fill="A6A6A6"/>
        </w:tcPr>
        <w:p w:rsidR="00527F9F" w:rsidRPr="007F091C" w:rsidRDefault="00527F9F"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527F9F" w:rsidRDefault="00527F9F" w:rsidP="00AE4CB1"/>
  <w:p w:rsidR="00527F9F" w:rsidRDefault="00527F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27F9F" w:rsidRPr="007F091C" w:rsidTr="00921455">
      <w:trPr>
        <w:cantSplit/>
        <w:jc w:val="right"/>
      </w:trPr>
      <w:tc>
        <w:tcPr>
          <w:tcW w:w="7378" w:type="dxa"/>
          <w:shd w:val="clear" w:color="auto" w:fill="A6A6A6"/>
        </w:tcPr>
        <w:p w:rsidR="00527F9F" w:rsidRPr="007F091C" w:rsidRDefault="00527F9F"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27F9F" w:rsidRPr="007F091C" w:rsidRDefault="00527F9F"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18EE">
            <w:rPr>
              <w:noProof/>
              <w:color w:val="FFFFFF"/>
              <w:lang w:val="es-ES_tradnl"/>
            </w:rPr>
            <w:t>1075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2418EE">
            <w:rPr>
              <w:noProof/>
              <w:color w:val="FFFFFF"/>
              <w:lang w:val="en-US"/>
            </w:rPr>
            <w:t>15</w:t>
          </w:r>
          <w:r w:rsidRPr="007F091C">
            <w:rPr>
              <w:color w:val="FFFFFF"/>
              <w:lang w:val="en-US"/>
            </w:rPr>
            <w:fldChar w:fldCharType="end"/>
          </w:r>
          <w:r w:rsidRPr="007F091C">
            <w:rPr>
              <w:color w:val="FFFFFF"/>
              <w:lang w:val="es-ES_tradnl"/>
            </w:rPr>
            <w:t>  </w:t>
          </w:r>
        </w:p>
      </w:tc>
    </w:tr>
  </w:tbl>
  <w:p w:rsidR="00527F9F" w:rsidRDefault="00527F9F"/>
  <w:p w:rsidR="00527F9F" w:rsidRDefault="00527F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27F9F" w:rsidRPr="007F091C" w:rsidTr="000D70F7">
      <w:trPr>
        <w:cantSplit/>
        <w:jc w:val="right"/>
      </w:trPr>
      <w:tc>
        <w:tcPr>
          <w:tcW w:w="7378" w:type="dxa"/>
          <w:shd w:val="clear" w:color="auto" w:fill="A6A6A6"/>
        </w:tcPr>
        <w:p w:rsidR="00527F9F" w:rsidRPr="007F091C" w:rsidRDefault="00527F9F"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27F9F" w:rsidRPr="007F091C" w:rsidRDefault="00527F9F"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1075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527F9F" w:rsidRDefault="00527F9F" w:rsidP="000D70F7">
    <w:pPr>
      <w:pStyle w:val="Footer"/>
    </w:pPr>
  </w:p>
  <w:p w:rsidR="00527F9F" w:rsidRDefault="00527F9F"/>
  <w:p w:rsidR="00527F9F" w:rsidRDefault="00527F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jc w:val="center"/>
      <w:tblLayout w:type="fixed"/>
      <w:tblCellMar>
        <w:left w:w="0" w:type="dxa"/>
        <w:right w:w="0" w:type="dxa"/>
      </w:tblCellMar>
      <w:tblLook w:val="0000" w:firstRow="0" w:lastRow="0" w:firstColumn="0" w:lastColumn="0" w:noHBand="0" w:noVBand="0"/>
    </w:tblPr>
    <w:tblGrid>
      <w:gridCol w:w="1701"/>
      <w:gridCol w:w="6804"/>
    </w:tblGrid>
    <w:tr w:rsidR="00527F9F">
      <w:trPr>
        <w:cantSplit/>
        <w:jc w:val="center"/>
      </w:trPr>
      <w:tc>
        <w:tcPr>
          <w:tcW w:w="1701" w:type="dxa"/>
          <w:tcBorders>
            <w:top w:val="single" w:sz="6" w:space="0" w:color="auto"/>
            <w:left w:val="single" w:sz="6" w:space="0" w:color="auto"/>
            <w:bottom w:val="single" w:sz="6" w:space="0" w:color="auto"/>
            <w:right w:val="single" w:sz="6" w:space="0" w:color="auto"/>
          </w:tcBorders>
          <w:shd w:val="clear" w:color="auto" w:fill="E0E0E0"/>
        </w:tcPr>
        <w:p w:rsidR="00527F9F" w:rsidRDefault="00527F9F">
          <w:pPr>
            <w:pStyle w:val="Footer"/>
            <w:spacing w:before="20" w:after="20"/>
            <w:jc w:val="left"/>
            <w:rPr>
              <w:lang w:val="en-US"/>
            </w:rPr>
          </w:pPr>
          <w:r w:rsidRPr="00E23BF6">
            <w:rPr>
              <w:lang w:val="en-US"/>
            </w:rPr>
            <w:t xml:space="preserve">  No. </w:t>
          </w:r>
          <w:r>
            <w:rPr>
              <w:lang w:val="es-ES_tradnl"/>
            </w:rPr>
            <w:fldChar w:fldCharType="begin"/>
          </w:r>
          <w:r w:rsidRPr="00E23BF6">
            <w:rPr>
              <w:lang w:val="en-US"/>
            </w:rPr>
            <w:instrText>styleref Foot</w:instrText>
          </w:r>
          <w:r>
            <w:rPr>
              <w:lang w:val="es-ES_tradnl"/>
            </w:rPr>
            <w:fldChar w:fldCharType="separate"/>
          </w:r>
          <w:r w:rsidR="002418EE">
            <w:rPr>
              <w:noProof/>
              <w:lang w:val="es-ES_tradnl"/>
            </w:rPr>
            <w:t>1075</w:t>
          </w:r>
          <w:r>
            <w:rPr>
              <w:lang w:val="es-ES_tradnl"/>
            </w:rPr>
            <w:fldChar w:fldCharType="end"/>
          </w:r>
          <w:r>
            <w:rPr>
              <w:lang w:val="en-US"/>
            </w:rPr>
            <w:t xml:space="preserve"> – </w:t>
          </w:r>
          <w:r>
            <w:rPr>
              <w:lang w:val="en-US"/>
            </w:rPr>
            <w:fldChar w:fldCharType="begin"/>
          </w:r>
          <w:r>
            <w:rPr>
              <w:lang w:val="en-US"/>
            </w:rPr>
            <w:instrText>PAGE</w:instrText>
          </w:r>
          <w:r>
            <w:rPr>
              <w:lang w:val="en-US"/>
            </w:rPr>
            <w:fldChar w:fldCharType="separate"/>
          </w:r>
          <w:r w:rsidR="002418EE">
            <w:rPr>
              <w:noProof/>
              <w:lang w:val="en-US"/>
            </w:rPr>
            <w:t>16</w:t>
          </w:r>
          <w:r>
            <w:rPr>
              <w:lang w:val="en-US"/>
            </w:rPr>
            <w:fldChar w:fldCharType="end"/>
          </w:r>
        </w:p>
      </w:tc>
      <w:tc>
        <w:tcPr>
          <w:tcW w:w="6804" w:type="dxa"/>
          <w:tcBorders>
            <w:top w:val="nil"/>
            <w:left w:val="single" w:sz="6" w:space="0" w:color="auto"/>
            <w:bottom w:val="single" w:sz="6" w:space="0" w:color="auto"/>
            <w:right w:val="nil"/>
          </w:tcBorders>
        </w:tcPr>
        <w:p w:rsidR="00527F9F" w:rsidRDefault="00527F9F">
          <w:pPr>
            <w:pStyle w:val="Footer"/>
            <w:spacing w:before="20" w:after="20"/>
            <w:jc w:val="right"/>
            <w:rPr>
              <w:lang w:val="es-ES_tradnl"/>
            </w:rPr>
          </w:pPr>
          <w:r>
            <w:rPr>
              <w:lang w:val="en-US"/>
            </w:rPr>
            <w:t>ITU Operational Bulletin</w:t>
          </w:r>
        </w:p>
      </w:tc>
    </w:tr>
  </w:tbl>
  <w:p w:rsidR="00527F9F" w:rsidRDefault="00527F9F">
    <w:pPr>
      <w:pStyle w:val="Footer"/>
      <w:tabs>
        <w:tab w:val="left" w:pos="3119"/>
        <w:tab w:val="left" w:pos="8789"/>
      </w:tabs>
      <w:jc w:val="right"/>
      <w:rPr>
        <w:sz w:val="8"/>
        <w:szCs w:val="8"/>
        <w:lang w:val="es-ES_tradn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9F" w:rsidRPr="006B1F9C" w:rsidRDefault="00527F9F" w:rsidP="00001855">
    <w:pPr>
      <w:pStyle w:val="Footer"/>
      <w:tabs>
        <w:tab w:val="right" w:pos="8505"/>
      </w:tabs>
    </w:pPr>
    <w:r w:rsidRPr="00C92940">
      <w:fldChar w:fldCharType="begin"/>
    </w:r>
    <w:r w:rsidRPr="00C92940">
      <w:instrText xml:space="preserve">filename </w:instrText>
    </w:r>
    <w:r w:rsidRPr="00C92940">
      <w:fldChar w:fldCharType="separate"/>
    </w:r>
    <w:r>
      <w:rPr>
        <w:noProof/>
      </w:rPr>
      <w:t>1075-F.docx</w:t>
    </w:r>
    <w:r w:rsidRPr="00C92940">
      <w:fldChar w:fldCharType="end"/>
    </w:r>
    <w:r>
      <w:tab/>
    </w:r>
    <w:r>
      <w:fldChar w:fldCharType="begin"/>
    </w:r>
    <w:r>
      <w:instrText xml:space="preserve"> DATE \@ "dd/MM/yyyy" </w:instrText>
    </w:r>
    <w:r>
      <w:fldChar w:fldCharType="separate"/>
    </w:r>
    <w:r>
      <w:rPr>
        <w:noProof/>
      </w:rPr>
      <w:t>06/05/2015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9F" w:rsidRDefault="00527F9F">
      <w:r>
        <w:separator/>
      </w:r>
    </w:p>
  </w:footnote>
  <w:footnote w:type="continuationSeparator" w:id="0">
    <w:p w:rsidR="00527F9F" w:rsidRDefault="00527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9F" w:rsidRDefault="00527F9F">
    <w:pPr>
      <w:pStyle w:val="Header"/>
      <w:rPr>
        <w:lang w:val="fr-FR"/>
      </w:rPr>
    </w:pPr>
  </w:p>
  <w:p w:rsidR="00527F9F" w:rsidRDefault="00527F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76B4366"/>
    <w:multiLevelType w:val="hybridMultilevel"/>
    <w:tmpl w:val="42040D2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082776EC"/>
    <w:multiLevelType w:val="hybridMultilevel"/>
    <w:tmpl w:val="7CC04CD4"/>
    <w:lvl w:ilvl="0" w:tplc="3C306E1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4">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848112A"/>
    <w:multiLevelType w:val="hybridMultilevel"/>
    <w:tmpl w:val="E1F29460"/>
    <w:lvl w:ilvl="0" w:tplc="9DBA73B2">
      <w:start w:val="278"/>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6">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3DB3BA7"/>
    <w:multiLevelType w:val="hybridMultilevel"/>
    <w:tmpl w:val="26A2620A"/>
    <w:lvl w:ilvl="0" w:tplc="A3BE307A">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033D0"/>
    <w:multiLevelType w:val="hybridMultilevel"/>
    <w:tmpl w:val="E9B6B3A0"/>
    <w:lvl w:ilvl="0" w:tplc="9A0C2312">
      <w:start w:val="29"/>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BF6347C"/>
    <w:multiLevelType w:val="hybridMultilevel"/>
    <w:tmpl w:val="3D36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1"/>
  </w:num>
  <w:num w:numId="4">
    <w:abstractNumId w:val="5"/>
  </w:num>
  <w:num w:numId="5">
    <w:abstractNumId w:val="19"/>
  </w:num>
  <w:num w:numId="6">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7">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0"/>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
  </w:num>
  <w:num w:numId="16">
    <w:abstractNumId w:val="21"/>
  </w:num>
  <w:num w:numId="17">
    <w:abstractNumId w:val="14"/>
  </w:num>
  <w:num w:numId="18">
    <w:abstractNumId w:val="8"/>
  </w:num>
  <w:num w:numId="19">
    <w:abstractNumId w:val="6"/>
  </w:num>
  <w:num w:numId="20">
    <w:abstractNumId w:val="15"/>
  </w:num>
  <w:num w:numId="21">
    <w:abstractNumId w:val="17"/>
  </w:num>
  <w:num w:numId="22">
    <w:abstractNumId w:val="25"/>
  </w:num>
  <w:num w:numId="23">
    <w:abstractNumId w:val="7"/>
  </w:num>
  <w:num w:numId="24">
    <w:abstractNumId w:val="22"/>
  </w:num>
  <w:num w:numId="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6">
    <w:abstractNumId w:val="9"/>
  </w:num>
  <w:num w:numId="27">
    <w:abstractNumId w:val="13"/>
  </w:num>
  <w:num w:numId="28">
    <w:abstractNumId w:val="1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3"/>
  </w:num>
  <w:num w:numId="32">
    <w:abstractNumId w:val="2"/>
  </w:num>
  <w:num w:numId="33">
    <w:abstractNumId w:val="2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977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81E"/>
    <w:rsid w:val="00003877"/>
    <w:rsid w:val="000039F4"/>
    <w:rsid w:val="00003A9C"/>
    <w:rsid w:val="000042ED"/>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491"/>
    <w:rsid w:val="000376C6"/>
    <w:rsid w:val="00037A75"/>
    <w:rsid w:val="00037D27"/>
    <w:rsid w:val="00037F3C"/>
    <w:rsid w:val="000401ED"/>
    <w:rsid w:val="00040D15"/>
    <w:rsid w:val="00041158"/>
    <w:rsid w:val="0004187E"/>
    <w:rsid w:val="00041BA0"/>
    <w:rsid w:val="00041D01"/>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0E2"/>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3DE8"/>
    <w:rsid w:val="000540B0"/>
    <w:rsid w:val="000546E8"/>
    <w:rsid w:val="00054863"/>
    <w:rsid w:val="00055054"/>
    <w:rsid w:val="000551AE"/>
    <w:rsid w:val="000553A5"/>
    <w:rsid w:val="0005573E"/>
    <w:rsid w:val="00055905"/>
    <w:rsid w:val="0005628F"/>
    <w:rsid w:val="000562D8"/>
    <w:rsid w:val="00056F86"/>
    <w:rsid w:val="0005776E"/>
    <w:rsid w:val="00057852"/>
    <w:rsid w:val="000579A2"/>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DF"/>
    <w:rsid w:val="0007737B"/>
    <w:rsid w:val="00077452"/>
    <w:rsid w:val="00077851"/>
    <w:rsid w:val="00077FEE"/>
    <w:rsid w:val="000802C5"/>
    <w:rsid w:val="00080704"/>
    <w:rsid w:val="00080797"/>
    <w:rsid w:val="000808E4"/>
    <w:rsid w:val="000813C8"/>
    <w:rsid w:val="000814F0"/>
    <w:rsid w:val="00081839"/>
    <w:rsid w:val="0008195C"/>
    <w:rsid w:val="00081AE3"/>
    <w:rsid w:val="00082046"/>
    <w:rsid w:val="000822DA"/>
    <w:rsid w:val="000829DE"/>
    <w:rsid w:val="00082B2E"/>
    <w:rsid w:val="00082C44"/>
    <w:rsid w:val="00083651"/>
    <w:rsid w:val="00083BEC"/>
    <w:rsid w:val="00083F6B"/>
    <w:rsid w:val="0008414F"/>
    <w:rsid w:val="00084347"/>
    <w:rsid w:val="000845D2"/>
    <w:rsid w:val="00084B65"/>
    <w:rsid w:val="0008581A"/>
    <w:rsid w:val="00085A4E"/>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263"/>
    <w:rsid w:val="0009493D"/>
    <w:rsid w:val="00094CA1"/>
    <w:rsid w:val="00095021"/>
    <w:rsid w:val="00095403"/>
    <w:rsid w:val="000959BB"/>
    <w:rsid w:val="00095F87"/>
    <w:rsid w:val="0009621C"/>
    <w:rsid w:val="00096295"/>
    <w:rsid w:val="00096774"/>
    <w:rsid w:val="000968C6"/>
    <w:rsid w:val="000968D9"/>
    <w:rsid w:val="00096AD2"/>
    <w:rsid w:val="00097204"/>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2A58"/>
    <w:rsid w:val="000F3252"/>
    <w:rsid w:val="000F3CD7"/>
    <w:rsid w:val="000F3E91"/>
    <w:rsid w:val="000F4288"/>
    <w:rsid w:val="000F428B"/>
    <w:rsid w:val="000F48F8"/>
    <w:rsid w:val="000F4BF9"/>
    <w:rsid w:val="000F56D2"/>
    <w:rsid w:val="000F596A"/>
    <w:rsid w:val="000F629F"/>
    <w:rsid w:val="000F6470"/>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F0"/>
    <w:rsid w:val="00117637"/>
    <w:rsid w:val="00117707"/>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614"/>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32FB"/>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80C"/>
    <w:rsid w:val="0019787E"/>
    <w:rsid w:val="00197A01"/>
    <w:rsid w:val="001A00F5"/>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8EC"/>
    <w:rsid w:val="001B6A9B"/>
    <w:rsid w:val="001B6B3B"/>
    <w:rsid w:val="001B6FCA"/>
    <w:rsid w:val="001B7126"/>
    <w:rsid w:val="001C00D8"/>
    <w:rsid w:val="001C0606"/>
    <w:rsid w:val="001C0AEE"/>
    <w:rsid w:val="001C1787"/>
    <w:rsid w:val="001C1C16"/>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4EC"/>
    <w:rsid w:val="001D5EA7"/>
    <w:rsid w:val="001D6518"/>
    <w:rsid w:val="001D7426"/>
    <w:rsid w:val="001D752F"/>
    <w:rsid w:val="001D759C"/>
    <w:rsid w:val="001D7652"/>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3F22"/>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4DD"/>
    <w:rsid w:val="002078FE"/>
    <w:rsid w:val="00207FA7"/>
    <w:rsid w:val="0021041C"/>
    <w:rsid w:val="00210892"/>
    <w:rsid w:val="00210C1A"/>
    <w:rsid w:val="00210E4B"/>
    <w:rsid w:val="0021159B"/>
    <w:rsid w:val="0021198A"/>
    <w:rsid w:val="002119B9"/>
    <w:rsid w:val="00212034"/>
    <w:rsid w:val="002127E0"/>
    <w:rsid w:val="002128B7"/>
    <w:rsid w:val="00212A70"/>
    <w:rsid w:val="00213034"/>
    <w:rsid w:val="00213619"/>
    <w:rsid w:val="002141FC"/>
    <w:rsid w:val="002145CC"/>
    <w:rsid w:val="002147F5"/>
    <w:rsid w:val="00214873"/>
    <w:rsid w:val="00214C92"/>
    <w:rsid w:val="00214EE4"/>
    <w:rsid w:val="00215561"/>
    <w:rsid w:val="00215601"/>
    <w:rsid w:val="00215916"/>
    <w:rsid w:val="002159F6"/>
    <w:rsid w:val="00215FB9"/>
    <w:rsid w:val="0021604C"/>
    <w:rsid w:val="00216489"/>
    <w:rsid w:val="00216647"/>
    <w:rsid w:val="00216853"/>
    <w:rsid w:val="00216CA6"/>
    <w:rsid w:val="00217011"/>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18DE"/>
    <w:rsid w:val="00262138"/>
    <w:rsid w:val="00262148"/>
    <w:rsid w:val="00262160"/>
    <w:rsid w:val="002621F5"/>
    <w:rsid w:val="0026222C"/>
    <w:rsid w:val="00262370"/>
    <w:rsid w:val="002623E3"/>
    <w:rsid w:val="002626DC"/>
    <w:rsid w:val="0026291E"/>
    <w:rsid w:val="00263098"/>
    <w:rsid w:val="0026344D"/>
    <w:rsid w:val="00263AD6"/>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E50"/>
    <w:rsid w:val="002719E1"/>
    <w:rsid w:val="00271EF1"/>
    <w:rsid w:val="00272365"/>
    <w:rsid w:val="00272521"/>
    <w:rsid w:val="00272537"/>
    <w:rsid w:val="00272D00"/>
    <w:rsid w:val="00273030"/>
    <w:rsid w:val="00273213"/>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205D"/>
    <w:rsid w:val="002A208B"/>
    <w:rsid w:val="002A208E"/>
    <w:rsid w:val="002A20CC"/>
    <w:rsid w:val="002A236C"/>
    <w:rsid w:val="002A27D7"/>
    <w:rsid w:val="002A28F7"/>
    <w:rsid w:val="002A2A7A"/>
    <w:rsid w:val="002A2AD6"/>
    <w:rsid w:val="002A3065"/>
    <w:rsid w:val="002A31D7"/>
    <w:rsid w:val="002A35F7"/>
    <w:rsid w:val="002A3F84"/>
    <w:rsid w:val="002A46AC"/>
    <w:rsid w:val="002A482A"/>
    <w:rsid w:val="002A4C39"/>
    <w:rsid w:val="002A4CDC"/>
    <w:rsid w:val="002A67F2"/>
    <w:rsid w:val="002A6B0F"/>
    <w:rsid w:val="002A77BB"/>
    <w:rsid w:val="002A7C94"/>
    <w:rsid w:val="002B0E4B"/>
    <w:rsid w:val="002B1499"/>
    <w:rsid w:val="002B1A6A"/>
    <w:rsid w:val="002B1EC8"/>
    <w:rsid w:val="002B2AEC"/>
    <w:rsid w:val="002B33AE"/>
    <w:rsid w:val="002B3779"/>
    <w:rsid w:val="002B3ABC"/>
    <w:rsid w:val="002B3B6D"/>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6258"/>
    <w:rsid w:val="002C641A"/>
    <w:rsid w:val="002C651B"/>
    <w:rsid w:val="002C65AC"/>
    <w:rsid w:val="002C6BBB"/>
    <w:rsid w:val="002C6EE8"/>
    <w:rsid w:val="002C6FD9"/>
    <w:rsid w:val="002C76E7"/>
    <w:rsid w:val="002C7F74"/>
    <w:rsid w:val="002D07DE"/>
    <w:rsid w:val="002D091A"/>
    <w:rsid w:val="002D0D42"/>
    <w:rsid w:val="002D1330"/>
    <w:rsid w:val="002D1920"/>
    <w:rsid w:val="002D1A7C"/>
    <w:rsid w:val="002D2058"/>
    <w:rsid w:val="002D209D"/>
    <w:rsid w:val="002D226C"/>
    <w:rsid w:val="002D23E4"/>
    <w:rsid w:val="002D27CC"/>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E747A"/>
    <w:rsid w:val="002E75DC"/>
    <w:rsid w:val="002F086C"/>
    <w:rsid w:val="002F1983"/>
    <w:rsid w:val="002F19AB"/>
    <w:rsid w:val="002F287F"/>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AE"/>
    <w:rsid w:val="0035042F"/>
    <w:rsid w:val="003508D7"/>
    <w:rsid w:val="00350AE2"/>
    <w:rsid w:val="00350E17"/>
    <w:rsid w:val="00350F2B"/>
    <w:rsid w:val="00351227"/>
    <w:rsid w:val="00351755"/>
    <w:rsid w:val="00351B1A"/>
    <w:rsid w:val="00351C31"/>
    <w:rsid w:val="00351E99"/>
    <w:rsid w:val="00351EC7"/>
    <w:rsid w:val="00351EE6"/>
    <w:rsid w:val="00351EF7"/>
    <w:rsid w:val="00352263"/>
    <w:rsid w:val="0035245B"/>
    <w:rsid w:val="003527A0"/>
    <w:rsid w:val="00352A0B"/>
    <w:rsid w:val="00352BA8"/>
    <w:rsid w:val="00352E50"/>
    <w:rsid w:val="003530F9"/>
    <w:rsid w:val="00353370"/>
    <w:rsid w:val="0035408A"/>
    <w:rsid w:val="003542E0"/>
    <w:rsid w:val="0035459E"/>
    <w:rsid w:val="003545E1"/>
    <w:rsid w:val="00354BF4"/>
    <w:rsid w:val="00354FCE"/>
    <w:rsid w:val="00355385"/>
    <w:rsid w:val="00355572"/>
    <w:rsid w:val="00355D04"/>
    <w:rsid w:val="003560CE"/>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505"/>
    <w:rsid w:val="003F69F0"/>
    <w:rsid w:val="003F6E1C"/>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AE6"/>
    <w:rsid w:val="00421B24"/>
    <w:rsid w:val="00421DAC"/>
    <w:rsid w:val="00422282"/>
    <w:rsid w:val="00422363"/>
    <w:rsid w:val="004229A1"/>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E78"/>
    <w:rsid w:val="0043517C"/>
    <w:rsid w:val="004353A2"/>
    <w:rsid w:val="00435990"/>
    <w:rsid w:val="00435B7D"/>
    <w:rsid w:val="00436CDF"/>
    <w:rsid w:val="0043730F"/>
    <w:rsid w:val="0043798E"/>
    <w:rsid w:val="00437BB9"/>
    <w:rsid w:val="00441344"/>
    <w:rsid w:val="004414DD"/>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3D"/>
    <w:rsid w:val="00465441"/>
    <w:rsid w:val="00465488"/>
    <w:rsid w:val="00465735"/>
    <w:rsid w:val="0046573F"/>
    <w:rsid w:val="00465A70"/>
    <w:rsid w:val="00465B8C"/>
    <w:rsid w:val="00465BBD"/>
    <w:rsid w:val="004668BB"/>
    <w:rsid w:val="004669C6"/>
    <w:rsid w:val="00466CA4"/>
    <w:rsid w:val="00466E06"/>
    <w:rsid w:val="00467308"/>
    <w:rsid w:val="00467BAB"/>
    <w:rsid w:val="00467C9F"/>
    <w:rsid w:val="00467E78"/>
    <w:rsid w:val="00470B50"/>
    <w:rsid w:val="00470BC0"/>
    <w:rsid w:val="00470E3F"/>
    <w:rsid w:val="00471175"/>
    <w:rsid w:val="004718BA"/>
    <w:rsid w:val="00471957"/>
    <w:rsid w:val="00471B3F"/>
    <w:rsid w:val="004725BF"/>
    <w:rsid w:val="00472929"/>
    <w:rsid w:val="00472CFA"/>
    <w:rsid w:val="00472D9E"/>
    <w:rsid w:val="004738E5"/>
    <w:rsid w:val="00473E22"/>
    <w:rsid w:val="0047441B"/>
    <w:rsid w:val="004746C3"/>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392"/>
    <w:rsid w:val="00487749"/>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2522"/>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856"/>
    <w:rsid w:val="004E4B5E"/>
    <w:rsid w:val="004E4C66"/>
    <w:rsid w:val="004E4E2C"/>
    <w:rsid w:val="004E5825"/>
    <w:rsid w:val="004E5A6A"/>
    <w:rsid w:val="004E5C05"/>
    <w:rsid w:val="004E6412"/>
    <w:rsid w:val="004E6597"/>
    <w:rsid w:val="004E6656"/>
    <w:rsid w:val="004E748D"/>
    <w:rsid w:val="004E7987"/>
    <w:rsid w:val="004F0125"/>
    <w:rsid w:val="004F0496"/>
    <w:rsid w:val="004F0EC1"/>
    <w:rsid w:val="004F1780"/>
    <w:rsid w:val="004F209B"/>
    <w:rsid w:val="004F226F"/>
    <w:rsid w:val="004F238D"/>
    <w:rsid w:val="004F294A"/>
    <w:rsid w:val="004F2DAF"/>
    <w:rsid w:val="004F3189"/>
    <w:rsid w:val="004F36D7"/>
    <w:rsid w:val="004F3CEC"/>
    <w:rsid w:val="004F40CE"/>
    <w:rsid w:val="004F41E6"/>
    <w:rsid w:val="004F42C1"/>
    <w:rsid w:val="004F51E3"/>
    <w:rsid w:val="004F5AA4"/>
    <w:rsid w:val="004F5ADE"/>
    <w:rsid w:val="004F5E14"/>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E44"/>
    <w:rsid w:val="00552F52"/>
    <w:rsid w:val="005538F8"/>
    <w:rsid w:val="00553D3E"/>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DCA"/>
    <w:rsid w:val="005B7133"/>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82D"/>
    <w:rsid w:val="005C4DDC"/>
    <w:rsid w:val="005C50BD"/>
    <w:rsid w:val="005C528E"/>
    <w:rsid w:val="005C5519"/>
    <w:rsid w:val="005C5B77"/>
    <w:rsid w:val="005C6A71"/>
    <w:rsid w:val="005C6BDD"/>
    <w:rsid w:val="005C7004"/>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1BD"/>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F5C"/>
    <w:rsid w:val="00623429"/>
    <w:rsid w:val="0062363C"/>
    <w:rsid w:val="00623D60"/>
    <w:rsid w:val="00623EB9"/>
    <w:rsid w:val="0062471F"/>
    <w:rsid w:val="0062475F"/>
    <w:rsid w:val="006249E2"/>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326"/>
    <w:rsid w:val="0064357F"/>
    <w:rsid w:val="0064394D"/>
    <w:rsid w:val="00643CE1"/>
    <w:rsid w:val="00645142"/>
    <w:rsid w:val="006453A2"/>
    <w:rsid w:val="006454A3"/>
    <w:rsid w:val="00645CA5"/>
    <w:rsid w:val="00645E1E"/>
    <w:rsid w:val="00646217"/>
    <w:rsid w:val="0064698C"/>
    <w:rsid w:val="00646BF2"/>
    <w:rsid w:val="00646CD4"/>
    <w:rsid w:val="00646E63"/>
    <w:rsid w:val="00646EE8"/>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0867"/>
    <w:rsid w:val="0066232D"/>
    <w:rsid w:val="00662581"/>
    <w:rsid w:val="00662AFE"/>
    <w:rsid w:val="00662CA5"/>
    <w:rsid w:val="00663143"/>
    <w:rsid w:val="00663196"/>
    <w:rsid w:val="006631E4"/>
    <w:rsid w:val="0066331C"/>
    <w:rsid w:val="00663356"/>
    <w:rsid w:val="006634C6"/>
    <w:rsid w:val="00663ED6"/>
    <w:rsid w:val="00664B52"/>
    <w:rsid w:val="00664C37"/>
    <w:rsid w:val="0066563A"/>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EBA"/>
    <w:rsid w:val="00693515"/>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1F0C"/>
    <w:rsid w:val="006A218C"/>
    <w:rsid w:val="006A227D"/>
    <w:rsid w:val="006A23CA"/>
    <w:rsid w:val="006A2612"/>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317"/>
    <w:rsid w:val="006B3BEE"/>
    <w:rsid w:val="006B4859"/>
    <w:rsid w:val="006B4F20"/>
    <w:rsid w:val="006B50B5"/>
    <w:rsid w:val="006B6197"/>
    <w:rsid w:val="006B65F8"/>
    <w:rsid w:val="006B6704"/>
    <w:rsid w:val="006B7131"/>
    <w:rsid w:val="006B7294"/>
    <w:rsid w:val="006B7C30"/>
    <w:rsid w:val="006B7CC1"/>
    <w:rsid w:val="006B7D3E"/>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60BC"/>
    <w:rsid w:val="0073634B"/>
    <w:rsid w:val="007366A2"/>
    <w:rsid w:val="0073675E"/>
    <w:rsid w:val="00736A97"/>
    <w:rsid w:val="00736C4D"/>
    <w:rsid w:val="00736C8C"/>
    <w:rsid w:val="00736CBF"/>
    <w:rsid w:val="00737079"/>
    <w:rsid w:val="00737B90"/>
    <w:rsid w:val="0074029B"/>
    <w:rsid w:val="0074094E"/>
    <w:rsid w:val="00741489"/>
    <w:rsid w:val="0074198E"/>
    <w:rsid w:val="00741D1E"/>
    <w:rsid w:val="00742185"/>
    <w:rsid w:val="00742515"/>
    <w:rsid w:val="0074256C"/>
    <w:rsid w:val="00742769"/>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3913"/>
    <w:rsid w:val="00754284"/>
    <w:rsid w:val="00754367"/>
    <w:rsid w:val="0075491F"/>
    <w:rsid w:val="0075499D"/>
    <w:rsid w:val="00754AE0"/>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F47"/>
    <w:rsid w:val="007624F3"/>
    <w:rsid w:val="007625E5"/>
    <w:rsid w:val="00762E3F"/>
    <w:rsid w:val="00763184"/>
    <w:rsid w:val="007631D9"/>
    <w:rsid w:val="0076325B"/>
    <w:rsid w:val="0076390C"/>
    <w:rsid w:val="007640D5"/>
    <w:rsid w:val="00764260"/>
    <w:rsid w:val="0076456D"/>
    <w:rsid w:val="00764A22"/>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6114"/>
    <w:rsid w:val="00787AFA"/>
    <w:rsid w:val="007902B1"/>
    <w:rsid w:val="007903CE"/>
    <w:rsid w:val="007904C2"/>
    <w:rsid w:val="007916B1"/>
    <w:rsid w:val="007916EA"/>
    <w:rsid w:val="007928B4"/>
    <w:rsid w:val="00792CD0"/>
    <w:rsid w:val="00793459"/>
    <w:rsid w:val="007945EE"/>
    <w:rsid w:val="00794A7C"/>
    <w:rsid w:val="00794F7B"/>
    <w:rsid w:val="0079504E"/>
    <w:rsid w:val="007961F8"/>
    <w:rsid w:val="00796356"/>
    <w:rsid w:val="00796972"/>
    <w:rsid w:val="0079697E"/>
    <w:rsid w:val="00797396"/>
    <w:rsid w:val="007978BE"/>
    <w:rsid w:val="00797FAF"/>
    <w:rsid w:val="007A0466"/>
    <w:rsid w:val="007A04B6"/>
    <w:rsid w:val="007A07DB"/>
    <w:rsid w:val="007A08FB"/>
    <w:rsid w:val="007A0EF7"/>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8E4"/>
    <w:rsid w:val="007B1EF6"/>
    <w:rsid w:val="007B2142"/>
    <w:rsid w:val="007B2392"/>
    <w:rsid w:val="007B2722"/>
    <w:rsid w:val="007B3127"/>
    <w:rsid w:val="007B36C9"/>
    <w:rsid w:val="007B4181"/>
    <w:rsid w:val="007B47E1"/>
    <w:rsid w:val="007B491C"/>
    <w:rsid w:val="007B4F6D"/>
    <w:rsid w:val="007B507B"/>
    <w:rsid w:val="007B5602"/>
    <w:rsid w:val="007B5CFD"/>
    <w:rsid w:val="007B60E6"/>
    <w:rsid w:val="007B6184"/>
    <w:rsid w:val="007B65F1"/>
    <w:rsid w:val="007B6767"/>
    <w:rsid w:val="007B6C72"/>
    <w:rsid w:val="007B73EE"/>
    <w:rsid w:val="007B77E9"/>
    <w:rsid w:val="007B784A"/>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D0"/>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168"/>
    <w:rsid w:val="0084359D"/>
    <w:rsid w:val="0084393E"/>
    <w:rsid w:val="00844121"/>
    <w:rsid w:val="00844228"/>
    <w:rsid w:val="0084461E"/>
    <w:rsid w:val="00844BCF"/>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1EB5"/>
    <w:rsid w:val="00861F61"/>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E02AA"/>
    <w:rsid w:val="008E07E4"/>
    <w:rsid w:val="008E0926"/>
    <w:rsid w:val="008E0D14"/>
    <w:rsid w:val="008E0E3F"/>
    <w:rsid w:val="008E121A"/>
    <w:rsid w:val="008E13D9"/>
    <w:rsid w:val="008E13EB"/>
    <w:rsid w:val="008E1424"/>
    <w:rsid w:val="008E146F"/>
    <w:rsid w:val="008E160B"/>
    <w:rsid w:val="008E191C"/>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2D6"/>
    <w:rsid w:val="008F55D7"/>
    <w:rsid w:val="008F58C4"/>
    <w:rsid w:val="008F58F0"/>
    <w:rsid w:val="008F5E04"/>
    <w:rsid w:val="008F62F4"/>
    <w:rsid w:val="008F6E9A"/>
    <w:rsid w:val="008F7022"/>
    <w:rsid w:val="008F70B9"/>
    <w:rsid w:val="008F7257"/>
    <w:rsid w:val="008F77C4"/>
    <w:rsid w:val="008F7ADB"/>
    <w:rsid w:val="008F7D1C"/>
    <w:rsid w:val="0090014C"/>
    <w:rsid w:val="00900650"/>
    <w:rsid w:val="00900854"/>
    <w:rsid w:val="00901447"/>
    <w:rsid w:val="00901709"/>
    <w:rsid w:val="00901D8B"/>
    <w:rsid w:val="009029E9"/>
    <w:rsid w:val="009030A8"/>
    <w:rsid w:val="009031E1"/>
    <w:rsid w:val="00903643"/>
    <w:rsid w:val="00903BCD"/>
    <w:rsid w:val="00903DB4"/>
    <w:rsid w:val="00903F86"/>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BBB"/>
    <w:rsid w:val="00935C13"/>
    <w:rsid w:val="00935C65"/>
    <w:rsid w:val="00935F69"/>
    <w:rsid w:val="009363D9"/>
    <w:rsid w:val="00936F6B"/>
    <w:rsid w:val="00937068"/>
    <w:rsid w:val="00937428"/>
    <w:rsid w:val="00937764"/>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B48"/>
    <w:rsid w:val="00951129"/>
    <w:rsid w:val="00951CF8"/>
    <w:rsid w:val="00951D6D"/>
    <w:rsid w:val="00953FBF"/>
    <w:rsid w:val="00954B51"/>
    <w:rsid w:val="009555CB"/>
    <w:rsid w:val="009563F0"/>
    <w:rsid w:val="009564FE"/>
    <w:rsid w:val="00956D6E"/>
    <w:rsid w:val="00956D9B"/>
    <w:rsid w:val="00957137"/>
    <w:rsid w:val="00957698"/>
    <w:rsid w:val="009578B6"/>
    <w:rsid w:val="00957B5E"/>
    <w:rsid w:val="00957B8E"/>
    <w:rsid w:val="00957F4C"/>
    <w:rsid w:val="00960AED"/>
    <w:rsid w:val="00961043"/>
    <w:rsid w:val="009613FF"/>
    <w:rsid w:val="0096162D"/>
    <w:rsid w:val="0096168D"/>
    <w:rsid w:val="00961CD5"/>
    <w:rsid w:val="009621A6"/>
    <w:rsid w:val="009623E1"/>
    <w:rsid w:val="009624AF"/>
    <w:rsid w:val="00962DD3"/>
    <w:rsid w:val="00964D92"/>
    <w:rsid w:val="00964DBE"/>
    <w:rsid w:val="00964E2A"/>
    <w:rsid w:val="00965397"/>
    <w:rsid w:val="0096564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99F"/>
    <w:rsid w:val="00976B11"/>
    <w:rsid w:val="00976E07"/>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65C"/>
    <w:rsid w:val="00A216F8"/>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3CE"/>
    <w:rsid w:val="00A4522B"/>
    <w:rsid w:val="00A4555E"/>
    <w:rsid w:val="00A45ABA"/>
    <w:rsid w:val="00A46556"/>
    <w:rsid w:val="00A468BB"/>
    <w:rsid w:val="00A46C12"/>
    <w:rsid w:val="00A4725E"/>
    <w:rsid w:val="00A50EDD"/>
    <w:rsid w:val="00A511C2"/>
    <w:rsid w:val="00A511E4"/>
    <w:rsid w:val="00A517AA"/>
    <w:rsid w:val="00A51C4C"/>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9DF"/>
    <w:rsid w:val="00AD6E5D"/>
    <w:rsid w:val="00AD7272"/>
    <w:rsid w:val="00AD7C27"/>
    <w:rsid w:val="00AE027E"/>
    <w:rsid w:val="00AE08C2"/>
    <w:rsid w:val="00AE0AB4"/>
    <w:rsid w:val="00AE0FAC"/>
    <w:rsid w:val="00AE1A2A"/>
    <w:rsid w:val="00AE24F4"/>
    <w:rsid w:val="00AE25C4"/>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EF1"/>
    <w:rsid w:val="00B512FE"/>
    <w:rsid w:val="00B519FE"/>
    <w:rsid w:val="00B52AB7"/>
    <w:rsid w:val="00B53251"/>
    <w:rsid w:val="00B533C1"/>
    <w:rsid w:val="00B539BB"/>
    <w:rsid w:val="00B53A72"/>
    <w:rsid w:val="00B53BE4"/>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4A36"/>
    <w:rsid w:val="00B84FD1"/>
    <w:rsid w:val="00B85BEB"/>
    <w:rsid w:val="00B8609F"/>
    <w:rsid w:val="00B8694D"/>
    <w:rsid w:val="00B87BBB"/>
    <w:rsid w:val="00B87C91"/>
    <w:rsid w:val="00B900BD"/>
    <w:rsid w:val="00B901CE"/>
    <w:rsid w:val="00B90A53"/>
    <w:rsid w:val="00B90D31"/>
    <w:rsid w:val="00B90F07"/>
    <w:rsid w:val="00B9132D"/>
    <w:rsid w:val="00B9176A"/>
    <w:rsid w:val="00B91A85"/>
    <w:rsid w:val="00B91C9F"/>
    <w:rsid w:val="00B9200C"/>
    <w:rsid w:val="00B924D9"/>
    <w:rsid w:val="00B925C9"/>
    <w:rsid w:val="00B92742"/>
    <w:rsid w:val="00B929A1"/>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1B38"/>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88C"/>
    <w:rsid w:val="00BC0D66"/>
    <w:rsid w:val="00BC0EAD"/>
    <w:rsid w:val="00BC13E0"/>
    <w:rsid w:val="00BC13EA"/>
    <w:rsid w:val="00BC1FCD"/>
    <w:rsid w:val="00BC24A3"/>
    <w:rsid w:val="00BC24C9"/>
    <w:rsid w:val="00BC2E66"/>
    <w:rsid w:val="00BC33F1"/>
    <w:rsid w:val="00BC3971"/>
    <w:rsid w:val="00BC3FDF"/>
    <w:rsid w:val="00BC4AC8"/>
    <w:rsid w:val="00BC4AE2"/>
    <w:rsid w:val="00BC4C06"/>
    <w:rsid w:val="00BC5858"/>
    <w:rsid w:val="00BC5EB6"/>
    <w:rsid w:val="00BC6336"/>
    <w:rsid w:val="00BC6453"/>
    <w:rsid w:val="00BC6562"/>
    <w:rsid w:val="00BC6F4A"/>
    <w:rsid w:val="00BC71C3"/>
    <w:rsid w:val="00BC720B"/>
    <w:rsid w:val="00BC788E"/>
    <w:rsid w:val="00BC7BF8"/>
    <w:rsid w:val="00BC7C0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F9F"/>
    <w:rsid w:val="00BF71CA"/>
    <w:rsid w:val="00BF768E"/>
    <w:rsid w:val="00BF7AA8"/>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8D"/>
    <w:rsid w:val="00C11A96"/>
    <w:rsid w:val="00C11C04"/>
    <w:rsid w:val="00C11C8C"/>
    <w:rsid w:val="00C11CAA"/>
    <w:rsid w:val="00C11F9B"/>
    <w:rsid w:val="00C11FFD"/>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63B"/>
    <w:rsid w:val="00C53BCC"/>
    <w:rsid w:val="00C53E3B"/>
    <w:rsid w:val="00C54A54"/>
    <w:rsid w:val="00C54B4F"/>
    <w:rsid w:val="00C54BF8"/>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8D2"/>
    <w:rsid w:val="00C65972"/>
    <w:rsid w:val="00C65DD5"/>
    <w:rsid w:val="00C661B2"/>
    <w:rsid w:val="00C665AC"/>
    <w:rsid w:val="00C668DD"/>
    <w:rsid w:val="00C66A2F"/>
    <w:rsid w:val="00C66A50"/>
    <w:rsid w:val="00C66D44"/>
    <w:rsid w:val="00C66EFF"/>
    <w:rsid w:val="00C67238"/>
    <w:rsid w:val="00C6760D"/>
    <w:rsid w:val="00C67FD0"/>
    <w:rsid w:val="00C7026F"/>
    <w:rsid w:val="00C7039C"/>
    <w:rsid w:val="00C71020"/>
    <w:rsid w:val="00C718CE"/>
    <w:rsid w:val="00C718D0"/>
    <w:rsid w:val="00C7192A"/>
    <w:rsid w:val="00C719E7"/>
    <w:rsid w:val="00C7233A"/>
    <w:rsid w:val="00C728B7"/>
    <w:rsid w:val="00C72B36"/>
    <w:rsid w:val="00C72B39"/>
    <w:rsid w:val="00C7308B"/>
    <w:rsid w:val="00C7317C"/>
    <w:rsid w:val="00C73C43"/>
    <w:rsid w:val="00C73DEE"/>
    <w:rsid w:val="00C74967"/>
    <w:rsid w:val="00C74A0F"/>
    <w:rsid w:val="00C74A7E"/>
    <w:rsid w:val="00C750A7"/>
    <w:rsid w:val="00C753CD"/>
    <w:rsid w:val="00C75B31"/>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AB2"/>
    <w:rsid w:val="00CA0C59"/>
    <w:rsid w:val="00CA14DE"/>
    <w:rsid w:val="00CA21DC"/>
    <w:rsid w:val="00CA2298"/>
    <w:rsid w:val="00CA26CE"/>
    <w:rsid w:val="00CA2762"/>
    <w:rsid w:val="00CA2A6E"/>
    <w:rsid w:val="00CA2CA4"/>
    <w:rsid w:val="00CA2EB1"/>
    <w:rsid w:val="00CA3069"/>
    <w:rsid w:val="00CA30F0"/>
    <w:rsid w:val="00CA336B"/>
    <w:rsid w:val="00CA35F9"/>
    <w:rsid w:val="00CA36CC"/>
    <w:rsid w:val="00CA39D2"/>
    <w:rsid w:val="00CA3B39"/>
    <w:rsid w:val="00CA3C81"/>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5676"/>
    <w:rsid w:val="00CF56DE"/>
    <w:rsid w:val="00CF5A0C"/>
    <w:rsid w:val="00CF5AD1"/>
    <w:rsid w:val="00CF5B07"/>
    <w:rsid w:val="00CF5B3E"/>
    <w:rsid w:val="00CF617D"/>
    <w:rsid w:val="00CF6ADF"/>
    <w:rsid w:val="00CF6EC2"/>
    <w:rsid w:val="00CF71CB"/>
    <w:rsid w:val="00CF77A5"/>
    <w:rsid w:val="00D0081D"/>
    <w:rsid w:val="00D00837"/>
    <w:rsid w:val="00D00F3C"/>
    <w:rsid w:val="00D010B7"/>
    <w:rsid w:val="00D012A0"/>
    <w:rsid w:val="00D013D6"/>
    <w:rsid w:val="00D01797"/>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67C"/>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3AD"/>
    <w:rsid w:val="00D15AB8"/>
    <w:rsid w:val="00D15E9C"/>
    <w:rsid w:val="00D15EF0"/>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25"/>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80055"/>
    <w:rsid w:val="00D80147"/>
    <w:rsid w:val="00D804E4"/>
    <w:rsid w:val="00D80720"/>
    <w:rsid w:val="00D80AAF"/>
    <w:rsid w:val="00D80BB0"/>
    <w:rsid w:val="00D8170C"/>
    <w:rsid w:val="00D81A68"/>
    <w:rsid w:val="00D823B2"/>
    <w:rsid w:val="00D82565"/>
    <w:rsid w:val="00D828EF"/>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630"/>
    <w:rsid w:val="00DA5E3C"/>
    <w:rsid w:val="00DA61BA"/>
    <w:rsid w:val="00DA628B"/>
    <w:rsid w:val="00DA6311"/>
    <w:rsid w:val="00DA6A0A"/>
    <w:rsid w:val="00DA768E"/>
    <w:rsid w:val="00DA7F57"/>
    <w:rsid w:val="00DB0118"/>
    <w:rsid w:val="00DB014C"/>
    <w:rsid w:val="00DB0AB9"/>
    <w:rsid w:val="00DB0CF0"/>
    <w:rsid w:val="00DB1C91"/>
    <w:rsid w:val="00DB2592"/>
    <w:rsid w:val="00DB2D0F"/>
    <w:rsid w:val="00DB34A7"/>
    <w:rsid w:val="00DB358E"/>
    <w:rsid w:val="00DB3711"/>
    <w:rsid w:val="00DB38C2"/>
    <w:rsid w:val="00DB3A62"/>
    <w:rsid w:val="00DB4AF4"/>
    <w:rsid w:val="00DB519D"/>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5DAD"/>
    <w:rsid w:val="00DE6430"/>
    <w:rsid w:val="00DE6804"/>
    <w:rsid w:val="00DE6BC7"/>
    <w:rsid w:val="00DE7374"/>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8A9"/>
    <w:rsid w:val="00E21E4B"/>
    <w:rsid w:val="00E2243F"/>
    <w:rsid w:val="00E225A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099"/>
    <w:rsid w:val="00E6224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457E"/>
    <w:rsid w:val="00EB4640"/>
    <w:rsid w:val="00EB553C"/>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775E"/>
    <w:rsid w:val="00EF0056"/>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6"/>
    <w:rsid w:val="00F1662A"/>
    <w:rsid w:val="00F16F78"/>
    <w:rsid w:val="00F170FF"/>
    <w:rsid w:val="00F17ADC"/>
    <w:rsid w:val="00F2005B"/>
    <w:rsid w:val="00F2079F"/>
    <w:rsid w:val="00F209C1"/>
    <w:rsid w:val="00F21129"/>
    <w:rsid w:val="00F21715"/>
    <w:rsid w:val="00F21E62"/>
    <w:rsid w:val="00F22202"/>
    <w:rsid w:val="00F222DD"/>
    <w:rsid w:val="00F22590"/>
    <w:rsid w:val="00F22718"/>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153F"/>
    <w:rsid w:val="00F315D4"/>
    <w:rsid w:val="00F31D26"/>
    <w:rsid w:val="00F323DF"/>
    <w:rsid w:val="00F3256D"/>
    <w:rsid w:val="00F32BED"/>
    <w:rsid w:val="00F32D5C"/>
    <w:rsid w:val="00F331C1"/>
    <w:rsid w:val="00F3329A"/>
    <w:rsid w:val="00F33D4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1F0D"/>
    <w:rsid w:val="00F82066"/>
    <w:rsid w:val="00F820A5"/>
    <w:rsid w:val="00F82646"/>
    <w:rsid w:val="00F82D66"/>
    <w:rsid w:val="00F8323B"/>
    <w:rsid w:val="00F833EE"/>
    <w:rsid w:val="00F834A2"/>
    <w:rsid w:val="00F83596"/>
    <w:rsid w:val="00F835E5"/>
    <w:rsid w:val="00F837A3"/>
    <w:rsid w:val="00F84124"/>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D26"/>
    <w:rsid w:val="00F95DC2"/>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A6C"/>
    <w:rsid w:val="00FA3C75"/>
    <w:rsid w:val="00FA4105"/>
    <w:rsid w:val="00FA4C8D"/>
    <w:rsid w:val="00FA533F"/>
    <w:rsid w:val="00FA57AC"/>
    <w:rsid w:val="00FA5966"/>
    <w:rsid w:val="00FA691B"/>
    <w:rsid w:val="00FA694F"/>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F5C"/>
    <w:rsid w:val="00FD6EDE"/>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64B2"/>
    <w:rsid w:val="00FE64C7"/>
    <w:rsid w:val="00FE6890"/>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33A"/>
    <w:rsid w:val="00FF45F3"/>
    <w:rsid w:val="00FF4910"/>
    <w:rsid w:val="00FF4A70"/>
    <w:rsid w:val="00FF50BD"/>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77793"/>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erst@erst.dk" TargetMode="External"/><Relationship Id="rId26" Type="http://schemas.openxmlformats.org/officeDocument/2006/relationships/hyperlink" Target="http://www.tatt.org.tt" TargetMode="External"/><Relationship Id="rId3" Type="http://schemas.openxmlformats.org/officeDocument/2006/relationships/styles" Target="styles.xml"/><Relationship Id="rId21" Type="http://schemas.openxmlformats.org/officeDocument/2006/relationships/hyperlink" Target="http://www.moc.kw"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rce.bf" TargetMode="External"/><Relationship Id="rId25" Type="http://schemas.openxmlformats.org/officeDocument/2006/relationships/hyperlink" Target="mailto:info@tatt.org.tt"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iscckuwait@gmail.com" TargetMode="External"/><Relationship Id="rId29" Type="http://schemas.openxmlformats.org/officeDocument/2006/relationships/hyperlink" Target="http://www.ictministry.gov.z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ntc.gov.sd"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itisalat@ntc.gov.sd" TargetMode="External"/><Relationship Id="rId28" Type="http://schemas.openxmlformats.org/officeDocument/2006/relationships/hyperlink" Target="mailto:director@dit.gov.bt" TargetMode="External"/><Relationship Id="rId36" Type="http://schemas.openxmlformats.org/officeDocument/2006/relationships/footer" Target="footer6.xml"/><Relationship Id="rId10" Type="http://schemas.openxmlformats.org/officeDocument/2006/relationships/hyperlink" Target="mailto:tsbtson@itu.int" TargetMode="External"/><Relationship Id="rId19" Type="http://schemas.openxmlformats.org/officeDocument/2006/relationships/hyperlink" Target="http://www.erst.d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bernard.hill@tcsi.org.sb" TargetMode="External"/><Relationship Id="rId27" Type="http://schemas.openxmlformats.org/officeDocument/2006/relationships/hyperlink" Target="mailto:kumbakia@yahoo.com" TargetMode="External"/><Relationship Id="rId30" Type="http://schemas.openxmlformats.org/officeDocument/2006/relationships/hyperlink" Target="http://www.itu.int/pub/T-SP-SR.1-2012"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D910B-56B0-4CC9-AD99-23793718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16</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23341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38</cp:revision>
  <cp:lastPrinted>2015-05-06T10:00:00Z</cp:lastPrinted>
  <dcterms:created xsi:type="dcterms:W3CDTF">2015-04-07T14:24:00Z</dcterms:created>
  <dcterms:modified xsi:type="dcterms:W3CDTF">2015-05-06T12:43:00Z</dcterms:modified>
</cp:coreProperties>
</file>