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rsidP="008E3AED">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8E3AED"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8E3AED" w:rsidTr="00660867">
        <w:tc>
          <w:tcPr>
            <w:tcW w:w="1507" w:type="dxa"/>
            <w:tcBorders>
              <w:top w:val="nil"/>
              <w:left w:val="single" w:sz="8" w:space="0" w:color="333333"/>
              <w:bottom w:val="nil"/>
            </w:tcBorders>
            <w:shd w:val="clear" w:color="auto" w:fill="4C4C4C"/>
            <w:vAlign w:val="center"/>
          </w:tcPr>
          <w:p w:rsidR="00F462DE" w:rsidRPr="00F462DE" w:rsidRDefault="008149B6" w:rsidP="00A61AFB">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83F6B">
              <w:rPr>
                <w:rStyle w:val="Foot"/>
                <w:rFonts w:ascii="Arial" w:hAnsi="Arial" w:cs="Arial"/>
                <w:b/>
                <w:bCs/>
                <w:color w:val="FFFFFF"/>
                <w:sz w:val="28"/>
                <w:szCs w:val="28"/>
                <w:lang w:val="fr-FR"/>
              </w:rPr>
              <w:t>7</w:t>
            </w:r>
            <w:r w:rsidR="00A61AFB">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8149B6" w:rsidRPr="004E21DC" w:rsidRDefault="007D6C31" w:rsidP="00241F2D">
            <w:pPr>
              <w:framePr w:hSpace="181" w:wrap="around" w:vAnchor="text" w:hAnchor="margin" w:xAlign="center" w:y="1"/>
              <w:jc w:val="left"/>
              <w:rPr>
                <w:rFonts w:ascii="Arial" w:hAnsi="Arial" w:cs="Arial"/>
                <w:color w:val="FFFFFF"/>
                <w:lang w:val="fr-FR"/>
              </w:rPr>
            </w:pPr>
            <w:r>
              <w:rPr>
                <w:color w:val="FFFFFF"/>
                <w:lang w:val="fr-FR"/>
              </w:rPr>
              <w:t>1</w:t>
            </w:r>
            <w:r w:rsidR="00083F6B">
              <w:rPr>
                <w:color w:val="FFFFFF"/>
                <w:lang w:val="fr-FR"/>
              </w:rPr>
              <w:t>5</w:t>
            </w:r>
            <w:r w:rsidR="001B2622">
              <w:rPr>
                <w:color w:val="FFFFFF"/>
                <w:lang w:val="fr-FR"/>
              </w:rPr>
              <w:t>.</w:t>
            </w:r>
            <w:r w:rsidR="00AA2B49">
              <w:rPr>
                <w:color w:val="FFFFFF"/>
                <w:lang w:val="fr-FR"/>
              </w:rPr>
              <w:t>I</w:t>
            </w:r>
            <w:r w:rsidR="00A61AFB">
              <w:rPr>
                <w:color w:val="FFFFFF"/>
                <w:lang w:val="fr-FR"/>
              </w:rPr>
              <w:t>I</w:t>
            </w:r>
            <w:r w:rsidR="00241F2D">
              <w:rPr>
                <w:color w:val="FFFFFF"/>
                <w:lang w:val="fr-FR"/>
              </w:rPr>
              <w:t>I</w:t>
            </w:r>
            <w:r w:rsidR="001B2622">
              <w:rPr>
                <w:color w:val="FFFFFF"/>
                <w:lang w:val="fr-FR"/>
              </w:rPr>
              <w:t>.</w:t>
            </w:r>
            <w:r w:rsidR="008149B6" w:rsidRPr="004E21DC">
              <w:rPr>
                <w:color w:val="FFFFFF"/>
                <w:lang w:val="fr-FR"/>
              </w:rPr>
              <w:t>20</w:t>
            </w:r>
            <w:r w:rsidR="00923508" w:rsidRPr="004E21DC">
              <w:rPr>
                <w:color w:val="FFFFFF"/>
                <w:lang w:val="fr-FR"/>
              </w:rPr>
              <w:t>1</w:t>
            </w:r>
            <w:r w:rsidR="00C55747">
              <w:rPr>
                <w:color w:val="FFFFFF"/>
                <w:lang w:val="fr-FR"/>
              </w:rPr>
              <w:t>5</w:t>
            </w:r>
          </w:p>
        </w:tc>
        <w:tc>
          <w:tcPr>
            <w:tcW w:w="6314" w:type="dxa"/>
            <w:gridSpan w:val="2"/>
            <w:tcBorders>
              <w:top w:val="nil"/>
              <w:bottom w:val="nil"/>
              <w:right w:val="single" w:sz="8" w:space="0" w:color="333333"/>
            </w:tcBorders>
            <w:shd w:val="clear" w:color="auto" w:fill="A6A6A6"/>
            <w:vAlign w:val="center"/>
          </w:tcPr>
          <w:p w:rsidR="008149B6" w:rsidRPr="004E21DC" w:rsidRDefault="008149B6" w:rsidP="00A61AF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083F6B">
              <w:rPr>
                <w:color w:val="FFFFFF"/>
                <w:lang w:val="fr-FR"/>
              </w:rPr>
              <w:t>2</w:t>
            </w:r>
            <w:r w:rsidR="003F3A73">
              <w:rPr>
                <w:color w:val="FFFFFF"/>
                <w:lang w:val="fr-FR"/>
              </w:rPr>
              <w:t xml:space="preserve"> </w:t>
            </w:r>
            <w:r w:rsidR="00A61AFB">
              <w:rPr>
                <w:color w:val="FFFFFF"/>
                <w:lang w:val="fr-FR"/>
              </w:rPr>
              <w:t>mars</w:t>
            </w:r>
            <w:r w:rsidR="00BE3A08">
              <w:rPr>
                <w:color w:val="FFFFFF"/>
                <w:lang w:val="fr-FR"/>
              </w:rPr>
              <w:t xml:space="preserve"> </w:t>
            </w:r>
            <w:r w:rsidR="002674F1">
              <w:rPr>
                <w:color w:val="FFFFFF"/>
                <w:lang w:val="fr-FR"/>
              </w:rPr>
              <w:t>201</w:t>
            </w:r>
            <w:r w:rsidR="00097204">
              <w:rPr>
                <w:color w:val="FFFFFF"/>
                <w:lang w:val="fr-FR"/>
              </w:rPr>
              <w:t>5</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w:t>
            </w:r>
            <w:r w:rsidR="00A61AFB">
              <w:rPr>
                <w:color w:val="FFFFFF"/>
                <w:spacing w:val="-4"/>
                <w:lang w:val="fr-CH"/>
              </w:rPr>
              <w:t>23</w:t>
            </w:r>
            <w:r w:rsidR="00232D3F" w:rsidRPr="00971874">
              <w:rPr>
                <w:color w:val="FFFFFF"/>
                <w:spacing w:val="-4"/>
                <w:lang w:val="fr-CH"/>
              </w:rPr>
              <w:t xml:space="preserve"> (En ligne)</w:t>
            </w:r>
          </w:p>
        </w:tc>
      </w:tr>
      <w:tr w:rsidR="008149B6" w:rsidRPr="008E3AED"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bookmarkStart w:id="71" w:name="_Toc391043433"/>
            <w:bookmarkStart w:id="72" w:name="_Toc391043585"/>
            <w:bookmarkStart w:id="73" w:name="_Toc392081554"/>
            <w:bookmarkStart w:id="74" w:name="_Toc393789294"/>
            <w:bookmarkStart w:id="75" w:name="_Toc395001012"/>
            <w:bookmarkStart w:id="76" w:name="_Toc396212447"/>
            <w:bookmarkStart w:id="77" w:name="_Toc397521624"/>
            <w:bookmarkStart w:id="78" w:name="_Toc398891054"/>
            <w:bookmarkStart w:id="79" w:name="_Toc400462289"/>
            <w:bookmarkStart w:id="80" w:name="_Toc401671226"/>
            <w:bookmarkStart w:id="81" w:name="_Toc402878798"/>
            <w:bookmarkStart w:id="82" w:name="_Toc404261163"/>
            <w:bookmarkStart w:id="83" w:name="_Toc405384006"/>
            <w:bookmarkStart w:id="84" w:name="_Toc406492471"/>
            <w:bookmarkStart w:id="85" w:name="_Toc408561705"/>
            <w:bookmarkStart w:id="86" w:name="_Toc409617594"/>
            <w:bookmarkStart w:id="87" w:name="_Toc410897898"/>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8" w:name="_Toc280291886"/>
            <w:bookmarkStart w:id="89" w:name="_Toc295307437"/>
            <w:bookmarkStart w:id="90" w:name="_Toc296609647"/>
            <w:bookmarkStart w:id="91" w:name="_Toc308428444"/>
            <w:bookmarkStart w:id="92" w:name="_Toc320521817"/>
            <w:bookmarkStart w:id="93" w:name="_Toc321316329"/>
            <w:bookmarkStart w:id="94" w:name="_Toc323905021"/>
            <w:bookmarkStart w:id="95" w:name="_Toc332269370"/>
            <w:bookmarkStart w:id="96" w:name="_Toc334776837"/>
            <w:bookmarkStart w:id="97" w:name="_Toc335833873"/>
            <w:bookmarkStart w:id="98" w:name="_Toc337038725"/>
            <w:bookmarkStart w:id="99" w:name="_Toc338755358"/>
            <w:bookmarkStart w:id="100" w:name="_Toc340221541"/>
            <w:bookmarkStart w:id="101" w:name="_Toc341703960"/>
            <w:bookmarkStart w:id="102" w:name="_Toc342556197"/>
            <w:bookmarkStart w:id="103" w:name="_Toc343245979"/>
            <w:bookmarkStart w:id="104" w:name="_Toc345575500"/>
            <w:bookmarkStart w:id="105" w:name="_Toc346875810"/>
            <w:bookmarkStart w:id="106" w:name="_Toc347855860"/>
            <w:bookmarkStart w:id="107" w:name="_Toc349049863"/>
            <w:bookmarkStart w:id="108" w:name="_Toc350413723"/>
            <w:bookmarkStart w:id="109" w:name="_Toc351541846"/>
            <w:bookmarkStart w:id="110" w:name="_Toc352922996"/>
            <w:bookmarkStart w:id="111" w:name="_Toc354044103"/>
            <w:bookmarkStart w:id="112" w:name="_Toc355617977"/>
            <w:bookmarkStart w:id="113" w:name="_Toc357151580"/>
            <w:bookmarkStart w:id="114" w:name="_Toc358117955"/>
            <w:bookmarkStart w:id="115" w:name="_Toc359486970"/>
            <w:bookmarkStart w:id="116" w:name="_Toc360694793"/>
            <w:bookmarkStart w:id="117" w:name="_Toc361835252"/>
            <w:bookmarkStart w:id="118" w:name="_Toc363550093"/>
            <w:bookmarkStart w:id="119" w:name="_Toc364430645"/>
            <w:bookmarkStart w:id="120" w:name="_Toc366073889"/>
            <w:bookmarkStart w:id="121" w:name="_Toc367709174"/>
            <w:bookmarkStart w:id="122" w:name="_Toc368662527"/>
            <w:bookmarkStart w:id="123" w:name="_Toc370372468"/>
            <w:bookmarkStart w:id="124" w:name="_Toc371513924"/>
            <w:bookmarkStart w:id="125" w:name="_Toc372883235"/>
            <w:bookmarkStart w:id="126" w:name="_Toc373830651"/>
            <w:bookmarkStart w:id="127" w:name="_Toc374689907"/>
            <w:bookmarkStart w:id="128" w:name="_Toc375575811"/>
            <w:bookmarkStart w:id="129" w:name="_Toc378239575"/>
            <w:bookmarkStart w:id="130" w:name="_Toc379374209"/>
            <w:bookmarkStart w:id="131" w:name="_Toc380572989"/>
            <w:bookmarkStart w:id="132" w:name="_Toc381693542"/>
            <w:bookmarkStart w:id="133" w:name="_Toc383180467"/>
            <w:bookmarkStart w:id="134" w:name="_Toc384366762"/>
            <w:bookmarkStart w:id="135" w:name="_Toc385404865"/>
            <w:bookmarkStart w:id="136" w:name="_Toc388863467"/>
            <w:bookmarkStart w:id="137" w:name="_Toc389637788"/>
            <w:bookmarkStart w:id="138" w:name="_Toc391043434"/>
            <w:bookmarkStart w:id="139" w:name="_Toc391043586"/>
            <w:bookmarkStart w:id="140" w:name="_Toc392081555"/>
            <w:bookmarkStart w:id="141" w:name="_Toc393789295"/>
            <w:bookmarkStart w:id="142" w:name="_Toc395001013"/>
            <w:bookmarkStart w:id="143" w:name="_Toc396212448"/>
            <w:bookmarkStart w:id="144" w:name="_Toc397521625"/>
            <w:bookmarkStart w:id="145" w:name="_Toc398891055"/>
            <w:bookmarkStart w:id="146" w:name="_Toc400462290"/>
            <w:bookmarkStart w:id="147" w:name="_Toc401671227"/>
            <w:bookmarkStart w:id="148" w:name="_Toc402878799"/>
            <w:bookmarkStart w:id="149" w:name="_Toc404261164"/>
            <w:bookmarkStart w:id="150" w:name="_Toc405384007"/>
            <w:bookmarkStart w:id="151" w:name="_Toc406492472"/>
            <w:bookmarkStart w:id="152" w:name="_Toc408561706"/>
            <w:bookmarkStart w:id="153" w:name="_Toc409617595"/>
            <w:bookmarkStart w:id="154" w:name="_Toc410897899"/>
            <w:bookmarkStart w:id="155"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hyperlink>
            <w:bookmarkEnd w:id="155"/>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56" w:name="_Toc280291887"/>
            <w:bookmarkStart w:id="157" w:name="_Toc295307438"/>
            <w:bookmarkStart w:id="158" w:name="_Toc296609648"/>
            <w:bookmarkStart w:id="159" w:name="_Toc308428445"/>
            <w:bookmarkStart w:id="160" w:name="_Toc320521818"/>
            <w:bookmarkStart w:id="161" w:name="_Toc321316330"/>
            <w:bookmarkStart w:id="162" w:name="_Toc323905022"/>
            <w:bookmarkStart w:id="163" w:name="_Toc332269371"/>
            <w:bookmarkStart w:id="164" w:name="_Toc334776838"/>
            <w:bookmarkStart w:id="165" w:name="_Toc335833874"/>
            <w:bookmarkStart w:id="166" w:name="_Toc337038726"/>
            <w:bookmarkStart w:id="167" w:name="_Toc338755359"/>
            <w:bookmarkStart w:id="168" w:name="_Toc340221542"/>
            <w:bookmarkStart w:id="169" w:name="_Toc341703961"/>
            <w:bookmarkStart w:id="170" w:name="_Toc342556198"/>
            <w:bookmarkStart w:id="171" w:name="_Toc343245980"/>
            <w:bookmarkStart w:id="172" w:name="_Toc345575501"/>
            <w:bookmarkStart w:id="173" w:name="_Toc346875811"/>
            <w:bookmarkStart w:id="174" w:name="_Toc347855861"/>
            <w:bookmarkStart w:id="175" w:name="_Toc349049864"/>
            <w:bookmarkStart w:id="176" w:name="_Toc350413724"/>
            <w:bookmarkStart w:id="177" w:name="_Toc351541847"/>
            <w:bookmarkStart w:id="178" w:name="_Toc352922997"/>
            <w:bookmarkStart w:id="179" w:name="_Toc354044104"/>
            <w:bookmarkStart w:id="180" w:name="_Toc355617978"/>
            <w:bookmarkStart w:id="181" w:name="_Toc357151581"/>
            <w:bookmarkStart w:id="182" w:name="_Toc358117956"/>
            <w:bookmarkStart w:id="183" w:name="_Toc359486971"/>
            <w:bookmarkStart w:id="184" w:name="_Toc360694794"/>
            <w:bookmarkStart w:id="185" w:name="_Toc361835253"/>
            <w:bookmarkStart w:id="186" w:name="_Toc363550094"/>
            <w:bookmarkStart w:id="187" w:name="_Toc364430646"/>
            <w:bookmarkStart w:id="188" w:name="_Toc366073890"/>
            <w:bookmarkStart w:id="189" w:name="_Toc367709175"/>
            <w:bookmarkStart w:id="190" w:name="_Toc368662528"/>
            <w:bookmarkStart w:id="191" w:name="_Toc370372469"/>
            <w:bookmarkStart w:id="192" w:name="_Toc371513925"/>
            <w:bookmarkStart w:id="193" w:name="_Toc372883236"/>
            <w:bookmarkStart w:id="194" w:name="_Toc373830652"/>
            <w:bookmarkStart w:id="195" w:name="_Toc374689908"/>
            <w:bookmarkStart w:id="196" w:name="_Toc375575812"/>
            <w:bookmarkStart w:id="197" w:name="_Toc378239576"/>
            <w:bookmarkStart w:id="198" w:name="_Toc379374210"/>
            <w:bookmarkStart w:id="199" w:name="_Toc380572990"/>
            <w:bookmarkStart w:id="200" w:name="_Toc381693543"/>
            <w:bookmarkStart w:id="201" w:name="_Toc383180468"/>
            <w:bookmarkStart w:id="202" w:name="_Toc384366763"/>
            <w:bookmarkStart w:id="203" w:name="_Toc385404866"/>
            <w:bookmarkStart w:id="204" w:name="_Toc388863468"/>
            <w:bookmarkStart w:id="205" w:name="_Toc389637789"/>
            <w:bookmarkStart w:id="206" w:name="_Toc391043435"/>
            <w:bookmarkStart w:id="207" w:name="_Toc391043587"/>
            <w:bookmarkStart w:id="208" w:name="_Toc392081556"/>
            <w:bookmarkStart w:id="209" w:name="_Toc393789296"/>
            <w:bookmarkStart w:id="210" w:name="_Toc395001014"/>
            <w:bookmarkStart w:id="211" w:name="_Toc396212449"/>
            <w:bookmarkStart w:id="212" w:name="_Toc397521626"/>
            <w:bookmarkStart w:id="213" w:name="_Toc398891056"/>
            <w:bookmarkStart w:id="214" w:name="_Toc400462291"/>
            <w:bookmarkStart w:id="215" w:name="_Toc401671228"/>
            <w:bookmarkStart w:id="216" w:name="_Toc402878800"/>
            <w:bookmarkStart w:id="217" w:name="_Toc404261165"/>
            <w:bookmarkStart w:id="218" w:name="_Toc405384008"/>
            <w:bookmarkStart w:id="219" w:name="_Toc406492473"/>
            <w:bookmarkStart w:id="220" w:name="_Toc408561707"/>
            <w:bookmarkStart w:id="221" w:name="_Toc409617596"/>
            <w:bookmarkStart w:id="222" w:name="_Toc410897900"/>
            <w:bookmarkStart w:id="22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hyperlink>
            <w:bookmarkEnd w:id="223"/>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A61AFB" w:rsidRPr="00A61AFB" w:rsidRDefault="00A61AFB" w:rsidP="00A61AFB">
      <w:pPr>
        <w:keepNext/>
        <w:spacing w:before="240" w:after="60"/>
        <w:ind w:left="142"/>
        <w:jc w:val="center"/>
        <w:outlineLvl w:val="0"/>
        <w:rPr>
          <w:rFonts w:ascii="Arial" w:hAnsi="Arial" w:cs="Arial"/>
          <w:b/>
          <w:bCs/>
          <w:kern w:val="32"/>
          <w:sz w:val="32"/>
          <w:szCs w:val="32"/>
          <w:lang w:val="fr-FR"/>
        </w:rPr>
      </w:pPr>
      <w:r w:rsidRPr="00A61AFB">
        <w:rPr>
          <w:rFonts w:ascii="Arial" w:hAnsi="Arial" w:cs="Arial"/>
          <w:b/>
          <w:bCs/>
          <w:kern w:val="32"/>
          <w:sz w:val="32"/>
          <w:szCs w:val="32"/>
          <w:lang w:val="fr-FR"/>
        </w:rPr>
        <w:lastRenderedPageBreak/>
        <w:t>Table des matières</w:t>
      </w:r>
    </w:p>
    <w:p w:rsidR="00A61AFB" w:rsidRPr="00A61AFB" w:rsidRDefault="00A61AFB" w:rsidP="00A61AF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A61AFB" w:rsidRPr="005167DF" w:rsidRDefault="00A61AFB" w:rsidP="005167DF">
      <w:pPr>
        <w:pStyle w:val="TOC1"/>
        <w:tabs>
          <w:tab w:val="clear" w:pos="567"/>
          <w:tab w:val="center" w:leader="dot" w:pos="8505"/>
        </w:tabs>
        <w:spacing w:after="0"/>
        <w:ind w:left="680" w:right="851" w:hanging="680"/>
        <w:rPr>
          <w:rFonts w:asciiTheme="minorHAnsi" w:hAnsiTheme="minorHAnsi"/>
          <w:b/>
          <w:bCs/>
          <w:noProof w:val="0"/>
        </w:rPr>
      </w:pPr>
      <w:r w:rsidRPr="005167DF">
        <w:rPr>
          <w:rFonts w:asciiTheme="minorHAnsi" w:hAnsiTheme="minorHAnsi"/>
          <w:noProof w:val="0"/>
        </w:rPr>
        <w:fldChar w:fldCharType="begin"/>
      </w:r>
      <w:r w:rsidRPr="005167DF">
        <w:rPr>
          <w:rFonts w:asciiTheme="minorHAnsi" w:hAnsiTheme="minorHAnsi"/>
          <w:noProof w:val="0"/>
        </w:rPr>
        <w:instrText xml:space="preserve"> TOC \o "1-2" \f \h \z \t "Heading_b,1" </w:instrText>
      </w:r>
      <w:r w:rsidRPr="005167DF">
        <w:rPr>
          <w:rFonts w:asciiTheme="minorHAnsi" w:hAnsiTheme="minorHAnsi"/>
          <w:noProof w:val="0"/>
        </w:rPr>
        <w:fldChar w:fldCharType="separate"/>
      </w:r>
      <w:hyperlink w:anchor="_Toc415662232" w:history="1">
        <w:r w:rsidRPr="005167DF">
          <w:rPr>
            <w:rFonts w:asciiTheme="minorHAnsi" w:hAnsiTheme="minorHAnsi"/>
            <w:b/>
            <w:bCs/>
            <w:noProof w:val="0"/>
          </w:rPr>
          <w:t>Information générale</w:t>
        </w:r>
      </w:hyperlink>
    </w:p>
    <w:p w:rsidR="00A61AFB" w:rsidRPr="005167DF" w:rsidRDefault="00A61AFB" w:rsidP="005167DF">
      <w:pPr>
        <w:pStyle w:val="TOC1"/>
        <w:tabs>
          <w:tab w:val="clear" w:pos="567"/>
          <w:tab w:val="center" w:leader="dot" w:pos="8505"/>
        </w:tabs>
        <w:spacing w:after="0"/>
        <w:ind w:left="680" w:right="851" w:hanging="680"/>
        <w:rPr>
          <w:rFonts w:asciiTheme="minorHAnsi" w:hAnsiTheme="minorHAnsi"/>
          <w:noProof w:val="0"/>
        </w:rPr>
      </w:pPr>
      <w:hyperlink w:anchor="_Toc415662233" w:history="1">
        <w:r w:rsidRPr="005167DF">
          <w:rPr>
            <w:rFonts w:asciiTheme="minorHAnsi" w:hAnsiTheme="minorHAnsi"/>
            <w:noProof w:val="0"/>
          </w:rPr>
          <w:t>Listes annexées au Bulletin d'exploitation de l'UIT</w:t>
        </w:r>
      </w:hyperlink>
      <w:r w:rsidR="005167DF">
        <w:rPr>
          <w:rFonts w:asciiTheme="minorHAnsi" w:hAnsiTheme="minorHAnsi"/>
          <w:noProof w:val="0"/>
        </w:rPr>
        <w:tab/>
      </w:r>
      <w:r w:rsidR="005167DF">
        <w:rPr>
          <w:rFonts w:asciiTheme="minorHAnsi" w:hAnsiTheme="minorHAnsi"/>
          <w:noProof w:val="0"/>
        </w:rPr>
        <w:tab/>
        <w:t>3</w:t>
      </w:r>
    </w:p>
    <w:p w:rsidR="00A61AFB" w:rsidRPr="005167DF" w:rsidRDefault="00A61AFB" w:rsidP="005167DF">
      <w:pPr>
        <w:pStyle w:val="TOC1"/>
        <w:tabs>
          <w:tab w:val="clear" w:pos="567"/>
          <w:tab w:val="center" w:leader="dot" w:pos="8505"/>
        </w:tabs>
        <w:spacing w:after="0"/>
        <w:ind w:left="680" w:right="851" w:hanging="680"/>
        <w:rPr>
          <w:rFonts w:asciiTheme="minorHAnsi" w:hAnsiTheme="minorHAnsi"/>
          <w:noProof w:val="0"/>
        </w:rPr>
      </w:pPr>
      <w:hyperlink w:anchor="_Toc415662234" w:history="1">
        <w:r w:rsidRPr="005167DF">
          <w:rPr>
            <w:rFonts w:asciiTheme="minorHAnsi" w:hAnsiTheme="minorHAnsi"/>
            <w:noProof w:val="0"/>
          </w:rPr>
          <w:t>Approbation de Recommandations UIT-T</w:t>
        </w:r>
      </w:hyperlink>
      <w:r w:rsidR="005167DF">
        <w:rPr>
          <w:rFonts w:asciiTheme="minorHAnsi" w:hAnsiTheme="minorHAnsi"/>
          <w:noProof w:val="0"/>
        </w:rPr>
        <w:tab/>
      </w:r>
      <w:r w:rsidR="005167DF">
        <w:rPr>
          <w:rFonts w:asciiTheme="minorHAnsi" w:hAnsiTheme="minorHAnsi"/>
          <w:noProof w:val="0"/>
        </w:rPr>
        <w:tab/>
        <w:t>4</w:t>
      </w:r>
    </w:p>
    <w:p w:rsidR="00A61AFB" w:rsidRPr="005167DF" w:rsidRDefault="00A61AFB" w:rsidP="005167DF">
      <w:pPr>
        <w:pStyle w:val="TOC1"/>
        <w:tabs>
          <w:tab w:val="clear" w:pos="567"/>
          <w:tab w:val="center" w:leader="dot" w:pos="8505"/>
        </w:tabs>
        <w:spacing w:after="0"/>
        <w:ind w:left="680" w:right="851" w:hanging="680"/>
        <w:rPr>
          <w:rFonts w:asciiTheme="minorHAnsi" w:hAnsiTheme="minorHAnsi"/>
          <w:noProof w:val="0"/>
        </w:rPr>
      </w:pPr>
      <w:hyperlink w:anchor="_Toc415662235" w:history="1">
        <w:r w:rsidRPr="005167DF">
          <w:rPr>
            <w:rFonts w:asciiTheme="minorHAnsi" w:hAnsiTheme="minorHAnsi"/>
            <w:noProof w:val="0"/>
          </w:rPr>
          <w:t>Service téléphonique</w:t>
        </w:r>
      </w:hyperlink>
      <w:r w:rsidRPr="005167DF">
        <w:rPr>
          <w:rFonts w:asciiTheme="minorHAnsi" w:hAnsiTheme="minorHAnsi"/>
          <w:noProof w:val="0"/>
        </w:rPr>
        <w:t>:</w:t>
      </w:r>
    </w:p>
    <w:p w:rsidR="00A61AFB" w:rsidRPr="005167DF" w:rsidRDefault="005167DF" w:rsidP="00493362">
      <w:pPr>
        <w:pStyle w:val="TOC1"/>
        <w:tabs>
          <w:tab w:val="clear" w:pos="567"/>
          <w:tab w:val="center" w:leader="dot" w:pos="8505"/>
        </w:tabs>
        <w:spacing w:after="0"/>
        <w:ind w:left="567" w:right="851" w:hanging="567"/>
        <w:rPr>
          <w:rFonts w:asciiTheme="minorHAnsi" w:hAnsiTheme="minorHAnsi"/>
          <w:noProof w:val="0"/>
        </w:rPr>
      </w:pPr>
      <w:r>
        <w:rPr>
          <w:rFonts w:asciiTheme="minorHAnsi" w:hAnsiTheme="minorHAnsi"/>
          <w:noProof w:val="0"/>
        </w:rPr>
        <w:tab/>
      </w:r>
      <w:hyperlink w:anchor="_Toc415662236" w:history="1">
        <w:r w:rsidR="00A61AFB" w:rsidRPr="005167DF">
          <w:rPr>
            <w:rFonts w:asciiTheme="minorHAnsi" w:hAnsiTheme="minorHAnsi"/>
            <w:i/>
            <w:iCs/>
            <w:noProof w:val="0"/>
          </w:rPr>
          <w:t>Danemark (Danish Business Authority, Copenhague)</w:t>
        </w:r>
        <w:r w:rsidR="00A61AFB" w:rsidRPr="005167DF">
          <w:rPr>
            <w:rFonts w:asciiTheme="minorHAnsi" w:hAnsiTheme="minorHAnsi"/>
            <w:noProof w:val="0"/>
          </w:rPr>
          <w:tab/>
        </w:r>
        <w:r w:rsidR="00A61AFB" w:rsidRPr="005167DF">
          <w:rPr>
            <w:rFonts w:asciiTheme="minorHAnsi" w:hAnsiTheme="minorHAnsi"/>
            <w:noProof w:val="0"/>
          </w:rPr>
          <w:tab/>
        </w:r>
      </w:hyperlink>
      <w:r w:rsidR="00493362">
        <w:rPr>
          <w:rFonts w:asciiTheme="minorHAnsi" w:hAnsiTheme="minorHAnsi"/>
          <w:noProof w:val="0"/>
        </w:rPr>
        <w:t>4</w:t>
      </w:r>
    </w:p>
    <w:p w:rsidR="00A61AFB" w:rsidRPr="005167DF" w:rsidRDefault="005167DF" w:rsidP="00493362">
      <w:pPr>
        <w:pStyle w:val="TOC1"/>
        <w:tabs>
          <w:tab w:val="clear" w:pos="567"/>
          <w:tab w:val="center" w:leader="dot" w:pos="8505"/>
        </w:tabs>
        <w:spacing w:before="40" w:after="0"/>
        <w:ind w:left="567" w:right="851" w:hanging="567"/>
        <w:rPr>
          <w:rFonts w:asciiTheme="minorHAnsi" w:hAnsiTheme="minorHAnsi"/>
          <w:noProof w:val="0"/>
        </w:rPr>
      </w:pPr>
      <w:r>
        <w:rPr>
          <w:rFonts w:asciiTheme="minorHAnsi" w:hAnsiTheme="minorHAnsi"/>
          <w:noProof w:val="0"/>
        </w:rPr>
        <w:tab/>
      </w:r>
      <w:hyperlink w:anchor="_Toc415662240" w:history="1">
        <w:r w:rsidR="00A61AFB" w:rsidRPr="005167DF">
          <w:rPr>
            <w:rFonts w:asciiTheme="minorHAnsi" w:hAnsiTheme="minorHAnsi"/>
            <w:i/>
            <w:iCs/>
            <w:noProof w:val="0"/>
          </w:rPr>
          <w:t>Koweït (Ministry of Communications (MOC), Safat)</w:t>
        </w:r>
        <w:r w:rsidR="00A61AFB" w:rsidRPr="005167DF">
          <w:rPr>
            <w:rFonts w:asciiTheme="minorHAnsi" w:hAnsiTheme="minorHAnsi"/>
            <w:noProof w:val="0"/>
            <w:webHidden/>
          </w:rPr>
          <w:tab/>
        </w:r>
        <w:r w:rsidR="00A61AFB" w:rsidRPr="005167DF">
          <w:rPr>
            <w:rFonts w:asciiTheme="minorHAnsi" w:hAnsiTheme="minorHAnsi"/>
            <w:noProof w:val="0"/>
            <w:webHidden/>
          </w:rPr>
          <w:tab/>
        </w:r>
      </w:hyperlink>
      <w:r w:rsidR="00493362">
        <w:rPr>
          <w:rFonts w:asciiTheme="minorHAnsi" w:hAnsiTheme="minorHAnsi"/>
          <w:noProof w:val="0"/>
        </w:rPr>
        <w:t>5</w:t>
      </w:r>
    </w:p>
    <w:p w:rsidR="00A61AFB" w:rsidRPr="005167DF" w:rsidRDefault="005167DF" w:rsidP="00493362">
      <w:pPr>
        <w:pStyle w:val="TOC1"/>
        <w:tabs>
          <w:tab w:val="clear" w:pos="567"/>
          <w:tab w:val="center" w:leader="dot" w:pos="8505"/>
        </w:tabs>
        <w:spacing w:before="40" w:after="0"/>
        <w:ind w:left="567" w:right="851" w:hanging="567"/>
        <w:rPr>
          <w:rFonts w:asciiTheme="minorHAnsi" w:hAnsiTheme="minorHAnsi"/>
          <w:noProof w:val="0"/>
        </w:rPr>
      </w:pPr>
      <w:r>
        <w:rPr>
          <w:rFonts w:asciiTheme="minorHAnsi" w:hAnsiTheme="minorHAnsi"/>
          <w:noProof w:val="0"/>
        </w:rPr>
        <w:tab/>
      </w:r>
      <w:hyperlink w:anchor="_Toc415662242" w:history="1">
        <w:r w:rsidR="00A61AFB" w:rsidRPr="005167DF">
          <w:rPr>
            <w:rFonts w:asciiTheme="minorHAnsi" w:hAnsiTheme="minorHAnsi"/>
            <w:i/>
            <w:iCs/>
            <w:noProof w:val="0"/>
          </w:rPr>
          <w:t>Zimbabwe (Postal and Telecommunications Regulatory Authority of Zimbabwe (POTRAZ))</w:t>
        </w:r>
        <w:r w:rsidR="00A61AFB" w:rsidRPr="005167DF">
          <w:rPr>
            <w:rFonts w:asciiTheme="minorHAnsi" w:hAnsiTheme="minorHAnsi"/>
            <w:noProof w:val="0"/>
            <w:webHidden/>
          </w:rPr>
          <w:tab/>
        </w:r>
        <w:r w:rsidR="00A61AFB" w:rsidRPr="005167DF">
          <w:rPr>
            <w:rFonts w:asciiTheme="minorHAnsi" w:hAnsiTheme="minorHAnsi"/>
            <w:noProof w:val="0"/>
            <w:webHidden/>
          </w:rPr>
          <w:tab/>
        </w:r>
      </w:hyperlink>
      <w:r w:rsidR="00493362">
        <w:rPr>
          <w:rFonts w:asciiTheme="minorHAnsi" w:hAnsiTheme="minorHAnsi"/>
          <w:noProof w:val="0"/>
        </w:rPr>
        <w:t>6</w:t>
      </w:r>
    </w:p>
    <w:p w:rsidR="00A61AFB" w:rsidRPr="005167DF" w:rsidRDefault="00A61AFB" w:rsidP="00493362">
      <w:pPr>
        <w:pStyle w:val="TOC1"/>
        <w:tabs>
          <w:tab w:val="clear" w:pos="567"/>
          <w:tab w:val="center" w:leader="dot" w:pos="8505"/>
        </w:tabs>
        <w:spacing w:after="0"/>
        <w:ind w:left="680" w:right="851" w:hanging="680"/>
        <w:rPr>
          <w:rFonts w:asciiTheme="minorHAnsi" w:hAnsiTheme="minorHAnsi"/>
          <w:noProof w:val="0"/>
        </w:rPr>
      </w:pPr>
      <w:hyperlink w:anchor="_Toc415662244" w:history="1">
        <w:r w:rsidRPr="005167DF">
          <w:rPr>
            <w:rFonts w:asciiTheme="minorHAnsi" w:hAnsiTheme="minorHAnsi"/>
            <w:noProof w:val="0"/>
          </w:rPr>
          <w:t>Restrictions de service</w:t>
        </w:r>
        <w:r w:rsidRPr="005167DF">
          <w:rPr>
            <w:rFonts w:asciiTheme="minorHAnsi" w:hAnsiTheme="minorHAnsi"/>
            <w:noProof w:val="0"/>
            <w:webHidden/>
          </w:rPr>
          <w:tab/>
        </w:r>
        <w:r w:rsidRPr="005167DF">
          <w:rPr>
            <w:rFonts w:asciiTheme="minorHAnsi" w:hAnsiTheme="minorHAnsi"/>
            <w:noProof w:val="0"/>
            <w:webHidden/>
          </w:rPr>
          <w:tab/>
        </w:r>
      </w:hyperlink>
      <w:r w:rsidR="00493362">
        <w:rPr>
          <w:rFonts w:asciiTheme="minorHAnsi" w:hAnsiTheme="minorHAnsi"/>
          <w:noProof w:val="0"/>
        </w:rPr>
        <w:t>18</w:t>
      </w:r>
    </w:p>
    <w:p w:rsidR="00A61AFB" w:rsidRPr="005167DF" w:rsidRDefault="00A61AFB" w:rsidP="00493362">
      <w:pPr>
        <w:pStyle w:val="TOC1"/>
        <w:tabs>
          <w:tab w:val="clear" w:pos="567"/>
          <w:tab w:val="center" w:leader="dot" w:pos="8505"/>
        </w:tabs>
        <w:spacing w:after="0"/>
        <w:ind w:left="680" w:right="851" w:hanging="680"/>
        <w:rPr>
          <w:rFonts w:asciiTheme="minorHAnsi" w:hAnsiTheme="minorHAnsi"/>
          <w:noProof w:val="0"/>
        </w:rPr>
      </w:pPr>
      <w:hyperlink w:anchor="_Toc415662245" w:history="1">
        <w:r w:rsidRPr="005167DF">
          <w:rPr>
            <w:rFonts w:asciiTheme="minorHAnsi" w:hAnsiTheme="minorHAnsi"/>
            <w:noProof w:val="0"/>
          </w:rPr>
          <w:t>Systèmes de rappel (Call-Back) et procédures d'appel alternatives (Rés. 21 Rév. PP-2006)</w:t>
        </w:r>
        <w:r w:rsidRPr="005167DF">
          <w:rPr>
            <w:rFonts w:asciiTheme="minorHAnsi" w:hAnsiTheme="minorHAnsi"/>
            <w:noProof w:val="0"/>
            <w:webHidden/>
          </w:rPr>
          <w:tab/>
        </w:r>
        <w:r w:rsidRPr="005167DF">
          <w:rPr>
            <w:rFonts w:asciiTheme="minorHAnsi" w:hAnsiTheme="minorHAnsi"/>
            <w:noProof w:val="0"/>
            <w:webHidden/>
          </w:rPr>
          <w:tab/>
        </w:r>
      </w:hyperlink>
      <w:r w:rsidR="00493362">
        <w:rPr>
          <w:rFonts w:asciiTheme="minorHAnsi" w:hAnsiTheme="minorHAnsi"/>
          <w:noProof w:val="0"/>
        </w:rPr>
        <w:t>18</w:t>
      </w:r>
    </w:p>
    <w:p w:rsidR="00A61AFB" w:rsidRPr="005167DF" w:rsidRDefault="00A61AFB" w:rsidP="005167DF">
      <w:pPr>
        <w:pStyle w:val="TOC1"/>
        <w:tabs>
          <w:tab w:val="clear" w:pos="567"/>
          <w:tab w:val="center" w:leader="dot" w:pos="8505"/>
        </w:tabs>
        <w:spacing w:after="0"/>
        <w:ind w:left="680" w:right="851" w:hanging="680"/>
        <w:rPr>
          <w:rFonts w:asciiTheme="minorHAnsi" w:hAnsiTheme="minorHAnsi"/>
          <w:b/>
          <w:bCs/>
          <w:noProof w:val="0"/>
        </w:rPr>
      </w:pPr>
      <w:hyperlink w:anchor="_Toc415662246" w:history="1">
        <w:r w:rsidRPr="005167DF">
          <w:rPr>
            <w:rFonts w:asciiTheme="minorHAnsi" w:hAnsiTheme="minorHAnsi"/>
            <w:b/>
            <w:bCs/>
            <w:noProof w:val="0"/>
          </w:rPr>
          <w:t>Amendements aux publications de service</w:t>
        </w:r>
      </w:hyperlink>
    </w:p>
    <w:p w:rsidR="00A61AFB" w:rsidRPr="005167DF" w:rsidRDefault="00A61AFB" w:rsidP="00493362">
      <w:pPr>
        <w:pStyle w:val="TOC1"/>
        <w:tabs>
          <w:tab w:val="clear" w:pos="567"/>
          <w:tab w:val="center" w:leader="dot" w:pos="8505"/>
        </w:tabs>
        <w:spacing w:after="0"/>
        <w:ind w:left="680" w:right="851" w:hanging="680"/>
        <w:rPr>
          <w:rFonts w:asciiTheme="minorHAnsi" w:hAnsiTheme="minorHAnsi"/>
          <w:noProof w:val="0"/>
        </w:rPr>
      </w:pPr>
      <w:hyperlink w:anchor="_Toc415662247" w:history="1">
        <w:r w:rsidRPr="005167DF">
          <w:rPr>
            <w:rFonts w:asciiTheme="minorHAnsi" w:hAnsiTheme="minorHAnsi"/>
            <w:noProof w:val="0"/>
          </w:rPr>
          <w:t>Nomenclature des stations de navire et des identités du service mobile maritime assignées (Liste V)</w:t>
        </w:r>
        <w:r w:rsidRPr="005167DF">
          <w:rPr>
            <w:rFonts w:asciiTheme="minorHAnsi" w:hAnsiTheme="minorHAnsi"/>
            <w:noProof w:val="0"/>
            <w:webHidden/>
          </w:rPr>
          <w:tab/>
        </w:r>
        <w:r w:rsidRPr="005167DF">
          <w:rPr>
            <w:rFonts w:asciiTheme="minorHAnsi" w:hAnsiTheme="minorHAnsi"/>
            <w:noProof w:val="0"/>
            <w:webHidden/>
          </w:rPr>
          <w:tab/>
        </w:r>
      </w:hyperlink>
      <w:r w:rsidR="00493362">
        <w:rPr>
          <w:rFonts w:asciiTheme="minorHAnsi" w:hAnsiTheme="minorHAnsi"/>
          <w:noProof w:val="0"/>
        </w:rPr>
        <w:t>19</w:t>
      </w:r>
    </w:p>
    <w:p w:rsidR="00A61AFB" w:rsidRPr="005167DF" w:rsidRDefault="00A61AFB" w:rsidP="00493362">
      <w:pPr>
        <w:pStyle w:val="TOC1"/>
        <w:tabs>
          <w:tab w:val="clear" w:pos="567"/>
          <w:tab w:val="center" w:leader="dot" w:pos="8505"/>
        </w:tabs>
        <w:spacing w:after="0"/>
        <w:ind w:left="680" w:right="851" w:hanging="680"/>
        <w:rPr>
          <w:rFonts w:asciiTheme="minorHAnsi" w:hAnsiTheme="minorHAnsi"/>
          <w:noProof w:val="0"/>
        </w:rPr>
      </w:pPr>
      <w:hyperlink w:anchor="_Toc415662248" w:history="1">
        <w:r w:rsidRPr="005167DF">
          <w:rPr>
            <w:rFonts w:asciiTheme="minorHAnsi" w:hAnsiTheme="minorHAnsi"/>
            <w:noProof w:val="0"/>
          </w:rPr>
          <w:t>Codes de réseau mobile (MNC) pour le plan d'identification international pour les réseaux publics et les abonnements</w:t>
        </w:r>
        <w:r w:rsidRPr="005167DF">
          <w:rPr>
            <w:rFonts w:asciiTheme="minorHAnsi" w:hAnsiTheme="minorHAnsi"/>
            <w:noProof w:val="0"/>
            <w:webHidden/>
          </w:rPr>
          <w:tab/>
        </w:r>
      </w:hyperlink>
      <w:r w:rsidR="00493362">
        <w:rPr>
          <w:rFonts w:asciiTheme="minorHAnsi" w:hAnsiTheme="minorHAnsi"/>
          <w:noProof w:val="0"/>
        </w:rPr>
        <w:tab/>
        <w:t>19</w:t>
      </w:r>
    </w:p>
    <w:p w:rsidR="00A61AFB" w:rsidRPr="005167DF" w:rsidRDefault="00A61AFB" w:rsidP="00493362">
      <w:pPr>
        <w:pStyle w:val="TOC1"/>
        <w:tabs>
          <w:tab w:val="clear" w:pos="567"/>
          <w:tab w:val="center" w:leader="dot" w:pos="8505"/>
        </w:tabs>
        <w:spacing w:after="0"/>
        <w:ind w:left="680" w:right="851" w:hanging="680"/>
        <w:rPr>
          <w:rFonts w:asciiTheme="minorHAnsi" w:hAnsiTheme="minorHAnsi"/>
          <w:noProof w:val="0"/>
        </w:rPr>
      </w:pPr>
      <w:hyperlink w:anchor="_Toc415662249" w:history="1">
        <w:r w:rsidRPr="005167DF">
          <w:rPr>
            <w:rFonts w:asciiTheme="minorHAnsi" w:hAnsiTheme="minorHAnsi"/>
            <w:noProof w:val="0"/>
          </w:rPr>
          <w:t>Liste des codes de points sémaphores internationaux (ISPC)</w:t>
        </w:r>
        <w:r w:rsidRPr="005167DF">
          <w:rPr>
            <w:rFonts w:asciiTheme="minorHAnsi" w:hAnsiTheme="minorHAnsi"/>
            <w:noProof w:val="0"/>
            <w:webHidden/>
          </w:rPr>
          <w:tab/>
        </w:r>
        <w:r w:rsidRPr="005167DF">
          <w:rPr>
            <w:rFonts w:asciiTheme="minorHAnsi" w:hAnsiTheme="minorHAnsi"/>
            <w:noProof w:val="0"/>
            <w:webHidden/>
          </w:rPr>
          <w:tab/>
        </w:r>
      </w:hyperlink>
      <w:r w:rsidR="00493362">
        <w:rPr>
          <w:rFonts w:asciiTheme="minorHAnsi" w:hAnsiTheme="minorHAnsi"/>
          <w:noProof w:val="0"/>
        </w:rPr>
        <w:t>20</w:t>
      </w:r>
      <w:bookmarkStart w:id="224" w:name="_GoBack"/>
      <w:bookmarkEnd w:id="224"/>
    </w:p>
    <w:p w:rsidR="00A61AFB" w:rsidRPr="005167DF" w:rsidRDefault="00A61AFB" w:rsidP="005167DF">
      <w:pPr>
        <w:pStyle w:val="TOC1"/>
        <w:tabs>
          <w:tab w:val="clear" w:pos="567"/>
          <w:tab w:val="clear" w:pos="8505"/>
          <w:tab w:val="clear" w:pos="9072"/>
          <w:tab w:val="center" w:leader="dot" w:pos="8789"/>
          <w:tab w:val="right" w:pos="9639"/>
        </w:tabs>
        <w:spacing w:after="0"/>
        <w:ind w:left="680" w:right="851" w:hanging="680"/>
        <w:rPr>
          <w:rFonts w:asciiTheme="minorHAnsi" w:hAnsiTheme="minorHAnsi"/>
          <w:noProof w:val="0"/>
        </w:rPr>
      </w:pPr>
      <w:r w:rsidRPr="005167DF">
        <w:rPr>
          <w:rFonts w:asciiTheme="minorHAnsi" w:hAnsiTheme="minorHAnsi"/>
          <w:noProof w:val="0"/>
        </w:rPr>
        <w:fldChar w:fldCharType="end"/>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r w:rsidRPr="00A61AFB">
        <w:rPr>
          <w:rFonts w:ascii="Times New Roman" w:eastAsiaTheme="minorEastAsia" w:hAnsi="Times New Roman"/>
          <w:sz w:val="24"/>
          <w:lang w:val="fr-FR"/>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Theme="minorEastAsia" w:hAnsi="Times New Roman"/>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61AFB" w:rsidRPr="00A61AFB" w:rsidTr="00A61AF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1073</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1.IV.2015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18.III.2015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1074</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15.IV.2015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31.III.2015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17.IV.2015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18.V.2015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1079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17.VI.2015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1081</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20.VII.2015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1082</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3.VIII.2015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1083</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18.VIII.2015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1084</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15.IX.2015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1.IX.2015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17.IX.2015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19.X.2015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2.XI.2015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17.XI.2015</w:t>
            </w:r>
          </w:p>
        </w:tc>
      </w:tr>
      <w:tr w:rsidR="00A61AFB" w:rsidRPr="00A61AFB" w:rsidTr="00A61AFB">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15.XII.2015</w:t>
            </w:r>
          </w:p>
        </w:tc>
        <w:tc>
          <w:tcPr>
            <w:tcW w:w="2520" w:type="dxa"/>
            <w:tcBorders>
              <w:top w:val="single" w:sz="4" w:space="0" w:color="auto"/>
              <w:left w:val="single" w:sz="4" w:space="0" w:color="auto"/>
              <w:bottom w:val="single" w:sz="4" w:space="0" w:color="auto"/>
              <w:right w:val="single" w:sz="4" w:space="0" w:color="auto"/>
            </w:tcBorders>
            <w:hideMark/>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r>
    </w:tbl>
    <w:p w:rsidR="00A61AFB" w:rsidRPr="00A61AFB" w:rsidRDefault="00A61AFB" w:rsidP="00A61AFB">
      <w:pPr>
        <w:keepNext/>
        <w:spacing w:before="0"/>
        <w:jc w:val="center"/>
        <w:outlineLvl w:val="0"/>
        <w:rPr>
          <w:rFonts w:ascii="Times New Roman" w:hAnsi="Times New Roman"/>
          <w:b/>
          <w:sz w:val="24"/>
          <w:lang w:val="fr-FR"/>
        </w:rPr>
      </w:pPr>
    </w:p>
    <w:p w:rsidR="00A61AFB" w:rsidRPr="00A61AFB" w:rsidRDefault="00A61AFB" w:rsidP="00A61AFB">
      <w:pPr>
        <w:keepNext/>
        <w:spacing w:before="0"/>
        <w:jc w:val="center"/>
        <w:outlineLvl w:val="0"/>
        <w:rPr>
          <w:rFonts w:ascii="Arial" w:hAnsi="Arial" w:cs="Arial"/>
          <w:b/>
          <w:bCs/>
          <w:kern w:val="32"/>
          <w:sz w:val="32"/>
          <w:szCs w:val="32"/>
          <w:lang w:val="fr-FR"/>
        </w:rPr>
      </w:pPr>
      <w:r w:rsidRPr="00A61AFB">
        <w:rPr>
          <w:rFonts w:ascii="Times New Roman" w:hAnsi="Times New Roman"/>
          <w:b/>
          <w:sz w:val="24"/>
          <w:lang w:val="fr-FR"/>
        </w:rPr>
        <w:br w:type="page"/>
      </w:r>
      <w:r w:rsidRPr="00A61AFB">
        <w:rPr>
          <w:rFonts w:ascii="Arial" w:hAnsi="Arial" w:cs="Arial"/>
          <w:b/>
          <w:bCs/>
          <w:kern w:val="32"/>
          <w:sz w:val="32"/>
          <w:szCs w:val="32"/>
          <w:lang w:val="fr-FR"/>
        </w:rPr>
        <w:t>INFORMATION GÉNÉRALE</w:t>
      </w:r>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240" w:after="60"/>
        <w:jc w:val="center"/>
        <w:outlineLvl w:val="1"/>
        <w:rPr>
          <w:rFonts w:ascii="Arial" w:hAnsi="Arial" w:cs="Arial"/>
          <w:b/>
          <w:bCs/>
          <w:sz w:val="26"/>
          <w:szCs w:val="28"/>
          <w:lang w:val="fr-FR"/>
        </w:rPr>
      </w:pPr>
      <w:r w:rsidRPr="00A61AFB">
        <w:rPr>
          <w:rFonts w:ascii="Arial" w:hAnsi="Arial" w:cs="Arial"/>
          <w:b/>
          <w:bCs/>
          <w:sz w:val="26"/>
          <w:szCs w:val="28"/>
          <w:lang w:val="fr-FR"/>
        </w:rPr>
        <w:t>Listes annexées au Bulletin d'exploitation de l'UIT</w:t>
      </w:r>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1049</w:t>
      </w:r>
      <w:r w:rsidRPr="00A61AFB">
        <w:rPr>
          <w:rFonts w:asciiTheme="minorHAnsi" w:hAnsiTheme="minorHAnsi" w:cstheme="minorBidi"/>
          <w:spacing w:val="-2"/>
          <w:lang w:val="fr-FR"/>
        </w:rPr>
        <w:tab/>
        <w:t>Heure légale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3"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4"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5"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A61AFB" w:rsidRPr="00A61AFB" w:rsidRDefault="00A61AFB" w:rsidP="00A61AFB">
      <w:pPr>
        <w:pStyle w:val="Heading20"/>
        <w:tabs>
          <w:tab w:val="clear" w:pos="567"/>
          <w:tab w:val="clear" w:pos="1276"/>
          <w:tab w:val="clear" w:pos="1843"/>
          <w:tab w:val="clear" w:pos="5387"/>
          <w:tab w:val="clear" w:pos="5954"/>
          <w:tab w:val="left" w:pos="794"/>
          <w:tab w:val="left" w:pos="1191"/>
          <w:tab w:val="left" w:pos="1588"/>
          <w:tab w:val="left" w:pos="1985"/>
        </w:tabs>
        <w:rPr>
          <w:lang w:val="fr-CH"/>
        </w:rPr>
      </w:pPr>
      <w:r w:rsidRPr="00A61AFB">
        <w:rPr>
          <w:lang w:val="fr-CH"/>
        </w:rPr>
        <w:t xml:space="preserve">Approbation </w:t>
      </w:r>
      <w:r w:rsidRPr="00A61AFB">
        <w:t>de</w:t>
      </w:r>
      <w:r w:rsidRPr="00A61AFB">
        <w:rPr>
          <w:lang w:val="fr-CH"/>
        </w:rPr>
        <w:t xml:space="preserve"> Recommandations UIT-T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lang w:val="fr-FR"/>
        </w:rPr>
      </w:pPr>
      <w:r w:rsidRPr="00A61AFB">
        <w:rPr>
          <w:rFonts w:asciiTheme="minorHAnsi" w:hAnsiTheme="minorHAnsi"/>
          <w:lang w:val="fr-FR"/>
        </w:rPr>
        <w:t>Par AAP-52, il a été annoncé l’approbation des Recommandations UIT-T suivantes, conformément à la procédure définie dans la Recommandation UIT-T A.8: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rFonts w:asciiTheme="minorHAnsi" w:hAnsiTheme="minorHAnsi"/>
          <w:lang w:val="fr-FR"/>
        </w:rPr>
      </w:pPr>
      <w:r w:rsidRPr="00A61AFB">
        <w:rPr>
          <w:rFonts w:asciiTheme="minorHAnsi" w:hAnsiTheme="minorHAnsi"/>
          <w:lang w:val="fr-FR"/>
        </w:rPr>
        <w:t>–</w:t>
      </w:r>
      <w:r w:rsidRPr="00A61AFB">
        <w:rPr>
          <w:rFonts w:asciiTheme="minorHAnsi" w:hAnsiTheme="minorHAnsi"/>
          <w:lang w:val="fr-FR"/>
        </w:rPr>
        <w:tab/>
        <w:t>ITU-T G.8013/Y.1731 (2013) Amd.1 (02/2015)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rFonts w:asciiTheme="minorHAnsi" w:hAnsiTheme="minorHAnsi"/>
          <w:lang w:val="fr-FR"/>
        </w:rPr>
      </w:pPr>
      <w:r w:rsidRPr="00A61AFB">
        <w:rPr>
          <w:rFonts w:asciiTheme="minorHAnsi" w:hAnsiTheme="minorHAnsi"/>
          <w:lang w:val="fr-FR"/>
        </w:rPr>
        <w:t>–</w:t>
      </w:r>
      <w:r w:rsidRPr="00A61AFB">
        <w:rPr>
          <w:rFonts w:asciiTheme="minorHAnsi" w:hAnsiTheme="minorHAnsi"/>
          <w:lang w:val="fr-FR"/>
        </w:rPr>
        <w:tab/>
        <w:t>ITU-T H.264.2 (02/2012): Logiciels de référence pour le codage vidéo évolué UIT-T H.264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pStyle w:val="Heading20"/>
        <w:tabs>
          <w:tab w:val="clear" w:pos="567"/>
          <w:tab w:val="clear" w:pos="1276"/>
          <w:tab w:val="clear" w:pos="1843"/>
          <w:tab w:val="clear" w:pos="5387"/>
          <w:tab w:val="clear" w:pos="5954"/>
          <w:tab w:val="left" w:pos="794"/>
          <w:tab w:val="left" w:pos="1191"/>
          <w:tab w:val="left" w:pos="1588"/>
          <w:tab w:val="left" w:pos="1985"/>
        </w:tabs>
      </w:pPr>
      <w:r w:rsidRPr="00A61AFB">
        <w:t>Service téléphonique</w:t>
      </w:r>
      <w:r w:rsidRPr="00A61AFB">
        <w:br/>
        <w:t>(Recommandation UIT-T E.164)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after="120"/>
        <w:jc w:val="center"/>
        <w:outlineLvl w:val="3"/>
        <w:rPr>
          <w:rFonts w:asciiTheme="minorHAnsi" w:hAnsiTheme="minorHAnsi" w:cs="Arial"/>
          <w:lang w:val="en-US"/>
        </w:rPr>
      </w:pPr>
      <w:r w:rsidRPr="00A61AFB">
        <w:rPr>
          <w:rFonts w:asciiTheme="minorHAnsi" w:hAnsiTheme="minorHAnsi" w:cs="Arial"/>
          <w:lang w:val="en-US"/>
        </w:rPr>
        <w:t>url: www.itu.int/itu-t/inr/nnp</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b/>
          <w:bCs/>
          <w:lang w:val="fr-CH"/>
        </w:rPr>
      </w:pPr>
      <w:r w:rsidRPr="00A61AFB">
        <w:rPr>
          <w:rFonts w:asciiTheme="minorHAnsi" w:hAnsiTheme="minorHAnsi"/>
          <w:b/>
          <w:bCs/>
          <w:lang w:val="fr-CH"/>
        </w:rPr>
        <w:t>Danemark</w:t>
      </w:r>
      <w:r w:rsidRPr="00A61AFB">
        <w:rPr>
          <w:rFonts w:asciiTheme="minorHAnsi" w:hAnsiTheme="minorHAnsi"/>
          <w:b/>
          <w:bCs/>
          <w:lang w:val="fr-CH"/>
        </w:rPr>
        <w:fldChar w:fldCharType="begin"/>
      </w:r>
      <w:r w:rsidRPr="00A61AFB">
        <w:rPr>
          <w:rFonts w:ascii="Times New Roman" w:hAnsi="Times New Roman"/>
          <w:sz w:val="24"/>
          <w:lang w:val="fr-FR"/>
        </w:rPr>
        <w:instrText xml:space="preserve"> TC "</w:instrText>
      </w:r>
      <w:r w:rsidRPr="00A61AFB">
        <w:rPr>
          <w:rFonts w:asciiTheme="minorHAnsi" w:hAnsiTheme="minorHAnsi"/>
          <w:b/>
          <w:bCs/>
          <w:lang w:val="fr-CH"/>
        </w:rPr>
        <w:instrText>Danemark</w:instrText>
      </w:r>
      <w:r w:rsidRPr="00A61AFB">
        <w:rPr>
          <w:rFonts w:ascii="Times New Roman" w:hAnsi="Times New Roman"/>
          <w:sz w:val="24"/>
          <w:lang w:val="fr-FR"/>
        </w:rPr>
        <w:instrText xml:space="preserve">" \f C \l "1" </w:instrText>
      </w:r>
      <w:r w:rsidRPr="00A61AFB">
        <w:rPr>
          <w:rFonts w:asciiTheme="minorHAnsi" w:hAnsiTheme="minorHAnsi"/>
          <w:b/>
          <w:bCs/>
          <w:lang w:val="fr-CH"/>
        </w:rPr>
        <w:fldChar w:fldCharType="end"/>
      </w:r>
      <w:r w:rsidRPr="00A61AFB">
        <w:rPr>
          <w:rFonts w:asciiTheme="minorHAnsi" w:hAnsiTheme="minorHAnsi"/>
          <w:b/>
          <w:bCs/>
          <w:lang w:val="fr-CH"/>
        </w:rPr>
        <w:t xml:space="preserve"> (indicatif de pays +45)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lang w:val="fr-CH"/>
        </w:rPr>
      </w:pPr>
      <w:r w:rsidRPr="00A61AFB">
        <w:rPr>
          <w:rFonts w:asciiTheme="minorHAnsi" w:hAnsiTheme="minorHAnsi"/>
          <w:lang w:val="fr-CH"/>
        </w:rPr>
        <w:t>Communication du 24.II.2015: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 xml:space="preserve">La </w:t>
      </w:r>
      <w:r w:rsidRPr="00A61AFB">
        <w:rPr>
          <w:rFonts w:asciiTheme="minorHAnsi" w:hAnsiTheme="minorHAnsi"/>
          <w:i/>
          <w:lang w:val="fr-CH"/>
        </w:rPr>
        <w:t>Danish Business Authority</w:t>
      </w:r>
      <w:r w:rsidRPr="00A61AFB">
        <w:rPr>
          <w:rFonts w:asciiTheme="minorHAnsi" w:hAnsiTheme="minorHAnsi"/>
          <w:lang w:val="fr-CH"/>
        </w:rPr>
        <w:t>, Copenhague</w:t>
      </w:r>
      <w:r w:rsidRPr="00A61AFB">
        <w:rPr>
          <w:rFonts w:asciiTheme="minorHAnsi" w:hAnsiTheme="minorHAnsi"/>
          <w:lang w:val="fr-CH"/>
        </w:rPr>
        <w:fldChar w:fldCharType="begin"/>
      </w:r>
      <w:r w:rsidRPr="00A61AFB">
        <w:rPr>
          <w:rFonts w:ascii="Times New Roman" w:hAnsi="Times New Roman"/>
          <w:sz w:val="24"/>
          <w:lang w:val="fr-FR"/>
        </w:rPr>
        <w:instrText xml:space="preserve"> TC "</w:instrText>
      </w:r>
      <w:r w:rsidRPr="00A61AFB">
        <w:rPr>
          <w:rFonts w:asciiTheme="minorHAnsi" w:hAnsiTheme="minorHAnsi"/>
          <w:i/>
          <w:lang w:val="fr-CH"/>
        </w:rPr>
        <w:instrText>Danish Business Authority</w:instrText>
      </w:r>
      <w:r w:rsidRPr="00A61AFB">
        <w:rPr>
          <w:rFonts w:asciiTheme="minorHAnsi" w:hAnsiTheme="minorHAnsi"/>
          <w:lang w:val="fr-CH"/>
        </w:rPr>
        <w:instrText>, Copenhague</w:instrText>
      </w:r>
      <w:r w:rsidRPr="00A61AFB">
        <w:rPr>
          <w:rFonts w:ascii="Times New Roman" w:hAnsi="Times New Roman"/>
          <w:sz w:val="24"/>
          <w:lang w:val="fr-FR"/>
        </w:rPr>
        <w:instrText xml:space="preserve">" \f C \l "1" </w:instrText>
      </w:r>
      <w:r w:rsidRPr="00A61AFB">
        <w:rPr>
          <w:rFonts w:asciiTheme="minorHAnsi" w:hAnsiTheme="minorHAnsi"/>
          <w:lang w:val="fr-CH"/>
        </w:rPr>
        <w:fldChar w:fldCharType="end"/>
      </w:r>
      <w:r w:rsidRPr="00A61AFB">
        <w:rPr>
          <w:rFonts w:asciiTheme="minorHAnsi" w:hAnsiTheme="minorHAnsi"/>
          <w:lang w:val="fr-CH"/>
        </w:rPr>
        <w:t>, annonce les modifications suivantes dans le plan de numérotage téléphonique du Danemark:</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w:t>
      </w:r>
      <w:r w:rsidRPr="00A61AFB">
        <w:rPr>
          <w:rFonts w:asciiTheme="minorHAnsi" w:hAnsiTheme="minorHAnsi"/>
          <w:lang w:val="fr-CH"/>
        </w:rPr>
        <w:tab/>
        <w:t>réattribution – service de communication mobile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8"/>
        <w:gridCol w:w="5067"/>
        <w:gridCol w:w="1740"/>
        <w:gridCol w:w="7"/>
      </w:tblGrid>
      <w:tr w:rsidR="00A61AFB" w:rsidRPr="00A61AFB" w:rsidTr="00A61AFB">
        <w:trPr>
          <w:trHeight w:val="341"/>
          <w:jc w:val="center"/>
        </w:trPr>
        <w:tc>
          <w:tcPr>
            <w:tcW w:w="2258" w:type="dxa"/>
            <w:tcBorders>
              <w:top w:val="single" w:sz="6" w:space="0" w:color="auto"/>
              <w:left w:val="single" w:sz="6" w:space="0" w:color="auto"/>
              <w:bottom w:val="single" w:sz="6" w:space="0" w:color="auto"/>
              <w:right w:val="single" w:sz="6" w:space="0" w:color="auto"/>
            </w:tcBorders>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Opérateur</w:t>
            </w:r>
          </w:p>
        </w:tc>
        <w:tc>
          <w:tcPr>
            <w:tcW w:w="5067" w:type="dxa"/>
            <w:tcBorders>
              <w:top w:val="single" w:sz="6" w:space="0" w:color="auto"/>
              <w:left w:val="single" w:sz="6" w:space="0" w:color="auto"/>
              <w:bottom w:val="single" w:sz="6" w:space="0" w:color="auto"/>
              <w:right w:val="single" w:sz="6" w:space="0" w:color="auto"/>
            </w:tcBorders>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Séries de numéros</w:t>
            </w:r>
          </w:p>
        </w:tc>
        <w:tc>
          <w:tcPr>
            <w:tcW w:w="1747" w:type="dxa"/>
            <w:gridSpan w:val="2"/>
            <w:tcBorders>
              <w:top w:val="single" w:sz="6" w:space="0" w:color="auto"/>
              <w:left w:val="single" w:sz="6" w:space="0" w:color="auto"/>
              <w:bottom w:val="single" w:sz="6" w:space="0" w:color="auto"/>
              <w:right w:val="single" w:sz="6" w:space="0" w:color="auto"/>
            </w:tcBorders>
            <w:vAlign w:val="center"/>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Date de réattribution</w:t>
            </w:r>
          </w:p>
        </w:tc>
      </w:tr>
      <w:tr w:rsidR="00A61AFB" w:rsidRPr="00A61AFB" w:rsidTr="00A61AFB">
        <w:trPr>
          <w:gridAfter w:val="1"/>
          <w:wAfter w:w="7" w:type="dxa"/>
          <w:trHeight w:val="490"/>
          <w:jc w:val="center"/>
        </w:trPr>
        <w:tc>
          <w:tcPr>
            <w:tcW w:w="2258"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line="276" w:lineRule="auto"/>
              <w:jc w:val="left"/>
              <w:rPr>
                <w:rFonts w:asciiTheme="minorHAnsi" w:hAnsiTheme="minorHAnsi"/>
                <w:sz w:val="18"/>
                <w:szCs w:val="18"/>
                <w:lang w:val="fr-CH"/>
              </w:rPr>
            </w:pPr>
            <w:r w:rsidRPr="00A61AFB">
              <w:rPr>
                <w:rFonts w:asciiTheme="minorHAnsi" w:hAnsiTheme="minorHAnsi"/>
                <w:sz w:val="18"/>
                <w:szCs w:val="18"/>
                <w:lang w:val="fr-CH"/>
              </w:rPr>
              <w:t>Mundio Mobile (Danemark) Limited</w:t>
            </w:r>
          </w:p>
        </w:tc>
        <w:tc>
          <w:tcPr>
            <w:tcW w:w="5067"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line="276" w:lineRule="auto"/>
              <w:jc w:val="left"/>
              <w:rPr>
                <w:rFonts w:asciiTheme="minorHAnsi" w:hAnsiTheme="minorHAnsi"/>
                <w:sz w:val="18"/>
                <w:szCs w:val="18"/>
                <w:lang w:val="fr-CH"/>
              </w:rPr>
            </w:pPr>
            <w:r w:rsidRPr="00A61AFB">
              <w:rPr>
                <w:rFonts w:asciiTheme="minorHAnsi" w:hAnsiTheme="minorHAnsi"/>
                <w:sz w:val="18"/>
                <w:szCs w:val="18"/>
                <w:lang w:val="fr-CH"/>
              </w:rPr>
              <w:t>4290efgh, 5063efgh, 5069efgh, 7196efgh, 7197efgh, 7198efgh, 8138efgh, 8139efgh, 8146efgh, 8147efgh, 8148efgh, 8149efgh, 9126efgh, 9127efgh, 9128efgh, 9129efgh, 9157efgh, 9225efgh, 9226efgh, 9227efgh et 9228efgh</w:t>
            </w:r>
          </w:p>
        </w:tc>
        <w:tc>
          <w:tcPr>
            <w:tcW w:w="1740"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jc w:val="center"/>
              <w:rPr>
                <w:rFonts w:asciiTheme="minorHAnsi" w:hAnsiTheme="minorHAnsi"/>
                <w:sz w:val="18"/>
                <w:szCs w:val="18"/>
                <w:lang w:val="fr-CH"/>
              </w:rPr>
            </w:pPr>
            <w:r w:rsidRPr="00A61AFB">
              <w:rPr>
                <w:rFonts w:asciiTheme="minorHAnsi" w:hAnsiTheme="minorHAnsi"/>
                <w:sz w:val="18"/>
                <w:szCs w:val="18"/>
                <w:lang w:val="fr-CH"/>
              </w:rPr>
              <w:t>31.X.2014</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800"/>
          <w:tab w:val="left" w:pos="1985"/>
        </w:tabs>
        <w:ind w:left="1080" w:hanging="1080"/>
        <w:jc w:val="left"/>
        <w:rPr>
          <w:rFonts w:asciiTheme="minorHAnsi" w:hAnsiTheme="minorHAnsi" w:cs="Arial"/>
          <w:lang w:val="fr-CH"/>
        </w:rPr>
      </w:pPr>
      <w:r w:rsidRPr="00A61AFB">
        <w:rPr>
          <w:rFonts w:asciiTheme="minorHAnsi" w:hAnsiTheme="minorHAnsi" w:cs="Arial"/>
          <w:lang w:val="fr-CH"/>
        </w:rPr>
        <w:t>C</w:t>
      </w:r>
      <w:r w:rsidRPr="00A61AFB">
        <w:rPr>
          <w:rFonts w:asciiTheme="minorHAnsi" w:hAnsiTheme="minorHAnsi"/>
          <w:lang w:val="fr-CH"/>
        </w:rPr>
        <w:t>o</w:t>
      </w:r>
      <w:r w:rsidRPr="00A61AFB">
        <w:rPr>
          <w:rFonts w:asciiTheme="minorHAnsi" w:hAnsiTheme="minorHAnsi" w:cs="Arial"/>
          <w:lang w:val="fr-CH"/>
        </w:rPr>
        <w:t>ntact: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en-US"/>
        </w:rPr>
      </w:pPr>
      <w:r w:rsidRPr="00A61AFB">
        <w:rPr>
          <w:rFonts w:asciiTheme="minorHAnsi" w:hAnsiTheme="minorHAnsi"/>
          <w:lang w:val="en-US"/>
        </w:rPr>
        <w:tab/>
        <w:t>Danish Business Authority</w:t>
      </w:r>
      <w:r w:rsidRPr="00A61AFB">
        <w:rPr>
          <w:rFonts w:asciiTheme="minorHAnsi" w:hAnsiTheme="minorHAnsi"/>
          <w:lang w:val="en-US"/>
        </w:rPr>
        <w:br/>
        <w:t>Dahlerups Pakhus</w:t>
      </w:r>
      <w:r w:rsidRPr="00A61AFB">
        <w:rPr>
          <w:rFonts w:asciiTheme="minorHAnsi" w:hAnsiTheme="minorHAnsi"/>
          <w:lang w:val="en-US"/>
        </w:rPr>
        <w:br/>
        <w:t>Langelinie Allé 17</w:t>
      </w:r>
      <w:r w:rsidRPr="00A61AFB">
        <w:rPr>
          <w:rFonts w:asciiTheme="minorHAnsi" w:hAnsiTheme="minorHAnsi"/>
          <w:lang w:val="en-US"/>
        </w:rPr>
        <w:br/>
        <w:t>DK-2100 COPENHAGUE</w:t>
      </w:r>
      <w:r w:rsidRPr="00A61AFB">
        <w:rPr>
          <w:rFonts w:asciiTheme="minorHAnsi" w:hAnsiTheme="minorHAnsi"/>
          <w:lang w:val="en-US"/>
        </w:rPr>
        <w:br/>
        <w:t>Danemark</w:t>
      </w:r>
      <w:r w:rsidRPr="00A61AFB">
        <w:rPr>
          <w:rFonts w:asciiTheme="minorHAnsi" w:hAnsiTheme="minorHAnsi"/>
          <w:lang w:val="en-US"/>
        </w:rPr>
        <w:br/>
        <w:t>Tél.:</w:t>
      </w:r>
      <w:r w:rsidRPr="00A61AFB">
        <w:rPr>
          <w:rFonts w:asciiTheme="minorHAnsi" w:hAnsiTheme="minorHAnsi"/>
          <w:lang w:val="en-US"/>
        </w:rPr>
        <w:tab/>
        <w:t xml:space="preserve">+45 35 29 10 00 </w:t>
      </w:r>
      <w:r w:rsidRPr="00A61AFB">
        <w:rPr>
          <w:rFonts w:asciiTheme="minorHAnsi" w:hAnsiTheme="minorHAnsi"/>
          <w:lang w:val="en-US"/>
        </w:rPr>
        <w:br/>
        <w:t>Fax:</w:t>
      </w:r>
      <w:r w:rsidRPr="00A61AFB">
        <w:rPr>
          <w:rFonts w:asciiTheme="minorHAnsi" w:hAnsiTheme="minorHAnsi"/>
          <w:lang w:val="en-US"/>
        </w:rPr>
        <w:tab/>
        <w:t xml:space="preserve">+45 35 46 60 01 </w:t>
      </w:r>
      <w:r w:rsidRPr="00A61AFB">
        <w:rPr>
          <w:rFonts w:asciiTheme="minorHAnsi" w:hAnsiTheme="minorHAnsi"/>
          <w:lang w:val="en-US"/>
        </w:rPr>
        <w:br/>
        <w:t>E-mail:</w:t>
      </w:r>
      <w:r w:rsidRPr="00A61AFB">
        <w:rPr>
          <w:rFonts w:asciiTheme="minorHAnsi" w:hAnsiTheme="minorHAnsi"/>
          <w:lang w:val="en-US"/>
        </w:rPr>
        <w:tab/>
        <w:t xml:space="preserve">erst@erst.dk </w:t>
      </w:r>
      <w:r w:rsidRPr="00A61AFB">
        <w:rPr>
          <w:rFonts w:asciiTheme="minorHAnsi" w:hAnsiTheme="minorHAnsi"/>
          <w:lang w:val="en-US"/>
        </w:rPr>
        <w:br/>
        <w:t>URL:</w:t>
      </w:r>
      <w:r w:rsidRPr="00A61AFB">
        <w:rPr>
          <w:rFonts w:asciiTheme="minorHAnsi" w:hAnsiTheme="minorHAnsi"/>
          <w:lang w:val="en-US"/>
        </w:rPr>
        <w:tab/>
      </w:r>
      <w:hyperlink r:id="rId16" w:history="1">
        <w:r w:rsidRPr="00A61AFB">
          <w:rPr>
            <w:rFonts w:asciiTheme="minorHAnsi" w:hAnsiTheme="minorHAnsi"/>
            <w:lang w:val="en-US"/>
          </w:rPr>
          <w:t>www.erst.dk</w:t>
        </w:r>
      </w:hyperlink>
      <w:r w:rsidRPr="00A61AFB">
        <w:rPr>
          <w:rFonts w:asciiTheme="minorHAnsi" w:hAnsiTheme="minorHAnsi"/>
          <w:lang w:val="en-US"/>
        </w:rPr>
        <w:t xml:space="preserv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Communication du 25.II.2015: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 xml:space="preserve">La </w:t>
      </w:r>
      <w:r w:rsidRPr="00A61AFB">
        <w:rPr>
          <w:rFonts w:asciiTheme="minorHAnsi" w:hAnsiTheme="minorHAnsi"/>
          <w:i/>
          <w:lang w:val="fr-CH"/>
        </w:rPr>
        <w:t>Danish Business Authority</w:t>
      </w:r>
      <w:r w:rsidRPr="00A61AFB">
        <w:rPr>
          <w:rFonts w:asciiTheme="minorHAnsi" w:hAnsiTheme="minorHAnsi"/>
          <w:lang w:val="fr-CH"/>
        </w:rPr>
        <w:t>, Copenhague</w:t>
      </w:r>
      <w:r w:rsidRPr="00A61AFB">
        <w:rPr>
          <w:rFonts w:asciiTheme="minorHAnsi" w:hAnsiTheme="minorHAnsi"/>
          <w:lang w:val="fr-CH"/>
        </w:rPr>
        <w:fldChar w:fldCharType="begin"/>
      </w:r>
      <w:r w:rsidRPr="00A61AFB">
        <w:rPr>
          <w:rFonts w:ascii="Times New Roman" w:hAnsi="Times New Roman"/>
          <w:sz w:val="24"/>
          <w:lang w:val="fr-FR"/>
        </w:rPr>
        <w:instrText xml:space="preserve"> TC "</w:instrText>
      </w:r>
      <w:r w:rsidRPr="00A61AFB">
        <w:rPr>
          <w:rFonts w:asciiTheme="minorHAnsi" w:hAnsiTheme="minorHAnsi"/>
          <w:i/>
          <w:lang w:val="fr-CH"/>
        </w:rPr>
        <w:instrText>Danish Business Authority</w:instrText>
      </w:r>
      <w:r w:rsidRPr="00A61AFB">
        <w:rPr>
          <w:rFonts w:asciiTheme="minorHAnsi" w:hAnsiTheme="minorHAnsi"/>
          <w:lang w:val="fr-CH"/>
        </w:rPr>
        <w:instrText>, Copenhague</w:instrText>
      </w:r>
      <w:r w:rsidRPr="00A61AFB">
        <w:rPr>
          <w:rFonts w:ascii="Times New Roman" w:hAnsi="Times New Roman"/>
          <w:sz w:val="24"/>
          <w:lang w:val="fr-FR"/>
        </w:rPr>
        <w:instrText xml:space="preserve">" \f C \l "1" </w:instrText>
      </w:r>
      <w:r w:rsidRPr="00A61AFB">
        <w:rPr>
          <w:rFonts w:asciiTheme="minorHAnsi" w:hAnsiTheme="minorHAnsi"/>
          <w:lang w:val="fr-CH"/>
        </w:rPr>
        <w:fldChar w:fldCharType="end"/>
      </w:r>
      <w:r w:rsidRPr="00A61AFB">
        <w:rPr>
          <w:rFonts w:asciiTheme="minorHAnsi" w:hAnsiTheme="minorHAnsi"/>
          <w:lang w:val="fr-CH"/>
        </w:rPr>
        <w:t>, annonce les modifications suivantes dans le plan de numérotage téléphonique du Danemark:</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w:t>
      </w:r>
      <w:r w:rsidRPr="00A61AFB">
        <w:rPr>
          <w:rFonts w:asciiTheme="minorHAnsi" w:hAnsiTheme="minorHAnsi"/>
          <w:lang w:val="fr-CH"/>
        </w:rPr>
        <w:tab/>
        <w:t>attribution – service de communication fixe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sz w:val="8"/>
          <w:lang w:val="fr-CH"/>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837"/>
        <w:gridCol w:w="3969"/>
        <w:gridCol w:w="2269"/>
      </w:tblGrid>
      <w:tr w:rsidR="00A61AFB" w:rsidRPr="00A61AFB" w:rsidTr="00A61AFB">
        <w:trPr>
          <w:trHeight w:val="341"/>
          <w:jc w:val="center"/>
        </w:trPr>
        <w:tc>
          <w:tcPr>
            <w:tcW w:w="2837"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Opérateur</w:t>
            </w:r>
          </w:p>
        </w:tc>
        <w:tc>
          <w:tcPr>
            <w:tcW w:w="3969"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Séries de numéros</w:t>
            </w:r>
          </w:p>
        </w:tc>
        <w:tc>
          <w:tcPr>
            <w:tcW w:w="2269"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Date d'attribution</w:t>
            </w:r>
          </w:p>
        </w:tc>
      </w:tr>
      <w:tr w:rsidR="00A61AFB" w:rsidRPr="00A61AFB" w:rsidTr="00A61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37"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sz w:val="18"/>
                <w:szCs w:val="18"/>
                <w:lang w:val="fr-CH"/>
              </w:rPr>
              <w:t>Supertel A/S</w:t>
            </w:r>
          </w:p>
        </w:tc>
        <w:tc>
          <w:tcPr>
            <w:tcW w:w="3969"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7875efgh</w:t>
            </w:r>
          </w:p>
        </w:tc>
        <w:tc>
          <w:tcPr>
            <w:tcW w:w="2269"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line="276" w:lineRule="auto"/>
              <w:jc w:val="center"/>
              <w:rPr>
                <w:rFonts w:asciiTheme="minorHAnsi" w:hAnsiTheme="minorHAnsi" w:cs="Arial"/>
                <w:sz w:val="18"/>
                <w:szCs w:val="18"/>
                <w:lang w:val="fr-CH"/>
              </w:rPr>
            </w:pPr>
            <w:r w:rsidRPr="00A61AFB">
              <w:rPr>
                <w:rFonts w:asciiTheme="minorHAnsi" w:hAnsiTheme="minorHAnsi" w:cs="Arial"/>
                <w:sz w:val="18"/>
                <w:szCs w:val="18"/>
                <w:lang w:val="fr-CH"/>
              </w:rPr>
              <w:t>24.II.2015</w:t>
            </w:r>
          </w:p>
        </w:tc>
      </w:tr>
      <w:tr w:rsidR="00A61AFB" w:rsidRPr="00A61AFB" w:rsidTr="00A61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37"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sz w:val="18"/>
                <w:szCs w:val="18"/>
                <w:lang w:val="fr-CH"/>
              </w:rPr>
              <w:t>Telecom X ApS (ex NEZT ApS)</w:t>
            </w:r>
          </w:p>
        </w:tc>
        <w:tc>
          <w:tcPr>
            <w:tcW w:w="3969"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69890fgh</w:t>
            </w:r>
          </w:p>
        </w:tc>
        <w:tc>
          <w:tcPr>
            <w:tcW w:w="2269"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line="276" w:lineRule="auto"/>
              <w:jc w:val="center"/>
              <w:rPr>
                <w:rFonts w:asciiTheme="minorHAnsi" w:hAnsiTheme="minorHAnsi" w:cs="Arial"/>
                <w:sz w:val="18"/>
                <w:szCs w:val="18"/>
                <w:lang w:val="fr-CH"/>
              </w:rPr>
            </w:pPr>
            <w:r w:rsidRPr="00A61AFB">
              <w:rPr>
                <w:rFonts w:asciiTheme="minorHAnsi" w:hAnsiTheme="minorHAnsi" w:cs="Arial"/>
                <w:sz w:val="18"/>
                <w:szCs w:val="18"/>
                <w:lang w:val="fr-CH"/>
              </w:rPr>
              <w:t>24.II.2015</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sz w:val="8"/>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800"/>
          <w:tab w:val="left" w:pos="1985"/>
        </w:tabs>
        <w:ind w:left="1080" w:hanging="1080"/>
        <w:jc w:val="left"/>
        <w:rPr>
          <w:rFonts w:asciiTheme="minorHAnsi" w:hAnsiTheme="minorHAnsi" w:cs="Arial"/>
          <w:lang w:val="fr-CH"/>
        </w:rPr>
      </w:pPr>
      <w:r w:rsidRPr="00A61AFB">
        <w:rPr>
          <w:rFonts w:asciiTheme="minorHAnsi" w:hAnsiTheme="minorHAnsi" w:cs="Arial"/>
          <w:lang w:val="fr-CH"/>
        </w:rPr>
        <w:t>C</w:t>
      </w:r>
      <w:r w:rsidRPr="00A61AFB">
        <w:rPr>
          <w:rFonts w:asciiTheme="minorHAnsi" w:hAnsiTheme="minorHAnsi"/>
          <w:lang w:val="fr-CH"/>
        </w:rPr>
        <w:t>o</w:t>
      </w:r>
      <w:r w:rsidRPr="00A61AFB">
        <w:rPr>
          <w:rFonts w:asciiTheme="minorHAnsi" w:hAnsiTheme="minorHAnsi" w:cs="Arial"/>
          <w:lang w:val="fr-CH"/>
        </w:rPr>
        <w:t>ntact: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en-US"/>
        </w:rPr>
      </w:pPr>
      <w:r w:rsidRPr="00A61AFB">
        <w:rPr>
          <w:rFonts w:asciiTheme="minorHAnsi" w:hAnsiTheme="minorHAnsi"/>
          <w:lang w:val="en-US"/>
        </w:rPr>
        <w:tab/>
        <w:t>Danish Business Authority</w:t>
      </w:r>
      <w:r w:rsidRPr="00A61AFB">
        <w:rPr>
          <w:rFonts w:asciiTheme="minorHAnsi" w:hAnsiTheme="minorHAnsi"/>
          <w:lang w:val="en-US"/>
        </w:rPr>
        <w:br/>
        <w:t>Dahlerups Pakhus</w:t>
      </w:r>
      <w:r w:rsidRPr="00A61AFB">
        <w:rPr>
          <w:rFonts w:asciiTheme="minorHAnsi" w:hAnsiTheme="minorHAnsi"/>
          <w:lang w:val="en-US"/>
        </w:rPr>
        <w:br/>
        <w:t>Langelinie Allé 17</w:t>
      </w:r>
      <w:r w:rsidRPr="00A61AFB">
        <w:rPr>
          <w:rFonts w:asciiTheme="minorHAnsi" w:hAnsiTheme="minorHAnsi"/>
          <w:lang w:val="en-US"/>
        </w:rPr>
        <w:br/>
        <w:t>DK-2100 COPENHAGUE</w:t>
      </w:r>
      <w:r w:rsidRPr="00A61AFB">
        <w:rPr>
          <w:rFonts w:asciiTheme="minorHAnsi" w:hAnsiTheme="minorHAnsi"/>
          <w:lang w:val="en-US"/>
        </w:rPr>
        <w:br/>
        <w:t>Danemark</w:t>
      </w:r>
      <w:r w:rsidRPr="00A61AFB">
        <w:rPr>
          <w:rFonts w:asciiTheme="minorHAnsi" w:hAnsiTheme="minorHAnsi"/>
          <w:lang w:val="en-US"/>
        </w:rPr>
        <w:br/>
        <w:t>Tél.:</w:t>
      </w:r>
      <w:r w:rsidRPr="00A61AFB">
        <w:rPr>
          <w:rFonts w:asciiTheme="minorHAnsi" w:hAnsiTheme="minorHAnsi"/>
          <w:lang w:val="en-US"/>
        </w:rPr>
        <w:tab/>
        <w:t xml:space="preserve">+45 35 29 10 00 </w:t>
      </w:r>
      <w:r w:rsidRPr="00A61AFB">
        <w:rPr>
          <w:rFonts w:asciiTheme="minorHAnsi" w:hAnsiTheme="minorHAnsi"/>
          <w:lang w:val="en-US"/>
        </w:rPr>
        <w:br/>
        <w:t>Fax:</w:t>
      </w:r>
      <w:r w:rsidRPr="00A61AFB">
        <w:rPr>
          <w:rFonts w:asciiTheme="minorHAnsi" w:hAnsiTheme="minorHAnsi"/>
          <w:lang w:val="en-US"/>
        </w:rPr>
        <w:tab/>
        <w:t xml:space="preserve">+45 35 46 60 01 </w:t>
      </w:r>
      <w:r w:rsidRPr="00A61AFB">
        <w:rPr>
          <w:rFonts w:asciiTheme="minorHAnsi" w:hAnsiTheme="minorHAnsi"/>
          <w:lang w:val="en-US"/>
        </w:rPr>
        <w:br/>
        <w:t>E-mail:</w:t>
      </w:r>
      <w:r w:rsidRPr="00A61AFB">
        <w:rPr>
          <w:rFonts w:asciiTheme="minorHAnsi" w:hAnsiTheme="minorHAnsi"/>
          <w:lang w:val="en-US"/>
        </w:rPr>
        <w:tab/>
        <w:t xml:space="preserve">erst@erst.dk </w:t>
      </w:r>
      <w:r w:rsidRPr="00A61AFB">
        <w:rPr>
          <w:rFonts w:asciiTheme="minorHAnsi" w:hAnsiTheme="minorHAnsi"/>
          <w:lang w:val="en-US"/>
        </w:rPr>
        <w:br/>
        <w:t>URL:</w:t>
      </w:r>
      <w:r w:rsidRPr="00A61AFB">
        <w:rPr>
          <w:rFonts w:asciiTheme="minorHAnsi" w:hAnsiTheme="minorHAnsi"/>
          <w:lang w:val="en-US"/>
        </w:rPr>
        <w:tab/>
      </w:r>
      <w:hyperlink r:id="rId17" w:history="1">
        <w:r w:rsidRPr="00A61AFB">
          <w:rPr>
            <w:rFonts w:asciiTheme="minorHAnsi" w:hAnsiTheme="minorHAnsi"/>
            <w:lang w:val="en-US"/>
          </w:rPr>
          <w:t>www.erst.dk</w:t>
        </w:r>
      </w:hyperlink>
      <w:r w:rsidRPr="00A61AFB">
        <w:rPr>
          <w:rFonts w:asciiTheme="minorHAnsi" w:hAnsiTheme="minorHAnsi"/>
          <w:lang w:val="en-US"/>
        </w:rPr>
        <w:t xml:space="preserv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Communication du 3.III.2015: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 xml:space="preserve">La </w:t>
      </w:r>
      <w:r w:rsidRPr="00A61AFB">
        <w:rPr>
          <w:rFonts w:asciiTheme="minorHAnsi" w:hAnsiTheme="minorHAnsi"/>
          <w:i/>
          <w:lang w:val="fr-CH"/>
        </w:rPr>
        <w:t>Danish Business Authority</w:t>
      </w:r>
      <w:r w:rsidRPr="00A61AFB">
        <w:rPr>
          <w:rFonts w:asciiTheme="minorHAnsi" w:hAnsiTheme="minorHAnsi"/>
          <w:lang w:val="fr-CH"/>
        </w:rPr>
        <w:t>, Copenhague</w:t>
      </w:r>
      <w:r w:rsidRPr="00A61AFB">
        <w:rPr>
          <w:rFonts w:asciiTheme="minorHAnsi" w:hAnsiTheme="minorHAnsi"/>
          <w:lang w:val="fr-CH"/>
        </w:rPr>
        <w:fldChar w:fldCharType="begin"/>
      </w:r>
      <w:r w:rsidRPr="00A61AFB">
        <w:rPr>
          <w:rFonts w:ascii="Times New Roman" w:hAnsi="Times New Roman"/>
          <w:sz w:val="24"/>
          <w:lang w:val="fr-FR"/>
        </w:rPr>
        <w:instrText xml:space="preserve"> TC "</w:instrText>
      </w:r>
      <w:r w:rsidRPr="00A61AFB">
        <w:rPr>
          <w:rFonts w:asciiTheme="minorHAnsi" w:hAnsiTheme="minorHAnsi"/>
          <w:i/>
          <w:lang w:val="fr-CH"/>
        </w:rPr>
        <w:instrText>Danish Business Authority</w:instrText>
      </w:r>
      <w:r w:rsidRPr="00A61AFB">
        <w:rPr>
          <w:rFonts w:asciiTheme="minorHAnsi" w:hAnsiTheme="minorHAnsi"/>
          <w:lang w:val="fr-CH"/>
        </w:rPr>
        <w:instrText>, Copenhague</w:instrText>
      </w:r>
      <w:r w:rsidRPr="00A61AFB">
        <w:rPr>
          <w:rFonts w:ascii="Times New Roman" w:hAnsi="Times New Roman"/>
          <w:sz w:val="24"/>
          <w:lang w:val="fr-FR"/>
        </w:rPr>
        <w:instrText xml:space="preserve">" \f C \l "1" </w:instrText>
      </w:r>
      <w:r w:rsidRPr="00A61AFB">
        <w:rPr>
          <w:rFonts w:asciiTheme="minorHAnsi" w:hAnsiTheme="minorHAnsi"/>
          <w:lang w:val="fr-CH"/>
        </w:rPr>
        <w:fldChar w:fldCharType="end"/>
      </w:r>
      <w:r w:rsidRPr="00A61AFB">
        <w:rPr>
          <w:rFonts w:asciiTheme="minorHAnsi" w:hAnsiTheme="minorHAnsi"/>
          <w:lang w:val="fr-CH"/>
        </w:rPr>
        <w:t>, annonce les modifications suivantes dans le plan de numérotage téléphonique du Danemark:</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w:t>
      </w:r>
      <w:r w:rsidRPr="00A61AFB">
        <w:rPr>
          <w:rFonts w:asciiTheme="minorHAnsi" w:hAnsiTheme="minorHAnsi"/>
          <w:lang w:val="fr-CH"/>
        </w:rPr>
        <w:tab/>
        <w:t>retrait – service de communication mobile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sz w:val="6"/>
          <w:lang w:val="fr-CH"/>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8"/>
        <w:gridCol w:w="5070"/>
        <w:gridCol w:w="1747"/>
      </w:tblGrid>
      <w:tr w:rsidR="00A61AFB" w:rsidRPr="00A61AFB" w:rsidTr="00A61AFB">
        <w:trPr>
          <w:trHeight w:val="341"/>
          <w:jc w:val="center"/>
        </w:trPr>
        <w:tc>
          <w:tcPr>
            <w:tcW w:w="2258"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Opérateur</w:t>
            </w:r>
          </w:p>
        </w:tc>
        <w:tc>
          <w:tcPr>
            <w:tcW w:w="5070"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Séries de numéros</w:t>
            </w:r>
          </w:p>
        </w:tc>
        <w:tc>
          <w:tcPr>
            <w:tcW w:w="1747" w:type="dxa"/>
            <w:tcBorders>
              <w:top w:val="single" w:sz="6" w:space="0" w:color="auto"/>
              <w:left w:val="single" w:sz="6" w:space="0" w:color="auto"/>
              <w:bottom w:val="single" w:sz="6" w:space="0" w:color="auto"/>
              <w:right w:val="single" w:sz="6" w:space="0" w:color="auto"/>
            </w:tcBorders>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Date de retrait</w:t>
            </w:r>
          </w:p>
        </w:tc>
      </w:tr>
      <w:tr w:rsidR="00A61AFB" w:rsidRPr="00A61AFB" w:rsidTr="00A61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58"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MVNO Systems A/S</w:t>
            </w:r>
          </w:p>
        </w:tc>
        <w:tc>
          <w:tcPr>
            <w:tcW w:w="5070" w:type="dxa"/>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7175efgh, 7178efgh, 7179efgh, 7194efgh et 7195efgh</w:t>
            </w:r>
          </w:p>
        </w:tc>
        <w:tc>
          <w:tcPr>
            <w:tcW w:w="1747" w:type="dxa"/>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18.II.2015</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800"/>
          <w:tab w:val="left" w:pos="1985"/>
        </w:tabs>
        <w:spacing w:before="0"/>
        <w:ind w:left="1080" w:hanging="1080"/>
        <w:jc w:val="left"/>
        <w:rPr>
          <w:rFonts w:asciiTheme="minorHAnsi" w:hAnsiTheme="minorHAnsi" w:cs="Arial"/>
          <w:sz w:val="6"/>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w:t>
      </w:r>
      <w:r w:rsidRPr="00A61AFB">
        <w:rPr>
          <w:rFonts w:asciiTheme="minorHAnsi" w:hAnsiTheme="minorHAnsi"/>
          <w:lang w:val="fr-CH"/>
        </w:rPr>
        <w:tab/>
        <w:t>attribution – service de communication mobile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sz w:val="6"/>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A61AFB" w:rsidRPr="00A61AFB" w:rsidTr="00A61AFB">
        <w:trPr>
          <w:jc w:val="center"/>
        </w:trPr>
        <w:tc>
          <w:tcPr>
            <w:tcW w:w="2258" w:type="dxa"/>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Opérateur</w:t>
            </w:r>
          </w:p>
        </w:tc>
        <w:tc>
          <w:tcPr>
            <w:tcW w:w="5071" w:type="dxa"/>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80" w:after="80"/>
              <w:jc w:val="center"/>
              <w:rPr>
                <w:rFonts w:asciiTheme="minorHAnsi" w:hAnsiTheme="minorHAnsi" w:cs="Arial"/>
                <w:i/>
                <w:sz w:val="18"/>
                <w:szCs w:val="18"/>
                <w:lang w:val="fr-CH"/>
              </w:rPr>
            </w:pPr>
            <w:r w:rsidRPr="00A61AFB">
              <w:rPr>
                <w:rFonts w:asciiTheme="minorHAnsi" w:hAnsiTheme="minorHAnsi" w:cs="Arial"/>
                <w:i/>
                <w:sz w:val="18"/>
                <w:szCs w:val="18"/>
                <w:lang w:val="fr-CH"/>
              </w:rPr>
              <w:t>Séries de numéros</w:t>
            </w:r>
          </w:p>
        </w:tc>
        <w:tc>
          <w:tcPr>
            <w:tcW w:w="1743" w:type="dxa"/>
            <w:hideMark/>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line="276" w:lineRule="auto"/>
              <w:jc w:val="center"/>
              <w:rPr>
                <w:rFonts w:asciiTheme="minorHAnsi" w:hAnsiTheme="minorHAnsi" w:cs="Arial"/>
                <w:i/>
                <w:sz w:val="18"/>
                <w:szCs w:val="18"/>
                <w:lang w:val="fr-CH"/>
              </w:rPr>
            </w:pPr>
            <w:r w:rsidRPr="00A61AFB">
              <w:rPr>
                <w:rFonts w:asciiTheme="minorHAnsi" w:hAnsiTheme="minorHAnsi" w:cs="Arial"/>
                <w:i/>
                <w:sz w:val="18"/>
                <w:szCs w:val="18"/>
                <w:lang w:val="fr-CH"/>
              </w:rPr>
              <w:t>Date d'attribution</w:t>
            </w:r>
          </w:p>
        </w:tc>
      </w:tr>
      <w:tr w:rsidR="00A61AFB" w:rsidRPr="00A61AFB" w:rsidTr="00A61AFB">
        <w:trPr>
          <w:jc w:val="center"/>
        </w:trPr>
        <w:tc>
          <w:tcPr>
            <w:tcW w:w="2258"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sz w:val="18"/>
                <w:szCs w:val="18"/>
                <w:lang w:val="fr-CH"/>
              </w:rPr>
              <w:t>Telenor A/S</w:t>
            </w:r>
          </w:p>
        </w:tc>
        <w:tc>
          <w:tcPr>
            <w:tcW w:w="5071"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7175efgh, 7178efgh, 7179efgh, 7194efgh et 7195efgh</w:t>
            </w:r>
          </w:p>
        </w:tc>
        <w:tc>
          <w:tcPr>
            <w:tcW w:w="1743" w:type="dxa"/>
          </w:tcPr>
          <w:p w:rsidR="00A61AFB" w:rsidRPr="00A61AFB" w:rsidRDefault="00A61AFB" w:rsidP="00A61AFB">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60" w:after="60" w:line="276" w:lineRule="auto"/>
              <w:jc w:val="center"/>
              <w:rPr>
                <w:rFonts w:asciiTheme="minorHAnsi" w:hAnsiTheme="minorHAnsi" w:cs="Arial"/>
                <w:sz w:val="18"/>
                <w:szCs w:val="18"/>
                <w:lang w:val="fr-CH"/>
              </w:rPr>
            </w:pPr>
            <w:r w:rsidRPr="00A61AFB">
              <w:rPr>
                <w:rFonts w:asciiTheme="minorHAnsi" w:hAnsiTheme="minorHAnsi" w:cs="Arial"/>
                <w:sz w:val="18"/>
                <w:szCs w:val="18"/>
                <w:lang w:val="fr-CH"/>
              </w:rPr>
              <w:t>18.II.2015</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sz w:val="6"/>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800"/>
          <w:tab w:val="left" w:pos="1985"/>
        </w:tabs>
        <w:ind w:left="1080" w:hanging="1080"/>
        <w:jc w:val="left"/>
        <w:rPr>
          <w:rFonts w:asciiTheme="minorHAnsi" w:hAnsiTheme="minorHAnsi" w:cs="Arial"/>
          <w:lang w:val="fr-CH"/>
        </w:rPr>
      </w:pPr>
      <w:r w:rsidRPr="00A61AFB">
        <w:rPr>
          <w:rFonts w:asciiTheme="minorHAnsi" w:hAnsiTheme="minorHAnsi" w:cs="Arial"/>
          <w:lang w:val="fr-CH"/>
        </w:rPr>
        <w:t>C</w:t>
      </w:r>
      <w:r w:rsidRPr="00A61AFB">
        <w:rPr>
          <w:rFonts w:asciiTheme="minorHAnsi" w:hAnsiTheme="minorHAnsi"/>
          <w:lang w:val="fr-CH"/>
        </w:rPr>
        <w:t>o</w:t>
      </w:r>
      <w:r w:rsidRPr="00A61AFB">
        <w:rPr>
          <w:rFonts w:asciiTheme="minorHAnsi" w:hAnsiTheme="minorHAnsi" w:cs="Arial"/>
          <w:lang w:val="fr-CH"/>
        </w:rPr>
        <w:t>ntact: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en-US"/>
        </w:rPr>
      </w:pPr>
      <w:r w:rsidRPr="00A61AFB">
        <w:rPr>
          <w:rFonts w:asciiTheme="minorHAnsi" w:hAnsiTheme="minorHAnsi"/>
          <w:lang w:val="en-US"/>
        </w:rPr>
        <w:tab/>
        <w:t>Danish Business Authority</w:t>
      </w:r>
      <w:r w:rsidRPr="00A61AFB">
        <w:rPr>
          <w:rFonts w:asciiTheme="minorHAnsi" w:hAnsiTheme="minorHAnsi"/>
          <w:lang w:val="en-US"/>
        </w:rPr>
        <w:br/>
        <w:t>Dahlerups Pakhus</w:t>
      </w:r>
      <w:r w:rsidRPr="00A61AFB">
        <w:rPr>
          <w:rFonts w:asciiTheme="minorHAnsi" w:hAnsiTheme="minorHAnsi"/>
          <w:lang w:val="en-US"/>
        </w:rPr>
        <w:br/>
        <w:t>Langelinie Allé 17</w:t>
      </w:r>
      <w:r w:rsidRPr="00A61AFB">
        <w:rPr>
          <w:rFonts w:asciiTheme="minorHAnsi" w:hAnsiTheme="minorHAnsi"/>
          <w:lang w:val="en-US"/>
        </w:rPr>
        <w:br/>
        <w:t>DK-2100 COPENHAGUE</w:t>
      </w:r>
      <w:r w:rsidRPr="00A61AFB">
        <w:rPr>
          <w:rFonts w:asciiTheme="minorHAnsi" w:hAnsiTheme="minorHAnsi"/>
          <w:lang w:val="en-US"/>
        </w:rPr>
        <w:br/>
        <w:t>Danemark</w:t>
      </w:r>
      <w:r w:rsidRPr="00A61AFB">
        <w:rPr>
          <w:rFonts w:asciiTheme="minorHAnsi" w:hAnsiTheme="minorHAnsi"/>
          <w:lang w:val="en-US"/>
        </w:rPr>
        <w:br/>
        <w:t>Tél.:</w:t>
      </w:r>
      <w:r w:rsidRPr="00A61AFB">
        <w:rPr>
          <w:rFonts w:asciiTheme="minorHAnsi" w:hAnsiTheme="minorHAnsi"/>
          <w:lang w:val="en-US"/>
        </w:rPr>
        <w:tab/>
        <w:t xml:space="preserve">+45 35 29 10 00 </w:t>
      </w:r>
      <w:r w:rsidRPr="00A61AFB">
        <w:rPr>
          <w:rFonts w:asciiTheme="minorHAnsi" w:hAnsiTheme="minorHAnsi"/>
          <w:lang w:val="en-US"/>
        </w:rPr>
        <w:br/>
        <w:t>Fax:</w:t>
      </w:r>
      <w:r w:rsidRPr="00A61AFB">
        <w:rPr>
          <w:rFonts w:asciiTheme="minorHAnsi" w:hAnsiTheme="minorHAnsi"/>
          <w:lang w:val="en-US"/>
        </w:rPr>
        <w:tab/>
        <w:t xml:space="preserve">+45 35 46 60 01 </w:t>
      </w:r>
      <w:r w:rsidRPr="00A61AFB">
        <w:rPr>
          <w:rFonts w:asciiTheme="minorHAnsi" w:hAnsiTheme="minorHAnsi"/>
          <w:lang w:val="en-US"/>
        </w:rPr>
        <w:br/>
        <w:t>E-mail:</w:t>
      </w:r>
      <w:r w:rsidRPr="00A61AFB">
        <w:rPr>
          <w:rFonts w:asciiTheme="minorHAnsi" w:hAnsiTheme="minorHAnsi"/>
          <w:lang w:val="en-US"/>
        </w:rPr>
        <w:tab/>
        <w:t xml:space="preserve">erst@erst.dk </w:t>
      </w:r>
      <w:r w:rsidRPr="00A61AFB">
        <w:rPr>
          <w:rFonts w:asciiTheme="minorHAnsi" w:hAnsiTheme="minorHAnsi"/>
          <w:lang w:val="en-US"/>
        </w:rPr>
        <w:br/>
        <w:t>URL:</w:t>
      </w:r>
      <w:r w:rsidRPr="00A61AFB">
        <w:rPr>
          <w:rFonts w:asciiTheme="minorHAnsi" w:hAnsiTheme="minorHAnsi"/>
          <w:lang w:val="en-US"/>
        </w:rPr>
        <w:tab/>
      </w:r>
      <w:hyperlink r:id="rId18" w:history="1">
        <w:r w:rsidRPr="00A61AFB">
          <w:rPr>
            <w:rFonts w:asciiTheme="minorHAnsi" w:hAnsiTheme="minorHAnsi"/>
            <w:lang w:val="en-US"/>
          </w:rPr>
          <w:t>www.erst.dk</w:t>
        </w:r>
      </w:hyperlink>
      <w:r w:rsidRPr="00A61AFB">
        <w:rPr>
          <w:rFonts w:asciiTheme="minorHAnsi" w:hAnsiTheme="minorHAnsi"/>
          <w:lang w:val="en-US"/>
        </w:rPr>
        <w:t xml:space="preserv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b/>
          <w:bCs/>
          <w:lang w:val="fr-CH"/>
        </w:rPr>
      </w:pPr>
      <w:r w:rsidRPr="00A61AFB">
        <w:rPr>
          <w:rFonts w:asciiTheme="minorHAnsi" w:hAnsiTheme="minorHAnsi"/>
          <w:b/>
          <w:bCs/>
          <w:lang w:val="fr-CH"/>
        </w:rPr>
        <w:t>Koweït</w:t>
      </w:r>
      <w:r w:rsidRPr="00A61AFB">
        <w:rPr>
          <w:rFonts w:asciiTheme="minorHAnsi" w:hAnsiTheme="minorHAnsi"/>
          <w:b/>
          <w:bCs/>
          <w:lang w:val="fr-CH"/>
        </w:rPr>
        <w:fldChar w:fldCharType="begin"/>
      </w:r>
      <w:r w:rsidRPr="00A61AFB">
        <w:rPr>
          <w:rFonts w:asciiTheme="minorHAnsi" w:hAnsiTheme="minorHAnsi"/>
          <w:lang w:val="fr-CH"/>
        </w:rPr>
        <w:instrText xml:space="preserve"> TC "</w:instrText>
      </w:r>
      <w:r w:rsidRPr="00A61AFB">
        <w:rPr>
          <w:rFonts w:asciiTheme="minorHAnsi" w:hAnsiTheme="minorHAnsi"/>
          <w:b/>
          <w:bCs/>
          <w:lang w:val="fr-CH"/>
        </w:rPr>
        <w:instrText>Koweït</w:instrText>
      </w:r>
      <w:r w:rsidRPr="00A61AFB">
        <w:rPr>
          <w:rFonts w:asciiTheme="minorHAnsi" w:hAnsiTheme="minorHAnsi"/>
          <w:lang w:val="fr-CH"/>
        </w:rPr>
        <w:instrText xml:space="preserve">" \f C \l "1" </w:instrText>
      </w:r>
      <w:r w:rsidRPr="00A61AFB">
        <w:rPr>
          <w:rFonts w:asciiTheme="minorHAnsi" w:hAnsiTheme="minorHAnsi"/>
          <w:b/>
          <w:bCs/>
          <w:lang w:val="fr-CH"/>
        </w:rPr>
        <w:fldChar w:fldCharType="end"/>
      </w:r>
      <w:r w:rsidRPr="00A61AFB">
        <w:rPr>
          <w:rFonts w:asciiTheme="minorHAnsi" w:hAnsiTheme="minorHAnsi"/>
          <w:b/>
          <w:bCs/>
          <w:lang w:val="fr-CH"/>
        </w:rPr>
        <w:t xml:space="preserve"> (indicatif de pays +965)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asciiTheme="minorHAnsi" w:hAnsiTheme="minorHAnsi" w:cs="Arial"/>
          <w:lang w:val="fr-CH"/>
        </w:rPr>
      </w:pPr>
      <w:r w:rsidRPr="00A61AFB">
        <w:rPr>
          <w:rFonts w:asciiTheme="minorHAnsi" w:hAnsiTheme="minorHAnsi"/>
          <w:lang w:val="fr-CH"/>
        </w:rPr>
        <w:t xml:space="preserve">Communication du </w:t>
      </w:r>
      <w:r w:rsidRPr="00A61AFB">
        <w:rPr>
          <w:rFonts w:asciiTheme="minorHAnsi" w:hAnsiTheme="minorHAnsi" w:cs="Arial"/>
          <w:lang w:val="fr-CH"/>
        </w:rPr>
        <w:t>17.II.2015: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cs="Arial"/>
          <w:lang w:val="fr-CH"/>
        </w:rPr>
      </w:pPr>
      <w:r w:rsidRPr="00A61AFB">
        <w:rPr>
          <w:rFonts w:asciiTheme="minorHAnsi" w:hAnsiTheme="minorHAnsi" w:cs="Arial"/>
          <w:lang w:val="fr-CH"/>
        </w:rPr>
        <w:t xml:space="preserve">Le </w:t>
      </w:r>
      <w:r w:rsidRPr="00A61AFB">
        <w:rPr>
          <w:rFonts w:asciiTheme="minorHAnsi" w:hAnsiTheme="minorHAnsi" w:cs="Arial"/>
          <w:i/>
          <w:iCs/>
          <w:lang w:val="fr-CH"/>
        </w:rPr>
        <w:t>Ministry of Communications (MOC)</w:t>
      </w:r>
      <w:r w:rsidRPr="00A61AFB">
        <w:rPr>
          <w:rFonts w:asciiTheme="minorHAnsi" w:hAnsiTheme="minorHAnsi" w:cs="Arial"/>
          <w:lang w:val="fr-CH"/>
        </w:rPr>
        <w:t>, Safat</w:t>
      </w:r>
      <w:r w:rsidRPr="00A61AFB">
        <w:rPr>
          <w:rFonts w:asciiTheme="minorHAnsi" w:hAnsiTheme="minorHAnsi" w:cs="Arial"/>
          <w:lang w:val="fr-CH"/>
        </w:rPr>
        <w:fldChar w:fldCharType="begin"/>
      </w:r>
      <w:r w:rsidRPr="00A61AFB">
        <w:rPr>
          <w:rFonts w:asciiTheme="minorHAnsi" w:hAnsiTheme="minorHAnsi"/>
          <w:lang w:val="fr-CH"/>
        </w:rPr>
        <w:instrText xml:space="preserve"> TC "</w:instrText>
      </w:r>
      <w:r w:rsidRPr="00A61AFB">
        <w:rPr>
          <w:rFonts w:asciiTheme="minorHAnsi" w:hAnsiTheme="minorHAnsi" w:cs="Arial"/>
          <w:i/>
          <w:iCs/>
          <w:lang w:val="fr-CH"/>
        </w:rPr>
        <w:instrText>Ministry of Communications (MOC)</w:instrText>
      </w:r>
      <w:r w:rsidRPr="00A61AFB">
        <w:rPr>
          <w:rFonts w:asciiTheme="minorHAnsi" w:hAnsiTheme="minorHAnsi" w:cs="Arial"/>
          <w:lang w:val="fr-CH"/>
        </w:rPr>
        <w:instrText>, Safat</w:instrText>
      </w:r>
      <w:r w:rsidRPr="00A61AFB">
        <w:rPr>
          <w:rFonts w:asciiTheme="minorHAnsi" w:hAnsiTheme="minorHAnsi"/>
          <w:lang w:val="fr-CH"/>
        </w:rPr>
        <w:instrText xml:space="preserve">" \f C \l "1" </w:instrText>
      </w:r>
      <w:r w:rsidRPr="00A61AFB">
        <w:rPr>
          <w:rFonts w:asciiTheme="minorHAnsi" w:hAnsiTheme="minorHAnsi" w:cs="Arial"/>
          <w:lang w:val="fr-CH"/>
        </w:rPr>
        <w:fldChar w:fldCharType="end"/>
      </w:r>
      <w:r w:rsidRPr="00A61AFB">
        <w:rPr>
          <w:rFonts w:asciiTheme="minorHAnsi" w:hAnsiTheme="minorHAnsi" w:cs="Arial"/>
          <w:lang w:val="fr-CH"/>
        </w:rPr>
        <w:t>, annonce la mise en service de la nouvelle série de numéros suivante pour l’opérateur mobile ZAIN.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5273"/>
      </w:tblGrid>
      <w:tr w:rsidR="00A61AFB" w:rsidRPr="00A61AFB" w:rsidTr="00A61AFB">
        <w:trPr>
          <w:jc w:val="center"/>
        </w:trPr>
        <w:tc>
          <w:tcPr>
            <w:tcW w:w="3799"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ZAIN</w:t>
            </w:r>
          </w:p>
        </w:tc>
        <w:tc>
          <w:tcPr>
            <w:tcW w:w="527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 xml:space="preserve">CC: +965 / </w:t>
            </w:r>
            <w:r w:rsidRPr="00A61AFB">
              <w:rPr>
                <w:rFonts w:asciiTheme="minorHAnsi" w:hAnsiTheme="minorHAnsi" w:cs="Arial"/>
                <w:color w:val="282828"/>
                <w:sz w:val="18"/>
                <w:szCs w:val="18"/>
                <w:lang w:val="fr-CH"/>
              </w:rPr>
              <w:t xml:space="preserve">922 </w:t>
            </w:r>
            <w:r w:rsidRPr="00A61AFB">
              <w:rPr>
                <w:rFonts w:asciiTheme="minorHAnsi" w:hAnsiTheme="minorHAnsi" w:cs="Arial"/>
                <w:sz w:val="18"/>
                <w:szCs w:val="18"/>
                <w:lang w:val="fr-CH"/>
              </w:rPr>
              <w:t xml:space="preserve">00000 – </w:t>
            </w:r>
            <w:r w:rsidRPr="00A61AFB">
              <w:rPr>
                <w:rFonts w:asciiTheme="minorHAnsi" w:hAnsiTheme="minorHAnsi" w:cs="Arial"/>
                <w:color w:val="282828"/>
                <w:sz w:val="18"/>
                <w:szCs w:val="18"/>
                <w:lang w:val="fr-CH"/>
              </w:rPr>
              <w:t xml:space="preserve">922 </w:t>
            </w:r>
            <w:r w:rsidRPr="00A61AFB">
              <w:rPr>
                <w:rFonts w:asciiTheme="minorHAnsi" w:hAnsiTheme="minorHAnsi" w:cs="Arial"/>
                <w:sz w:val="18"/>
                <w:szCs w:val="18"/>
                <w:lang w:val="fr-CH"/>
              </w:rPr>
              <w:t xml:space="preserve">99999 </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sz w:val="8"/>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cs="Arial"/>
          <w:lang w:val="fr-CH"/>
        </w:rPr>
      </w:pPr>
      <w:r w:rsidRPr="00A61AFB">
        <w:rPr>
          <w:rFonts w:asciiTheme="minorHAnsi" w:hAnsiTheme="minorHAnsi" w:cs="Arial"/>
          <w:lang w:val="fr-CH"/>
        </w:rPr>
        <w:t>Contact: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A61AFB">
        <w:rPr>
          <w:rFonts w:asciiTheme="minorHAnsi" w:hAnsiTheme="minorHAnsi"/>
          <w:lang w:val="fr-CH"/>
        </w:rPr>
        <w:tab/>
        <w:t>International Services Coordination Centre (ISCC) Kuwait</w:t>
      </w:r>
      <w:r w:rsidRPr="00A61AFB">
        <w:rPr>
          <w:rFonts w:asciiTheme="minorHAnsi" w:hAnsiTheme="minorHAnsi"/>
          <w:lang w:val="fr-CH"/>
        </w:rPr>
        <w:br/>
        <w:t>Ministry of Communications</w:t>
      </w:r>
      <w:r w:rsidRPr="00A61AFB">
        <w:rPr>
          <w:rFonts w:asciiTheme="minorHAnsi" w:hAnsiTheme="minorHAnsi"/>
          <w:lang w:val="fr-CH"/>
        </w:rPr>
        <w:br/>
        <w:t>P.O. Box 318</w:t>
      </w:r>
      <w:r w:rsidRPr="00A61AFB">
        <w:rPr>
          <w:rFonts w:asciiTheme="minorHAnsi" w:hAnsiTheme="minorHAnsi"/>
          <w:lang w:val="fr-CH"/>
        </w:rPr>
        <w:br/>
        <w:t>11111 SAFAT</w:t>
      </w:r>
      <w:r w:rsidRPr="00A61AFB">
        <w:rPr>
          <w:rFonts w:asciiTheme="minorHAnsi" w:hAnsiTheme="minorHAnsi"/>
          <w:lang w:val="fr-CH"/>
        </w:rPr>
        <w:br/>
        <w:t>Koweït</w:t>
      </w:r>
      <w:r w:rsidRPr="00A61AFB">
        <w:rPr>
          <w:rFonts w:asciiTheme="minorHAnsi" w:hAnsiTheme="minorHAnsi"/>
          <w:lang w:val="fr-CH"/>
        </w:rPr>
        <w:br/>
        <w:t>Tél.:</w:t>
      </w:r>
      <w:r w:rsidRPr="00A61AFB">
        <w:rPr>
          <w:rFonts w:asciiTheme="minorHAnsi" w:hAnsiTheme="minorHAnsi"/>
          <w:lang w:val="fr-CH"/>
        </w:rPr>
        <w:tab/>
        <w:t>+965 2241 1777</w:t>
      </w:r>
      <w:r w:rsidRPr="00A61AFB">
        <w:rPr>
          <w:rFonts w:asciiTheme="minorHAnsi" w:hAnsiTheme="minorHAnsi"/>
          <w:lang w:val="fr-CH"/>
        </w:rPr>
        <w:br/>
        <w:t>Fax:</w:t>
      </w:r>
      <w:r w:rsidRPr="00A61AFB">
        <w:rPr>
          <w:rFonts w:asciiTheme="minorHAnsi" w:hAnsiTheme="minorHAnsi"/>
          <w:lang w:val="fr-CH"/>
        </w:rPr>
        <w:tab/>
        <w:t>+965 2241 9815</w:t>
      </w:r>
      <w:r w:rsidRPr="00A61AFB">
        <w:rPr>
          <w:rFonts w:asciiTheme="minorHAnsi" w:hAnsiTheme="minorHAnsi"/>
          <w:lang w:val="fr-CH"/>
        </w:rPr>
        <w:br/>
        <w:t xml:space="preserve">E-mail: </w:t>
      </w:r>
      <w:r w:rsidRPr="00A61AFB">
        <w:rPr>
          <w:rFonts w:asciiTheme="minorHAnsi" w:hAnsiTheme="minorHAnsi"/>
          <w:lang w:val="fr-CH"/>
        </w:rPr>
        <w:tab/>
        <w:t>iscckuwait@gmail.com</w:t>
      </w:r>
      <w:r w:rsidRPr="00A61AFB">
        <w:rPr>
          <w:rFonts w:asciiTheme="minorHAnsi" w:hAnsiTheme="minorHAnsi"/>
          <w:lang w:val="fr-CH"/>
        </w:rPr>
        <w:br/>
        <w:t>URL:</w:t>
      </w:r>
      <w:r w:rsidRPr="00A61AFB">
        <w:rPr>
          <w:rFonts w:asciiTheme="minorHAnsi" w:hAnsiTheme="minorHAnsi"/>
          <w:lang w:val="fr-CH"/>
        </w:rPr>
        <w:tab/>
      </w:r>
      <w:hyperlink r:id="rId19" w:history="1">
        <w:r w:rsidRPr="00A61AFB">
          <w:rPr>
            <w:rFonts w:asciiTheme="minorHAnsi" w:hAnsiTheme="minorHAnsi"/>
            <w:lang w:val="fr-CH"/>
          </w:rPr>
          <w:t>www.moc.kw</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sidRPr="00A61AFB">
        <w:rPr>
          <w:rFonts w:asciiTheme="minorHAnsi" w:hAnsiTheme="minorHAnsi" w:cs="Arial"/>
          <w:b/>
          <w:bCs/>
          <w:lang w:val="fr-CH"/>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240"/>
        <w:jc w:val="left"/>
        <w:rPr>
          <w:rFonts w:asciiTheme="minorHAnsi" w:hAnsiTheme="minorHAnsi" w:cs="Arial"/>
          <w:lang w:val="fr-CH"/>
        </w:rPr>
      </w:pPr>
      <w:r w:rsidRPr="00A61AFB">
        <w:rPr>
          <w:rFonts w:asciiTheme="minorHAnsi" w:hAnsiTheme="minorHAnsi" w:cs="Arial"/>
          <w:b/>
          <w:bCs/>
          <w:lang w:val="fr-CH"/>
        </w:rPr>
        <w:t>Zimbabwe</w:t>
      </w:r>
      <w:r w:rsidRPr="00A61AFB">
        <w:rPr>
          <w:rFonts w:asciiTheme="minorHAnsi" w:hAnsiTheme="minorHAnsi" w:cs="Arial"/>
          <w:b/>
          <w:bCs/>
          <w:lang w:val="fr-CH"/>
        </w:rPr>
        <w:fldChar w:fldCharType="begin"/>
      </w:r>
      <w:r w:rsidRPr="00A61AFB">
        <w:rPr>
          <w:rFonts w:asciiTheme="minorHAnsi" w:hAnsiTheme="minorHAnsi"/>
          <w:lang w:val="fr-CH"/>
        </w:rPr>
        <w:instrText xml:space="preserve"> TC "</w:instrText>
      </w:r>
      <w:r w:rsidRPr="00A61AFB">
        <w:rPr>
          <w:rFonts w:asciiTheme="minorHAnsi" w:hAnsiTheme="minorHAnsi" w:cs="Arial"/>
          <w:b/>
          <w:bCs/>
          <w:lang w:val="fr-CH"/>
        </w:rPr>
        <w:instrText>Zimbabwe</w:instrText>
      </w:r>
      <w:r w:rsidRPr="00A61AFB">
        <w:rPr>
          <w:rFonts w:asciiTheme="minorHAnsi" w:hAnsiTheme="minorHAnsi"/>
          <w:lang w:val="fr-CH"/>
        </w:rPr>
        <w:instrText xml:space="preserve">" \f C \l "1" </w:instrText>
      </w:r>
      <w:r w:rsidRPr="00A61AFB">
        <w:rPr>
          <w:rFonts w:asciiTheme="minorHAnsi" w:hAnsiTheme="minorHAnsi" w:cs="Arial"/>
          <w:b/>
          <w:bCs/>
          <w:lang w:val="fr-CH"/>
        </w:rPr>
        <w:fldChar w:fldCharType="end"/>
      </w:r>
      <w:r w:rsidRPr="00A61AFB">
        <w:rPr>
          <w:rFonts w:asciiTheme="minorHAnsi" w:hAnsiTheme="minorHAnsi" w:cs="Arial"/>
          <w:b/>
          <w:bCs/>
          <w:lang w:val="fr-CH"/>
        </w:rPr>
        <w:t xml:space="preserve"> </w:t>
      </w:r>
      <w:r w:rsidRPr="00A61AFB">
        <w:rPr>
          <w:rFonts w:asciiTheme="minorHAnsi" w:hAnsiTheme="minorHAnsi" w:cs="Arial"/>
          <w:b/>
          <w:lang w:val="fr-CH"/>
        </w:rPr>
        <w:t>(indicatif de pays +263)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bCs/>
          <w:lang w:val="fr-CH"/>
        </w:rPr>
      </w:pPr>
      <w:r w:rsidRPr="00A61AFB">
        <w:rPr>
          <w:rFonts w:asciiTheme="minorHAnsi" w:hAnsiTheme="minorHAnsi" w:cs="Arial"/>
          <w:bCs/>
          <w:lang w:val="fr-CH"/>
        </w:rPr>
        <w:t>Communication du 23.II.2015: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 xml:space="preserve">La </w:t>
      </w:r>
      <w:r w:rsidRPr="00A61AFB">
        <w:rPr>
          <w:rFonts w:asciiTheme="minorHAnsi" w:hAnsiTheme="minorHAnsi"/>
          <w:i/>
          <w:iCs/>
          <w:lang w:val="fr-CH"/>
        </w:rPr>
        <w:t>Postal and Telecommunications Regulatory Authority of Zimbabwe (POTRAZ)</w:t>
      </w:r>
      <w:r w:rsidRPr="00A61AFB">
        <w:rPr>
          <w:rFonts w:asciiTheme="minorHAnsi" w:hAnsiTheme="minorHAnsi"/>
          <w:i/>
          <w:iCs/>
          <w:lang w:val="fr-CH"/>
        </w:rPr>
        <w:fldChar w:fldCharType="begin"/>
      </w:r>
      <w:r w:rsidRPr="00A61AFB">
        <w:rPr>
          <w:rFonts w:asciiTheme="minorHAnsi" w:hAnsiTheme="minorHAnsi"/>
          <w:lang w:val="fr-CH"/>
        </w:rPr>
        <w:instrText xml:space="preserve"> TC "</w:instrText>
      </w:r>
      <w:r w:rsidRPr="00A61AFB">
        <w:rPr>
          <w:rFonts w:asciiTheme="minorHAnsi" w:hAnsiTheme="minorHAnsi"/>
          <w:i/>
          <w:iCs/>
          <w:lang w:val="fr-CH"/>
        </w:rPr>
        <w:instrText>Postal and Telecommunications Regulatory Authority of Zimbabwe (POTRAZ)</w:instrText>
      </w:r>
      <w:r w:rsidRPr="00A61AFB">
        <w:rPr>
          <w:rFonts w:asciiTheme="minorHAnsi" w:hAnsiTheme="minorHAnsi"/>
          <w:lang w:val="fr-CH"/>
        </w:rPr>
        <w:instrText xml:space="preserve">" \f C \l "1" </w:instrText>
      </w:r>
      <w:r w:rsidRPr="00A61AFB">
        <w:rPr>
          <w:rFonts w:asciiTheme="minorHAnsi" w:hAnsiTheme="minorHAnsi"/>
          <w:i/>
          <w:iCs/>
          <w:lang w:val="fr-CH"/>
        </w:rPr>
        <w:fldChar w:fldCharType="end"/>
      </w:r>
      <w:r w:rsidRPr="00A61AFB">
        <w:rPr>
          <w:rFonts w:asciiTheme="minorHAnsi" w:hAnsiTheme="minorHAnsi"/>
          <w:lang w:val="fr-CH"/>
        </w:rPr>
        <w:t>, Harare, annonce une mise à jour du plan national de numérotage du Zimbabwe.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b/>
          <w:bCs/>
          <w:lang w:val="fr-CH"/>
        </w:rPr>
      </w:pPr>
      <w:r w:rsidRPr="00A61AFB">
        <w:rPr>
          <w:rFonts w:asciiTheme="minorHAnsi" w:hAnsiTheme="minorHAnsi"/>
          <w:b/>
          <w:bCs/>
          <w:lang w:val="fr-CH"/>
        </w:rPr>
        <w:t>1.</w:t>
      </w:r>
      <w:r w:rsidRPr="00A61AFB">
        <w:rPr>
          <w:rFonts w:asciiTheme="minorHAnsi" w:hAnsiTheme="minorHAnsi"/>
          <w:b/>
          <w:bCs/>
          <w:lang w:val="fr-CH"/>
        </w:rPr>
        <w:tab/>
        <w:t>Définitions</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b/>
          <w:bCs/>
          <w:lang w:val="fr-CH"/>
        </w:rPr>
      </w:pPr>
      <w:r w:rsidRPr="00A61AFB">
        <w:rPr>
          <w:rFonts w:asciiTheme="minorHAnsi" w:hAnsiTheme="minorHAnsi"/>
          <w:b/>
          <w:bCs/>
          <w:lang w:val="fr-CH"/>
        </w:rPr>
        <w:t>Indicatif de pays (CC)</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 xml:space="preserve">Chiffre ou combinaison de chiffres (un, deux ou trois) identifiant un pays donné ou des pays donnés.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Plan de numérotation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Chaîne ou combinaison de chiffres décimaux, de symboles, définissant la méthode d'utilisation du plan de numérotage. Un plan de numérotation comporte des préfixes, des suffixes et d'autres informations complémentaires au plan de numérotage, nécessaires pour faire aboutir l'appel.</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Indicatif de zone géographique ou indicatif interurbain (AC)</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Indicatif pour une zone géographique déterminée. Les indicatifs de zone géographique sont utilisés pour les services fixes classiques aboutissant en des points fixes.</w:t>
      </w:r>
    </w:p>
    <w:p w:rsidR="00A61AFB" w:rsidRPr="00A61AFB" w:rsidRDefault="00A61AFB" w:rsidP="00A61AFB">
      <w:pPr>
        <w:tabs>
          <w:tab w:val="clear" w:pos="567"/>
          <w:tab w:val="clear" w:pos="1276"/>
          <w:tab w:val="clear" w:pos="1843"/>
          <w:tab w:val="clear" w:pos="5387"/>
          <w:tab w:val="clear" w:pos="5954"/>
        </w:tabs>
        <w:overflowPunct/>
        <w:jc w:val="left"/>
        <w:textAlignment w:val="auto"/>
        <w:rPr>
          <w:rFonts w:asciiTheme="minorHAnsi" w:hAnsiTheme="minorHAnsi"/>
          <w:color w:val="000000"/>
          <w:lang w:val="fr-CH" w:eastAsia="fr-FR"/>
        </w:rPr>
      </w:pPr>
      <w:r w:rsidRPr="00A61AFB">
        <w:rPr>
          <w:rFonts w:asciiTheme="minorHAnsi" w:hAnsiTheme="minorHAnsi"/>
          <w:color w:val="000000"/>
          <w:lang w:val="fr-CH" w:eastAsia="fr-FR"/>
        </w:rPr>
        <w:t>Le réseau téléphonique public commuté (RTPC) est subdivisé en plusieurs zones géographiques. Un indicatif interurbain est attribué à chacune de ces zones.</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 xml:space="preserve">Préfixe international (IAP)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Chiffre ou combinaison de chiffres qui sert à indiquer que le numéro qui suit est un numéro d'annuaire international. Au Zimbabwe, ce préfixe est "00".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Préfixe national (NAP) ou préfixe interurbain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Chiffre ou combinaison de chiffres que doit composer un appelant pour appeler un autre abonné situé dans le même pays, mais dans une zone de numérotage différente ou dans un réseau différent. Ce préfixe donne accès aux équipements interurbains automatiques sortants.</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Au Zimbabwe, le chiffre zéro ("0") est utilisé comme préfixe national, indiquant qu'il s'agit d'un appel à destination d'une autre zone géographique (réseau fixe), d'un appel d'un réseau fixe vers un réseau mobile, d'un appel de mobile à mobile ou d'un appel de tout autre réseau vers un réseau de téléphonie IP.</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Indicatif national de destination (NDC)</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Combinaison de chiffres identifiant une zone géographique donnée à l'intérieur d'un pays, un réseau ou un groupe de services (réseau mobile ou services de téléphonie IP).</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 xml:space="preserve">Numéro d'abonné (SN)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Partie du numéro E.164 international qui identifie un abonné dans un réseau ou une zone de numérotage.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b/>
          <w:bCs/>
          <w:lang w:val="fr-CH"/>
        </w:rPr>
        <w:t xml:space="preserve">X </w:t>
      </w:r>
      <w:r w:rsidRPr="00A61AFB">
        <w:rPr>
          <w:rFonts w:asciiTheme="minorHAnsi" w:hAnsiTheme="minorHAnsi"/>
          <w:lang w:val="fr-CH"/>
        </w:rPr>
        <w:t>– Notation utilisée dans ce plan pour représenter n'importe quel chiffre de 0 à 9</w:t>
      </w: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lang w:val="fr-CH" w:eastAsia="zh-CN"/>
        </w:rPr>
      </w:pPr>
      <w:r w:rsidRPr="00A61AFB">
        <w:rPr>
          <w:rFonts w:asciiTheme="minorHAnsi" w:eastAsia="SimSun" w:hAnsiTheme="minorHAnsi"/>
          <w:b/>
          <w:bCs/>
          <w:lang w:val="fr-CH" w:eastAsia="zh-CN"/>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b/>
          <w:bCs/>
          <w:lang w:val="fr-CH" w:eastAsia="zh-CN"/>
        </w:rPr>
      </w:pPr>
      <w:r w:rsidRPr="00A61AFB">
        <w:rPr>
          <w:rFonts w:asciiTheme="minorHAnsi" w:eastAsia="SimSun" w:hAnsiTheme="minorHAnsi"/>
          <w:b/>
          <w:bCs/>
          <w:lang w:val="fr-CH" w:eastAsia="zh-CN"/>
        </w:rPr>
        <w:t>2.</w:t>
      </w:r>
      <w:r w:rsidRPr="00A61AFB">
        <w:rPr>
          <w:rFonts w:asciiTheme="minorHAnsi" w:eastAsia="SimSun" w:hAnsiTheme="minorHAnsi"/>
          <w:b/>
          <w:bCs/>
          <w:lang w:val="fr-CH" w:eastAsia="zh-CN"/>
        </w:rPr>
        <w:tab/>
        <w:t>Structure du numéro E.164 international</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r w:rsidRPr="00A61AFB">
        <w:rPr>
          <w:rFonts w:asciiTheme="minorHAnsi" w:eastAsia="SimSun" w:hAnsiTheme="minorHAnsi"/>
          <w:lang w:val="fr-CH" w:eastAsia="zh-CN"/>
        </w:rPr>
        <w:t>Le numéro E.164 international pour les zones géographiques est composé d'un nombre variable de chiffres décimaux, groupés en champs de code spécifiques. Les champs de code du numéro E.164 international sont l'indicatif de pays (CC) et le numéro (significatif) national (N(S)N). Le numéro significatif national (NSN) est la combinaison de l'indicatif national de destination (NDC) et du numéro d'abonné (SN).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SimSun" w:hAnsi="Times New Roman"/>
          <w:sz w:val="24"/>
          <w:lang w:val="fr-CH"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A61AFB" w:rsidRPr="00A61AFB" w:rsidTr="00A61AFB">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Indicatif de pays</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(CC)</w:t>
            </w:r>
          </w:p>
        </w:tc>
        <w:tc>
          <w:tcPr>
            <w:tcW w:w="2738"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Indicatif national de destination (NDC)</w:t>
            </w:r>
          </w:p>
        </w:tc>
        <w:tc>
          <w:tcPr>
            <w:tcW w:w="2699"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Numéro d'abonné</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(SN)</w:t>
            </w:r>
          </w:p>
        </w:tc>
      </w:tr>
      <w:tr w:rsidR="00A61AFB" w:rsidRPr="00A61AFB" w:rsidTr="00A61AFB">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24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noProof/>
                <w:color w:val="000000"/>
                <w:sz w:val="18"/>
                <w:szCs w:val="18"/>
                <w:lang w:val="en-US" w:eastAsia="zh-CN"/>
              </w:rPr>
              <mc:AlternateContent>
                <mc:Choice Requires="wps">
                  <w:drawing>
                    <wp:anchor distT="0" distB="0" distL="114300" distR="114300" simplePos="0" relativeHeight="251664384" behindDoc="0" locked="0" layoutInCell="1" allowOverlap="1" wp14:anchorId="4FF6E0D9" wp14:editId="4D1CC809">
                      <wp:simplePos x="0" y="0"/>
                      <wp:positionH relativeFrom="column">
                        <wp:posOffset>1820545</wp:posOffset>
                      </wp:positionH>
                      <wp:positionV relativeFrom="paragraph">
                        <wp:posOffset>71755</wp:posOffset>
                      </wp:positionV>
                      <wp:extent cx="3873600" cy="0"/>
                      <wp:effectExtent l="38100" t="76200" r="127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9D86C" id="_x0000_t32" coordsize="21600,21600" o:spt="32" o:oned="t" path="m,l21600,21600e" filled="f">
                      <v:path arrowok="t" fillok="f" o:connecttype="none"/>
                      <o:lock v:ext="edit" shapetype="t"/>
                    </v:shapetype>
                    <v:shape id="Straight Arrow Connector 5" o:spid="_x0000_s1026" type="#_x0000_t32" style="position:absolute;margin-left:143.35pt;margin-top:5.65pt;width: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FNNuYE8AgAAjgQAAA4AAAAA&#10;AAAAAAAAAAAALgIAAGRycy9lMm9Eb2MueG1sUEsBAi0AFAAGAAgAAAAhAB4GFrveAAAACQEAAA8A&#10;AAAAAAAAAAAAAAAAlgQAAGRycy9kb3ducmV2LnhtbFBLBQYAAAAABAAEAPMAAAChBQAAAAA=&#10;">
                      <v:stroke startarrow="block" endarrow="block"/>
                    </v:shape>
                  </w:pict>
                </mc:Fallback>
              </mc:AlternateContent>
            </w:r>
            <w:r w:rsidRPr="00A61AFB">
              <w:rPr>
                <w:rFonts w:ascii="Times New Roman" w:eastAsia="SimSun" w:hAnsi="Times New Roman"/>
                <w:noProof/>
                <w:sz w:val="24"/>
                <w:lang w:val="en-US" w:eastAsia="zh-CN"/>
              </w:rPr>
              <mc:AlternateContent>
                <mc:Choice Requires="wps">
                  <w:drawing>
                    <wp:anchor distT="0" distB="0" distL="114300" distR="114300" simplePos="0" relativeHeight="251663360" behindDoc="0" locked="0" layoutInCell="1" allowOverlap="1" wp14:anchorId="6432EDFD" wp14:editId="10E0F242">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F6AA8" id="Straight Arrow Connector 6" o:spid="_x0000_s1026" type="#_x0000_t32" style="position:absolute;margin-left:-5.2pt;margin-top:5.4pt;width:148.8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A61AFB">
              <w:rPr>
                <w:rFonts w:asciiTheme="minorHAnsi" w:eastAsia="SimSun" w:hAnsiTheme="minorHAnsi" w:cs="Arial"/>
                <w:color w:val="000000"/>
                <w:sz w:val="18"/>
                <w:szCs w:val="18"/>
                <w:lang w:val="fr-CH" w:eastAsia="zh-CN"/>
              </w:rPr>
              <w:t>1-3 chiffres (n)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24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Numéro (significatif) national N(S)N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 (15-n) chiffres au maximum</w:t>
            </w:r>
          </w:p>
        </w:tc>
      </w:tr>
      <w:tr w:rsidR="00A61AFB" w:rsidRPr="00A61AFB" w:rsidTr="00A61AFB">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240" w:after="60"/>
              <w:jc w:val="center"/>
              <w:rPr>
                <w:rFonts w:asciiTheme="minorHAnsi" w:eastAsia="SimSun" w:hAnsiTheme="minorHAnsi" w:cs="Arial"/>
                <w:color w:val="000000"/>
                <w:sz w:val="18"/>
                <w:szCs w:val="18"/>
                <w:lang w:val="fr-CH" w:eastAsia="zh-CN"/>
              </w:rPr>
            </w:pPr>
            <w:r w:rsidRPr="00A61AFB">
              <w:rPr>
                <w:rFonts w:ascii="Times New Roman" w:eastAsia="SimSun" w:hAnsi="Times New Roman"/>
                <w:noProof/>
                <w:sz w:val="24"/>
                <w:lang w:val="en-US" w:eastAsia="zh-CN"/>
              </w:rPr>
              <mc:AlternateContent>
                <mc:Choice Requires="wps">
                  <w:drawing>
                    <wp:anchor distT="0" distB="0" distL="114300" distR="114300" simplePos="0" relativeHeight="251665408" behindDoc="0" locked="0" layoutInCell="1" allowOverlap="1" wp14:anchorId="20BA7E4F" wp14:editId="2D8C563F">
                      <wp:simplePos x="0" y="0"/>
                      <wp:positionH relativeFrom="column">
                        <wp:posOffset>-52984</wp:posOffset>
                      </wp:positionH>
                      <wp:positionV relativeFrom="page">
                        <wp:posOffset>142392</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1683" id="Straight Arrow Connector 7" o:spid="_x0000_s1026" type="#_x0000_t32" style="position:absolute;margin-left:-4.15pt;margin-top:11.2pt;width:454.4pt;height:.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">
                      <v:stroke startarrow="block" endarrow="block"/>
                      <w10:wrap anchory="page"/>
                    </v:shape>
                  </w:pict>
                </mc:Fallback>
              </mc:AlternateContent>
            </w:r>
            <w:r w:rsidRPr="00A61AFB">
              <w:rPr>
                <w:rFonts w:asciiTheme="minorHAnsi" w:eastAsia="SimSun" w:hAnsiTheme="minorHAnsi" w:cs="Arial"/>
                <w:color w:val="000000"/>
                <w:sz w:val="18"/>
                <w:szCs w:val="18"/>
                <w:lang w:val="fr-CH" w:eastAsia="zh-CN"/>
              </w:rPr>
              <w:t xml:space="preserve">Numéro E.164 international pour les zones géographiques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15 chiffres au maximum</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sz w:val="24"/>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r w:rsidRPr="00A61AFB">
        <w:rPr>
          <w:rFonts w:asciiTheme="minorHAnsi" w:eastAsia="SimSun" w:hAnsiTheme="minorHAnsi" w:cs="Arial"/>
          <w:b/>
          <w:bCs/>
          <w:color w:val="000000"/>
          <w:lang w:val="fr-CH" w:eastAsia="zh-CN"/>
        </w:rPr>
        <w:t>3.</w:t>
      </w:r>
      <w:r w:rsidRPr="00A61AFB">
        <w:rPr>
          <w:rFonts w:asciiTheme="minorHAnsi" w:eastAsia="SimSun" w:hAnsiTheme="minorHAnsi" w:cs="Arial"/>
          <w:b/>
          <w:bCs/>
          <w:color w:val="000000"/>
          <w:lang w:val="fr-CH" w:eastAsia="zh-CN"/>
        </w:rPr>
        <w:tab/>
        <w:t>Plan de numérotation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240"/>
        <w:jc w:val="left"/>
        <w:rPr>
          <w:rFonts w:asciiTheme="minorHAnsi" w:eastAsia="SimSun" w:hAnsiTheme="minorHAnsi" w:cs="Arial"/>
          <w:color w:val="000000"/>
          <w:lang w:val="fr-CH" w:eastAsia="zh-CN"/>
        </w:rPr>
      </w:pPr>
      <w:r w:rsidRPr="00A61AFB">
        <w:rPr>
          <w:rFonts w:asciiTheme="minorHAnsi" w:eastAsia="SimSun" w:hAnsiTheme="minorHAnsi" w:cs="Arial"/>
          <w:b/>
          <w:bCs/>
          <w:color w:val="000000"/>
          <w:lang w:val="fr-CH" w:eastAsia="zh-CN"/>
        </w:rPr>
        <w:t xml:space="preserve">Numérotation locale (RTPC)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r w:rsidRPr="00A61AFB">
        <w:rPr>
          <w:rFonts w:asciiTheme="minorHAnsi" w:eastAsia="SimSun" w:hAnsiTheme="minorHAnsi"/>
          <w:lang w:val="fr-CH" w:eastAsia="zh-CN"/>
        </w:rPr>
        <w:t>Un abonné situé dans la même zone géographique compose seulement le numéro d'abonné (SN).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408"/>
      </w:tblGrid>
      <w:tr w:rsidR="00A61AFB" w:rsidRPr="00A61AFB" w:rsidTr="00A61AFB">
        <w:trPr>
          <w:trHeight w:val="225"/>
        </w:trPr>
        <w:tc>
          <w:tcPr>
            <w:tcW w:w="439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Chiffres composés pour un appel local via le RTPC</w:t>
            </w:r>
          </w:p>
        </w:tc>
        <w:tc>
          <w:tcPr>
            <w:tcW w:w="240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SN (XXXXXXXX) </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b/>
          <w:bCs/>
          <w:lang w:val="fr-CH" w:eastAsia="zh-CN"/>
        </w:rPr>
      </w:pPr>
      <w:r w:rsidRPr="00A61AFB">
        <w:rPr>
          <w:rFonts w:asciiTheme="minorHAnsi" w:eastAsia="SimSun" w:hAnsiTheme="minorHAnsi"/>
          <w:b/>
          <w:bCs/>
          <w:lang w:val="fr-CH" w:eastAsia="zh-CN"/>
        </w:rPr>
        <w:t xml:space="preserve">Numérotation nationale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r w:rsidRPr="00A61AFB">
        <w:rPr>
          <w:rFonts w:asciiTheme="minorHAnsi" w:eastAsia="SimSun" w:hAnsiTheme="minorHAnsi"/>
          <w:lang w:val="fr-CH" w:eastAsia="zh-CN"/>
        </w:rPr>
        <w:t>Un abonné appelant un numéro dans une zone géographique différente de celle dans laquelle il se trouve compose le préfixe national, l'indicatif interurbain et le numéro d'abonné. Un appel d'un réseau fixe vers un réseau mobile, de mobile à mobile ou de tout réseau vers un réseau de téléphonie IP à l'intérieur du territoire du Zimbabwe est considéré comme un appel national.</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A61AFB" w:rsidRPr="00A61AFB" w:rsidTr="00A61AFB">
        <w:trPr>
          <w:trHeight w:val="225"/>
          <w:jc w:val="center"/>
        </w:trPr>
        <w:tc>
          <w:tcPr>
            <w:tcW w:w="3427" w:type="dxa"/>
            <w:tcBorders>
              <w:top w:val="single" w:sz="4" w:space="0" w:color="auto"/>
              <w:bottom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Chiffres composés pour un appel national (RTPC) </w:t>
            </w:r>
          </w:p>
        </w:tc>
        <w:tc>
          <w:tcPr>
            <w:tcW w:w="3427" w:type="dxa"/>
            <w:tcBorders>
              <w:top w:val="single" w:sz="4" w:space="0" w:color="auto"/>
              <w:bottom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NAP + AC + SN </w:t>
            </w:r>
          </w:p>
        </w:tc>
      </w:tr>
      <w:tr w:rsidR="00A61AFB" w:rsidRPr="00A61AFB" w:rsidTr="00A61AFB">
        <w:trPr>
          <w:trHeight w:val="225"/>
          <w:jc w:val="center"/>
        </w:trPr>
        <w:tc>
          <w:tcPr>
            <w:tcW w:w="3427" w:type="dxa"/>
            <w:tcBorders>
              <w:top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Autres réseaux (MOBILE/téléphonie IP) </w:t>
            </w:r>
          </w:p>
        </w:tc>
        <w:tc>
          <w:tcPr>
            <w:tcW w:w="3427" w:type="dxa"/>
            <w:tcBorders>
              <w:top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NAP + NDC + SN </w:t>
            </w:r>
          </w:p>
        </w:tc>
      </w:tr>
    </w:tbl>
    <w:p w:rsidR="00A61AFB" w:rsidRPr="00A61AFB" w:rsidRDefault="00A61AFB" w:rsidP="00A61AFB">
      <w:pPr>
        <w:tabs>
          <w:tab w:val="clear" w:pos="567"/>
          <w:tab w:val="clear" w:pos="1276"/>
          <w:tab w:val="clear" w:pos="1843"/>
          <w:tab w:val="clear" w:pos="5387"/>
          <w:tab w:val="clear" w:pos="5954"/>
        </w:tabs>
        <w:overflowPunct/>
        <w:spacing w:before="0"/>
        <w:jc w:val="left"/>
        <w:textAlignment w:val="auto"/>
        <w:rPr>
          <w:rFonts w:asciiTheme="minorHAnsi" w:hAnsiTheme="minorHAnsi"/>
          <w:b/>
          <w:bCs/>
          <w:color w:val="000000"/>
          <w:lang w:val="fr-CH" w:eastAsia="fr-FR"/>
        </w:rPr>
      </w:pPr>
    </w:p>
    <w:p w:rsidR="00A61AFB" w:rsidRPr="00A61AFB" w:rsidRDefault="00A61AFB" w:rsidP="00A61AFB">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r w:rsidRPr="00A61AFB">
        <w:rPr>
          <w:rFonts w:asciiTheme="minorHAnsi" w:hAnsiTheme="minorHAnsi"/>
          <w:b/>
          <w:bCs/>
          <w:color w:val="000000"/>
          <w:lang w:val="fr-CH" w:eastAsia="fr-FR"/>
        </w:rPr>
        <w:t xml:space="preserve">Numérotation internationale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Un abonné appelant un numéro international compose le préfixe international, l'indicatif de pays, l'indicatif interurbain/l'indicatif national de destination et le numéro d'abonné.</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On peut utiliser le signe plus (+) pour désigner le préfixe international. (par exemple, +263 pour le Zimbabwe).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A61AFB" w:rsidRPr="00A61AFB" w:rsidTr="00A61AFB">
        <w:trPr>
          <w:trHeight w:val="225"/>
          <w:jc w:val="center"/>
        </w:trPr>
        <w:tc>
          <w:tcPr>
            <w:tcW w:w="368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Chiffres composés (RTPC) </w:t>
            </w:r>
          </w:p>
        </w:tc>
        <w:tc>
          <w:tcPr>
            <w:tcW w:w="368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IAP + CC + AC + SN </w:t>
            </w:r>
          </w:p>
        </w:tc>
      </w:tr>
      <w:tr w:rsidR="00A61AFB" w:rsidRPr="00A61AFB" w:rsidTr="00A61AFB">
        <w:trPr>
          <w:trHeight w:val="225"/>
          <w:jc w:val="center"/>
        </w:trPr>
        <w:tc>
          <w:tcPr>
            <w:tcW w:w="368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Autres réseaux (MOBILE/téléphonie IP) </w:t>
            </w:r>
          </w:p>
        </w:tc>
        <w:tc>
          <w:tcPr>
            <w:tcW w:w="368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IAP + CC + NDC + SN </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lang w:val="fr-CH" w:eastAsia="zh-CN"/>
        </w:rPr>
      </w:pPr>
      <w:r w:rsidRPr="00A61AFB">
        <w:rPr>
          <w:rFonts w:asciiTheme="minorHAnsi" w:eastAsia="SimSun" w:hAnsiTheme="minorHAnsi"/>
          <w:b/>
          <w:bCs/>
          <w:lang w:val="fr-CH" w:eastAsia="zh-CN"/>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b/>
          <w:bCs/>
          <w:lang w:val="fr-CH" w:eastAsia="zh-CN"/>
        </w:rPr>
      </w:pPr>
      <w:r w:rsidRPr="00A61AFB">
        <w:rPr>
          <w:rFonts w:asciiTheme="minorHAnsi" w:eastAsia="SimSun" w:hAnsiTheme="minorHAnsi"/>
          <w:b/>
          <w:bCs/>
          <w:lang w:val="fr-CH" w:eastAsia="zh-CN"/>
        </w:rPr>
        <w:t>4.</w:t>
      </w:r>
      <w:r w:rsidRPr="00A61AFB">
        <w:rPr>
          <w:rFonts w:asciiTheme="minorHAnsi" w:eastAsia="SimSun" w:hAnsiTheme="minorHAnsi"/>
          <w:b/>
          <w:bCs/>
          <w:lang w:val="fr-CH" w:eastAsia="zh-CN"/>
        </w:rPr>
        <w:tab/>
        <w:t xml:space="preserve">Indicatifs, préfixes et numéros courts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25"/>
        <w:gridCol w:w="3240"/>
      </w:tblGrid>
      <w:tr w:rsidR="00A61AFB" w:rsidRPr="00A61AFB" w:rsidTr="00A61AFB">
        <w:trPr>
          <w:trHeight w:val="225"/>
          <w:tblHeader/>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CHIFFRES</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SERVICE</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Commentaires/remarques</w:t>
            </w:r>
          </w:p>
        </w:tc>
      </w:tr>
      <w:tr w:rsidR="00A61AFB" w:rsidRPr="00A61AFB" w:rsidTr="00A61AFB">
        <w:trPr>
          <w:trHeight w:val="777"/>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"0"</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Préfixe national (préfixe interurbain) </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hAnsiTheme="minorHAnsi"/>
                <w:sz w:val="18"/>
                <w:szCs w:val="18"/>
                <w:lang w:val="fr-CH"/>
              </w:rPr>
            </w:pPr>
            <w:r w:rsidRPr="00A61AFB">
              <w:rPr>
                <w:rFonts w:asciiTheme="minorHAnsi" w:hAnsiTheme="minorHAnsi"/>
                <w:sz w:val="18"/>
                <w:szCs w:val="18"/>
                <w:lang w:val="fr-CH"/>
              </w:rPr>
              <w:t>Il indique qu'il s'agit d'un appel à destination d'une autre zone géographique, d'un numéro de service mobile ou d'un numéro de service de téléphonie IP.</w:t>
            </w:r>
          </w:p>
        </w:tc>
      </w:tr>
      <w:tr w:rsidR="00A61AFB" w:rsidRPr="00A61AFB" w:rsidTr="00A61AFB">
        <w:trPr>
          <w:trHeight w:val="1053"/>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00</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Préfixe international </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hAnsiTheme="minorHAnsi"/>
                <w:sz w:val="18"/>
                <w:szCs w:val="18"/>
                <w:lang w:val="fr-CH"/>
              </w:rPr>
            </w:pPr>
            <w:r w:rsidRPr="00A61AFB">
              <w:rPr>
                <w:rFonts w:asciiTheme="minorHAnsi" w:hAnsiTheme="minorHAnsi"/>
                <w:sz w:val="18"/>
                <w:szCs w:val="18"/>
                <w:lang w:val="fr-CH"/>
              </w:rPr>
              <w:t>Les chiffres "00" sont utilisés comme préfixe international. Ils indiquent qu'il s'agit d'un appel international ou d'un appel hors du Zimbabwe</w:t>
            </w:r>
            <w:r w:rsidRPr="00A61AFB">
              <w:rPr>
                <w:rFonts w:asciiTheme="minorHAnsi" w:eastAsia="SimSun" w:hAnsiTheme="minorHAnsi" w:cs="Arial"/>
                <w:color w:val="000000"/>
                <w:sz w:val="18"/>
                <w:szCs w:val="18"/>
                <w:lang w:val="fr-CH" w:eastAsia="zh-CN"/>
              </w:rPr>
              <w:t xml:space="preserve"> </w:t>
            </w:r>
          </w:p>
        </w:tc>
      </w:tr>
      <w:tr w:rsidR="00A61AFB" w:rsidRPr="00A61AFB" w:rsidTr="00A61AFB">
        <w:trPr>
          <w:trHeight w:val="1053"/>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7X</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hAnsiTheme="minorHAnsi"/>
                <w:sz w:val="18"/>
                <w:szCs w:val="18"/>
                <w:lang w:val="fr-CH"/>
              </w:rPr>
              <w:t>Indicatifs nationaux de destination (NDC) non géographiques pour les services de téléphonie mobile</w:t>
            </w:r>
            <w:r w:rsidRPr="00A61AFB">
              <w:rPr>
                <w:rFonts w:asciiTheme="minorHAnsi" w:eastAsia="SimSun" w:hAnsiTheme="minorHAnsi" w:cs="Arial"/>
                <w:color w:val="000000"/>
                <w:sz w:val="18"/>
                <w:szCs w:val="18"/>
                <w:lang w:val="fr-CH" w:eastAsia="zh-CN"/>
              </w:rPr>
              <w:t xml:space="preserve"> </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en-US" w:eastAsia="zh-CN"/>
              </w:rPr>
            </w:pPr>
            <w:r w:rsidRPr="00A61AFB">
              <w:rPr>
                <w:rFonts w:asciiTheme="minorHAnsi" w:eastAsia="SimSun" w:hAnsiTheme="minorHAnsi" w:cs="Arial"/>
                <w:color w:val="000000"/>
                <w:sz w:val="18"/>
                <w:szCs w:val="18"/>
                <w:lang w:val="en-US" w:eastAsia="zh-CN"/>
              </w:rPr>
              <w:t xml:space="preserve">71 – NetOne Cellular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en-US" w:eastAsia="zh-CN"/>
              </w:rPr>
            </w:pPr>
            <w:r w:rsidRPr="00A61AFB">
              <w:rPr>
                <w:rFonts w:asciiTheme="minorHAnsi" w:eastAsia="SimSun" w:hAnsiTheme="minorHAnsi" w:cs="Arial"/>
                <w:color w:val="000000"/>
                <w:sz w:val="18"/>
                <w:szCs w:val="18"/>
                <w:lang w:val="en-US" w:eastAsia="zh-CN"/>
              </w:rPr>
              <w:t xml:space="preserve">73 – Telecel Zimbabwe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en-US" w:eastAsia="zh-CN"/>
              </w:rPr>
            </w:pPr>
            <w:r w:rsidRPr="00A61AFB">
              <w:rPr>
                <w:rFonts w:asciiTheme="minorHAnsi" w:eastAsia="SimSun" w:hAnsiTheme="minorHAnsi" w:cs="Arial"/>
                <w:color w:val="000000"/>
                <w:sz w:val="18"/>
                <w:szCs w:val="18"/>
                <w:lang w:val="en-US" w:eastAsia="zh-CN"/>
              </w:rPr>
              <w:t xml:space="preserve">77 – Econet Wireless Zimbabwe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en-US" w:eastAsia="zh-CN"/>
              </w:rPr>
            </w:pPr>
            <w:r w:rsidRPr="00A61AFB">
              <w:rPr>
                <w:rFonts w:asciiTheme="minorHAnsi" w:eastAsia="SimSun" w:hAnsiTheme="minorHAnsi" w:cs="Arial"/>
                <w:color w:val="000000"/>
                <w:sz w:val="18"/>
                <w:szCs w:val="18"/>
                <w:lang w:val="en-US" w:eastAsia="zh-CN"/>
              </w:rPr>
              <w:t xml:space="preserve">78 – Econet Wireless Zimbabwe </w:t>
            </w:r>
          </w:p>
        </w:tc>
      </w:tr>
      <w:tr w:rsidR="00A61AFB" w:rsidRPr="00A61AFB" w:rsidTr="00A61AFB">
        <w:trPr>
          <w:trHeight w:val="501"/>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112</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Services d'urgence</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Wireless Zimbabwe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Telecel Zimbabwe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114</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Urgences (Police) </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NetOne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116</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hAnsiTheme="minorHAnsi"/>
                <w:sz w:val="18"/>
                <w:szCs w:val="18"/>
                <w:lang w:val="fr-CH"/>
              </w:rPr>
              <w:t>Assistance téléphonique pour les enfants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Tous les opérateurs (mobile et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119</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Services d'urgence</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Telecel Zimbabwe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263</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Indicatif de pays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Indicatif de pays du Zimbabwe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904</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Rappel automatique</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908</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Table d'essai</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950</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Dérangements – Services téléphoniques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952</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Dérangements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953</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Dérangements – Services de données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960</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Horloge parlante</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961</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Assistance téléphonique pour les enfants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962</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Services de renseignements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501"/>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965</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Services de renseignements internationaux</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501"/>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966</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Réservation d'appels internationaux</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967</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Demande de circuits interurbains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968</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Renseignements concernant les circuits interurbains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969</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Réservation de circuits interurbains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993</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Pompiers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Urgences (réseau fixe) </w:t>
            </w:r>
          </w:p>
        </w:tc>
      </w:tr>
      <w:tr w:rsidR="00A61AFB" w:rsidRPr="00A61AFB" w:rsidTr="00A61AFB">
        <w:trPr>
          <w:trHeight w:val="22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994</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Ambulance</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Urgences (réseau fixe)</w:t>
            </w:r>
          </w:p>
        </w:tc>
      </w:tr>
      <w:tr w:rsidR="00A61AFB" w:rsidRPr="00A61AFB" w:rsidTr="00A61AFB">
        <w:trPr>
          <w:trHeight w:val="225"/>
          <w:jc w:val="center"/>
        </w:trPr>
        <w:tc>
          <w:tcPr>
            <w:tcW w:w="2907"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995</w:t>
            </w:r>
          </w:p>
        </w:tc>
        <w:tc>
          <w:tcPr>
            <w:tcW w:w="2925"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sz w:val="18"/>
                <w:szCs w:val="18"/>
                <w:lang w:val="fr-CH"/>
              </w:rPr>
            </w:pPr>
            <w:r w:rsidRPr="00A61AFB">
              <w:rPr>
                <w:rFonts w:asciiTheme="minorHAnsi" w:hAnsiTheme="minorHAnsi"/>
                <w:sz w:val="18"/>
                <w:szCs w:val="18"/>
                <w:lang w:val="fr-CH"/>
              </w:rPr>
              <w:t>Police</w:t>
            </w:r>
          </w:p>
        </w:tc>
        <w:tc>
          <w:tcPr>
            <w:tcW w:w="3240"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Urgences (réseau fixe)</w:t>
            </w:r>
          </w:p>
        </w:tc>
      </w:tr>
      <w:tr w:rsidR="00A61AFB" w:rsidRPr="00A61AFB" w:rsidTr="00A61AFB">
        <w:trPr>
          <w:trHeight w:val="501"/>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999</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Urgences en général (pompiers/ ambulance/police) </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Urgences (réseau fixe)</w:t>
            </w:r>
          </w:p>
        </w:tc>
      </w:tr>
      <w:tr w:rsidR="00A61AFB" w:rsidRPr="00A61AFB" w:rsidTr="00A61AFB">
        <w:trPr>
          <w:trHeight w:val="777"/>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86XX</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hAnsiTheme="minorHAnsi"/>
                <w:sz w:val="18"/>
                <w:szCs w:val="18"/>
                <w:lang w:val="fr-CH"/>
              </w:rPr>
              <w:t>Indicatifs nationaux de destination (NDC) non géographiques pour les services de téléphonie IP</w:t>
            </w:r>
            <w:r w:rsidRPr="00A61AFB">
              <w:rPr>
                <w:rFonts w:asciiTheme="minorHAnsi" w:eastAsia="SimSun" w:hAnsiTheme="minorHAnsi" w:cs="Arial"/>
                <w:color w:val="000000"/>
                <w:sz w:val="18"/>
                <w:szCs w:val="18"/>
                <w:lang w:val="fr-CH" w:eastAsia="zh-CN"/>
              </w:rPr>
              <w:t xml:space="preserve"> </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Opérateurs de téléphonie IP </w:t>
            </w:r>
          </w:p>
        </w:tc>
      </w:tr>
      <w:tr w:rsidR="00A61AFB" w:rsidRPr="00A61AFB" w:rsidTr="00A61AFB">
        <w:trPr>
          <w:trHeight w:val="501"/>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3XXXX</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hAnsiTheme="minorHAnsi"/>
                <w:sz w:val="18"/>
                <w:szCs w:val="18"/>
                <w:lang w:val="fr-CH"/>
              </w:rPr>
              <w:t>Numéros courts pour les services kiosques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Opérateurs mobiles</w:t>
            </w:r>
          </w:p>
        </w:tc>
      </w:tr>
      <w:tr w:rsidR="00A61AFB" w:rsidRPr="00A61AFB" w:rsidTr="00A61AFB">
        <w:trPr>
          <w:trHeight w:val="285"/>
          <w:jc w:val="center"/>
        </w:trPr>
        <w:tc>
          <w:tcPr>
            <w:tcW w:w="290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080x</w:t>
            </w:r>
          </w:p>
        </w:tc>
        <w:tc>
          <w:tcPr>
            <w:tcW w:w="292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Numéros gratuits</w:t>
            </w:r>
          </w:p>
        </w:tc>
        <w:tc>
          <w:tcPr>
            <w:tcW w:w="32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Tous les opérateurs </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asciiTheme="minorHAnsi" w:eastAsia="SimSun" w:hAnsiTheme="minorHAnsi" w:cs="Arial"/>
          <w:color w:val="000000"/>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5.</w:t>
      </w:r>
      <w:r w:rsidRPr="00A61AFB">
        <w:rPr>
          <w:rFonts w:asciiTheme="minorHAnsi" w:eastAsia="SimSun" w:hAnsiTheme="minorHAnsi" w:cs="Arial"/>
          <w:b/>
          <w:bCs/>
          <w:color w:val="000000"/>
          <w:lang w:val="fr-CH" w:eastAsia="zh-CN"/>
        </w:rPr>
        <w:tab/>
        <w:t xml:space="preserve">Attribution des codes de points sémaphores internationaux au Zimbabwe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SimSun" w:hAnsi="Times New Roman"/>
          <w:sz w:val="24"/>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449"/>
      </w:tblGrid>
      <w:tr w:rsidR="00A61AFB" w:rsidRPr="00A61AFB" w:rsidTr="00A61AFB">
        <w:trPr>
          <w:trHeight w:val="459"/>
          <w:tblHeader/>
          <w:jc w:val="center"/>
        </w:trPr>
        <w:tc>
          <w:tcPr>
            <w:tcW w:w="223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ISPC</w:t>
            </w:r>
            <w:r w:rsidRPr="00A61AFB">
              <w:rPr>
                <w:rFonts w:asciiTheme="minorHAnsi" w:eastAsia="SimSun" w:hAnsiTheme="minorHAnsi" w:cs="Arial"/>
                <w:b/>
                <w:bCs/>
                <w:i/>
                <w:iCs/>
                <w:color w:val="000000"/>
                <w:sz w:val="18"/>
                <w:szCs w:val="18"/>
                <w:lang w:val="fr-CH" w:eastAsia="zh-CN"/>
              </w:rPr>
              <w:br/>
              <w:t>(binaire)</w:t>
            </w:r>
          </w:p>
        </w:tc>
        <w:tc>
          <w:tcPr>
            <w:tcW w:w="223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ISPC (décimal)</w:t>
            </w:r>
          </w:p>
        </w:tc>
        <w:tc>
          <w:tcPr>
            <w:tcW w:w="223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Nom unique du point sémaphore</w:t>
            </w:r>
          </w:p>
        </w:tc>
        <w:tc>
          <w:tcPr>
            <w:tcW w:w="2478"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Nom de l'opérateur du point sémaphore</w:t>
            </w:r>
          </w:p>
        </w:tc>
      </w:tr>
      <w:tr w:rsidR="00A61AFB" w:rsidRPr="00A61AFB" w:rsidTr="00A61AFB">
        <w:trPr>
          <w:trHeight w:val="20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6-095-0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13048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Harare STP-202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Telecel Zimbabwe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6-095-1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13049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Pockets Hill STP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6-095-2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13050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Willowvale STP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6-096-0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13056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Harare TS (F150)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TelOne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6-096-1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13057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Gweru ITSC (AXE10)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TelOne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6-096-2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13058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ZWNET1A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NetOne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6-096-3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13059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ZWNET1B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NetOne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6-096-4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13060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Harare ISC (C&amp;C08)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TelOne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6-096-5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13061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Pockets Hill GMSC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Wireless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6-096-6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13062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Gweru ITSC (C&amp;C08)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TelOne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6-096-7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13063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Liquid Telecom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Liquid Telecom Zimbabwe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6-097-0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13064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Willowvale GMSC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Econet Wireless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6-097-1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13065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Bluesat Access (Pvt) Ltd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Bluesat Access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6-097-2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13066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Harare STP-148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Telecel Zimbabwe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6-097-3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13067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Harare GMSC-148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Telecel Zimbabwe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6-097-4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13068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Africom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Africom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6-097-5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13069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Aquiva Wireless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Aquiva Wireless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6-097-6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13070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Aptics Trading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Aptics Trading (Pvt) ltd </w:t>
            </w:r>
          </w:p>
        </w:tc>
      </w:tr>
      <w:tr w:rsidR="00A61AFB" w:rsidRPr="00A61AFB" w:rsidTr="00A61AFB">
        <w:trPr>
          <w:trHeight w:val="227"/>
          <w:jc w:val="center"/>
        </w:trPr>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6-097-7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13071 </w:t>
            </w:r>
          </w:p>
        </w:tc>
        <w:tc>
          <w:tcPr>
            <w:tcW w:w="223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Pecus VoIP </w:t>
            </w:r>
          </w:p>
        </w:tc>
        <w:tc>
          <w:tcPr>
            <w:tcW w:w="247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Pecus Enterprises </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cs="Arial"/>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A61AFB">
        <w:rPr>
          <w:rFonts w:asciiTheme="minorHAnsi" w:hAnsiTheme="minorHAnsi"/>
          <w:b/>
          <w:bCs/>
          <w:lang w:val="fr-CH"/>
        </w:rPr>
        <w:t>6.</w:t>
      </w:r>
      <w:r w:rsidRPr="00A61AFB">
        <w:rPr>
          <w:rFonts w:asciiTheme="minorHAnsi" w:hAnsiTheme="minorHAnsi"/>
          <w:b/>
          <w:bCs/>
          <w:lang w:val="fr-CH"/>
        </w:rPr>
        <w:tab/>
        <w:t>Services du réseau public mobile de télécommunication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Le numéro d'abonné national pour les services du réseau public mobile de télécommunication est un numéro non géographique qui se compose de l'indicatif national de destination (NDC) et du numéro d'abonné (SN).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L'indicatif national de destination (NDC) pour les réseaux mobiles de télécommunication est également appelé code de réseau mobile (MNC).</w:t>
      </w: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A61AFB">
        <w:rPr>
          <w:rFonts w:asciiTheme="minorHAnsi" w:hAnsiTheme="minorHAnsi"/>
          <w:lang w:val="fr-FR"/>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Pour les appels de mobile à mobile ou pour les appels nationaux depuis un réseau mobile vers le RTPC/réseau de téléphonie IP, il faut composer d'abord le préfixe national "0", suivi du numéro national de destination complet. Pour les appels internationaux, il faut composer le préfixe international "00" suivi de l'indicatif de pays et du numéro national de l'abonné.</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68"/>
        <w:gridCol w:w="2791"/>
        <w:gridCol w:w="2306"/>
        <w:gridCol w:w="2107"/>
      </w:tblGrid>
      <w:tr w:rsidR="00A61AFB" w:rsidRPr="00A61AFB" w:rsidTr="00A61AFB">
        <w:trPr>
          <w:trHeight w:val="20"/>
          <w:tblHeader/>
          <w:jc w:val="center"/>
        </w:trPr>
        <w:tc>
          <w:tcPr>
            <w:tcW w:w="1868" w:type="dxa"/>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b/>
                <w:bCs/>
                <w:i/>
                <w:iCs/>
                <w:sz w:val="18"/>
                <w:szCs w:val="18"/>
                <w:lang w:val="fr-FR"/>
              </w:rPr>
            </w:pPr>
            <w:r w:rsidRPr="00A61AFB">
              <w:rPr>
                <w:rFonts w:asciiTheme="minorHAnsi" w:hAnsiTheme="minorHAnsi"/>
                <w:b/>
                <w:bCs/>
                <w:i/>
                <w:iCs/>
                <w:sz w:val="18"/>
                <w:szCs w:val="18"/>
                <w:lang w:val="fr-FR"/>
              </w:rPr>
              <w:t>Opérateur de réseau mobile (MNO)</w:t>
            </w:r>
          </w:p>
        </w:tc>
        <w:tc>
          <w:tcPr>
            <w:tcW w:w="2791" w:type="dxa"/>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b/>
                <w:bCs/>
                <w:i/>
                <w:iCs/>
                <w:sz w:val="18"/>
                <w:szCs w:val="18"/>
                <w:lang w:val="fr-FR"/>
              </w:rPr>
            </w:pPr>
            <w:r w:rsidRPr="00A61AFB">
              <w:rPr>
                <w:rFonts w:asciiTheme="minorHAnsi" w:hAnsiTheme="minorHAnsi"/>
                <w:b/>
                <w:bCs/>
                <w:i/>
                <w:iCs/>
                <w:sz w:val="18"/>
                <w:szCs w:val="18"/>
                <w:lang w:val="fr-CH"/>
              </w:rPr>
              <w:t>Indicatif national de destination (NDC)</w:t>
            </w:r>
            <w:r w:rsidRPr="00A61AFB">
              <w:rPr>
                <w:rFonts w:asciiTheme="minorHAnsi" w:hAnsiTheme="minorHAnsi"/>
                <w:b/>
                <w:bCs/>
                <w:i/>
                <w:iCs/>
                <w:sz w:val="18"/>
                <w:szCs w:val="18"/>
                <w:lang w:val="fr-FR"/>
              </w:rPr>
              <w:t xml:space="preserve"> </w:t>
            </w:r>
          </w:p>
        </w:tc>
        <w:tc>
          <w:tcPr>
            <w:tcW w:w="2306" w:type="dxa"/>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b/>
                <w:bCs/>
                <w:i/>
                <w:iCs/>
                <w:sz w:val="18"/>
                <w:szCs w:val="18"/>
                <w:lang w:val="fr-FR"/>
              </w:rPr>
            </w:pPr>
            <w:r w:rsidRPr="00A61AFB">
              <w:rPr>
                <w:rFonts w:asciiTheme="minorHAnsi" w:hAnsiTheme="minorHAnsi"/>
                <w:b/>
                <w:bCs/>
                <w:i/>
                <w:iCs/>
                <w:sz w:val="18"/>
                <w:szCs w:val="18"/>
                <w:lang w:val="fr-CH"/>
              </w:rPr>
              <w:t>Numéro d'abonné national (SN)</w:t>
            </w:r>
          </w:p>
        </w:tc>
        <w:tc>
          <w:tcPr>
            <w:tcW w:w="2107" w:type="dxa"/>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b/>
                <w:bCs/>
                <w:i/>
                <w:iCs/>
                <w:sz w:val="18"/>
                <w:szCs w:val="18"/>
                <w:lang w:val="fr-FR"/>
              </w:rPr>
            </w:pPr>
            <w:r w:rsidRPr="00A61AFB">
              <w:rPr>
                <w:rFonts w:asciiTheme="minorHAnsi" w:hAnsiTheme="minorHAnsi"/>
                <w:b/>
                <w:bCs/>
                <w:i/>
                <w:iCs/>
                <w:sz w:val="18"/>
                <w:szCs w:val="18"/>
                <w:lang w:val="fr-CH"/>
              </w:rPr>
              <w:t>Numéro significatif national (N(S)N)</w:t>
            </w:r>
          </w:p>
        </w:tc>
      </w:tr>
      <w:tr w:rsidR="00A61AFB" w:rsidRPr="00A61AFB" w:rsidTr="00A61AFB">
        <w:trPr>
          <w:trHeight w:val="20"/>
          <w:jc w:val="center"/>
        </w:trPr>
        <w:tc>
          <w:tcPr>
            <w:tcW w:w="1868"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r w:rsidRPr="00A61AFB">
              <w:rPr>
                <w:rFonts w:asciiTheme="minorHAnsi" w:hAnsiTheme="minorHAnsi" w:cs="Arial"/>
                <w:b/>
                <w:sz w:val="18"/>
                <w:szCs w:val="18"/>
                <w:lang w:val="fr-CH"/>
              </w:rPr>
              <w:t>NetOne Cellular</w:t>
            </w:r>
          </w:p>
        </w:tc>
        <w:tc>
          <w:tcPr>
            <w:tcW w:w="2791"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71</w:t>
            </w: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2XXXXXX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3XXXXXX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4XXXXXX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5XXXXXX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6XXXXXX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7XXXXXX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8XXXXXX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r w:rsidRPr="00A61AFB">
              <w:rPr>
                <w:rFonts w:asciiTheme="minorHAnsi" w:hAnsiTheme="minorHAnsi" w:cs="Arial"/>
                <w:b/>
                <w:sz w:val="18"/>
                <w:szCs w:val="18"/>
                <w:lang w:val="fr-CH"/>
              </w:rPr>
              <w:t>Telecel Zimbabwe</w:t>
            </w:r>
          </w:p>
        </w:tc>
        <w:tc>
          <w:tcPr>
            <w:tcW w:w="2791"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73</w:t>
            </w: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2XXXXXX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3XXXXXX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4XXXXXX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5XXXXXX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6XXXXXX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7XXXXXX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8XXXXXX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9XXXXXX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r w:rsidRPr="00A61AFB">
              <w:rPr>
                <w:rFonts w:asciiTheme="minorHAnsi" w:hAnsiTheme="minorHAnsi" w:cs="Arial"/>
                <w:b/>
                <w:sz w:val="18"/>
                <w:szCs w:val="18"/>
                <w:lang w:val="fr-CH"/>
              </w:rPr>
              <w:t>Econet Wireless Zimbabwe</w:t>
            </w:r>
          </w:p>
        </w:tc>
        <w:tc>
          <w:tcPr>
            <w:tcW w:w="2791"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77</w:t>
            </w: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1XXXXXX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2XXXXXX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3XXXXXX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4XXXXXX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5XXXXXX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6XXXXXX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7XXXXXX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8XXXXXX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9XXXXXX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78</w:t>
            </w: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2XXXXXX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r w:rsidR="00A61AFB" w:rsidRPr="00A61AFB" w:rsidTr="00A61AFB">
        <w:trPr>
          <w:trHeight w:val="20"/>
          <w:jc w:val="center"/>
        </w:trPr>
        <w:tc>
          <w:tcPr>
            <w:tcW w:w="1868"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b/>
                <w:sz w:val="18"/>
                <w:szCs w:val="18"/>
                <w:lang w:val="fr-CH"/>
              </w:rPr>
            </w:pPr>
          </w:p>
        </w:tc>
        <w:tc>
          <w:tcPr>
            <w:tcW w:w="2791" w:type="dxa"/>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230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3XXXXXX</w:t>
            </w:r>
          </w:p>
        </w:tc>
        <w:tc>
          <w:tcPr>
            <w:tcW w:w="210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b/>
          <w:bCs/>
          <w:lang w:val="fr-CH"/>
        </w:rPr>
      </w:pPr>
      <w:r w:rsidRPr="00A61AFB">
        <w:rPr>
          <w:rFonts w:asciiTheme="minorHAnsi" w:eastAsia="SimSun" w:hAnsiTheme="minorHAnsi" w:cs="Arial"/>
          <w:b/>
          <w:bCs/>
          <w:color w:val="000000"/>
          <w:lang w:val="fr-CH" w:eastAsia="zh-CN"/>
        </w:rPr>
        <w:t>7.</w:t>
      </w:r>
      <w:r w:rsidRPr="00A61AFB">
        <w:rPr>
          <w:rFonts w:asciiTheme="minorHAnsi" w:eastAsia="SimSun" w:hAnsiTheme="minorHAnsi" w:cs="Arial"/>
          <w:b/>
          <w:bCs/>
          <w:color w:val="000000"/>
          <w:lang w:val="fr-CH" w:eastAsia="zh-CN"/>
        </w:rPr>
        <w:tab/>
      </w:r>
      <w:r w:rsidRPr="00A61AFB">
        <w:rPr>
          <w:rFonts w:asciiTheme="minorHAnsi" w:hAnsiTheme="minorHAnsi"/>
          <w:b/>
          <w:bCs/>
          <w:lang w:val="fr-CH"/>
        </w:rPr>
        <w:t>Services de téléphonie IP (VoIP)</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 xml:space="preserve">Le numéro d'abonné national pour les services de téléphonie </w:t>
      </w:r>
      <w:r w:rsidRPr="00A61AFB">
        <w:rPr>
          <w:rFonts w:asciiTheme="minorHAnsi" w:hAnsiTheme="minorHAnsi"/>
          <w:lang w:val="fr-CH"/>
        </w:rPr>
        <w:t>IP (VoIP)</w:t>
      </w:r>
      <w:r w:rsidRPr="00A61AFB">
        <w:rPr>
          <w:rFonts w:asciiTheme="minorHAnsi" w:hAnsiTheme="minorHAnsi"/>
          <w:lang w:val="fr-FR"/>
        </w:rPr>
        <w:t xml:space="preserve"> est un numéro non géographique qui se compose de l'indicatif national de destination (NDC) et du numéro d'abonné (SN). Pour les appels VoIP nationaux, il faut composer d'abord le préfixe national "0", suivi du numéro significatif national (NSN).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Pour les appels internationaux, il faut composer le préfixe international "00", suivi de l'indicatif de pays et du numéro significatif national.</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A61AFB" w:rsidRPr="00A61AFB" w:rsidTr="00A61AFB">
        <w:trPr>
          <w:trHeight w:val="225"/>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b/>
                <w:bCs/>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 xml:space="preserve">Opérateur de services </w:t>
            </w:r>
            <w:r w:rsidRPr="00A61AFB">
              <w:rPr>
                <w:rFonts w:asciiTheme="minorHAnsi" w:eastAsia="SimSun" w:hAnsiTheme="minorHAnsi" w:cs="Arial"/>
                <w:b/>
                <w:bCs/>
                <w:i/>
                <w:iCs/>
                <w:color w:val="000000"/>
                <w:sz w:val="18"/>
                <w:szCs w:val="18"/>
                <w:lang w:val="fr-CH" w:eastAsia="zh-CN"/>
              </w:rPr>
              <w:br/>
              <w:t>de téléphonie IP</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b/>
                <w:bCs/>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Indicatif national de destination (NDC)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b/>
                <w:bCs/>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Numéro d'abonné national (SN)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b/>
                <w:bCs/>
                <w:i/>
                <w:iCs/>
                <w:color w:val="000000"/>
                <w:sz w:val="18"/>
                <w:szCs w:val="18"/>
                <w:lang w:val="fr-CH" w:eastAsia="zh-CN"/>
              </w:rPr>
            </w:pPr>
            <w:r w:rsidRPr="00A61AFB">
              <w:rPr>
                <w:rFonts w:asciiTheme="minorHAnsi" w:eastAsia="SimSun" w:hAnsiTheme="minorHAnsi" w:cs="Arial"/>
                <w:b/>
                <w:bCs/>
                <w:i/>
                <w:iCs/>
                <w:color w:val="000000"/>
                <w:sz w:val="18"/>
                <w:szCs w:val="18"/>
                <w:lang w:val="fr-CH" w:eastAsia="zh-CN"/>
              </w:rPr>
              <w:t>Numéro significatif national (N(S)N)</w:t>
            </w:r>
          </w:p>
        </w:tc>
      </w:tr>
      <w:tr w:rsidR="00A61AFB" w:rsidRPr="00A61AFB" w:rsidTr="00A61AFB">
        <w:trPr>
          <w:trHeight w:val="22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Africom (Pvt) Ltd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8644</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099999</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8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Aquiva Wireless (Pvt) Ltd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8630</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000499</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2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Aptics Trading (Pvt) ltd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8686</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200000</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8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Dandemutande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8612</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009999</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2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Liquid Telecoms (Ecoweb)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8677</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100000 – 614400</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2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Pecus Enterprises (Pvt) Ltd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8655</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025000</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2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PowerTel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8611</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200000 – 219999</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8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Telecontract (Pvt) Ltd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8683</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010000</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r w:rsidR="00A61AFB" w:rsidRPr="00A61AFB" w:rsidTr="00A61AFB">
        <w:trPr>
          <w:trHeight w:val="285"/>
          <w:jc w:val="center"/>
        </w:trPr>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b/>
                <w:bCs/>
                <w:color w:val="000000"/>
                <w:sz w:val="18"/>
                <w:szCs w:val="18"/>
                <w:lang w:val="fr-CH" w:eastAsia="zh-CN"/>
              </w:rPr>
              <w:t xml:space="preserve">TelOne </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8627</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000000 – 009999</w:t>
            </w:r>
          </w:p>
        </w:tc>
        <w:tc>
          <w:tcPr>
            <w:tcW w:w="226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10</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b/>
          <w:bCs/>
          <w:lang w:val="fr-CH"/>
        </w:rPr>
      </w:pPr>
      <w:r w:rsidRPr="00A61AFB">
        <w:rPr>
          <w:rFonts w:asciiTheme="minorHAnsi" w:hAnsiTheme="minorHAnsi"/>
          <w:b/>
          <w:bCs/>
          <w:lang w:val="fr-CH"/>
        </w:rPr>
        <w:t>8</w:t>
      </w:r>
      <w:r w:rsidRPr="00A61AFB">
        <w:rPr>
          <w:rFonts w:asciiTheme="minorHAnsi" w:hAnsiTheme="minorHAnsi"/>
          <w:b/>
          <w:bCs/>
          <w:lang w:val="fr-CH"/>
        </w:rPr>
        <w:tab/>
        <w:t>Réseau téléphonique public commuté (RTPC)</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r w:rsidRPr="00A61AFB">
        <w:rPr>
          <w:rFonts w:asciiTheme="minorHAnsi" w:hAnsiTheme="minorHAnsi"/>
          <w:lang w:val="fr-FR"/>
        </w:rPr>
        <w:t>Le numéro d'abonné national pour les services RTPC est un numéro géographique. L'indicatif de zone géographique ou indicatif interurbain (AC ou TC) définit chaque zone géographique.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A61AFB">
        <w:rPr>
          <w:rFonts w:asciiTheme="minorHAnsi" w:hAnsiTheme="minorHAnsi"/>
          <w:lang w:val="fr-FR"/>
        </w:rPr>
        <w:t>•</w:t>
      </w:r>
      <w:r w:rsidRPr="00A61AFB">
        <w:rPr>
          <w:rFonts w:asciiTheme="minorHAnsi" w:hAnsiTheme="minorHAnsi"/>
          <w:lang w:val="fr-FR"/>
        </w:rPr>
        <w:tab/>
        <w:t>Pour les appels à l'intérieur de la même zone de numérotage géographique (appels locaux), composez uniquement le numéro d'abonné.</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A61AFB">
        <w:rPr>
          <w:rFonts w:asciiTheme="minorHAnsi" w:hAnsiTheme="minorHAnsi"/>
          <w:lang w:val="fr-FR"/>
        </w:rPr>
        <w:t>•</w:t>
      </w:r>
      <w:r w:rsidRPr="00A61AFB">
        <w:rPr>
          <w:rFonts w:asciiTheme="minorHAnsi" w:hAnsiTheme="minorHAnsi"/>
          <w:lang w:val="fr-FR"/>
        </w:rPr>
        <w:tab/>
        <w:t>Pour les appels nationaux à destination d'une autre zone géographique, composez le préfixe national "0", suivi du numéro significatif national (AC + SN).</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A61AFB">
        <w:rPr>
          <w:rFonts w:asciiTheme="minorHAnsi" w:hAnsiTheme="minorHAnsi"/>
          <w:lang w:val="fr-FR"/>
        </w:rPr>
        <w:t>•</w:t>
      </w:r>
      <w:r w:rsidRPr="00A61AFB">
        <w:rPr>
          <w:rFonts w:asciiTheme="minorHAnsi" w:hAnsiTheme="minorHAnsi"/>
          <w:lang w:val="fr-FR"/>
        </w:rPr>
        <w:tab/>
        <w:t>Pour les appels internationaux, composez le préfixe international "00", suivi de l'indicatif de pays et du numéro significatif national de l'abonné.</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djustRightInd/>
        <w:jc w:val="left"/>
        <w:rPr>
          <w:rFonts w:asciiTheme="minorHAnsi" w:hAnsiTheme="minorHAnsi" w:cs="Arial"/>
          <w:b/>
          <w:bCs/>
          <w:i/>
          <w:iCs/>
          <w:lang w:val="fr-CH"/>
        </w:rPr>
      </w:pPr>
      <w:r w:rsidRPr="00A61AFB">
        <w:rPr>
          <w:rFonts w:asciiTheme="minorHAnsi" w:hAnsiTheme="minorHAnsi" w:cs="Arial"/>
          <w:b/>
          <w:bCs/>
          <w:i/>
          <w:iCs/>
          <w:lang w:val="fr-CH"/>
        </w:rPr>
        <w:t>** Dans certaines zones géographiques/zones de central, deux indicatifs interurbains seront utilisés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b/>
          <w:bCs/>
          <w:lang w:val="fr-CH" w:eastAsia="zh-CN"/>
        </w:rPr>
      </w:pPr>
      <w:r w:rsidRPr="00A61AFB">
        <w:rPr>
          <w:rFonts w:asciiTheme="minorHAnsi" w:eastAsia="SimSun" w:hAnsiTheme="minorHAnsi"/>
          <w:b/>
          <w:bCs/>
          <w:lang w:val="fr-CH" w:eastAsia="zh-CN"/>
        </w:rPr>
        <w:t>8.1.</w:t>
      </w:r>
      <w:r w:rsidRPr="00A61AFB">
        <w:rPr>
          <w:rFonts w:asciiTheme="minorHAnsi" w:eastAsia="SimSun" w:hAnsiTheme="minorHAnsi"/>
          <w:b/>
          <w:bCs/>
          <w:lang w:val="fr-CH" w:eastAsia="zh-CN"/>
        </w:rPr>
        <w:tab/>
        <w:t xml:space="preserve">Harare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181"/>
        <w:gridCol w:w="2393"/>
        <w:gridCol w:w="2317"/>
      </w:tblGrid>
      <w:tr w:rsidR="00A61AFB" w:rsidRPr="00A61AFB" w:rsidTr="00A61AFB">
        <w:trPr>
          <w:tblHeader/>
          <w:jc w:val="center"/>
        </w:trPr>
        <w:tc>
          <w:tcPr>
            <w:tcW w:w="1202" w:type="pct"/>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Zone géographique</w:t>
            </w:r>
          </w:p>
        </w:tc>
        <w:tc>
          <w:tcPr>
            <w:tcW w:w="1202" w:type="pct"/>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1319" w:type="pct"/>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CH"/>
              </w:rPr>
            </w:pPr>
            <w:r w:rsidRPr="00A61AFB">
              <w:rPr>
                <w:rFonts w:asciiTheme="minorHAnsi" w:hAnsiTheme="minorHAnsi"/>
                <w:b/>
                <w:bCs/>
                <w:i/>
                <w:iCs/>
                <w:sz w:val="18"/>
                <w:szCs w:val="18"/>
                <w:lang w:val="fr-CH"/>
              </w:rPr>
              <w:t>Numéro d'abonné national (SN)</w:t>
            </w:r>
          </w:p>
        </w:tc>
        <w:tc>
          <w:tcPr>
            <w:tcW w:w="1277" w:type="pct"/>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20"/>
          <w:tblHeader/>
          <w:jc w:val="center"/>
        </w:trPr>
        <w:tc>
          <w:tcPr>
            <w:tcW w:w="1202"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right" w:pos="1849"/>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Harare</w:t>
            </w:r>
          </w:p>
        </w:tc>
        <w:tc>
          <w:tcPr>
            <w:tcW w:w="1202"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4</w:t>
            </w:r>
          </w:p>
        </w:tc>
        <w:tc>
          <w:tcPr>
            <w:tcW w:w="1319"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200000 – 899999</w:t>
            </w:r>
          </w:p>
        </w:tc>
        <w:tc>
          <w:tcPr>
            <w:tcW w:w="1277"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tblHeader/>
          <w:jc w:val="center"/>
        </w:trPr>
        <w:tc>
          <w:tcPr>
            <w:tcW w:w="1202"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right" w:pos="1849"/>
                <w:tab w:val="left" w:pos="1985"/>
              </w:tabs>
              <w:spacing w:before="40" w:after="40"/>
              <w:jc w:val="center"/>
              <w:rPr>
                <w:rFonts w:asciiTheme="minorHAnsi" w:hAnsiTheme="minorHAnsi" w:cs="Arial"/>
                <w:sz w:val="18"/>
                <w:szCs w:val="18"/>
                <w:lang w:val="fr-CH"/>
              </w:rPr>
            </w:pPr>
          </w:p>
        </w:tc>
        <w:tc>
          <w:tcPr>
            <w:tcW w:w="1202"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319"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2000000 – 2011999</w:t>
            </w:r>
          </w:p>
        </w:tc>
        <w:tc>
          <w:tcPr>
            <w:tcW w:w="1277"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7</w:t>
            </w:r>
          </w:p>
        </w:tc>
      </w:tr>
      <w:tr w:rsidR="00A61AFB" w:rsidRPr="00A61AFB" w:rsidTr="00A61AFB">
        <w:trPr>
          <w:trHeight w:val="20"/>
          <w:tblHeader/>
          <w:jc w:val="center"/>
        </w:trPr>
        <w:tc>
          <w:tcPr>
            <w:tcW w:w="1202"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right" w:pos="1849"/>
                <w:tab w:val="left" w:pos="1985"/>
              </w:tabs>
              <w:spacing w:before="40" w:after="40"/>
              <w:jc w:val="center"/>
              <w:rPr>
                <w:rFonts w:asciiTheme="minorHAnsi" w:hAnsiTheme="minorHAnsi" w:cs="Arial"/>
                <w:sz w:val="18"/>
                <w:szCs w:val="18"/>
                <w:lang w:val="fr-CH"/>
              </w:rPr>
            </w:pPr>
          </w:p>
        </w:tc>
        <w:tc>
          <w:tcPr>
            <w:tcW w:w="1202"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319"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2720000 – 2721999</w:t>
            </w:r>
          </w:p>
        </w:tc>
        <w:tc>
          <w:tcPr>
            <w:tcW w:w="1277"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7</w:t>
            </w:r>
          </w:p>
        </w:tc>
      </w:tr>
      <w:tr w:rsidR="00A61AFB" w:rsidRPr="00A61AFB" w:rsidTr="00A61AFB">
        <w:trPr>
          <w:trHeight w:val="20"/>
          <w:tblHeader/>
          <w:jc w:val="center"/>
        </w:trPr>
        <w:tc>
          <w:tcPr>
            <w:tcW w:w="1202"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right" w:pos="1849"/>
                <w:tab w:val="left" w:pos="1985"/>
              </w:tabs>
              <w:spacing w:before="40" w:after="40"/>
              <w:jc w:val="center"/>
              <w:rPr>
                <w:rFonts w:asciiTheme="minorHAnsi" w:hAnsiTheme="minorHAnsi" w:cs="Arial"/>
                <w:sz w:val="18"/>
                <w:szCs w:val="18"/>
                <w:lang w:val="fr-CH"/>
              </w:rPr>
            </w:pPr>
          </w:p>
        </w:tc>
        <w:tc>
          <w:tcPr>
            <w:tcW w:w="1202"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319"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2900000 – 2949999</w:t>
            </w:r>
          </w:p>
        </w:tc>
        <w:tc>
          <w:tcPr>
            <w:tcW w:w="1277"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7</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8.2</w:t>
      </w:r>
      <w:r w:rsidRPr="00A61AFB">
        <w:rPr>
          <w:rFonts w:asciiTheme="minorHAnsi" w:eastAsia="SimSun" w:hAnsiTheme="minorHAnsi" w:cs="Arial"/>
          <w:b/>
          <w:bCs/>
          <w:color w:val="000000"/>
          <w:lang w:val="fr-CH" w:eastAsia="zh-CN"/>
        </w:rPr>
        <w:tab/>
        <w:t xml:space="preserve">Bulawayo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19"/>
        <w:gridCol w:w="2350"/>
        <w:gridCol w:w="2317"/>
      </w:tblGrid>
      <w:tr w:rsidR="00A61AFB" w:rsidRPr="00A61AFB" w:rsidTr="00A61AFB">
        <w:trPr>
          <w:trHeight w:val="340"/>
          <w:tblHeader/>
          <w:jc w:val="center"/>
        </w:trPr>
        <w:tc>
          <w:tcPr>
            <w:tcW w:w="1205" w:type="pct"/>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Zone géographique</w:t>
            </w:r>
          </w:p>
        </w:tc>
        <w:tc>
          <w:tcPr>
            <w:tcW w:w="1223" w:type="pct"/>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1295" w:type="pct"/>
            <w:shd w:val="clear" w:color="auto" w:fill="auto"/>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CH"/>
              </w:rPr>
            </w:pPr>
            <w:r w:rsidRPr="00A61AFB">
              <w:rPr>
                <w:rFonts w:asciiTheme="minorHAnsi" w:hAnsiTheme="minorHAnsi"/>
                <w:b/>
                <w:bCs/>
                <w:i/>
                <w:iCs/>
                <w:sz w:val="18"/>
                <w:szCs w:val="18"/>
                <w:lang w:val="fr-CH"/>
              </w:rPr>
              <w:t>Numéro d'abonné national (SN)</w:t>
            </w:r>
          </w:p>
        </w:tc>
        <w:tc>
          <w:tcPr>
            <w:tcW w:w="1277" w:type="pct"/>
            <w:shd w:val="clear" w:color="auto" w:fill="auto"/>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20"/>
          <w:jc w:val="center"/>
        </w:trPr>
        <w:tc>
          <w:tcPr>
            <w:tcW w:w="1205"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Bulawayo Main</w:t>
            </w:r>
          </w:p>
        </w:tc>
        <w:tc>
          <w:tcPr>
            <w:tcW w:w="1223"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60000 – 79999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5</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229000 – 239999</w:t>
            </w:r>
          </w:p>
        </w:tc>
        <w:tc>
          <w:tcPr>
            <w:tcW w:w="1277" w:type="pct"/>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250000 – 259999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280000 – 289999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320000 – 320999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330000 –330999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360000 – 360999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370000 – 370999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40" w:after="4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880000 – 889999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Northend</w:t>
            </w:r>
          </w:p>
        </w:tc>
        <w:tc>
          <w:tcPr>
            <w:tcW w:w="1223"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200000 </w:t>
            </w:r>
            <w:r w:rsidRPr="00A61AFB">
              <w:rPr>
                <w:rFonts w:asciiTheme="minorHAnsi" w:eastAsia="SimSun" w:hAnsiTheme="minorHAnsi" w:cs="Arial"/>
                <w:color w:val="000000"/>
                <w:sz w:val="18"/>
                <w:szCs w:val="18"/>
                <w:lang w:val="fr-CH" w:eastAsia="zh-CN"/>
              </w:rPr>
              <w:t xml:space="preserve">– </w:t>
            </w:r>
            <w:r w:rsidRPr="00A61AFB">
              <w:rPr>
                <w:rFonts w:asciiTheme="minorHAnsi" w:hAnsiTheme="minorHAnsi" w:cs="Arial"/>
                <w:sz w:val="18"/>
                <w:szCs w:val="18"/>
                <w:lang w:val="fr-CH"/>
              </w:rPr>
              <w:t>219999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290000 </w:t>
            </w:r>
            <w:r w:rsidRPr="00A61AFB">
              <w:rPr>
                <w:rFonts w:asciiTheme="minorHAnsi" w:eastAsia="SimSun" w:hAnsiTheme="minorHAnsi" w:cs="Arial"/>
                <w:color w:val="000000"/>
                <w:sz w:val="18"/>
                <w:szCs w:val="18"/>
                <w:lang w:val="fr-CH" w:eastAsia="zh-CN"/>
              </w:rPr>
              <w:t>–</w:t>
            </w:r>
            <w:r w:rsidRPr="00A61AFB">
              <w:rPr>
                <w:rFonts w:asciiTheme="minorHAnsi" w:hAnsiTheme="minorHAnsi" w:cs="Arial"/>
                <w:sz w:val="18"/>
                <w:szCs w:val="18"/>
                <w:lang w:val="fr-CH"/>
              </w:rPr>
              <w:t xml:space="preserve"> 299999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Queensdale</w:t>
            </w:r>
          </w:p>
        </w:tc>
        <w:tc>
          <w:tcPr>
            <w:tcW w:w="1223"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226000 – 226999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228000 – 228999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Hillside</w:t>
            </w:r>
          </w:p>
        </w:tc>
        <w:tc>
          <w:tcPr>
            <w:tcW w:w="1223"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240000 </w:t>
            </w:r>
            <w:r w:rsidRPr="00A61AFB">
              <w:rPr>
                <w:rFonts w:asciiTheme="minorHAnsi" w:eastAsia="SimSun" w:hAnsiTheme="minorHAnsi" w:cs="Arial"/>
                <w:color w:val="000000"/>
                <w:sz w:val="18"/>
                <w:szCs w:val="18"/>
                <w:lang w:val="fr-CH" w:eastAsia="zh-CN"/>
              </w:rPr>
              <w:t>–</w:t>
            </w:r>
            <w:r w:rsidRPr="00A61AFB">
              <w:rPr>
                <w:rFonts w:asciiTheme="minorHAnsi" w:hAnsiTheme="minorHAnsi" w:cs="Arial"/>
                <w:sz w:val="18"/>
                <w:szCs w:val="18"/>
                <w:lang w:val="fr-CH"/>
              </w:rPr>
              <w:t xml:space="preserve"> 249999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Mabutewni</w:t>
            </w:r>
          </w:p>
        </w:tc>
        <w:tc>
          <w:tcPr>
            <w:tcW w:w="1223"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400000 </w:t>
            </w:r>
            <w:r w:rsidRPr="00A61AFB">
              <w:rPr>
                <w:rFonts w:asciiTheme="minorHAnsi" w:eastAsia="SimSun" w:hAnsiTheme="minorHAnsi" w:cs="Arial"/>
                <w:color w:val="000000"/>
                <w:sz w:val="18"/>
                <w:szCs w:val="18"/>
                <w:lang w:val="fr-CH" w:eastAsia="zh-CN"/>
              </w:rPr>
              <w:t>–</w:t>
            </w:r>
            <w:r w:rsidRPr="00A61AFB">
              <w:rPr>
                <w:rFonts w:asciiTheme="minorHAnsi" w:hAnsiTheme="minorHAnsi" w:cs="Arial"/>
                <w:sz w:val="18"/>
                <w:szCs w:val="18"/>
                <w:lang w:val="fr-CH"/>
              </w:rPr>
              <w:t xml:space="preserve"> 439999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Bellevue</w:t>
            </w:r>
          </w:p>
        </w:tc>
        <w:tc>
          <w:tcPr>
            <w:tcW w:w="1223"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470000 </w:t>
            </w:r>
            <w:r w:rsidRPr="00A61AFB">
              <w:rPr>
                <w:rFonts w:asciiTheme="minorHAnsi" w:eastAsia="SimSun" w:hAnsiTheme="minorHAnsi" w:cs="Arial"/>
                <w:color w:val="000000"/>
                <w:sz w:val="18"/>
                <w:szCs w:val="18"/>
                <w:lang w:val="fr-CH" w:eastAsia="zh-CN"/>
              </w:rPr>
              <w:t>–</w:t>
            </w:r>
            <w:r w:rsidRPr="00A61AFB">
              <w:rPr>
                <w:rFonts w:asciiTheme="minorHAnsi" w:hAnsiTheme="minorHAnsi" w:cs="Arial"/>
                <w:sz w:val="18"/>
                <w:szCs w:val="18"/>
                <w:lang w:val="fr-CH"/>
              </w:rPr>
              <w:t xml:space="preserve"> 479999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p>
        </w:tc>
        <w:tc>
          <w:tcPr>
            <w:tcW w:w="1223"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29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2460000 – 2469999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7</w:t>
            </w:r>
          </w:p>
        </w:tc>
      </w:tr>
      <w:tr w:rsidR="00A61AFB" w:rsidRPr="00A61AFB" w:rsidTr="00A61AFB">
        <w:trPr>
          <w:trHeight w:val="20"/>
          <w:jc w:val="center"/>
        </w:trPr>
        <w:tc>
          <w:tcPr>
            <w:tcW w:w="1205"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Nkulumane</w:t>
            </w:r>
          </w:p>
        </w:tc>
        <w:tc>
          <w:tcPr>
            <w:tcW w:w="1223"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480000 </w:t>
            </w:r>
            <w:r w:rsidRPr="00A61AFB">
              <w:rPr>
                <w:rFonts w:asciiTheme="minorHAnsi" w:eastAsia="SimSun" w:hAnsiTheme="minorHAnsi" w:cs="Arial"/>
                <w:color w:val="000000"/>
                <w:sz w:val="18"/>
                <w:szCs w:val="18"/>
                <w:lang w:val="fr-CH" w:eastAsia="zh-CN"/>
              </w:rPr>
              <w:t>–</w:t>
            </w:r>
            <w:r w:rsidRPr="00A61AFB">
              <w:rPr>
                <w:rFonts w:asciiTheme="minorHAnsi" w:hAnsiTheme="minorHAnsi" w:cs="Arial"/>
                <w:sz w:val="18"/>
                <w:szCs w:val="18"/>
                <w:lang w:val="fr-CH"/>
              </w:rPr>
              <w:t xml:space="preserve"> 497999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asciiTheme="minorHAnsi" w:hAnsiTheme="minorHAnsi" w:cs="Arial"/>
                <w:sz w:val="18"/>
                <w:szCs w:val="18"/>
                <w:lang w:val="fr-CH"/>
              </w:rPr>
            </w:pPr>
            <w:r w:rsidRPr="00A61AFB">
              <w:rPr>
                <w:rFonts w:asciiTheme="minorHAnsi" w:hAnsiTheme="minorHAnsi" w:cs="Arial"/>
                <w:sz w:val="18"/>
                <w:szCs w:val="18"/>
                <w:lang w:val="fr-CH"/>
              </w:rPr>
              <w:t>Luveve</w:t>
            </w:r>
          </w:p>
        </w:tc>
        <w:tc>
          <w:tcPr>
            <w:tcW w:w="1223" w:type="pct"/>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520000 </w:t>
            </w:r>
            <w:r w:rsidRPr="00A61AFB">
              <w:rPr>
                <w:rFonts w:asciiTheme="minorHAnsi" w:eastAsia="SimSun" w:hAnsiTheme="minorHAnsi" w:cs="Arial"/>
                <w:color w:val="000000"/>
                <w:sz w:val="18"/>
                <w:szCs w:val="18"/>
                <w:lang w:val="fr-CH" w:eastAsia="zh-CN"/>
              </w:rPr>
              <w:t xml:space="preserve">– </w:t>
            </w:r>
            <w:r w:rsidRPr="00A61AFB">
              <w:rPr>
                <w:rFonts w:asciiTheme="minorHAnsi" w:hAnsiTheme="minorHAnsi" w:cs="Arial"/>
                <w:sz w:val="18"/>
                <w:szCs w:val="18"/>
                <w:lang w:val="fr-CH"/>
              </w:rPr>
              <w:t>539999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23"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 xml:space="preserve">560000 </w:t>
            </w:r>
            <w:r w:rsidRPr="00A61AFB">
              <w:rPr>
                <w:rFonts w:asciiTheme="minorHAnsi" w:eastAsia="SimSun" w:hAnsiTheme="minorHAnsi" w:cs="Arial"/>
                <w:color w:val="000000"/>
                <w:sz w:val="18"/>
                <w:szCs w:val="18"/>
                <w:lang w:val="fr-CH" w:eastAsia="zh-CN"/>
              </w:rPr>
              <w:t>–</w:t>
            </w:r>
            <w:r w:rsidRPr="00A61AFB">
              <w:rPr>
                <w:rFonts w:asciiTheme="minorHAnsi" w:hAnsiTheme="minorHAnsi" w:cs="Arial"/>
                <w:sz w:val="18"/>
                <w:szCs w:val="18"/>
                <w:lang w:val="fr-CH"/>
              </w:rPr>
              <w:t xml:space="preserve"> 569999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20"/>
          <w:jc w:val="center"/>
        </w:trPr>
        <w:tc>
          <w:tcPr>
            <w:tcW w:w="1205" w:type="pct"/>
            <w:vMerge/>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p>
        </w:tc>
        <w:tc>
          <w:tcPr>
            <w:tcW w:w="1223" w:type="pc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29</w:t>
            </w:r>
          </w:p>
        </w:tc>
        <w:tc>
          <w:tcPr>
            <w:tcW w:w="1295"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eastAsia="SimSun" w:hAnsiTheme="minorHAnsi" w:cs="Arial"/>
                <w:color w:val="000000"/>
                <w:sz w:val="18"/>
                <w:szCs w:val="18"/>
                <w:lang w:val="fr-CH" w:eastAsia="zh-CN"/>
              </w:rPr>
              <w:t>2520000 – 2539999</w:t>
            </w:r>
          </w:p>
        </w:tc>
        <w:tc>
          <w:tcPr>
            <w:tcW w:w="1277" w:type="pct"/>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asciiTheme="minorHAnsi" w:hAnsiTheme="minorHAnsi" w:cs="Arial"/>
                <w:sz w:val="18"/>
                <w:szCs w:val="18"/>
                <w:lang w:val="fr-CH"/>
              </w:rPr>
            </w:pPr>
            <w:r w:rsidRPr="00A61AFB">
              <w:rPr>
                <w:rFonts w:asciiTheme="minorHAnsi" w:hAnsiTheme="minorHAnsi" w:cs="Arial"/>
                <w:sz w:val="18"/>
                <w:szCs w:val="18"/>
                <w:lang w:val="fr-CH"/>
              </w:rPr>
              <w:t>7</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after="120"/>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8.3</w:t>
      </w:r>
      <w:r w:rsidRPr="00A61AFB">
        <w:rPr>
          <w:rFonts w:asciiTheme="minorHAnsi" w:eastAsia="SimSun" w:hAnsiTheme="minorHAnsi" w:cs="Arial"/>
          <w:b/>
          <w:bCs/>
          <w:color w:val="000000"/>
          <w:lang w:val="fr-CH" w:eastAsia="zh-CN"/>
        </w:rPr>
        <w:tab/>
        <w:t xml:space="preserve">Mashonaland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164"/>
        <w:gridCol w:w="2404"/>
        <w:gridCol w:w="2340"/>
      </w:tblGrid>
      <w:tr w:rsidR="00A61AFB" w:rsidRPr="00A61AFB" w:rsidTr="00A61AFB">
        <w:trPr>
          <w:trHeight w:val="846"/>
          <w:tblHeader/>
          <w:jc w:val="center"/>
        </w:trPr>
        <w:tc>
          <w:tcPr>
            <w:tcW w:w="216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 xml:space="preserve">Zone géographique </w:t>
            </w:r>
            <w:r w:rsidRPr="00A61AFB">
              <w:rPr>
                <w:rFonts w:asciiTheme="minorHAnsi" w:hAnsiTheme="minorHAnsi"/>
                <w:b/>
                <w:bCs/>
                <w:i/>
                <w:sz w:val="18"/>
                <w:szCs w:val="18"/>
                <w:lang w:val="fr-CH"/>
              </w:rPr>
              <w:br/>
              <w:t>(central)</w:t>
            </w:r>
          </w:p>
        </w:tc>
        <w:tc>
          <w:tcPr>
            <w:tcW w:w="216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240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iCs/>
                <w:sz w:val="18"/>
                <w:szCs w:val="18"/>
                <w:lang w:val="fr-CH"/>
              </w:rPr>
              <w:t>Numéro d'abonné national (S</w:t>
            </w:r>
            <w:r w:rsidRPr="00A61AFB">
              <w:rPr>
                <w:rFonts w:asciiTheme="minorHAnsi" w:hAnsiTheme="minorHAnsi"/>
                <w:b/>
                <w:bCs/>
                <w:i/>
                <w:iCs/>
                <w:sz w:val="18"/>
                <w:szCs w:val="18"/>
                <w:lang w:val="fr-FR"/>
              </w:rPr>
              <w:t>N)</w:t>
            </w:r>
          </w:p>
        </w:tc>
        <w:tc>
          <w:tcPr>
            <w:tcW w:w="2340"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Arcturus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274</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Banket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66</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3999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Beatrice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65</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Bindura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271</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6000 – 7999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Centenary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57</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Chakari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688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Chegutu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53</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 – 3999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Chinhoyi </w:t>
            </w:r>
          </w:p>
        </w:tc>
        <w:tc>
          <w:tcPr>
            <w:tcW w:w="2164"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67</w:t>
            </w:r>
          </w:p>
        </w:tc>
        <w:tc>
          <w:tcPr>
            <w:tcW w:w="2404"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21000 – 29999</w:t>
            </w:r>
          </w:p>
        </w:tc>
        <w:tc>
          <w:tcPr>
            <w:tcW w:w="2340"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Chirundu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637</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32"/>
          <w:jc w:val="center"/>
        </w:trPr>
        <w:tc>
          <w:tcPr>
            <w:tcW w:w="2164" w:type="dxa"/>
            <w:vMerge w:val="restart"/>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Chitungwiza </w:t>
            </w:r>
          </w:p>
        </w:tc>
        <w:tc>
          <w:tcPr>
            <w:tcW w:w="2164"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270</w:t>
            </w:r>
          </w:p>
        </w:tc>
        <w:tc>
          <w:tcPr>
            <w:tcW w:w="2404" w:type="dxa"/>
            <w:tcBorders>
              <w:bottom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21000 – 26999</w:t>
            </w:r>
          </w:p>
        </w:tc>
        <w:tc>
          <w:tcPr>
            <w:tcW w:w="2340" w:type="dxa"/>
            <w:tcBorders>
              <w:bottom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04" w:type="dxa"/>
            <w:tcBorders>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30000 – 31999</w:t>
            </w:r>
          </w:p>
        </w:tc>
        <w:tc>
          <w:tcPr>
            <w:tcW w:w="2340" w:type="dxa"/>
            <w:tcBorders>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Chitungwiza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2722000 – 2723999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Concession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375</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Darwendale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69</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Glendale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376</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Guruve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9"/>
          <w:jc w:val="center"/>
        </w:trPr>
        <w:tc>
          <w:tcPr>
            <w:tcW w:w="2164" w:type="dxa"/>
            <w:vMerge w:val="restart"/>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Kadoma </w:t>
            </w:r>
          </w:p>
        </w:tc>
        <w:tc>
          <w:tcPr>
            <w:tcW w:w="2164"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22000 – 28999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31000 – 32999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vMerge w:val="restart"/>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Kariba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61</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3799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261</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2142000 – 2143799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366"/>
          <w:jc w:val="center"/>
        </w:trPr>
        <w:tc>
          <w:tcPr>
            <w:tcW w:w="2164" w:type="dxa"/>
            <w:vMerge w:val="restart"/>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Karoi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64</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6000 – 7999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6"/>
          <w:jc w:val="center"/>
        </w:trPr>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264</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2146000 – 2147999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Makuti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63</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369"/>
          <w:jc w:val="center"/>
        </w:trPr>
        <w:tc>
          <w:tcPr>
            <w:tcW w:w="2164" w:type="dxa"/>
            <w:vMerge w:val="restart"/>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Mazowe </w:t>
            </w:r>
          </w:p>
        </w:tc>
        <w:tc>
          <w:tcPr>
            <w:tcW w:w="2164"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275</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9"/>
          <w:jc w:val="center"/>
        </w:trPr>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2195000 – 2195499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Mhangura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60</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5000 – 5999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Mt. Darwin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276</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 – 4199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Murewa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22000 – 24999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Murombedzi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675</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Mutoko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272</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Mutorashanga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668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Mvurwi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277</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Norton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62</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3999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Raffingora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667</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369"/>
          <w:jc w:val="center"/>
        </w:trPr>
        <w:tc>
          <w:tcPr>
            <w:tcW w:w="2164" w:type="dxa"/>
            <w:vMerge w:val="restart"/>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Ruwa </w:t>
            </w:r>
          </w:p>
        </w:tc>
        <w:tc>
          <w:tcPr>
            <w:tcW w:w="2164"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273</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3999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9"/>
          <w:jc w:val="center"/>
        </w:trPr>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2132000 – 2133999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Sanyati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687</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Selous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628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44000 – 44999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Shamva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371</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Trelawney </w:t>
            </w:r>
          </w:p>
        </w:tc>
        <w:tc>
          <w:tcPr>
            <w:tcW w:w="216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698</w:t>
            </w:r>
          </w:p>
        </w:tc>
        <w:tc>
          <w:tcPr>
            <w:tcW w:w="240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40"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br w:type="page"/>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8.4</w:t>
      </w:r>
      <w:r w:rsidRPr="00A61AFB">
        <w:rPr>
          <w:rFonts w:asciiTheme="minorHAnsi" w:eastAsia="SimSun" w:hAnsiTheme="minorHAnsi" w:cs="Arial"/>
          <w:b/>
          <w:bCs/>
          <w:color w:val="000000"/>
          <w:lang w:val="fr-CH" w:eastAsia="zh-CN"/>
        </w:rPr>
        <w:tab/>
        <w:t>Midlands</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Layout w:type="fixed"/>
        <w:tblLook w:val="04A0" w:firstRow="1" w:lastRow="0" w:firstColumn="1" w:lastColumn="0" w:noHBand="0" w:noVBand="1"/>
      </w:tblPr>
      <w:tblGrid>
        <w:gridCol w:w="2187"/>
        <w:gridCol w:w="2088"/>
        <w:gridCol w:w="2480"/>
        <w:gridCol w:w="2317"/>
      </w:tblGrid>
      <w:tr w:rsidR="00A61AFB" w:rsidRPr="00A61AFB" w:rsidTr="00A61AFB">
        <w:trPr>
          <w:trHeight w:val="340"/>
          <w:tblHeader/>
          <w:jc w:val="center"/>
        </w:trPr>
        <w:tc>
          <w:tcPr>
            <w:tcW w:w="1205" w:type="pct"/>
            <w:tcBorders>
              <w:top w:val="single" w:sz="4" w:space="0" w:color="auto"/>
              <w:left w:val="single" w:sz="8" w:space="0" w:color="auto"/>
              <w:bottom w:val="single" w:sz="4" w:space="0" w:color="auto"/>
              <w:right w:val="single" w:sz="4" w:space="0" w:color="auto"/>
            </w:tcBorders>
            <w:shd w:val="clear" w:color="auto" w:fill="auto"/>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 xml:space="preserve">Zone géographique </w:t>
            </w:r>
            <w:r w:rsidRPr="00A61AFB">
              <w:rPr>
                <w:rFonts w:asciiTheme="minorHAnsi" w:hAnsiTheme="minorHAnsi"/>
                <w:b/>
                <w:bCs/>
                <w:i/>
                <w:sz w:val="18"/>
                <w:szCs w:val="18"/>
                <w:lang w:val="fr-CH"/>
              </w:rPr>
              <w:br/>
              <w:t>(central)</w:t>
            </w:r>
          </w:p>
        </w:tc>
        <w:tc>
          <w:tcPr>
            <w:tcW w:w="1151" w:type="pct"/>
            <w:tcBorders>
              <w:top w:val="single" w:sz="4" w:space="0" w:color="auto"/>
              <w:left w:val="nil"/>
              <w:bottom w:val="single" w:sz="4" w:space="0" w:color="auto"/>
              <w:right w:val="single" w:sz="4" w:space="0" w:color="auto"/>
            </w:tcBorders>
            <w:shd w:val="clear" w:color="auto" w:fill="auto"/>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1367" w:type="pct"/>
            <w:tcBorders>
              <w:top w:val="single" w:sz="4" w:space="0" w:color="auto"/>
              <w:left w:val="nil"/>
              <w:bottom w:val="single" w:sz="4" w:space="0" w:color="auto"/>
              <w:right w:val="single" w:sz="4" w:space="0" w:color="auto"/>
            </w:tcBorders>
            <w:shd w:val="clear" w:color="auto" w:fill="auto"/>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iCs/>
                <w:sz w:val="18"/>
                <w:szCs w:val="18"/>
                <w:lang w:val="fr-CH"/>
              </w:rPr>
              <w:t>Numéro d'abonné national (S</w:t>
            </w:r>
            <w:r w:rsidRPr="00A61AFB">
              <w:rPr>
                <w:rFonts w:asciiTheme="minorHAnsi" w:hAnsiTheme="minorHAnsi"/>
                <w:b/>
                <w:bCs/>
                <w:i/>
                <w:iCs/>
                <w:sz w:val="18"/>
                <w:szCs w:val="18"/>
                <w:lang w:val="fr-FR"/>
              </w:rPr>
              <w:t>N)</w:t>
            </w:r>
          </w:p>
        </w:tc>
        <w:tc>
          <w:tcPr>
            <w:tcW w:w="1277" w:type="pct"/>
            <w:tcBorders>
              <w:top w:val="single" w:sz="4" w:space="0" w:color="auto"/>
              <w:left w:val="nil"/>
              <w:bottom w:val="single" w:sz="4" w:space="0" w:color="auto"/>
              <w:right w:val="single" w:sz="4" w:space="0" w:color="auto"/>
            </w:tcBorders>
            <w:shd w:val="clear" w:color="auto" w:fill="auto"/>
            <w:noWrap/>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340"/>
          <w:jc w:val="center"/>
        </w:trPr>
        <w:tc>
          <w:tcPr>
            <w:tcW w:w="120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Lalapanzi</w:t>
            </w:r>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5483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 – 899</w:t>
            </w:r>
          </w:p>
        </w:tc>
        <w:tc>
          <w:tcPr>
            <w:tcW w:w="1277" w:type="pct"/>
            <w:tcBorders>
              <w:top w:val="single" w:sz="4" w:space="0" w:color="auto"/>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3</w:t>
            </w:r>
          </w:p>
        </w:tc>
      </w:tr>
      <w:tr w:rsidR="00A61AFB" w:rsidRPr="00A61AFB" w:rsidTr="00A61AFB">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Nkayi</w:t>
            </w:r>
          </w:p>
        </w:tc>
        <w:tc>
          <w:tcPr>
            <w:tcW w:w="1151"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558</w:t>
            </w: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 – 899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3</w:t>
            </w:r>
          </w:p>
        </w:tc>
      </w:tr>
      <w:tr w:rsidR="00A61AFB" w:rsidRPr="00A61AFB" w:rsidTr="00A61AFB">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Mvuma</w:t>
            </w:r>
          </w:p>
        </w:tc>
        <w:tc>
          <w:tcPr>
            <w:tcW w:w="1151"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32</w:t>
            </w: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 – 899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3</w:t>
            </w:r>
          </w:p>
        </w:tc>
      </w:tr>
      <w:tr w:rsidR="00A61AFB" w:rsidRPr="00A61AFB" w:rsidTr="00A61AFB">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Munyati</w:t>
            </w:r>
          </w:p>
        </w:tc>
        <w:tc>
          <w:tcPr>
            <w:tcW w:w="1151"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557</w:t>
            </w: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 – 899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3</w:t>
            </w:r>
          </w:p>
        </w:tc>
      </w:tr>
      <w:tr w:rsidR="00A61AFB" w:rsidRPr="00A61AFB" w:rsidTr="00A61AFB">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Gokwe</w:t>
            </w:r>
          </w:p>
        </w:tc>
        <w:tc>
          <w:tcPr>
            <w:tcW w:w="1151"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59</w:t>
            </w: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2000 – 3999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4</w:t>
            </w:r>
          </w:p>
        </w:tc>
      </w:tr>
      <w:tr w:rsidR="00A61AFB" w:rsidRPr="00A61AFB" w:rsidTr="00A61AFB">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Chivhu</w:t>
            </w:r>
          </w:p>
        </w:tc>
        <w:tc>
          <w:tcPr>
            <w:tcW w:w="1151"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56</w:t>
            </w: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2000 – 3999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4</w:t>
            </w:r>
          </w:p>
        </w:tc>
      </w:tr>
      <w:tr w:rsidR="00A61AFB" w:rsidRPr="00A61AFB" w:rsidTr="00A61AFB">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Shurugwi</w:t>
            </w:r>
          </w:p>
        </w:tc>
        <w:tc>
          <w:tcPr>
            <w:tcW w:w="1151"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52</w:t>
            </w: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6000 – 6999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4</w:t>
            </w:r>
          </w:p>
        </w:tc>
      </w:tr>
      <w:tr w:rsidR="00A61AFB" w:rsidRPr="00A61AFB" w:rsidTr="00A61AFB">
        <w:trPr>
          <w:trHeight w:val="340"/>
          <w:jc w:val="center"/>
        </w:trPr>
        <w:tc>
          <w:tcPr>
            <w:tcW w:w="1205" w:type="pct"/>
            <w:vMerge w:val="restart"/>
            <w:tcBorders>
              <w:top w:val="nil"/>
              <w:left w:val="single" w:sz="8"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Gweru</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1151" w:type="pct"/>
            <w:vMerge w:val="restart"/>
            <w:tcBorders>
              <w:top w:val="nil"/>
              <w:left w:val="nil"/>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220000 – 232999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340"/>
          <w:jc w:val="center"/>
        </w:trPr>
        <w:tc>
          <w:tcPr>
            <w:tcW w:w="1205" w:type="pct"/>
            <w:vMerge/>
            <w:tcBorders>
              <w:left w:val="single" w:sz="8"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1151" w:type="pct"/>
            <w:vMerge/>
            <w:tcBorders>
              <w:left w:val="nil"/>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250000 – 253999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340"/>
          <w:jc w:val="center"/>
        </w:trPr>
        <w:tc>
          <w:tcPr>
            <w:tcW w:w="1205" w:type="pct"/>
            <w:vMerge/>
            <w:tcBorders>
              <w:left w:val="single" w:sz="8"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1151" w:type="pct"/>
            <w:vMerge/>
            <w:tcBorders>
              <w:left w:val="nil"/>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255000 – 258999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p>
        </w:tc>
        <w:tc>
          <w:tcPr>
            <w:tcW w:w="1151" w:type="pct"/>
            <w:vMerge/>
            <w:tcBorders>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260000 – 262999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w:t>
            </w:r>
          </w:p>
        </w:tc>
      </w:tr>
      <w:tr w:rsidR="00A61AFB" w:rsidRPr="00A61AFB" w:rsidTr="00A61AFB">
        <w:trPr>
          <w:trHeight w:val="340"/>
          <w:jc w:val="center"/>
        </w:trPr>
        <w:tc>
          <w:tcPr>
            <w:tcW w:w="120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Arial"/>
                <w:sz w:val="18"/>
                <w:szCs w:val="18"/>
                <w:lang w:val="fr-CH"/>
              </w:rPr>
            </w:pPr>
            <w:r w:rsidRPr="00A61AFB">
              <w:rPr>
                <w:rFonts w:asciiTheme="minorHAnsi" w:hAnsiTheme="minorHAnsi" w:cs="Arial"/>
                <w:sz w:val="18"/>
                <w:szCs w:val="18"/>
                <w:lang w:val="fr-CH"/>
              </w:rPr>
              <w:t>Kwekwe</w:t>
            </w:r>
          </w:p>
        </w:tc>
        <w:tc>
          <w:tcPr>
            <w:tcW w:w="1151"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20000 – 26999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w:t>
            </w:r>
          </w:p>
        </w:tc>
      </w:tr>
      <w:tr w:rsidR="00A61AFB" w:rsidRPr="00A61AFB" w:rsidTr="00A61AFB">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151" w:type="pct"/>
            <w:vMerge/>
            <w:tcBorders>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40000 – 47999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w:t>
            </w:r>
          </w:p>
        </w:tc>
      </w:tr>
      <w:tr w:rsidR="00A61AFB" w:rsidRPr="00A61AFB" w:rsidTr="00A61AFB">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151" w:type="pct"/>
            <w:vMerge/>
            <w:tcBorders>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62000 – 63999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w:t>
            </w:r>
          </w:p>
        </w:tc>
      </w:tr>
      <w:tr w:rsidR="00A61AFB" w:rsidRPr="00A61AFB" w:rsidTr="00A61AFB">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151" w:type="pct"/>
            <w:vMerge/>
            <w:tcBorders>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p>
        </w:tc>
        <w:tc>
          <w:tcPr>
            <w:tcW w:w="136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67000 – 70999</w:t>
            </w:r>
          </w:p>
        </w:tc>
        <w:tc>
          <w:tcPr>
            <w:tcW w:w="1277" w:type="pct"/>
            <w:tcBorders>
              <w:top w:val="nil"/>
              <w:left w:val="nil"/>
              <w:bottom w:val="single" w:sz="4" w:space="0" w:color="auto"/>
              <w:right w:val="single" w:sz="4" w:space="0" w:color="auto"/>
            </w:tcBorders>
            <w:shd w:val="clear" w:color="auto" w:fill="auto"/>
            <w:noWrap/>
            <w:vAlign w:val="center"/>
            <w:hideMark/>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Arial"/>
                <w:sz w:val="18"/>
                <w:szCs w:val="18"/>
                <w:lang w:val="fr-CH"/>
              </w:rPr>
            </w:pPr>
            <w:r w:rsidRPr="00A61AFB">
              <w:rPr>
                <w:rFonts w:asciiTheme="minorHAnsi" w:hAnsiTheme="minorHAnsi" w:cs="Arial"/>
                <w:sz w:val="18"/>
                <w:szCs w:val="18"/>
                <w:lang w:val="fr-CH"/>
              </w:rPr>
              <w:t>5</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asciiTheme="minorHAnsi" w:eastAsia="SimSun" w:hAnsiTheme="minorHAnsi" w:cs="Arial"/>
          <w:b/>
          <w:bCs/>
          <w:color w:val="000000"/>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after="120"/>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8.5</w:t>
      </w:r>
      <w:r w:rsidRPr="00A61AFB">
        <w:rPr>
          <w:rFonts w:asciiTheme="minorHAnsi" w:eastAsia="SimSun" w:hAnsiTheme="minorHAnsi" w:cs="Arial"/>
          <w:b/>
          <w:bCs/>
          <w:color w:val="000000"/>
          <w:lang w:val="fr-CH" w:eastAsia="zh-CN"/>
        </w:rPr>
        <w:tab/>
        <w:t>Manicaland</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164"/>
        <w:gridCol w:w="2164"/>
        <w:gridCol w:w="2404"/>
        <w:gridCol w:w="2340"/>
      </w:tblGrid>
      <w:tr w:rsidR="00A61AFB" w:rsidRPr="00A61AFB" w:rsidTr="00A61AFB">
        <w:trPr>
          <w:trHeight w:val="846"/>
          <w:tblHeader/>
          <w:jc w:val="center"/>
        </w:trPr>
        <w:tc>
          <w:tcPr>
            <w:tcW w:w="216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 xml:space="preserve">Zone géographique </w:t>
            </w:r>
            <w:r w:rsidRPr="00A61AFB">
              <w:rPr>
                <w:rFonts w:asciiTheme="minorHAnsi" w:hAnsiTheme="minorHAnsi"/>
                <w:b/>
                <w:bCs/>
                <w:i/>
                <w:sz w:val="18"/>
                <w:szCs w:val="18"/>
                <w:lang w:val="fr-CH"/>
              </w:rPr>
              <w:br/>
              <w:t>(central)</w:t>
            </w:r>
          </w:p>
        </w:tc>
        <w:tc>
          <w:tcPr>
            <w:tcW w:w="216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240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iCs/>
                <w:sz w:val="18"/>
                <w:szCs w:val="18"/>
                <w:lang w:val="fr-CH"/>
              </w:rPr>
              <w:t>Numéro d'abonné national (S</w:t>
            </w:r>
            <w:r w:rsidRPr="00A61AFB">
              <w:rPr>
                <w:rFonts w:asciiTheme="minorHAnsi" w:hAnsiTheme="minorHAnsi"/>
                <w:b/>
                <w:bCs/>
                <w:i/>
                <w:iCs/>
                <w:sz w:val="18"/>
                <w:szCs w:val="18"/>
                <w:lang w:val="fr-FR"/>
              </w:rPr>
              <w:t>N)</w:t>
            </w:r>
          </w:p>
        </w:tc>
        <w:tc>
          <w:tcPr>
            <w:tcW w:w="2340"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561"/>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Birchenough Bridge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248</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w:t>
            </w:r>
            <w:r w:rsidRPr="00A61AFB">
              <w:rPr>
                <w:rFonts w:asciiTheme="minorHAnsi" w:eastAsia="SimSun" w:hAnsiTheme="minorHAnsi" w:cs="Arial"/>
                <w:color w:val="000000"/>
                <w:sz w:val="18"/>
                <w:szCs w:val="18"/>
                <w:lang w:val="fr-CH" w:eastAsia="zh-CN"/>
              </w:rPr>
              <w:t xml:space="preserve"> 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Chimanimani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26</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3999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Chipangayi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24</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899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369"/>
          <w:jc w:val="center"/>
        </w:trPr>
        <w:tc>
          <w:tcPr>
            <w:tcW w:w="2164" w:type="dxa"/>
            <w:vMerge w:val="restart"/>
            <w:tcBorders>
              <w:top w:val="single" w:sz="4" w:space="0" w:color="auto"/>
              <w:left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Chipinge </w:t>
            </w:r>
          </w:p>
        </w:tc>
        <w:tc>
          <w:tcPr>
            <w:tcW w:w="2164" w:type="dxa"/>
            <w:vMerge w:val="restart"/>
            <w:tcBorders>
              <w:top w:val="single" w:sz="4" w:space="0" w:color="auto"/>
              <w:left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227</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3999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9"/>
          <w:jc w:val="center"/>
        </w:trPr>
        <w:tc>
          <w:tcPr>
            <w:tcW w:w="2164" w:type="dxa"/>
            <w:vMerge/>
            <w:tcBorders>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tcBorders>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2042000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2043999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Hauna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228</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Headlands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2582</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2599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Juliasdale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29</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Macheke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379</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899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37"/>
          <w:jc w:val="center"/>
        </w:trPr>
        <w:tc>
          <w:tcPr>
            <w:tcW w:w="2164" w:type="dxa"/>
            <w:vMerge w:val="restart"/>
            <w:tcBorders>
              <w:top w:val="single" w:sz="4" w:space="0" w:color="auto"/>
              <w:left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Marondera </w:t>
            </w:r>
          </w:p>
        </w:tc>
        <w:tc>
          <w:tcPr>
            <w:tcW w:w="216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279</w:t>
            </w:r>
          </w:p>
        </w:tc>
        <w:tc>
          <w:tcPr>
            <w:tcW w:w="240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28999</w:t>
            </w:r>
          </w:p>
        </w:tc>
        <w:tc>
          <w:tcPr>
            <w:tcW w:w="2340"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37"/>
          <w:jc w:val="center"/>
        </w:trPr>
        <w:tc>
          <w:tcPr>
            <w:tcW w:w="2164" w:type="dxa"/>
            <w:vMerge/>
            <w:tcBorders>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c>
          <w:tcPr>
            <w:tcW w:w="2404"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2728000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2729999</w:t>
            </w:r>
          </w:p>
        </w:tc>
        <w:tc>
          <w:tcPr>
            <w:tcW w:w="2340" w:type="dxa"/>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366"/>
          <w:jc w:val="center"/>
        </w:trPr>
        <w:tc>
          <w:tcPr>
            <w:tcW w:w="2164" w:type="dxa"/>
            <w:vMerge w:val="restart"/>
            <w:tcBorders>
              <w:top w:val="single" w:sz="4" w:space="0" w:color="auto"/>
              <w:left w:val="single" w:sz="4" w:space="0" w:color="auto"/>
              <w:bottom w:val="nil"/>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sz w:val="18"/>
                <w:szCs w:val="18"/>
                <w:lang w:val="fr-CH" w:eastAsia="zh-CN"/>
              </w:rPr>
            </w:pPr>
            <w:r w:rsidRPr="00A61AFB">
              <w:rPr>
                <w:rFonts w:asciiTheme="minorHAnsi" w:eastAsia="SimSun" w:hAnsiTheme="minorHAnsi" w:cs="Arial"/>
                <w:sz w:val="18"/>
                <w:szCs w:val="18"/>
                <w:lang w:val="fr-CH" w:eastAsia="zh-CN"/>
              </w:rPr>
              <w:t xml:space="preserve">Murambinda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6"/>
          <w:jc w:val="center"/>
        </w:trPr>
        <w:tc>
          <w:tcPr>
            <w:tcW w:w="2164" w:type="dxa"/>
            <w:vMerge/>
            <w:tcBorders>
              <w:top w:val="nil"/>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sz w:val="18"/>
                <w:szCs w:val="18"/>
                <w:lang w:val="fr-CH" w:eastAsia="zh-CN"/>
              </w:rPr>
            </w:pP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221</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2058000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2058999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366"/>
          <w:jc w:val="center"/>
        </w:trPr>
        <w:tc>
          <w:tcPr>
            <w:tcW w:w="2164" w:type="dxa"/>
            <w:vMerge w:val="restart"/>
            <w:tcBorders>
              <w:top w:val="single" w:sz="4" w:space="0" w:color="auto"/>
              <w:left w:val="single" w:sz="4" w:space="0" w:color="auto"/>
              <w:bottom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sz w:val="18"/>
                <w:szCs w:val="18"/>
                <w:lang w:val="fr-CH" w:eastAsia="zh-CN"/>
              </w:rPr>
            </w:pPr>
            <w:r w:rsidRPr="00A61AFB">
              <w:rPr>
                <w:rFonts w:asciiTheme="minorHAnsi" w:eastAsia="SimSun" w:hAnsiTheme="minorHAnsi" w:cs="Arial"/>
                <w:sz w:val="18"/>
                <w:szCs w:val="18"/>
                <w:lang w:val="fr-CH" w:eastAsia="zh-CN"/>
              </w:rPr>
              <w:t>Mutare</w:t>
            </w:r>
          </w:p>
        </w:tc>
        <w:tc>
          <w:tcPr>
            <w:tcW w:w="2164" w:type="dxa"/>
            <w:vMerge w:val="restart"/>
            <w:tcBorders>
              <w:top w:val="single" w:sz="4" w:space="0" w:color="auto"/>
              <w:left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sz w:val="18"/>
                <w:szCs w:val="18"/>
                <w:lang w:val="fr-CH" w:eastAsia="zh-CN"/>
              </w:rPr>
            </w:pPr>
            <w:r w:rsidRPr="00A61AFB">
              <w:rPr>
                <w:rFonts w:asciiTheme="minorHAnsi" w:eastAsia="SimSun" w:hAnsiTheme="minorHAnsi" w:cs="Arial"/>
                <w:sz w:val="18"/>
                <w:szCs w:val="18"/>
                <w:lang w:val="fr-CH" w:eastAsia="zh-CN"/>
              </w:rPr>
              <w:t>20</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sz w:val="18"/>
                <w:szCs w:val="18"/>
                <w:lang w:val="fr-CH" w:eastAsia="zh-CN"/>
              </w:rPr>
            </w:pPr>
            <w:r w:rsidRPr="00A61AFB">
              <w:rPr>
                <w:rFonts w:asciiTheme="minorHAnsi" w:eastAsia="SimSun" w:hAnsiTheme="minorHAnsi" w:cs="Arial"/>
                <w:sz w:val="18"/>
                <w:szCs w:val="18"/>
                <w:lang w:val="fr-CH" w:eastAsia="zh-CN"/>
              </w:rPr>
              <w:t>22000</w:t>
            </w:r>
            <w:r w:rsidRPr="00A61AFB">
              <w:rPr>
                <w:rFonts w:asciiTheme="minorHAnsi" w:hAnsiTheme="minorHAnsi" w:cs="Arial"/>
                <w:sz w:val="18"/>
                <w:szCs w:val="18"/>
                <w:lang w:val="fr-CH"/>
              </w:rPr>
              <w:t xml:space="preserve"> – </w:t>
            </w:r>
            <w:r w:rsidRPr="00A61AFB">
              <w:rPr>
                <w:rFonts w:asciiTheme="minorHAnsi" w:eastAsia="SimSun" w:hAnsiTheme="minorHAnsi" w:cs="Arial"/>
                <w:sz w:val="18"/>
                <w:szCs w:val="18"/>
                <w:lang w:val="fr-CH" w:eastAsia="zh-CN"/>
              </w:rPr>
              <w:t>22999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366"/>
          <w:jc w:val="center"/>
        </w:trPr>
        <w:tc>
          <w:tcPr>
            <w:tcW w:w="2164" w:type="dxa"/>
            <w:vMerge/>
            <w:tcBorders>
              <w:top w:val="nil"/>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FF0000"/>
                <w:sz w:val="18"/>
                <w:szCs w:val="18"/>
                <w:lang w:val="fr-CH" w:eastAsia="zh-CN"/>
              </w:rPr>
            </w:pPr>
          </w:p>
        </w:tc>
        <w:tc>
          <w:tcPr>
            <w:tcW w:w="2164" w:type="dxa"/>
            <w:vMerge/>
            <w:tcBorders>
              <w:left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sz w:val="18"/>
                <w:szCs w:val="18"/>
                <w:lang w:val="fr-CH" w:eastAsia="zh-CN"/>
              </w:rPr>
            </w:pP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sz w:val="18"/>
                <w:szCs w:val="18"/>
                <w:lang w:val="fr-CH" w:eastAsia="zh-CN"/>
              </w:rPr>
            </w:pPr>
            <w:r w:rsidRPr="00A61AFB">
              <w:rPr>
                <w:rFonts w:asciiTheme="minorHAnsi" w:eastAsia="SimSun" w:hAnsiTheme="minorHAnsi" w:cs="Arial"/>
                <w:sz w:val="18"/>
                <w:szCs w:val="18"/>
                <w:lang w:val="fr-CH" w:eastAsia="zh-CN"/>
              </w:rPr>
              <w:t>30000</w:t>
            </w:r>
            <w:r w:rsidRPr="00A61AFB">
              <w:rPr>
                <w:rFonts w:asciiTheme="minorHAnsi" w:hAnsiTheme="minorHAnsi" w:cs="Arial"/>
                <w:sz w:val="18"/>
                <w:szCs w:val="18"/>
                <w:lang w:val="fr-CH"/>
              </w:rPr>
              <w:t xml:space="preserve"> – </w:t>
            </w:r>
            <w:r w:rsidRPr="00A61AFB">
              <w:rPr>
                <w:rFonts w:asciiTheme="minorHAnsi" w:eastAsia="SimSun" w:hAnsiTheme="minorHAnsi" w:cs="Arial"/>
                <w:sz w:val="18"/>
                <w:szCs w:val="18"/>
                <w:lang w:val="fr-CH" w:eastAsia="zh-CN"/>
              </w:rPr>
              <w:t>31999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366"/>
          <w:jc w:val="center"/>
        </w:trPr>
        <w:tc>
          <w:tcPr>
            <w:tcW w:w="2164" w:type="dxa"/>
            <w:vMerge/>
            <w:tcBorders>
              <w:top w:val="nil"/>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FF0000"/>
                <w:sz w:val="18"/>
                <w:szCs w:val="18"/>
                <w:lang w:val="fr-CH" w:eastAsia="zh-CN"/>
              </w:rPr>
            </w:pPr>
          </w:p>
        </w:tc>
        <w:tc>
          <w:tcPr>
            <w:tcW w:w="2164" w:type="dxa"/>
            <w:vMerge/>
            <w:tcBorders>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sz w:val="18"/>
                <w:szCs w:val="18"/>
                <w:lang w:val="fr-CH" w:eastAsia="zh-CN"/>
              </w:rPr>
            </w:pP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sz w:val="18"/>
                <w:szCs w:val="18"/>
                <w:lang w:val="fr-CH" w:eastAsia="zh-CN"/>
              </w:rPr>
            </w:pPr>
            <w:r w:rsidRPr="00A61AFB">
              <w:rPr>
                <w:rFonts w:asciiTheme="minorHAnsi" w:eastAsia="SimSun" w:hAnsiTheme="minorHAnsi" w:cs="Arial"/>
                <w:sz w:val="18"/>
                <w:szCs w:val="18"/>
                <w:lang w:val="fr-CH" w:eastAsia="zh-CN"/>
              </w:rPr>
              <w:t>60000</w:t>
            </w:r>
            <w:r w:rsidRPr="00A61AFB">
              <w:rPr>
                <w:rFonts w:asciiTheme="minorHAnsi" w:hAnsiTheme="minorHAnsi" w:cs="Arial"/>
                <w:sz w:val="18"/>
                <w:szCs w:val="18"/>
                <w:lang w:val="fr-CH"/>
              </w:rPr>
              <w:t xml:space="preserve"> – </w:t>
            </w:r>
            <w:r w:rsidRPr="00A61AFB">
              <w:rPr>
                <w:rFonts w:asciiTheme="minorHAnsi" w:eastAsia="SimSun" w:hAnsiTheme="minorHAnsi" w:cs="Arial"/>
                <w:sz w:val="18"/>
                <w:szCs w:val="18"/>
                <w:lang w:val="fr-CH" w:eastAsia="zh-CN"/>
              </w:rPr>
              <w:t>69999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366"/>
          <w:jc w:val="center"/>
        </w:trPr>
        <w:tc>
          <w:tcPr>
            <w:tcW w:w="2164" w:type="dxa"/>
            <w:vMerge/>
            <w:tcBorders>
              <w:top w:val="nil"/>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val="restart"/>
            <w:tcBorders>
              <w:top w:val="single" w:sz="4" w:space="0" w:color="auto"/>
              <w:left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2010000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2021999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366"/>
          <w:jc w:val="center"/>
        </w:trPr>
        <w:tc>
          <w:tcPr>
            <w:tcW w:w="2164" w:type="dxa"/>
            <w:vMerge/>
            <w:tcBorders>
              <w:top w:val="nil"/>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vMerge/>
            <w:tcBorders>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2030000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2031699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369"/>
          <w:jc w:val="center"/>
        </w:trPr>
        <w:tc>
          <w:tcPr>
            <w:tcW w:w="2164" w:type="dxa"/>
            <w:vMerge w:val="restart"/>
            <w:tcBorders>
              <w:top w:val="single" w:sz="4" w:space="0" w:color="auto"/>
              <w:left w:val="single" w:sz="4" w:space="0" w:color="auto"/>
              <w:right w:val="single" w:sz="4" w:space="0" w:color="auto"/>
            </w:tcBorders>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Nyanga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298</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899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369"/>
          <w:jc w:val="center"/>
        </w:trPr>
        <w:tc>
          <w:tcPr>
            <w:tcW w:w="2164" w:type="dxa"/>
            <w:vMerge/>
            <w:tcBorders>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329</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2098000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2098799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Nyazura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2583</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899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Odzi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204</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Pengalonga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205</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6"/>
          <w:jc w:val="center"/>
        </w:trPr>
        <w:tc>
          <w:tcPr>
            <w:tcW w:w="2164" w:type="dxa"/>
            <w:vMerge w:val="restart"/>
            <w:tcBorders>
              <w:top w:val="single" w:sz="4" w:space="0" w:color="auto"/>
              <w:left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Rusape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25</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3999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6"/>
          <w:jc w:val="center"/>
        </w:trPr>
        <w:tc>
          <w:tcPr>
            <w:tcW w:w="2164" w:type="dxa"/>
            <w:vMerge/>
            <w:tcBorders>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225</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2050000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2052999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Wedza </w:t>
            </w:r>
          </w:p>
        </w:tc>
        <w:tc>
          <w:tcPr>
            <w:tcW w:w="216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222</w:t>
            </w:r>
          </w:p>
        </w:tc>
        <w:tc>
          <w:tcPr>
            <w:tcW w:w="2404"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w:t>
            </w:r>
            <w:r w:rsidRPr="00A61AFB">
              <w:rPr>
                <w:rFonts w:asciiTheme="minorHAnsi" w:hAnsiTheme="minorHAnsi" w:cs="Arial"/>
                <w:sz w:val="18"/>
                <w:szCs w:val="18"/>
                <w:lang w:val="fr-CH"/>
              </w:rPr>
              <w:t xml:space="preserve"> – </w:t>
            </w:r>
            <w:r w:rsidRPr="00A61AFB">
              <w:rPr>
                <w:rFonts w:asciiTheme="minorHAnsi" w:eastAsia="SimSun" w:hAnsiTheme="minorHAnsi" w:cs="Arial"/>
                <w:color w:val="000000"/>
                <w:sz w:val="18"/>
                <w:szCs w:val="18"/>
                <w:lang w:val="fr-CH" w:eastAsia="zh-CN"/>
              </w:rPr>
              <w:t>2999</w:t>
            </w:r>
          </w:p>
        </w:tc>
        <w:tc>
          <w:tcPr>
            <w:tcW w:w="2340" w:type="dxa"/>
            <w:tcBorders>
              <w:top w:val="single" w:sz="4" w:space="0" w:color="auto"/>
              <w:left w:val="single" w:sz="4" w:space="0" w:color="auto"/>
              <w:bottom w:val="single" w:sz="4" w:space="0" w:color="auto"/>
              <w:right w:val="single" w:sz="4" w:space="0" w:color="auto"/>
            </w:tcBorders>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eastAsia="SimSun" w:hAnsi="Times New Roman"/>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8.6</w:t>
      </w:r>
      <w:r w:rsidRPr="00A61AFB">
        <w:rPr>
          <w:rFonts w:asciiTheme="minorHAnsi" w:eastAsia="SimSun" w:hAnsiTheme="minorHAnsi" w:cs="Arial"/>
          <w:b/>
          <w:bCs/>
          <w:color w:val="000000"/>
          <w:lang w:val="fr-CH" w:eastAsia="zh-CN"/>
        </w:rPr>
        <w:tab/>
        <w:t>Masvingo</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156"/>
        <w:gridCol w:w="2435"/>
        <w:gridCol w:w="2335"/>
      </w:tblGrid>
      <w:tr w:rsidR="00A61AFB" w:rsidRPr="00A61AFB" w:rsidTr="00A61AFB">
        <w:trPr>
          <w:trHeight w:val="20"/>
          <w:tblHeader/>
          <w:jc w:val="center"/>
        </w:trPr>
        <w:tc>
          <w:tcPr>
            <w:tcW w:w="214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 xml:space="preserve">Zone géographique </w:t>
            </w:r>
            <w:r w:rsidRPr="00A61AFB">
              <w:rPr>
                <w:rFonts w:asciiTheme="minorHAnsi" w:hAnsiTheme="minorHAnsi"/>
                <w:b/>
                <w:bCs/>
                <w:i/>
                <w:sz w:val="18"/>
                <w:szCs w:val="18"/>
                <w:lang w:val="fr-CH"/>
              </w:rPr>
              <w:br/>
              <w:t>(central)</w:t>
            </w:r>
          </w:p>
        </w:tc>
        <w:tc>
          <w:tcPr>
            <w:tcW w:w="2156"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2435"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iCs/>
                <w:sz w:val="18"/>
                <w:szCs w:val="18"/>
                <w:lang w:val="fr-CH"/>
              </w:rPr>
              <w:t>Numéro d'abonné national (S</w:t>
            </w:r>
            <w:r w:rsidRPr="00A61AFB">
              <w:rPr>
                <w:rFonts w:asciiTheme="minorHAnsi" w:hAnsiTheme="minorHAnsi"/>
                <w:b/>
                <w:bCs/>
                <w:i/>
                <w:iCs/>
                <w:sz w:val="18"/>
                <w:szCs w:val="18"/>
                <w:lang w:val="fr-FR"/>
              </w:rPr>
              <w:t>N)</w:t>
            </w:r>
          </w:p>
        </w:tc>
        <w:tc>
          <w:tcPr>
            <w:tcW w:w="2335"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Chatsworth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308</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Checheche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317</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501"/>
          <w:jc w:val="center"/>
        </w:trPr>
        <w:tc>
          <w:tcPr>
            <w:tcW w:w="2146"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Chiredzi </w:t>
            </w:r>
          </w:p>
        </w:tc>
        <w:tc>
          <w:tcPr>
            <w:tcW w:w="2156"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31</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 – 4199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501"/>
          <w:jc w:val="center"/>
        </w:trPr>
        <w:tc>
          <w:tcPr>
            <w:tcW w:w="2146"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56"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5000 – 5999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Gutu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30</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3999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Jerera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34</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Mashava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35</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2999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Masvingo EPL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39</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7000 – 7999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501"/>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Masvingo Main Exchange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39</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260700 – 269699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w:t>
            </w:r>
          </w:p>
        </w:tc>
      </w:tr>
      <w:tr w:rsidR="00A61AFB" w:rsidRPr="00A61AFB" w:rsidTr="00A61AFB">
        <w:trPr>
          <w:trHeight w:val="501"/>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Masvingo </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Mucheke RLU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39</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252000 – 255999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6</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Mataga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517</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Mberengwa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518</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Ngundu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36</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Nyaningwe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337</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Nyika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338</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Rutenga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14</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Triangle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33</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5000 – 6999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225"/>
          <w:jc w:val="center"/>
        </w:trPr>
        <w:tc>
          <w:tcPr>
            <w:tcW w:w="214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Zvishavane </w:t>
            </w:r>
          </w:p>
        </w:tc>
        <w:tc>
          <w:tcPr>
            <w:tcW w:w="2156"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51</w:t>
            </w:r>
          </w:p>
        </w:tc>
        <w:tc>
          <w:tcPr>
            <w:tcW w:w="24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4999</w:t>
            </w:r>
          </w:p>
        </w:tc>
        <w:tc>
          <w:tcPr>
            <w:tcW w:w="2335"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after="120"/>
        <w:jc w:val="left"/>
        <w:rPr>
          <w:rFonts w:asciiTheme="minorHAnsi" w:eastAsia="SimSun" w:hAnsiTheme="minorHAnsi" w:cs="Arial"/>
          <w:b/>
          <w:bCs/>
          <w:color w:val="000000"/>
          <w:lang w:val="fr-CH" w:eastAsia="zh-CN"/>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after="120"/>
        <w:jc w:val="left"/>
        <w:rPr>
          <w:rFonts w:asciiTheme="minorHAnsi" w:eastAsia="SimSun" w:hAnsiTheme="minorHAnsi" w:cs="Arial"/>
          <w:b/>
          <w:bCs/>
          <w:color w:val="000000"/>
          <w:lang w:val="fr-CH" w:eastAsia="zh-CN"/>
        </w:rPr>
      </w:pPr>
      <w:r w:rsidRPr="00A61AFB">
        <w:rPr>
          <w:rFonts w:asciiTheme="minorHAnsi" w:eastAsia="SimSun" w:hAnsiTheme="minorHAnsi" w:cs="Arial"/>
          <w:b/>
          <w:bCs/>
          <w:color w:val="000000"/>
          <w:lang w:val="fr-CH" w:eastAsia="zh-CN"/>
        </w:rPr>
        <w:t>8.7</w:t>
      </w:r>
      <w:r w:rsidRPr="00A61AFB">
        <w:rPr>
          <w:rFonts w:asciiTheme="minorHAnsi" w:eastAsia="SimSun" w:hAnsiTheme="minorHAnsi" w:cs="Arial"/>
          <w:b/>
          <w:bCs/>
          <w:color w:val="000000"/>
          <w:lang w:val="fr-CH" w:eastAsia="zh-CN"/>
        </w:rPr>
        <w:tab/>
        <w:t>Matabeleland</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lang w:val="fr-CH" w:eastAsia="zh-CN"/>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24"/>
        <w:gridCol w:w="2463"/>
        <w:gridCol w:w="2487"/>
      </w:tblGrid>
      <w:tr w:rsidR="00A61AFB" w:rsidRPr="00A61AFB" w:rsidTr="00A61AFB">
        <w:trPr>
          <w:tblHeader/>
          <w:jc w:val="center"/>
        </w:trPr>
        <w:tc>
          <w:tcPr>
            <w:tcW w:w="2358"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i/>
                <w:sz w:val="18"/>
                <w:szCs w:val="18"/>
                <w:lang w:val="fr-CH"/>
              </w:rPr>
            </w:pPr>
            <w:r w:rsidRPr="00A61AFB">
              <w:rPr>
                <w:rFonts w:asciiTheme="minorHAnsi" w:hAnsiTheme="minorHAnsi"/>
                <w:b/>
                <w:bCs/>
                <w:i/>
                <w:sz w:val="18"/>
                <w:szCs w:val="18"/>
                <w:lang w:val="fr-CH"/>
              </w:rPr>
              <w:t xml:space="preserve">Zone géographique </w:t>
            </w:r>
            <w:r w:rsidRPr="00A61AFB">
              <w:rPr>
                <w:rFonts w:asciiTheme="minorHAnsi" w:hAnsiTheme="minorHAnsi"/>
                <w:b/>
                <w:bCs/>
                <w:i/>
                <w:sz w:val="18"/>
                <w:szCs w:val="18"/>
                <w:lang w:val="fr-CH"/>
              </w:rPr>
              <w:br/>
              <w:t>(central)</w:t>
            </w:r>
          </w:p>
        </w:tc>
        <w:tc>
          <w:tcPr>
            <w:tcW w:w="2124"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Indicatif interurbain (AC) ou indicatif national de destination (NDC)</w:t>
            </w:r>
          </w:p>
        </w:tc>
        <w:tc>
          <w:tcPr>
            <w:tcW w:w="2463"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iCs/>
                <w:sz w:val="18"/>
                <w:szCs w:val="18"/>
                <w:lang w:val="fr-CH"/>
              </w:rPr>
              <w:t>Numéro d'abonné national (S</w:t>
            </w:r>
            <w:r w:rsidRPr="00A61AFB">
              <w:rPr>
                <w:rFonts w:asciiTheme="minorHAnsi" w:hAnsiTheme="minorHAnsi"/>
                <w:b/>
                <w:bCs/>
                <w:i/>
                <w:iCs/>
                <w:sz w:val="18"/>
                <w:szCs w:val="18"/>
                <w:lang w:val="fr-FR"/>
              </w:rPr>
              <w:t>N)</w:t>
            </w:r>
          </w:p>
        </w:tc>
        <w:tc>
          <w:tcPr>
            <w:tcW w:w="2487" w:type="dxa"/>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100" w:after="100"/>
              <w:jc w:val="center"/>
              <w:rPr>
                <w:rFonts w:asciiTheme="minorHAnsi" w:hAnsiTheme="minorHAnsi"/>
                <w:b/>
                <w:bCs/>
                <w:sz w:val="18"/>
                <w:szCs w:val="18"/>
                <w:lang w:val="fr-FR"/>
              </w:rPr>
            </w:pPr>
            <w:r w:rsidRPr="00A61AFB">
              <w:rPr>
                <w:rFonts w:asciiTheme="minorHAnsi" w:hAnsiTheme="minorHAnsi"/>
                <w:b/>
                <w:bCs/>
                <w:i/>
                <w:sz w:val="18"/>
                <w:szCs w:val="18"/>
                <w:lang w:val="fr-FR"/>
              </w:rPr>
              <w:t>Longueur du numéro d’abonné (SN)</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Nyamandhlovu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287</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Tsholotsho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387</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Esigodini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288</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Filabusi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17</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Shanagani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50</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Jotsholo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289</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Lupane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398</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Turkmine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285</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53"/>
          <w:jc w:val="center"/>
        </w:trPr>
        <w:tc>
          <w:tcPr>
            <w:tcW w:w="2358" w:type="dxa"/>
            <w:vMerge w:val="restart"/>
            <w:vAlign w:val="center"/>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Hwange </w:t>
            </w:r>
          </w:p>
        </w:tc>
        <w:tc>
          <w:tcPr>
            <w:tcW w:w="2124" w:type="dxa"/>
            <w:vMerge w:val="restart"/>
            <w:vAlign w:val="center"/>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281</w:t>
            </w:r>
          </w:p>
        </w:tc>
        <w:tc>
          <w:tcPr>
            <w:tcW w:w="2463"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20000 – 20999</w:t>
            </w:r>
          </w:p>
        </w:tc>
        <w:tc>
          <w:tcPr>
            <w:tcW w:w="2487"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53"/>
          <w:jc w:val="center"/>
        </w:trPr>
        <w:tc>
          <w:tcPr>
            <w:tcW w:w="2358" w:type="dxa"/>
            <w:vMerge/>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vMerge/>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63"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22000 – 24999</w:t>
            </w:r>
          </w:p>
        </w:tc>
        <w:tc>
          <w:tcPr>
            <w:tcW w:w="2487"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53"/>
          <w:jc w:val="center"/>
        </w:trPr>
        <w:tc>
          <w:tcPr>
            <w:tcW w:w="2358" w:type="dxa"/>
            <w:vMerge/>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vMerge/>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63"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28000 – 30999</w:t>
            </w:r>
          </w:p>
        </w:tc>
        <w:tc>
          <w:tcPr>
            <w:tcW w:w="2487"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53"/>
          <w:jc w:val="center"/>
        </w:trPr>
        <w:tc>
          <w:tcPr>
            <w:tcW w:w="2358" w:type="dxa"/>
            <w:vMerge/>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vMerge/>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63"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32000 – 34999</w:t>
            </w:r>
          </w:p>
        </w:tc>
        <w:tc>
          <w:tcPr>
            <w:tcW w:w="2487"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83"/>
          <w:jc w:val="center"/>
        </w:trPr>
        <w:tc>
          <w:tcPr>
            <w:tcW w:w="2358" w:type="dxa"/>
            <w:vMerge w:val="restart"/>
            <w:vAlign w:val="center"/>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Victoria Falls </w:t>
            </w:r>
          </w:p>
        </w:tc>
        <w:tc>
          <w:tcPr>
            <w:tcW w:w="2124" w:type="dxa"/>
            <w:vMerge w:val="restart"/>
            <w:vAlign w:val="center"/>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13</w:t>
            </w:r>
          </w:p>
        </w:tc>
        <w:tc>
          <w:tcPr>
            <w:tcW w:w="2463"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40000 – 46999</w:t>
            </w:r>
          </w:p>
        </w:tc>
        <w:tc>
          <w:tcPr>
            <w:tcW w:w="2487" w:type="dxa"/>
          </w:tcPr>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83"/>
          <w:jc w:val="center"/>
        </w:trPr>
        <w:tc>
          <w:tcPr>
            <w:tcW w:w="2358"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48000 – 49999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83"/>
          <w:jc w:val="center"/>
        </w:trPr>
        <w:tc>
          <w:tcPr>
            <w:tcW w:w="2358"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213</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2840000 – 2849999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Dete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18</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Binga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15</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Figtree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283</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369"/>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Plumtree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19</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 – 3999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4</w:t>
            </w:r>
          </w:p>
        </w:tc>
      </w:tr>
      <w:tr w:rsidR="00A61AFB" w:rsidRPr="00A61AFB" w:rsidTr="00A61AFB">
        <w:trPr>
          <w:trHeight w:val="369"/>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219</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2805000 – 2806699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358"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Matopos </w:t>
            </w:r>
          </w:p>
        </w:tc>
        <w:tc>
          <w:tcPr>
            <w:tcW w:w="2124"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383</w:t>
            </w:r>
          </w:p>
        </w:tc>
        <w:tc>
          <w:tcPr>
            <w:tcW w:w="2463"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pageBreakBefore/>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Kezi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282</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170"/>
          <w:jc w:val="center"/>
        </w:trPr>
        <w:tc>
          <w:tcPr>
            <w:tcW w:w="2358"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Gwanda </w:t>
            </w:r>
          </w:p>
        </w:tc>
        <w:tc>
          <w:tcPr>
            <w:tcW w:w="2124" w:type="dxa"/>
            <w:vMerge w:val="restart"/>
            <w:vAlign w:val="center"/>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284</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20000 – 24999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83"/>
          <w:jc w:val="center"/>
        </w:trPr>
        <w:tc>
          <w:tcPr>
            <w:tcW w:w="2358"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29000 – 29999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r w:rsidR="00A61AFB" w:rsidRPr="00A61AFB" w:rsidTr="00A61AFB">
        <w:trPr>
          <w:trHeight w:val="283"/>
          <w:jc w:val="center"/>
        </w:trPr>
        <w:tc>
          <w:tcPr>
            <w:tcW w:w="2358"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p>
        </w:tc>
        <w:tc>
          <w:tcPr>
            <w:tcW w:w="2124" w:type="dxa"/>
            <w:vMerge/>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2890000 – 2894999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7</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West Nicholson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16</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200 – 899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3</w:t>
            </w:r>
          </w:p>
        </w:tc>
      </w:tr>
      <w:tr w:rsidR="00A61AFB" w:rsidRPr="00A61AFB" w:rsidTr="00A61AFB">
        <w:trPr>
          <w:trHeight w:val="225"/>
          <w:jc w:val="center"/>
        </w:trPr>
        <w:tc>
          <w:tcPr>
            <w:tcW w:w="2358"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 xml:space="preserve">Beitbridge </w:t>
            </w:r>
          </w:p>
        </w:tc>
        <w:tc>
          <w:tcPr>
            <w:tcW w:w="2124"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286</w:t>
            </w:r>
          </w:p>
        </w:tc>
        <w:tc>
          <w:tcPr>
            <w:tcW w:w="2463"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22000 – 23999</w:t>
            </w:r>
          </w:p>
        </w:tc>
        <w:tc>
          <w:tcPr>
            <w:tcW w:w="2487" w:type="dxa"/>
          </w:tcPr>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A61AFB">
              <w:rPr>
                <w:rFonts w:asciiTheme="minorHAnsi" w:eastAsia="SimSun" w:hAnsiTheme="minorHAnsi" w:cs="Arial"/>
                <w:color w:val="000000"/>
                <w:sz w:val="18"/>
                <w:szCs w:val="18"/>
                <w:lang w:val="fr-CH" w:eastAsia="zh-CN"/>
              </w:rPr>
              <w:t>5</w:t>
            </w: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r w:rsidRPr="00A61AFB">
        <w:rPr>
          <w:rFonts w:asciiTheme="minorHAnsi" w:hAnsiTheme="minorHAnsi"/>
          <w:lang w:val="fr-CH"/>
        </w:rPr>
        <w:t>Contact: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overflowPunct/>
        <w:autoSpaceDE/>
        <w:adjustRightInd/>
        <w:ind w:left="567" w:hanging="567"/>
        <w:jc w:val="left"/>
        <w:rPr>
          <w:rFonts w:asciiTheme="minorHAnsi" w:hAnsiTheme="minorHAnsi" w:cs="Arial"/>
          <w:lang w:val="fr-CH"/>
        </w:rPr>
      </w:pPr>
      <w:r w:rsidRPr="00A61AFB">
        <w:rPr>
          <w:rFonts w:asciiTheme="minorHAnsi" w:hAnsiTheme="minorHAnsi"/>
          <w:lang w:val="fr-CH"/>
        </w:rPr>
        <w:tab/>
        <w:t>M. Shingirai Marufu</w:t>
      </w:r>
      <w:r w:rsidRPr="00A61AFB">
        <w:rPr>
          <w:rFonts w:asciiTheme="minorHAnsi" w:hAnsiTheme="minorHAnsi"/>
          <w:lang w:val="fr-CH"/>
        </w:rPr>
        <w:br/>
        <w:t xml:space="preserve">Ingénieur, Réseaux et normes de télécommunication </w:t>
      </w:r>
      <w:r w:rsidRPr="00A61AFB">
        <w:rPr>
          <w:rFonts w:asciiTheme="minorHAnsi" w:hAnsiTheme="minorHAnsi"/>
          <w:lang w:val="fr-CH"/>
        </w:rPr>
        <w:br/>
        <w:t>Postal and Telecommunications Regulatory Authority of Zimbabwe</w:t>
      </w:r>
      <w:r w:rsidRPr="00A61AFB">
        <w:rPr>
          <w:rFonts w:asciiTheme="minorHAnsi" w:hAnsiTheme="minorHAnsi"/>
          <w:lang w:val="fr-CH"/>
        </w:rPr>
        <w:br/>
        <w:t>– POTRAZ –</w:t>
      </w:r>
      <w:r w:rsidRPr="00A61AFB">
        <w:rPr>
          <w:rFonts w:asciiTheme="minorHAnsi" w:hAnsiTheme="minorHAnsi"/>
          <w:lang w:val="fr-CH"/>
        </w:rPr>
        <w:br/>
        <w:t>Block A, Emerald Park</w:t>
      </w:r>
      <w:r w:rsidRPr="00A61AFB">
        <w:rPr>
          <w:rFonts w:asciiTheme="minorHAnsi" w:hAnsiTheme="minorHAnsi"/>
          <w:lang w:val="fr-CH"/>
        </w:rPr>
        <w:br/>
        <w:t>30 The Chase</w:t>
      </w:r>
      <w:r w:rsidRPr="00A61AFB">
        <w:rPr>
          <w:rFonts w:asciiTheme="minorHAnsi" w:hAnsiTheme="minorHAnsi"/>
          <w:lang w:val="fr-CH"/>
        </w:rPr>
        <w:br/>
        <w:t>P. O. Box MP843</w:t>
      </w:r>
      <w:r w:rsidRPr="00A61AFB">
        <w:rPr>
          <w:rFonts w:asciiTheme="minorHAnsi" w:hAnsiTheme="minorHAnsi"/>
          <w:lang w:val="fr-CH"/>
        </w:rPr>
        <w:br/>
        <w:t>Mt. Pleasant</w:t>
      </w:r>
      <w:r w:rsidRPr="00A61AFB">
        <w:rPr>
          <w:rFonts w:asciiTheme="minorHAnsi" w:hAnsiTheme="minorHAnsi"/>
          <w:lang w:val="fr-CH"/>
        </w:rPr>
        <w:br/>
        <w:t>HARARE</w:t>
      </w:r>
      <w:r w:rsidRPr="00A61AFB">
        <w:rPr>
          <w:rFonts w:asciiTheme="minorHAnsi" w:hAnsiTheme="minorHAnsi"/>
          <w:lang w:val="fr-CH"/>
        </w:rPr>
        <w:br/>
        <w:t>Zimbabwe</w:t>
      </w:r>
      <w:r w:rsidRPr="00A61AFB">
        <w:rPr>
          <w:rFonts w:asciiTheme="minorHAnsi" w:hAnsiTheme="minorHAnsi"/>
          <w:lang w:val="fr-CH"/>
        </w:rPr>
        <w:br/>
        <w:t>Tél:</w:t>
      </w:r>
      <w:r w:rsidRPr="00A61AFB">
        <w:rPr>
          <w:rFonts w:asciiTheme="minorHAnsi" w:hAnsiTheme="minorHAnsi"/>
          <w:lang w:val="fr-CH"/>
        </w:rPr>
        <w:tab/>
        <w:t>+263 4 333032</w:t>
      </w:r>
      <w:r w:rsidRPr="00A61AFB">
        <w:rPr>
          <w:rFonts w:asciiTheme="minorHAnsi" w:hAnsiTheme="minorHAnsi"/>
          <w:lang w:val="fr-CH"/>
        </w:rPr>
        <w:br/>
        <w:t>Fax:</w:t>
      </w:r>
      <w:r w:rsidRPr="00A61AFB">
        <w:rPr>
          <w:rFonts w:asciiTheme="minorHAnsi" w:hAnsiTheme="minorHAnsi"/>
          <w:lang w:val="fr-CH"/>
        </w:rPr>
        <w:tab/>
        <w:t>+263 4 333041</w:t>
      </w:r>
      <w:r w:rsidRPr="00A61AFB">
        <w:rPr>
          <w:rFonts w:asciiTheme="minorHAnsi" w:hAnsiTheme="minorHAnsi"/>
          <w:lang w:val="fr-CH"/>
        </w:rPr>
        <w:br/>
        <w:t>E-mail:</w:t>
      </w:r>
      <w:r w:rsidRPr="00A61AFB">
        <w:rPr>
          <w:rFonts w:asciiTheme="minorHAnsi" w:hAnsiTheme="minorHAnsi"/>
          <w:lang w:val="fr-CH"/>
        </w:rPr>
        <w:tab/>
      </w:r>
      <w:hyperlink r:id="rId20" w:history="1">
        <w:r w:rsidRPr="00A61AFB">
          <w:rPr>
            <w:rFonts w:asciiTheme="minorHAnsi" w:eastAsia="SimSun" w:hAnsiTheme="minorHAnsi"/>
            <w:lang w:val="fr-CH"/>
          </w:rPr>
          <w:t>smarufu@potraz.gov.zw</w:t>
        </w:r>
      </w:hyperlink>
      <w:r w:rsidRPr="00A61AFB">
        <w:rPr>
          <w:rFonts w:asciiTheme="minorHAnsi" w:hAnsiTheme="minorHAnsi"/>
          <w:lang w:val="fr-CH"/>
        </w:rPr>
        <w:br/>
        <w:t>URL:</w:t>
      </w:r>
      <w:r w:rsidRPr="00A61AFB">
        <w:rPr>
          <w:rFonts w:asciiTheme="minorHAnsi" w:hAnsiTheme="minorHAnsi"/>
          <w:lang w:val="fr-CH"/>
        </w:rPr>
        <w:tab/>
      </w:r>
      <w:hyperlink r:id="rId21" w:history="1">
        <w:r w:rsidRPr="00A61AFB">
          <w:rPr>
            <w:rFonts w:asciiTheme="minorHAnsi" w:hAnsiTheme="minorHAnsi"/>
            <w:lang w:val="fr-CH"/>
          </w:rPr>
          <w:t>potraz.gov.zw</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0" w:after="60"/>
        <w:jc w:val="center"/>
        <w:outlineLvl w:val="1"/>
        <w:rPr>
          <w:rFonts w:ascii="Arial" w:hAnsi="Arial" w:cs="Arial"/>
          <w:b/>
          <w:bCs/>
          <w:sz w:val="26"/>
          <w:szCs w:val="28"/>
          <w:lang w:val="fr-CH"/>
        </w:rPr>
      </w:pPr>
      <w:r w:rsidRPr="00A61AFB">
        <w:rPr>
          <w:rFonts w:ascii="Arial" w:hAnsi="Arial" w:cs="Arial"/>
          <w:b/>
          <w:bCs/>
          <w:sz w:val="26"/>
          <w:szCs w:val="28"/>
          <w:lang w:val="fr-FR"/>
        </w:rPr>
        <w:t xml:space="preserve">Restrictions de </w:t>
      </w:r>
      <w:r w:rsidRPr="00A61AFB">
        <w:rPr>
          <w:rFonts w:ascii="Arial" w:hAnsi="Arial" w:cs="Arial"/>
          <w:b/>
          <w:bCs/>
          <w:sz w:val="26"/>
          <w:szCs w:val="28"/>
          <w:lang w:val="fr-CH"/>
        </w:rPr>
        <w:t>service</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22"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Seychelles</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Slovaquie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Cs/>
                <w:lang w:val="fr-FR"/>
              </w:rPr>
            </w:pPr>
            <w:r w:rsidRPr="00A61AFB">
              <w:rPr>
                <w:rFonts w:asciiTheme="minorHAnsi" w:hAnsiTheme="minorHAnsi"/>
                <w:bCs/>
                <w:lang w:val="fr-FR"/>
              </w:rPr>
              <w:t>Thaïlande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Sao Tomé-et-Principe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Uruguay</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Hong Kong, Chine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0" w:after="60"/>
        <w:jc w:val="center"/>
        <w:outlineLvl w:val="1"/>
        <w:rPr>
          <w:rFonts w:ascii="Arial" w:hAnsi="Arial" w:cs="Arial"/>
          <w:b/>
          <w:bCs/>
          <w:sz w:val="26"/>
          <w:szCs w:val="28"/>
          <w:lang w:val="fr-FR"/>
        </w:rPr>
      </w:pPr>
      <w:r w:rsidRPr="00A61AFB">
        <w:rPr>
          <w:rFonts w:ascii="Arial" w:hAnsi="Arial" w:cs="Arial"/>
          <w:b/>
          <w:bCs/>
          <w:sz w:val="26"/>
          <w:szCs w:val="28"/>
          <w:lang w:val="fr-FR"/>
        </w:rPr>
        <w:t>Systèmes de rappel (Call-Back)</w:t>
      </w:r>
      <w:r w:rsidRPr="00A61AFB">
        <w:rPr>
          <w:rFonts w:ascii="Arial" w:hAnsi="Arial" w:cs="Arial"/>
          <w:b/>
          <w:bCs/>
          <w:sz w:val="26"/>
          <w:szCs w:val="28"/>
          <w:lang w:val="fr-FR"/>
        </w:rPr>
        <w:br/>
        <w:t>et procédures d'appel alternatives (Rés. 21 Rév. PP-2006)</w:t>
      </w:r>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A61AFB"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spacing w:before="0"/>
        <w:ind w:left="142" w:hanging="794"/>
        <w:jc w:val="center"/>
        <w:outlineLvl w:val="0"/>
        <w:rPr>
          <w:rFonts w:asciiTheme="minorBidi" w:hAnsiTheme="minorBidi" w:cstheme="minorBidi"/>
          <w:b/>
          <w:sz w:val="32"/>
          <w:szCs w:val="32"/>
          <w:lang w:val="fr-FR"/>
        </w:rPr>
      </w:pPr>
      <w:r w:rsidRPr="00A61AFB">
        <w:rPr>
          <w:rFonts w:asciiTheme="minorBidi" w:hAnsiTheme="minorBidi" w:cstheme="minorBidi"/>
          <w:b/>
          <w:sz w:val="32"/>
          <w:szCs w:val="32"/>
          <w:lang w:val="fr-FR"/>
        </w:rPr>
        <w:t>AMENDEMENTS AUX PUBLICATIONS DE SERVICE</w:t>
      </w:r>
    </w:p>
    <w:p w:rsidR="00A61AFB" w:rsidRPr="00A61AFB"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A61AF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ADD</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Insérer</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PAR</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paragraphe</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COL</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Colonne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REP</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remplacer</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LIR</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Lire</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SUP</w:t>
            </w:r>
          </w:p>
        </w:tc>
        <w:tc>
          <w:tcPr>
            <w:tcW w:w="1251"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supprimer</w:t>
            </w:r>
          </w:p>
        </w:tc>
      </w:tr>
      <w:tr w:rsidR="00A61AFB" w:rsidRPr="00A61AFB" w:rsidTr="00A61AFB">
        <w:tc>
          <w:tcPr>
            <w:tcW w:w="590" w:type="dxa"/>
          </w:tcPr>
          <w:p w:rsidR="00A61AFB" w:rsidRPr="00A61AFB" w:rsidRDefault="00A61AFB" w:rsidP="00A61AFB">
            <w:pPr>
              <w:tabs>
                <w:tab w:val="clear" w:pos="567"/>
                <w:tab w:val="clear" w:pos="5387"/>
                <w:tab w:val="clear" w:pos="5954"/>
              </w:tabs>
              <w:spacing w:before="0"/>
              <w:jc w:val="left"/>
              <w:rPr>
                <w:b/>
                <w:lang w:val="en-US"/>
              </w:rPr>
            </w:pPr>
            <w:r w:rsidRPr="00A61AFB">
              <w:rPr>
                <w:b/>
                <w:lang w:val="en-US"/>
              </w:rPr>
              <w:t>P</w:t>
            </w:r>
          </w:p>
        </w:tc>
        <w:tc>
          <w:tcPr>
            <w:tcW w:w="1079" w:type="dxa"/>
          </w:tcPr>
          <w:p w:rsidR="00A61AFB" w:rsidRPr="00A61AFB" w:rsidRDefault="00A61AFB" w:rsidP="00A61AFB">
            <w:pPr>
              <w:tabs>
                <w:tab w:val="clear" w:pos="567"/>
                <w:tab w:val="clear" w:pos="5387"/>
                <w:tab w:val="clear" w:pos="5954"/>
              </w:tabs>
              <w:spacing w:before="0"/>
              <w:jc w:val="left"/>
              <w:rPr>
                <w:bCs/>
                <w:lang w:val="en-US"/>
              </w:rPr>
            </w:pPr>
            <w:r w:rsidRPr="00A61AFB">
              <w:rPr>
                <w:bCs/>
                <w:lang w:val="en-US"/>
              </w:rPr>
              <w:t>page(s)</w:t>
            </w:r>
          </w:p>
        </w:tc>
        <w:tc>
          <w:tcPr>
            <w:tcW w:w="1077" w:type="dxa"/>
          </w:tcPr>
          <w:p w:rsidR="00A61AFB" w:rsidRPr="00A61AFB" w:rsidRDefault="00A61AFB" w:rsidP="00A61AFB">
            <w:pPr>
              <w:tabs>
                <w:tab w:val="clear" w:pos="567"/>
                <w:tab w:val="clear" w:pos="5387"/>
                <w:tab w:val="clear" w:pos="5954"/>
              </w:tabs>
              <w:spacing w:before="0"/>
              <w:jc w:val="left"/>
              <w:rPr>
                <w:bCs/>
                <w:lang w:val="en-US"/>
              </w:rPr>
            </w:pPr>
          </w:p>
        </w:tc>
        <w:tc>
          <w:tcPr>
            <w:tcW w:w="557" w:type="dxa"/>
          </w:tcPr>
          <w:p w:rsidR="00A61AFB" w:rsidRPr="00A61AFB" w:rsidRDefault="00A61AFB" w:rsidP="00A61AFB">
            <w:pPr>
              <w:tabs>
                <w:tab w:val="clear" w:pos="567"/>
                <w:tab w:val="clear" w:pos="5387"/>
                <w:tab w:val="clear" w:pos="5954"/>
              </w:tabs>
              <w:spacing w:before="0"/>
              <w:jc w:val="left"/>
              <w:rPr>
                <w:b/>
                <w:lang w:val="en-US"/>
              </w:rPr>
            </w:pPr>
          </w:p>
        </w:tc>
        <w:tc>
          <w:tcPr>
            <w:tcW w:w="1251" w:type="dxa"/>
          </w:tcPr>
          <w:p w:rsidR="00A61AFB" w:rsidRPr="00A61AFB" w:rsidRDefault="00A61AFB" w:rsidP="00A61AFB">
            <w:pPr>
              <w:tabs>
                <w:tab w:val="clear" w:pos="567"/>
                <w:tab w:val="clear" w:pos="5387"/>
                <w:tab w:val="clear" w:pos="5954"/>
              </w:tabs>
              <w:spacing w:before="0"/>
              <w:jc w:val="left"/>
              <w:rPr>
                <w:bCs/>
                <w:lang w:val="en-US"/>
              </w:rPr>
            </w:pPr>
          </w:p>
        </w:tc>
      </w:tr>
    </w:tbl>
    <w:p w:rsidR="00A61AFB" w:rsidRPr="00A61AFB" w:rsidRDefault="00A61AFB" w:rsidP="00A61AFB">
      <w:pPr>
        <w:pStyle w:val="Heading20"/>
        <w:tabs>
          <w:tab w:val="clear" w:pos="567"/>
          <w:tab w:val="clear" w:pos="1276"/>
          <w:tab w:val="clear" w:pos="1843"/>
          <w:tab w:val="clear" w:pos="5387"/>
          <w:tab w:val="clear" w:pos="5954"/>
          <w:tab w:val="left" w:pos="794"/>
          <w:tab w:val="left" w:pos="1191"/>
          <w:tab w:val="left" w:pos="1588"/>
          <w:tab w:val="left" w:pos="1985"/>
        </w:tabs>
      </w:pPr>
      <w:r w:rsidRPr="00A61AFB">
        <w:t>Nomenclature des stations de navire et des identités</w:t>
      </w:r>
      <w:r w:rsidRPr="00A61AFB">
        <w:br/>
        <w:t>du service mobile maritime assignées</w:t>
      </w:r>
      <w:r w:rsidRPr="00A61AFB">
        <w:br/>
        <w:t>(Liste V)</w:t>
      </w:r>
      <w:r w:rsidRPr="00A61AFB">
        <w:br/>
        <w:t>Edition de 2014</w:t>
      </w:r>
      <w:r w:rsidRPr="00A61AFB">
        <w:br/>
      </w:r>
      <w:r w:rsidRPr="00A61AFB">
        <w:br/>
        <w:t>Section VI</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widowControl w:val="0"/>
        <w:tabs>
          <w:tab w:val="clear" w:pos="567"/>
          <w:tab w:val="clear" w:pos="1276"/>
          <w:tab w:val="clear" w:pos="1843"/>
          <w:tab w:val="clear" w:pos="5387"/>
          <w:tab w:val="clear" w:pos="5954"/>
          <w:tab w:val="left" w:pos="90"/>
          <w:tab w:val="left" w:pos="794"/>
          <w:tab w:val="left" w:pos="1191"/>
          <w:tab w:val="left" w:pos="1588"/>
          <w:tab w:val="left" w:pos="1985"/>
        </w:tabs>
        <w:spacing w:before="19"/>
        <w:jc w:val="left"/>
        <w:rPr>
          <w:rFonts w:asciiTheme="minorHAnsi" w:hAnsiTheme="minorHAnsi" w:cs="Arial"/>
          <w:b/>
          <w:bCs/>
          <w:color w:val="000000"/>
          <w:lang w:val="en-US"/>
        </w:rPr>
      </w:pPr>
      <w:r w:rsidRPr="00A61AFB">
        <w:rPr>
          <w:rFonts w:asciiTheme="minorHAnsi" w:hAnsiTheme="minorHAnsi" w:cs="Arial"/>
          <w:b/>
          <w:bCs/>
          <w:color w:val="000000"/>
          <w:lang w:val="en-US"/>
        </w:rPr>
        <w:t>SUP</w:t>
      </w:r>
    </w:p>
    <w:p w:rsidR="00A61AFB" w:rsidRPr="00A61AFB" w:rsidRDefault="00A61AFB" w:rsidP="00A61AFB">
      <w:pPr>
        <w:widowControl w:val="0"/>
        <w:tabs>
          <w:tab w:val="clear" w:pos="567"/>
          <w:tab w:val="clear" w:pos="1276"/>
          <w:tab w:val="clear" w:pos="1843"/>
          <w:tab w:val="clear" w:pos="5387"/>
          <w:tab w:val="clear" w:pos="5954"/>
          <w:tab w:val="left" w:pos="462"/>
          <w:tab w:val="left" w:pos="1133"/>
          <w:tab w:val="left" w:pos="1191"/>
          <w:tab w:val="left" w:pos="1588"/>
          <w:tab w:val="left" w:pos="1985"/>
        </w:tabs>
        <w:spacing w:before="15"/>
        <w:jc w:val="left"/>
        <w:rPr>
          <w:rFonts w:asciiTheme="minorHAnsi" w:hAnsiTheme="minorHAnsi" w:cs="Arial"/>
          <w:color w:val="000000"/>
          <w:lang w:val="en-US"/>
        </w:rPr>
      </w:pPr>
      <w:r w:rsidRPr="00A61AFB">
        <w:rPr>
          <w:rFonts w:asciiTheme="minorHAnsi" w:hAnsiTheme="minorHAnsi" w:cs="Arial"/>
          <w:b/>
          <w:bCs/>
          <w:color w:val="000000"/>
          <w:lang w:val="en-US"/>
        </w:rPr>
        <w:tab/>
        <w:t>RS08</w:t>
      </w:r>
      <w:r w:rsidRPr="00A61AFB">
        <w:rPr>
          <w:rFonts w:asciiTheme="minorHAnsi" w:hAnsiTheme="minorHAnsi" w:cs="Arial"/>
          <w:lang w:val="en-US"/>
        </w:rPr>
        <w:tab/>
      </w:r>
      <w:r w:rsidRPr="00A61AFB">
        <w:rPr>
          <w:rFonts w:asciiTheme="minorHAnsi" w:hAnsiTheme="minorHAnsi" w:cs="Arial"/>
          <w:color w:val="000000"/>
          <w:lang w:val="en-US"/>
        </w:rPr>
        <w:t>Posh Maritime Pte. Ltd., 1 Kim Seng Promenade, #07-02 Great World City,</w:t>
      </w:r>
    </w:p>
    <w:p w:rsidR="00A61AFB" w:rsidRPr="00A61AFB" w:rsidRDefault="00A61AFB" w:rsidP="00A61AFB">
      <w:pPr>
        <w:widowControl w:val="0"/>
        <w:tabs>
          <w:tab w:val="clear" w:pos="567"/>
          <w:tab w:val="clear" w:pos="1276"/>
          <w:tab w:val="clear" w:pos="1843"/>
          <w:tab w:val="clear" w:pos="5387"/>
          <w:tab w:val="clear" w:pos="5954"/>
          <w:tab w:val="left" w:pos="794"/>
          <w:tab w:val="left" w:pos="1133"/>
          <w:tab w:val="left" w:pos="1191"/>
          <w:tab w:val="left" w:pos="1588"/>
          <w:tab w:val="left" w:pos="1985"/>
        </w:tabs>
        <w:spacing w:before="15"/>
        <w:jc w:val="left"/>
        <w:rPr>
          <w:rFonts w:asciiTheme="minorHAnsi" w:hAnsiTheme="minorHAnsi" w:cs="Arial"/>
          <w:color w:val="000000"/>
          <w:lang w:val="fr-FR"/>
        </w:rPr>
      </w:pPr>
      <w:r w:rsidRPr="00A61AFB">
        <w:rPr>
          <w:rFonts w:asciiTheme="minorHAnsi" w:hAnsiTheme="minorHAnsi" w:cs="Arial"/>
          <w:color w:val="000000"/>
          <w:lang w:val="en-US"/>
        </w:rPr>
        <w:tab/>
      </w:r>
      <w:r w:rsidRPr="00A61AFB">
        <w:rPr>
          <w:rFonts w:asciiTheme="minorHAnsi" w:hAnsiTheme="minorHAnsi" w:cs="Arial"/>
          <w:color w:val="000000"/>
          <w:lang w:val="en-US"/>
        </w:rPr>
        <w:tab/>
      </w:r>
      <w:r w:rsidRPr="00A61AFB">
        <w:rPr>
          <w:rFonts w:asciiTheme="minorHAnsi" w:hAnsiTheme="minorHAnsi" w:cs="Arial"/>
          <w:color w:val="000000"/>
          <w:lang w:val="fr-FR"/>
        </w:rPr>
        <w:t xml:space="preserve">Singapore 237994, </w:t>
      </w:r>
    </w:p>
    <w:p w:rsidR="00A61AFB" w:rsidRPr="00A61AFB" w:rsidRDefault="00A61AFB" w:rsidP="00A61AFB">
      <w:pPr>
        <w:widowControl w:val="0"/>
        <w:tabs>
          <w:tab w:val="clear" w:pos="567"/>
          <w:tab w:val="clear" w:pos="1276"/>
          <w:tab w:val="clear" w:pos="1843"/>
          <w:tab w:val="clear" w:pos="5387"/>
          <w:tab w:val="clear" w:pos="5954"/>
          <w:tab w:val="left" w:pos="794"/>
          <w:tab w:val="left" w:pos="1133"/>
          <w:tab w:val="left" w:pos="1191"/>
          <w:tab w:val="left" w:pos="1588"/>
          <w:tab w:val="left" w:pos="1985"/>
        </w:tabs>
        <w:spacing w:before="15"/>
        <w:jc w:val="left"/>
        <w:rPr>
          <w:rFonts w:asciiTheme="minorHAnsi" w:hAnsiTheme="minorHAnsi" w:cs="Arial"/>
          <w:color w:val="000000"/>
          <w:lang w:val="fr-CH"/>
        </w:rPr>
      </w:pPr>
      <w:r w:rsidRPr="00A61AFB">
        <w:rPr>
          <w:rFonts w:asciiTheme="minorHAnsi" w:hAnsiTheme="minorHAnsi" w:cs="Arial"/>
          <w:lang w:val="fr-FR"/>
        </w:rPr>
        <w:tab/>
      </w:r>
      <w:r w:rsidRPr="00A61AFB">
        <w:rPr>
          <w:rFonts w:asciiTheme="minorHAnsi" w:hAnsiTheme="minorHAnsi" w:cs="Arial"/>
          <w:lang w:val="fr-FR"/>
        </w:rPr>
        <w:tab/>
      </w:r>
      <w:r w:rsidRPr="00A61AFB">
        <w:rPr>
          <w:rFonts w:asciiTheme="minorHAnsi" w:hAnsiTheme="minorHAnsi" w:cs="Arial"/>
          <w:color w:val="000000"/>
          <w:lang w:val="fr-CH"/>
        </w:rPr>
        <w:t xml:space="preserve">Tél: +65 63212933, Fax: +65 63212971, E-Mail: </w:t>
      </w:r>
      <w:hyperlink r:id="rId23" w:history="1">
        <w:r w:rsidRPr="00A61AFB">
          <w:rPr>
            <w:rFonts w:asciiTheme="minorHAnsi" w:hAnsiTheme="minorHAnsi" w:cs="Arial"/>
            <w:color w:val="0000FF"/>
            <w:u w:val="single"/>
            <w:lang w:val="fr-CH"/>
          </w:rPr>
          <w:t>llim@paccoffshore.com.sg</w:t>
        </w:r>
      </w:hyperlink>
    </w:p>
    <w:p w:rsidR="00A61AFB" w:rsidRPr="00A61AFB" w:rsidRDefault="00A61AFB" w:rsidP="00A61AFB">
      <w:pPr>
        <w:widowControl w:val="0"/>
        <w:tabs>
          <w:tab w:val="clear" w:pos="567"/>
          <w:tab w:val="clear" w:pos="1276"/>
          <w:tab w:val="clear" w:pos="1843"/>
          <w:tab w:val="clear" w:pos="5387"/>
          <w:tab w:val="clear" w:pos="5954"/>
          <w:tab w:val="left" w:pos="794"/>
          <w:tab w:val="left" w:pos="1133"/>
          <w:tab w:val="left" w:pos="1191"/>
          <w:tab w:val="left" w:pos="1588"/>
          <w:tab w:val="left" w:pos="1985"/>
        </w:tabs>
        <w:spacing w:before="1"/>
        <w:jc w:val="left"/>
        <w:rPr>
          <w:rFonts w:asciiTheme="minorHAnsi" w:hAnsiTheme="minorHAnsi" w:cs="Arial"/>
          <w:i/>
          <w:iCs/>
          <w:color w:val="000000"/>
          <w:lang w:val="fr-FR"/>
        </w:rPr>
      </w:pPr>
      <w:r w:rsidRPr="00A61AFB">
        <w:rPr>
          <w:rFonts w:asciiTheme="minorHAnsi" w:hAnsiTheme="minorHAnsi" w:cs="Arial"/>
          <w:lang w:val="fr-CH"/>
        </w:rPr>
        <w:tab/>
      </w:r>
      <w:r w:rsidRPr="00A61AFB">
        <w:rPr>
          <w:rFonts w:asciiTheme="minorHAnsi" w:hAnsiTheme="minorHAnsi" w:cs="Arial"/>
          <w:lang w:val="fr-CH"/>
        </w:rPr>
        <w:tab/>
      </w:r>
      <w:r w:rsidRPr="00A61AFB">
        <w:rPr>
          <w:rFonts w:asciiTheme="minorHAnsi" w:hAnsiTheme="minorHAnsi" w:cs="Arial"/>
          <w:i/>
          <w:iCs/>
          <w:color w:val="000000"/>
          <w:lang w:val="fr-FR"/>
        </w:rPr>
        <w:t>Personne de contact: Lawrence Lim Ying Ching</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A61AFB">
        <w:rPr>
          <w:rFonts w:ascii="Times New Roman" w:hAnsi="Times New Roman"/>
          <w:sz w:val="2"/>
          <w:lang w:val="fr-CH"/>
        </w:rPr>
        <w:tab/>
      </w:r>
      <w:r w:rsidRPr="00A61AFB">
        <w:rPr>
          <w:rFonts w:ascii="Times New Roman" w:hAnsi="Times New Roman"/>
          <w:sz w:val="2"/>
          <w:lang w:val="fr-CH"/>
        </w:rPr>
        <w:tab/>
      </w:r>
    </w:p>
    <w:p w:rsidR="00A61AFB" w:rsidRPr="00A61AFB" w:rsidRDefault="00A61AFB" w:rsidP="00A61AFB">
      <w:pPr>
        <w:pStyle w:val="Heading20"/>
        <w:tabs>
          <w:tab w:val="clear" w:pos="567"/>
          <w:tab w:val="clear" w:pos="1276"/>
          <w:tab w:val="clear" w:pos="1843"/>
          <w:tab w:val="clear" w:pos="5387"/>
          <w:tab w:val="clear" w:pos="5954"/>
          <w:tab w:val="left" w:pos="794"/>
          <w:tab w:val="left" w:pos="1191"/>
          <w:tab w:val="left" w:pos="1588"/>
          <w:tab w:val="left" w:pos="1985"/>
        </w:tabs>
      </w:pPr>
      <w:r w:rsidRPr="00A61AFB">
        <w:t>Codes de réseau mobile (MNC) pour le plan d'identification</w:t>
      </w:r>
      <w:r>
        <w:t xml:space="preserve"> </w:t>
      </w:r>
      <w:r w:rsidRPr="00A61AFB">
        <w:t>international</w:t>
      </w:r>
      <w:r>
        <w:t xml:space="preserve"> </w:t>
      </w:r>
      <w:r w:rsidRPr="00A61AFB">
        <w:t>pour les réseaux publics et les abonnements</w:t>
      </w:r>
      <w:r w:rsidRPr="00A61AFB">
        <w:br/>
        <w:t>(Selon la Recommandation UIT-T E.212 (05/2008))</w:t>
      </w:r>
      <w:r w:rsidRPr="00A61AFB">
        <w:br/>
        <w:t>(Situation au 15 juillet 2014 )</w:t>
      </w:r>
    </w:p>
    <w:p w:rsidR="00A61AFB" w:rsidRPr="00A61AFB" w:rsidRDefault="00A61AFB" w:rsidP="00A61AF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A61AFB">
        <w:rPr>
          <w:rFonts w:ascii="Times New Roman" w:hAnsi="Times New Roman"/>
          <w:lang w:val="fr-CH"/>
        </w:rPr>
        <w:tab/>
      </w:r>
    </w:p>
    <w:p w:rsidR="00A61AFB" w:rsidRPr="00A61AFB" w:rsidRDefault="00A61AFB" w:rsidP="00A61AF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A61AFB">
        <w:rPr>
          <w:rFonts w:ascii="Times New Roman" w:hAnsi="Times New Roman"/>
          <w:sz w:val="2"/>
          <w:lang w:val="fr-CH"/>
        </w:rPr>
        <w:tab/>
      </w:r>
      <w:r w:rsidRPr="00A61AFB">
        <w:rPr>
          <w:rFonts w:ascii="Times New Roman" w:hAnsi="Times New Roman"/>
          <w:sz w:val="2"/>
          <w:lang w:val="fr-CH"/>
        </w:rPr>
        <w:tab/>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center"/>
        <w:rPr>
          <w:rFonts w:asciiTheme="minorHAnsi" w:hAnsiTheme="minorHAnsi"/>
          <w:lang w:val="fr-FR"/>
        </w:rPr>
      </w:pPr>
      <w:r w:rsidRPr="00A61AFB">
        <w:rPr>
          <w:rFonts w:asciiTheme="minorHAnsi" w:eastAsia="Arial" w:hAnsiTheme="minorHAnsi"/>
          <w:color w:val="000000"/>
          <w:lang w:val="fr-CH"/>
        </w:rPr>
        <w:t xml:space="preserve">(Annexe au Bulletin d'exploitation de l'UIT </w:t>
      </w:r>
      <w:r w:rsidRPr="00A61AFB">
        <w:rPr>
          <w:rFonts w:asciiTheme="minorHAnsi" w:eastAsia="Calibri" w:hAnsiTheme="minorHAnsi"/>
          <w:color w:val="000000"/>
          <w:lang w:val="fr-CH"/>
        </w:rPr>
        <w:t>N°</w:t>
      </w:r>
      <w:r w:rsidRPr="00A61AFB">
        <w:rPr>
          <w:rFonts w:asciiTheme="minorHAnsi" w:eastAsia="Arial" w:hAnsiTheme="minorHAnsi"/>
          <w:color w:val="000000"/>
          <w:lang w:val="fr-CH"/>
        </w:rPr>
        <w:t xml:space="preserve"> 1056 – 15.VII.2014)</w:t>
      </w:r>
      <w:r w:rsidRPr="00A61AFB">
        <w:rPr>
          <w:rFonts w:asciiTheme="minorHAnsi" w:eastAsia="Arial" w:hAnsiTheme="minorHAnsi"/>
          <w:color w:val="000000"/>
          <w:lang w:val="fr-CH"/>
        </w:rPr>
        <w:br/>
      </w:r>
      <w:r w:rsidRPr="00A61AFB">
        <w:rPr>
          <w:rFonts w:asciiTheme="minorHAnsi" w:eastAsia="Arial" w:hAnsiTheme="minorHAnsi"/>
          <w:color w:val="000000"/>
          <w:lang w:val="fr-FR"/>
        </w:rPr>
        <w:t xml:space="preserve">(Amendement </w:t>
      </w:r>
      <w:r w:rsidRPr="00A61AFB">
        <w:rPr>
          <w:rFonts w:asciiTheme="minorHAnsi" w:eastAsia="Calibri" w:hAnsiTheme="minorHAnsi"/>
          <w:color w:val="000000"/>
          <w:lang w:val="fr-FR"/>
        </w:rPr>
        <w:t xml:space="preserve">N° </w:t>
      </w:r>
      <w:r w:rsidRPr="00A61AFB">
        <w:rPr>
          <w:rFonts w:asciiTheme="minorHAnsi" w:eastAsia="Arial" w:hAnsiTheme="minorHAnsi"/>
          <w:color w:val="000000"/>
          <w:lang w:val="fr-FR"/>
        </w:rPr>
        <w:t>14 )</w:t>
      </w:r>
    </w:p>
    <w:p w:rsidR="00A61AFB" w:rsidRPr="00A61AFB" w:rsidRDefault="00A61AFB" w:rsidP="00A61AF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A61AFB">
        <w:rPr>
          <w:rFonts w:ascii="Times New Roman" w:hAnsi="Times New Roman"/>
          <w:lang w:val="fr-CH"/>
        </w:rPr>
        <w:tab/>
      </w:r>
    </w:p>
    <w:p w:rsidR="00A61AFB" w:rsidRPr="00A61AFB" w:rsidRDefault="00A61AFB" w:rsidP="00A61AF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A61AFB">
        <w:rPr>
          <w:rFonts w:ascii="Times New Roman" w:hAnsi="Times New Roman"/>
          <w:sz w:val="2"/>
          <w:lang w:val="fr-CH"/>
        </w:rPr>
        <w:tab/>
      </w:r>
      <w:r w:rsidRPr="00A61AFB">
        <w:rPr>
          <w:rFonts w:ascii="Times New Roman" w:hAnsi="Times New Roman"/>
          <w:sz w:val="2"/>
          <w:lang w:val="fr-CH"/>
        </w:rPr>
        <w:tab/>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 w:val="left" w:pos="2747"/>
          <w:tab w:val="left" w:pos="3402"/>
        </w:tabs>
        <w:ind w:left="50"/>
        <w:jc w:val="left"/>
        <w:rPr>
          <w:rFonts w:ascii="Times New Roman" w:hAnsi="Times New Roman"/>
          <w:lang w:val="fr-FR"/>
        </w:rPr>
      </w:pPr>
      <w:r w:rsidRPr="00A61AFB">
        <w:rPr>
          <w:rFonts w:eastAsia="Calibri"/>
          <w:b/>
          <w:i/>
          <w:color w:val="000000"/>
          <w:lang w:val="fr-FR"/>
        </w:rPr>
        <w:t>Pays ou Zone géographique</w:t>
      </w:r>
      <w:r w:rsidRPr="00A61AFB">
        <w:rPr>
          <w:rFonts w:ascii="Times New Roman" w:hAnsi="Times New Roman"/>
          <w:lang w:val="fr-FR"/>
        </w:rPr>
        <w:tab/>
      </w:r>
      <w:r w:rsidRPr="00A61AFB">
        <w:rPr>
          <w:rFonts w:eastAsia="Calibri"/>
          <w:b/>
          <w:i/>
          <w:color w:val="000000"/>
          <w:lang w:val="fr-FR"/>
        </w:rPr>
        <w:t>MCC+MNC *</w:t>
      </w:r>
      <w:r w:rsidRPr="00A61AFB">
        <w:rPr>
          <w:rFonts w:ascii="Times New Roman" w:hAnsi="Times New Roman"/>
          <w:lang w:val="fr-FR"/>
        </w:rPr>
        <w:tab/>
      </w:r>
      <w:r w:rsidRPr="00A61AFB">
        <w:rPr>
          <w:rFonts w:eastAsia="Calibri"/>
          <w:b/>
          <w:i/>
          <w:color w:val="000000"/>
          <w:lang w:val="fr-FR"/>
        </w:rPr>
        <w:t>Nom de Réseau/Opérateur</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 w:val="left" w:pos="2747"/>
          <w:tab w:val="left" w:pos="4363"/>
        </w:tabs>
        <w:ind w:left="50"/>
        <w:jc w:val="left"/>
        <w:rPr>
          <w:rFonts w:ascii="Times New Roman" w:hAnsi="Times New Roman"/>
          <w:lang w:val="en-US"/>
        </w:rPr>
      </w:pPr>
      <w:r w:rsidRPr="00A61AFB">
        <w:rPr>
          <w:rFonts w:eastAsia="Calibri"/>
          <w:b/>
          <w:color w:val="000000"/>
          <w:lang w:val="en-US"/>
        </w:rPr>
        <w:t>Danemark     ADD</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 w:val="left" w:pos="2747"/>
          <w:tab w:val="left" w:pos="3556"/>
          <w:tab w:val="left" w:pos="4340"/>
        </w:tabs>
        <w:ind w:left="50"/>
        <w:jc w:val="left"/>
        <w:rPr>
          <w:rFonts w:ascii="Times New Roman" w:hAnsi="Times New Roman"/>
          <w:lang w:val="en-US"/>
        </w:rPr>
      </w:pPr>
      <w:r w:rsidRPr="00A61AFB">
        <w:rPr>
          <w:rFonts w:ascii="Times New Roman" w:hAnsi="Times New Roman"/>
          <w:lang w:val="en-US"/>
        </w:rPr>
        <w:tab/>
      </w:r>
      <w:r w:rsidRPr="00A61AFB">
        <w:rPr>
          <w:rFonts w:ascii="Times New Roman" w:hAnsi="Times New Roman"/>
          <w:lang w:val="en-US"/>
        </w:rPr>
        <w:tab/>
      </w:r>
      <w:r w:rsidRPr="00A61AFB">
        <w:rPr>
          <w:rFonts w:ascii="Times New Roman" w:hAnsi="Times New Roman"/>
          <w:lang w:val="en-US"/>
        </w:rPr>
        <w:tab/>
      </w:r>
      <w:r w:rsidRPr="00A61AFB">
        <w:rPr>
          <w:rFonts w:ascii="Times New Roman" w:hAnsi="Times New Roman"/>
          <w:lang w:val="en-US"/>
        </w:rPr>
        <w:tab/>
      </w:r>
      <w:r w:rsidRPr="00A61AFB">
        <w:rPr>
          <w:rFonts w:ascii="Times New Roman" w:hAnsi="Times New Roman"/>
          <w:lang w:val="en-US"/>
        </w:rPr>
        <w:tab/>
      </w:r>
      <w:r w:rsidRPr="00A61AFB">
        <w:rPr>
          <w:rFonts w:eastAsia="Calibri"/>
          <w:color w:val="000000"/>
          <w:lang w:val="en-US"/>
        </w:rPr>
        <w:t>238 07</w:t>
      </w:r>
      <w:r w:rsidRPr="00A61AFB">
        <w:rPr>
          <w:rFonts w:ascii="Times New Roman" w:hAnsi="Times New Roman"/>
          <w:lang w:val="en-US"/>
        </w:rPr>
        <w:tab/>
      </w:r>
      <w:r w:rsidRPr="00A61AFB">
        <w:rPr>
          <w:rFonts w:ascii="Times New Roman" w:hAnsi="Times New Roman"/>
          <w:lang w:val="en-US"/>
        </w:rPr>
        <w:tab/>
      </w:r>
      <w:r w:rsidRPr="00A61AFB">
        <w:rPr>
          <w:rFonts w:eastAsia="Calibri"/>
          <w:color w:val="000000"/>
          <w:lang w:val="en-US"/>
        </w:rPr>
        <w:t>Mundio Mobile (Denmark) Limited</w:t>
      </w:r>
    </w:p>
    <w:p w:rsidR="00A61AFB" w:rsidRPr="00A61AFB" w:rsidRDefault="00A61AFB" w:rsidP="00A61AFB">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A61AFB">
        <w:rPr>
          <w:rFonts w:ascii="Times New Roman" w:hAnsi="Times New Roman"/>
          <w:lang w:val="en-US"/>
        </w:rPr>
        <w:tab/>
      </w:r>
      <w:r w:rsidRPr="00A61AFB">
        <w:rPr>
          <w:rFonts w:ascii="Times New Roman" w:hAnsi="Times New Roman"/>
          <w:sz w:val="2"/>
          <w:lang w:val="en-US"/>
        </w:rPr>
        <w:tab/>
      </w:r>
    </w:p>
    <w:p w:rsidR="00A61AFB" w:rsidRPr="00A61AFB" w:rsidRDefault="00A61AFB" w:rsidP="00A61AFB">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en-US"/>
        </w:rPr>
      </w:pPr>
      <w:r w:rsidRPr="00A61AFB">
        <w:rPr>
          <w:rFonts w:ascii="Times New Roman" w:hAnsi="Times New Roman"/>
          <w:sz w:val="2"/>
          <w:lang w:val="en-US"/>
        </w:rPr>
        <w:tab/>
      </w:r>
      <w:r w:rsidRPr="00A61AFB">
        <w:rPr>
          <w:rFonts w:ascii="Times New Roman" w:hAnsi="Times New Roman"/>
          <w:sz w:val="2"/>
          <w:lang w:val="en-US"/>
        </w:rPr>
        <w:tab/>
      </w:r>
      <w:r w:rsidRPr="00A61AFB">
        <w:rPr>
          <w:rFonts w:ascii="Times New Roman" w:hAnsi="Times New Roman"/>
          <w:sz w:val="2"/>
          <w:lang w:val="en-US"/>
        </w:rPr>
        <w:tab/>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en-US"/>
        </w:rPr>
      </w:pPr>
      <w:r w:rsidRPr="00A61AFB">
        <w:rPr>
          <w:rFonts w:ascii="Arial" w:eastAsia="Arial" w:hAnsi="Arial"/>
          <w:color w:val="000000"/>
          <w:sz w:val="16"/>
          <w:lang w:val="en-US"/>
        </w:rPr>
        <w:t>____________</w:t>
      </w:r>
    </w:p>
    <w:p w:rsidR="00A61AFB" w:rsidRPr="00A61AFB" w:rsidRDefault="00A61AFB" w:rsidP="00A61AFB">
      <w:pPr>
        <w:tabs>
          <w:tab w:val="clear" w:pos="567"/>
          <w:tab w:val="clear" w:pos="1276"/>
          <w:tab w:val="clear" w:pos="1843"/>
          <w:tab w:val="clear" w:pos="5387"/>
          <w:tab w:val="clear" w:pos="5954"/>
          <w:tab w:val="left" w:pos="252"/>
          <w:tab w:val="left" w:pos="1191"/>
          <w:tab w:val="left" w:pos="1588"/>
          <w:tab w:val="left" w:pos="1985"/>
        </w:tabs>
        <w:jc w:val="left"/>
        <w:rPr>
          <w:rFonts w:ascii="Times New Roman" w:hAnsi="Times New Roman"/>
          <w:sz w:val="24"/>
          <w:lang w:val="en-US"/>
        </w:rPr>
      </w:pPr>
      <w:r w:rsidRPr="00A61AFB">
        <w:rPr>
          <w:rFonts w:eastAsia="Calibri"/>
          <w:color w:val="000000"/>
          <w:sz w:val="16"/>
          <w:lang w:val="en-US"/>
        </w:rPr>
        <w:t>*</w:t>
      </w:r>
      <w:r w:rsidRPr="00A61AFB">
        <w:rPr>
          <w:rFonts w:eastAsia="Calibri"/>
          <w:color w:val="000000"/>
          <w:sz w:val="16"/>
          <w:lang w:val="en-US"/>
        </w:rPr>
        <w:tab/>
      </w:r>
      <w:r w:rsidRPr="00A61AFB">
        <w:rPr>
          <w:rFonts w:eastAsia="Calibri"/>
          <w:color w:val="000000"/>
          <w:sz w:val="16"/>
          <w:szCs w:val="16"/>
          <w:lang w:val="en-US"/>
        </w:rPr>
        <w:t>MCC:  Country Code / Indicatif de pays du mobile / Indicativo de país para el servicio móvil</w:t>
      </w:r>
      <w:r w:rsidRPr="00A61AFB">
        <w:rPr>
          <w:rFonts w:eastAsia="Calibri"/>
          <w:color w:val="000000"/>
          <w:sz w:val="16"/>
          <w:szCs w:val="16"/>
          <w:lang w:val="en-US"/>
        </w:rPr>
        <w:br/>
      </w:r>
      <w:r w:rsidRPr="00A61AFB">
        <w:rPr>
          <w:rFonts w:eastAsia="Calibri"/>
          <w:color w:val="000000"/>
          <w:sz w:val="16"/>
          <w:szCs w:val="16"/>
          <w:lang w:val="en-US"/>
        </w:rPr>
        <w:tab/>
        <w:t>MNC:  Network Code / Code de réseau mobile / Indicativo de red para el servicio móvil</w:t>
      </w:r>
    </w:p>
    <w:p w:rsidR="00A61AFB" w:rsidRPr="00A61AFB" w:rsidRDefault="00A61AFB" w:rsidP="00A61AFB">
      <w:pPr>
        <w:tabs>
          <w:tab w:val="clear" w:pos="567"/>
          <w:tab w:val="clear" w:pos="1276"/>
          <w:tab w:val="clear" w:pos="1843"/>
          <w:tab w:val="clear" w:pos="5387"/>
          <w:tab w:val="clear" w:pos="5954"/>
          <w:tab w:val="left" w:pos="211"/>
          <w:tab w:val="left" w:pos="8011"/>
        </w:tabs>
        <w:overflowPunct/>
        <w:autoSpaceDE/>
        <w:autoSpaceDN/>
        <w:adjustRightInd/>
        <w:spacing w:before="0"/>
        <w:jc w:val="left"/>
        <w:textAlignment w:val="auto"/>
        <w:rPr>
          <w:rFonts w:ascii="Times New Roman" w:hAnsi="Times New Roman"/>
          <w:sz w:val="2"/>
          <w:lang w:val="en-US"/>
        </w:rPr>
      </w:pPr>
      <w:r w:rsidRPr="00A61AFB">
        <w:rPr>
          <w:rFonts w:ascii="Times New Roman" w:hAnsi="Times New Roman"/>
          <w:lang w:val="en-US"/>
        </w:rPr>
        <w:tab/>
      </w:r>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sz w:val="24"/>
          <w:lang w:val="en-US"/>
        </w:rPr>
      </w:pPr>
      <w:r w:rsidRPr="00A61AFB">
        <w:rPr>
          <w:rFonts w:ascii="Times New Roman" w:eastAsia="SimSun" w:hAnsi="Times New Roman"/>
          <w:sz w:val="24"/>
          <w:lang w:val="en-US"/>
        </w:rPr>
        <w:br w:type="page"/>
      </w:r>
    </w:p>
    <w:p w:rsidR="00A61AFB" w:rsidRPr="00A61AFB" w:rsidRDefault="00A61AFB" w:rsidP="00A61AFB">
      <w:pPr>
        <w:pStyle w:val="Heading20"/>
        <w:tabs>
          <w:tab w:val="clear" w:pos="567"/>
          <w:tab w:val="clear" w:pos="1276"/>
          <w:tab w:val="clear" w:pos="1843"/>
          <w:tab w:val="clear" w:pos="5387"/>
          <w:tab w:val="clear" w:pos="5954"/>
          <w:tab w:val="left" w:pos="794"/>
          <w:tab w:val="left" w:pos="1191"/>
          <w:tab w:val="left" w:pos="1588"/>
          <w:tab w:val="left" w:pos="1985"/>
        </w:tabs>
      </w:pPr>
      <w:r w:rsidRPr="00A61AFB">
        <w:t>Liste des codes de points sémaphores internationaux (ISPC)</w:t>
      </w:r>
      <w:r w:rsidRPr="00A61AFB">
        <w:br/>
        <w:t>(Selon la Recommandation UIT-T Q.708 (03/1999))</w:t>
      </w:r>
      <w:r w:rsidRPr="00A61AFB">
        <w:br/>
        <w:t>(Situation au 1 janvier 2015)</w:t>
      </w:r>
    </w:p>
    <w:p w:rsidR="00A61AFB" w:rsidRPr="00A61AFB" w:rsidRDefault="00A61AFB" w:rsidP="00A61AFB">
      <w:pPr>
        <w:keepNext/>
        <w:tabs>
          <w:tab w:val="clear" w:pos="1276"/>
          <w:tab w:val="clear" w:pos="1843"/>
          <w:tab w:val="clear" w:pos="5387"/>
          <w:tab w:val="clear" w:pos="5954"/>
          <w:tab w:val="right" w:pos="1021"/>
          <w:tab w:val="left" w:pos="1701"/>
          <w:tab w:val="left" w:pos="2268"/>
        </w:tabs>
        <w:spacing w:before="0"/>
        <w:jc w:val="center"/>
        <w:rPr>
          <w:rFonts w:asciiTheme="minorHAnsi" w:hAnsiTheme="minorHAnsi"/>
          <w:lang w:val="fr-CH"/>
        </w:rPr>
      </w:pPr>
      <w:r w:rsidRPr="00A61AFB">
        <w:rPr>
          <w:rFonts w:asciiTheme="minorHAnsi" w:hAnsiTheme="minorHAnsi"/>
          <w:lang w:val="fr-CH"/>
        </w:rPr>
        <w:t>(Annexe au Bulletin d'exploitation de l'UIT No. 1067 – 1.I.2015)</w:t>
      </w:r>
      <w:r w:rsidRPr="00A61AFB">
        <w:rPr>
          <w:rFonts w:asciiTheme="minorHAnsi" w:hAnsiTheme="minorHAnsi"/>
          <w:lang w:val="fr-CH"/>
        </w:rPr>
        <w:br/>
        <w:t>(Amendement No. 4)</w:t>
      </w:r>
    </w:p>
    <w:p w:rsidR="00A61AFB" w:rsidRPr="00A61AFB" w:rsidRDefault="00A61AFB" w:rsidP="00A61AFB">
      <w:pPr>
        <w:keepNext/>
        <w:rPr>
          <w:lang w:val="fr-CH"/>
        </w:rPr>
      </w:pPr>
    </w:p>
    <w:tbl>
      <w:tblPr>
        <w:tblStyle w:val="TableGrid23"/>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61AFB" w:rsidRPr="00A61AFB" w:rsidTr="00A61AFB">
        <w:trPr>
          <w:cantSplit/>
          <w:trHeight w:val="227"/>
        </w:trPr>
        <w:tc>
          <w:tcPr>
            <w:tcW w:w="1818" w:type="dxa"/>
            <w:gridSpan w:val="2"/>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r w:rsidRPr="00A61AFB">
              <w:rPr>
                <w:rFonts w:eastAsia="SimSun"/>
                <w:i/>
                <w:sz w:val="18"/>
                <w:lang w:val="fr-FR"/>
              </w:rPr>
              <w:t>Pays/ Zone Géographique</w:t>
            </w:r>
          </w:p>
        </w:tc>
        <w:tc>
          <w:tcPr>
            <w:tcW w:w="3461" w:type="dxa"/>
            <w:vMerge w:val="restart"/>
            <w:shd w:val="clear" w:color="auto" w:fill="auto"/>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r w:rsidRPr="00A61AFB">
              <w:rPr>
                <w:rFonts w:eastAsia="SimSun"/>
                <w:i/>
                <w:sz w:val="18"/>
                <w:lang w:val="fr-FR"/>
              </w:rPr>
              <w:t>Nom unique du point sémaphore</w:t>
            </w:r>
          </w:p>
        </w:tc>
        <w:tc>
          <w:tcPr>
            <w:tcW w:w="4009" w:type="dxa"/>
            <w:vMerge w:val="restart"/>
            <w:shd w:val="clear" w:color="auto" w:fill="auto"/>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r w:rsidRPr="00A61AFB">
              <w:rPr>
                <w:rFonts w:eastAsia="SimSun"/>
                <w:i/>
                <w:sz w:val="18"/>
                <w:lang w:val="fr-FR"/>
              </w:rPr>
              <w:t>Nom de l'opérateur du point sémaphore</w:t>
            </w:r>
          </w:p>
        </w:tc>
      </w:tr>
      <w:tr w:rsidR="00A61AFB" w:rsidRPr="00A61AFB" w:rsidTr="00A61AFB">
        <w:trPr>
          <w:cantSplit/>
          <w:trHeight w:val="227"/>
        </w:trPr>
        <w:tc>
          <w:tcPr>
            <w:tcW w:w="909" w:type="dxa"/>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r w:rsidRPr="00A61AFB">
              <w:rPr>
                <w:rFonts w:eastAsia="SimSun"/>
                <w:i/>
                <w:sz w:val="18"/>
                <w:lang w:val="fr-FR"/>
              </w:rPr>
              <w:t>ISPC</w:t>
            </w:r>
          </w:p>
        </w:tc>
        <w:tc>
          <w:tcPr>
            <w:tcW w:w="909" w:type="dxa"/>
            <w:shd w:val="clear" w:color="auto" w:fill="auto"/>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r w:rsidRPr="00A61AFB">
              <w:rPr>
                <w:rFonts w:eastAsia="SimSun"/>
                <w:i/>
                <w:sz w:val="18"/>
                <w:lang w:val="fr-FR"/>
              </w:rPr>
              <w:t>DEC</w:t>
            </w:r>
          </w:p>
        </w:tc>
        <w:tc>
          <w:tcPr>
            <w:tcW w:w="3461" w:type="dxa"/>
            <w:vMerge/>
            <w:shd w:val="clear" w:color="auto" w:fill="auto"/>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p>
        </w:tc>
        <w:tc>
          <w:tcPr>
            <w:tcW w:w="4009" w:type="dxa"/>
            <w:vMerge/>
            <w:shd w:val="clear" w:color="auto" w:fill="auto"/>
          </w:tcPr>
          <w:p w:rsidR="00A61AFB" w:rsidRPr="00A61AFB" w:rsidRDefault="00A61AFB" w:rsidP="00A61AFB">
            <w:pPr>
              <w:keepNext/>
              <w:tabs>
                <w:tab w:val="clear" w:pos="567"/>
                <w:tab w:val="clear" w:pos="5387"/>
                <w:tab w:val="clear" w:pos="5954"/>
              </w:tabs>
              <w:spacing w:before="60" w:after="60"/>
              <w:jc w:val="left"/>
              <w:rPr>
                <w:rFonts w:eastAsia="SimSun"/>
                <w:i/>
                <w:sz w:val="18"/>
                <w:lang w:val="fr-FR"/>
              </w:rPr>
            </w:pPr>
          </w:p>
        </w:tc>
      </w:tr>
      <w:tr w:rsidR="00A61AFB" w:rsidRPr="00A61AFB" w:rsidTr="00A61AFB">
        <w:trPr>
          <w:cantSplit/>
          <w:trHeight w:val="240"/>
        </w:trPr>
        <w:tc>
          <w:tcPr>
            <w:tcW w:w="9288" w:type="dxa"/>
            <w:gridSpan w:val="4"/>
            <w:shd w:val="clear" w:color="auto" w:fill="auto"/>
          </w:tcPr>
          <w:p w:rsidR="00A61AFB" w:rsidRPr="00A61AFB" w:rsidRDefault="00A61AFB" w:rsidP="00A61AFB">
            <w:pPr>
              <w:keepNext/>
              <w:tabs>
                <w:tab w:val="clear" w:pos="1276"/>
                <w:tab w:val="clear" w:pos="1843"/>
                <w:tab w:val="clear" w:pos="5387"/>
                <w:tab w:val="clear" w:pos="5954"/>
                <w:tab w:val="right" w:pos="1021"/>
                <w:tab w:val="left" w:pos="1701"/>
                <w:tab w:val="left" w:pos="2268"/>
              </w:tabs>
              <w:spacing w:before="240"/>
              <w:rPr>
                <w:rFonts w:eastAsia="SimSun"/>
                <w:b/>
              </w:rPr>
            </w:pPr>
            <w:r w:rsidRPr="00A61AFB">
              <w:rPr>
                <w:rFonts w:eastAsia="SimSun"/>
                <w:b/>
              </w:rPr>
              <w:t>Espagne    SUP</w:t>
            </w:r>
          </w:p>
        </w:tc>
      </w:tr>
      <w:tr w:rsidR="00A61AFB" w:rsidRPr="00A61AFB" w:rsidTr="00A61AFB">
        <w:trPr>
          <w:cantSplit/>
          <w:trHeight w:val="240"/>
        </w:trPr>
        <w:tc>
          <w:tcPr>
            <w:tcW w:w="909" w:type="dxa"/>
            <w:shd w:val="clear" w:color="auto" w:fill="auto"/>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fr-FR"/>
              </w:rPr>
            </w:pPr>
            <w:r w:rsidRPr="00A61AFB">
              <w:rPr>
                <w:rFonts w:eastAsia="SimSun"/>
                <w:bCs/>
                <w:sz w:val="18"/>
                <w:szCs w:val="22"/>
                <w:lang w:val="fr-FR"/>
              </w:rPr>
              <w:t>2-240-5</w:t>
            </w:r>
          </w:p>
        </w:tc>
        <w:tc>
          <w:tcPr>
            <w:tcW w:w="909" w:type="dxa"/>
            <w:shd w:val="clear" w:color="auto" w:fill="auto"/>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fr-FR"/>
              </w:rPr>
            </w:pPr>
            <w:r w:rsidRPr="00A61AFB">
              <w:rPr>
                <w:rFonts w:eastAsia="SimSun"/>
                <w:bCs/>
                <w:sz w:val="18"/>
                <w:szCs w:val="22"/>
                <w:lang w:val="fr-FR"/>
              </w:rPr>
              <w:t>6021</w:t>
            </w:r>
          </w:p>
        </w:tc>
        <w:tc>
          <w:tcPr>
            <w:tcW w:w="2640" w:type="dxa"/>
            <w:shd w:val="clear" w:color="auto" w:fill="auto"/>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fr-FR"/>
              </w:rPr>
            </w:pPr>
          </w:p>
        </w:tc>
        <w:tc>
          <w:tcPr>
            <w:tcW w:w="4009" w:type="dxa"/>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en-US"/>
              </w:rPr>
            </w:pPr>
            <w:r w:rsidRPr="00A61AFB">
              <w:rPr>
                <w:rFonts w:eastAsia="SimSun"/>
                <w:bCs/>
                <w:sz w:val="18"/>
                <w:szCs w:val="22"/>
                <w:lang w:val="en-US"/>
              </w:rPr>
              <w:t>Elephant Talk Communications, S.L.</w:t>
            </w:r>
          </w:p>
        </w:tc>
      </w:tr>
      <w:tr w:rsidR="00A61AFB" w:rsidRPr="00A61AFB" w:rsidTr="00A61AFB">
        <w:trPr>
          <w:cantSplit/>
          <w:trHeight w:val="240"/>
        </w:trPr>
        <w:tc>
          <w:tcPr>
            <w:tcW w:w="909" w:type="dxa"/>
            <w:shd w:val="clear" w:color="auto" w:fill="auto"/>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fr-FR"/>
              </w:rPr>
            </w:pPr>
            <w:r w:rsidRPr="00A61AFB">
              <w:rPr>
                <w:rFonts w:eastAsia="SimSun"/>
                <w:bCs/>
                <w:sz w:val="18"/>
                <w:szCs w:val="22"/>
                <w:lang w:val="fr-FR"/>
              </w:rPr>
              <w:t>3-242-5</w:t>
            </w:r>
          </w:p>
        </w:tc>
        <w:tc>
          <w:tcPr>
            <w:tcW w:w="909" w:type="dxa"/>
            <w:shd w:val="clear" w:color="auto" w:fill="auto"/>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fr-FR"/>
              </w:rPr>
            </w:pPr>
            <w:r w:rsidRPr="00A61AFB">
              <w:rPr>
                <w:rFonts w:eastAsia="SimSun"/>
                <w:bCs/>
                <w:sz w:val="18"/>
                <w:szCs w:val="22"/>
                <w:lang w:val="fr-FR"/>
              </w:rPr>
              <w:t>8085</w:t>
            </w:r>
          </w:p>
        </w:tc>
        <w:tc>
          <w:tcPr>
            <w:tcW w:w="2640" w:type="dxa"/>
            <w:shd w:val="clear" w:color="auto" w:fill="auto"/>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fr-FR"/>
              </w:rPr>
            </w:pPr>
          </w:p>
        </w:tc>
        <w:tc>
          <w:tcPr>
            <w:tcW w:w="4009" w:type="dxa"/>
          </w:tcPr>
          <w:p w:rsidR="00A61AFB" w:rsidRPr="00A61AFB" w:rsidRDefault="00A61AFB" w:rsidP="00A61AFB">
            <w:pPr>
              <w:tabs>
                <w:tab w:val="clear" w:pos="567"/>
                <w:tab w:val="clear" w:pos="1276"/>
                <w:tab w:val="clear" w:pos="1843"/>
                <w:tab w:val="clear" w:pos="5387"/>
                <w:tab w:val="clear" w:pos="5954"/>
                <w:tab w:val="right" w:pos="454"/>
              </w:tabs>
              <w:spacing w:before="40" w:after="40"/>
              <w:jc w:val="left"/>
              <w:rPr>
                <w:rFonts w:eastAsia="SimSun"/>
                <w:bCs/>
                <w:sz w:val="18"/>
                <w:szCs w:val="22"/>
                <w:lang w:val="en-US"/>
              </w:rPr>
            </w:pPr>
            <w:r w:rsidRPr="00A61AFB">
              <w:rPr>
                <w:rFonts w:eastAsia="SimSun"/>
                <w:bCs/>
                <w:sz w:val="18"/>
                <w:szCs w:val="22"/>
                <w:lang w:val="en-US"/>
              </w:rPr>
              <w:t>Elephant Talk Communications, S.L.</w:t>
            </w:r>
          </w:p>
        </w:tc>
      </w:tr>
    </w:tbl>
    <w:p w:rsidR="00A61AFB" w:rsidRPr="00A61AFB" w:rsidRDefault="00A61AFB" w:rsidP="00A61AFB">
      <w:pPr>
        <w:tabs>
          <w:tab w:val="clear" w:pos="567"/>
          <w:tab w:val="clear" w:pos="5387"/>
          <w:tab w:val="clear" w:pos="5954"/>
          <w:tab w:val="left" w:pos="284"/>
        </w:tabs>
        <w:spacing w:before="136"/>
        <w:rPr>
          <w:position w:val="6"/>
          <w:sz w:val="16"/>
          <w:szCs w:val="16"/>
          <w:lang w:val="fr-FR"/>
        </w:rPr>
      </w:pPr>
      <w:r w:rsidRPr="00A61AFB">
        <w:rPr>
          <w:position w:val="6"/>
          <w:sz w:val="16"/>
          <w:szCs w:val="16"/>
          <w:lang w:val="fr-FR"/>
        </w:rPr>
        <w:t>____________</w:t>
      </w:r>
    </w:p>
    <w:p w:rsidR="00A61AFB" w:rsidRPr="00A61AFB" w:rsidRDefault="00A61AFB" w:rsidP="00A61AFB">
      <w:pPr>
        <w:tabs>
          <w:tab w:val="clear" w:pos="1276"/>
          <w:tab w:val="clear" w:pos="1843"/>
          <w:tab w:val="clear" w:pos="5387"/>
          <w:tab w:val="clear" w:pos="5954"/>
        </w:tabs>
        <w:spacing w:before="40"/>
        <w:jc w:val="left"/>
        <w:rPr>
          <w:sz w:val="16"/>
          <w:szCs w:val="16"/>
          <w:lang w:val="fr-FR"/>
        </w:rPr>
      </w:pPr>
      <w:r w:rsidRPr="00A61AFB">
        <w:rPr>
          <w:sz w:val="16"/>
          <w:szCs w:val="16"/>
          <w:lang w:val="fr-FR"/>
        </w:rPr>
        <w:t>ISPC:</w:t>
      </w:r>
      <w:r w:rsidRPr="00A61AFB">
        <w:rPr>
          <w:sz w:val="16"/>
          <w:szCs w:val="16"/>
          <w:lang w:val="fr-FR"/>
        </w:rPr>
        <w:tab/>
        <w:t>International Signalling Point Codes.</w:t>
      </w:r>
    </w:p>
    <w:p w:rsidR="00A61AFB" w:rsidRPr="00A61AFB" w:rsidRDefault="00A61AFB" w:rsidP="00A61AFB">
      <w:pPr>
        <w:tabs>
          <w:tab w:val="clear" w:pos="1276"/>
          <w:tab w:val="clear" w:pos="1843"/>
          <w:tab w:val="clear" w:pos="5387"/>
          <w:tab w:val="clear" w:pos="5954"/>
        </w:tabs>
        <w:spacing w:before="0"/>
        <w:jc w:val="left"/>
        <w:rPr>
          <w:sz w:val="16"/>
          <w:szCs w:val="16"/>
          <w:lang w:val="fr-FR"/>
        </w:rPr>
      </w:pPr>
      <w:r w:rsidRPr="00A61AFB">
        <w:rPr>
          <w:sz w:val="16"/>
          <w:szCs w:val="16"/>
          <w:lang w:val="fr-FR"/>
        </w:rPr>
        <w:tab/>
        <w:t>Codes de points sémaphores internationaux (CPSI).</w:t>
      </w:r>
    </w:p>
    <w:p w:rsidR="00A61AFB" w:rsidRPr="00A61AFB" w:rsidRDefault="00A61AFB" w:rsidP="00A61AFB">
      <w:pPr>
        <w:tabs>
          <w:tab w:val="clear" w:pos="1276"/>
          <w:tab w:val="clear" w:pos="1843"/>
          <w:tab w:val="clear" w:pos="5387"/>
          <w:tab w:val="clear" w:pos="5954"/>
        </w:tabs>
        <w:spacing w:before="0"/>
        <w:jc w:val="left"/>
        <w:rPr>
          <w:b/>
          <w:sz w:val="18"/>
          <w:szCs w:val="22"/>
          <w:lang w:val="es-ES"/>
        </w:rPr>
      </w:pPr>
      <w:r w:rsidRPr="00A61AFB">
        <w:rPr>
          <w:sz w:val="16"/>
          <w:szCs w:val="16"/>
          <w:lang w:val="fr-FR"/>
        </w:rPr>
        <w:tab/>
      </w:r>
      <w:r w:rsidRPr="00A61AFB">
        <w:rPr>
          <w:sz w:val="16"/>
          <w:szCs w:val="16"/>
          <w:lang w:val="es-ES"/>
        </w:rPr>
        <w:t>Códigos de puntos de señalización internacional (CPSI).</w:t>
      </w:r>
    </w:p>
    <w:p w:rsidR="00380C1A" w:rsidRPr="00A61AFB" w:rsidRDefault="00380C1A"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
        </w:rPr>
        <w:sectPr w:rsidR="00380C1A" w:rsidRPr="00A61AFB" w:rsidSect="00BE3A08">
          <w:footerReference w:type="even" r:id="rId24"/>
          <w:footerReference w:type="default" r:id="rId25"/>
          <w:footerReference w:type="first" r:id="rId26"/>
          <w:type w:val="continuous"/>
          <w:pgSz w:w="11901" w:h="16840" w:code="9"/>
          <w:pgMar w:top="1134" w:right="1418" w:bottom="1701" w:left="1418" w:header="720" w:footer="720" w:gutter="0"/>
          <w:paperSrc w:first="15" w:other="15"/>
          <w:cols w:space="720"/>
          <w:titlePg/>
          <w:docGrid w:linePitch="360"/>
        </w:sectPr>
      </w:pPr>
    </w:p>
    <w:p w:rsidR="00273213" w:rsidRPr="00A61AFB" w:rsidRDefault="00273213" w:rsidP="00273213">
      <w:pPr>
        <w:rPr>
          <w:rFonts w:asciiTheme="minorHAnsi" w:hAnsiTheme="minorHAnsi"/>
          <w:lang w:val="es-ES_tradnl"/>
        </w:rPr>
      </w:pPr>
    </w:p>
    <w:sectPr w:rsidR="00273213" w:rsidRPr="00A61AFB"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FB" w:rsidRDefault="00A61AFB">
      <w:r>
        <w:separator/>
      </w:r>
    </w:p>
  </w:endnote>
  <w:endnote w:type="continuationSeparator" w:id="0">
    <w:p w:rsidR="00A61AFB" w:rsidRDefault="00A6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4D"/>
    <w:family w:val="swiss"/>
    <w:notTrueType/>
    <w:pitch w:val="variable"/>
    <w:sig w:usb0="03000000"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61AFB" w:rsidRPr="007F091C" w:rsidTr="008149B6">
      <w:trPr>
        <w:cantSplit/>
        <w:trHeight w:val="900"/>
      </w:trPr>
      <w:tc>
        <w:tcPr>
          <w:tcW w:w="8147" w:type="dxa"/>
          <w:tcBorders>
            <w:top w:val="nil"/>
            <w:bottom w:val="nil"/>
          </w:tcBorders>
          <w:shd w:val="clear" w:color="auto" w:fill="FFFFFF"/>
          <w:vAlign w:val="center"/>
        </w:tcPr>
        <w:p w:rsidR="00A61AFB" w:rsidRDefault="00A61AF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61AFB" w:rsidRPr="007F091C" w:rsidRDefault="00A61AF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61AFB" w:rsidRDefault="00A61AFB"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61AFB" w:rsidRPr="007F091C" w:rsidTr="00921455">
      <w:trPr>
        <w:cantSplit/>
        <w:jc w:val="center"/>
      </w:trPr>
      <w:tc>
        <w:tcPr>
          <w:tcW w:w="1761" w:type="dxa"/>
          <w:shd w:val="clear" w:color="auto" w:fill="4C4C4C"/>
        </w:tcPr>
        <w:p w:rsidR="00A61AFB" w:rsidRPr="007F091C" w:rsidRDefault="00A61AFB"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225AF">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225AF">
            <w:rPr>
              <w:noProof/>
              <w:color w:val="FFFFFF"/>
              <w:lang w:val="en-US"/>
            </w:rPr>
            <w:t>20</w:t>
          </w:r>
          <w:r w:rsidRPr="007F091C">
            <w:rPr>
              <w:color w:val="FFFFFF"/>
              <w:lang w:val="en-US"/>
            </w:rPr>
            <w:fldChar w:fldCharType="end"/>
          </w:r>
        </w:p>
      </w:tc>
      <w:tc>
        <w:tcPr>
          <w:tcW w:w="7292" w:type="dxa"/>
          <w:shd w:val="clear" w:color="auto" w:fill="A6A6A6"/>
        </w:tcPr>
        <w:p w:rsidR="00A61AFB" w:rsidRPr="007F091C" w:rsidRDefault="00A61AFB"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A61AFB" w:rsidRDefault="00A61AFB" w:rsidP="00AE4CB1"/>
  <w:p w:rsidR="00A61AFB" w:rsidRDefault="00A61A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61AFB" w:rsidRPr="007F091C" w:rsidTr="00921455">
      <w:trPr>
        <w:cantSplit/>
        <w:jc w:val="right"/>
      </w:trPr>
      <w:tc>
        <w:tcPr>
          <w:tcW w:w="7378" w:type="dxa"/>
          <w:shd w:val="clear" w:color="auto" w:fill="A6A6A6"/>
        </w:tcPr>
        <w:p w:rsidR="00A61AFB" w:rsidRPr="007F091C" w:rsidRDefault="00A61AFB"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61AFB" w:rsidRPr="007F091C" w:rsidRDefault="00A61AFB"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225AF">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225AF">
            <w:rPr>
              <w:noProof/>
              <w:color w:val="FFFFFF"/>
              <w:lang w:val="en-US"/>
            </w:rPr>
            <w:t>21</w:t>
          </w:r>
          <w:r w:rsidRPr="007F091C">
            <w:rPr>
              <w:color w:val="FFFFFF"/>
              <w:lang w:val="en-US"/>
            </w:rPr>
            <w:fldChar w:fldCharType="end"/>
          </w:r>
          <w:r w:rsidRPr="007F091C">
            <w:rPr>
              <w:color w:val="FFFFFF"/>
              <w:lang w:val="es-ES_tradnl"/>
            </w:rPr>
            <w:t>  </w:t>
          </w:r>
        </w:p>
      </w:tc>
    </w:tr>
  </w:tbl>
  <w:p w:rsidR="00A61AFB" w:rsidRDefault="00A61AFB"/>
  <w:p w:rsidR="00A61AFB" w:rsidRDefault="00A61A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61AFB" w:rsidRPr="007F091C" w:rsidTr="000D70F7">
      <w:trPr>
        <w:cantSplit/>
        <w:jc w:val="right"/>
      </w:trPr>
      <w:tc>
        <w:tcPr>
          <w:tcW w:w="7378" w:type="dxa"/>
          <w:shd w:val="clear" w:color="auto" w:fill="A6A6A6"/>
        </w:tcPr>
        <w:p w:rsidR="00A61AFB" w:rsidRPr="007F091C" w:rsidRDefault="00A61AFB"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61AFB" w:rsidRPr="007F091C" w:rsidRDefault="00A61AFB"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225AF">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A61AFB" w:rsidRDefault="00A61AFB" w:rsidP="000D70F7">
    <w:pPr>
      <w:pStyle w:val="Footer"/>
    </w:pPr>
  </w:p>
  <w:p w:rsidR="00A61AFB" w:rsidRDefault="00A61AFB"/>
  <w:p w:rsidR="00A61AFB" w:rsidRDefault="00A61A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FB" w:rsidRDefault="00A61AFB">
      <w:r>
        <w:separator/>
      </w:r>
    </w:p>
  </w:footnote>
  <w:footnote w:type="continuationSeparator" w:id="0">
    <w:p w:rsidR="00A61AFB" w:rsidRDefault="00A6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3">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5">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4"/>
  </w:num>
  <w:num w:numId="5">
    <w:abstractNumId w:val="18"/>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20"/>
  </w:num>
  <w:num w:numId="17">
    <w:abstractNumId w:val="13"/>
  </w:num>
  <w:num w:numId="18">
    <w:abstractNumId w:val="7"/>
  </w:num>
  <w:num w:numId="19">
    <w:abstractNumId w:val="5"/>
  </w:num>
  <w:num w:numId="20">
    <w:abstractNumId w:val="14"/>
  </w:num>
  <w:num w:numId="21">
    <w:abstractNumId w:val="16"/>
  </w:num>
  <w:num w:numId="22">
    <w:abstractNumId w:val="24"/>
  </w:num>
  <w:num w:numId="23">
    <w:abstractNumId w:val="6"/>
  </w:num>
  <w:num w:numId="24">
    <w:abstractNumId w:val="21"/>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8"/>
  </w:num>
  <w:num w:numId="27">
    <w:abstractNumId w:val="12"/>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1"/>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55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5ED"/>
    <w:rsid w:val="00240EA3"/>
    <w:rsid w:val="002417A1"/>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4B4"/>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12"/>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55E"/>
    <w:rsid w:val="00A45ABA"/>
    <w:rsid w:val="00A46556"/>
    <w:rsid w:val="00A468BB"/>
    <w:rsid w:val="00A46C12"/>
    <w:rsid w:val="00A4725E"/>
    <w:rsid w:val="00A50EDD"/>
    <w:rsid w:val="00A511C2"/>
    <w:rsid w:val="00A511E4"/>
    <w:rsid w:val="00A517AA"/>
    <w:rsid w:val="00A51C4C"/>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04F"/>
    <w:rsid w:val="00B722AE"/>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4F44"/>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A3"/>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19E7"/>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5526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pPr>
      <w:numPr>
        <w:numId w:val="4"/>
      </w:numPr>
    </w:p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erst.d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otraz.gov.zw"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rst.d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rst.dk" TargetMode="External"/><Relationship Id="rId20" Type="http://schemas.openxmlformats.org/officeDocument/2006/relationships/hyperlink" Target="mailto:smarufu@potraz.gov.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mailto:llim@paccoffshore.com.sg" TargetMode="Externa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http://www.moc.kw"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78B0-D384-480A-9896-88D116AB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28719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6</cp:revision>
  <cp:lastPrinted>2015-04-07T14:49:00Z</cp:lastPrinted>
  <dcterms:created xsi:type="dcterms:W3CDTF">2015-04-07T14:24:00Z</dcterms:created>
  <dcterms:modified xsi:type="dcterms:W3CDTF">2015-04-07T14:50:00Z</dcterms:modified>
</cp:coreProperties>
</file>