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B1CC7">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007261DF">
              <w:rPr>
                <w:rFonts w:ascii="Arial" w:hAnsi="Arial" w:cs="Arial"/>
                <w:color w:val="C0F1C4" w:themeColor="background1"/>
                <w:sz w:val="18"/>
                <w:lang w:val="fr-FR"/>
              </w:rPr>
              <w:t xml:space="preserve"> </w:t>
            </w:r>
            <w:r w:rsidR="001A4FCF">
              <w:rPr>
                <w:rStyle w:val="Foot"/>
                <w:rFonts w:ascii="Arial" w:hAnsi="Arial" w:cs="Arial"/>
                <w:b/>
                <w:bCs/>
                <w:color w:val="C0F1C4" w:themeColor="background1"/>
                <w:sz w:val="28"/>
                <w:szCs w:val="28"/>
                <w:lang w:val="fr-FR"/>
              </w:rPr>
              <w:t>100</w:t>
            </w:r>
            <w:r w:rsidR="002B1CC7">
              <w:rPr>
                <w:rStyle w:val="Foot"/>
                <w:rFonts w:ascii="Arial" w:hAnsi="Arial" w:cs="Arial"/>
                <w:b/>
                <w:bCs/>
                <w:color w:val="C0F1C4" w:themeColor="background1"/>
                <w:sz w:val="28"/>
                <w:szCs w:val="28"/>
                <w:lang w:val="fr-FR"/>
              </w:rPr>
              <w:t>6</w:t>
            </w:r>
          </w:p>
        </w:tc>
        <w:tc>
          <w:tcPr>
            <w:tcW w:w="1477" w:type="dxa"/>
            <w:tcBorders>
              <w:top w:val="nil"/>
              <w:bottom w:val="nil"/>
            </w:tcBorders>
            <w:shd w:val="clear" w:color="auto" w:fill="A6A6A6"/>
            <w:vAlign w:val="center"/>
          </w:tcPr>
          <w:p w:rsidR="00AD284D" w:rsidRPr="00AD284D" w:rsidRDefault="00F81773" w:rsidP="006A24F6">
            <w:pPr>
              <w:framePr w:hSpace="181" w:wrap="around" w:vAnchor="text" w:hAnchor="margin" w:xAlign="center" w:y="1"/>
              <w:jc w:val="left"/>
              <w:rPr>
                <w:color w:val="C0F1C4" w:themeColor="background1"/>
                <w:lang w:val="fr-FR"/>
              </w:rPr>
            </w:pPr>
            <w:r w:rsidRPr="00467C2C">
              <w:rPr>
                <w:color w:val="C0F1C4" w:themeColor="background1"/>
                <w:lang w:val="fr-FR"/>
              </w:rPr>
              <w:t>1</w:t>
            </w:r>
            <w:r w:rsidR="002B1CC7">
              <w:rPr>
                <w:color w:val="C0F1C4" w:themeColor="background1"/>
                <w:lang w:val="fr-FR"/>
              </w:rPr>
              <w:t>5</w:t>
            </w:r>
            <w:r w:rsidR="004F061E" w:rsidRPr="00467C2C">
              <w:rPr>
                <w:color w:val="C0F1C4" w:themeColor="background1"/>
                <w:lang w:val="fr-FR"/>
              </w:rPr>
              <w:t xml:space="preserve"> </w:t>
            </w:r>
            <w:r w:rsidR="00FA5121">
              <w:rPr>
                <w:color w:val="C0F1C4" w:themeColor="background1"/>
                <w:lang w:val="fr-FR"/>
              </w:rPr>
              <w:t>V</w:t>
            </w:r>
            <w:r w:rsidR="006A24F6">
              <w:rPr>
                <w:color w:val="C0F1C4" w:themeColor="background1"/>
                <w:lang w:val="fr-FR"/>
              </w:rPr>
              <w:t>I</w:t>
            </w:r>
            <w:r w:rsidR="00AD284D">
              <w:rPr>
                <w:color w:val="C0F1C4"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835FE">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6A24F6">
              <w:rPr>
                <w:color w:val="C0F1C4" w:themeColor="background1"/>
                <w:lang w:val="fr-FR"/>
              </w:rPr>
              <w:t>1</w:t>
            </w:r>
            <w:r w:rsidR="00E67963">
              <w:rPr>
                <w:color w:val="C0F1C4" w:themeColor="background1"/>
                <w:lang w:val="fr-FR"/>
              </w:rPr>
              <w:t xml:space="preserve"> </w:t>
            </w:r>
            <w:proofErr w:type="spellStart"/>
            <w:r w:rsidR="00F835FE">
              <w:rPr>
                <w:color w:val="C0F1C4" w:themeColor="background1"/>
                <w:lang w:val="fr-FR"/>
              </w:rPr>
              <w:t>June</w:t>
            </w:r>
            <w:proofErr w:type="spellEnd"/>
            <w:r w:rsidRPr="00467C2C">
              <w:rPr>
                <w:color w:val="C0F1C4" w:themeColor="background1"/>
                <w:lang w:val="fr-FR"/>
              </w:rPr>
              <w:t xml:space="preserve"> 20</w:t>
            </w:r>
            <w:r w:rsidR="00923508" w:rsidRPr="00467C2C">
              <w:rPr>
                <w:color w:val="C0F1C4" w:themeColor="background1"/>
                <w:lang w:val="fr-FR"/>
              </w:rPr>
              <w:t>1</w:t>
            </w:r>
            <w:r w:rsidR="00E67963">
              <w:rPr>
                <w:color w:val="C0F1C4" w:themeColor="background1"/>
                <w:lang w:val="fr-FR"/>
              </w:rPr>
              <w:t>2</w:t>
            </w:r>
            <w:r w:rsidRPr="00467C2C">
              <w:rPr>
                <w:color w:val="C0F1C4" w:themeColor="background1"/>
                <w:lang w:val="fr-FR"/>
              </w:rPr>
              <w:t>)</w:t>
            </w:r>
            <w:r w:rsidR="00F81773" w:rsidRPr="00467C2C">
              <w:rPr>
                <w:color w:val="C0F1C4" w:themeColor="background1"/>
                <w:lang w:val="fr-FR"/>
              </w:rPr>
              <w:tab/>
            </w:r>
          </w:p>
        </w:tc>
      </w:tr>
      <w:tr w:rsidR="008149B6" w:rsidRPr="00D03A3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25627278"/>
            <w:bookmarkStart w:id="32" w:name="_Toc326834833"/>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3" w:name="_Toc273023317"/>
            <w:bookmarkStart w:id="34" w:name="_Toc292704947"/>
            <w:bookmarkStart w:id="35" w:name="_Toc295387892"/>
            <w:bookmarkStart w:id="36" w:name="_Toc296675475"/>
            <w:bookmarkStart w:id="37" w:name="_Toc301945286"/>
            <w:bookmarkStart w:id="38" w:name="_Toc308530333"/>
            <w:bookmarkStart w:id="39" w:name="_Toc321233386"/>
            <w:bookmarkStart w:id="40" w:name="_Toc321311657"/>
            <w:bookmarkStart w:id="41" w:name="_Toc321820537"/>
            <w:bookmarkStart w:id="42" w:name="_Toc323035703"/>
            <w:bookmarkStart w:id="43" w:name="_Toc323904371"/>
            <w:bookmarkStart w:id="44" w:name="_Toc326834834"/>
            <w:bookmarkStart w:id="45"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33"/>
              <w:bookmarkEnd w:id="34"/>
              <w:bookmarkEnd w:id="35"/>
              <w:bookmarkEnd w:id="36"/>
              <w:bookmarkEnd w:id="37"/>
              <w:bookmarkEnd w:id="38"/>
              <w:bookmarkEnd w:id="39"/>
              <w:bookmarkEnd w:id="40"/>
              <w:bookmarkEnd w:id="41"/>
              <w:bookmarkEnd w:id="42"/>
              <w:bookmarkEnd w:id="43"/>
              <w:bookmarkEnd w:id="44"/>
            </w:hyperlink>
            <w:bookmarkEnd w:id="45"/>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6" w:name="_Toc268773997"/>
            <w:bookmarkStart w:id="47" w:name="_Toc273023318"/>
            <w:bookmarkStart w:id="48" w:name="_Toc292704948"/>
            <w:bookmarkStart w:id="49" w:name="_Toc295387893"/>
            <w:bookmarkStart w:id="50" w:name="_Toc296675476"/>
            <w:bookmarkStart w:id="51" w:name="_Toc301945287"/>
            <w:bookmarkStart w:id="52" w:name="_Toc308530334"/>
            <w:bookmarkStart w:id="53" w:name="_Toc321233387"/>
            <w:bookmarkStart w:id="54" w:name="_Toc321311658"/>
            <w:bookmarkStart w:id="55" w:name="_Toc321820538"/>
            <w:bookmarkStart w:id="56" w:name="_Toc323035704"/>
            <w:bookmarkStart w:id="57" w:name="_Toc323904372"/>
            <w:bookmarkStart w:id="58" w:name="_Toc32683483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6"/>
            <w:bookmarkEnd w:id="47"/>
            <w:bookmarkEnd w:id="48"/>
            <w:bookmarkEnd w:id="49"/>
            <w:bookmarkEnd w:id="50"/>
            <w:bookmarkEnd w:id="51"/>
            <w:bookmarkEnd w:id="52"/>
            <w:bookmarkEnd w:id="53"/>
            <w:bookmarkEnd w:id="54"/>
            <w:bookmarkEnd w:id="55"/>
            <w:bookmarkEnd w:id="56"/>
            <w:bookmarkEnd w:id="57"/>
            <w:bookmarkEnd w:id="58"/>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59" w:name="_Toc253407140"/>
      <w:bookmarkStart w:id="60" w:name="_Toc259783103"/>
      <w:bookmarkStart w:id="61" w:name="_Toc266181232"/>
      <w:bookmarkStart w:id="62" w:name="_Toc268773998"/>
      <w:bookmarkStart w:id="63" w:name="_Toc271700475"/>
      <w:bookmarkStart w:id="64" w:name="_Toc273023319"/>
      <w:bookmarkStart w:id="65" w:name="_Toc274223813"/>
      <w:bookmarkStart w:id="66" w:name="_Toc276717161"/>
      <w:bookmarkStart w:id="67" w:name="_Toc279669134"/>
      <w:bookmarkStart w:id="68" w:name="_Toc280349204"/>
      <w:bookmarkStart w:id="69" w:name="_Toc282526036"/>
      <w:bookmarkStart w:id="70" w:name="_Toc283737193"/>
      <w:bookmarkStart w:id="71" w:name="_Toc286218710"/>
      <w:bookmarkStart w:id="72" w:name="_Toc288660267"/>
      <w:bookmarkStart w:id="73" w:name="_Toc291005377"/>
      <w:bookmarkStart w:id="74" w:name="_Toc292704949"/>
      <w:bookmarkStart w:id="75" w:name="_Toc295387894"/>
      <w:bookmarkStart w:id="76" w:name="_Toc296675477"/>
      <w:bookmarkStart w:id="77" w:name="_Toc297804716"/>
      <w:bookmarkStart w:id="78" w:name="_Toc301945288"/>
      <w:bookmarkStart w:id="79" w:name="_Toc303344247"/>
      <w:bookmarkStart w:id="80" w:name="_Toc304892153"/>
      <w:bookmarkStart w:id="81" w:name="_Toc308530335"/>
      <w:bookmarkStart w:id="82" w:name="_Toc311103641"/>
      <w:bookmarkStart w:id="83" w:name="_Toc313973311"/>
      <w:bookmarkStart w:id="84" w:name="_Toc316479951"/>
      <w:bookmarkStart w:id="85" w:name="_Toc318964997"/>
      <w:bookmarkStart w:id="86" w:name="_Toc320536953"/>
      <w:bookmarkStart w:id="87" w:name="_Toc321233388"/>
      <w:bookmarkStart w:id="88" w:name="_Toc321311659"/>
      <w:bookmarkStart w:id="89" w:name="_Toc321820539"/>
      <w:bookmarkStart w:id="90" w:name="_Toc323035705"/>
      <w:bookmarkStart w:id="91" w:name="_Toc323904373"/>
      <w:bookmarkStart w:id="92" w:name="_Toc325627279"/>
      <w:bookmarkStart w:id="93" w:name="_Toc326834836"/>
      <w:r w:rsidRPr="001C4F41">
        <w:rPr>
          <w:lang w:val="en-US"/>
        </w:rPr>
        <w:lastRenderedPageBreak/>
        <w:t>Table</w:t>
      </w:r>
      <w:r w:rsidR="00E33343">
        <w:rPr>
          <w:lang w:val="en-US"/>
        </w:rPr>
        <w:t xml:space="preserve"> </w:t>
      </w:r>
      <w:r w:rsidRPr="001C4F41">
        <w:rPr>
          <w:lang w:val="en-US"/>
        </w:rPr>
        <w:t>of Contents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8149B6" w:rsidRPr="00EB4E65" w:rsidRDefault="008149B6" w:rsidP="00B87966">
      <w:pPr>
        <w:pStyle w:val="TOC0"/>
        <w:tabs>
          <w:tab w:val="clear" w:pos="9072"/>
          <w:tab w:val="right" w:leader="dot" w:pos="9498"/>
        </w:tabs>
        <w:spacing w:before="240"/>
        <w:ind w:right="-433"/>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5F4E58" w:rsidRPr="004C25EF" w:rsidRDefault="005F4E58" w:rsidP="000841E1">
      <w:pPr>
        <w:pStyle w:val="TOC1"/>
        <w:rPr>
          <w:rStyle w:val="Hyperlink"/>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 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5F4E58" w:rsidRPr="005F4E58" w:rsidRDefault="005F4E58" w:rsidP="009B6511">
      <w:pPr>
        <w:pStyle w:val="TOC1"/>
        <w:rPr>
          <w:rFonts w:asciiTheme="minorHAnsi" w:eastAsiaTheme="minorEastAsia" w:hAnsiTheme="minorHAnsi" w:cstheme="minorBidi"/>
          <w:sz w:val="22"/>
          <w:szCs w:val="22"/>
          <w:lang w:val="en-US" w:eastAsia="zh-CN"/>
        </w:rPr>
      </w:pPr>
      <w:r w:rsidRPr="005F4E58">
        <w:rPr>
          <w:rStyle w:val="Hyperlink"/>
          <w:color w:val="auto"/>
          <w:u w:val="none"/>
          <w:lang w:val="en-US"/>
        </w:rPr>
        <w:t>Approval of ITU-T Recommendations</w:t>
      </w:r>
      <w:r w:rsidRPr="005F4E58">
        <w:rPr>
          <w:webHidden/>
          <w:lang w:val="en-US"/>
        </w:rPr>
        <w:tab/>
      </w:r>
      <w:r w:rsidR="004C25EF">
        <w:rPr>
          <w:webHidden/>
          <w:lang w:val="en-US"/>
        </w:rPr>
        <w:tab/>
      </w:r>
      <w:r w:rsidR="009B6511">
        <w:rPr>
          <w:webHidden/>
          <w:lang w:val="en-US"/>
        </w:rPr>
        <w:t>4</w:t>
      </w:r>
    </w:p>
    <w:p w:rsidR="0047699B" w:rsidRDefault="0085764E" w:rsidP="001A05A3">
      <w:pPr>
        <w:pStyle w:val="TOC1"/>
        <w:rPr>
          <w:rStyle w:val="Hyperlink"/>
          <w:color w:val="auto"/>
          <w:u w:val="none"/>
          <w:lang w:val="en-US"/>
        </w:rPr>
      </w:pPr>
      <w:r w:rsidRPr="00464E4C">
        <w:rPr>
          <w:lang w:val="en-US"/>
        </w:rPr>
        <w:t>List of Signalling Area/Network Codes (SANC)</w:t>
      </w:r>
      <w:r>
        <w:rPr>
          <w:lang w:val="en-US"/>
        </w:rPr>
        <w:t xml:space="preserve"> </w:t>
      </w:r>
      <w:r w:rsidRPr="00464E4C">
        <w:rPr>
          <w:lang w:val="en-US"/>
        </w:rPr>
        <w:t xml:space="preserve">(Complement to </w:t>
      </w:r>
      <w:r w:rsidR="001A05A3">
        <w:rPr>
          <w:lang w:val="en-US"/>
        </w:rPr>
        <w:t>Recommendation ITU-T Q.708 (03/</w:t>
      </w:r>
      <w:r w:rsidRPr="00464E4C">
        <w:rPr>
          <w:lang w:val="en-US"/>
        </w:rPr>
        <w:t>99))</w:t>
      </w:r>
      <w:r w:rsidR="001A05A3">
        <w:rPr>
          <w:lang w:val="en-US"/>
        </w:rPr>
        <w:t>:</w:t>
      </w:r>
      <w:r w:rsidR="001A05A3">
        <w:rPr>
          <w:lang w:val="en-US"/>
        </w:rPr>
        <w:br/>
      </w:r>
      <w:bookmarkStart w:id="94" w:name="_GoBack"/>
      <w:r w:rsidR="001A05A3" w:rsidRPr="00D03A3D">
        <w:rPr>
          <w:i/>
          <w:iCs/>
          <w:lang w:val="en-US"/>
        </w:rPr>
        <w:t>Bolivia, France, Ireland</w:t>
      </w:r>
      <w:bookmarkEnd w:id="94"/>
      <w:r>
        <w:rPr>
          <w:lang w:val="en-US"/>
        </w:rPr>
        <w:tab/>
      </w:r>
      <w:r>
        <w:rPr>
          <w:lang w:val="en-US"/>
        </w:rPr>
        <w:tab/>
        <w:t>4</w:t>
      </w:r>
    </w:p>
    <w:p w:rsidR="00906A27" w:rsidRPr="00906A27" w:rsidRDefault="00906A27" w:rsidP="00906A27">
      <w:pPr>
        <w:pStyle w:val="TOC1"/>
        <w:rPr>
          <w:rStyle w:val="Hyperlink"/>
          <w:color w:val="auto"/>
          <w:u w:val="none"/>
          <w:lang w:val="en-US"/>
        </w:rPr>
      </w:pPr>
      <w:r w:rsidRPr="00906A27">
        <w:rPr>
          <w:rStyle w:val="Hyperlink"/>
          <w:color w:val="auto"/>
          <w:u w:val="none"/>
          <w:lang w:val="en-US"/>
        </w:rPr>
        <w:t>Telephone Service</w:t>
      </w:r>
      <w:r>
        <w:rPr>
          <w:rStyle w:val="Hyperlink"/>
          <w:color w:val="auto"/>
          <w:u w:val="none"/>
          <w:lang w:val="en-US"/>
        </w:rPr>
        <w:t>:</w:t>
      </w:r>
    </w:p>
    <w:p w:rsidR="00906A27" w:rsidRPr="00906A27" w:rsidRDefault="00906A27" w:rsidP="001F299B">
      <w:pPr>
        <w:pStyle w:val="TOC1"/>
        <w:rPr>
          <w:rStyle w:val="Hyperlink"/>
          <w:i/>
          <w:iCs/>
          <w:color w:val="auto"/>
          <w:u w:val="none"/>
          <w:lang w:val="en-US"/>
        </w:rPr>
      </w:pPr>
      <w:r w:rsidRPr="00906A27">
        <w:rPr>
          <w:rStyle w:val="Hyperlink"/>
          <w:i/>
          <w:iCs/>
          <w:color w:val="auto"/>
          <w:u w:val="none"/>
          <w:lang w:val="en-US"/>
        </w:rPr>
        <w:tab/>
        <w:t>The Former Yugoslav Rep. of Macedonia (Agency for Electronic Communications (AEC), Skopje)</w:t>
      </w:r>
      <w:r w:rsidRPr="00906A27">
        <w:rPr>
          <w:rStyle w:val="Hyperlink"/>
          <w:i/>
          <w:iCs/>
          <w:webHidden/>
          <w:color w:val="auto"/>
          <w:u w:val="none"/>
          <w:lang w:val="en-US"/>
        </w:rPr>
        <w:tab/>
      </w:r>
      <w:r w:rsidR="001F299B">
        <w:rPr>
          <w:rStyle w:val="Hyperlink"/>
          <w:i/>
          <w:iCs/>
          <w:webHidden/>
          <w:color w:val="auto"/>
          <w:u w:val="none"/>
          <w:lang w:val="en-US"/>
        </w:rPr>
        <w:tab/>
      </w:r>
      <w:r w:rsidR="001F299B" w:rsidRPr="001F299B">
        <w:rPr>
          <w:rStyle w:val="Hyperlink"/>
          <w:webHidden/>
          <w:color w:val="auto"/>
          <w:u w:val="none"/>
          <w:lang w:val="en-US"/>
        </w:rPr>
        <w:t>5</w:t>
      </w:r>
    </w:p>
    <w:p w:rsidR="00906A27" w:rsidRPr="00906A27" w:rsidRDefault="00906A27" w:rsidP="001F299B">
      <w:pPr>
        <w:pStyle w:val="TOC1"/>
        <w:spacing w:before="0"/>
        <w:rPr>
          <w:rStyle w:val="Hyperlink"/>
          <w:i/>
          <w:iCs/>
          <w:color w:val="auto"/>
          <w:u w:val="none"/>
        </w:rPr>
      </w:pPr>
      <w:r w:rsidRPr="00360DF6">
        <w:rPr>
          <w:rStyle w:val="Hyperlink"/>
          <w:i/>
          <w:iCs/>
          <w:color w:val="auto"/>
          <w:u w:val="none"/>
          <w:lang w:val="en-US"/>
        </w:rPr>
        <w:tab/>
      </w:r>
      <w:r w:rsidRPr="00D03A3D">
        <w:rPr>
          <w:rStyle w:val="Hyperlink"/>
          <w:i/>
          <w:iCs/>
          <w:color w:val="auto"/>
          <w:u w:val="none"/>
        </w:rPr>
        <w:t>New Caledo</w:t>
      </w:r>
      <w:r w:rsidRPr="00906A27">
        <w:rPr>
          <w:rStyle w:val="Hyperlink"/>
          <w:i/>
          <w:iCs/>
          <w:color w:val="auto"/>
          <w:u w:val="none"/>
        </w:rPr>
        <w:t>nia</w:t>
      </w:r>
      <w:r w:rsidRPr="00906A27">
        <w:rPr>
          <w:rStyle w:val="Hyperlink"/>
          <w:i/>
          <w:iCs/>
          <w:webHidden/>
          <w:color w:val="auto"/>
          <w:u w:val="none"/>
        </w:rPr>
        <w:t xml:space="preserve"> (</w:t>
      </w:r>
      <w:r w:rsidRPr="00906A27">
        <w:rPr>
          <w:rStyle w:val="Hyperlink"/>
          <w:i/>
          <w:iCs/>
          <w:color w:val="auto"/>
          <w:u w:val="none"/>
        </w:rPr>
        <w:t>Direction Générale de l’Office des Postes et des Télécommunicat</w:t>
      </w:r>
      <w:r w:rsidR="0047699B">
        <w:rPr>
          <w:rStyle w:val="Hyperlink"/>
          <w:i/>
          <w:iCs/>
          <w:color w:val="auto"/>
          <w:u w:val="none"/>
        </w:rPr>
        <w:t>ions de Nouvelle-Calédonie (OPT-</w:t>
      </w:r>
      <w:r w:rsidRPr="00906A27">
        <w:rPr>
          <w:rStyle w:val="Hyperlink"/>
          <w:i/>
          <w:iCs/>
          <w:color w:val="auto"/>
          <w:u w:val="none"/>
        </w:rPr>
        <w:t>NC), Nouméa)</w:t>
      </w:r>
      <w:r w:rsidRPr="00906A27">
        <w:rPr>
          <w:rStyle w:val="Hyperlink"/>
          <w:i/>
          <w:iCs/>
          <w:webHidden/>
          <w:color w:val="auto"/>
          <w:u w:val="none"/>
        </w:rPr>
        <w:tab/>
      </w:r>
      <w:r w:rsidR="001F299B">
        <w:rPr>
          <w:rStyle w:val="Hyperlink"/>
          <w:i/>
          <w:iCs/>
          <w:webHidden/>
          <w:color w:val="auto"/>
          <w:u w:val="none"/>
        </w:rPr>
        <w:tab/>
      </w:r>
      <w:r w:rsidR="001F299B" w:rsidRPr="001F299B">
        <w:rPr>
          <w:rStyle w:val="Hyperlink"/>
          <w:webHidden/>
          <w:color w:val="auto"/>
          <w:u w:val="none"/>
        </w:rPr>
        <w:t>11</w:t>
      </w:r>
    </w:p>
    <w:p w:rsidR="00906A27" w:rsidRPr="001F299B" w:rsidRDefault="00906A27" w:rsidP="001F299B">
      <w:pPr>
        <w:pStyle w:val="TOC1"/>
        <w:spacing w:before="0"/>
        <w:rPr>
          <w:rStyle w:val="Hyperlink"/>
          <w:i/>
          <w:iCs/>
          <w:color w:val="auto"/>
          <w:u w:val="none"/>
        </w:rPr>
      </w:pPr>
      <w:r w:rsidRPr="00360DF6">
        <w:rPr>
          <w:rStyle w:val="Hyperlink"/>
          <w:i/>
          <w:iCs/>
          <w:color w:val="auto"/>
          <w:u w:val="none"/>
        </w:rPr>
        <w:tab/>
      </w:r>
      <w:r w:rsidRPr="001F299B">
        <w:rPr>
          <w:rStyle w:val="Hyperlink"/>
          <w:i/>
          <w:iCs/>
          <w:color w:val="auto"/>
          <w:u w:val="none"/>
        </w:rPr>
        <w:t xml:space="preserve">Solomon Islands </w:t>
      </w:r>
      <w:r w:rsidRPr="001F299B">
        <w:rPr>
          <w:rStyle w:val="Hyperlink"/>
          <w:i/>
          <w:iCs/>
          <w:webHidden/>
          <w:color w:val="auto"/>
          <w:u w:val="none"/>
        </w:rPr>
        <w:t>(</w:t>
      </w:r>
      <w:r w:rsidRPr="001F299B">
        <w:rPr>
          <w:rStyle w:val="Hyperlink"/>
          <w:i/>
          <w:iCs/>
          <w:color w:val="auto"/>
          <w:u w:val="none"/>
        </w:rPr>
        <w:t>Telecommunications Commission (TCSI), Honiara)</w:t>
      </w:r>
      <w:r w:rsidRPr="001F299B">
        <w:rPr>
          <w:rStyle w:val="Hyperlink"/>
          <w:i/>
          <w:iCs/>
          <w:webHidden/>
          <w:color w:val="auto"/>
          <w:u w:val="none"/>
        </w:rPr>
        <w:tab/>
      </w:r>
      <w:r w:rsidR="001F299B" w:rsidRPr="001F299B">
        <w:rPr>
          <w:rStyle w:val="Hyperlink"/>
          <w:i/>
          <w:iCs/>
          <w:webHidden/>
          <w:color w:val="auto"/>
          <w:u w:val="none"/>
        </w:rPr>
        <w:tab/>
      </w:r>
      <w:r w:rsidR="001F299B" w:rsidRPr="001F299B">
        <w:rPr>
          <w:rStyle w:val="Hyperlink"/>
          <w:webHidden/>
          <w:color w:val="auto"/>
          <w:u w:val="none"/>
        </w:rPr>
        <w:t>12</w:t>
      </w:r>
    </w:p>
    <w:p w:rsidR="00906A27" w:rsidRPr="000C7766" w:rsidRDefault="00906A27" w:rsidP="001F299B">
      <w:pPr>
        <w:pStyle w:val="TOC1"/>
        <w:rPr>
          <w:rStyle w:val="Hyperlink"/>
          <w:color w:val="auto"/>
          <w:u w:val="none"/>
        </w:rPr>
      </w:pPr>
      <w:r w:rsidRPr="000C7766">
        <w:rPr>
          <w:rStyle w:val="Hyperlink"/>
          <w:color w:val="auto"/>
          <w:u w:val="none"/>
        </w:rPr>
        <w:t>Service Restrictions</w:t>
      </w:r>
      <w:r w:rsidRPr="000C7766">
        <w:rPr>
          <w:rStyle w:val="Hyperlink"/>
          <w:webHidden/>
          <w:color w:val="auto"/>
          <w:u w:val="none"/>
        </w:rPr>
        <w:t xml:space="preserve">: </w:t>
      </w:r>
      <w:r w:rsidRPr="0047699B">
        <w:rPr>
          <w:rStyle w:val="Hyperlink"/>
          <w:i/>
          <w:iCs/>
          <w:color w:val="auto"/>
          <w:u w:val="none"/>
        </w:rPr>
        <w:t>Seychelles</w:t>
      </w:r>
      <w:r w:rsidRPr="000C7766">
        <w:rPr>
          <w:rStyle w:val="Hyperlink"/>
          <w:webHidden/>
          <w:color w:val="auto"/>
          <w:u w:val="none"/>
        </w:rPr>
        <w:tab/>
      </w:r>
      <w:r w:rsidR="001F299B" w:rsidRPr="000C7766">
        <w:rPr>
          <w:rStyle w:val="Hyperlink"/>
          <w:webHidden/>
          <w:color w:val="auto"/>
          <w:u w:val="none"/>
        </w:rPr>
        <w:tab/>
      </w:r>
      <w:r w:rsidRPr="000C7766">
        <w:rPr>
          <w:rStyle w:val="Hyperlink"/>
          <w:webHidden/>
          <w:color w:val="auto"/>
          <w:u w:val="none"/>
        </w:rPr>
        <w:t>1</w:t>
      </w:r>
      <w:r w:rsidR="001F299B" w:rsidRPr="000C7766">
        <w:rPr>
          <w:rStyle w:val="Hyperlink"/>
          <w:webHidden/>
          <w:color w:val="auto"/>
          <w:u w:val="none"/>
        </w:rPr>
        <w:t>3</w:t>
      </w:r>
    </w:p>
    <w:p w:rsidR="00906A27" w:rsidRPr="000C7766" w:rsidRDefault="00906A27" w:rsidP="001F299B">
      <w:pPr>
        <w:pStyle w:val="TOC1"/>
        <w:rPr>
          <w:rStyle w:val="Hyperlink"/>
          <w:color w:val="auto"/>
          <w:u w:val="none"/>
        </w:rPr>
      </w:pPr>
      <w:r w:rsidRPr="000C7766">
        <w:rPr>
          <w:rStyle w:val="Hyperlink"/>
          <w:color w:val="auto"/>
          <w:u w:val="none"/>
        </w:rPr>
        <w:t>Changes in Administrations/ROAs and other entities or Organizations</w:t>
      </w:r>
      <w:r w:rsidR="001F299B" w:rsidRPr="000C7766">
        <w:rPr>
          <w:rStyle w:val="Hyperlink"/>
          <w:webHidden/>
          <w:color w:val="auto"/>
          <w:u w:val="none"/>
        </w:rPr>
        <w:t>:</w:t>
      </w:r>
    </w:p>
    <w:p w:rsidR="00906A27" w:rsidRPr="00DB2FBD" w:rsidRDefault="00C33AF7" w:rsidP="0047699B">
      <w:pPr>
        <w:pStyle w:val="TOC1"/>
        <w:rPr>
          <w:rStyle w:val="Hyperlink"/>
          <w:i/>
          <w:iCs/>
          <w:color w:val="auto"/>
          <w:u w:val="none"/>
        </w:rPr>
      </w:pPr>
      <w:r w:rsidRPr="0047699B">
        <w:rPr>
          <w:rStyle w:val="Hyperlink"/>
          <w:i/>
          <w:iCs/>
          <w:color w:val="auto"/>
          <w:u w:val="none"/>
        </w:rPr>
        <w:tab/>
      </w:r>
      <w:r w:rsidR="00906A27" w:rsidRPr="00DB2FBD">
        <w:rPr>
          <w:rStyle w:val="Hyperlink"/>
          <w:i/>
          <w:iCs/>
          <w:color w:val="auto"/>
          <w:u w:val="none"/>
        </w:rPr>
        <w:t>Algeria</w:t>
      </w:r>
      <w:r w:rsidR="00360DF6" w:rsidRPr="00DB2FBD">
        <w:rPr>
          <w:rStyle w:val="Hyperlink"/>
          <w:i/>
          <w:iCs/>
          <w:color w:val="auto"/>
          <w:u w:val="none"/>
        </w:rPr>
        <w:t xml:space="preserve"> (</w:t>
      </w:r>
      <w:r w:rsidR="00906A27" w:rsidRPr="00DB2FBD">
        <w:rPr>
          <w:rStyle w:val="Hyperlink"/>
          <w:i/>
          <w:iCs/>
          <w:color w:val="auto"/>
          <w:u w:val="none"/>
        </w:rPr>
        <w:t>Algérie Télécom SPA, Alger</w:t>
      </w:r>
      <w:r w:rsidR="00360DF6" w:rsidRPr="00DB2FBD">
        <w:rPr>
          <w:rStyle w:val="Hyperlink"/>
          <w:i/>
          <w:iCs/>
          <w:color w:val="auto"/>
          <w:u w:val="none"/>
        </w:rPr>
        <w:t>): Change in address</w:t>
      </w:r>
      <w:r w:rsidR="00906A27" w:rsidRPr="00DB2FBD">
        <w:rPr>
          <w:rStyle w:val="Hyperlink"/>
          <w:i/>
          <w:iCs/>
          <w:webHidden/>
          <w:color w:val="auto"/>
          <w:u w:val="none"/>
        </w:rPr>
        <w:tab/>
      </w:r>
      <w:r w:rsidR="001F299B" w:rsidRPr="00DB2FBD">
        <w:rPr>
          <w:rStyle w:val="Hyperlink"/>
          <w:i/>
          <w:iCs/>
          <w:webHidden/>
          <w:color w:val="auto"/>
          <w:u w:val="none"/>
        </w:rPr>
        <w:tab/>
      </w:r>
      <w:r w:rsidR="00906A27" w:rsidRPr="00DB2FBD">
        <w:rPr>
          <w:rStyle w:val="Hyperlink"/>
          <w:webHidden/>
          <w:color w:val="auto"/>
          <w:u w:val="none"/>
        </w:rPr>
        <w:t>1</w:t>
      </w:r>
      <w:r w:rsidR="001F299B" w:rsidRPr="00DB2FBD">
        <w:rPr>
          <w:rStyle w:val="Hyperlink"/>
          <w:webHidden/>
          <w:color w:val="auto"/>
          <w:u w:val="none"/>
        </w:rPr>
        <w:t>3</w:t>
      </w:r>
    </w:p>
    <w:p w:rsidR="00906A27" w:rsidRPr="0047699B" w:rsidRDefault="00C33AF7" w:rsidP="001F299B">
      <w:pPr>
        <w:pStyle w:val="TOC1"/>
        <w:spacing w:before="0"/>
        <w:rPr>
          <w:rStyle w:val="Hyperlink"/>
          <w:i/>
          <w:iCs/>
          <w:color w:val="auto"/>
          <w:u w:val="none"/>
          <w:lang w:val="en-US"/>
        </w:rPr>
      </w:pPr>
      <w:r w:rsidRPr="00DB2FBD">
        <w:rPr>
          <w:rStyle w:val="Hyperlink"/>
          <w:i/>
          <w:iCs/>
          <w:color w:val="auto"/>
          <w:u w:val="none"/>
        </w:rPr>
        <w:tab/>
      </w:r>
      <w:r w:rsidR="00906A27" w:rsidRPr="0047699B">
        <w:rPr>
          <w:rStyle w:val="Hyperlink"/>
          <w:i/>
          <w:iCs/>
          <w:color w:val="auto"/>
          <w:u w:val="none"/>
          <w:lang w:val="en-US"/>
        </w:rPr>
        <w:t>Egypt</w:t>
      </w:r>
      <w:r w:rsidR="00360DF6" w:rsidRPr="0047699B">
        <w:rPr>
          <w:rStyle w:val="Hyperlink"/>
          <w:i/>
          <w:iCs/>
          <w:color w:val="auto"/>
          <w:u w:val="none"/>
          <w:lang w:val="en-US"/>
        </w:rPr>
        <w:t xml:space="preserve"> (</w:t>
      </w:r>
      <w:r w:rsidR="00906A27" w:rsidRPr="0047699B">
        <w:rPr>
          <w:rStyle w:val="Hyperlink"/>
          <w:i/>
          <w:iCs/>
          <w:color w:val="auto"/>
          <w:u w:val="none"/>
          <w:lang w:val="en-US"/>
        </w:rPr>
        <w:t>Telecom Egypt, Giza</w:t>
      </w:r>
      <w:r w:rsidR="00360DF6" w:rsidRPr="0047699B">
        <w:rPr>
          <w:rStyle w:val="Hyperlink"/>
          <w:i/>
          <w:iCs/>
          <w:color w:val="auto"/>
          <w:u w:val="none"/>
          <w:lang w:val="en-US"/>
        </w:rPr>
        <w:t>): Change in e-mail address</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47699B">
        <w:rPr>
          <w:rStyle w:val="Hyperlink"/>
          <w:webHidden/>
          <w:color w:val="auto"/>
          <w:u w:val="none"/>
          <w:lang w:val="en-US"/>
        </w:rPr>
        <w:t>1</w:t>
      </w:r>
      <w:r w:rsidR="001F299B" w:rsidRPr="0047699B">
        <w:rPr>
          <w:rStyle w:val="Hyperlink"/>
          <w:webHidden/>
          <w:color w:val="auto"/>
          <w:u w:val="none"/>
          <w:lang w:val="en-US"/>
        </w:rPr>
        <w:t>4</w:t>
      </w:r>
    </w:p>
    <w:p w:rsidR="00906A27" w:rsidRPr="0047699B" w:rsidRDefault="00C33AF7" w:rsidP="001F299B">
      <w:pPr>
        <w:pStyle w:val="TOC1"/>
        <w:spacing w:before="0"/>
        <w:rPr>
          <w:rStyle w:val="Hyperlink"/>
          <w:i/>
          <w:iCs/>
          <w:color w:val="auto"/>
          <w:u w:val="none"/>
          <w:lang w:val="en-US"/>
        </w:rPr>
      </w:pPr>
      <w:r w:rsidRPr="0047699B">
        <w:rPr>
          <w:rStyle w:val="Hyperlink"/>
          <w:i/>
          <w:iCs/>
          <w:color w:val="auto"/>
          <w:u w:val="none"/>
          <w:lang w:val="en-US"/>
        </w:rPr>
        <w:tab/>
      </w:r>
      <w:r w:rsidR="00360DF6" w:rsidRPr="0047699B">
        <w:rPr>
          <w:rStyle w:val="Hyperlink"/>
          <w:i/>
          <w:iCs/>
          <w:color w:val="auto"/>
          <w:u w:val="none"/>
          <w:lang w:val="en-US"/>
        </w:rPr>
        <w:t>Japan (</w:t>
      </w:r>
      <w:r w:rsidR="00906A27" w:rsidRPr="0047699B">
        <w:rPr>
          <w:rStyle w:val="Hyperlink"/>
          <w:i/>
          <w:iCs/>
          <w:color w:val="auto"/>
          <w:u w:val="none"/>
          <w:lang w:val="en-US"/>
        </w:rPr>
        <w:t>SOFTBANK BB Corp</w:t>
      </w:r>
      <w:r w:rsidR="0047699B" w:rsidRPr="0047699B">
        <w:rPr>
          <w:rStyle w:val="Hyperlink"/>
          <w:i/>
          <w:iCs/>
          <w:color w:val="auto"/>
          <w:u w:val="none"/>
          <w:lang w:val="en-US"/>
        </w:rPr>
        <w:t>.</w:t>
      </w:r>
      <w:r w:rsidR="00906A27" w:rsidRPr="0047699B">
        <w:rPr>
          <w:rStyle w:val="Hyperlink"/>
          <w:i/>
          <w:iCs/>
          <w:color w:val="auto"/>
          <w:u w:val="none"/>
          <w:lang w:val="en-US"/>
        </w:rPr>
        <w:t>, Tokyo</w:t>
      </w:r>
      <w:r w:rsidR="00360DF6" w:rsidRPr="0047699B">
        <w:rPr>
          <w:rStyle w:val="Hyperlink"/>
          <w:i/>
          <w:iCs/>
          <w:color w:val="auto"/>
          <w:u w:val="none"/>
          <w:lang w:val="en-US"/>
        </w:rPr>
        <w:t>): Change in telefax number</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47699B">
        <w:rPr>
          <w:rStyle w:val="Hyperlink"/>
          <w:webHidden/>
          <w:color w:val="auto"/>
          <w:u w:val="none"/>
          <w:lang w:val="en-US"/>
        </w:rPr>
        <w:t>1</w:t>
      </w:r>
      <w:r w:rsidR="001F299B" w:rsidRPr="0047699B">
        <w:rPr>
          <w:rStyle w:val="Hyperlink"/>
          <w:webHidden/>
          <w:color w:val="auto"/>
          <w:u w:val="none"/>
          <w:lang w:val="en-US"/>
        </w:rPr>
        <w:t>4</w:t>
      </w:r>
    </w:p>
    <w:p w:rsidR="00906A27" w:rsidRPr="0047699B" w:rsidRDefault="00C33AF7" w:rsidP="001F299B">
      <w:pPr>
        <w:pStyle w:val="TOC1"/>
        <w:spacing w:before="0"/>
        <w:rPr>
          <w:rStyle w:val="Hyperlink"/>
          <w:i/>
          <w:iCs/>
          <w:color w:val="auto"/>
          <w:u w:val="none"/>
          <w:lang w:val="en-US"/>
        </w:rPr>
      </w:pPr>
      <w:r w:rsidRPr="0047699B">
        <w:rPr>
          <w:rStyle w:val="Hyperlink"/>
          <w:i/>
          <w:iCs/>
          <w:color w:val="auto"/>
          <w:u w:val="none"/>
          <w:lang w:val="en-US"/>
        </w:rPr>
        <w:tab/>
      </w:r>
      <w:r w:rsidR="00360DF6" w:rsidRPr="0047699B">
        <w:rPr>
          <w:rStyle w:val="Hyperlink"/>
          <w:i/>
          <w:iCs/>
          <w:color w:val="auto"/>
          <w:u w:val="none"/>
          <w:lang w:val="en-US"/>
        </w:rPr>
        <w:t>Japan (</w:t>
      </w:r>
      <w:r w:rsidR="00906A27" w:rsidRPr="0047699B">
        <w:rPr>
          <w:rStyle w:val="Hyperlink"/>
          <w:i/>
          <w:iCs/>
          <w:color w:val="auto"/>
          <w:u w:val="none"/>
          <w:lang w:val="en-US"/>
        </w:rPr>
        <w:t>SOFTBANK MOBILE Corp., Tokyo</w:t>
      </w:r>
      <w:r w:rsidR="00360DF6" w:rsidRPr="0047699B">
        <w:rPr>
          <w:rStyle w:val="Hyperlink"/>
          <w:i/>
          <w:iCs/>
          <w:color w:val="auto"/>
          <w:u w:val="none"/>
          <w:lang w:val="en-US"/>
        </w:rPr>
        <w:t>): Change in telefax number</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47699B">
        <w:rPr>
          <w:rStyle w:val="Hyperlink"/>
          <w:webHidden/>
          <w:color w:val="auto"/>
          <w:u w:val="none"/>
          <w:lang w:val="en-US"/>
        </w:rPr>
        <w:t>1</w:t>
      </w:r>
      <w:r w:rsidR="001F299B" w:rsidRPr="0047699B">
        <w:rPr>
          <w:rStyle w:val="Hyperlink"/>
          <w:webHidden/>
          <w:color w:val="auto"/>
          <w:u w:val="none"/>
          <w:lang w:val="en-US"/>
        </w:rPr>
        <w:t>4</w:t>
      </w:r>
    </w:p>
    <w:p w:rsidR="00906A27" w:rsidRPr="0047699B" w:rsidRDefault="00C33AF7" w:rsidP="0047699B">
      <w:pPr>
        <w:pStyle w:val="TOC1"/>
        <w:spacing w:before="0"/>
        <w:rPr>
          <w:rStyle w:val="Hyperlink"/>
          <w:i/>
          <w:iCs/>
          <w:color w:val="auto"/>
          <w:u w:val="none"/>
          <w:lang w:val="en-US"/>
        </w:rPr>
      </w:pPr>
      <w:r w:rsidRPr="0047699B">
        <w:rPr>
          <w:rStyle w:val="Hyperlink"/>
          <w:i/>
          <w:iCs/>
          <w:color w:val="auto"/>
          <w:u w:val="none"/>
          <w:lang w:val="en-US"/>
        </w:rPr>
        <w:tab/>
      </w:r>
      <w:r w:rsidR="00360DF6" w:rsidRPr="0047699B">
        <w:rPr>
          <w:rStyle w:val="Hyperlink"/>
          <w:i/>
          <w:iCs/>
          <w:color w:val="auto"/>
          <w:u w:val="none"/>
          <w:lang w:val="en-US"/>
        </w:rPr>
        <w:t>Japan (</w:t>
      </w:r>
      <w:r w:rsidR="00906A27" w:rsidRPr="0047699B">
        <w:rPr>
          <w:rStyle w:val="Hyperlink"/>
          <w:i/>
          <w:iCs/>
          <w:color w:val="auto"/>
          <w:u w:val="none"/>
          <w:lang w:val="en-US"/>
        </w:rPr>
        <w:t>SOFTBANK TELECOM Corp</w:t>
      </w:r>
      <w:r w:rsidR="0047699B" w:rsidRPr="0047699B">
        <w:rPr>
          <w:rStyle w:val="Hyperlink"/>
          <w:i/>
          <w:iCs/>
          <w:color w:val="auto"/>
          <w:u w:val="none"/>
          <w:lang w:val="en-US"/>
        </w:rPr>
        <w:t>.</w:t>
      </w:r>
      <w:r w:rsidR="00906A27" w:rsidRPr="0047699B">
        <w:rPr>
          <w:rStyle w:val="Hyperlink"/>
          <w:i/>
          <w:iCs/>
          <w:color w:val="auto"/>
          <w:u w:val="none"/>
          <w:lang w:val="en-US"/>
        </w:rPr>
        <w:t>, Tokyo</w:t>
      </w:r>
      <w:r w:rsidR="00360DF6" w:rsidRPr="0047699B">
        <w:rPr>
          <w:rStyle w:val="Hyperlink"/>
          <w:i/>
          <w:iCs/>
          <w:color w:val="auto"/>
          <w:u w:val="none"/>
          <w:lang w:val="en-US"/>
        </w:rPr>
        <w:t>): Change in telefax number</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47699B">
        <w:rPr>
          <w:rStyle w:val="Hyperlink"/>
          <w:webHidden/>
          <w:color w:val="auto"/>
          <w:u w:val="none"/>
          <w:lang w:val="en-US"/>
        </w:rPr>
        <w:t>1</w:t>
      </w:r>
      <w:r w:rsidR="001F299B" w:rsidRPr="0047699B">
        <w:rPr>
          <w:rStyle w:val="Hyperlink"/>
          <w:webHidden/>
          <w:color w:val="auto"/>
          <w:u w:val="none"/>
          <w:lang w:val="en-US"/>
        </w:rPr>
        <w:t>5</w:t>
      </w:r>
    </w:p>
    <w:p w:rsidR="00906A27" w:rsidRPr="0047699B" w:rsidRDefault="00C33AF7" w:rsidP="0047699B">
      <w:pPr>
        <w:pStyle w:val="TOC1"/>
        <w:spacing w:before="0"/>
        <w:rPr>
          <w:rStyle w:val="Hyperlink"/>
          <w:i/>
          <w:iCs/>
          <w:color w:val="auto"/>
          <w:u w:val="none"/>
          <w:lang w:val="en-US"/>
        </w:rPr>
      </w:pPr>
      <w:r w:rsidRPr="0047699B">
        <w:rPr>
          <w:rStyle w:val="Hyperlink"/>
          <w:i/>
          <w:iCs/>
          <w:color w:val="auto"/>
          <w:u w:val="none"/>
          <w:lang w:val="en-US"/>
        </w:rPr>
        <w:tab/>
      </w:r>
      <w:r w:rsidR="00906A27" w:rsidRPr="0047699B">
        <w:rPr>
          <w:rStyle w:val="Hyperlink"/>
          <w:i/>
          <w:iCs/>
          <w:color w:val="auto"/>
          <w:u w:val="none"/>
          <w:lang w:val="en-US"/>
        </w:rPr>
        <w:t>Saint Lucia</w:t>
      </w:r>
      <w:r w:rsidR="00E51130" w:rsidRPr="0047699B">
        <w:rPr>
          <w:rStyle w:val="Hyperlink"/>
          <w:i/>
          <w:iCs/>
          <w:color w:val="auto"/>
          <w:u w:val="none"/>
          <w:lang w:val="en-US"/>
        </w:rPr>
        <w:t xml:space="preserve"> (</w:t>
      </w:r>
      <w:r w:rsidR="00906A27" w:rsidRPr="0047699B">
        <w:rPr>
          <w:rStyle w:val="Hyperlink"/>
          <w:i/>
          <w:iCs/>
          <w:color w:val="auto"/>
          <w:u w:val="none"/>
          <w:lang w:val="en-US"/>
        </w:rPr>
        <w:t>Ministry of Infrastructure, Port Services and Transport, Castries</w:t>
      </w:r>
      <w:r w:rsidR="00E51130" w:rsidRPr="0047699B">
        <w:rPr>
          <w:rStyle w:val="Hyperlink"/>
          <w:i/>
          <w:iCs/>
          <w:color w:val="auto"/>
          <w:u w:val="none"/>
          <w:lang w:val="en-US"/>
        </w:rPr>
        <w:t>): Change</w:t>
      </w:r>
      <w:r w:rsidR="0047699B" w:rsidRPr="0047699B">
        <w:rPr>
          <w:rStyle w:val="Hyperlink"/>
          <w:i/>
          <w:iCs/>
          <w:color w:val="auto"/>
          <w:u w:val="none"/>
          <w:lang w:val="en-US"/>
        </w:rPr>
        <w:t>s</w:t>
      </w:r>
      <w:r w:rsidR="00E51130" w:rsidRPr="0047699B">
        <w:rPr>
          <w:rStyle w:val="Hyperlink"/>
          <w:i/>
          <w:iCs/>
          <w:color w:val="auto"/>
          <w:u w:val="none"/>
          <w:lang w:val="en-US"/>
        </w:rPr>
        <w:t xml:space="preserve"> of name, address and </w:t>
      </w:r>
      <w:r w:rsidR="00E51130" w:rsidRPr="0047699B">
        <w:rPr>
          <w:rStyle w:val="Hyperlink"/>
          <w:i/>
          <w:iCs/>
          <w:color w:val="auto"/>
          <w:u w:val="none"/>
          <w:lang w:val="en-US"/>
        </w:rPr>
        <w:br/>
        <w:t>e-mail address</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47699B">
        <w:rPr>
          <w:rStyle w:val="Hyperlink"/>
          <w:webHidden/>
          <w:color w:val="auto"/>
          <w:u w:val="none"/>
          <w:lang w:val="en-US"/>
        </w:rPr>
        <w:t>16</w:t>
      </w:r>
    </w:p>
    <w:p w:rsidR="00906A27" w:rsidRPr="00360DF6" w:rsidRDefault="00C33AF7" w:rsidP="00C33AF7">
      <w:pPr>
        <w:pStyle w:val="TOC1"/>
        <w:spacing w:before="0"/>
        <w:rPr>
          <w:rStyle w:val="Hyperlink"/>
          <w:color w:val="auto"/>
          <w:u w:val="none"/>
          <w:lang w:val="en-US"/>
        </w:rPr>
      </w:pPr>
      <w:r w:rsidRPr="0047699B">
        <w:rPr>
          <w:rStyle w:val="Hyperlink"/>
          <w:i/>
          <w:iCs/>
          <w:color w:val="auto"/>
          <w:u w:val="none"/>
          <w:lang w:val="en-US"/>
        </w:rPr>
        <w:tab/>
      </w:r>
      <w:r w:rsidR="00906A27" w:rsidRPr="0047699B">
        <w:rPr>
          <w:rStyle w:val="Hyperlink"/>
          <w:i/>
          <w:iCs/>
          <w:color w:val="auto"/>
          <w:u w:val="none"/>
          <w:lang w:val="en-US"/>
        </w:rPr>
        <w:t>Sudan</w:t>
      </w:r>
      <w:r w:rsidR="00E51130" w:rsidRPr="0047699B">
        <w:rPr>
          <w:rStyle w:val="Hyperlink"/>
          <w:i/>
          <w:iCs/>
          <w:color w:val="auto"/>
          <w:u w:val="none"/>
          <w:lang w:val="en-US"/>
        </w:rPr>
        <w:t xml:space="preserve"> (</w:t>
      </w:r>
      <w:r w:rsidR="00906A27" w:rsidRPr="0047699B">
        <w:rPr>
          <w:rStyle w:val="Hyperlink"/>
          <w:i/>
          <w:iCs/>
          <w:color w:val="auto"/>
          <w:u w:val="none"/>
          <w:lang w:val="en-US"/>
        </w:rPr>
        <w:t>Sudan Telecom Company Ltd. (Sudatel), Khartoum</w:t>
      </w:r>
      <w:r w:rsidR="00E51130" w:rsidRPr="0047699B">
        <w:rPr>
          <w:rStyle w:val="Hyperlink"/>
          <w:i/>
          <w:iCs/>
          <w:color w:val="auto"/>
          <w:u w:val="none"/>
          <w:lang w:val="en-US"/>
        </w:rPr>
        <w:t>): Change in e-mail address</w:t>
      </w:r>
      <w:r w:rsidR="00906A27" w:rsidRPr="0047699B">
        <w:rPr>
          <w:rStyle w:val="Hyperlink"/>
          <w:i/>
          <w:iCs/>
          <w:webHidden/>
          <w:color w:val="auto"/>
          <w:u w:val="none"/>
          <w:lang w:val="en-US"/>
        </w:rPr>
        <w:tab/>
      </w:r>
      <w:r w:rsidR="001F299B" w:rsidRPr="0047699B">
        <w:rPr>
          <w:rStyle w:val="Hyperlink"/>
          <w:i/>
          <w:iCs/>
          <w:webHidden/>
          <w:color w:val="auto"/>
          <w:u w:val="none"/>
          <w:lang w:val="en-US"/>
        </w:rPr>
        <w:tab/>
      </w:r>
      <w:r w:rsidR="00906A27" w:rsidRPr="00906A27">
        <w:rPr>
          <w:rStyle w:val="Hyperlink"/>
          <w:webHidden/>
          <w:color w:val="auto"/>
          <w:u w:val="none"/>
          <w:lang w:val="en-US"/>
        </w:rPr>
        <w:t>16</w:t>
      </w:r>
    </w:p>
    <w:p w:rsidR="00906A27" w:rsidRPr="00360DF6" w:rsidRDefault="00906A27" w:rsidP="001F299B">
      <w:pPr>
        <w:pStyle w:val="TOC1"/>
        <w:rPr>
          <w:rStyle w:val="Hyperlink"/>
          <w:color w:val="auto"/>
          <w:u w:val="none"/>
          <w:lang w:val="en-US"/>
        </w:rPr>
      </w:pPr>
      <w:r w:rsidRPr="00906A27">
        <w:rPr>
          <w:rStyle w:val="Hyperlink"/>
          <w:color w:val="auto"/>
          <w:u w:val="none"/>
          <w:lang w:val="en-US"/>
        </w:rPr>
        <w:t>Other communications</w:t>
      </w:r>
      <w:r w:rsidR="00E51130">
        <w:rPr>
          <w:rStyle w:val="Hyperlink"/>
          <w:color w:val="auto"/>
          <w:u w:val="none"/>
          <w:lang w:val="en-US"/>
        </w:rPr>
        <w:t xml:space="preserve">: </w:t>
      </w:r>
      <w:r w:rsidRPr="0047699B">
        <w:rPr>
          <w:rStyle w:val="Hyperlink"/>
          <w:i/>
          <w:iCs/>
          <w:color w:val="auto"/>
          <w:u w:val="none"/>
          <w:lang w:val="en-US"/>
        </w:rPr>
        <w:t>Serbia</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6</w:t>
      </w:r>
    </w:p>
    <w:p w:rsidR="00906A27" w:rsidRPr="00360DF6" w:rsidRDefault="00906A27" w:rsidP="001F299B">
      <w:pPr>
        <w:pStyle w:val="TOC1"/>
        <w:rPr>
          <w:rStyle w:val="Hyperlink"/>
          <w:color w:val="auto"/>
          <w:u w:val="none"/>
          <w:lang w:val="en-US"/>
        </w:rPr>
      </w:pPr>
      <w:r w:rsidRPr="00906A27">
        <w:rPr>
          <w:rStyle w:val="Hyperlink"/>
          <w:color w:val="auto"/>
          <w:u w:val="none"/>
          <w:lang w:val="en-US"/>
        </w:rPr>
        <w:t>Service Restrictions</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6</w:t>
      </w:r>
    </w:p>
    <w:p w:rsidR="00906A27" w:rsidRPr="00360DF6" w:rsidRDefault="00906A27" w:rsidP="001F299B">
      <w:pPr>
        <w:pStyle w:val="TOC1"/>
        <w:rPr>
          <w:rStyle w:val="Hyperlink"/>
          <w:color w:val="auto"/>
          <w:u w:val="none"/>
          <w:lang w:val="en-US"/>
        </w:rPr>
      </w:pPr>
      <w:r w:rsidRPr="00906A27">
        <w:rPr>
          <w:rStyle w:val="Hyperlink"/>
          <w:color w:val="auto"/>
          <w:u w:val="none"/>
          <w:lang w:val="en-US"/>
        </w:rPr>
        <w:t>Call-Back and alternative calling procedures (Res. 21 Rev. PP-2006)</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6</w:t>
      </w:r>
    </w:p>
    <w:p w:rsidR="006E50D9" w:rsidRDefault="006E50D9" w:rsidP="006E50D9">
      <w:pPr>
        <w:rPr>
          <w:lang w:val="en-US"/>
        </w:rPr>
      </w:pPr>
    </w:p>
    <w:p w:rsidR="00672E07" w:rsidRDefault="00672E07" w:rsidP="006E50D9">
      <w:pPr>
        <w:rPr>
          <w:noProof/>
          <w:lang w:val="en-US"/>
        </w:rPr>
      </w:pPr>
    </w:p>
    <w:p w:rsidR="00C33AF7" w:rsidRDefault="00C33AF7">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en-US"/>
        </w:rPr>
      </w:pPr>
      <w:r>
        <w:rPr>
          <w:i/>
          <w:iCs/>
          <w:lang w:val="en-US"/>
        </w:rPr>
        <w:br w:type="page"/>
      </w:r>
    </w:p>
    <w:p w:rsidR="00672E07" w:rsidRPr="00EB4E65" w:rsidRDefault="00672E07" w:rsidP="00672E07">
      <w:pPr>
        <w:pStyle w:val="TOC0"/>
        <w:tabs>
          <w:tab w:val="clear" w:pos="9072"/>
          <w:tab w:val="right" w:leader="dot" w:pos="9498"/>
        </w:tabs>
        <w:spacing w:before="240"/>
        <w:ind w:right="-433"/>
        <w:rPr>
          <w:i/>
          <w:iCs/>
          <w:lang w:val="en-US"/>
        </w:rPr>
      </w:pPr>
      <w:r w:rsidRPr="00EB4E65">
        <w:rPr>
          <w:i/>
          <w:iCs/>
          <w:lang w:val="en-US"/>
        </w:rPr>
        <w:lastRenderedPageBreak/>
        <w:t>Page</w:t>
      </w:r>
    </w:p>
    <w:p w:rsidR="00672E07" w:rsidRPr="00F11630" w:rsidRDefault="00672E07" w:rsidP="00672E07">
      <w:pPr>
        <w:pStyle w:val="TOC1"/>
        <w:rPr>
          <w:b/>
          <w:bCs/>
          <w:lang w:val="en-US"/>
        </w:rPr>
      </w:pPr>
      <w:r w:rsidRPr="00F11630">
        <w:rPr>
          <w:b/>
          <w:bCs/>
          <w:lang w:val="en-US"/>
        </w:rPr>
        <w:t>Amendments to service publications</w:t>
      </w:r>
    </w:p>
    <w:p w:rsidR="00C33AF7" w:rsidRPr="00360DF6" w:rsidRDefault="00C33AF7" w:rsidP="001F299B">
      <w:pPr>
        <w:pStyle w:val="TOC1"/>
        <w:rPr>
          <w:rStyle w:val="Hyperlink"/>
          <w:color w:val="auto"/>
          <w:u w:val="none"/>
          <w:lang w:val="en-US"/>
        </w:rPr>
      </w:pPr>
      <w:r w:rsidRPr="00906A27">
        <w:rPr>
          <w:rStyle w:val="Hyperlink"/>
          <w:color w:val="auto"/>
          <w:u w:val="none"/>
          <w:lang w:val="en-US"/>
        </w:rPr>
        <w:t>List of Ship Stations and Maritime Mobile  Service Identity Assignments (List V)</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7</w:t>
      </w:r>
    </w:p>
    <w:p w:rsidR="00C33AF7" w:rsidRPr="00360DF6" w:rsidRDefault="00C33AF7" w:rsidP="001F299B">
      <w:pPr>
        <w:pStyle w:val="TOC1"/>
        <w:rPr>
          <w:rStyle w:val="Hyperlink"/>
          <w:color w:val="auto"/>
          <w:u w:val="none"/>
          <w:lang w:val="en-US"/>
        </w:rPr>
      </w:pPr>
      <w:r w:rsidRPr="00906A27">
        <w:rPr>
          <w:rStyle w:val="Hyperlink"/>
          <w:color w:val="auto"/>
          <w:u w:val="none"/>
          <w:lang w:val="en-US"/>
        </w:rPr>
        <w:t>List of Issuer Identifier Numbers for the International Telecommunication Charge Card</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8</w:t>
      </w:r>
    </w:p>
    <w:p w:rsidR="00C33AF7" w:rsidRPr="00360DF6" w:rsidRDefault="00C33AF7" w:rsidP="001F299B">
      <w:pPr>
        <w:pStyle w:val="TOC1"/>
        <w:rPr>
          <w:rStyle w:val="Hyperlink"/>
          <w:color w:val="auto"/>
          <w:u w:val="none"/>
          <w:lang w:val="en-US"/>
        </w:rPr>
      </w:pPr>
      <w:r w:rsidRPr="00906A27">
        <w:rPr>
          <w:rStyle w:val="Hyperlink"/>
          <w:color w:val="auto"/>
          <w:u w:val="none"/>
          <w:lang w:val="en-US"/>
        </w:rPr>
        <w:t>Access codes/numbers for mobile networks</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1</w:t>
      </w:r>
      <w:r w:rsidR="001F299B">
        <w:rPr>
          <w:rStyle w:val="Hyperlink"/>
          <w:webHidden/>
          <w:color w:val="auto"/>
          <w:u w:val="none"/>
          <w:lang w:val="en-US"/>
        </w:rPr>
        <w:t>8</w:t>
      </w:r>
    </w:p>
    <w:p w:rsidR="00C33AF7" w:rsidRPr="00360DF6" w:rsidRDefault="00C33AF7" w:rsidP="001F299B">
      <w:pPr>
        <w:pStyle w:val="TOC1"/>
        <w:rPr>
          <w:rStyle w:val="Hyperlink"/>
          <w:color w:val="auto"/>
          <w:u w:val="none"/>
          <w:lang w:val="en-US"/>
        </w:rPr>
      </w:pPr>
      <w:r w:rsidRPr="00906A27">
        <w:rPr>
          <w:rStyle w:val="Hyperlink"/>
          <w:color w:val="auto"/>
          <w:u w:val="none"/>
          <w:lang w:val="en-US"/>
        </w:rPr>
        <w:t>Mobile Network Code (MNC) for the international identification plan  for public networks and subscriptions</w:t>
      </w:r>
      <w:r w:rsidRPr="00906A27">
        <w:rPr>
          <w:rStyle w:val="Hyperlink"/>
          <w:webHidden/>
          <w:color w:val="auto"/>
          <w:u w:val="none"/>
          <w:lang w:val="en-US"/>
        </w:rPr>
        <w:tab/>
      </w:r>
      <w:r w:rsidR="001F299B">
        <w:rPr>
          <w:rStyle w:val="Hyperlink"/>
          <w:webHidden/>
          <w:color w:val="auto"/>
          <w:u w:val="none"/>
          <w:lang w:val="en-US"/>
        </w:rPr>
        <w:tab/>
        <w:t>19</w:t>
      </w:r>
    </w:p>
    <w:p w:rsidR="000C7766" w:rsidRDefault="000C7766" w:rsidP="001F299B">
      <w:pPr>
        <w:pStyle w:val="TOC1"/>
        <w:rPr>
          <w:rStyle w:val="Hyperlink"/>
          <w:color w:val="auto"/>
          <w:u w:val="none"/>
          <w:lang w:val="en-US"/>
        </w:rPr>
      </w:pPr>
      <w:r>
        <w:rPr>
          <w:rStyle w:val="Hyperlink"/>
          <w:color w:val="auto"/>
          <w:u w:val="none"/>
          <w:lang w:val="en-US"/>
        </w:rPr>
        <w:t>Bureaufax table</w:t>
      </w:r>
      <w:r>
        <w:rPr>
          <w:rStyle w:val="Hyperlink"/>
          <w:color w:val="auto"/>
          <w:u w:val="none"/>
          <w:lang w:val="en-US"/>
        </w:rPr>
        <w:tab/>
      </w:r>
      <w:r>
        <w:rPr>
          <w:rStyle w:val="Hyperlink"/>
          <w:color w:val="auto"/>
          <w:u w:val="none"/>
          <w:lang w:val="en-US"/>
        </w:rPr>
        <w:tab/>
        <w:t>20</w:t>
      </w:r>
    </w:p>
    <w:p w:rsidR="00C33AF7" w:rsidRPr="00360DF6" w:rsidRDefault="00C33AF7" w:rsidP="001F299B">
      <w:pPr>
        <w:pStyle w:val="TOC1"/>
        <w:rPr>
          <w:rStyle w:val="Hyperlink"/>
          <w:color w:val="auto"/>
          <w:u w:val="none"/>
          <w:lang w:val="en-US"/>
        </w:rPr>
      </w:pPr>
      <w:r w:rsidRPr="00906A27">
        <w:rPr>
          <w:rStyle w:val="Hyperlink"/>
          <w:color w:val="auto"/>
          <w:u w:val="none"/>
          <w:lang w:val="en-US"/>
        </w:rPr>
        <w:t>List of Names of Administration Management Domains (ADMD)</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2</w:t>
      </w:r>
      <w:r w:rsidR="001F299B">
        <w:rPr>
          <w:rStyle w:val="Hyperlink"/>
          <w:webHidden/>
          <w:color w:val="auto"/>
          <w:u w:val="none"/>
          <w:lang w:val="en-US"/>
        </w:rPr>
        <w:t>1</w:t>
      </w:r>
    </w:p>
    <w:p w:rsidR="00C33AF7" w:rsidRPr="00360DF6" w:rsidRDefault="00C33AF7" w:rsidP="00AC623B">
      <w:pPr>
        <w:pStyle w:val="TOC1"/>
        <w:rPr>
          <w:rStyle w:val="Hyperlink"/>
          <w:color w:val="auto"/>
          <w:u w:val="none"/>
          <w:lang w:val="en-US"/>
        </w:rPr>
      </w:pPr>
      <w:r w:rsidRPr="00906A27">
        <w:rPr>
          <w:rStyle w:val="Hyperlink"/>
          <w:color w:val="auto"/>
          <w:u w:val="none"/>
          <w:lang w:val="en-US"/>
        </w:rPr>
        <w:t>List of ITU Carrier Codes</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2</w:t>
      </w:r>
      <w:r w:rsidR="00B322E7">
        <w:rPr>
          <w:rStyle w:val="Hyperlink"/>
          <w:webHidden/>
          <w:color w:val="auto"/>
          <w:u w:val="none"/>
          <w:lang w:val="en-US"/>
        </w:rPr>
        <w:t>1</w:t>
      </w:r>
    </w:p>
    <w:p w:rsidR="00AC623B" w:rsidRDefault="005D6AC2" w:rsidP="00203F84">
      <w:pPr>
        <w:pStyle w:val="TOC1"/>
        <w:rPr>
          <w:rStyle w:val="Hyperlink"/>
          <w:color w:val="auto"/>
          <w:u w:val="none"/>
          <w:lang w:val="en-US"/>
        </w:rPr>
      </w:pPr>
      <w:r w:rsidRPr="00464E4C">
        <w:rPr>
          <w:lang w:val="en-US"/>
        </w:rPr>
        <w:t>List of Signalling Area/Network Codes (SANC)</w:t>
      </w:r>
      <w:r>
        <w:rPr>
          <w:lang w:val="en-US"/>
        </w:rPr>
        <w:tab/>
      </w:r>
      <w:r>
        <w:rPr>
          <w:lang w:val="en-US"/>
        </w:rPr>
        <w:tab/>
        <w:t>22</w:t>
      </w:r>
    </w:p>
    <w:p w:rsidR="00C33AF7" w:rsidRPr="00360DF6" w:rsidRDefault="00C33AF7" w:rsidP="00B322E7">
      <w:pPr>
        <w:pStyle w:val="TOC1"/>
        <w:rPr>
          <w:rStyle w:val="Hyperlink"/>
          <w:color w:val="auto"/>
          <w:u w:val="none"/>
          <w:lang w:val="en-US"/>
        </w:rPr>
      </w:pPr>
      <w:r w:rsidRPr="00906A27">
        <w:rPr>
          <w:rStyle w:val="Hyperlink"/>
          <w:color w:val="auto"/>
          <w:u w:val="none"/>
          <w:lang w:val="en-US"/>
        </w:rPr>
        <w:t>List of International Signalling Point Codes (ISPC)</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2</w:t>
      </w:r>
      <w:r w:rsidR="001F299B">
        <w:rPr>
          <w:rStyle w:val="Hyperlink"/>
          <w:webHidden/>
          <w:color w:val="auto"/>
          <w:u w:val="none"/>
          <w:lang w:val="en-US"/>
        </w:rPr>
        <w:t>2</w:t>
      </w:r>
    </w:p>
    <w:p w:rsidR="00C33AF7" w:rsidRPr="00360DF6" w:rsidRDefault="00C33AF7" w:rsidP="00B322E7">
      <w:pPr>
        <w:pStyle w:val="TOC1"/>
        <w:rPr>
          <w:rStyle w:val="Hyperlink"/>
          <w:color w:val="auto"/>
          <w:u w:val="none"/>
          <w:lang w:val="en-US"/>
        </w:rPr>
      </w:pPr>
      <w:r w:rsidRPr="00906A27">
        <w:rPr>
          <w:rStyle w:val="Hyperlink"/>
          <w:color w:val="auto"/>
          <w:u w:val="none"/>
          <w:lang w:val="en-US"/>
        </w:rPr>
        <w:t>National Numbering Plan</w:t>
      </w:r>
      <w:r w:rsidRPr="00906A27">
        <w:rPr>
          <w:rStyle w:val="Hyperlink"/>
          <w:webHidden/>
          <w:color w:val="auto"/>
          <w:u w:val="none"/>
          <w:lang w:val="en-US"/>
        </w:rPr>
        <w:tab/>
      </w:r>
      <w:r w:rsidR="001F299B">
        <w:rPr>
          <w:rStyle w:val="Hyperlink"/>
          <w:webHidden/>
          <w:color w:val="auto"/>
          <w:u w:val="none"/>
          <w:lang w:val="en-US"/>
        </w:rPr>
        <w:tab/>
      </w:r>
      <w:r w:rsidRPr="00906A27">
        <w:rPr>
          <w:rStyle w:val="Hyperlink"/>
          <w:webHidden/>
          <w:color w:val="auto"/>
          <w:u w:val="none"/>
          <w:lang w:val="en-US"/>
        </w:rPr>
        <w:t>2</w:t>
      </w:r>
      <w:r w:rsidR="001F299B">
        <w:rPr>
          <w:rStyle w:val="Hyperlink"/>
          <w:webHidden/>
          <w:color w:val="auto"/>
          <w:u w:val="none"/>
          <w:lang w:val="en-US"/>
        </w:rPr>
        <w:t>4</w:t>
      </w:r>
    </w:p>
    <w:p w:rsidR="00C33AF7" w:rsidRPr="00360DF6" w:rsidRDefault="00C33AF7" w:rsidP="00C33AF7">
      <w:pPr>
        <w:pStyle w:val="TOC1"/>
        <w:rPr>
          <w:rStyle w:val="Hyperlink"/>
          <w:color w:val="auto"/>
          <w:u w:val="none"/>
          <w:lang w:val="en-US"/>
        </w:rPr>
      </w:pPr>
    </w:p>
    <w:p w:rsidR="00672E07" w:rsidRPr="00672E07" w:rsidRDefault="00672E07" w:rsidP="00672E07">
      <w:pPr>
        <w:rPr>
          <w:lang w:val="en-US"/>
        </w:rPr>
      </w:pPr>
    </w:p>
    <w:p w:rsidR="00AB25DF" w:rsidRPr="005C3905" w:rsidRDefault="00AB25DF"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95" w:name="_Toc253407141"/>
      <w:bookmarkStart w:id="96" w:name="_Toc259783104"/>
      <w:bookmarkStart w:id="97" w:name="_Toc266181233"/>
      <w:bookmarkStart w:id="98" w:name="_Toc268773999"/>
      <w:bookmarkStart w:id="99" w:name="_Toc271700476"/>
      <w:bookmarkStart w:id="100" w:name="_Toc273023320"/>
      <w:bookmarkStart w:id="101" w:name="_Toc274223814"/>
      <w:bookmarkStart w:id="102" w:name="_Toc276717162"/>
      <w:bookmarkStart w:id="103" w:name="_Toc279669135"/>
      <w:bookmarkStart w:id="104" w:name="_Toc280349205"/>
      <w:bookmarkStart w:id="105" w:name="_Toc282526037"/>
      <w:bookmarkStart w:id="106" w:name="_Toc283737194"/>
      <w:bookmarkStart w:id="107" w:name="_Toc286218711"/>
      <w:bookmarkStart w:id="108" w:name="_Toc288660268"/>
      <w:bookmarkStart w:id="109" w:name="_Toc291005378"/>
      <w:bookmarkStart w:id="110" w:name="_Toc292704950"/>
      <w:bookmarkStart w:id="111" w:name="_Toc295387895"/>
      <w:bookmarkStart w:id="112" w:name="_Toc296675478"/>
      <w:bookmarkStart w:id="113" w:name="_Toc297804717"/>
      <w:bookmarkStart w:id="114" w:name="_Toc301945289"/>
      <w:bookmarkStart w:id="115" w:name="_Toc303344248"/>
      <w:bookmarkStart w:id="116" w:name="_Toc304892154"/>
      <w:bookmarkStart w:id="117" w:name="_Toc308530336"/>
      <w:bookmarkStart w:id="118" w:name="_Toc311103642"/>
      <w:bookmarkStart w:id="119" w:name="_Toc313973312"/>
      <w:bookmarkStart w:id="120" w:name="_Toc316479952"/>
      <w:bookmarkStart w:id="121" w:name="_Toc318964998"/>
      <w:bookmarkStart w:id="122" w:name="_Toc320536954"/>
      <w:bookmarkStart w:id="123" w:name="_Toc321233389"/>
      <w:bookmarkStart w:id="124" w:name="_Toc321311660"/>
      <w:bookmarkStart w:id="125" w:name="_Toc321820540"/>
      <w:bookmarkStart w:id="126" w:name="_Toc323035706"/>
      <w:bookmarkStart w:id="127" w:name="_Toc323904374"/>
      <w:bookmarkStart w:id="128" w:name="_Toc325627280"/>
      <w:bookmarkStart w:id="129" w:name="_Toc326834837"/>
      <w:proofErr w:type="gramStart"/>
      <w:r w:rsidR="00911AE9" w:rsidRPr="00DB3264">
        <w:rPr>
          <w:rFonts w:asciiTheme="minorHAnsi" w:hAnsiTheme="minorHAnsi"/>
          <w:lang w:val="en-US"/>
        </w:rPr>
        <w:lastRenderedPageBreak/>
        <w:t>GENERAL  INFORMATION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roofErr w:type="gramEnd"/>
    </w:p>
    <w:p w:rsidR="00E10D9E" w:rsidRPr="00115C7C" w:rsidRDefault="00911AE9" w:rsidP="00F149EA">
      <w:pPr>
        <w:pStyle w:val="Heading20"/>
        <w:spacing w:before="180"/>
        <w:rPr>
          <w:lang w:val="en-US"/>
        </w:rPr>
      </w:pPr>
      <w:bookmarkStart w:id="130" w:name="_Toc253407142"/>
      <w:bookmarkStart w:id="131" w:name="_Toc259783105"/>
      <w:bookmarkStart w:id="132" w:name="_Toc262631768"/>
      <w:bookmarkStart w:id="133" w:name="_Toc265056484"/>
      <w:bookmarkStart w:id="134" w:name="_Toc266181234"/>
      <w:bookmarkStart w:id="135" w:name="_Toc268774000"/>
      <w:bookmarkStart w:id="136" w:name="_Toc271700477"/>
      <w:bookmarkStart w:id="137" w:name="_Toc273023321"/>
      <w:bookmarkStart w:id="138" w:name="_Toc274223815"/>
      <w:bookmarkStart w:id="139" w:name="_Toc276717163"/>
      <w:bookmarkStart w:id="140" w:name="_Toc279669136"/>
      <w:bookmarkStart w:id="141" w:name="_Toc280349206"/>
      <w:bookmarkStart w:id="142" w:name="_Toc282526038"/>
      <w:bookmarkStart w:id="143" w:name="_Toc283737195"/>
      <w:bookmarkStart w:id="144" w:name="_Toc286218712"/>
      <w:bookmarkStart w:id="145" w:name="_Toc288660269"/>
      <w:bookmarkStart w:id="146" w:name="_Toc291005379"/>
      <w:bookmarkStart w:id="147" w:name="_Toc292704951"/>
      <w:bookmarkStart w:id="148" w:name="_Toc295387896"/>
      <w:bookmarkStart w:id="149" w:name="_Toc296675479"/>
      <w:bookmarkStart w:id="150" w:name="_Toc297804718"/>
      <w:bookmarkStart w:id="151" w:name="_Toc301945290"/>
      <w:bookmarkStart w:id="152" w:name="_Toc303344249"/>
      <w:bookmarkStart w:id="153" w:name="_Toc304892155"/>
      <w:bookmarkStart w:id="154" w:name="_Toc308530337"/>
      <w:bookmarkStart w:id="155" w:name="_Toc311103643"/>
      <w:bookmarkStart w:id="156" w:name="_Toc313973313"/>
      <w:bookmarkStart w:id="157" w:name="_Toc316479953"/>
      <w:bookmarkStart w:id="158" w:name="_Toc318964999"/>
      <w:bookmarkStart w:id="159" w:name="_Toc320536955"/>
      <w:bookmarkStart w:id="160" w:name="_Toc321233390"/>
      <w:bookmarkStart w:id="161" w:name="_Toc321311661"/>
      <w:bookmarkStart w:id="162" w:name="_Toc321820541"/>
      <w:bookmarkStart w:id="163" w:name="_Toc323035707"/>
      <w:bookmarkStart w:id="164" w:name="_Toc323904375"/>
      <w:bookmarkStart w:id="165" w:name="_Toc325627281"/>
      <w:bookmarkStart w:id="166" w:name="_Toc326834838"/>
      <w:r w:rsidRPr="00115C7C">
        <w:rPr>
          <w:lang w:val="en-US"/>
        </w:rPr>
        <w:t>Lists annexed to the ITU Operational Bulletin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0A7FF6" w:rsidRPr="00DB3264" w:rsidRDefault="000A7FF6" w:rsidP="000A7FF6">
      <w:pPr>
        <w:spacing w:before="200"/>
        <w:rPr>
          <w:rFonts w:asciiTheme="minorHAnsi" w:hAnsiTheme="minorHAnsi"/>
          <w:b/>
          <w:bCs/>
        </w:rPr>
      </w:pPr>
      <w:bookmarkStart w:id="167" w:name="_Toc105302119"/>
      <w:bookmarkStart w:id="168" w:name="_Toc106504837"/>
      <w:bookmarkStart w:id="169" w:name="_Toc107798484"/>
      <w:bookmarkStart w:id="170" w:name="_Toc109028728"/>
      <w:bookmarkStart w:id="171" w:name="_Toc109631795"/>
      <w:bookmarkStart w:id="172" w:name="_Toc109631890"/>
      <w:bookmarkStart w:id="173" w:name="_Toc110233107"/>
      <w:bookmarkStart w:id="174" w:name="_Toc110233322"/>
      <w:bookmarkStart w:id="175" w:name="_Toc111607471"/>
      <w:bookmarkStart w:id="176" w:name="_Toc113250000"/>
      <w:bookmarkStart w:id="177" w:name="_Toc114285869"/>
      <w:bookmarkStart w:id="178" w:name="_Toc116117066"/>
      <w:bookmarkStart w:id="179" w:name="_Toc117389514"/>
      <w:bookmarkStart w:id="180" w:name="_Toc119749612"/>
      <w:bookmarkStart w:id="181" w:name="_Toc121281070"/>
      <w:bookmarkStart w:id="182" w:name="_Toc122238432"/>
      <w:bookmarkStart w:id="183" w:name="_Toc122940721"/>
      <w:bookmarkStart w:id="184" w:name="_Toc126481926"/>
      <w:bookmarkStart w:id="185" w:name="_Toc127606592"/>
      <w:bookmarkStart w:id="186" w:name="_Toc128886943"/>
      <w:bookmarkStart w:id="187" w:name="_Toc131917082"/>
      <w:bookmarkStart w:id="188" w:name="_Toc131917356"/>
      <w:bookmarkStart w:id="189" w:name="_Toc135453245"/>
      <w:bookmarkStart w:id="190" w:name="_Toc136762578"/>
      <w:bookmarkStart w:id="191" w:name="_Toc138153363"/>
      <w:bookmarkStart w:id="192" w:name="_Toc139444662"/>
      <w:bookmarkStart w:id="193" w:name="_Toc140656512"/>
      <w:bookmarkStart w:id="194" w:name="_Toc141774304"/>
      <w:bookmarkStart w:id="195" w:name="_Toc143331177"/>
      <w:bookmarkStart w:id="196" w:name="_Toc144780335"/>
      <w:bookmarkStart w:id="197" w:name="_Toc146011631"/>
      <w:bookmarkStart w:id="198" w:name="_Toc147313830"/>
      <w:bookmarkStart w:id="199" w:name="_Toc148518933"/>
      <w:bookmarkStart w:id="200" w:name="_Toc148519277"/>
      <w:bookmarkStart w:id="201" w:name="_Toc150078542"/>
      <w:bookmarkStart w:id="202" w:name="_Toc151281224"/>
      <w:bookmarkStart w:id="203" w:name="_Toc152663483"/>
      <w:bookmarkStart w:id="204" w:name="_Toc153877708"/>
      <w:bookmarkStart w:id="205" w:name="_Toc156378795"/>
      <w:bookmarkStart w:id="206" w:name="_Toc158019338"/>
      <w:bookmarkStart w:id="207" w:name="_Toc159212689"/>
      <w:bookmarkStart w:id="208" w:name="_Toc160456136"/>
      <w:bookmarkStart w:id="209" w:name="_Toc161638205"/>
      <w:bookmarkStart w:id="210" w:name="_Toc162942676"/>
      <w:bookmarkStart w:id="211" w:name="_Toc164586120"/>
      <w:bookmarkStart w:id="212" w:name="_Toc165690490"/>
      <w:bookmarkStart w:id="213" w:name="_Toc166647544"/>
      <w:bookmarkStart w:id="214" w:name="_Toc168388002"/>
      <w:bookmarkStart w:id="215" w:name="_Toc169584443"/>
      <w:bookmarkStart w:id="216" w:name="_Toc170815249"/>
      <w:bookmarkStart w:id="217" w:name="_Toc171936761"/>
      <w:bookmarkStart w:id="218" w:name="_Toc173647010"/>
      <w:bookmarkStart w:id="219" w:name="_Toc174436269"/>
      <w:bookmarkStart w:id="220" w:name="_Toc176340203"/>
      <w:bookmarkStart w:id="221" w:name="_Toc177526404"/>
      <w:bookmarkStart w:id="222" w:name="_Toc178733525"/>
      <w:bookmarkStart w:id="223" w:name="_Toc181591757"/>
      <w:bookmarkStart w:id="224" w:name="_Toc182996109"/>
      <w:bookmarkStart w:id="225" w:name="_Toc184099119"/>
      <w:bookmarkStart w:id="226" w:name="_Toc187491733"/>
      <w:bookmarkStart w:id="227" w:name="_Toc188073917"/>
      <w:bookmarkStart w:id="228" w:name="_Toc191803606"/>
      <w:bookmarkStart w:id="229" w:name="_Toc192925234"/>
      <w:bookmarkStart w:id="230" w:name="_Toc193013099"/>
      <w:bookmarkStart w:id="231" w:name="_Toc196019478"/>
      <w:bookmarkStart w:id="232" w:name="_Toc197223434"/>
      <w:bookmarkStart w:id="233" w:name="_Toc198519367"/>
      <w:bookmarkStart w:id="234" w:name="_Toc200872012"/>
      <w:bookmarkStart w:id="235" w:name="_Toc202750807"/>
      <w:bookmarkStart w:id="236" w:name="_Toc202750917"/>
      <w:bookmarkStart w:id="237" w:name="_Toc202751280"/>
      <w:bookmarkStart w:id="238" w:name="_Toc203553649"/>
      <w:bookmarkStart w:id="239" w:name="_Toc204666529"/>
      <w:bookmarkStart w:id="240" w:name="_Toc205106594"/>
      <w:bookmarkStart w:id="241" w:name="_Toc206389934"/>
      <w:bookmarkStart w:id="242" w:name="_Toc208205449"/>
      <w:bookmarkStart w:id="243" w:name="_Toc211848177"/>
      <w:bookmarkStart w:id="244" w:name="_Toc212964587"/>
      <w:bookmarkStart w:id="245" w:name="_Toc214162711"/>
      <w:bookmarkStart w:id="246" w:name="_Toc215907199"/>
      <w:bookmarkStart w:id="247" w:name="_Toc219001148"/>
      <w:bookmarkStart w:id="248" w:name="_Toc219610057"/>
      <w:bookmarkStart w:id="249" w:name="_Toc222028812"/>
      <w:bookmarkStart w:id="250" w:name="_Toc223252037"/>
      <w:bookmarkStart w:id="251" w:name="_Toc224533682"/>
      <w:bookmarkStart w:id="252" w:name="_Toc226791560"/>
      <w:bookmarkStart w:id="253" w:name="_Toc228766354"/>
      <w:bookmarkStart w:id="254" w:name="_Toc229971353"/>
      <w:bookmarkStart w:id="255" w:name="_Toc232323931"/>
      <w:bookmarkStart w:id="256" w:name="_Toc233609592"/>
      <w:bookmarkStart w:id="257" w:name="_Toc235352384"/>
      <w:bookmarkStart w:id="258" w:name="_Toc236573557"/>
      <w:bookmarkStart w:id="259" w:name="_Toc240790085"/>
      <w:bookmarkStart w:id="260" w:name="_Toc242001425"/>
      <w:bookmarkStart w:id="261" w:name="_Toc243300311"/>
      <w:bookmarkStart w:id="262" w:name="_Toc244506936"/>
      <w:bookmarkStart w:id="263" w:name="_Toc248829258"/>
      <w:r w:rsidRPr="00DB3264">
        <w:rPr>
          <w:rFonts w:asciiTheme="minorHAnsi" w:hAnsiTheme="minorHAnsi"/>
          <w:b/>
          <w:bCs/>
        </w:rPr>
        <w:t xml:space="preserve">Note from </w:t>
      </w:r>
      <w:r w:rsidRPr="00DB3264">
        <w:rPr>
          <w:rFonts w:asciiTheme="minorHAnsi" w:hAnsiTheme="minorHAnsi"/>
          <w:b/>
          <w:bCs/>
          <w:lang w:val="en-US"/>
        </w:rPr>
        <w:t>TSB</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F149EA">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64" w:name="_Toc253407143"/>
      <w:proofErr w:type="gramStart"/>
      <w:r w:rsidRPr="00DB3264">
        <w:rPr>
          <w:rFonts w:asciiTheme="minorHAnsi" w:hAnsiTheme="minorHAnsi"/>
          <w:lang w:val="en-US"/>
        </w:rPr>
        <w:t>OB No.</w:t>
      </w:r>
      <w:proofErr w:type="gramEnd"/>
    </w:p>
    <w:p w:rsidR="006A24F6" w:rsidRPr="00DB3264" w:rsidRDefault="006A24F6" w:rsidP="006A24F6">
      <w:pPr>
        <w:spacing w:before="0"/>
        <w:ind w:left="567" w:hanging="567"/>
        <w:rPr>
          <w:rFonts w:asciiTheme="minorHAnsi" w:hAnsiTheme="minorHAnsi"/>
          <w:lang w:val="en-US"/>
        </w:rPr>
      </w:pPr>
      <w:r>
        <w:rPr>
          <w:rFonts w:asciiTheme="minorHAnsi" w:hAnsiTheme="minorHAnsi"/>
          <w:lang w:val="en-US"/>
        </w:rPr>
        <w:t>1005</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 xml:space="preserve">T Recommendation E.212 (05/2008)) (Position on 1 </w:t>
      </w:r>
      <w:r w:rsidR="00AC623B">
        <w:rPr>
          <w:rFonts w:asciiTheme="minorHAnsi" w:hAnsiTheme="minorHAnsi"/>
          <w:lang w:val="en-US"/>
        </w:rPr>
        <w:t>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87289" w:rsidRPr="00DB3264" w:rsidRDefault="00C87289" w:rsidP="009C5FC3">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w:t>
      </w:r>
      <w:r w:rsidR="00627DBE" w:rsidRPr="00DB3264">
        <w:rPr>
          <w:rFonts w:asciiTheme="minorHAnsi" w:hAnsiTheme="minorHAnsi"/>
          <w:lang w:val="en-US"/>
        </w:rPr>
        <w:t xml:space="preserve">International </w:t>
      </w:r>
      <w:proofErr w:type="spellStart"/>
      <w:r w:rsidR="00627DBE" w:rsidRPr="00DB3264">
        <w:rPr>
          <w:rFonts w:asciiTheme="minorHAnsi" w:hAnsiTheme="minorHAnsi"/>
          <w:lang w:val="en-US"/>
        </w:rPr>
        <w:t>Signalling</w:t>
      </w:r>
      <w:proofErr w:type="spellEnd"/>
      <w:r w:rsidR="00627DBE" w:rsidRPr="00DB3264">
        <w:rPr>
          <w:rFonts w:asciiTheme="minorHAnsi" w:hAnsiTheme="minorHAnsi"/>
          <w:lang w:val="en-US"/>
        </w:rPr>
        <w:t xml:space="preserve"> Point Codes </w:t>
      </w:r>
      <w:r w:rsidRPr="00DB3264">
        <w:rPr>
          <w:rFonts w:asciiTheme="minorHAnsi" w:hAnsiTheme="minorHAnsi"/>
          <w:lang w:val="en-US"/>
        </w:rPr>
        <w:t>(ISPC) (According to ITU-T Recommendation Q.708 (03/99)) (Position on 1</w:t>
      </w:r>
      <w:r w:rsidR="009C5FC3">
        <w:rPr>
          <w:rFonts w:asciiTheme="minorHAnsi" w:hAnsiTheme="minorHAnsi"/>
          <w:lang w:val="en-US"/>
        </w:rPr>
        <w:t>5</w:t>
      </w:r>
      <w:r w:rsidRPr="00DB3264">
        <w:rPr>
          <w:rFonts w:asciiTheme="minorHAnsi" w:hAnsiTheme="minorHAnsi"/>
          <w:lang w:val="en-US"/>
        </w:rPr>
        <w:t xml:space="preserve"> May 201</w:t>
      </w:r>
      <w:r w:rsidR="009C5FC3">
        <w:rPr>
          <w:rFonts w:asciiTheme="minorHAnsi" w:hAnsiTheme="minorHAnsi"/>
          <w:lang w:val="en-US"/>
        </w:rPr>
        <w:t>2</w:t>
      </w:r>
      <w:r w:rsidRPr="00DB3264">
        <w:rPr>
          <w:rFonts w:asciiTheme="minorHAnsi" w:hAnsiTheme="minorHAnsi"/>
          <w:lang w:val="en-US"/>
        </w:rPr>
        <w:t>)</w:t>
      </w:r>
    </w:p>
    <w:p w:rsidR="00426402" w:rsidRPr="00DB3264" w:rsidRDefault="00426402" w:rsidP="00FB658E">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sidR="00496687">
        <w:rPr>
          <w:rFonts w:asciiTheme="minorHAnsi" w:hAnsiTheme="minorHAnsi"/>
          <w:lang w:val="en-US"/>
        </w:rPr>
        <w:t>(Complement to ITU-T Recommendation T.35 (02/2</w:t>
      </w:r>
      <w:r w:rsidR="003C2F81">
        <w:rPr>
          <w:rFonts w:asciiTheme="minorHAnsi" w:hAnsiTheme="minorHAnsi"/>
          <w:lang w:val="en-US"/>
        </w:rPr>
        <w:t>0</w:t>
      </w:r>
      <w:r w:rsidR="00496687">
        <w:rPr>
          <w:rFonts w:asciiTheme="minorHAnsi" w:hAnsiTheme="minorHAnsi"/>
          <w:lang w:val="en-US"/>
        </w:rPr>
        <w:t xml:space="preserve">00)) </w:t>
      </w:r>
      <w:r w:rsidRPr="00DB3264">
        <w:rPr>
          <w:rFonts w:asciiTheme="minorHAnsi" w:hAnsiTheme="minorHAnsi"/>
          <w:lang w:val="en-US"/>
        </w:rPr>
        <w:t>(Position on 1</w:t>
      </w:r>
      <w:r w:rsidR="00FB658E">
        <w:rPr>
          <w:rFonts w:asciiTheme="minorHAnsi" w:hAnsiTheme="minorHAnsi"/>
          <w:lang w:val="en-US"/>
        </w:rPr>
        <w:t>5</w:t>
      </w:r>
      <w:r w:rsidRPr="00DB3264">
        <w:rPr>
          <w:rFonts w:asciiTheme="minorHAnsi" w:hAnsiTheme="minorHAnsi"/>
          <w:lang w:val="en-US"/>
        </w:rPr>
        <w:t> </w:t>
      </w:r>
      <w:r w:rsidR="00FB658E">
        <w:rPr>
          <w:rFonts w:asciiTheme="minorHAnsi" w:hAnsiTheme="minorHAnsi"/>
          <w:lang w:val="en-US"/>
        </w:rPr>
        <w:t>April</w:t>
      </w:r>
      <w:r w:rsidRPr="00DB3264">
        <w:rPr>
          <w:rFonts w:asciiTheme="minorHAnsi" w:hAnsiTheme="minorHAnsi"/>
          <w:lang w:val="en-US"/>
        </w:rPr>
        <w:t xml:space="preserve"> 20</w:t>
      </w:r>
      <w:r w:rsidR="00FB658E">
        <w:rPr>
          <w:rFonts w:asciiTheme="minorHAnsi" w:hAnsiTheme="minorHAnsi"/>
          <w:lang w:val="en-US"/>
        </w:rPr>
        <w:t>12</w:t>
      </w:r>
      <w:r w:rsidRPr="00DB3264">
        <w:rPr>
          <w:rFonts w:asciiTheme="minorHAnsi" w:hAnsiTheme="minorHAnsi"/>
          <w:lang w:val="en-US"/>
        </w:rPr>
        <w:t>)</w:t>
      </w:r>
    </w:p>
    <w:p w:rsidR="00FA5121" w:rsidRPr="00DB3264" w:rsidRDefault="00FA5121" w:rsidP="00FA5121">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F149EA" w:rsidRDefault="00F149EA" w:rsidP="00F149EA">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6026D" w:rsidRPr="00DB3264" w:rsidRDefault="00C6026D"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AF067B" w:rsidRPr="00DB3264" w:rsidRDefault="00AF067B"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r w:rsidR="00D03A3D">
        <w:fldChar w:fldCharType="begin"/>
      </w:r>
      <w:r w:rsidR="00D03A3D" w:rsidRPr="00D03A3D">
        <w:rPr>
          <w:lang w:val="fr-FR"/>
        </w:rPr>
        <w:instrText xml:space="preserve"> HYPERLINK "http://www.itu.int/ITU-T/inr/icc/index.html" </w:instrText>
      </w:r>
      <w:r w:rsidR="00D03A3D">
        <w:fldChar w:fldCharType="separate"/>
      </w:r>
      <w:r w:rsidRPr="00DB3264">
        <w:rPr>
          <w:rFonts w:asciiTheme="minorHAnsi" w:hAnsiTheme="minorHAnsi"/>
          <w:sz w:val="18"/>
          <w:szCs w:val="18"/>
          <w:lang w:val="fr-CH"/>
        </w:rPr>
        <w:t>www.itu.int/ITU-T/inr/icc/index.html</w:t>
      </w:r>
      <w:r w:rsidR="00D03A3D">
        <w:rPr>
          <w:rFonts w:asciiTheme="minorHAnsi" w:hAnsiTheme="minorHAnsi"/>
          <w:sz w:val="18"/>
          <w:szCs w:val="18"/>
          <w:lang w:val="fr-CH"/>
        </w:rPr>
        <w:fldChar w:fldCharType="end"/>
      </w:r>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r w:rsidR="00D03A3D">
        <w:fldChar w:fldCharType="begin"/>
      </w:r>
      <w:r w:rsidR="00D03A3D" w:rsidRPr="00D03A3D">
        <w:rPr>
          <w:lang w:val="fr-FR"/>
        </w:rPr>
        <w:instrText xml:space="preserve"> HYPERLINK "http://www.itu.int/ITU-T/inr/bureaufax/index.html" </w:instrText>
      </w:r>
      <w:r w:rsidR="00D03A3D">
        <w:fldChar w:fldCharType="separate"/>
      </w:r>
      <w:r w:rsidRPr="00DB3264">
        <w:rPr>
          <w:rFonts w:asciiTheme="minorHAnsi" w:hAnsiTheme="minorHAnsi"/>
          <w:sz w:val="18"/>
          <w:szCs w:val="18"/>
          <w:lang w:val="fr-CH"/>
        </w:rPr>
        <w:t>www.itu.int/ITU-T/inr/bureaufax/index.html</w:t>
      </w:r>
      <w:r w:rsidR="00D03A3D">
        <w:rPr>
          <w:rFonts w:asciiTheme="minorHAnsi" w:hAnsiTheme="minorHAnsi"/>
          <w:sz w:val="18"/>
          <w:szCs w:val="18"/>
          <w:lang w:val="fr-CH"/>
        </w:rPr>
        <w:fldChar w:fldCharType="end"/>
      </w:r>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2"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65" w:name="_Toc262631799"/>
      <w:r>
        <w:rPr>
          <w:lang w:val="en-US"/>
        </w:rPr>
        <w:br w:type="page"/>
      </w:r>
    </w:p>
    <w:p w:rsidR="006A24F6" w:rsidRPr="00674CA3" w:rsidRDefault="006A24F6" w:rsidP="006A24F6">
      <w:pPr>
        <w:pStyle w:val="Heading20"/>
        <w:spacing w:before="240"/>
        <w:rPr>
          <w:lang w:val="en-US"/>
        </w:rPr>
      </w:pPr>
      <w:bookmarkStart w:id="266" w:name="_Toc325627282"/>
      <w:bookmarkStart w:id="267" w:name="_Toc326834839"/>
      <w:bookmarkEnd w:id="265"/>
      <w:r w:rsidRPr="00674CA3">
        <w:rPr>
          <w:lang w:val="en-US"/>
        </w:rPr>
        <w:lastRenderedPageBreak/>
        <w:t>Approval of ITU-T Recommendations</w:t>
      </w:r>
      <w:bookmarkEnd w:id="266"/>
      <w:bookmarkEnd w:id="267"/>
    </w:p>
    <w:p w:rsidR="00497827" w:rsidRPr="00497827" w:rsidRDefault="00497827" w:rsidP="00497827">
      <w:pPr>
        <w:rPr>
          <w:lang w:val="en-US"/>
        </w:rPr>
      </w:pPr>
      <w:r w:rsidRPr="00497827">
        <w:rPr>
          <w:lang w:val="en-US"/>
        </w:rPr>
        <w:t>By AAP-83, it was announced that the following ITU-T Recommendations were approved, in accordance with the procedures outlined in Recommendation ITU-T A.8:</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G.8081/Y.1353 (13/02/2012): Terms and definitions for Automatically Switched Optical Networks (ASON)</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 xml:space="preserve">Recommendation ITU-T K.28 (29/05/2012): Parameters of </w:t>
      </w:r>
      <w:proofErr w:type="spellStart"/>
      <w:r w:rsidRPr="00497827">
        <w:rPr>
          <w:lang w:val="en-US"/>
        </w:rPr>
        <w:t>thyristor</w:t>
      </w:r>
      <w:proofErr w:type="spellEnd"/>
      <w:r w:rsidRPr="00497827">
        <w:rPr>
          <w:lang w:val="en-US"/>
        </w:rPr>
        <w:t>-based surge protective devices for the protection of telecommunication installations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 xml:space="preserve">Recommendation ITU-T K.44 (29/05/2012): Resistibility tests for telecommunication equipment exposed to </w:t>
      </w:r>
      <w:proofErr w:type="spellStart"/>
      <w:r w:rsidRPr="00497827">
        <w:rPr>
          <w:lang w:val="en-US"/>
        </w:rPr>
        <w:t>overvoltages</w:t>
      </w:r>
      <w:proofErr w:type="spellEnd"/>
      <w:r w:rsidRPr="00497827">
        <w:rPr>
          <w:lang w:val="en-US"/>
        </w:rPr>
        <w:t xml:space="preserve"> and </w:t>
      </w:r>
      <w:proofErr w:type="spellStart"/>
      <w:r w:rsidRPr="00497827">
        <w:rPr>
          <w:lang w:val="en-US"/>
        </w:rPr>
        <w:t>overcurrents</w:t>
      </w:r>
      <w:proofErr w:type="spellEnd"/>
      <w:r w:rsidRPr="00497827">
        <w:rPr>
          <w:lang w:val="en-US"/>
        </w:rPr>
        <w:t xml:space="preserve"> – Basic Recommendation</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K.46 (29/05/2012): Protection of telecommunication lines using metallic symmetric conductors against lightning-induced surges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K.47 (29/05/2012): Protection of telecommunication lines using metallic conductors against direct lightning discharges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K.89 (29/05/2012): Protection of persons inside a structure using telecommunication services provided by metallic conductors against lightning - Risk management</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K.90 (29/05/2012): Evaluation techniques and working procedures for compliance with limits to power-frequency (DC, 50 Hz and 60 Hz) electromagnetic field exposure of network operator personnel</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K.91 (29/05/2012): Guidance for assessment, evaluation and monitoring of human exposure to radio frequency electromagnetic fields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K.92 (29/05/2012): Conducted and radiated electromagnetic environment in home networking</w:t>
      </w:r>
    </w:p>
    <w:p w:rsidR="00497827" w:rsidRPr="0085764E" w:rsidRDefault="00497827" w:rsidP="0085764E">
      <w:pPr>
        <w:spacing w:before="60"/>
        <w:ind w:left="567" w:hanging="567"/>
        <w:rPr>
          <w:spacing w:val="-6"/>
          <w:lang w:val="en-US"/>
        </w:rPr>
      </w:pPr>
      <w:r>
        <w:rPr>
          <w:lang w:val="en-US"/>
        </w:rPr>
        <w:t>–</w:t>
      </w:r>
      <w:r>
        <w:rPr>
          <w:lang w:val="en-US"/>
        </w:rPr>
        <w:tab/>
      </w:r>
      <w:r w:rsidRPr="0085764E">
        <w:rPr>
          <w:spacing w:val="-6"/>
          <w:lang w:val="en-US"/>
        </w:rPr>
        <w:t>Recommendation ITU-T K.93 (29/05/2012): Immunity of home network devices to electromagnetic disturbances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K.94 (29/05/2012): Mutual-disturbance test method for performance degradation evaluation of converged terminal devices</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L.1200 (29/05/2012): Specification of DC power feeding system interface</w:t>
      </w:r>
    </w:p>
    <w:p w:rsidR="00497827" w:rsidRPr="00497827" w:rsidRDefault="00497827" w:rsidP="0085764E">
      <w:pPr>
        <w:spacing w:before="60"/>
        <w:ind w:left="567" w:hanging="567"/>
        <w:rPr>
          <w:lang w:val="en-US"/>
        </w:rPr>
      </w:pPr>
      <w:r>
        <w:rPr>
          <w:lang w:val="en-US"/>
        </w:rPr>
        <w:t>–</w:t>
      </w:r>
      <w:r>
        <w:rPr>
          <w:lang w:val="en-US"/>
        </w:rPr>
        <w:tab/>
      </w:r>
      <w:r w:rsidRPr="00497827">
        <w:rPr>
          <w:lang w:val="en-US"/>
        </w:rPr>
        <w:t>Recommendation ITU-T Q.3314 (22/05/2012): Requirements and protocol at the interface between mobile location management physical entity used as a proxy and the central instance of the mobile location management physical entity (M9 interface)</w:t>
      </w:r>
    </w:p>
    <w:p w:rsidR="00497827" w:rsidRDefault="00497827" w:rsidP="0085764E">
      <w:pPr>
        <w:spacing w:before="60"/>
        <w:ind w:left="567" w:hanging="567"/>
        <w:rPr>
          <w:lang w:val="en-US"/>
        </w:rPr>
      </w:pPr>
      <w:r>
        <w:rPr>
          <w:lang w:val="en-US"/>
        </w:rPr>
        <w:t>–</w:t>
      </w:r>
      <w:r>
        <w:rPr>
          <w:lang w:val="en-US"/>
        </w:rPr>
        <w:tab/>
      </w:r>
      <w:r w:rsidRPr="00497827">
        <w:rPr>
          <w:lang w:val="en-US"/>
        </w:rPr>
        <w:t xml:space="preserve">Recommendation ITU-T Q.3613 (22/05/2012): </w:t>
      </w:r>
      <w:proofErr w:type="spellStart"/>
      <w:r w:rsidRPr="00497827">
        <w:rPr>
          <w:lang w:val="en-US"/>
        </w:rPr>
        <w:t>Signalling</w:t>
      </w:r>
      <w:proofErr w:type="spellEnd"/>
      <w:r w:rsidRPr="00497827">
        <w:rPr>
          <w:lang w:val="en-US"/>
        </w:rPr>
        <w:t xml:space="preserve"> requirements for touch screen terminal-based IVR services</w:t>
      </w:r>
    </w:p>
    <w:p w:rsidR="000849E8" w:rsidRDefault="000849E8" w:rsidP="0085764E">
      <w:pPr>
        <w:spacing w:before="60"/>
        <w:ind w:left="567" w:hanging="567"/>
        <w:rPr>
          <w:lang w:val="en-US"/>
        </w:rPr>
      </w:pPr>
    </w:p>
    <w:p w:rsidR="00DB2FBD" w:rsidRPr="00DB2FBD" w:rsidRDefault="00DB2FBD" w:rsidP="00DB2FBD">
      <w:pPr>
        <w:pStyle w:val="Heading20"/>
        <w:spacing w:before="240"/>
        <w:rPr>
          <w:lang w:val="en-US"/>
        </w:rPr>
      </w:pPr>
      <w:bookmarkStart w:id="268" w:name="_Toc219001155"/>
      <w:bookmarkStart w:id="269" w:name="_Toc232323934"/>
      <w:r w:rsidRPr="00DB2FBD">
        <w:rPr>
          <w:lang w:val="en-US"/>
        </w:rPr>
        <w:t>Assignment of Signalling Area/Network Codes (SANC</w:t>
      </w:r>
      <w:proofErr w:type="gramStart"/>
      <w:r w:rsidRPr="00DB2FBD">
        <w:rPr>
          <w:lang w:val="en-US"/>
        </w:rPr>
        <w:t>)</w:t>
      </w:r>
      <w:proofErr w:type="gramEnd"/>
      <w:r w:rsidRPr="00DB2FBD">
        <w:rPr>
          <w:lang w:val="en-US"/>
        </w:rPr>
        <w:br/>
        <w:t>(ITU-T Recommendation Q.708 (03/99))</w:t>
      </w:r>
      <w:bookmarkEnd w:id="268"/>
      <w:bookmarkEnd w:id="269"/>
    </w:p>
    <w:p w:rsidR="00DB2FBD" w:rsidRPr="00DB2FBD" w:rsidRDefault="00DB2FBD" w:rsidP="00DB2FBD">
      <w:pPr>
        <w:rPr>
          <w:b/>
          <w:bCs/>
        </w:rPr>
      </w:pPr>
      <w:bookmarkStart w:id="270" w:name="_Toc219001156"/>
      <w:bookmarkStart w:id="271" w:name="_Toc232323935"/>
      <w:r w:rsidRPr="00DB2FBD">
        <w:rPr>
          <w:b/>
          <w:bCs/>
        </w:rPr>
        <w:t>Note from TSB</w:t>
      </w:r>
      <w:bookmarkEnd w:id="270"/>
      <w:bookmarkEnd w:id="271"/>
    </w:p>
    <w:p w:rsidR="00DB2FBD" w:rsidRPr="00C462AA" w:rsidRDefault="00DB2FBD" w:rsidP="00DB2FBD">
      <w:pPr>
        <w:rPr>
          <w:rFonts w:eastAsia="SimSun"/>
        </w:rPr>
      </w:pPr>
      <w:r w:rsidRPr="00C462AA">
        <w:t>At the requ</w:t>
      </w:r>
      <w:r>
        <w:t xml:space="preserve">est of the Administrations of </w:t>
      </w:r>
      <w:r w:rsidRPr="00203F84">
        <w:rPr>
          <w:i/>
          <w:iCs/>
        </w:rPr>
        <w:t>Bolivia</w:t>
      </w:r>
      <w:r>
        <w:t xml:space="preserve">, </w:t>
      </w:r>
      <w:r w:rsidRPr="00203F84">
        <w:rPr>
          <w:i/>
          <w:iCs/>
        </w:rPr>
        <w:t>France</w:t>
      </w:r>
      <w:r>
        <w:t xml:space="preserve"> and </w:t>
      </w:r>
      <w:r w:rsidRPr="00203F84">
        <w:rPr>
          <w:i/>
          <w:iCs/>
        </w:rPr>
        <w:t>Ireland</w:t>
      </w:r>
      <w:r>
        <w:t xml:space="preserve"> </w:t>
      </w:r>
      <w:r w:rsidRPr="00C462AA">
        <w:t>the Director of TSB has assigned the</w:t>
      </w:r>
      <w:proofErr w:type="gramStart"/>
      <w:r w:rsidRPr="00C462AA">
        <w:t>  following</w:t>
      </w:r>
      <w:proofErr w:type="gramEnd"/>
      <w:r w:rsidRPr="00C462AA">
        <w:t xml:space="preserve"> signalling area/network code</w:t>
      </w:r>
      <w:r>
        <w:t>s</w:t>
      </w:r>
      <w:r w:rsidRPr="00C462AA">
        <w:t xml:space="preserve"> (SANC) for use in the international part of the signall</w:t>
      </w:r>
      <w:r>
        <w:t>ing system No. 7 network of these countries</w:t>
      </w:r>
      <w:r w:rsidRPr="00C462AA">
        <w:t>/geographical area</w:t>
      </w:r>
      <w:r>
        <w:t>s</w:t>
      </w:r>
      <w:r w:rsidRPr="00C462AA">
        <w:t>, in</w:t>
      </w:r>
      <w:r>
        <w:t xml:space="preserve"> accordance with ITU-T Recommen</w:t>
      </w:r>
      <w:r w:rsidRPr="00C462AA">
        <w:t>dation Q.708 (03/99):</w:t>
      </w:r>
    </w:p>
    <w:p w:rsidR="00DB2FBD" w:rsidRPr="00C462AA" w:rsidRDefault="00DB2FBD" w:rsidP="00DB2FBD">
      <w:pPr>
        <w:spacing w:before="0"/>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DB2FBD" w:rsidRPr="00C462AA" w:rsidTr="00BE4C41">
        <w:tc>
          <w:tcPr>
            <w:tcW w:w="6057" w:type="dxa"/>
          </w:tcPr>
          <w:p w:rsidR="00DB2FBD" w:rsidRPr="00DB2FBD" w:rsidRDefault="00DB2FBD" w:rsidP="00DB2FBD">
            <w:pPr>
              <w:framePr w:hSpace="181" w:wrap="around" w:vAnchor="text" w:hAnchor="margin" w:xAlign="center" w:y="1"/>
              <w:spacing w:before="40" w:after="40"/>
              <w:ind w:firstLine="532"/>
              <w:jc w:val="center"/>
              <w:rPr>
                <w:rFonts w:asciiTheme="minorHAnsi" w:hAnsiTheme="minorHAnsi" w:cstheme="minorHAnsi"/>
                <w:i/>
                <w:iCs/>
                <w:sz w:val="18"/>
                <w:szCs w:val="18"/>
              </w:rPr>
            </w:pPr>
            <w:r w:rsidRPr="00DB2FBD">
              <w:rPr>
                <w:rFonts w:asciiTheme="minorHAnsi" w:hAnsiTheme="minorHAnsi" w:cstheme="minorHAnsi"/>
                <w:i/>
                <w:sz w:val="18"/>
                <w:szCs w:val="18"/>
              </w:rPr>
              <w:t>Country</w:t>
            </w:r>
            <w:r w:rsidRPr="00DB2FBD">
              <w:rPr>
                <w:rFonts w:asciiTheme="minorHAnsi" w:hAnsiTheme="minorHAnsi" w:cstheme="minorHAnsi"/>
                <w:iCs/>
                <w:sz w:val="18"/>
                <w:szCs w:val="18"/>
              </w:rPr>
              <w:t>/</w:t>
            </w:r>
            <w:r w:rsidRPr="00DB2FBD">
              <w:rPr>
                <w:rFonts w:asciiTheme="minorHAnsi" w:hAnsiTheme="minorHAnsi" w:cstheme="minorHAnsi"/>
                <w:i/>
                <w:sz w:val="18"/>
                <w:szCs w:val="18"/>
              </w:rPr>
              <w:t>geographical area or signalling network</w:t>
            </w:r>
          </w:p>
        </w:tc>
        <w:tc>
          <w:tcPr>
            <w:tcW w:w="1564" w:type="dxa"/>
          </w:tcPr>
          <w:p w:rsidR="00DB2FBD" w:rsidRPr="00DB2FBD" w:rsidRDefault="00DB2FBD" w:rsidP="00BE4C41">
            <w:pPr>
              <w:framePr w:hSpace="181" w:wrap="around" w:vAnchor="text" w:hAnchor="margin" w:xAlign="center" w:y="1"/>
              <w:spacing w:before="40" w:after="40"/>
              <w:jc w:val="center"/>
              <w:rPr>
                <w:rFonts w:asciiTheme="minorHAnsi" w:hAnsiTheme="minorHAnsi" w:cstheme="minorHAnsi"/>
                <w:i/>
                <w:iCs/>
                <w:sz w:val="18"/>
                <w:szCs w:val="18"/>
              </w:rPr>
            </w:pPr>
            <w:r w:rsidRPr="00DB2FBD">
              <w:rPr>
                <w:rFonts w:asciiTheme="minorHAnsi" w:hAnsiTheme="minorHAnsi" w:cstheme="minorHAnsi"/>
                <w:i/>
                <w:iCs/>
                <w:sz w:val="18"/>
                <w:szCs w:val="18"/>
              </w:rPr>
              <w:t>SANC</w:t>
            </w:r>
          </w:p>
        </w:tc>
      </w:tr>
      <w:tr w:rsidR="00DB2FBD" w:rsidRPr="00C462AA" w:rsidTr="00BE4C41">
        <w:tc>
          <w:tcPr>
            <w:tcW w:w="6057" w:type="dxa"/>
          </w:tcPr>
          <w:p w:rsidR="00DB2FBD" w:rsidRPr="00DB2FBD" w:rsidRDefault="00DB2FBD" w:rsidP="00BE4C41">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cstheme="minorHAnsi"/>
                <w:sz w:val="18"/>
                <w:szCs w:val="18"/>
              </w:rPr>
            </w:pPr>
            <w:r w:rsidRPr="00DB2FBD">
              <w:rPr>
                <w:rFonts w:asciiTheme="minorHAnsi" w:eastAsia="SimSun" w:hAnsiTheme="minorHAnsi" w:cstheme="minorHAnsi"/>
                <w:sz w:val="18"/>
                <w:szCs w:val="18"/>
              </w:rPr>
              <w:t>Bolivia (</w:t>
            </w:r>
            <w:proofErr w:type="spellStart"/>
            <w:r w:rsidRPr="00DB2FBD">
              <w:rPr>
                <w:rFonts w:asciiTheme="minorHAnsi" w:eastAsia="SimSun" w:hAnsiTheme="minorHAnsi" w:cstheme="minorHAnsi"/>
                <w:sz w:val="18"/>
                <w:szCs w:val="18"/>
              </w:rPr>
              <w:t>Plurinational</w:t>
            </w:r>
            <w:proofErr w:type="spellEnd"/>
            <w:r w:rsidRPr="00DB2FBD">
              <w:rPr>
                <w:rFonts w:asciiTheme="minorHAnsi" w:eastAsia="SimSun" w:hAnsiTheme="minorHAnsi" w:cstheme="minorHAnsi"/>
                <w:sz w:val="18"/>
                <w:szCs w:val="18"/>
              </w:rPr>
              <w:t xml:space="preserve"> State of)</w:t>
            </w:r>
          </w:p>
        </w:tc>
        <w:tc>
          <w:tcPr>
            <w:tcW w:w="1564" w:type="dxa"/>
          </w:tcPr>
          <w:p w:rsidR="00DB2FBD" w:rsidRPr="00DB2FBD" w:rsidRDefault="00DB2FBD" w:rsidP="00BE4C4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cstheme="minorHAnsi"/>
                <w:sz w:val="18"/>
                <w:szCs w:val="18"/>
              </w:rPr>
            </w:pPr>
            <w:r w:rsidRPr="00DB2FBD">
              <w:rPr>
                <w:rFonts w:asciiTheme="minorHAnsi" w:hAnsiTheme="minorHAnsi" w:cstheme="minorHAnsi"/>
                <w:sz w:val="18"/>
                <w:szCs w:val="18"/>
              </w:rPr>
              <w:t>7-153</w:t>
            </w:r>
          </w:p>
        </w:tc>
      </w:tr>
      <w:tr w:rsidR="00DB2FBD" w:rsidRPr="00C462AA" w:rsidTr="00BE4C41">
        <w:tc>
          <w:tcPr>
            <w:tcW w:w="6057" w:type="dxa"/>
          </w:tcPr>
          <w:p w:rsidR="00DB2FBD" w:rsidRPr="00DB2FBD" w:rsidRDefault="00DB2FBD" w:rsidP="00BE4C41">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cstheme="minorHAnsi"/>
                <w:sz w:val="18"/>
                <w:szCs w:val="18"/>
              </w:rPr>
            </w:pPr>
            <w:r w:rsidRPr="00DB2FBD">
              <w:rPr>
                <w:rFonts w:asciiTheme="minorHAnsi" w:eastAsia="SimSun" w:hAnsiTheme="minorHAnsi" w:cstheme="minorHAnsi"/>
                <w:sz w:val="18"/>
                <w:szCs w:val="18"/>
              </w:rPr>
              <w:t>France</w:t>
            </w:r>
          </w:p>
        </w:tc>
        <w:tc>
          <w:tcPr>
            <w:tcW w:w="1564" w:type="dxa"/>
          </w:tcPr>
          <w:p w:rsidR="00DB2FBD" w:rsidRPr="00DB2FBD" w:rsidRDefault="00DB2FBD" w:rsidP="00BE4C4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cstheme="minorHAnsi"/>
                <w:sz w:val="18"/>
                <w:szCs w:val="18"/>
              </w:rPr>
            </w:pPr>
            <w:r w:rsidRPr="00DB2FBD">
              <w:rPr>
                <w:rFonts w:asciiTheme="minorHAnsi" w:hAnsiTheme="minorHAnsi" w:cstheme="minorHAnsi"/>
                <w:sz w:val="18"/>
                <w:szCs w:val="18"/>
              </w:rPr>
              <w:t>4-228</w:t>
            </w:r>
          </w:p>
        </w:tc>
      </w:tr>
      <w:tr w:rsidR="00DB2FBD" w:rsidRPr="00C462AA" w:rsidTr="00BE4C41">
        <w:tc>
          <w:tcPr>
            <w:tcW w:w="6057" w:type="dxa"/>
          </w:tcPr>
          <w:p w:rsidR="00DB2FBD" w:rsidRPr="00DB2FBD" w:rsidRDefault="00DB2FBD" w:rsidP="00BE4C41">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cstheme="minorHAnsi"/>
                <w:sz w:val="18"/>
                <w:szCs w:val="18"/>
              </w:rPr>
            </w:pPr>
            <w:r w:rsidRPr="00DB2FBD">
              <w:rPr>
                <w:rFonts w:asciiTheme="minorHAnsi" w:eastAsia="SimSun" w:hAnsiTheme="minorHAnsi" w:cstheme="minorHAnsi"/>
                <w:sz w:val="18"/>
                <w:szCs w:val="18"/>
              </w:rPr>
              <w:t>Ireland</w:t>
            </w:r>
          </w:p>
        </w:tc>
        <w:tc>
          <w:tcPr>
            <w:tcW w:w="1564" w:type="dxa"/>
          </w:tcPr>
          <w:p w:rsidR="00DB2FBD" w:rsidRPr="00DB2FBD" w:rsidRDefault="00DB2FBD" w:rsidP="00BE4C41">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cstheme="minorHAnsi"/>
                <w:sz w:val="18"/>
                <w:szCs w:val="18"/>
              </w:rPr>
            </w:pPr>
            <w:r w:rsidRPr="00DB2FBD">
              <w:rPr>
                <w:rFonts w:asciiTheme="minorHAnsi" w:hAnsiTheme="minorHAnsi" w:cstheme="minorHAnsi"/>
                <w:sz w:val="18"/>
                <w:szCs w:val="18"/>
              </w:rPr>
              <w:t>5-228</w:t>
            </w:r>
          </w:p>
        </w:tc>
      </w:tr>
    </w:tbl>
    <w:p w:rsidR="00DB2FBD" w:rsidRPr="00C462AA" w:rsidRDefault="00DB2FBD" w:rsidP="00DB2FBD">
      <w:pPr>
        <w:pStyle w:val="Tablefin"/>
        <w:rPr>
          <w:rFonts w:ascii="Times New Roman" w:hAnsi="Times New Roman"/>
          <w:lang w:val="en-GB"/>
        </w:rPr>
      </w:pPr>
    </w:p>
    <w:p w:rsidR="00DB2FBD" w:rsidRPr="00DB2FBD" w:rsidRDefault="00DB2FBD" w:rsidP="00DB2FBD">
      <w:pPr>
        <w:pStyle w:val="Footnotesepar"/>
        <w:rPr>
          <w:rFonts w:asciiTheme="minorHAnsi" w:hAnsiTheme="minorHAnsi" w:cstheme="minorHAnsi"/>
        </w:rPr>
      </w:pPr>
      <w:r w:rsidRPr="00DB2FBD">
        <w:rPr>
          <w:rFonts w:asciiTheme="minorHAnsi" w:hAnsiTheme="minorHAnsi" w:cstheme="minorHAnsi"/>
        </w:rPr>
        <w:t>____________</w:t>
      </w:r>
    </w:p>
    <w:p w:rsidR="00DB2FBD" w:rsidRPr="00DB2FBD" w:rsidRDefault="00DB2FBD" w:rsidP="00DB2FBD">
      <w:pPr>
        <w:pStyle w:val="FootnoteText"/>
        <w:tabs>
          <w:tab w:val="left" w:pos="644"/>
        </w:tabs>
        <w:ind w:left="644" w:hanging="644"/>
        <w:jc w:val="left"/>
        <w:rPr>
          <w:rFonts w:asciiTheme="minorHAnsi" w:hAnsiTheme="minorHAnsi" w:cstheme="minorHAnsi"/>
          <w:sz w:val="16"/>
          <w:szCs w:val="16"/>
        </w:rPr>
      </w:pPr>
      <w:r w:rsidRPr="00DB2FBD">
        <w:rPr>
          <w:rFonts w:asciiTheme="minorHAnsi" w:hAnsiTheme="minorHAnsi" w:cstheme="minorHAnsi"/>
          <w:sz w:val="16"/>
          <w:szCs w:val="16"/>
        </w:rPr>
        <w:t>SANC:</w:t>
      </w:r>
      <w:r w:rsidRPr="00DB2FBD">
        <w:rPr>
          <w:rFonts w:asciiTheme="minorHAnsi" w:hAnsiTheme="minorHAnsi" w:cstheme="minorHAnsi"/>
          <w:sz w:val="16"/>
          <w:szCs w:val="16"/>
        </w:rPr>
        <w:tab/>
        <w:t>Signalling Area/Network Code.</w:t>
      </w:r>
      <w:r w:rsidRPr="00DB2FBD">
        <w:rPr>
          <w:rFonts w:asciiTheme="minorHAnsi" w:hAnsiTheme="minorHAnsi" w:cstheme="minorHAnsi"/>
          <w:sz w:val="16"/>
          <w:szCs w:val="16"/>
        </w:rPr>
        <w:br/>
      </w:r>
      <w:r w:rsidRPr="00DB2FBD">
        <w:rPr>
          <w:rFonts w:asciiTheme="minorHAnsi" w:hAnsiTheme="minorHAnsi" w:cstheme="minorHAnsi"/>
          <w:sz w:val="16"/>
          <w:szCs w:val="16"/>
          <w:lang w:val="fr-FR"/>
        </w:rPr>
        <w:t>Code de zone/réseau sémaphore (CZRS).</w:t>
      </w:r>
      <w:r w:rsidRPr="00DB2FBD">
        <w:rPr>
          <w:rFonts w:asciiTheme="minorHAnsi" w:hAnsiTheme="minorHAnsi" w:cstheme="minorHAnsi"/>
          <w:sz w:val="16"/>
          <w:szCs w:val="16"/>
          <w:lang w:val="fr-FR"/>
        </w:rPr>
        <w:br/>
      </w:r>
      <w:proofErr w:type="spellStart"/>
      <w:proofErr w:type="gramStart"/>
      <w:r w:rsidRPr="00DB2FBD">
        <w:rPr>
          <w:rFonts w:asciiTheme="minorHAnsi" w:hAnsiTheme="minorHAnsi" w:cstheme="minorHAnsi"/>
          <w:sz w:val="16"/>
          <w:szCs w:val="16"/>
        </w:rPr>
        <w:t>Código</w:t>
      </w:r>
      <w:proofErr w:type="spellEnd"/>
      <w:r w:rsidRPr="00DB2FBD">
        <w:rPr>
          <w:rFonts w:asciiTheme="minorHAnsi" w:hAnsiTheme="minorHAnsi" w:cstheme="minorHAnsi"/>
          <w:sz w:val="16"/>
          <w:szCs w:val="16"/>
        </w:rPr>
        <w:t xml:space="preserve"> de </w:t>
      </w:r>
      <w:proofErr w:type="spellStart"/>
      <w:r w:rsidRPr="00DB2FBD">
        <w:rPr>
          <w:rFonts w:asciiTheme="minorHAnsi" w:hAnsiTheme="minorHAnsi" w:cstheme="minorHAnsi"/>
          <w:sz w:val="16"/>
          <w:szCs w:val="16"/>
        </w:rPr>
        <w:t>zona</w:t>
      </w:r>
      <w:proofErr w:type="spellEnd"/>
      <w:r w:rsidRPr="00DB2FBD">
        <w:rPr>
          <w:rFonts w:asciiTheme="minorHAnsi" w:hAnsiTheme="minorHAnsi" w:cstheme="minorHAnsi"/>
          <w:sz w:val="16"/>
          <w:szCs w:val="16"/>
        </w:rPr>
        <w:t xml:space="preserve">/red de </w:t>
      </w:r>
      <w:proofErr w:type="spellStart"/>
      <w:r w:rsidRPr="00DB2FBD">
        <w:rPr>
          <w:rFonts w:asciiTheme="minorHAnsi" w:hAnsiTheme="minorHAnsi" w:cstheme="minorHAnsi"/>
          <w:sz w:val="16"/>
          <w:szCs w:val="16"/>
        </w:rPr>
        <w:t>señalización</w:t>
      </w:r>
      <w:proofErr w:type="spellEnd"/>
      <w:r w:rsidRPr="00DB2FBD">
        <w:rPr>
          <w:rFonts w:asciiTheme="minorHAnsi" w:hAnsiTheme="minorHAnsi" w:cstheme="minorHAnsi"/>
          <w:sz w:val="16"/>
          <w:szCs w:val="16"/>
        </w:rPr>
        <w:t xml:space="preserve"> (CZRS).</w:t>
      </w:r>
      <w:proofErr w:type="gramEnd"/>
    </w:p>
    <w:p w:rsidR="0042340E" w:rsidRPr="0085764E" w:rsidRDefault="0085764E" w:rsidP="0085764E">
      <w:pPr>
        <w:pStyle w:val="Tabletext"/>
        <w:tabs>
          <w:tab w:val="clear" w:pos="1276"/>
          <w:tab w:val="clear" w:pos="1843"/>
          <w:tab w:val="left" w:pos="567"/>
        </w:tabs>
        <w:spacing w:before="0" w:after="0"/>
        <w:rPr>
          <w:lang w:val="es-ES_tradnl"/>
        </w:rPr>
      </w:pPr>
      <w:r>
        <w:rPr>
          <w:b w:val="0"/>
          <w:sz w:val="16"/>
          <w:szCs w:val="16"/>
          <w:lang w:val="es-ES"/>
        </w:rPr>
        <w:t>.</w:t>
      </w:r>
      <w:r w:rsidR="0042340E" w:rsidRPr="0085764E">
        <w:rPr>
          <w:lang w:val="es-ES_tradnl"/>
        </w:rPr>
        <w:br w:type="page"/>
      </w:r>
    </w:p>
    <w:p w:rsidR="006A24F6" w:rsidRPr="00BB13D1" w:rsidRDefault="006A24F6" w:rsidP="006A24F6">
      <w:pPr>
        <w:pStyle w:val="Heading20"/>
        <w:spacing w:before="240"/>
        <w:rPr>
          <w:lang w:val="fr-CH"/>
        </w:rPr>
      </w:pPr>
      <w:bookmarkStart w:id="272" w:name="_Toc318965005"/>
      <w:bookmarkStart w:id="273" w:name="_Toc320536964"/>
      <w:bookmarkStart w:id="274" w:name="_Toc323035710"/>
      <w:bookmarkStart w:id="275" w:name="_Toc323904378"/>
      <w:bookmarkStart w:id="276" w:name="_Toc325627285"/>
      <w:bookmarkStart w:id="277" w:name="_Toc326834840"/>
      <w:bookmarkStart w:id="278" w:name="_Toc232315646"/>
      <w:proofErr w:type="spellStart"/>
      <w:r w:rsidRPr="00BB13D1">
        <w:rPr>
          <w:lang w:val="fr-CH"/>
        </w:rPr>
        <w:lastRenderedPageBreak/>
        <w:t>Telephone</w:t>
      </w:r>
      <w:proofErr w:type="spellEnd"/>
      <w:r w:rsidRPr="00BB13D1">
        <w:rPr>
          <w:lang w:val="fr-CH"/>
        </w:rPr>
        <w:t xml:space="preserve"> </w:t>
      </w:r>
      <w:proofErr w:type="gramStart"/>
      <w:r w:rsidRPr="00BB13D1">
        <w:rPr>
          <w:lang w:val="fr-CH"/>
        </w:rPr>
        <w:t>Service</w:t>
      </w:r>
      <w:bookmarkEnd w:id="272"/>
      <w:bookmarkEnd w:id="273"/>
      <w:proofErr w:type="gramEnd"/>
      <w:r w:rsidRPr="00BB13D1">
        <w:rPr>
          <w:lang w:val="fr-CH"/>
        </w:rPr>
        <w:br/>
        <w:t>(</w:t>
      </w:r>
      <w:proofErr w:type="spellStart"/>
      <w:r w:rsidRPr="00BB13D1">
        <w:rPr>
          <w:lang w:val="fr-CH"/>
        </w:rPr>
        <w:t>Recommendation</w:t>
      </w:r>
      <w:proofErr w:type="spellEnd"/>
      <w:r w:rsidRPr="00BB13D1">
        <w:rPr>
          <w:lang w:val="fr-CH"/>
        </w:rPr>
        <w:t xml:space="preserve"> ITU-T E.164)</w:t>
      </w:r>
      <w:bookmarkEnd w:id="274"/>
      <w:bookmarkEnd w:id="275"/>
      <w:bookmarkEnd w:id="276"/>
      <w:bookmarkEnd w:id="277"/>
    </w:p>
    <w:p w:rsidR="006A24F6" w:rsidRPr="007130AD" w:rsidRDefault="006A24F6" w:rsidP="006A24F6">
      <w:pPr>
        <w:tabs>
          <w:tab w:val="clear" w:pos="567"/>
          <w:tab w:val="clear" w:pos="1276"/>
          <w:tab w:val="clear" w:pos="1843"/>
          <w:tab w:val="clear" w:pos="5387"/>
          <w:tab w:val="clear" w:pos="5954"/>
        </w:tabs>
        <w:spacing w:before="240"/>
        <w:jc w:val="center"/>
      </w:pPr>
      <w:proofErr w:type="gramStart"/>
      <w:r w:rsidRPr="007130AD">
        <w:t>url</w:t>
      </w:r>
      <w:proofErr w:type="gramEnd"/>
      <w:r w:rsidRPr="007130AD">
        <w:t>: www.itu.int/itu-t/inr/nnp</w:t>
      </w:r>
    </w:p>
    <w:bookmarkEnd w:id="278"/>
    <w:p w:rsidR="00514052" w:rsidRPr="00ED155A" w:rsidRDefault="00514052" w:rsidP="00ED155A">
      <w:pPr>
        <w:rPr>
          <w:b/>
          <w:bCs/>
        </w:rPr>
      </w:pPr>
      <w:r w:rsidRPr="00ED155A">
        <w:rPr>
          <w:b/>
          <w:bCs/>
        </w:rPr>
        <w:t>The Former Yugoslav Rep. of Macedonia</w:t>
      </w:r>
      <w:r w:rsidR="000B4673">
        <w:rPr>
          <w:b/>
          <w:bCs/>
        </w:rPr>
        <w:fldChar w:fldCharType="begin"/>
      </w:r>
      <w:r w:rsidR="007C77ED">
        <w:instrText xml:space="preserve"> TC "</w:instrText>
      </w:r>
      <w:bookmarkStart w:id="279" w:name="_Toc326834841"/>
      <w:r w:rsidR="007C77ED" w:rsidRPr="00EF3446">
        <w:rPr>
          <w:b/>
          <w:bCs/>
        </w:rPr>
        <w:instrText>The Former Yugoslav Rep. of Macedonia</w:instrText>
      </w:r>
      <w:bookmarkEnd w:id="279"/>
      <w:r w:rsidR="007C77ED">
        <w:instrText xml:space="preserve">" \f C \l "1" </w:instrText>
      </w:r>
      <w:r w:rsidR="000B4673">
        <w:rPr>
          <w:b/>
          <w:bCs/>
        </w:rPr>
        <w:fldChar w:fldCharType="end"/>
      </w:r>
      <w:r w:rsidRPr="00ED155A">
        <w:rPr>
          <w:b/>
          <w:bCs/>
        </w:rPr>
        <w:t xml:space="preserve"> (country code +389) </w:t>
      </w:r>
    </w:p>
    <w:p w:rsidR="00514052" w:rsidRDefault="00514052" w:rsidP="00ED155A">
      <w:pPr>
        <w:spacing w:before="0"/>
      </w:pPr>
      <w:r>
        <w:t>Communication of 8.V.2012:</w:t>
      </w:r>
    </w:p>
    <w:p w:rsidR="00514052" w:rsidRDefault="00514052" w:rsidP="00ED155A">
      <w:r>
        <w:t xml:space="preserve">The </w:t>
      </w:r>
      <w:r>
        <w:rPr>
          <w:i/>
        </w:rPr>
        <w:t xml:space="preserve">Agency for Electronic Communications (AEC), </w:t>
      </w:r>
      <w:r>
        <w:t>Skopje</w:t>
      </w:r>
      <w:r w:rsidR="000B4673">
        <w:fldChar w:fldCharType="begin"/>
      </w:r>
      <w:r>
        <w:instrText xml:space="preserve"> TC "</w:instrText>
      </w:r>
      <w:bookmarkStart w:id="280" w:name="_Toc274223830"/>
      <w:bookmarkStart w:id="281" w:name="_Toc326834842"/>
      <w:r>
        <w:rPr>
          <w:i/>
        </w:rPr>
        <w:instrText xml:space="preserve">Agency for Electronic Communications (AEC), </w:instrText>
      </w:r>
      <w:r>
        <w:instrText>Skopje</w:instrText>
      </w:r>
      <w:bookmarkEnd w:id="280"/>
      <w:bookmarkEnd w:id="281"/>
      <w:r>
        <w:instrText>" \f C \l "1</w:instrText>
      </w:r>
      <w:proofErr w:type="gramStart"/>
      <w:r>
        <w:instrText xml:space="preserve">" </w:instrText>
      </w:r>
      <w:proofErr w:type="gramEnd"/>
      <w:r w:rsidR="000B4673">
        <w:fldChar w:fldCharType="end"/>
      </w:r>
      <w:r>
        <w:t>, announces the updated National Numbering Plan (NNP) of The Former Yugoslav Republic of Macedonia as well as Number Portability data.</w:t>
      </w:r>
    </w:p>
    <w:p w:rsidR="00514052" w:rsidRDefault="00514052" w:rsidP="00C274DC">
      <w:pPr>
        <w:jc w:val="center"/>
        <w:rPr>
          <w:i/>
          <w:iCs/>
        </w:rPr>
      </w:pPr>
      <w:r>
        <w:rPr>
          <w:i/>
          <w:iCs/>
        </w:rPr>
        <w:t xml:space="preserve">National Numbering Plan (NNP) of the </w:t>
      </w:r>
      <w:proofErr w:type="spellStart"/>
      <w:proofErr w:type="gramStart"/>
      <w:r>
        <w:rPr>
          <w:i/>
          <w:iCs/>
        </w:rPr>
        <w:t>The</w:t>
      </w:r>
      <w:proofErr w:type="spellEnd"/>
      <w:proofErr w:type="gramEnd"/>
      <w:r>
        <w:rPr>
          <w:i/>
          <w:iCs/>
        </w:rPr>
        <w:t xml:space="preserve"> Former Yugoslav Republic of Macedonia as at </w:t>
      </w:r>
      <w:r>
        <w:t>7.</w:t>
      </w:r>
      <w:r w:rsidR="00C274DC">
        <w:t>V</w:t>
      </w:r>
      <w:r>
        <w:t>.2012</w:t>
      </w:r>
    </w:p>
    <w:p w:rsidR="00514052" w:rsidRDefault="00514052" w:rsidP="00ED155A">
      <w:r>
        <w:t>Structure of the international telephone numbers: +389 (0) ABCDEFGH</w:t>
      </w:r>
    </w:p>
    <w:p w:rsidR="00514052" w:rsidRDefault="00514052" w:rsidP="00514052">
      <w:pPr>
        <w:rPr>
          <w:rFonts w:cs="Arial"/>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36"/>
        <w:gridCol w:w="3324"/>
      </w:tblGrid>
      <w:tr w:rsidR="00514052" w:rsidTr="0085137B">
        <w:trPr>
          <w:tblHeader/>
          <w:jc w:val="center"/>
        </w:trPr>
        <w:tc>
          <w:tcPr>
            <w:tcW w:w="592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Country Code (CC)</w:t>
            </w:r>
          </w:p>
        </w:tc>
        <w:tc>
          <w:tcPr>
            <w:tcW w:w="326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+389</w:t>
            </w:r>
          </w:p>
        </w:tc>
      </w:tr>
      <w:tr w:rsidR="00514052" w:rsidTr="0085137B">
        <w:trPr>
          <w:tblHeader/>
          <w:jc w:val="center"/>
        </w:trPr>
        <w:tc>
          <w:tcPr>
            <w:tcW w:w="5920"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National (Significant) Number (N(S)N)</w:t>
            </w:r>
          </w:p>
        </w:tc>
        <w:tc>
          <w:tcPr>
            <w:tcW w:w="326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ABCDEFGH</w:t>
            </w:r>
          </w:p>
        </w:tc>
      </w:tr>
      <w:tr w:rsidR="00514052" w:rsidTr="0085137B">
        <w:trPr>
          <w:tblHeader/>
          <w:jc w:val="center"/>
        </w:trPr>
        <w:tc>
          <w:tcPr>
            <w:tcW w:w="5920"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Maximum length of the National (Significant) Number (N(S)N)</w:t>
            </w:r>
          </w:p>
        </w:tc>
        <w:tc>
          <w:tcPr>
            <w:tcW w:w="326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spellStart"/>
            <w:r>
              <w:t>Eight</w:t>
            </w:r>
            <w:proofErr w:type="spellEnd"/>
            <w:r>
              <w:t xml:space="preserve"> (8) digits</w:t>
            </w:r>
          </w:p>
        </w:tc>
      </w:tr>
      <w:tr w:rsidR="00514052" w:rsidTr="0085137B">
        <w:trPr>
          <w:tblHeader/>
          <w:jc w:val="center"/>
        </w:trPr>
        <w:tc>
          <w:tcPr>
            <w:tcW w:w="592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National </w:t>
            </w:r>
            <w:proofErr w:type="spellStart"/>
            <w:r>
              <w:t>prefix</w:t>
            </w:r>
            <w:proofErr w:type="spellEnd"/>
          </w:p>
        </w:tc>
        <w:tc>
          <w:tcPr>
            <w:tcW w:w="326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0</w:t>
            </w:r>
          </w:p>
        </w:tc>
      </w:tr>
      <w:tr w:rsidR="00514052" w:rsidTr="0085137B">
        <w:trPr>
          <w:tblHeader/>
          <w:jc w:val="center"/>
        </w:trPr>
        <w:tc>
          <w:tcPr>
            <w:tcW w:w="592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International </w:t>
            </w:r>
            <w:proofErr w:type="spellStart"/>
            <w:r>
              <w:t>prefix</w:t>
            </w:r>
            <w:proofErr w:type="spellEnd"/>
          </w:p>
        </w:tc>
        <w:tc>
          <w:tcPr>
            <w:tcW w:w="326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00</w:t>
            </w:r>
          </w:p>
        </w:tc>
      </w:tr>
    </w:tbl>
    <w:p w:rsidR="00514052" w:rsidRDefault="00514052" w:rsidP="0051405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eastAsia="SimSun" w:cs="Arial"/>
          <w:lang w:val="fr-FR"/>
        </w:rPr>
      </w:pPr>
    </w:p>
    <w:p w:rsidR="00514052" w:rsidRDefault="00514052" w:rsidP="00514052">
      <w:pPr>
        <w:rPr>
          <w:rFonts w:cs="Arial"/>
        </w:rPr>
      </w:pPr>
      <w:r>
        <w:rPr>
          <w:rFonts w:cs="Arial"/>
        </w:rPr>
        <w:t>The possible structures of the National (Significant) Numbers (N(S</w:t>
      </w:r>
      <w:proofErr w:type="gramStart"/>
      <w:r>
        <w:rPr>
          <w:rFonts w:cs="Arial"/>
        </w:rPr>
        <w:t>)N</w:t>
      </w:r>
      <w:proofErr w:type="gramEnd"/>
      <w:r>
        <w:rPr>
          <w:rFonts w:cs="Arial"/>
        </w:rPr>
        <w:t>):</w:t>
      </w:r>
    </w:p>
    <w:p w:rsidR="00514052" w:rsidRDefault="00514052" w:rsidP="00514052">
      <w:pPr>
        <w:rPr>
          <w:rFonts w:cs="Arial"/>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7"/>
        <w:gridCol w:w="3333"/>
      </w:tblGrid>
      <w:tr w:rsidR="00514052" w:rsidTr="00EE5573">
        <w:trPr>
          <w:tblHeade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Head1"/>
              <w:rPr>
                <w:lang w:val="fr-FR"/>
              </w:rPr>
            </w:pPr>
            <w:r>
              <w:rPr>
                <w:lang w:val="fr-FR"/>
              </w:rPr>
              <w:t>National Destination Code</w:t>
            </w:r>
            <w:r>
              <w:rPr>
                <w:lang w:val="fr-FR"/>
              </w:rPr>
              <w:br/>
              <w:t>(NDC)</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Head1"/>
              <w:rPr>
                <w:lang w:val="fr-FR"/>
              </w:rPr>
            </w:pPr>
            <w:proofErr w:type="spellStart"/>
            <w:r>
              <w:rPr>
                <w:lang w:val="fr-FR"/>
              </w:rPr>
              <w:t>Subscriber</w:t>
            </w:r>
            <w:proofErr w:type="spellEnd"/>
            <w:r>
              <w:rPr>
                <w:lang w:val="fr-FR"/>
              </w:rPr>
              <w:t xml:space="preserve"> </w:t>
            </w:r>
            <w:proofErr w:type="spellStart"/>
            <w:r>
              <w:rPr>
                <w:lang w:val="fr-FR"/>
              </w:rPr>
              <w:t>Number</w:t>
            </w:r>
            <w:proofErr w:type="spellEnd"/>
            <w:r>
              <w:rPr>
                <w:lang w:val="fr-FR"/>
              </w:rPr>
              <w:br/>
              <w:t>(SN)</w:t>
            </w:r>
          </w:p>
        </w:tc>
      </w:tr>
      <w:tr w:rsidR="00514052" w:rsidTr="00EE5573">
        <w:trPr>
          <w:tblHeade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A</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BCD EF GH</w:t>
            </w:r>
          </w:p>
        </w:tc>
      </w:tr>
      <w:tr w:rsidR="00514052" w:rsidTr="00EE5573">
        <w:trPr>
          <w:tblHeade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AB</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CD EF GH</w:t>
            </w:r>
          </w:p>
        </w:tc>
      </w:tr>
    </w:tbl>
    <w:p w:rsidR="00514052" w:rsidRDefault="00514052" w:rsidP="00514052">
      <w:pPr>
        <w:rPr>
          <w:rFonts w:eastAsia="SimSun" w:cs="Arial"/>
          <w:lang w:val="fr-FR"/>
        </w:rPr>
      </w:pPr>
    </w:p>
    <w:p w:rsidR="00514052" w:rsidRDefault="004808E0" w:rsidP="00514052">
      <w:pPr>
        <w:rPr>
          <w:rFonts w:cs="Arial"/>
        </w:rPr>
      </w:pPr>
      <w:r>
        <w:rPr>
          <w:rFonts w:cs="Calibri"/>
        </w:rPr>
        <w:t>•</w:t>
      </w:r>
      <w:r w:rsidR="00514052">
        <w:rPr>
          <w:rFonts w:cs="Arial"/>
        </w:rPr>
        <w:tab/>
        <w:t>Geographical services</w:t>
      </w:r>
    </w:p>
    <w:p w:rsidR="00514052" w:rsidRDefault="00514052" w:rsidP="00514052">
      <w:pPr>
        <w:rPr>
          <w:rFonts w:cs="Arial"/>
        </w:rPr>
      </w:pPr>
      <w:r>
        <w:rPr>
          <w:rFonts w:cs="Arial"/>
        </w:rPr>
        <w:t xml:space="preserve">The National Destination Codes (NDC) in geographical numbering ranges </w:t>
      </w:r>
      <w:proofErr w:type="gramStart"/>
      <w:r>
        <w:rPr>
          <w:rFonts w:cs="Arial"/>
        </w:rPr>
        <w:t>are</w:t>
      </w:r>
      <w:proofErr w:type="gramEnd"/>
      <w:r>
        <w:rPr>
          <w:rFonts w:cs="Arial"/>
        </w:rPr>
        <w:t>:</w:t>
      </w:r>
    </w:p>
    <w:p w:rsidR="00514052" w:rsidRDefault="00514052" w:rsidP="00514052">
      <w:pPr>
        <w:rPr>
          <w:rFonts w:cs="Arial"/>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27"/>
        <w:gridCol w:w="3333"/>
      </w:tblGrid>
      <w:tr w:rsidR="00514052" w:rsidTr="00EE5573">
        <w:trPr>
          <w:tblHeader/>
          <w:jc w:val="center"/>
        </w:trPr>
        <w:tc>
          <w:tcPr>
            <w:tcW w:w="6027"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EE5573">
            <w:pPr>
              <w:pStyle w:val="TableHead1"/>
              <w:rPr>
                <w:lang w:val="fr-FR"/>
              </w:rPr>
            </w:pPr>
            <w:proofErr w:type="spellStart"/>
            <w:r>
              <w:rPr>
                <w:lang w:val="fr-FR"/>
              </w:rPr>
              <w:t>Geographical</w:t>
            </w:r>
            <w:proofErr w:type="spellEnd"/>
            <w:r>
              <w:rPr>
                <w:lang w:val="fr-FR"/>
              </w:rPr>
              <w:t xml:space="preserve"> area</w:t>
            </w:r>
          </w:p>
        </w:tc>
        <w:tc>
          <w:tcPr>
            <w:tcW w:w="3333"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EE5573">
            <w:pPr>
              <w:pStyle w:val="TableHead1"/>
              <w:rPr>
                <w:lang w:val="fr-FR"/>
              </w:rPr>
            </w:pPr>
            <w:r>
              <w:rPr>
                <w:lang w:val="fr-FR"/>
              </w:rPr>
              <w:t>National Destination Code (NDC</w:t>
            </w:r>
            <w:proofErr w:type="gramStart"/>
            <w:r>
              <w:rPr>
                <w:lang w:val="fr-FR"/>
              </w:rPr>
              <w:t>)</w:t>
            </w:r>
            <w:proofErr w:type="gramEnd"/>
            <w:r>
              <w:rPr>
                <w:lang w:val="fr-FR"/>
              </w:rPr>
              <w:br/>
              <w:t>(area (</w:t>
            </w:r>
            <w:proofErr w:type="spellStart"/>
            <w:r>
              <w:rPr>
                <w:lang w:val="fr-FR"/>
              </w:rPr>
              <w:t>trunk</w:t>
            </w:r>
            <w:proofErr w:type="spellEnd"/>
            <w:r>
              <w:rPr>
                <w:lang w:val="fr-FR"/>
              </w:rPr>
              <w:t>) code) A(B)</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Skopje</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2</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Kumanovo, </w:t>
            </w:r>
            <w:proofErr w:type="spellStart"/>
            <w:r>
              <w:t>Kriva</w:t>
            </w:r>
            <w:proofErr w:type="spellEnd"/>
            <w:r>
              <w:t xml:space="preserve"> </w:t>
            </w:r>
            <w:proofErr w:type="spellStart"/>
            <w:r>
              <w:t>Palanka</w:t>
            </w:r>
            <w:proofErr w:type="spellEnd"/>
            <w:r>
              <w:t>, Kratovo</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31</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proofErr w:type="spellStart"/>
            <w:r w:rsidRPr="00B11654">
              <w:rPr>
                <w:lang w:val="en-US"/>
              </w:rPr>
              <w:t>Stip</w:t>
            </w:r>
            <w:proofErr w:type="spellEnd"/>
            <w:r w:rsidRPr="00B11654">
              <w:rPr>
                <w:lang w:val="en-US"/>
              </w:rPr>
              <w:t xml:space="preserve">, </w:t>
            </w:r>
            <w:proofErr w:type="spellStart"/>
            <w:r w:rsidRPr="00B11654">
              <w:rPr>
                <w:lang w:val="en-US"/>
              </w:rPr>
              <w:t>Probistip</w:t>
            </w:r>
            <w:proofErr w:type="spellEnd"/>
            <w:r w:rsidRPr="00B11654">
              <w:rPr>
                <w:lang w:val="en-US"/>
              </w:rPr>
              <w:t xml:space="preserve">, </w:t>
            </w:r>
            <w:proofErr w:type="spellStart"/>
            <w:r w:rsidRPr="00B11654">
              <w:rPr>
                <w:lang w:val="en-US"/>
              </w:rPr>
              <w:t>Sveti</w:t>
            </w:r>
            <w:proofErr w:type="spellEnd"/>
            <w:r w:rsidRPr="00B11654">
              <w:rPr>
                <w:lang w:val="en-US"/>
              </w:rPr>
              <w:t xml:space="preserve"> </w:t>
            </w:r>
            <w:proofErr w:type="spellStart"/>
            <w:r w:rsidRPr="00B11654">
              <w:rPr>
                <w:lang w:val="en-US"/>
              </w:rPr>
              <w:t>Nikole</w:t>
            </w:r>
            <w:proofErr w:type="spellEnd"/>
            <w:r w:rsidRPr="00B11654">
              <w:rPr>
                <w:lang w:val="en-US"/>
              </w:rPr>
              <w:t xml:space="preserve">, </w:t>
            </w:r>
            <w:proofErr w:type="spellStart"/>
            <w:r w:rsidRPr="00B11654">
              <w:rPr>
                <w:lang w:val="en-US"/>
              </w:rPr>
              <w:t>Radovis</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32</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spellStart"/>
            <w:r>
              <w:t>Kocani</w:t>
            </w:r>
            <w:proofErr w:type="spellEnd"/>
            <w:r>
              <w:t xml:space="preserve">, </w:t>
            </w:r>
            <w:proofErr w:type="spellStart"/>
            <w:r>
              <w:t>Delcevo</w:t>
            </w:r>
            <w:proofErr w:type="spellEnd"/>
            <w:r>
              <w:t xml:space="preserve">, Berovo, </w:t>
            </w:r>
            <w:proofErr w:type="spellStart"/>
            <w:r>
              <w:t>Vinica</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33</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Gevgelija, Strumica, </w:t>
            </w:r>
            <w:proofErr w:type="spellStart"/>
            <w:r>
              <w:t>Valandovo</w:t>
            </w:r>
            <w:proofErr w:type="spellEnd"/>
            <w:r>
              <w:t xml:space="preserve">, </w:t>
            </w:r>
            <w:proofErr w:type="spellStart"/>
            <w:r>
              <w:t>Dojran</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34</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Gostivar</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42</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Veles, Kavadarci, </w:t>
            </w:r>
            <w:proofErr w:type="spellStart"/>
            <w:r>
              <w:t>Negotino</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43</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Tetovo</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44</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spellStart"/>
            <w:r>
              <w:t>Kicevo</w:t>
            </w:r>
            <w:proofErr w:type="spellEnd"/>
            <w:r>
              <w:t xml:space="preserve">, </w:t>
            </w:r>
            <w:proofErr w:type="spellStart"/>
            <w:r>
              <w:t>Makedonski</w:t>
            </w:r>
            <w:proofErr w:type="spellEnd"/>
            <w:r>
              <w:t xml:space="preserve"> </w:t>
            </w:r>
            <w:proofErr w:type="spellStart"/>
            <w:r>
              <w:t>Brod</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45</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Ohrid, </w:t>
            </w:r>
            <w:proofErr w:type="spellStart"/>
            <w:r>
              <w:t>Struga</w:t>
            </w:r>
            <w:proofErr w:type="spellEnd"/>
            <w:r>
              <w:t>, Debar</w:t>
            </w:r>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46</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Bitola, </w:t>
            </w:r>
            <w:proofErr w:type="spellStart"/>
            <w:r>
              <w:t>Demir</w:t>
            </w:r>
            <w:proofErr w:type="spellEnd"/>
            <w:r>
              <w:t xml:space="preserve"> </w:t>
            </w:r>
            <w:proofErr w:type="spellStart"/>
            <w:r>
              <w:t>Hisar</w:t>
            </w:r>
            <w:proofErr w:type="spellEnd"/>
            <w:r>
              <w:t xml:space="preserve">, </w:t>
            </w:r>
            <w:proofErr w:type="spellStart"/>
            <w:r>
              <w:t>Resen</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47</w:t>
            </w:r>
          </w:p>
        </w:tc>
      </w:tr>
      <w:tr w:rsidR="00514052" w:rsidTr="00EE5573">
        <w:trPr>
          <w:jc w:val="center"/>
        </w:trPr>
        <w:tc>
          <w:tcPr>
            <w:tcW w:w="6027"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Prilep, </w:t>
            </w:r>
            <w:proofErr w:type="spellStart"/>
            <w:r>
              <w:t>Krusevo</w:t>
            </w:r>
            <w:proofErr w:type="spellEnd"/>
          </w:p>
        </w:tc>
        <w:tc>
          <w:tcPr>
            <w:tcW w:w="3333" w:type="dxa"/>
            <w:tcBorders>
              <w:top w:val="single" w:sz="6" w:space="0" w:color="auto"/>
              <w:left w:val="single" w:sz="6" w:space="0" w:color="auto"/>
              <w:bottom w:val="single" w:sz="6" w:space="0" w:color="auto"/>
              <w:right w:val="single" w:sz="6" w:space="0" w:color="auto"/>
            </w:tcBorders>
            <w:hideMark/>
          </w:tcPr>
          <w:p w:rsidR="00514052" w:rsidRDefault="00514052" w:rsidP="003A773E">
            <w:pPr>
              <w:pStyle w:val="Tabletext0"/>
              <w:jc w:val="center"/>
            </w:pPr>
            <w:r>
              <w:t>48</w:t>
            </w:r>
          </w:p>
        </w:tc>
      </w:tr>
    </w:tbl>
    <w:p w:rsidR="00514052" w:rsidRDefault="00514052" w:rsidP="003A773E">
      <w:pPr>
        <w:keepNext/>
        <w:keepLines/>
      </w:pPr>
      <w:r>
        <w:lastRenderedPageBreak/>
        <w:t xml:space="preserve">The length of the Subscriber Number (SN) in geographical numbering ranges is seven (7) digits in the numbering area with NDC of one (1) digit (Skopje) and National (Significant) Numbers (N(S)N) are in the following format:  </w:t>
      </w:r>
      <w:r w:rsidRPr="00C274DC">
        <w:rPr>
          <w:b/>
          <w:bCs/>
        </w:rPr>
        <w:t>A</w:t>
      </w:r>
      <w:r>
        <w:t xml:space="preserve"> XXXXXXX and the length of the Subscriber Number (SN) in geographical numbering ranges is six (6) digits in the numbering area with NDC of two (2) digits (out of Skopje) and National (Significant) Numbers (N(S)N) are in the following format: </w:t>
      </w:r>
      <w:r w:rsidRPr="00C274DC">
        <w:rPr>
          <w:b/>
          <w:bCs/>
        </w:rPr>
        <w:t>AB</w:t>
      </w:r>
      <w:r>
        <w:t xml:space="preserve"> XXXXXX</w:t>
      </w:r>
    </w:p>
    <w:p w:rsidR="004808E0" w:rsidRDefault="004808E0" w:rsidP="00ED155A"/>
    <w:p w:rsidR="00514052" w:rsidRDefault="007C77ED" w:rsidP="00514052">
      <w:pPr>
        <w:rPr>
          <w:rFonts w:cs="Arial"/>
        </w:rPr>
      </w:pPr>
      <w:r>
        <w:rPr>
          <w:rFonts w:cs="Arial"/>
        </w:rPr>
        <w:t>•</w:t>
      </w:r>
      <w:r w:rsidR="00514052">
        <w:rPr>
          <w:rFonts w:cs="Arial"/>
        </w:rPr>
        <w:tab/>
        <w:t>Non-geographical services</w:t>
      </w:r>
    </w:p>
    <w:p w:rsidR="00514052" w:rsidRDefault="00514052" w:rsidP="00514052">
      <w:pPr>
        <w:rPr>
          <w:rFonts w:cs="Arial"/>
        </w:rPr>
      </w:pPr>
      <w:r>
        <w:rPr>
          <w:rFonts w:cs="Arial"/>
        </w:rPr>
        <w:t>The National Destination Codes (NDC) for public mobile telecommunication networks are: AB = 70, 71</w:t>
      </w:r>
      <w:proofErr w:type="gramStart"/>
      <w:r>
        <w:rPr>
          <w:rFonts w:cs="Arial"/>
        </w:rPr>
        <w:t>, ...,</w:t>
      </w:r>
      <w:proofErr w:type="gramEnd"/>
      <w:r>
        <w:rPr>
          <w:rFonts w:cs="Arial"/>
        </w:rPr>
        <w:t xml:space="preserve"> 79 and are of two (2) digits in length (AB).</w:t>
      </w:r>
    </w:p>
    <w:p w:rsidR="00514052" w:rsidRDefault="00514052" w:rsidP="00514052">
      <w:pPr>
        <w:rPr>
          <w:rFonts w:cs="Arial"/>
        </w:rPr>
      </w:pPr>
      <w:r>
        <w:rPr>
          <w:rFonts w:cs="Arial"/>
        </w:rPr>
        <w:t>The length of the mobile subscriber number (SN) is therefore six (6) digits and National (Significant) Numbers (N(S</w:t>
      </w:r>
      <w:proofErr w:type="gramStart"/>
      <w:r>
        <w:rPr>
          <w:rFonts w:cs="Arial"/>
        </w:rPr>
        <w:t>)N</w:t>
      </w:r>
      <w:proofErr w:type="gramEnd"/>
      <w:r>
        <w:rPr>
          <w:rFonts w:cs="Arial"/>
        </w:rPr>
        <w:t xml:space="preserve">) comprise the following format: </w:t>
      </w:r>
      <w:r w:rsidRPr="00C274DC">
        <w:rPr>
          <w:rFonts w:cs="Arial"/>
          <w:b/>
          <w:bCs/>
        </w:rPr>
        <w:t>AB</w:t>
      </w:r>
      <w:r>
        <w:rPr>
          <w:rFonts w:cs="Arial"/>
        </w:rPr>
        <w:t xml:space="preserve"> XXXXXX.</w:t>
      </w:r>
    </w:p>
    <w:p w:rsidR="004808E0" w:rsidRDefault="004808E0" w:rsidP="00514052">
      <w:pPr>
        <w:rPr>
          <w:rFonts w:cs="Arial"/>
        </w:rPr>
      </w:pPr>
    </w:p>
    <w:p w:rsidR="00514052" w:rsidRDefault="005E0DCA" w:rsidP="00514052">
      <w:pPr>
        <w:rPr>
          <w:rFonts w:cs="Arial"/>
        </w:rPr>
      </w:pPr>
      <w:r>
        <w:rPr>
          <w:rFonts w:cs="Arial"/>
        </w:rPr>
        <w:t>•</w:t>
      </w:r>
      <w:r w:rsidR="00514052">
        <w:rPr>
          <w:rFonts w:cs="Arial"/>
        </w:rPr>
        <w:tab/>
        <w:t>Other numbering ranges</w:t>
      </w:r>
    </w:p>
    <w:p w:rsidR="00514052" w:rsidRDefault="00514052" w:rsidP="00514052">
      <w:pPr>
        <w:rPr>
          <w:rFonts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9"/>
        <w:gridCol w:w="6723"/>
      </w:tblGrid>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800 CDEFG </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Free-phone services – green numbers</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800 9DEFG</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Free phone services for calls over Intelligent Networks platform (pre-paid calling cards, Direct Home, …)</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8AB CDEFG</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Share costs services – blue numbers</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500 CDEFG </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Premium rate services for adult services</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5AB CDEFG</w:t>
            </w:r>
          </w:p>
        </w:tc>
        <w:tc>
          <w:tcPr>
            <w:tcW w:w="6804" w:type="dxa"/>
            <w:tcBorders>
              <w:top w:val="single" w:sz="6" w:space="0" w:color="auto"/>
              <w:left w:val="single" w:sz="6" w:space="0" w:color="auto"/>
              <w:bottom w:val="single" w:sz="6" w:space="0" w:color="auto"/>
              <w:right w:val="single" w:sz="6" w:space="0" w:color="auto"/>
            </w:tcBorders>
            <w:hideMark/>
          </w:tcPr>
          <w:p w:rsidR="00514052" w:rsidRPr="00E330E7" w:rsidRDefault="00514052" w:rsidP="00EE5573">
            <w:pPr>
              <w:pStyle w:val="Tabletext0"/>
              <w:rPr>
                <w:lang w:val="en-US"/>
              </w:rPr>
            </w:pPr>
            <w:r w:rsidRPr="00E330E7">
              <w:rPr>
                <w:lang w:val="en-US"/>
              </w:rPr>
              <w:t>Premium rate services:</w:t>
            </w:r>
          </w:p>
          <w:p w:rsidR="00514052" w:rsidRPr="00B11654" w:rsidRDefault="00514052" w:rsidP="00EE5573">
            <w:pPr>
              <w:pStyle w:val="Tabletext0"/>
              <w:rPr>
                <w:lang w:val="en-US"/>
              </w:rPr>
            </w:pPr>
            <w:r w:rsidRPr="00B11654">
              <w:rPr>
                <w:lang w:val="en-US"/>
              </w:rPr>
              <w:t>A=2, 3, 4                   charging per event (call, SMS,</w:t>
            </w:r>
            <w:r w:rsidR="00364EFB">
              <w:rPr>
                <w:lang w:val="en-US"/>
              </w:rPr>
              <w:t xml:space="preserve"> </w:t>
            </w:r>
            <w:r w:rsidRPr="00B11654">
              <w:rPr>
                <w:lang w:val="en-US"/>
              </w:rPr>
              <w:t>…)</w:t>
            </w:r>
          </w:p>
          <w:p w:rsidR="00514052" w:rsidRDefault="00514052" w:rsidP="00EE5573">
            <w:pPr>
              <w:pStyle w:val="Tabletext0"/>
            </w:pPr>
            <w:r>
              <w:t xml:space="preserve">A=5, 6, 7, 8, 9, 0      </w:t>
            </w:r>
            <w:proofErr w:type="spellStart"/>
            <w:r>
              <w:t>charging</w:t>
            </w:r>
            <w:proofErr w:type="spellEnd"/>
            <w:r>
              <w:t xml:space="preserve"> per duration</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10AB</w:t>
            </w:r>
          </w:p>
        </w:tc>
        <w:tc>
          <w:tcPr>
            <w:tcW w:w="6804"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Carrier </w:t>
            </w:r>
            <w:proofErr w:type="spellStart"/>
            <w:r>
              <w:t>selection</w:t>
            </w:r>
            <w:proofErr w:type="spellEnd"/>
            <w:r>
              <w:t xml:space="preserve"> codes </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gramStart"/>
            <w:r>
              <w:t>11A(</w:t>
            </w:r>
            <w:proofErr w:type="gramEnd"/>
            <w:r>
              <w:t>B(CD))</w:t>
            </w:r>
          </w:p>
          <w:p w:rsidR="00514052" w:rsidRDefault="00514052" w:rsidP="00EE5573">
            <w:pPr>
              <w:pStyle w:val="Tabletext0"/>
            </w:pPr>
            <w:r>
              <w:t>112</w:t>
            </w:r>
          </w:p>
          <w:p w:rsidR="00514052" w:rsidRDefault="00514052" w:rsidP="00EE5573">
            <w:pPr>
              <w:pStyle w:val="Tabletext0"/>
            </w:pPr>
            <w:r>
              <w:t>116QRT</w:t>
            </w:r>
          </w:p>
          <w:p w:rsidR="00514052" w:rsidRDefault="00514052" w:rsidP="00EE5573">
            <w:pPr>
              <w:pStyle w:val="Tabletext0"/>
            </w:pPr>
            <w:r>
              <w:t>118A</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 xml:space="preserve">Short codes for </w:t>
            </w:r>
            <w:proofErr w:type="spellStart"/>
            <w:r w:rsidRPr="00B11654">
              <w:rPr>
                <w:lang w:val="en-US"/>
              </w:rPr>
              <w:t>harmonisation</w:t>
            </w:r>
            <w:proofErr w:type="spellEnd"/>
            <w:r w:rsidRPr="00B11654">
              <w:rPr>
                <w:lang w:val="en-US"/>
              </w:rPr>
              <w:t xml:space="preserve"> on EU level</w:t>
            </w:r>
          </w:p>
          <w:p w:rsidR="00514052" w:rsidRPr="00B11654" w:rsidRDefault="00514052" w:rsidP="00EE5573">
            <w:pPr>
              <w:pStyle w:val="Tabletext0"/>
              <w:rPr>
                <w:lang w:val="en-US"/>
              </w:rPr>
            </w:pPr>
            <w:r w:rsidRPr="00B11654">
              <w:rPr>
                <w:lang w:val="en-US"/>
              </w:rPr>
              <w:t>E-112</w:t>
            </w:r>
          </w:p>
          <w:p w:rsidR="00514052" w:rsidRPr="00B11654" w:rsidRDefault="00514052" w:rsidP="00EE5573">
            <w:pPr>
              <w:pStyle w:val="Tabletext0"/>
              <w:rPr>
                <w:lang w:val="en-US"/>
              </w:rPr>
            </w:pPr>
            <w:proofErr w:type="spellStart"/>
            <w:r w:rsidRPr="00B11654">
              <w:rPr>
                <w:lang w:val="en-US"/>
              </w:rPr>
              <w:t>Harmonised</w:t>
            </w:r>
            <w:proofErr w:type="spellEnd"/>
            <w:r w:rsidRPr="00B11654">
              <w:rPr>
                <w:lang w:val="en-US"/>
              </w:rPr>
              <w:t xml:space="preserve"> services of social values</w:t>
            </w:r>
          </w:p>
          <w:p w:rsidR="00514052" w:rsidRDefault="00514052" w:rsidP="00EE5573">
            <w:pPr>
              <w:pStyle w:val="Tabletext0"/>
            </w:pPr>
            <w:r>
              <w:t xml:space="preserve">Directory </w:t>
            </w:r>
            <w:proofErr w:type="spellStart"/>
            <w:r>
              <w:t>Enquiry</w:t>
            </w:r>
            <w:proofErr w:type="spellEnd"/>
            <w:r>
              <w:t xml:space="preserve"> Services</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19A</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 xml:space="preserve">National Short codes of national meaning (police, fire </w:t>
            </w:r>
            <w:proofErr w:type="spellStart"/>
            <w:r w:rsidRPr="00B11654">
              <w:rPr>
                <w:lang w:val="en-US"/>
              </w:rPr>
              <w:t>dpt</w:t>
            </w:r>
            <w:proofErr w:type="spellEnd"/>
            <w:r w:rsidRPr="00B11654">
              <w:rPr>
                <w:lang w:val="en-US"/>
              </w:rPr>
              <w:t>, emergency, safety on roads, customs, …)</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13A</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Short codes for own purposes of the operator (testing</w:t>
            </w:r>
            <w:proofErr w:type="gramStart"/>
            <w:r w:rsidRPr="00B11654">
              <w:rPr>
                <w:lang w:val="en-US"/>
              </w:rPr>
              <w:t>,…</w:t>
            </w:r>
            <w:proofErr w:type="gramEnd"/>
            <w:r w:rsidRPr="00B11654">
              <w:rPr>
                <w:lang w:val="en-US"/>
              </w:rPr>
              <w:t>)</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gramStart"/>
            <w:r>
              <w:t>12A(</w:t>
            </w:r>
            <w:proofErr w:type="gramEnd"/>
            <w:r>
              <w:t>B(C(D)))</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Customer care services from operator’s own network</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14ABCDEF…</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Special services for own network subscribers (value added services, content-based services, premium rate services, revenue shared services, transaction services, …)</w:t>
            </w:r>
          </w:p>
          <w:p w:rsidR="00514052" w:rsidRPr="00B11654" w:rsidRDefault="00514052" w:rsidP="00EE5573">
            <w:pPr>
              <w:pStyle w:val="Tabletext0"/>
              <w:rPr>
                <w:lang w:val="en-US"/>
              </w:rPr>
            </w:pPr>
            <w:r w:rsidRPr="00B11654">
              <w:rPr>
                <w:lang w:val="en-US"/>
              </w:rPr>
              <w:t>The length of the number can be decided by each operator</w:t>
            </w:r>
          </w:p>
          <w:p w:rsidR="00514052" w:rsidRPr="00B11654" w:rsidRDefault="00514052" w:rsidP="00EE5573">
            <w:pPr>
              <w:pStyle w:val="Tabletext0"/>
              <w:rPr>
                <w:lang w:val="en-US"/>
              </w:rPr>
            </w:pPr>
            <w:r w:rsidRPr="00B11654">
              <w:rPr>
                <w:lang w:val="en-US"/>
              </w:rPr>
              <w:t>ABCDEF… can be alpha-numeric</w:t>
            </w:r>
          </w:p>
        </w:tc>
      </w:tr>
      <w:tr w:rsidR="00514052" w:rsidTr="00683B88">
        <w:trPr>
          <w:tblHeader/>
          <w:jc w:val="center"/>
        </w:trPr>
        <w:tc>
          <w:tcPr>
            <w:tcW w:w="2376"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NDC + 17A(B(C(D)))</w:t>
            </w:r>
          </w:p>
          <w:p w:rsidR="00514052" w:rsidRPr="00B11654" w:rsidRDefault="00514052" w:rsidP="00EE5573">
            <w:pPr>
              <w:pStyle w:val="Tabletext0"/>
              <w:rPr>
                <w:lang w:val="en-US"/>
              </w:rPr>
            </w:pPr>
            <w:r w:rsidRPr="00B11654">
              <w:rPr>
                <w:lang w:val="en-US"/>
              </w:rPr>
              <w:t>NDC + 18A(B(C(D)))</w:t>
            </w:r>
          </w:p>
        </w:tc>
        <w:tc>
          <w:tcPr>
            <w:tcW w:w="6804"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r w:rsidRPr="00B11654">
              <w:rPr>
                <w:lang w:val="en-US"/>
              </w:rPr>
              <w:t>Customer care services (calls from other operator’s networks)</w:t>
            </w:r>
          </w:p>
        </w:tc>
      </w:tr>
    </w:tbl>
    <w:p w:rsidR="00514052" w:rsidRDefault="00514052" w:rsidP="0051405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eastAsia="SimSun" w:cs="Arial"/>
        </w:rPr>
      </w:pPr>
    </w:p>
    <w:p w:rsidR="004808E0" w:rsidRDefault="004808E0">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514052" w:rsidRDefault="00514052" w:rsidP="00514052">
      <w:pPr>
        <w:rPr>
          <w:rFonts w:cs="Arial"/>
        </w:rPr>
      </w:pPr>
      <w:r>
        <w:rPr>
          <w:rFonts w:cs="Arial"/>
        </w:rPr>
        <w:lastRenderedPageBreak/>
        <w:t>The following National Destination Codes (NDC) and blocks of Subscriber Numbers (SN) have been allocated thus far to the following mobile operators in The Former Yugoslav Republic of Macedonia:</w:t>
      </w:r>
    </w:p>
    <w:p w:rsidR="00514052" w:rsidRDefault="00514052" w:rsidP="00514052">
      <w:pPr>
        <w:tabs>
          <w:tab w:val="left" w:pos="720"/>
        </w:tabs>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583"/>
        <w:gridCol w:w="4059"/>
      </w:tblGrid>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vAlign w:val="center"/>
            <w:hideMark/>
          </w:tcPr>
          <w:p w:rsidR="00514052" w:rsidRDefault="00514052" w:rsidP="00EE5573">
            <w:pPr>
              <w:pStyle w:val="TableHead1"/>
            </w:pPr>
            <w:r>
              <w:t>National Destination Code (NDC) = AB and</w:t>
            </w:r>
            <w:r>
              <w:br/>
              <w:t>blocks of numbers SN</w:t>
            </w:r>
          </w:p>
        </w:tc>
        <w:tc>
          <w:tcPr>
            <w:tcW w:w="2663" w:type="dxa"/>
            <w:tcBorders>
              <w:top w:val="single" w:sz="4" w:space="0" w:color="auto"/>
              <w:left w:val="single" w:sz="4" w:space="0" w:color="auto"/>
              <w:bottom w:val="single" w:sz="4" w:space="0" w:color="auto"/>
              <w:right w:val="single" w:sz="4" w:space="0" w:color="auto"/>
            </w:tcBorders>
            <w:vAlign w:val="center"/>
            <w:hideMark/>
          </w:tcPr>
          <w:p w:rsidR="00514052" w:rsidRDefault="00514052" w:rsidP="00EE5573">
            <w:pPr>
              <w:pStyle w:val="TableHead1"/>
              <w:rPr>
                <w:lang w:val="fr-FR"/>
              </w:rPr>
            </w:pPr>
            <w:proofErr w:type="spellStart"/>
            <w:r>
              <w:rPr>
                <w:lang w:val="fr-FR"/>
              </w:rPr>
              <w:t>Operator</w:t>
            </w:r>
            <w:proofErr w:type="spellEnd"/>
            <w:r>
              <w:rPr>
                <w:lang w:val="fr-FR"/>
              </w:rPr>
              <w:t xml:space="preserve"> of network</w:t>
            </w:r>
          </w:p>
        </w:tc>
        <w:tc>
          <w:tcPr>
            <w:tcW w:w="4189" w:type="dxa"/>
            <w:tcBorders>
              <w:top w:val="single" w:sz="4" w:space="0" w:color="auto"/>
              <w:left w:val="single" w:sz="4" w:space="0" w:color="auto"/>
              <w:bottom w:val="single" w:sz="4" w:space="0" w:color="auto"/>
              <w:right w:val="single" w:sz="4" w:space="0" w:color="auto"/>
            </w:tcBorders>
            <w:vAlign w:val="center"/>
            <w:hideMark/>
          </w:tcPr>
          <w:p w:rsidR="00514052" w:rsidRDefault="00514052" w:rsidP="00EE5573">
            <w:pPr>
              <w:pStyle w:val="TableHead1"/>
              <w:rPr>
                <w:lang w:val="fr-FR"/>
              </w:rPr>
            </w:pPr>
            <w:r>
              <w:rPr>
                <w:lang w:val="fr-FR"/>
              </w:rPr>
              <w:t>Service</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70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T-Mobile </w:t>
            </w:r>
            <w:proofErr w:type="spellStart"/>
            <w:r>
              <w:t>Makedonija</w:t>
            </w:r>
            <w:proofErr w:type="spellEnd"/>
            <w:r>
              <w:t xml:space="preserve"> AD</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71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T-Mobile </w:t>
            </w:r>
            <w:proofErr w:type="spellStart"/>
            <w:r>
              <w:t>Makedonija</w:t>
            </w:r>
            <w:proofErr w:type="spellEnd"/>
            <w:r>
              <w:t xml:space="preserve"> AD</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72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T-Mobile </w:t>
            </w:r>
            <w:proofErr w:type="spellStart"/>
            <w:r>
              <w:t>Makedonija</w:t>
            </w:r>
            <w:proofErr w:type="spellEnd"/>
            <w:r>
              <w:t xml:space="preserve"> AD</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73 3XX XXX</w:t>
            </w:r>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ALO Telecom (MVNO)</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75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One AD</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76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One AD</w:t>
            </w:r>
          </w:p>
        </w:tc>
        <w:tc>
          <w:tcPr>
            <w:tcW w:w="418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Mobile telephone service (GSM and UMTS)</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77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Vip </w:t>
            </w:r>
            <w:proofErr w:type="spellStart"/>
            <w:r>
              <w:t>Operator</w:t>
            </w:r>
            <w:proofErr w:type="spellEnd"/>
            <w:r>
              <w:t xml:space="preserve"> </w:t>
            </w:r>
          </w:p>
        </w:tc>
        <w:tc>
          <w:tcPr>
            <w:tcW w:w="4189"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Mobile </w:t>
            </w:r>
            <w:proofErr w:type="spellStart"/>
            <w:r>
              <w:t>telephone</w:t>
            </w:r>
            <w:proofErr w:type="spellEnd"/>
            <w:r>
              <w:t xml:space="preserve"> service (GSM)</w:t>
            </w:r>
          </w:p>
        </w:tc>
      </w:tr>
      <w:tr w:rsidR="00514052" w:rsidTr="00683B88">
        <w:trPr>
          <w:tblHeader/>
          <w:jc w:val="center"/>
        </w:trPr>
        <w:tc>
          <w:tcPr>
            <w:tcW w:w="2504"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78 XXX </w:t>
            </w:r>
            <w:proofErr w:type="spellStart"/>
            <w:r>
              <w:t>XXX</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Vip </w:t>
            </w:r>
            <w:proofErr w:type="spellStart"/>
            <w:r>
              <w:t>Operator</w:t>
            </w:r>
            <w:proofErr w:type="spellEnd"/>
          </w:p>
        </w:tc>
        <w:tc>
          <w:tcPr>
            <w:tcW w:w="4189"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Mobile </w:t>
            </w:r>
            <w:proofErr w:type="spellStart"/>
            <w:r>
              <w:t>telephone</w:t>
            </w:r>
            <w:proofErr w:type="spellEnd"/>
            <w:r>
              <w:t xml:space="preserve"> service (GSM)</w:t>
            </w:r>
          </w:p>
        </w:tc>
      </w:tr>
    </w:tbl>
    <w:p w:rsidR="00514052" w:rsidRDefault="00514052" w:rsidP="00514052">
      <w:pPr>
        <w:tabs>
          <w:tab w:val="left" w:pos="720"/>
        </w:tabs>
        <w:rPr>
          <w:rFonts w:cs="Arial"/>
        </w:rPr>
      </w:pPr>
    </w:p>
    <w:p w:rsidR="00514052" w:rsidRDefault="00514052" w:rsidP="00514052">
      <w:pPr>
        <w:rPr>
          <w:rFonts w:cs="Arial"/>
        </w:rPr>
      </w:pPr>
      <w:r>
        <w:rPr>
          <w:rFonts w:cs="Arial"/>
        </w:rPr>
        <w:t>The following blocks of geographical numbers have been allocated thus far to operators of Public Available Telephone Services (PATS):</w:t>
      </w:r>
    </w:p>
    <w:p w:rsidR="00514052" w:rsidRDefault="00514052" w:rsidP="00514052">
      <w:pPr>
        <w:tabs>
          <w:tab w:val="left" w:pos="720"/>
        </w:tabs>
        <w:rPr>
          <w:rFonts w:cs="Aria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9"/>
        <w:gridCol w:w="2063"/>
        <w:gridCol w:w="1981"/>
        <w:gridCol w:w="3279"/>
      </w:tblGrid>
      <w:tr w:rsidR="00514052" w:rsidTr="00683B88">
        <w:trPr>
          <w:tblHeader/>
          <w:jc w:val="center"/>
        </w:trPr>
        <w:tc>
          <w:tcPr>
            <w:tcW w:w="1770"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EE5573">
            <w:pPr>
              <w:pStyle w:val="TableHead1"/>
              <w:rPr>
                <w:lang w:val="fr-FR"/>
              </w:rPr>
            </w:pPr>
            <w:proofErr w:type="spellStart"/>
            <w:r>
              <w:rPr>
                <w:lang w:val="fr-FR"/>
              </w:rPr>
              <w:t>Geographical</w:t>
            </w:r>
            <w:proofErr w:type="spellEnd"/>
            <w:r>
              <w:rPr>
                <w:lang w:val="fr-FR"/>
              </w:rPr>
              <w:t xml:space="preserve"> area</w:t>
            </w:r>
          </w:p>
        </w:tc>
        <w:tc>
          <w:tcPr>
            <w:tcW w:w="2087"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5E0DCA">
            <w:pPr>
              <w:pStyle w:val="TableHead1"/>
              <w:rPr>
                <w:lang w:val="fr-FR"/>
              </w:rPr>
            </w:pPr>
            <w:r>
              <w:rPr>
                <w:lang w:val="fr-FR"/>
              </w:rPr>
              <w:t>National Destination Code (NDC</w:t>
            </w:r>
            <w:proofErr w:type="gramStart"/>
            <w:r>
              <w:rPr>
                <w:lang w:val="fr-FR"/>
              </w:rPr>
              <w:t>)</w:t>
            </w:r>
            <w:proofErr w:type="gramEnd"/>
            <w:r>
              <w:rPr>
                <w:lang w:val="fr-FR"/>
              </w:rPr>
              <w:br/>
              <w:t>(area (</w:t>
            </w:r>
            <w:proofErr w:type="spellStart"/>
            <w:r>
              <w:rPr>
                <w:lang w:val="fr-FR"/>
              </w:rPr>
              <w:t>trunk</w:t>
            </w:r>
            <w:proofErr w:type="spellEnd"/>
            <w:r>
              <w:rPr>
                <w:lang w:val="fr-FR"/>
              </w:rPr>
              <w:t>) code)</w:t>
            </w:r>
            <w:r>
              <w:rPr>
                <w:lang w:val="fr-FR"/>
              </w:rPr>
              <w:br/>
              <w:t>A</w:t>
            </w:r>
          </w:p>
        </w:tc>
        <w:tc>
          <w:tcPr>
            <w:tcW w:w="2004"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5E0DCA">
            <w:pPr>
              <w:pStyle w:val="TableHead1"/>
              <w:rPr>
                <w:lang w:val="fr-FR"/>
              </w:rPr>
            </w:pPr>
            <w:proofErr w:type="spellStart"/>
            <w:r>
              <w:rPr>
                <w:lang w:val="fr-FR"/>
              </w:rPr>
              <w:t>Numbering</w:t>
            </w:r>
            <w:proofErr w:type="spellEnd"/>
            <w:r>
              <w:rPr>
                <w:lang w:val="fr-FR"/>
              </w:rPr>
              <w:t xml:space="preserve"> blocks</w:t>
            </w:r>
            <w:r>
              <w:rPr>
                <w:lang w:val="fr-FR"/>
              </w:rPr>
              <w:br/>
              <w:t>BCDEFGH</w:t>
            </w:r>
          </w:p>
        </w:tc>
        <w:tc>
          <w:tcPr>
            <w:tcW w:w="3319" w:type="dxa"/>
            <w:tcBorders>
              <w:top w:val="single" w:sz="6" w:space="0" w:color="auto"/>
              <w:left w:val="single" w:sz="6" w:space="0" w:color="auto"/>
              <w:bottom w:val="single" w:sz="6" w:space="0" w:color="auto"/>
              <w:right w:val="single" w:sz="6" w:space="0" w:color="auto"/>
            </w:tcBorders>
            <w:vAlign w:val="center"/>
            <w:hideMark/>
          </w:tcPr>
          <w:p w:rsidR="00514052" w:rsidRDefault="00514052" w:rsidP="00EE5573">
            <w:pPr>
              <w:pStyle w:val="TableHead1"/>
              <w:rPr>
                <w:lang w:val="fr-FR"/>
              </w:rPr>
            </w:pPr>
            <w:proofErr w:type="spellStart"/>
            <w:r>
              <w:rPr>
                <w:lang w:val="fr-FR"/>
              </w:rPr>
              <w:t>Operator</w:t>
            </w:r>
            <w:proofErr w:type="spellEnd"/>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Skopje</w:t>
            </w:r>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XXXX</w:t>
            </w:r>
            <w:r>
              <w:br/>
              <w:t>3XX XXXX</w:t>
            </w:r>
            <w:r>
              <w:br/>
              <w:t>51X XXXX</w:t>
            </w:r>
            <w:r>
              <w:br/>
              <w:t>52X XXXX</w:t>
            </w:r>
            <w:r w:rsidR="00364EFB">
              <w:br/>
            </w:r>
            <w:r>
              <w:t>54X XXXX</w:t>
            </w:r>
            <w:r>
              <w:br/>
              <w:t>55X XXXX</w:t>
            </w:r>
            <w:r>
              <w:br/>
              <w:t>57X XXXX</w:t>
            </w:r>
            <w:r w:rsidR="00364EFB">
              <w:br/>
            </w:r>
            <w:r>
              <w:t>58X XXXX</w:t>
            </w:r>
            <w:r w:rsidR="00364EFB">
              <w:br/>
            </w:r>
            <w:r>
              <w:t>609 XXXX</w:t>
            </w:r>
            <w:r w:rsidR="00364EFB">
              <w:br/>
            </w:r>
            <w:r>
              <w:t>611 XXXX</w:t>
            </w:r>
            <w:r>
              <w:br/>
              <w:t>612 XXXX</w:t>
            </w:r>
            <w:r>
              <w:br/>
              <w:t>613 XXXX</w:t>
            </w:r>
            <w:r w:rsidR="00364EFB">
              <w:br/>
            </w:r>
            <w:r>
              <w:t>614 XXXX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Pr="00B11654">
              <w:rPr>
                <w:lang w:val="en-US"/>
              </w:rPr>
              <w:br/>
            </w:r>
            <w:proofErr w:type="spellStart"/>
            <w:r w:rsidRPr="00B11654">
              <w:rPr>
                <w:lang w:val="en-US"/>
              </w:rPr>
              <w:t>Makedonski</w:t>
            </w:r>
            <w:proofErr w:type="spellEnd"/>
            <w:r w:rsidRPr="00B11654">
              <w:rPr>
                <w:lang w:val="en-US"/>
              </w:rPr>
              <w:t xml:space="preserve"> Telekom AD</w:t>
            </w:r>
            <w:r w:rsidRPr="00B11654">
              <w:rPr>
                <w:lang w:val="en-US"/>
              </w:rPr>
              <w:br/>
              <w:t>One AD</w:t>
            </w:r>
            <w:r w:rsidRPr="00B11654">
              <w:rPr>
                <w:lang w:val="en-US"/>
              </w:rPr>
              <w:br/>
              <w:t>One AD</w:t>
            </w:r>
            <w:r w:rsidR="00364EFB">
              <w:rPr>
                <w:lang w:val="en-US"/>
              </w:rPr>
              <w:br/>
            </w:r>
            <w:r w:rsidRPr="00B11654">
              <w:rPr>
                <w:lang w:val="en-US"/>
              </w:rPr>
              <w:t>One AD</w:t>
            </w:r>
            <w:r w:rsidRPr="00B11654">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r w:rsidRPr="00B11654">
              <w:rPr>
                <w:lang w:val="en-US"/>
              </w:rPr>
              <w:t>ALO Telecom AD (MVNO)</w:t>
            </w:r>
            <w:r w:rsidR="00364EFB">
              <w:rPr>
                <w:lang w:val="en-US"/>
              </w:rPr>
              <w:br/>
            </w:r>
            <w:proofErr w:type="spellStart"/>
            <w:r w:rsidRPr="00B11654">
              <w:rPr>
                <w:lang w:val="en-US"/>
              </w:rPr>
              <w:t>Aikol</w:t>
            </w:r>
            <w:proofErr w:type="spellEnd"/>
            <w:r w:rsidRPr="00B11654">
              <w:rPr>
                <w:lang w:val="en-US"/>
              </w:rPr>
              <w:br/>
            </w:r>
            <w:proofErr w:type="spellStart"/>
            <w:r w:rsidRPr="00B11654">
              <w:rPr>
                <w:lang w:val="en-US"/>
              </w:rPr>
              <w:t>Infel</w:t>
            </w:r>
            <w:proofErr w:type="spellEnd"/>
            <w:r w:rsidRPr="00B11654">
              <w:rPr>
                <w:lang w:val="en-US"/>
              </w:rPr>
              <w:t xml:space="preserve"> </w:t>
            </w:r>
            <w:proofErr w:type="spellStart"/>
            <w:r w:rsidRPr="00B11654">
              <w:rPr>
                <w:lang w:val="en-US"/>
              </w:rPr>
              <w:t>Netplus</w:t>
            </w:r>
            <w:proofErr w:type="spellEnd"/>
            <w:r w:rsidRPr="00B11654">
              <w:rPr>
                <w:lang w:val="en-US"/>
              </w:rPr>
              <w:br/>
            </w:r>
            <w:proofErr w:type="spellStart"/>
            <w:r w:rsidRPr="00B11654">
              <w:rPr>
                <w:lang w:val="en-US"/>
              </w:rPr>
              <w:t>Aikol</w:t>
            </w:r>
            <w:proofErr w:type="spellEnd"/>
            <w:r w:rsidRPr="00B11654">
              <w:rPr>
                <w:lang w:val="en-US"/>
              </w:rPr>
              <w:br/>
            </w:r>
            <w:proofErr w:type="spellStart"/>
            <w:r w:rsidRPr="00B11654">
              <w:rPr>
                <w:lang w:val="en-US"/>
              </w:rPr>
              <w:t>Blizoo</w:t>
            </w:r>
            <w:proofErr w:type="spellEnd"/>
            <w:r w:rsidRPr="00B11654">
              <w:rPr>
                <w:lang w:val="en-US"/>
              </w:rPr>
              <w:t xml:space="preserve"> (</w:t>
            </w:r>
            <w:proofErr w:type="spellStart"/>
            <w:r w:rsidRPr="00B11654">
              <w:rPr>
                <w:lang w:val="en-US"/>
              </w:rPr>
              <w:t>Cabletel</w:t>
            </w:r>
            <w:proofErr w:type="spellEnd"/>
            <w:r w:rsidRPr="00B11654">
              <w:rPr>
                <w:lang w:val="en-US"/>
              </w:rPr>
              <w:t>)</w:t>
            </w:r>
            <w:r w:rsidR="00364EF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Kumanovo, </w:t>
            </w:r>
            <w:proofErr w:type="spellStart"/>
            <w:r>
              <w:t>Kriva</w:t>
            </w:r>
            <w:proofErr w:type="spellEnd"/>
            <w:r>
              <w:t xml:space="preserve"> </w:t>
            </w:r>
            <w:proofErr w:type="spellStart"/>
            <w:r>
              <w:t>Palanka</w:t>
            </w:r>
            <w:proofErr w:type="spellEnd"/>
            <w:r>
              <w:t>, Kratovo</w:t>
            </w:r>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31</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3XX XXX</w:t>
            </w:r>
            <w:r>
              <w:br/>
              <w:t>4XX XXX</w:t>
            </w:r>
            <w:r>
              <w:br/>
              <w:t>51X XXX</w:t>
            </w:r>
            <w:r>
              <w:br/>
              <w:t>52X XXX</w:t>
            </w:r>
            <w:r w:rsidR="00364EFB">
              <w:br/>
            </w:r>
            <w:r>
              <w:t>54X XXX</w:t>
            </w:r>
            <w:r>
              <w:br/>
              <w:t>55X XXX</w:t>
            </w:r>
            <w:r w:rsidR="00364EFB">
              <w:br/>
            </w:r>
            <w:r>
              <w:t>57X XXX</w:t>
            </w:r>
            <w:r w:rsidR="00364EFB">
              <w:br/>
            </w:r>
            <w:r>
              <w:t>58X XXX</w:t>
            </w:r>
            <w:r w:rsidR="00364EFB">
              <w:br/>
            </w:r>
            <w:r>
              <w:t>613 XXX</w:t>
            </w:r>
            <w:r w:rsidR="00364EFB">
              <w:br/>
            </w:r>
            <w:r>
              <w:t>614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Pr="00B11654">
              <w:rPr>
                <w:lang w:val="en-US"/>
              </w:rPr>
              <w:br/>
            </w:r>
            <w:proofErr w:type="spellStart"/>
            <w:r w:rsidRPr="00B11654">
              <w:rPr>
                <w:lang w:val="en-US"/>
              </w:rPr>
              <w:t>Makedonski</w:t>
            </w:r>
            <w:proofErr w:type="spellEnd"/>
            <w:r w:rsidRPr="00B11654">
              <w:rPr>
                <w:lang w:val="en-US"/>
              </w:rPr>
              <w:t xml:space="preserve"> Telekom AD</w:t>
            </w:r>
            <w:r w:rsidRPr="00B11654">
              <w:rPr>
                <w:lang w:val="en-US"/>
              </w:rPr>
              <w:br/>
              <w:t>One AD</w:t>
            </w:r>
            <w:r w:rsidRPr="00B11654">
              <w:rPr>
                <w:lang w:val="en-US"/>
              </w:rPr>
              <w:br/>
              <w:t>One AD</w:t>
            </w:r>
            <w:r w:rsidR="00364EFB">
              <w:rPr>
                <w:lang w:val="en-US"/>
              </w:rPr>
              <w:br/>
            </w:r>
            <w:r w:rsidRPr="00B11654">
              <w:rPr>
                <w:lang w:val="en-US"/>
              </w:rPr>
              <w:t>One AD</w:t>
            </w:r>
            <w:r w:rsidRPr="00B11654">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r w:rsidRPr="00DC7F3B">
              <w:rPr>
                <w:lang w:val="en-US"/>
              </w:rPr>
              <w:t>ALO Telecom AD (MVNO)</w:t>
            </w:r>
            <w:r w:rsidRPr="00DC7F3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r w:rsidR="00364EFB" w:rsidRPr="00DC7F3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Pr="00B11654" w:rsidRDefault="00514052" w:rsidP="004808E0">
            <w:pPr>
              <w:pStyle w:val="Tabletext0"/>
              <w:keepNext/>
              <w:keepLines/>
              <w:rPr>
                <w:lang w:val="en-US"/>
              </w:rPr>
            </w:pPr>
            <w:proofErr w:type="spellStart"/>
            <w:r w:rsidRPr="00B11654">
              <w:rPr>
                <w:lang w:val="en-US"/>
              </w:rPr>
              <w:lastRenderedPageBreak/>
              <w:t>Stip</w:t>
            </w:r>
            <w:proofErr w:type="spellEnd"/>
            <w:r w:rsidRPr="00B11654">
              <w:rPr>
                <w:lang w:val="en-US"/>
              </w:rPr>
              <w:t xml:space="preserve">, </w:t>
            </w:r>
            <w:proofErr w:type="spellStart"/>
            <w:r w:rsidRPr="00B11654">
              <w:rPr>
                <w:lang w:val="en-US"/>
              </w:rPr>
              <w:t>Probistip</w:t>
            </w:r>
            <w:proofErr w:type="spellEnd"/>
            <w:r w:rsidRPr="00B11654">
              <w:rPr>
                <w:lang w:val="en-US"/>
              </w:rPr>
              <w:t xml:space="preserve">, </w:t>
            </w:r>
            <w:proofErr w:type="spellStart"/>
            <w:r w:rsidRPr="00B11654">
              <w:rPr>
                <w:lang w:val="en-US"/>
              </w:rPr>
              <w:t>Sveti</w:t>
            </w:r>
            <w:proofErr w:type="spellEnd"/>
            <w:r w:rsidRPr="00B11654">
              <w:rPr>
                <w:lang w:val="en-US"/>
              </w:rPr>
              <w:t xml:space="preserve"> </w:t>
            </w:r>
            <w:proofErr w:type="spellStart"/>
            <w:r w:rsidRPr="00B11654">
              <w:rPr>
                <w:lang w:val="en-US"/>
              </w:rPr>
              <w:t>Nikole</w:t>
            </w:r>
            <w:proofErr w:type="spellEnd"/>
            <w:r w:rsidRPr="00B11654">
              <w:rPr>
                <w:lang w:val="en-US"/>
              </w:rPr>
              <w:t xml:space="preserve">, </w:t>
            </w:r>
            <w:proofErr w:type="spellStart"/>
            <w:r w:rsidRPr="00B11654">
              <w:rPr>
                <w:lang w:val="en-US"/>
              </w:rPr>
              <w:t>Radovis</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4808E0">
            <w:pPr>
              <w:pStyle w:val="Tabletext0"/>
              <w:keepNext/>
              <w:keepLines/>
              <w:jc w:val="center"/>
            </w:pPr>
            <w:r>
              <w:t>32</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4808E0">
            <w:pPr>
              <w:pStyle w:val="Tabletext0"/>
              <w:keepNext/>
              <w:keepLines/>
              <w:jc w:val="center"/>
            </w:pPr>
            <w:r>
              <w:t>2XX XXX</w:t>
            </w:r>
            <w:r>
              <w:br/>
              <w:t>3XX XXX</w:t>
            </w:r>
            <w:r>
              <w:br/>
              <w:t>4XX XXX</w:t>
            </w:r>
            <w:r>
              <w:br/>
              <w:t>51X XXX</w:t>
            </w:r>
            <w:r>
              <w:br/>
              <w:t>52X XXX</w:t>
            </w:r>
            <w:r w:rsidR="00364EFB">
              <w:br/>
            </w:r>
            <w:r>
              <w:t>54X XXX</w:t>
            </w:r>
            <w:r>
              <w:br/>
              <w:t>55X XXX</w:t>
            </w:r>
            <w:r w:rsidR="00364EFB">
              <w:br/>
            </w:r>
            <w:r>
              <w:t>57X XXX</w:t>
            </w:r>
            <w:r>
              <w:br/>
              <w:t>60X XXX</w:t>
            </w:r>
            <w:r w:rsidR="00364EFB">
              <w:br/>
            </w:r>
            <w:r>
              <w:t>610 XXX</w:t>
            </w:r>
            <w:r w:rsidR="00364EFB">
              <w:br/>
            </w:r>
            <w:r>
              <w:t>611 XXX</w:t>
            </w:r>
            <w:r w:rsidR="00364EFB">
              <w:br/>
            </w:r>
            <w:r>
              <w:t>612 XXX</w:t>
            </w:r>
            <w:r>
              <w:br/>
              <w:t>613 XXX</w:t>
            </w:r>
            <w:r w:rsidR="00364EFB">
              <w:br/>
            </w:r>
            <w:r>
              <w:t>616 XXX</w:t>
            </w:r>
            <w:r>
              <w:br/>
              <w:t>63X XXX</w:t>
            </w:r>
            <w:r>
              <w:br/>
              <w:t>64X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B11654" w:rsidRDefault="00514052" w:rsidP="004808E0">
            <w:pPr>
              <w:pStyle w:val="Tabletext0"/>
              <w:keepNext/>
              <w:keepLines/>
              <w:rPr>
                <w:lang w:val="en-US"/>
              </w:rPr>
            </w:pPr>
            <w:proofErr w:type="spellStart"/>
            <w:r w:rsidRPr="00B11654">
              <w:rPr>
                <w:lang w:val="en-US"/>
              </w:rPr>
              <w:t>Makedonski</w:t>
            </w:r>
            <w:proofErr w:type="spellEnd"/>
            <w:r w:rsidRPr="00B11654">
              <w:rPr>
                <w:lang w:val="en-US"/>
              </w:rPr>
              <w:t xml:space="preserve"> Telekom AD</w:t>
            </w:r>
            <w:r w:rsidRPr="00B11654">
              <w:rPr>
                <w:lang w:val="en-US"/>
              </w:rPr>
              <w:br/>
            </w:r>
            <w:proofErr w:type="spellStart"/>
            <w:r w:rsidRPr="00B11654">
              <w:rPr>
                <w:lang w:val="en-US"/>
              </w:rPr>
              <w:t>Makedonski</w:t>
            </w:r>
            <w:proofErr w:type="spellEnd"/>
            <w:r w:rsidRPr="00B11654">
              <w:rPr>
                <w:lang w:val="en-US"/>
              </w:rPr>
              <w:t xml:space="preserve"> Telekom AD</w:t>
            </w:r>
            <w:r w:rsidRPr="00B11654">
              <w:rPr>
                <w:lang w:val="en-US"/>
              </w:rPr>
              <w:br/>
            </w:r>
            <w:proofErr w:type="spellStart"/>
            <w:r w:rsidRPr="00B11654">
              <w:rPr>
                <w:lang w:val="en-US"/>
              </w:rPr>
              <w:t>Makedonski</w:t>
            </w:r>
            <w:proofErr w:type="spellEnd"/>
            <w:r w:rsidRPr="00B11654">
              <w:rPr>
                <w:lang w:val="en-US"/>
              </w:rPr>
              <w:t xml:space="preserve"> Telekom AD</w:t>
            </w:r>
            <w:r w:rsidRPr="00B11654">
              <w:rPr>
                <w:lang w:val="en-US"/>
              </w:rPr>
              <w:br/>
              <w:t>One AD</w:t>
            </w:r>
            <w:r w:rsidRPr="00B11654">
              <w:rPr>
                <w:lang w:val="en-US"/>
              </w:rPr>
              <w:br/>
              <w:t>One AD</w:t>
            </w:r>
            <w:r w:rsidR="00364EFB">
              <w:rPr>
                <w:lang w:val="en-US"/>
              </w:rPr>
              <w:br/>
            </w:r>
            <w:r w:rsidRPr="00B11654">
              <w:rPr>
                <w:lang w:val="en-US"/>
              </w:rPr>
              <w:t>One AD</w:t>
            </w:r>
            <w:r w:rsidRPr="00B11654">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B11654">
              <w:rPr>
                <w:lang w:val="en-US"/>
              </w:rPr>
              <w:t>Aikol</w:t>
            </w:r>
            <w:proofErr w:type="spellEnd"/>
            <w:r w:rsidR="00364EFB">
              <w:rPr>
                <w:lang w:val="en-US"/>
              </w:rPr>
              <w:br/>
            </w:r>
            <w:proofErr w:type="spellStart"/>
            <w:r w:rsidRPr="00B11654">
              <w:rPr>
                <w:lang w:val="en-US"/>
              </w:rPr>
              <w:t>Aikol</w:t>
            </w:r>
            <w:proofErr w:type="spellEnd"/>
            <w:r w:rsidR="00364EFB">
              <w:rPr>
                <w:lang w:val="en-US"/>
              </w:rPr>
              <w:br/>
            </w:r>
            <w:proofErr w:type="spellStart"/>
            <w:r w:rsidRPr="00B11654">
              <w:rPr>
                <w:lang w:val="en-US"/>
              </w:rPr>
              <w:t>Infel</w:t>
            </w:r>
            <w:proofErr w:type="spellEnd"/>
            <w:r w:rsidRPr="00B11654">
              <w:rPr>
                <w:lang w:val="en-US"/>
              </w:rPr>
              <w:t xml:space="preserve"> </w:t>
            </w:r>
            <w:proofErr w:type="spellStart"/>
            <w:r w:rsidRPr="00B11654">
              <w:rPr>
                <w:lang w:val="en-US"/>
              </w:rPr>
              <w:t>Netplus</w:t>
            </w:r>
            <w:proofErr w:type="spellEnd"/>
            <w:r w:rsidR="00364EFB">
              <w:rPr>
                <w:lang w:val="en-US"/>
              </w:rPr>
              <w:br/>
            </w:r>
            <w:proofErr w:type="spellStart"/>
            <w:r w:rsidRPr="00B11654">
              <w:rPr>
                <w:lang w:val="en-US"/>
              </w:rPr>
              <w:t>Aikol</w:t>
            </w:r>
            <w:proofErr w:type="spellEnd"/>
            <w:r w:rsidRPr="00B11654">
              <w:rPr>
                <w:lang w:val="en-US"/>
              </w:rPr>
              <w:br/>
            </w:r>
            <w:proofErr w:type="spellStart"/>
            <w:r w:rsidRPr="00B11654">
              <w:rPr>
                <w:lang w:val="en-US"/>
              </w:rPr>
              <w:t>Blizoo</w:t>
            </w:r>
            <w:proofErr w:type="spellEnd"/>
            <w:r w:rsidRPr="00B11654">
              <w:rPr>
                <w:lang w:val="en-US"/>
              </w:rPr>
              <w:t xml:space="preserve"> (</w:t>
            </w:r>
            <w:proofErr w:type="spellStart"/>
            <w:r w:rsidRPr="00B11654">
              <w:rPr>
                <w:lang w:val="en-US"/>
              </w:rPr>
              <w:t>Cabletel</w:t>
            </w:r>
            <w:proofErr w:type="spellEnd"/>
            <w:r w:rsidRPr="00B11654">
              <w:rPr>
                <w:lang w:val="en-US"/>
              </w:rPr>
              <w:t>)</w:t>
            </w:r>
            <w:r w:rsidR="00364EFB">
              <w:rPr>
                <w:lang w:val="en-US"/>
              </w:rPr>
              <w:br/>
            </w:r>
            <w:proofErr w:type="spellStart"/>
            <w:r w:rsidRPr="00B11654">
              <w:rPr>
                <w:lang w:val="en-US"/>
              </w:rPr>
              <w:t>Aikol</w:t>
            </w:r>
            <w:proofErr w:type="spellEnd"/>
            <w:r w:rsidRPr="00B11654">
              <w:rPr>
                <w:lang w:val="en-US"/>
              </w:rPr>
              <w:br/>
            </w:r>
            <w:proofErr w:type="spellStart"/>
            <w:r w:rsidRPr="00B11654">
              <w:rPr>
                <w:lang w:val="en-US"/>
              </w:rPr>
              <w:t>Makedonski</w:t>
            </w:r>
            <w:proofErr w:type="spellEnd"/>
            <w:r w:rsidRPr="00B11654">
              <w:rPr>
                <w:lang w:val="en-US"/>
              </w:rPr>
              <w:t xml:space="preserve"> Telekom AD</w:t>
            </w:r>
            <w:r w:rsidRPr="00B11654">
              <w:rPr>
                <w:lang w:val="en-US"/>
              </w:rPr>
              <w:br/>
            </w:r>
            <w:proofErr w:type="spellStart"/>
            <w:r w:rsidRPr="00B11654">
              <w:rPr>
                <w:lang w:val="en-US"/>
              </w:rPr>
              <w:t>Makedonski</w:t>
            </w:r>
            <w:proofErr w:type="spellEnd"/>
            <w:r w:rsidRPr="00B11654">
              <w:rPr>
                <w:lang w:val="en-US"/>
              </w:rPr>
              <w:t xml:space="preserve"> Telekom AD</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spellStart"/>
            <w:r>
              <w:t>Kocani</w:t>
            </w:r>
            <w:proofErr w:type="spellEnd"/>
            <w:r>
              <w:t xml:space="preserve">, Berovo, </w:t>
            </w:r>
            <w:proofErr w:type="spellStart"/>
            <w:r>
              <w:t>Delcevo</w:t>
            </w:r>
            <w:proofErr w:type="spellEnd"/>
            <w:r>
              <w:t xml:space="preserve">, </w:t>
            </w:r>
            <w:proofErr w:type="spellStart"/>
            <w:r>
              <w:t>Vinica</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33</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3XX XXX</w:t>
            </w:r>
            <w:r w:rsidR="00364EFB">
              <w:br/>
            </w:r>
            <w:r>
              <w:t>4XX XXX</w:t>
            </w:r>
            <w:r w:rsidR="00364EFB">
              <w:br/>
            </w:r>
            <w:r>
              <w:t>51X XXX</w:t>
            </w:r>
            <w:r w:rsidR="00364EFB">
              <w:br/>
            </w:r>
            <w:r>
              <w:t>52X XXX</w:t>
            </w:r>
            <w:r w:rsidR="00364EFB">
              <w:br/>
            </w:r>
            <w:r>
              <w:t>54X XXX</w:t>
            </w:r>
            <w:r w:rsidR="00364EFB">
              <w:br/>
            </w:r>
            <w:r>
              <w:t>55X XXX</w:t>
            </w:r>
            <w:r w:rsidR="00364EFB">
              <w:br/>
            </w:r>
            <w:r>
              <w:t>57X XXX</w:t>
            </w:r>
            <w:r w:rsidR="00364EFB">
              <w:br/>
            </w:r>
            <w:r>
              <w:t>612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DC7F3B">
              <w:rPr>
                <w:lang w:val="en-US"/>
              </w:rPr>
              <w:t>Aikol</w:t>
            </w:r>
            <w:proofErr w:type="spellEnd"/>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Gevgelija, </w:t>
            </w:r>
            <w:proofErr w:type="spellStart"/>
            <w:r>
              <w:t>Valandovo</w:t>
            </w:r>
            <w:proofErr w:type="spellEnd"/>
            <w:r>
              <w:t xml:space="preserve">, Strumica, </w:t>
            </w:r>
            <w:proofErr w:type="spellStart"/>
            <w:r>
              <w:t>Dojran</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34</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3XX XXX</w:t>
            </w:r>
            <w:r w:rsidR="00364EFB">
              <w:br/>
            </w:r>
            <w:r>
              <w:t>51X XXX</w:t>
            </w:r>
            <w:r w:rsidR="00364EFB">
              <w:br/>
            </w:r>
            <w:r>
              <w:t>52X XXX</w:t>
            </w:r>
            <w:r w:rsidR="00364EFB">
              <w:br/>
            </w:r>
            <w:r>
              <w:t>54X XXX</w:t>
            </w:r>
            <w:r w:rsidR="00364EFB">
              <w:br/>
            </w:r>
            <w:r>
              <w:t>55X XXX</w:t>
            </w:r>
            <w:r w:rsidR="00364EFB">
              <w:br/>
            </w:r>
            <w:r>
              <w:t>57X XXX</w:t>
            </w:r>
            <w:r w:rsidR="00364EFB">
              <w:br/>
            </w:r>
            <w:r>
              <w:t>609 XXX</w:t>
            </w:r>
            <w:r w:rsidR="00364EFB">
              <w:br/>
            </w:r>
            <w:r>
              <w:t>611 XXX</w:t>
            </w:r>
            <w:r w:rsidR="00364EFB">
              <w:br/>
            </w:r>
            <w:r>
              <w:t>612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 One AD</w:t>
            </w:r>
            <w:r w:rsidR="00364EFB">
              <w:rPr>
                <w:lang w:val="en-US"/>
              </w:rPr>
              <w:br/>
            </w:r>
            <w:proofErr w:type="spellStart"/>
            <w:r w:rsidRPr="00B11654">
              <w:rPr>
                <w:lang w:val="en-US"/>
              </w:rPr>
              <w:t>Neotel</w:t>
            </w:r>
            <w:proofErr w:type="spellEnd"/>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B11654">
              <w:rPr>
                <w:lang w:val="en-US"/>
              </w:rPr>
              <w:t>Aikol</w:t>
            </w:r>
            <w:proofErr w:type="spellEnd"/>
            <w:r w:rsidR="00364EFB">
              <w:rPr>
                <w:lang w:val="en-US"/>
              </w:rPr>
              <w:br/>
            </w:r>
            <w:proofErr w:type="spellStart"/>
            <w:r w:rsidRPr="00DC7F3B">
              <w:rPr>
                <w:lang w:val="en-US"/>
              </w:rPr>
              <w:t>Infel</w:t>
            </w:r>
            <w:proofErr w:type="spellEnd"/>
            <w:r w:rsidRPr="00DC7F3B">
              <w:rPr>
                <w:lang w:val="en-US"/>
              </w:rPr>
              <w:t xml:space="preserve"> </w:t>
            </w:r>
            <w:proofErr w:type="spellStart"/>
            <w:r w:rsidRPr="00DC7F3B">
              <w:rPr>
                <w:lang w:val="en-US"/>
              </w:rPr>
              <w:t>Netplus</w:t>
            </w:r>
            <w:proofErr w:type="spellEnd"/>
            <w:r w:rsidR="00364EFB" w:rsidRPr="00DC7F3B">
              <w:rPr>
                <w:lang w:val="en-US"/>
              </w:rPr>
              <w:br/>
            </w:r>
            <w:proofErr w:type="spellStart"/>
            <w:r w:rsidRPr="00DC7F3B">
              <w:rPr>
                <w:lang w:val="en-US"/>
              </w:rPr>
              <w:t>Aikol</w:t>
            </w:r>
            <w:proofErr w:type="spellEnd"/>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Gostivar</w:t>
            </w:r>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42</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3XX XXX</w:t>
            </w:r>
            <w:r w:rsidR="00364EFB">
              <w:br/>
            </w:r>
            <w:r>
              <w:t>4XX XXX</w:t>
            </w:r>
            <w:r w:rsidR="00364EFB">
              <w:br/>
            </w:r>
            <w:r>
              <w:t>51X XXX</w:t>
            </w:r>
            <w:r w:rsidR="00364EFB">
              <w:br/>
            </w:r>
            <w:r>
              <w:t>52X XXX</w:t>
            </w:r>
            <w:r w:rsidR="00364EFB">
              <w:br/>
            </w:r>
            <w:r>
              <w:t>54X XXX</w:t>
            </w:r>
            <w:r w:rsidR="00364EFB">
              <w:br/>
            </w:r>
            <w:r>
              <w:t>55X XXX</w:t>
            </w:r>
            <w:r w:rsidR="00364EFB">
              <w:br/>
            </w:r>
            <w:r>
              <w:t>57X XXX</w:t>
            </w:r>
            <w:r w:rsidR="00364EFB">
              <w:br/>
            </w:r>
            <w:r>
              <w:t>611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DC7F3B">
              <w:rPr>
                <w:lang w:val="en-US"/>
              </w:rPr>
              <w:t>Infel</w:t>
            </w:r>
            <w:proofErr w:type="spellEnd"/>
            <w:r w:rsidRPr="00DC7F3B">
              <w:rPr>
                <w:lang w:val="en-US"/>
              </w:rPr>
              <w:t xml:space="preserve"> </w:t>
            </w:r>
            <w:proofErr w:type="spellStart"/>
            <w:r w:rsidRPr="00DC7F3B">
              <w:rPr>
                <w:lang w:val="en-US"/>
              </w:rPr>
              <w:t>Netplus</w:t>
            </w:r>
            <w:proofErr w:type="spellEnd"/>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Veles, Kavadarci, </w:t>
            </w:r>
            <w:proofErr w:type="spellStart"/>
            <w:r>
              <w:t>Negotino</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43</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3XX XXX</w:t>
            </w:r>
            <w:r w:rsidR="00364EFB">
              <w:br/>
            </w:r>
            <w:r>
              <w:t>4XX XXX</w:t>
            </w:r>
            <w:r w:rsidR="00364EFB">
              <w:br/>
            </w:r>
            <w:r>
              <w:t>51X XXX</w:t>
            </w:r>
            <w:r w:rsidR="00364EFB">
              <w:br/>
            </w:r>
            <w:r>
              <w:t>52X XXX</w:t>
            </w:r>
            <w:r w:rsidR="00364EFB">
              <w:br/>
            </w:r>
            <w:r>
              <w:t>54X XXX</w:t>
            </w:r>
            <w:r w:rsidR="00364EFB">
              <w:br/>
            </w:r>
            <w:r>
              <w:t>55X XXX</w:t>
            </w:r>
            <w:r w:rsidR="00364EFB">
              <w:br/>
            </w:r>
            <w:r>
              <w:t>57X XXX</w:t>
            </w:r>
            <w:r w:rsidR="00364EFB">
              <w:br/>
            </w:r>
            <w:r>
              <w:t>609 XXX</w:t>
            </w:r>
            <w:r w:rsidR="00364EFB">
              <w:br/>
            </w:r>
            <w:r>
              <w:t>612 XXX</w:t>
            </w:r>
            <w:r w:rsidR="00364EFB">
              <w:br/>
            </w:r>
            <w:r>
              <w:t>613 XXX</w:t>
            </w:r>
            <w:r w:rsidR="00364EFB">
              <w:br/>
            </w:r>
            <w:r>
              <w:t>616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DC7F3B">
              <w:rPr>
                <w:lang w:val="en-US"/>
              </w:rPr>
              <w:t>Aikol</w:t>
            </w:r>
            <w:proofErr w:type="spellEnd"/>
            <w:r w:rsidRPr="00DC7F3B">
              <w:rPr>
                <w:lang w:val="en-US"/>
              </w:rPr>
              <w:t xml:space="preserve"> </w:t>
            </w:r>
            <w:r w:rsidR="00364EFB" w:rsidRPr="00DC7F3B">
              <w:rPr>
                <w:lang w:val="en-US"/>
              </w:rPr>
              <w:br/>
            </w:r>
            <w:proofErr w:type="spellStart"/>
            <w:r w:rsidRPr="00DC7F3B">
              <w:rPr>
                <w:lang w:val="en-US"/>
              </w:rPr>
              <w:t>Aikol</w:t>
            </w:r>
            <w:proofErr w:type="spellEnd"/>
            <w:r w:rsidR="00364EFB" w:rsidRPr="00DC7F3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r w:rsidR="00364EFB" w:rsidRPr="00DC7F3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lastRenderedPageBreak/>
              <w:t>Tetovo</w:t>
            </w:r>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44</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3XX XXX</w:t>
            </w:r>
            <w:r w:rsidR="00364EFB">
              <w:br/>
            </w:r>
            <w:r>
              <w:t>4XX XXX</w:t>
            </w:r>
            <w:r w:rsidR="00364EFB">
              <w:br/>
            </w:r>
            <w:r>
              <w:t>51X XXX</w:t>
            </w:r>
            <w:r w:rsidR="00364EFB">
              <w:br/>
            </w:r>
            <w:r>
              <w:t>52X XXX</w:t>
            </w:r>
            <w:r w:rsidR="00364EFB">
              <w:br/>
            </w:r>
            <w:r>
              <w:t>54X XXX</w:t>
            </w:r>
            <w:r w:rsidR="00364EFB">
              <w:br/>
            </w:r>
            <w:r>
              <w:t>55X XXX</w:t>
            </w:r>
            <w:r w:rsidR="00364EFB">
              <w:br/>
            </w:r>
            <w:r>
              <w:t>57X XXX</w:t>
            </w:r>
            <w:r w:rsidR="00364EFB">
              <w:br/>
            </w:r>
            <w:r>
              <w:t>611 XXX</w:t>
            </w:r>
            <w:r w:rsidR="00364EFB">
              <w:br/>
            </w:r>
            <w:r>
              <w:t>613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B11654"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B11654">
              <w:rPr>
                <w:lang w:val="en-US"/>
              </w:rPr>
              <w:t>Infel</w:t>
            </w:r>
            <w:proofErr w:type="spellEnd"/>
            <w:r w:rsidRPr="00B11654">
              <w:rPr>
                <w:lang w:val="en-US"/>
              </w:rPr>
              <w:t xml:space="preserve"> </w:t>
            </w:r>
            <w:proofErr w:type="spellStart"/>
            <w:r w:rsidRPr="00B11654">
              <w:rPr>
                <w:lang w:val="en-US"/>
              </w:rPr>
              <w:t>Netplus</w:t>
            </w:r>
            <w:proofErr w:type="spellEnd"/>
            <w:r w:rsidR="00364EFB">
              <w:rPr>
                <w:lang w:val="en-US"/>
              </w:rPr>
              <w:br/>
            </w:r>
            <w:proofErr w:type="spellStart"/>
            <w:r w:rsidRPr="00B11654">
              <w:rPr>
                <w:lang w:val="en-US"/>
              </w:rPr>
              <w:t>Blizoo</w:t>
            </w:r>
            <w:proofErr w:type="spellEnd"/>
            <w:r w:rsidRPr="00B11654">
              <w:rPr>
                <w:lang w:val="en-US"/>
              </w:rPr>
              <w:t xml:space="preserve"> (</w:t>
            </w:r>
            <w:proofErr w:type="spellStart"/>
            <w:r w:rsidRPr="00B11654">
              <w:rPr>
                <w:lang w:val="en-US"/>
              </w:rPr>
              <w:t>Cabletel</w:t>
            </w:r>
            <w:proofErr w:type="spellEnd"/>
            <w:r w:rsidRPr="00B11654">
              <w:rPr>
                <w:lang w:val="en-US"/>
              </w:rPr>
              <w:t>)</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proofErr w:type="spellStart"/>
            <w:r>
              <w:t>Kicevo</w:t>
            </w:r>
            <w:proofErr w:type="spellEnd"/>
            <w:r>
              <w:t xml:space="preserve">, </w:t>
            </w:r>
            <w:proofErr w:type="spellStart"/>
            <w:r>
              <w:t>Makedonski</w:t>
            </w:r>
            <w:proofErr w:type="spellEnd"/>
            <w:r>
              <w:t xml:space="preserve"> </w:t>
            </w:r>
            <w:proofErr w:type="spellStart"/>
            <w:r>
              <w:t>Brod</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45</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51X XXX</w:t>
            </w:r>
            <w:r w:rsidR="00364EFB">
              <w:br/>
            </w:r>
            <w:r>
              <w:t>52X XXX</w:t>
            </w:r>
            <w:r w:rsidR="00364EFB">
              <w:br/>
            </w:r>
            <w:r>
              <w:t>54X XXX</w:t>
            </w:r>
            <w:r w:rsidR="00364EFB">
              <w:br/>
            </w:r>
            <w:r>
              <w:t>55X XXX</w:t>
            </w:r>
            <w:r w:rsidR="00364EFB">
              <w:br/>
            </w:r>
            <w:r>
              <w:t>57X XXX</w:t>
            </w:r>
            <w:r w:rsidR="00364EFB">
              <w:br/>
            </w:r>
            <w:r>
              <w:t>611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DC7F3B">
              <w:rPr>
                <w:lang w:val="en-US"/>
              </w:rPr>
              <w:t>Blizoo</w:t>
            </w:r>
            <w:proofErr w:type="spellEnd"/>
            <w:r w:rsidRPr="00DC7F3B">
              <w:rPr>
                <w:lang w:val="en-US"/>
              </w:rPr>
              <w:t xml:space="preserve"> (</w:t>
            </w:r>
            <w:proofErr w:type="spellStart"/>
            <w:r w:rsidRPr="00DC7F3B">
              <w:rPr>
                <w:lang w:val="en-US"/>
              </w:rPr>
              <w:t>Cabletel</w:t>
            </w:r>
            <w:proofErr w:type="spellEnd"/>
            <w:r w:rsidRPr="00DC7F3B">
              <w:rPr>
                <w:lang w:val="en-US"/>
              </w:rPr>
              <w:t>)</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Ohrid, </w:t>
            </w:r>
            <w:proofErr w:type="spellStart"/>
            <w:r>
              <w:t>Struga</w:t>
            </w:r>
            <w:proofErr w:type="spellEnd"/>
            <w:r>
              <w:t>, Debar</w:t>
            </w:r>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46</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51X XXX</w:t>
            </w:r>
            <w:r w:rsidR="00364EFB">
              <w:br/>
            </w:r>
            <w:r>
              <w:t>52X XXX</w:t>
            </w:r>
            <w:r w:rsidR="00364EFB">
              <w:br/>
            </w:r>
            <w:r>
              <w:t>54X XXX</w:t>
            </w:r>
            <w:r w:rsidR="00364EFB">
              <w:br/>
            </w:r>
            <w:r>
              <w:t>55X XXX</w:t>
            </w:r>
            <w:r w:rsidR="00364EFB">
              <w:br/>
            </w:r>
            <w:r>
              <w:t>57X XXX</w:t>
            </w:r>
            <w:r w:rsidR="00364EFB">
              <w:br/>
            </w:r>
            <w:r>
              <w:t>611 XXX</w:t>
            </w:r>
            <w:r w:rsidR="00364EFB">
              <w:br/>
            </w:r>
            <w:r>
              <w:t>612 XXX</w:t>
            </w:r>
            <w:r w:rsidR="00364EFB">
              <w:br/>
            </w:r>
            <w:r>
              <w:t>7XX XXX</w:t>
            </w:r>
            <w:r w:rsidR="00364EFB">
              <w:br/>
            </w:r>
            <w:r>
              <w:t>8XX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B11654">
              <w:rPr>
                <w:lang w:val="en-US"/>
              </w:rPr>
              <w:t>Infel</w:t>
            </w:r>
            <w:proofErr w:type="spellEnd"/>
            <w:r w:rsidRPr="00B11654">
              <w:rPr>
                <w:lang w:val="en-US"/>
              </w:rPr>
              <w:t xml:space="preserve"> </w:t>
            </w:r>
            <w:proofErr w:type="spellStart"/>
            <w:r w:rsidRPr="00B11654">
              <w:rPr>
                <w:lang w:val="en-US"/>
              </w:rPr>
              <w:t>Netplus</w:t>
            </w:r>
            <w:proofErr w:type="spellEnd"/>
            <w:r w:rsidR="00364EFB">
              <w:rPr>
                <w:lang w:val="en-US"/>
              </w:rPr>
              <w:br/>
            </w:r>
            <w:proofErr w:type="spellStart"/>
            <w:r w:rsidRPr="00B11654">
              <w:rPr>
                <w:lang w:val="en-US"/>
              </w:rPr>
              <w:t>Infel</w:t>
            </w:r>
            <w:proofErr w:type="spellEnd"/>
            <w:r w:rsidRPr="00B11654">
              <w:rPr>
                <w:lang w:val="en-US"/>
              </w:rPr>
              <w:t xml:space="preserve"> </w:t>
            </w:r>
            <w:proofErr w:type="spellStart"/>
            <w:r w:rsidRPr="00B11654">
              <w:rPr>
                <w:lang w:val="en-US"/>
              </w:rPr>
              <w:t>Netplus</w:t>
            </w:r>
            <w:proofErr w:type="spellEnd"/>
            <w:r w:rsidRPr="00B11654">
              <w:rPr>
                <w:lang w:val="en-US"/>
              </w:rPr>
              <w:t xml:space="preserve"> </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DC7F3B">
              <w:rPr>
                <w:lang w:val="en-US"/>
              </w:rPr>
              <w:t>Makedonski</w:t>
            </w:r>
            <w:proofErr w:type="spellEnd"/>
            <w:r w:rsidRPr="00DC7F3B">
              <w:rPr>
                <w:lang w:val="en-US"/>
              </w:rPr>
              <w:t xml:space="preserve"> Telekom AD</w:t>
            </w:r>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Bitola, </w:t>
            </w:r>
            <w:proofErr w:type="spellStart"/>
            <w:r>
              <w:t>Demir</w:t>
            </w:r>
            <w:proofErr w:type="spellEnd"/>
            <w:r>
              <w:t xml:space="preserve"> </w:t>
            </w:r>
            <w:proofErr w:type="spellStart"/>
            <w:r>
              <w:t>Hisar</w:t>
            </w:r>
            <w:proofErr w:type="spellEnd"/>
            <w:r>
              <w:t xml:space="preserve">, </w:t>
            </w:r>
            <w:proofErr w:type="spellStart"/>
            <w:r>
              <w:t>Resen</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47</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2XX XXX</w:t>
            </w:r>
            <w:r w:rsidR="00364EFB">
              <w:br/>
            </w:r>
            <w:r>
              <w:t>4XX XXX</w:t>
            </w:r>
            <w:r w:rsidR="00364EFB">
              <w:br/>
            </w:r>
            <w:r>
              <w:t>51X XXX</w:t>
            </w:r>
            <w:r w:rsidR="00364EFB">
              <w:br/>
            </w:r>
            <w:r>
              <w:t>52X XXX</w:t>
            </w:r>
            <w:r w:rsidR="00364EFB">
              <w:br/>
            </w:r>
            <w:r>
              <w:t>54X XXX</w:t>
            </w:r>
            <w:r w:rsidR="00364EFB">
              <w:br/>
            </w:r>
            <w:r>
              <w:t>55X XXX</w:t>
            </w:r>
            <w:r w:rsidR="00364EFB">
              <w:br/>
            </w:r>
            <w:r>
              <w:t>57X XXX</w:t>
            </w:r>
            <w:r w:rsidR="00364EFB">
              <w:br/>
            </w:r>
            <w:r>
              <w:t>609 XXX</w:t>
            </w:r>
            <w:r w:rsidR="00364EFB">
              <w:br/>
            </w:r>
            <w:r>
              <w:t>610 XXX</w:t>
            </w:r>
            <w:r w:rsidR="00364EFB">
              <w:br/>
            </w:r>
            <w:r>
              <w:t>612 XXX</w:t>
            </w:r>
            <w:r w:rsidR="00364EFB">
              <w:br/>
            </w:r>
            <w:r>
              <w:t>616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lang w:val="en-US"/>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B11654">
              <w:rPr>
                <w:lang w:val="en-US"/>
              </w:rPr>
              <w:t>Aikol</w:t>
            </w:r>
            <w:proofErr w:type="spellEnd"/>
            <w:r w:rsidR="00364EFB">
              <w:rPr>
                <w:lang w:val="en-US"/>
              </w:rPr>
              <w:br/>
            </w:r>
            <w:proofErr w:type="spellStart"/>
            <w:r w:rsidRPr="00DC7F3B">
              <w:rPr>
                <w:lang w:val="en-US"/>
              </w:rPr>
              <w:t>Aikol</w:t>
            </w:r>
            <w:proofErr w:type="spellEnd"/>
            <w:r w:rsidR="00364EFB" w:rsidRPr="00DC7F3B">
              <w:rPr>
                <w:lang w:val="en-US"/>
              </w:rPr>
              <w:br/>
            </w:r>
            <w:proofErr w:type="spellStart"/>
            <w:r w:rsidRPr="00DC7F3B">
              <w:rPr>
                <w:lang w:val="en-US"/>
              </w:rPr>
              <w:t>Aikol</w:t>
            </w:r>
            <w:proofErr w:type="spellEnd"/>
            <w:r w:rsidR="00364EFB" w:rsidRPr="00DC7F3B">
              <w:rPr>
                <w:lang w:val="en-US"/>
              </w:rPr>
              <w:br/>
            </w:r>
            <w:proofErr w:type="spellStart"/>
            <w:r w:rsidRPr="00DC7F3B">
              <w:rPr>
                <w:lang w:val="en-US"/>
              </w:rPr>
              <w:t>Infel</w:t>
            </w:r>
            <w:proofErr w:type="spellEnd"/>
            <w:r w:rsidRPr="00DC7F3B">
              <w:rPr>
                <w:lang w:val="en-US"/>
              </w:rPr>
              <w:t xml:space="preserve"> </w:t>
            </w:r>
            <w:proofErr w:type="spellStart"/>
            <w:r w:rsidRPr="00DC7F3B">
              <w:rPr>
                <w:lang w:val="en-US"/>
              </w:rPr>
              <w:t>Netplus</w:t>
            </w:r>
            <w:proofErr w:type="spellEnd"/>
          </w:p>
        </w:tc>
      </w:tr>
      <w:tr w:rsidR="00514052" w:rsidTr="00683B88">
        <w:trPr>
          <w:jc w:val="center"/>
        </w:trPr>
        <w:tc>
          <w:tcPr>
            <w:tcW w:w="1770" w:type="dxa"/>
            <w:tcBorders>
              <w:top w:val="single" w:sz="6" w:space="0" w:color="auto"/>
              <w:left w:val="single" w:sz="6" w:space="0" w:color="auto"/>
              <w:bottom w:val="single" w:sz="6" w:space="0" w:color="auto"/>
              <w:right w:val="single" w:sz="6" w:space="0" w:color="auto"/>
            </w:tcBorders>
            <w:hideMark/>
          </w:tcPr>
          <w:p w:rsidR="00514052" w:rsidRDefault="00514052" w:rsidP="00EE5573">
            <w:pPr>
              <w:pStyle w:val="Tabletext0"/>
            </w:pPr>
            <w:r>
              <w:t xml:space="preserve">Prilep, </w:t>
            </w:r>
            <w:proofErr w:type="spellStart"/>
            <w:r>
              <w:t>Krusevo</w:t>
            </w:r>
            <w:proofErr w:type="spellEnd"/>
          </w:p>
        </w:tc>
        <w:tc>
          <w:tcPr>
            <w:tcW w:w="2087"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48</w:t>
            </w:r>
          </w:p>
        </w:tc>
        <w:tc>
          <w:tcPr>
            <w:tcW w:w="2004" w:type="dxa"/>
            <w:tcBorders>
              <w:top w:val="single" w:sz="6" w:space="0" w:color="auto"/>
              <w:left w:val="single" w:sz="6" w:space="0" w:color="auto"/>
              <w:bottom w:val="single" w:sz="6" w:space="0" w:color="auto"/>
              <w:right w:val="single" w:sz="6" w:space="0" w:color="auto"/>
            </w:tcBorders>
            <w:hideMark/>
          </w:tcPr>
          <w:p w:rsidR="00514052" w:rsidRDefault="00514052" w:rsidP="005E0DCA">
            <w:pPr>
              <w:pStyle w:val="Tabletext0"/>
              <w:jc w:val="center"/>
            </w:pPr>
            <w:r>
              <w:t>4XX XXX</w:t>
            </w:r>
            <w:r w:rsidR="00364EFB">
              <w:br/>
            </w:r>
            <w:r>
              <w:t>51X XXX</w:t>
            </w:r>
            <w:r w:rsidR="00364EFB">
              <w:br/>
            </w:r>
            <w:r>
              <w:t>52X XXX</w:t>
            </w:r>
            <w:r w:rsidR="00364EFB">
              <w:br/>
            </w:r>
            <w:r>
              <w:t>54X XXX</w:t>
            </w:r>
            <w:r w:rsidR="00364EFB">
              <w:br/>
            </w:r>
            <w:r>
              <w:t>55X XXX</w:t>
            </w:r>
            <w:r w:rsidR="00364EFB">
              <w:br/>
            </w:r>
            <w:r>
              <w:t>57X XXX</w:t>
            </w:r>
            <w:r w:rsidR="00364EFB">
              <w:br/>
            </w:r>
            <w:r>
              <w:t>616 XXX</w:t>
            </w:r>
          </w:p>
        </w:tc>
        <w:tc>
          <w:tcPr>
            <w:tcW w:w="3319" w:type="dxa"/>
            <w:tcBorders>
              <w:top w:val="single" w:sz="6" w:space="0" w:color="auto"/>
              <w:left w:val="single" w:sz="6" w:space="0" w:color="auto"/>
              <w:bottom w:val="single" w:sz="6" w:space="0" w:color="auto"/>
              <w:right w:val="single" w:sz="6" w:space="0" w:color="auto"/>
            </w:tcBorders>
            <w:hideMark/>
          </w:tcPr>
          <w:p w:rsidR="00514052" w:rsidRPr="00DC7F3B" w:rsidRDefault="00514052" w:rsidP="00EE5573">
            <w:pPr>
              <w:pStyle w:val="Tabletext0"/>
              <w:rPr>
                <w:lang w:val="en-US"/>
              </w:rPr>
            </w:pPr>
            <w:proofErr w:type="spellStart"/>
            <w:r w:rsidRPr="00B11654">
              <w:rPr>
                <w:lang w:val="en-US"/>
              </w:rPr>
              <w:t>Makedonski</w:t>
            </w:r>
            <w:proofErr w:type="spellEnd"/>
            <w:r w:rsidRPr="00B11654">
              <w:rPr>
                <w:lang w:val="en-US"/>
              </w:rPr>
              <w:t xml:space="preserve"> Telekom AD</w:t>
            </w:r>
            <w:r w:rsidR="00364EFB">
              <w:rPr>
                <w:lang w:val="en-US"/>
              </w:rPr>
              <w:br/>
            </w:r>
            <w:r w:rsidRPr="00B11654">
              <w:rPr>
                <w:lang w:val="en-US"/>
              </w:rPr>
              <w:t>One AD</w:t>
            </w:r>
            <w:r w:rsidR="00364EFB">
              <w:rPr>
                <w:lang w:val="en-US"/>
              </w:rPr>
              <w:br/>
            </w:r>
            <w:r w:rsidRPr="00B11654">
              <w:rPr>
                <w:lang w:val="en-US"/>
              </w:rPr>
              <w:t>One AD</w:t>
            </w:r>
            <w:r w:rsidR="00364EFB">
              <w:rPr>
                <w:lang w:val="en-US"/>
              </w:rPr>
              <w:br/>
            </w:r>
            <w:r w:rsidRPr="00B11654">
              <w:rPr>
                <w:lang w:val="en-US"/>
              </w:rPr>
              <w:t>One AD</w:t>
            </w:r>
            <w:r w:rsidR="00364EFB">
              <w:rPr>
                <w:lang w:val="en-US"/>
              </w:rPr>
              <w:br/>
            </w:r>
            <w:proofErr w:type="spellStart"/>
            <w:r w:rsidRPr="00B11654">
              <w:rPr>
                <w:lang w:val="en-US"/>
              </w:rPr>
              <w:t>Neotel</w:t>
            </w:r>
            <w:proofErr w:type="spellEnd"/>
            <w:r w:rsidR="00364EFB">
              <w:rPr>
                <w:rFonts w:ascii="Arial" w:hAnsi="Arial" w:cs="Arial"/>
                <w:lang w:val="en-US" w:eastAsia="ko-KR"/>
              </w:rPr>
              <w:br/>
            </w:r>
            <w:r w:rsidRPr="00B11654">
              <w:rPr>
                <w:lang w:val="en-US"/>
              </w:rPr>
              <w:t xml:space="preserve">T-Mobile </w:t>
            </w:r>
            <w:proofErr w:type="spellStart"/>
            <w:r w:rsidRPr="00B11654">
              <w:rPr>
                <w:lang w:val="en-US"/>
              </w:rPr>
              <w:t>Makedonija</w:t>
            </w:r>
            <w:proofErr w:type="spellEnd"/>
            <w:r w:rsidRPr="00B11654">
              <w:rPr>
                <w:lang w:val="en-US"/>
              </w:rPr>
              <w:t xml:space="preserve"> AD</w:t>
            </w:r>
            <w:r w:rsidR="00364EFB">
              <w:rPr>
                <w:lang w:val="en-US"/>
              </w:rPr>
              <w:br/>
            </w:r>
            <w:proofErr w:type="spellStart"/>
            <w:r w:rsidRPr="00DC7F3B">
              <w:rPr>
                <w:lang w:val="en-US"/>
              </w:rPr>
              <w:t>Infel</w:t>
            </w:r>
            <w:proofErr w:type="spellEnd"/>
            <w:r w:rsidRPr="00DC7F3B">
              <w:rPr>
                <w:lang w:val="en-US"/>
              </w:rPr>
              <w:t xml:space="preserve"> </w:t>
            </w:r>
            <w:proofErr w:type="spellStart"/>
            <w:r w:rsidRPr="00DC7F3B">
              <w:rPr>
                <w:lang w:val="en-US"/>
              </w:rPr>
              <w:t>Netplus</w:t>
            </w:r>
            <w:proofErr w:type="spellEnd"/>
          </w:p>
        </w:tc>
      </w:tr>
    </w:tbl>
    <w:p w:rsidR="004808E0" w:rsidRDefault="004808E0" w:rsidP="00364EFB">
      <w:pPr>
        <w:jc w:val="center"/>
      </w:pPr>
    </w:p>
    <w:p w:rsidR="004808E0" w:rsidRDefault="004808E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14052" w:rsidRPr="003151F8" w:rsidRDefault="00514052" w:rsidP="00364EFB">
      <w:pPr>
        <w:jc w:val="center"/>
        <w:rPr>
          <w:i/>
          <w:iCs/>
        </w:rPr>
      </w:pPr>
      <w:r w:rsidRPr="003151F8">
        <w:rPr>
          <w:i/>
          <w:iCs/>
        </w:rPr>
        <w:lastRenderedPageBreak/>
        <w:t xml:space="preserve">Description of implementation of NP (Number Portability) of E.164 numbers in the </w:t>
      </w:r>
      <w:r w:rsidR="005E0DCA" w:rsidRPr="003151F8">
        <w:rPr>
          <w:i/>
          <w:iCs/>
        </w:rPr>
        <w:br/>
      </w:r>
      <w:r w:rsidRPr="003151F8">
        <w:rPr>
          <w:i/>
          <w:iCs/>
        </w:rPr>
        <w:t>National Numbering Plan for country code +389:</w:t>
      </w:r>
    </w:p>
    <w:p w:rsidR="004808E0" w:rsidRDefault="004808E0" w:rsidP="00364EFB">
      <w:pPr>
        <w:jc w:val="cent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2189"/>
        <w:gridCol w:w="2205"/>
        <w:gridCol w:w="2205"/>
      </w:tblGrid>
      <w:tr w:rsidR="00514052" w:rsidTr="00683B88">
        <w:trPr>
          <w:tblHeader/>
          <w:jc w:val="center"/>
        </w:trPr>
        <w:tc>
          <w:tcPr>
            <w:tcW w:w="2705" w:type="dxa"/>
            <w:tcBorders>
              <w:top w:val="single" w:sz="4" w:space="0" w:color="auto"/>
              <w:left w:val="single" w:sz="4" w:space="0" w:color="auto"/>
              <w:bottom w:val="single" w:sz="4" w:space="0" w:color="auto"/>
              <w:right w:val="single" w:sz="4" w:space="0" w:color="auto"/>
            </w:tcBorders>
            <w:vAlign w:val="center"/>
          </w:tcPr>
          <w:p w:rsidR="00514052" w:rsidRDefault="00514052" w:rsidP="00EE5573">
            <w:pPr>
              <w:pStyle w:val="TableHead1"/>
            </w:pPr>
          </w:p>
        </w:tc>
        <w:tc>
          <w:tcPr>
            <w:tcW w:w="2392" w:type="dxa"/>
            <w:tcBorders>
              <w:top w:val="single" w:sz="4" w:space="0" w:color="auto"/>
              <w:left w:val="single" w:sz="4" w:space="0" w:color="auto"/>
              <w:bottom w:val="single" w:sz="4" w:space="0" w:color="auto"/>
              <w:right w:val="single" w:sz="4" w:space="0" w:color="auto"/>
            </w:tcBorders>
            <w:vAlign w:val="center"/>
            <w:hideMark/>
          </w:tcPr>
          <w:p w:rsidR="00514052" w:rsidRPr="005E0DCA" w:rsidRDefault="00514052" w:rsidP="00EE5573">
            <w:pPr>
              <w:pStyle w:val="TableHead1"/>
              <w:rPr>
                <w:lang w:val="en-US"/>
              </w:rPr>
            </w:pPr>
            <w:r w:rsidRPr="005E0DCA">
              <w:rPr>
                <w:lang w:val="en-US"/>
              </w:rPr>
              <w:t>Geographic numbers</w:t>
            </w:r>
          </w:p>
        </w:tc>
        <w:tc>
          <w:tcPr>
            <w:tcW w:w="2409" w:type="dxa"/>
            <w:tcBorders>
              <w:top w:val="single" w:sz="4" w:space="0" w:color="auto"/>
              <w:left w:val="single" w:sz="4" w:space="0" w:color="auto"/>
              <w:bottom w:val="single" w:sz="4" w:space="0" w:color="auto"/>
              <w:right w:val="single" w:sz="4" w:space="0" w:color="auto"/>
            </w:tcBorders>
            <w:vAlign w:val="center"/>
            <w:hideMark/>
          </w:tcPr>
          <w:p w:rsidR="00514052" w:rsidRDefault="00514052" w:rsidP="00EE5573">
            <w:pPr>
              <w:pStyle w:val="TableHead1"/>
            </w:pPr>
            <w:r>
              <w:t xml:space="preserve">Non-geographic numbers other than mobile numbers (e.g., premium rate services, </w:t>
            </w:r>
            <w:proofErr w:type="spellStart"/>
            <w:r>
              <w:t>freephone</w:t>
            </w:r>
            <w:proofErr w:type="spellEnd"/>
            <w:r>
              <w:t xml:space="preserve"> services, nomadic services)</w:t>
            </w:r>
          </w:p>
        </w:tc>
        <w:tc>
          <w:tcPr>
            <w:tcW w:w="2409" w:type="dxa"/>
            <w:tcBorders>
              <w:top w:val="single" w:sz="4" w:space="0" w:color="auto"/>
              <w:left w:val="single" w:sz="4" w:space="0" w:color="auto"/>
              <w:bottom w:val="single" w:sz="4" w:space="0" w:color="auto"/>
              <w:right w:val="single" w:sz="4" w:space="0" w:color="auto"/>
            </w:tcBorders>
            <w:vAlign w:val="center"/>
            <w:hideMark/>
          </w:tcPr>
          <w:p w:rsidR="00514052" w:rsidRDefault="00514052" w:rsidP="00EE5573">
            <w:pPr>
              <w:pStyle w:val="TableHead1"/>
              <w:rPr>
                <w:lang w:val="fr-FR"/>
              </w:rPr>
            </w:pPr>
            <w:r>
              <w:rPr>
                <w:lang w:val="fr-FR"/>
              </w:rPr>
              <w:t xml:space="preserve">Mobile </w:t>
            </w:r>
            <w:proofErr w:type="spellStart"/>
            <w:r>
              <w:rPr>
                <w:lang w:val="fr-FR"/>
              </w:rPr>
              <w:t>numbers</w:t>
            </w:r>
            <w:proofErr w:type="spellEnd"/>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State of NP (1)</w:t>
            </w:r>
          </w:p>
        </w:tc>
        <w:tc>
          <w:tcPr>
            <w:tcW w:w="2392"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Implemented since 1</w:t>
            </w:r>
            <w:r w:rsidRPr="00B11654">
              <w:rPr>
                <w:vertAlign w:val="superscript"/>
                <w:lang w:val="en-US"/>
              </w:rPr>
              <w:t>st</w:t>
            </w:r>
            <w:r w:rsidRPr="00B11654">
              <w:rPr>
                <w:lang w:val="en-US"/>
              </w:rPr>
              <w:t xml:space="preserve"> of September 2008</w:t>
            </w:r>
          </w:p>
        </w:tc>
        <w:tc>
          <w:tcPr>
            <w:tcW w:w="2409"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In phase of </w:t>
            </w:r>
            <w:proofErr w:type="spellStart"/>
            <w:r>
              <w:t>implementation</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Implemented since 1</w:t>
            </w:r>
            <w:r w:rsidRPr="00B11654">
              <w:rPr>
                <w:vertAlign w:val="superscript"/>
                <w:lang w:val="en-US"/>
              </w:rPr>
              <w:t>st</w:t>
            </w:r>
            <w:r w:rsidRPr="00B11654">
              <w:rPr>
                <w:lang w:val="en-US"/>
              </w:rPr>
              <w:t xml:space="preserve"> of September 2008</w:t>
            </w:r>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rsidRPr="00B11654">
              <w:rPr>
                <w:lang w:val="en-US"/>
              </w:rPr>
              <w:t xml:space="preserve">Regulatory obligation for operator to implement NP? </w:t>
            </w:r>
            <w:r>
              <w:t>(2)</w:t>
            </w:r>
          </w:p>
        </w:tc>
        <w:tc>
          <w:tcPr>
            <w:tcW w:w="2392" w:type="dxa"/>
            <w:tcBorders>
              <w:top w:val="single" w:sz="4" w:space="0" w:color="auto"/>
              <w:left w:val="single" w:sz="4" w:space="0" w:color="auto"/>
              <w:bottom w:val="single" w:sz="4" w:space="0" w:color="auto"/>
              <w:right w:val="single" w:sz="4" w:space="0" w:color="auto"/>
            </w:tcBorders>
            <w:hideMark/>
          </w:tcPr>
          <w:p w:rsidR="00514052" w:rsidRDefault="00C274DC" w:rsidP="00EE5573">
            <w:pPr>
              <w:pStyle w:val="Tabletext0"/>
            </w:pPr>
            <w:proofErr w:type="spellStart"/>
            <w:r>
              <w:t>Y</w:t>
            </w:r>
            <w:r w:rsidR="00514052">
              <w:t>es</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514052" w:rsidRDefault="005E0DCA" w:rsidP="00EE5573">
            <w:pPr>
              <w:pStyle w:val="Tabletext0"/>
            </w:pPr>
            <w:proofErr w:type="spellStart"/>
            <w:r>
              <w:t>Y</w:t>
            </w:r>
            <w:r w:rsidR="00514052">
              <w:t>es</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514052" w:rsidRDefault="00C274DC" w:rsidP="00EE5573">
            <w:pPr>
              <w:pStyle w:val="Tabletext0"/>
            </w:pPr>
            <w:proofErr w:type="spellStart"/>
            <w:r>
              <w:t>Yes</w:t>
            </w:r>
            <w:proofErr w:type="spellEnd"/>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Type of NP </w:t>
            </w:r>
            <w:proofErr w:type="spellStart"/>
            <w:r>
              <w:t>implementation</w:t>
            </w:r>
            <w:proofErr w:type="spellEnd"/>
            <w:r>
              <w:t xml:space="preserve"> (3)</w:t>
            </w:r>
          </w:p>
        </w:tc>
        <w:tc>
          <w:tcPr>
            <w:tcW w:w="2392"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Central reference database both for geo</w:t>
            </w:r>
            <w:r w:rsidR="00C274DC">
              <w:rPr>
                <w:lang w:val="en-US"/>
              </w:rPr>
              <w:t>graphical</w:t>
            </w:r>
            <w:r w:rsidRPr="00B11654">
              <w:rPr>
                <w:lang w:val="en-US"/>
              </w:rPr>
              <w:t xml:space="preserve"> and mobile with </w:t>
            </w:r>
            <w:proofErr w:type="spellStart"/>
            <w:r w:rsidRPr="00B11654">
              <w:rPr>
                <w:lang w:val="en-US"/>
              </w:rPr>
              <w:t>QoR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 xml:space="preserve">Central reference database both for </w:t>
            </w:r>
            <w:r w:rsidR="00C274DC" w:rsidRPr="00B11654">
              <w:rPr>
                <w:lang w:val="en-US"/>
              </w:rPr>
              <w:t>geo</w:t>
            </w:r>
            <w:r w:rsidR="00C274DC">
              <w:rPr>
                <w:lang w:val="en-US"/>
              </w:rPr>
              <w:t>graphical</w:t>
            </w:r>
            <w:r w:rsidR="00C274DC" w:rsidRPr="00B11654">
              <w:rPr>
                <w:lang w:val="en-US"/>
              </w:rPr>
              <w:t xml:space="preserve"> </w:t>
            </w:r>
            <w:r w:rsidRPr="00B11654">
              <w:rPr>
                <w:lang w:val="en-US"/>
              </w:rPr>
              <w:t xml:space="preserve">and mobile with </w:t>
            </w:r>
            <w:proofErr w:type="spellStart"/>
            <w:r w:rsidRPr="00B11654">
              <w:rPr>
                <w:lang w:val="en-US"/>
              </w:rPr>
              <w:t>QoR</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 xml:space="preserve">Central reference database both for </w:t>
            </w:r>
            <w:r w:rsidR="00C274DC" w:rsidRPr="00B11654">
              <w:rPr>
                <w:lang w:val="en-US"/>
              </w:rPr>
              <w:t>geo</w:t>
            </w:r>
            <w:r w:rsidR="00C274DC">
              <w:rPr>
                <w:lang w:val="en-US"/>
              </w:rPr>
              <w:t>graphical</w:t>
            </w:r>
            <w:r w:rsidR="00C274DC" w:rsidRPr="00B11654">
              <w:rPr>
                <w:lang w:val="en-US"/>
              </w:rPr>
              <w:t xml:space="preserve"> </w:t>
            </w:r>
            <w:r w:rsidRPr="00B11654">
              <w:rPr>
                <w:lang w:val="en-US"/>
              </w:rPr>
              <w:t xml:space="preserve">and mobile with </w:t>
            </w:r>
            <w:proofErr w:type="spellStart"/>
            <w:r w:rsidRPr="00B11654">
              <w:rPr>
                <w:lang w:val="en-US"/>
              </w:rPr>
              <w:t>QoR</w:t>
            </w:r>
            <w:proofErr w:type="spellEnd"/>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Limitations (4)</w:t>
            </w:r>
          </w:p>
        </w:tc>
        <w:tc>
          <w:tcPr>
            <w:tcW w:w="2392"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proofErr w:type="spellStart"/>
            <w:r>
              <w:t>Geographical</w:t>
            </w:r>
            <w:proofErr w:type="spellEnd"/>
            <w:r>
              <w:t xml:space="preserve"> </w:t>
            </w:r>
            <w:proofErr w:type="spellStart"/>
            <w:r>
              <w:t>numbering</w:t>
            </w:r>
            <w:proofErr w:type="spellEnd"/>
            <w:r>
              <w:t xml:space="preserve"> area </w:t>
            </w:r>
            <w:proofErr w:type="spellStart"/>
            <w:r>
              <w:t>coverage</w:t>
            </w:r>
            <w:proofErr w:type="spellEnd"/>
          </w:p>
        </w:tc>
        <w:tc>
          <w:tcPr>
            <w:tcW w:w="2409" w:type="dxa"/>
            <w:tcBorders>
              <w:top w:val="single" w:sz="4" w:space="0" w:color="auto"/>
              <w:left w:val="single" w:sz="4" w:space="0" w:color="auto"/>
              <w:bottom w:val="single" w:sz="4" w:space="0" w:color="auto"/>
              <w:right w:val="single" w:sz="4" w:space="0" w:color="auto"/>
            </w:tcBorders>
          </w:tcPr>
          <w:p w:rsidR="00514052" w:rsidRDefault="00514052" w:rsidP="00EE5573">
            <w:pPr>
              <w:pStyle w:val="Tabletext0"/>
            </w:pPr>
          </w:p>
        </w:tc>
        <w:tc>
          <w:tcPr>
            <w:tcW w:w="2409" w:type="dxa"/>
            <w:tcBorders>
              <w:top w:val="single" w:sz="4" w:space="0" w:color="auto"/>
              <w:left w:val="single" w:sz="4" w:space="0" w:color="auto"/>
              <w:bottom w:val="single" w:sz="4" w:space="0" w:color="auto"/>
              <w:right w:val="single" w:sz="4" w:space="0" w:color="auto"/>
            </w:tcBorders>
          </w:tcPr>
          <w:p w:rsidR="00514052" w:rsidRDefault="00514052" w:rsidP="00EE5573">
            <w:pPr>
              <w:pStyle w:val="Tabletext0"/>
            </w:pPr>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proofErr w:type="spellStart"/>
            <w:r>
              <w:t>Specifications</w:t>
            </w:r>
            <w:proofErr w:type="spellEnd"/>
            <w:r>
              <w:t xml:space="preserve"> </w:t>
            </w:r>
            <w:proofErr w:type="spellStart"/>
            <w:r>
              <w:t>available</w:t>
            </w:r>
            <w:proofErr w:type="spellEnd"/>
            <w:r>
              <w:t xml:space="preserve"> on </w:t>
            </w:r>
            <w:proofErr w:type="spellStart"/>
            <w:r>
              <w:t>website</w:t>
            </w:r>
            <w:proofErr w:type="spellEnd"/>
            <w:r>
              <w:t xml:space="preserve"> (5)</w:t>
            </w:r>
          </w:p>
        </w:tc>
        <w:tc>
          <w:tcPr>
            <w:tcW w:w="2392" w:type="dxa"/>
            <w:tcBorders>
              <w:top w:val="single" w:sz="4" w:space="0" w:color="auto"/>
              <w:left w:val="single" w:sz="4" w:space="0" w:color="auto"/>
              <w:bottom w:val="single" w:sz="4" w:space="0" w:color="auto"/>
              <w:right w:val="single" w:sz="4" w:space="0" w:color="auto"/>
            </w:tcBorders>
          </w:tcPr>
          <w:p w:rsidR="00514052" w:rsidRPr="007C77ED" w:rsidRDefault="00D03A3D" w:rsidP="00683B88">
            <w:pPr>
              <w:pStyle w:val="Tabletext0"/>
            </w:pPr>
            <w:hyperlink r:id="rId13" w:history="1">
              <w:r w:rsidR="00514052" w:rsidRPr="007C77ED">
                <w:rPr>
                  <w:rStyle w:val="Hyperlink"/>
                  <w:rFonts w:cs="Arial"/>
                  <w:color w:val="auto"/>
                  <w:szCs w:val="18"/>
                  <w:u w:val="none"/>
                </w:rPr>
                <w:t>www.aec.mk</w:t>
              </w:r>
            </w:hyperlink>
          </w:p>
        </w:tc>
        <w:tc>
          <w:tcPr>
            <w:tcW w:w="2409" w:type="dxa"/>
            <w:tcBorders>
              <w:top w:val="single" w:sz="4" w:space="0" w:color="auto"/>
              <w:left w:val="single" w:sz="4" w:space="0" w:color="auto"/>
              <w:bottom w:val="single" w:sz="4" w:space="0" w:color="auto"/>
              <w:right w:val="single" w:sz="4" w:space="0" w:color="auto"/>
            </w:tcBorders>
          </w:tcPr>
          <w:p w:rsidR="00514052" w:rsidRDefault="00D03A3D" w:rsidP="00683B88">
            <w:pPr>
              <w:pStyle w:val="Tabletext0"/>
            </w:pPr>
            <w:hyperlink r:id="rId14" w:history="1">
              <w:r w:rsidR="007C77ED" w:rsidRPr="007C77ED">
                <w:rPr>
                  <w:rStyle w:val="Hyperlink"/>
                  <w:rFonts w:cs="Arial"/>
                  <w:color w:val="auto"/>
                  <w:szCs w:val="18"/>
                  <w:u w:val="none"/>
                </w:rPr>
                <w:t>www.aec.mk</w:t>
              </w:r>
            </w:hyperlink>
          </w:p>
        </w:tc>
        <w:tc>
          <w:tcPr>
            <w:tcW w:w="2409" w:type="dxa"/>
            <w:tcBorders>
              <w:top w:val="single" w:sz="4" w:space="0" w:color="auto"/>
              <w:left w:val="single" w:sz="4" w:space="0" w:color="auto"/>
              <w:bottom w:val="single" w:sz="4" w:space="0" w:color="auto"/>
              <w:right w:val="single" w:sz="4" w:space="0" w:color="auto"/>
            </w:tcBorders>
          </w:tcPr>
          <w:p w:rsidR="00514052" w:rsidRDefault="00D03A3D" w:rsidP="00683B88">
            <w:pPr>
              <w:pStyle w:val="Tabletext0"/>
            </w:pPr>
            <w:hyperlink r:id="rId15" w:history="1">
              <w:r w:rsidR="007C77ED" w:rsidRPr="007C77ED">
                <w:rPr>
                  <w:rStyle w:val="Hyperlink"/>
                  <w:rFonts w:cs="Arial"/>
                  <w:color w:val="auto"/>
                  <w:szCs w:val="18"/>
                  <w:u w:val="none"/>
                </w:rPr>
                <w:t>www.aec.mk</w:t>
              </w:r>
            </w:hyperlink>
          </w:p>
        </w:tc>
      </w:tr>
      <w:tr w:rsidR="0051405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Contact information for national Administration/NPA (6)</w:t>
            </w:r>
          </w:p>
        </w:tc>
        <w:tc>
          <w:tcPr>
            <w:tcW w:w="2392" w:type="dxa"/>
            <w:tcBorders>
              <w:top w:val="single" w:sz="4" w:space="0" w:color="auto"/>
              <w:left w:val="single" w:sz="4" w:space="0" w:color="auto"/>
              <w:bottom w:val="single" w:sz="4" w:space="0" w:color="auto"/>
              <w:right w:val="single" w:sz="4" w:space="0" w:color="auto"/>
            </w:tcBorders>
            <w:hideMark/>
          </w:tcPr>
          <w:p w:rsidR="00514052" w:rsidRPr="00873722" w:rsidRDefault="00514052" w:rsidP="00873722">
            <w:pPr>
              <w:pStyle w:val="Tabletext0"/>
              <w:rPr>
                <w:lang w:val="en-US"/>
              </w:rPr>
            </w:pPr>
            <w:r w:rsidRPr="00B11654">
              <w:rPr>
                <w:lang w:val="en-US"/>
              </w:rPr>
              <w:t>Agency for electronic communications Telecommunications department</w:t>
            </w:r>
            <w:r w:rsidR="00873722">
              <w:rPr>
                <w:lang w:val="en-US"/>
              </w:rPr>
              <w:br/>
            </w:r>
            <w:r w:rsidR="005E0DCA" w:rsidRPr="00873722">
              <w:rPr>
                <w:lang w:val="en-US"/>
              </w:rPr>
              <w:t>Tel: +</w:t>
            </w:r>
            <w:r w:rsidRPr="00873722">
              <w:rPr>
                <w:lang w:val="en-US"/>
              </w:rPr>
              <w:t>389 2 328 9200</w:t>
            </w:r>
            <w:r w:rsidR="00873722" w:rsidRPr="00873722">
              <w:rPr>
                <w:lang w:val="en-US"/>
              </w:rPr>
              <w:br/>
            </w:r>
            <w:r w:rsidRPr="00873722">
              <w:rPr>
                <w:lang w:val="en-US"/>
              </w:rPr>
              <w:t>Fax:</w:t>
            </w:r>
            <w:r w:rsidR="005E0DCA" w:rsidRPr="00873722">
              <w:rPr>
                <w:lang w:val="en-US"/>
              </w:rPr>
              <w:t xml:space="preserve"> </w:t>
            </w:r>
            <w:r w:rsidRPr="00873722">
              <w:rPr>
                <w:lang w:val="en-US"/>
              </w:rPr>
              <w:t>+389 2 322 4611</w:t>
            </w:r>
            <w:r w:rsidR="00873722">
              <w:rPr>
                <w:lang w:val="en-US"/>
              </w:rPr>
              <w:br/>
            </w:r>
            <w:r w:rsidRPr="00873722">
              <w:rPr>
                <w:lang w:val="en-US"/>
              </w:rPr>
              <w:t>E-mail:</w:t>
            </w:r>
            <w:r w:rsidR="005E0DCA" w:rsidRPr="00873722">
              <w:rPr>
                <w:lang w:val="en-US"/>
              </w:rPr>
              <w:t xml:space="preserve"> </w:t>
            </w:r>
            <w:r w:rsidRPr="00873722">
              <w:rPr>
                <w:lang w:val="en-US"/>
              </w:rPr>
              <w:t>contact@aec.mk</w:t>
            </w:r>
          </w:p>
        </w:tc>
        <w:tc>
          <w:tcPr>
            <w:tcW w:w="2409" w:type="dxa"/>
            <w:tcBorders>
              <w:top w:val="single" w:sz="4" w:space="0" w:color="auto"/>
              <w:left w:val="single" w:sz="4" w:space="0" w:color="auto"/>
              <w:bottom w:val="single" w:sz="4" w:space="0" w:color="auto"/>
              <w:right w:val="single" w:sz="4" w:space="0" w:color="auto"/>
            </w:tcBorders>
            <w:hideMark/>
          </w:tcPr>
          <w:p w:rsidR="00514052" w:rsidRPr="00AB6F39" w:rsidRDefault="00514052" w:rsidP="00873722">
            <w:pPr>
              <w:pStyle w:val="Tabletext0"/>
              <w:rPr>
                <w:lang w:val="en-US"/>
              </w:rPr>
            </w:pPr>
            <w:r w:rsidRPr="00B11654">
              <w:rPr>
                <w:lang w:val="en-US"/>
              </w:rPr>
              <w:t>Agency for electronic communications Telecommunications department</w:t>
            </w:r>
            <w:r w:rsidR="00873722">
              <w:rPr>
                <w:lang w:val="en-US"/>
              </w:rPr>
              <w:br/>
            </w:r>
            <w:r w:rsidRPr="00873722">
              <w:rPr>
                <w:lang w:val="en-US"/>
              </w:rPr>
              <w:t>Tel:</w:t>
            </w:r>
            <w:r w:rsidR="005E0DCA" w:rsidRPr="00873722">
              <w:rPr>
                <w:lang w:val="en-US"/>
              </w:rPr>
              <w:t xml:space="preserve"> </w:t>
            </w:r>
            <w:r w:rsidRPr="00873722">
              <w:rPr>
                <w:lang w:val="en-US"/>
              </w:rPr>
              <w:t>+389 2 328 9200</w:t>
            </w:r>
            <w:r w:rsidR="00873722">
              <w:rPr>
                <w:lang w:val="en-US"/>
              </w:rPr>
              <w:br/>
            </w:r>
            <w:r w:rsidRPr="00873722">
              <w:rPr>
                <w:lang w:val="en-US"/>
              </w:rPr>
              <w:t>Fax:</w:t>
            </w:r>
            <w:r w:rsidR="005E0DCA" w:rsidRPr="00873722">
              <w:rPr>
                <w:lang w:val="en-US"/>
              </w:rPr>
              <w:t xml:space="preserve"> </w:t>
            </w:r>
            <w:r w:rsidRPr="00873722">
              <w:rPr>
                <w:lang w:val="en-US"/>
              </w:rPr>
              <w:t>+389 2 322 4611</w:t>
            </w:r>
            <w:r w:rsidR="00873722">
              <w:rPr>
                <w:lang w:val="en-US"/>
              </w:rPr>
              <w:br/>
            </w:r>
            <w:r w:rsidRPr="00873722">
              <w:rPr>
                <w:lang w:val="en-US"/>
              </w:rPr>
              <w:t>E-mail:</w:t>
            </w:r>
            <w:r w:rsidR="005E0DCA" w:rsidRPr="00873722">
              <w:rPr>
                <w:lang w:val="en-US"/>
              </w:rPr>
              <w:t xml:space="preserve"> </w:t>
            </w:r>
            <w:r w:rsidRPr="00873722">
              <w:rPr>
                <w:lang w:val="en-US"/>
              </w:rPr>
              <w:t>contact@ae</w:t>
            </w:r>
            <w:r w:rsidRPr="00AB6F39">
              <w:rPr>
                <w:lang w:val="en-US"/>
              </w:rPr>
              <w:t>c.mk</w:t>
            </w:r>
          </w:p>
        </w:tc>
        <w:tc>
          <w:tcPr>
            <w:tcW w:w="2409" w:type="dxa"/>
            <w:tcBorders>
              <w:top w:val="single" w:sz="4" w:space="0" w:color="auto"/>
              <w:left w:val="single" w:sz="4" w:space="0" w:color="auto"/>
              <w:bottom w:val="single" w:sz="4" w:space="0" w:color="auto"/>
              <w:right w:val="single" w:sz="4" w:space="0" w:color="auto"/>
            </w:tcBorders>
            <w:hideMark/>
          </w:tcPr>
          <w:p w:rsidR="00514052" w:rsidRPr="00873722" w:rsidRDefault="00514052" w:rsidP="00873722">
            <w:pPr>
              <w:pStyle w:val="Tabletext0"/>
              <w:rPr>
                <w:lang w:val="en-US"/>
              </w:rPr>
            </w:pPr>
            <w:r w:rsidRPr="00B11654">
              <w:rPr>
                <w:lang w:val="en-US"/>
              </w:rPr>
              <w:t>Agency for electronic communications Telecommunications department</w:t>
            </w:r>
            <w:r w:rsidR="00873722">
              <w:rPr>
                <w:lang w:val="en-US"/>
              </w:rPr>
              <w:br/>
            </w:r>
            <w:r w:rsidRPr="00873722">
              <w:rPr>
                <w:lang w:val="en-US"/>
              </w:rPr>
              <w:t>Tel:</w:t>
            </w:r>
            <w:r w:rsidR="005E0DCA" w:rsidRPr="00873722">
              <w:rPr>
                <w:lang w:val="en-US"/>
              </w:rPr>
              <w:t xml:space="preserve"> </w:t>
            </w:r>
            <w:r w:rsidRPr="00873722">
              <w:rPr>
                <w:lang w:val="en-US"/>
              </w:rPr>
              <w:t>+389 2 328 9200</w:t>
            </w:r>
            <w:r w:rsidR="00873722" w:rsidRPr="00873722">
              <w:rPr>
                <w:lang w:val="en-US"/>
              </w:rPr>
              <w:br/>
            </w:r>
            <w:r w:rsidRPr="00873722">
              <w:rPr>
                <w:lang w:val="en-US"/>
              </w:rPr>
              <w:t>Fax:</w:t>
            </w:r>
            <w:r w:rsidR="005E0DCA" w:rsidRPr="00873722">
              <w:rPr>
                <w:lang w:val="en-US"/>
              </w:rPr>
              <w:t xml:space="preserve"> </w:t>
            </w:r>
            <w:r w:rsidRPr="00873722">
              <w:rPr>
                <w:lang w:val="en-US"/>
              </w:rPr>
              <w:t>+389 2 322 4611</w:t>
            </w:r>
            <w:r w:rsidR="00873722">
              <w:rPr>
                <w:lang w:val="en-US"/>
              </w:rPr>
              <w:br/>
            </w:r>
            <w:r w:rsidRPr="00873722">
              <w:rPr>
                <w:lang w:val="en-US"/>
              </w:rPr>
              <w:t>E-mail:</w:t>
            </w:r>
            <w:r w:rsidR="005E0DCA" w:rsidRPr="00873722">
              <w:rPr>
                <w:lang w:val="en-US"/>
              </w:rPr>
              <w:t xml:space="preserve"> </w:t>
            </w:r>
            <w:r w:rsidRPr="00873722">
              <w:rPr>
                <w:lang w:val="en-US"/>
              </w:rPr>
              <w:t>contact@aec.mk</w:t>
            </w:r>
          </w:p>
        </w:tc>
      </w:tr>
      <w:tr w:rsidR="00514052" w:rsidRPr="00873722" w:rsidTr="00683B88">
        <w:trPr>
          <w:jc w:val="center"/>
        </w:trPr>
        <w:tc>
          <w:tcPr>
            <w:tcW w:w="2705"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lang w:val="en-US"/>
              </w:rPr>
              <w:t>Central reference database (if any) managed/operated by (7)</w:t>
            </w:r>
          </w:p>
        </w:tc>
        <w:tc>
          <w:tcPr>
            <w:tcW w:w="2392" w:type="dxa"/>
            <w:tcBorders>
              <w:top w:val="single" w:sz="4" w:space="0" w:color="auto"/>
              <w:left w:val="single" w:sz="4" w:space="0" w:color="auto"/>
              <w:bottom w:val="single" w:sz="4" w:space="0" w:color="auto"/>
              <w:right w:val="single" w:sz="4" w:space="0" w:color="auto"/>
            </w:tcBorders>
            <w:hideMark/>
          </w:tcPr>
          <w:p w:rsidR="00514052" w:rsidRPr="00873722" w:rsidRDefault="00514052" w:rsidP="00873722">
            <w:pPr>
              <w:pStyle w:val="Tabletext0"/>
              <w:rPr>
                <w:lang w:val="en-US"/>
              </w:rPr>
            </w:pPr>
            <w:r w:rsidRPr="00B11654">
              <w:rPr>
                <w:lang w:val="en-US"/>
              </w:rPr>
              <w:t>Agency for electronic communications</w:t>
            </w:r>
            <w:r w:rsidR="00873722">
              <w:rPr>
                <w:lang w:val="en-US"/>
              </w:rPr>
              <w:br/>
            </w:r>
            <w:r w:rsidRPr="00B11654">
              <w:rPr>
                <w:lang w:val="en-US"/>
              </w:rPr>
              <w:t xml:space="preserve">Postal Address: </w:t>
            </w:r>
            <w:r w:rsidR="00873722">
              <w:rPr>
                <w:lang w:val="en-US"/>
              </w:rPr>
              <w:br/>
            </w:r>
            <w:proofErr w:type="spellStart"/>
            <w:r w:rsidRPr="00873722">
              <w:rPr>
                <w:lang w:val="en-US"/>
              </w:rPr>
              <w:t>Dimitrie</w:t>
            </w:r>
            <w:proofErr w:type="spellEnd"/>
            <w:r w:rsidRPr="00873722">
              <w:rPr>
                <w:lang w:val="en-US"/>
              </w:rPr>
              <w:t xml:space="preserve"> </w:t>
            </w:r>
            <w:proofErr w:type="spellStart"/>
            <w:r w:rsidRPr="00873722">
              <w:rPr>
                <w:lang w:val="en-US"/>
              </w:rPr>
              <w:t>Cupovski</w:t>
            </w:r>
            <w:proofErr w:type="spellEnd"/>
            <w:r w:rsidRPr="00873722">
              <w:rPr>
                <w:lang w:val="en-US"/>
              </w:rPr>
              <w:t xml:space="preserve"> 13, </w:t>
            </w:r>
            <w:r w:rsidR="00873722">
              <w:rPr>
                <w:lang w:val="en-US"/>
              </w:rPr>
              <w:br/>
            </w:r>
            <w:r w:rsidRPr="00873722">
              <w:rPr>
                <w:lang w:val="en-US"/>
              </w:rPr>
              <w:t>1000 Skopje</w:t>
            </w:r>
            <w:r w:rsidR="00873722" w:rsidRPr="00873722">
              <w:rPr>
                <w:lang w:val="en-US"/>
              </w:rPr>
              <w:br/>
            </w:r>
            <w:r w:rsidRPr="00873722">
              <w:rPr>
                <w:lang w:val="en-US"/>
              </w:rPr>
              <w:t xml:space="preserve">E-mail: contact@aec.mk </w:t>
            </w:r>
          </w:p>
        </w:tc>
        <w:tc>
          <w:tcPr>
            <w:tcW w:w="2409" w:type="dxa"/>
            <w:tcBorders>
              <w:top w:val="single" w:sz="4" w:space="0" w:color="auto"/>
              <w:left w:val="single" w:sz="4" w:space="0" w:color="auto"/>
              <w:bottom w:val="single" w:sz="4" w:space="0" w:color="auto"/>
              <w:right w:val="single" w:sz="4" w:space="0" w:color="auto"/>
            </w:tcBorders>
            <w:hideMark/>
          </w:tcPr>
          <w:p w:rsidR="00514052" w:rsidRPr="00873722" w:rsidRDefault="00514052" w:rsidP="00873722">
            <w:pPr>
              <w:pStyle w:val="Tabletext0"/>
              <w:rPr>
                <w:lang w:val="en-US"/>
              </w:rPr>
            </w:pPr>
            <w:r w:rsidRPr="00B11654">
              <w:rPr>
                <w:lang w:val="en-US"/>
              </w:rPr>
              <w:t xml:space="preserve">Agency for electronic communications </w:t>
            </w:r>
            <w:r w:rsidR="00873722">
              <w:rPr>
                <w:lang w:val="en-US"/>
              </w:rPr>
              <w:br/>
            </w:r>
            <w:r w:rsidRPr="00B11654">
              <w:rPr>
                <w:lang w:val="en-US"/>
              </w:rPr>
              <w:t xml:space="preserve">Postal Address: </w:t>
            </w:r>
            <w:r w:rsidR="00873722">
              <w:rPr>
                <w:lang w:val="en-US"/>
              </w:rPr>
              <w:br/>
            </w:r>
            <w:proofErr w:type="spellStart"/>
            <w:r w:rsidRPr="00873722">
              <w:rPr>
                <w:lang w:val="en-US"/>
              </w:rPr>
              <w:t>Dimitrie</w:t>
            </w:r>
            <w:proofErr w:type="spellEnd"/>
            <w:r w:rsidRPr="00873722">
              <w:rPr>
                <w:lang w:val="en-US"/>
              </w:rPr>
              <w:t xml:space="preserve"> </w:t>
            </w:r>
            <w:proofErr w:type="spellStart"/>
            <w:r w:rsidRPr="00873722">
              <w:rPr>
                <w:lang w:val="en-US"/>
              </w:rPr>
              <w:t>Cupovski</w:t>
            </w:r>
            <w:proofErr w:type="spellEnd"/>
            <w:r w:rsidRPr="00873722">
              <w:rPr>
                <w:lang w:val="en-US"/>
              </w:rPr>
              <w:t xml:space="preserve"> 13, </w:t>
            </w:r>
            <w:r w:rsidR="00873722" w:rsidRPr="00873722">
              <w:rPr>
                <w:lang w:val="en-US"/>
              </w:rPr>
              <w:br/>
            </w:r>
            <w:r w:rsidRPr="00873722">
              <w:rPr>
                <w:lang w:val="en-US"/>
              </w:rPr>
              <w:t>1000 Skopje</w:t>
            </w:r>
            <w:r w:rsidR="00873722">
              <w:rPr>
                <w:lang w:val="en-US"/>
              </w:rPr>
              <w:br/>
            </w:r>
            <w:r w:rsidRPr="00873722">
              <w:rPr>
                <w:lang w:val="en-US"/>
              </w:rPr>
              <w:t>E-mail: contact@aec.mk</w:t>
            </w:r>
          </w:p>
        </w:tc>
        <w:tc>
          <w:tcPr>
            <w:tcW w:w="2409" w:type="dxa"/>
            <w:tcBorders>
              <w:top w:val="single" w:sz="4" w:space="0" w:color="auto"/>
              <w:left w:val="single" w:sz="4" w:space="0" w:color="auto"/>
              <w:bottom w:val="single" w:sz="4" w:space="0" w:color="auto"/>
              <w:right w:val="single" w:sz="4" w:space="0" w:color="auto"/>
            </w:tcBorders>
            <w:hideMark/>
          </w:tcPr>
          <w:p w:rsidR="00514052" w:rsidRPr="00873722" w:rsidRDefault="00514052" w:rsidP="00873722">
            <w:pPr>
              <w:pStyle w:val="Tabletext0"/>
              <w:rPr>
                <w:lang w:val="en-US"/>
              </w:rPr>
            </w:pPr>
            <w:r w:rsidRPr="00B11654">
              <w:rPr>
                <w:lang w:val="en-US"/>
              </w:rPr>
              <w:t xml:space="preserve">Agency for electronic communications </w:t>
            </w:r>
            <w:r w:rsidR="00873722">
              <w:rPr>
                <w:lang w:val="en-US"/>
              </w:rPr>
              <w:br/>
            </w:r>
            <w:r w:rsidRPr="00B11654">
              <w:rPr>
                <w:lang w:val="en-US"/>
              </w:rPr>
              <w:t>Postal Address:</w:t>
            </w:r>
            <w:r w:rsidR="00873722">
              <w:rPr>
                <w:lang w:val="en-US"/>
              </w:rPr>
              <w:br/>
            </w:r>
            <w:proofErr w:type="spellStart"/>
            <w:r w:rsidRPr="00873722">
              <w:rPr>
                <w:lang w:val="en-US"/>
              </w:rPr>
              <w:t>Dimitrie</w:t>
            </w:r>
            <w:proofErr w:type="spellEnd"/>
            <w:r w:rsidRPr="00873722">
              <w:rPr>
                <w:lang w:val="en-US"/>
              </w:rPr>
              <w:t xml:space="preserve"> </w:t>
            </w:r>
            <w:proofErr w:type="spellStart"/>
            <w:r w:rsidRPr="00873722">
              <w:rPr>
                <w:lang w:val="en-US"/>
              </w:rPr>
              <w:t>Cupovski</w:t>
            </w:r>
            <w:proofErr w:type="spellEnd"/>
            <w:r w:rsidRPr="00873722">
              <w:rPr>
                <w:lang w:val="en-US"/>
              </w:rPr>
              <w:t xml:space="preserve"> 13, </w:t>
            </w:r>
            <w:r w:rsidR="00873722" w:rsidRPr="00873722">
              <w:rPr>
                <w:lang w:val="en-US"/>
              </w:rPr>
              <w:br/>
            </w:r>
            <w:r w:rsidRPr="00873722">
              <w:rPr>
                <w:lang w:val="en-US"/>
              </w:rPr>
              <w:t>1000 Skopje</w:t>
            </w:r>
            <w:r w:rsidR="00873722">
              <w:rPr>
                <w:lang w:val="en-US"/>
              </w:rPr>
              <w:br/>
            </w:r>
            <w:r w:rsidRPr="00873722">
              <w:rPr>
                <w:lang w:val="en-US"/>
              </w:rPr>
              <w:t>E-mail: contact@aec.mk</w:t>
            </w:r>
          </w:p>
        </w:tc>
      </w:tr>
    </w:tbl>
    <w:p w:rsidR="00514052" w:rsidRDefault="00514052" w:rsidP="00ED155A">
      <w:r>
        <w:t>For accurate and updated data, see the Register of holders of numbering blocks on the following website:</w:t>
      </w:r>
    </w:p>
    <w:p w:rsidR="00514052" w:rsidRPr="00AB6F39" w:rsidRDefault="00514052" w:rsidP="00514052">
      <w:pPr>
        <w:tabs>
          <w:tab w:val="left" w:pos="720"/>
        </w:tabs>
        <w:spacing w:before="240"/>
        <w:rPr>
          <w:rFonts w:cs="Arial"/>
          <w:spacing w:val="-4"/>
        </w:rPr>
      </w:pPr>
      <w:r w:rsidRPr="00AB6F39">
        <w:rPr>
          <w:rFonts w:eastAsia="SimSun" w:cs="Arial"/>
          <w:spacing w:val="-4"/>
        </w:rPr>
        <w:t>www.aek.mk/index.php?option=com_fabrik&amp;view=table&amp;tableid=3&amp;calculations=0&amp;resetfilters=0&amp;Itemid=287</w:t>
      </w:r>
    </w:p>
    <w:p w:rsidR="00514052" w:rsidRDefault="00514052" w:rsidP="00514052">
      <w:pPr>
        <w:tabs>
          <w:tab w:val="left" w:pos="720"/>
        </w:tabs>
        <w:spacing w:before="240"/>
        <w:rPr>
          <w:rFonts w:cs="Arial"/>
        </w:rPr>
      </w:pPr>
      <w:r>
        <w:rPr>
          <w:rFonts w:cs="Arial"/>
        </w:rPr>
        <w:t>Contact:</w:t>
      </w:r>
    </w:p>
    <w:p w:rsidR="00514052" w:rsidRDefault="00514052" w:rsidP="00ED155A">
      <w:pPr>
        <w:ind w:left="567" w:hanging="567"/>
        <w:jc w:val="left"/>
        <w:rPr>
          <w:rFonts w:cs="Arial"/>
        </w:rPr>
      </w:pPr>
      <w:r>
        <w:rPr>
          <w:rFonts w:cs="Arial"/>
        </w:rPr>
        <w:tab/>
        <w:t>Agency for Electronic Communications (AEC</w:t>
      </w:r>
      <w:proofErr w:type="gramStart"/>
      <w:r>
        <w:rPr>
          <w:rFonts w:cs="Arial"/>
        </w:rPr>
        <w:t>)</w:t>
      </w:r>
      <w:proofErr w:type="gramEnd"/>
      <w:r>
        <w:rPr>
          <w:rFonts w:cs="Arial"/>
        </w:rPr>
        <w:br/>
      </w:r>
      <w:proofErr w:type="spellStart"/>
      <w:r>
        <w:rPr>
          <w:rFonts w:cs="Arial"/>
        </w:rPr>
        <w:t>Dimitrie</w:t>
      </w:r>
      <w:proofErr w:type="spellEnd"/>
      <w:r>
        <w:rPr>
          <w:rFonts w:cs="Arial"/>
        </w:rPr>
        <w:t xml:space="preserve"> </w:t>
      </w:r>
      <w:proofErr w:type="spellStart"/>
      <w:r>
        <w:rPr>
          <w:rFonts w:cs="Arial"/>
        </w:rPr>
        <w:t>Cupovski</w:t>
      </w:r>
      <w:proofErr w:type="spellEnd"/>
      <w:r>
        <w:rPr>
          <w:rFonts w:cs="Arial"/>
        </w:rPr>
        <w:t xml:space="preserve"> 13</w:t>
      </w:r>
      <w:r>
        <w:rPr>
          <w:rFonts w:cs="Arial"/>
        </w:rPr>
        <w:br/>
        <w:t>1000 SKOPJE</w:t>
      </w:r>
      <w:r>
        <w:rPr>
          <w:rFonts w:cs="Arial"/>
        </w:rPr>
        <w:br/>
        <w:t>The Former Yugoslav Rep. of Macedonia</w:t>
      </w:r>
      <w:r>
        <w:rPr>
          <w:rFonts w:cs="Arial"/>
        </w:rPr>
        <w:br/>
        <w:t>Tel:</w:t>
      </w:r>
      <w:r>
        <w:rPr>
          <w:rFonts w:cs="Arial"/>
        </w:rPr>
        <w:tab/>
        <w:t>+389 23 289 200</w:t>
      </w:r>
      <w:r>
        <w:rPr>
          <w:rFonts w:cs="Arial"/>
        </w:rPr>
        <w:br/>
        <w:t>Fax:</w:t>
      </w:r>
      <w:r>
        <w:rPr>
          <w:rFonts w:cs="Arial"/>
        </w:rPr>
        <w:tab/>
        <w:t>+389 23 224 611</w:t>
      </w:r>
      <w:r>
        <w:rPr>
          <w:rFonts w:cs="Arial"/>
        </w:rPr>
        <w:br/>
        <w:t>E-mail:</w:t>
      </w:r>
      <w:r>
        <w:rPr>
          <w:rFonts w:cs="Arial"/>
        </w:rPr>
        <w:tab/>
      </w:r>
      <w:r w:rsidRPr="00ED155A">
        <w:rPr>
          <w:rFonts w:cs="Arial"/>
        </w:rPr>
        <w:t>contact@aec.mk</w:t>
      </w:r>
      <w:r>
        <w:rPr>
          <w:rFonts w:cs="Arial"/>
        </w:rPr>
        <w:br/>
        <w:t>URL:</w:t>
      </w:r>
      <w:r>
        <w:rPr>
          <w:rFonts w:cs="Arial"/>
        </w:rPr>
        <w:tab/>
      </w:r>
      <w:r w:rsidRPr="00ED155A">
        <w:rPr>
          <w:rFonts w:cs="Arial"/>
        </w:rPr>
        <w:t>www.aec.mk</w:t>
      </w:r>
    </w:p>
    <w:p w:rsidR="00514052" w:rsidRDefault="00514052" w:rsidP="00514052">
      <w:pPr>
        <w:ind w:left="567" w:hanging="567"/>
        <w:rPr>
          <w:rFonts w:cs="Arial"/>
        </w:rPr>
      </w:pPr>
    </w:p>
    <w:p w:rsidR="004808E0" w:rsidRDefault="004808E0">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514052" w:rsidRPr="00ED155A" w:rsidRDefault="00514052" w:rsidP="00ED155A">
      <w:pPr>
        <w:rPr>
          <w:b/>
          <w:bCs/>
        </w:rPr>
      </w:pPr>
      <w:r w:rsidRPr="00ED155A">
        <w:rPr>
          <w:b/>
          <w:bCs/>
        </w:rPr>
        <w:lastRenderedPageBreak/>
        <w:t>New Caledonia</w:t>
      </w:r>
      <w:r w:rsidR="000B4673">
        <w:rPr>
          <w:b/>
          <w:bCs/>
        </w:rPr>
        <w:fldChar w:fldCharType="begin"/>
      </w:r>
      <w:r w:rsidR="00AB6F39">
        <w:instrText xml:space="preserve"> TC "</w:instrText>
      </w:r>
      <w:bookmarkStart w:id="282" w:name="_Toc326834843"/>
      <w:r w:rsidR="00AB6F39" w:rsidRPr="00E23AEA">
        <w:rPr>
          <w:b/>
          <w:bCs/>
        </w:rPr>
        <w:instrText>New Caledonia</w:instrText>
      </w:r>
      <w:bookmarkEnd w:id="282"/>
      <w:r w:rsidR="00AB6F39">
        <w:instrText xml:space="preserve">" \f C \l "1" </w:instrText>
      </w:r>
      <w:r w:rsidR="000B4673">
        <w:rPr>
          <w:b/>
          <w:bCs/>
        </w:rPr>
        <w:fldChar w:fldCharType="end"/>
      </w:r>
      <w:r w:rsidRPr="00ED155A">
        <w:rPr>
          <w:b/>
          <w:bCs/>
        </w:rPr>
        <w:t xml:space="preserve"> (country code +687) </w:t>
      </w:r>
    </w:p>
    <w:p w:rsidR="00514052" w:rsidRDefault="00514052" w:rsidP="00ED155A">
      <w:pPr>
        <w:spacing w:before="0"/>
        <w:rPr>
          <w:bCs/>
        </w:rPr>
      </w:pPr>
      <w:r>
        <w:rPr>
          <w:bCs/>
        </w:rPr>
        <w:t>Communication of 4.VI.2012:</w:t>
      </w:r>
    </w:p>
    <w:p w:rsidR="00514052" w:rsidRDefault="00514052" w:rsidP="00514052">
      <w:pPr>
        <w:rPr>
          <w:rFonts w:cs="Arial"/>
        </w:rPr>
      </w:pPr>
      <w:r>
        <w:rPr>
          <w:rFonts w:cs="Arial"/>
          <w:szCs w:val="24"/>
        </w:rPr>
        <w:t xml:space="preserve">The </w:t>
      </w:r>
      <w:r>
        <w:rPr>
          <w:rFonts w:cs="Arial"/>
          <w:i/>
          <w:szCs w:val="24"/>
        </w:rPr>
        <w:t xml:space="preserve">Direction </w:t>
      </w:r>
      <w:proofErr w:type="spellStart"/>
      <w:r>
        <w:rPr>
          <w:rFonts w:cs="Arial"/>
          <w:i/>
          <w:szCs w:val="24"/>
        </w:rPr>
        <w:t>Générale</w:t>
      </w:r>
      <w:proofErr w:type="spellEnd"/>
      <w:r>
        <w:rPr>
          <w:rFonts w:cs="Arial"/>
          <w:i/>
          <w:szCs w:val="24"/>
        </w:rPr>
        <w:t xml:space="preserve"> de </w:t>
      </w:r>
      <w:proofErr w:type="spellStart"/>
      <w:r>
        <w:rPr>
          <w:rFonts w:cs="Arial"/>
          <w:i/>
          <w:szCs w:val="24"/>
        </w:rPr>
        <w:t>l’Office</w:t>
      </w:r>
      <w:proofErr w:type="spellEnd"/>
      <w:r>
        <w:rPr>
          <w:rFonts w:cs="Arial"/>
          <w:i/>
          <w:szCs w:val="24"/>
        </w:rPr>
        <w:t xml:space="preserve"> des </w:t>
      </w:r>
      <w:proofErr w:type="spellStart"/>
      <w:r>
        <w:rPr>
          <w:rFonts w:cs="Arial"/>
          <w:i/>
          <w:szCs w:val="24"/>
        </w:rPr>
        <w:t>Postes</w:t>
      </w:r>
      <w:proofErr w:type="spellEnd"/>
      <w:r>
        <w:rPr>
          <w:rFonts w:cs="Arial"/>
          <w:i/>
          <w:szCs w:val="24"/>
        </w:rPr>
        <w:t xml:space="preserve"> et des </w:t>
      </w:r>
      <w:proofErr w:type="spellStart"/>
      <w:r>
        <w:rPr>
          <w:rFonts w:cs="Arial"/>
          <w:i/>
          <w:szCs w:val="24"/>
        </w:rPr>
        <w:t>Télécommunications</w:t>
      </w:r>
      <w:proofErr w:type="spellEnd"/>
      <w:r>
        <w:rPr>
          <w:rFonts w:cs="Arial"/>
          <w:i/>
          <w:szCs w:val="24"/>
        </w:rPr>
        <w:t xml:space="preserve"> de Nouvelle-</w:t>
      </w:r>
      <w:proofErr w:type="spellStart"/>
      <w:r>
        <w:rPr>
          <w:rFonts w:cs="Arial"/>
          <w:i/>
          <w:szCs w:val="24"/>
        </w:rPr>
        <w:t>Calédonie</w:t>
      </w:r>
      <w:proofErr w:type="spellEnd"/>
      <w:r>
        <w:rPr>
          <w:rFonts w:cs="Arial"/>
          <w:i/>
          <w:szCs w:val="24"/>
        </w:rPr>
        <w:t xml:space="preserve"> (OPT–NC), </w:t>
      </w:r>
      <w:proofErr w:type="spellStart"/>
      <w:r>
        <w:rPr>
          <w:rFonts w:cs="Arial"/>
          <w:szCs w:val="24"/>
        </w:rPr>
        <w:t>Nouméa</w:t>
      </w:r>
      <w:proofErr w:type="spellEnd"/>
      <w:r w:rsidR="000B4673">
        <w:rPr>
          <w:rFonts w:cs="Arial"/>
          <w:szCs w:val="24"/>
        </w:rPr>
        <w:fldChar w:fldCharType="begin"/>
      </w:r>
      <w:r w:rsidR="00AB6F39">
        <w:instrText xml:space="preserve"> TC "</w:instrText>
      </w:r>
      <w:bookmarkStart w:id="283" w:name="_Toc326834844"/>
      <w:r w:rsidR="00AB6F39" w:rsidRPr="002F4E6A">
        <w:rPr>
          <w:rFonts w:cs="Arial"/>
          <w:i/>
          <w:szCs w:val="24"/>
        </w:rPr>
        <w:instrText xml:space="preserve">Direction </w:instrText>
      </w:r>
      <w:proofErr w:type="spellStart"/>
      <w:r w:rsidR="00AB6F39" w:rsidRPr="002F4E6A">
        <w:rPr>
          <w:rFonts w:cs="Arial"/>
          <w:i/>
          <w:szCs w:val="24"/>
        </w:rPr>
        <w:instrText>Générale</w:instrText>
      </w:r>
      <w:proofErr w:type="spellEnd"/>
      <w:r w:rsidR="00AB6F39" w:rsidRPr="002F4E6A">
        <w:rPr>
          <w:rFonts w:cs="Arial"/>
          <w:i/>
          <w:szCs w:val="24"/>
        </w:rPr>
        <w:instrText xml:space="preserve"> de </w:instrText>
      </w:r>
      <w:proofErr w:type="spellStart"/>
      <w:r w:rsidR="00AB6F39" w:rsidRPr="002F4E6A">
        <w:rPr>
          <w:rFonts w:cs="Arial"/>
          <w:i/>
          <w:szCs w:val="24"/>
        </w:rPr>
        <w:instrText>l’Office</w:instrText>
      </w:r>
      <w:proofErr w:type="spellEnd"/>
      <w:r w:rsidR="00AB6F39" w:rsidRPr="002F4E6A">
        <w:rPr>
          <w:rFonts w:cs="Arial"/>
          <w:i/>
          <w:szCs w:val="24"/>
        </w:rPr>
        <w:instrText xml:space="preserve"> des </w:instrText>
      </w:r>
      <w:proofErr w:type="spellStart"/>
      <w:r w:rsidR="00AB6F39" w:rsidRPr="002F4E6A">
        <w:rPr>
          <w:rFonts w:cs="Arial"/>
          <w:i/>
          <w:szCs w:val="24"/>
        </w:rPr>
        <w:instrText>Postes</w:instrText>
      </w:r>
      <w:proofErr w:type="spellEnd"/>
      <w:r w:rsidR="00AB6F39" w:rsidRPr="002F4E6A">
        <w:rPr>
          <w:rFonts w:cs="Arial"/>
          <w:i/>
          <w:szCs w:val="24"/>
        </w:rPr>
        <w:instrText xml:space="preserve"> et des </w:instrText>
      </w:r>
      <w:proofErr w:type="spellStart"/>
      <w:r w:rsidR="00AB6F39" w:rsidRPr="002F4E6A">
        <w:rPr>
          <w:rFonts w:cs="Arial"/>
          <w:i/>
          <w:szCs w:val="24"/>
        </w:rPr>
        <w:instrText>Télécommunications</w:instrText>
      </w:r>
      <w:proofErr w:type="spellEnd"/>
      <w:r w:rsidR="00AB6F39" w:rsidRPr="002F4E6A">
        <w:rPr>
          <w:rFonts w:cs="Arial"/>
          <w:i/>
          <w:szCs w:val="24"/>
        </w:rPr>
        <w:instrText xml:space="preserve"> de Nouvelle-</w:instrText>
      </w:r>
      <w:proofErr w:type="spellStart"/>
      <w:r w:rsidR="00AB6F39" w:rsidRPr="002F4E6A">
        <w:rPr>
          <w:rFonts w:cs="Arial"/>
          <w:i/>
          <w:szCs w:val="24"/>
        </w:rPr>
        <w:instrText>Calédonie</w:instrText>
      </w:r>
      <w:proofErr w:type="spellEnd"/>
      <w:r w:rsidR="00AB6F39" w:rsidRPr="002F4E6A">
        <w:rPr>
          <w:rFonts w:cs="Arial"/>
          <w:i/>
          <w:szCs w:val="24"/>
        </w:rPr>
        <w:instrText xml:space="preserve"> (OPT–NC), </w:instrText>
      </w:r>
      <w:proofErr w:type="spellStart"/>
      <w:r w:rsidR="00AB6F39" w:rsidRPr="002F4E6A">
        <w:rPr>
          <w:rFonts w:cs="Arial"/>
          <w:szCs w:val="24"/>
        </w:rPr>
        <w:instrText>Nouméa</w:instrText>
      </w:r>
      <w:bookmarkEnd w:id="283"/>
      <w:proofErr w:type="spellEnd"/>
      <w:r w:rsidR="00AB6F39">
        <w:instrText>" \f C \l "1</w:instrText>
      </w:r>
      <w:proofErr w:type="gramStart"/>
      <w:r w:rsidR="00AB6F39">
        <w:instrText xml:space="preserve">" </w:instrText>
      </w:r>
      <w:proofErr w:type="gramEnd"/>
      <w:r w:rsidR="000B4673">
        <w:rPr>
          <w:rFonts w:cs="Arial"/>
          <w:szCs w:val="24"/>
        </w:rPr>
        <w:fldChar w:fldCharType="end"/>
      </w:r>
      <w:r>
        <w:rPr>
          <w:rFonts w:cs="Arial"/>
          <w:szCs w:val="24"/>
        </w:rPr>
        <w:t xml:space="preserve">, </w:t>
      </w:r>
      <w:r>
        <w:rPr>
          <w:rFonts w:cs="Arial"/>
        </w:rPr>
        <w:t>announces that as from 4 May 2012 the following numbers are opened from 70XXXX to 72XXXX for the «</w:t>
      </w:r>
      <w:proofErr w:type="spellStart"/>
      <w:r>
        <w:rPr>
          <w:rFonts w:cs="Arial"/>
        </w:rPr>
        <w:t>Mobilis</w:t>
      </w:r>
      <w:proofErr w:type="spellEnd"/>
      <w:r>
        <w:rPr>
          <w:rFonts w:cs="Arial"/>
        </w:rPr>
        <w:t>» post-paid service of the mobile GSM network of OPT in the n</w:t>
      </w:r>
      <w:r w:rsidR="003A773E">
        <w:rPr>
          <w:rFonts w:cs="Arial"/>
        </w:rPr>
        <w:t>umbering plan for New Caledonia.</w:t>
      </w:r>
    </w:p>
    <w:p w:rsidR="003A773E" w:rsidRDefault="003A773E" w:rsidP="00514052">
      <w:pPr>
        <w:rPr>
          <w:rFonts w:cs="Arial"/>
        </w:rPr>
      </w:pPr>
    </w:p>
    <w:p w:rsidR="00514052" w:rsidRPr="00F92474" w:rsidRDefault="00514052" w:rsidP="00514052">
      <w:pPr>
        <w:jc w:val="center"/>
        <w:rPr>
          <w:rFonts w:cs="Arial"/>
          <w:i/>
          <w:iCs/>
        </w:rPr>
      </w:pPr>
      <w:r w:rsidRPr="00F92474">
        <w:rPr>
          <w:rFonts w:cs="Arial"/>
          <w:i/>
          <w:iCs/>
        </w:rPr>
        <w:t>Plan of numbering and access codes for New Caledonia</w:t>
      </w:r>
    </w:p>
    <w:p w:rsidR="00514052" w:rsidRDefault="00514052" w:rsidP="00514052">
      <w:pPr>
        <w:rPr>
          <w:rFonts w:cs="Arial"/>
        </w:rPr>
      </w:pPr>
      <w:r>
        <w:rPr>
          <w:rFonts w:cs="Arial"/>
        </w:rPr>
        <w:t>Legal time: UTC +11</w:t>
      </w:r>
    </w:p>
    <w:p w:rsidR="00514052" w:rsidRDefault="00514052" w:rsidP="00C274DC">
      <w:pPr>
        <w:rPr>
          <w:rFonts w:cs="Arial"/>
        </w:rPr>
      </w:pPr>
      <w:r>
        <w:rPr>
          <w:rFonts w:cs="Arial"/>
        </w:rPr>
        <w:t xml:space="preserve">The international numbering format for New Caledonia is: </w:t>
      </w:r>
      <w:r w:rsidR="00C274DC">
        <w:rPr>
          <w:rFonts w:cs="Arial"/>
        </w:rPr>
        <w:t>+</w:t>
      </w:r>
      <w:r>
        <w:rPr>
          <w:rFonts w:cs="Arial"/>
        </w:rPr>
        <w:t>687 + six digits (+687 XXXXXX).</w:t>
      </w:r>
    </w:p>
    <w:p w:rsidR="00514052" w:rsidRDefault="00514052" w:rsidP="00514052">
      <w:pPr>
        <w:rPr>
          <w:rFonts w:cs="Arial"/>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55"/>
        <w:gridCol w:w="778"/>
        <w:gridCol w:w="712"/>
        <w:gridCol w:w="4145"/>
      </w:tblGrid>
      <w:tr w:rsidR="00514052" w:rsidTr="0085137B">
        <w:trPr>
          <w:tblHeader/>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Head1"/>
            </w:pPr>
            <w:r>
              <w:t>Initial digits</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Head1"/>
            </w:pPr>
            <w:r>
              <w:t>Min</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Head1"/>
            </w:pPr>
            <w:r>
              <w:t>Max</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Head1"/>
            </w:pPr>
            <w:r>
              <w:t>Notes</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0</w:t>
            </w:r>
          </w:p>
        </w:tc>
        <w:tc>
          <w:tcPr>
            <w:tcW w:w="778" w:type="dxa"/>
            <w:tcBorders>
              <w:top w:val="single" w:sz="4" w:space="0" w:color="auto"/>
              <w:left w:val="single" w:sz="4" w:space="0" w:color="auto"/>
              <w:bottom w:val="single" w:sz="4" w:space="0" w:color="auto"/>
              <w:right w:val="single" w:sz="4" w:space="0" w:color="auto"/>
            </w:tcBorders>
          </w:tcPr>
          <w:p w:rsidR="00514052" w:rsidRDefault="00514052" w:rsidP="00836166">
            <w:pPr>
              <w:pStyle w:val="Tabletext0"/>
              <w:jc w:val="center"/>
            </w:pPr>
          </w:p>
        </w:tc>
        <w:tc>
          <w:tcPr>
            <w:tcW w:w="712" w:type="dxa"/>
            <w:tcBorders>
              <w:top w:val="single" w:sz="4" w:space="0" w:color="auto"/>
              <w:left w:val="single" w:sz="4" w:space="0" w:color="auto"/>
              <w:bottom w:val="single" w:sz="4" w:space="0" w:color="auto"/>
              <w:right w:val="single" w:sz="4" w:space="0" w:color="auto"/>
            </w:tcBorders>
          </w:tcPr>
          <w:p w:rsidR="00514052" w:rsidRDefault="00514052" w:rsidP="00836166">
            <w:pPr>
              <w:pStyle w:val="Tabletext0"/>
              <w:jc w:val="center"/>
            </w:pP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Vacant</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15, 16, 17, 18</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2</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2</w:t>
            </w:r>
          </w:p>
        </w:tc>
        <w:tc>
          <w:tcPr>
            <w:tcW w:w="4145"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iCs/>
                <w:lang w:val="en-US"/>
              </w:rPr>
              <w:t>Emergency services – local use only</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1000, 1006, 1010, 1012, 1013, 1014, 1016, 1020, 1030, 1031, 1032, 1035, 1042, 1050, 1055, 1058, 1077</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4</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4</w:t>
            </w:r>
          </w:p>
        </w:tc>
        <w:tc>
          <w:tcPr>
            <w:tcW w:w="4145" w:type="dxa"/>
            <w:tcBorders>
              <w:top w:val="single" w:sz="4" w:space="0" w:color="auto"/>
              <w:left w:val="single" w:sz="4" w:space="0" w:color="auto"/>
              <w:bottom w:val="single" w:sz="4" w:space="0" w:color="auto"/>
              <w:right w:val="single" w:sz="4" w:space="0" w:color="auto"/>
            </w:tcBorders>
            <w:hideMark/>
          </w:tcPr>
          <w:p w:rsidR="00514052" w:rsidRPr="00B11654" w:rsidRDefault="00514052" w:rsidP="00EE5573">
            <w:pPr>
              <w:pStyle w:val="Tabletext0"/>
              <w:rPr>
                <w:lang w:val="en-US"/>
              </w:rPr>
            </w:pPr>
            <w:r w:rsidRPr="00B11654">
              <w:rPr>
                <w:iCs/>
                <w:lang w:val="en-US"/>
              </w:rPr>
              <w:t>OPT services – local use only</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20, 23, 24, 25, 26, 27, 28, 29</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 xml:space="preserve">PSTN </w:t>
            </w:r>
            <w:proofErr w:type="spellStart"/>
            <w:r>
              <w:rPr>
                <w:iCs/>
              </w:rPr>
              <w:t>fixed</w:t>
            </w:r>
            <w:proofErr w:type="spellEnd"/>
            <w:r>
              <w:rPr>
                <w:iCs/>
              </w:rPr>
              <w:t xml:space="preserve"> network</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30, 31, 32, 33, 34, 35</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 xml:space="preserve">PSTN </w:t>
            </w:r>
            <w:proofErr w:type="spellStart"/>
            <w:r>
              <w:rPr>
                <w:iCs/>
              </w:rPr>
              <w:t>fixed</w:t>
            </w:r>
            <w:proofErr w:type="spellEnd"/>
            <w:r>
              <w:rPr>
                <w:iCs/>
              </w:rPr>
              <w:t xml:space="preserve"> network</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36</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rPr>
                <w:iCs/>
              </w:rPr>
              <w:t xml:space="preserve">Audiotel; Internet; </w:t>
            </w:r>
            <w:proofErr w:type="spellStart"/>
            <w:r>
              <w:rPr>
                <w:iCs/>
              </w:rPr>
              <w:t>voice</w:t>
            </w:r>
            <w:proofErr w:type="spellEnd"/>
            <w:r>
              <w:rPr>
                <w:iCs/>
              </w:rPr>
              <w:t xml:space="preserve"> services</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41, 42, 43, 44, 45, 46, 47</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 xml:space="preserve">PSTN </w:t>
            </w:r>
            <w:proofErr w:type="spellStart"/>
            <w:r>
              <w:rPr>
                <w:iCs/>
              </w:rPr>
              <w:t>fixed</w:t>
            </w:r>
            <w:proofErr w:type="spellEnd"/>
            <w:r>
              <w:rPr>
                <w:iCs/>
              </w:rPr>
              <w:t xml:space="preserve"> network</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55</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8</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8</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rPr>
                <w:iCs/>
              </w:rPr>
              <w:t xml:space="preserve">Local use </w:t>
            </w:r>
            <w:proofErr w:type="spellStart"/>
            <w:r>
              <w:rPr>
                <w:iCs/>
              </w:rPr>
              <w:t>only</w:t>
            </w:r>
            <w:proofErr w:type="spellEnd"/>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56, 57, 58</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3</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3</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rPr>
                <w:iCs/>
              </w:rPr>
              <w:t xml:space="preserve">Local use </w:t>
            </w:r>
            <w:proofErr w:type="spellStart"/>
            <w:r>
              <w:rPr>
                <w:iCs/>
              </w:rPr>
              <w:t>only</w:t>
            </w:r>
            <w:proofErr w:type="spellEnd"/>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 xml:space="preserve">66 </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 xml:space="preserve">Marine VHF </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70, 71, 72, 73, 74, 75, 76, 77, 78, 79</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GSM MOBILIS (post-</w:t>
            </w:r>
            <w:proofErr w:type="spellStart"/>
            <w:r>
              <w:rPr>
                <w:iCs/>
              </w:rPr>
              <w:t>paid</w:t>
            </w:r>
            <w:proofErr w:type="spellEnd"/>
            <w:r>
              <w:rPr>
                <w:iCs/>
              </w:rPr>
              <w:t>)</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80, 81, 82, 83, 84, 85, 86, 87 </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lang w:val="fr-CH"/>
              </w:rPr>
            </w:pPr>
            <w:r>
              <w:rPr>
                <w:iCs/>
              </w:rPr>
              <w:t>GSM LIBERTE de MOBILIS (</w:t>
            </w:r>
            <w:proofErr w:type="spellStart"/>
            <w:r>
              <w:rPr>
                <w:iCs/>
              </w:rPr>
              <w:t>prepaid</w:t>
            </w:r>
            <w:proofErr w:type="spellEnd"/>
            <w:r>
              <w:rPr>
                <w:iCs/>
              </w:rPr>
              <w:t>)</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88</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 xml:space="preserve">Public </w:t>
            </w:r>
            <w:proofErr w:type="spellStart"/>
            <w:r>
              <w:rPr>
                <w:iCs/>
              </w:rPr>
              <w:t>payphones</w:t>
            </w:r>
            <w:proofErr w:type="spellEnd"/>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89, 90, 91, 92, 93, 94, 95, 96, 97, 98, 99</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6</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r>
              <w:rPr>
                <w:iCs/>
              </w:rPr>
              <w:t>GSM LIBERTE de MOBILIS (</w:t>
            </w:r>
            <w:proofErr w:type="spellStart"/>
            <w:r>
              <w:rPr>
                <w:iCs/>
              </w:rPr>
              <w:t>prepaid</w:t>
            </w:r>
            <w:proofErr w:type="spellEnd"/>
            <w:r>
              <w:rPr>
                <w:iCs/>
              </w:rPr>
              <w:t>)</w:t>
            </w:r>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C11</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1</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1</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rPr>
                <w:iCs/>
              </w:rPr>
            </w:pPr>
            <w:proofErr w:type="spellStart"/>
            <w:r>
              <w:rPr>
                <w:iCs/>
              </w:rPr>
              <w:t>Operator</w:t>
            </w:r>
            <w:proofErr w:type="spellEnd"/>
          </w:p>
        </w:tc>
      </w:tr>
      <w:tr w:rsidR="00514052" w:rsidTr="0085137B">
        <w:trPr>
          <w:trHeight w:val="20"/>
          <w:jc w:val="center"/>
        </w:trPr>
        <w:tc>
          <w:tcPr>
            <w:tcW w:w="315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r>
              <w:t>C12</w:t>
            </w:r>
          </w:p>
        </w:tc>
        <w:tc>
          <w:tcPr>
            <w:tcW w:w="778"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1</w:t>
            </w:r>
          </w:p>
        </w:tc>
        <w:tc>
          <w:tcPr>
            <w:tcW w:w="712" w:type="dxa"/>
            <w:tcBorders>
              <w:top w:val="single" w:sz="4" w:space="0" w:color="auto"/>
              <w:left w:val="single" w:sz="4" w:space="0" w:color="auto"/>
              <w:bottom w:val="single" w:sz="4" w:space="0" w:color="auto"/>
              <w:right w:val="single" w:sz="4" w:space="0" w:color="auto"/>
            </w:tcBorders>
            <w:hideMark/>
          </w:tcPr>
          <w:p w:rsidR="00514052" w:rsidRDefault="00514052" w:rsidP="00836166">
            <w:pPr>
              <w:pStyle w:val="Tabletext0"/>
              <w:jc w:val="center"/>
            </w:pPr>
            <w:r>
              <w:t>1</w:t>
            </w:r>
          </w:p>
        </w:tc>
        <w:tc>
          <w:tcPr>
            <w:tcW w:w="4145" w:type="dxa"/>
            <w:tcBorders>
              <w:top w:val="single" w:sz="4" w:space="0" w:color="auto"/>
              <w:left w:val="single" w:sz="4" w:space="0" w:color="auto"/>
              <w:bottom w:val="single" w:sz="4" w:space="0" w:color="auto"/>
              <w:right w:val="single" w:sz="4" w:space="0" w:color="auto"/>
            </w:tcBorders>
            <w:hideMark/>
          </w:tcPr>
          <w:p w:rsidR="00514052" w:rsidRDefault="00514052" w:rsidP="00EE5573">
            <w:pPr>
              <w:pStyle w:val="Tabletext0"/>
            </w:pPr>
            <w:proofErr w:type="spellStart"/>
            <w:r>
              <w:rPr>
                <w:iCs/>
              </w:rPr>
              <w:t>Operator</w:t>
            </w:r>
            <w:proofErr w:type="spellEnd"/>
          </w:p>
        </w:tc>
      </w:tr>
    </w:tbl>
    <w:p w:rsidR="00514052" w:rsidRDefault="00514052" w:rsidP="00514052">
      <w:pPr>
        <w:rPr>
          <w:rFonts w:cs="Arial"/>
        </w:rPr>
      </w:pPr>
      <w:r>
        <w:rPr>
          <w:rFonts w:cs="Arial"/>
        </w:rPr>
        <w:t>N.B: collect call service is not allowed in New Caledonia networks as from 1 January 2007.</w:t>
      </w:r>
    </w:p>
    <w:p w:rsidR="00514052" w:rsidRDefault="00514052" w:rsidP="00514052">
      <w:pPr>
        <w:rPr>
          <w:rFonts w:cs="Arial"/>
          <w:lang w:val="fr-CH"/>
        </w:rPr>
      </w:pPr>
      <w:r>
        <w:rPr>
          <w:rFonts w:cs="Arial"/>
          <w:lang w:val="fr-CH"/>
        </w:rPr>
        <w:t>Contacts:</w:t>
      </w:r>
    </w:p>
    <w:p w:rsidR="00ED155A" w:rsidRDefault="00514052" w:rsidP="00C274DC">
      <w:pPr>
        <w:ind w:left="567" w:hanging="567"/>
        <w:jc w:val="left"/>
        <w:rPr>
          <w:rFonts w:cs="Arial"/>
          <w:lang w:val="fr-CH"/>
        </w:rPr>
      </w:pPr>
      <w:r>
        <w:rPr>
          <w:rFonts w:cs="Arial"/>
          <w:color w:val="FF0000"/>
          <w:szCs w:val="24"/>
          <w:lang w:val="fr-CH"/>
        </w:rPr>
        <w:tab/>
      </w:r>
      <w:r>
        <w:rPr>
          <w:rFonts w:cs="Arial"/>
          <w:lang w:val="fr-FR"/>
        </w:rPr>
        <w:t>Office des Postes et Télécommunications de Nouvelle-Calédonie</w:t>
      </w:r>
      <w:r>
        <w:rPr>
          <w:rFonts w:cs="Arial"/>
          <w:lang w:val="fr-CH"/>
        </w:rPr>
        <w:br/>
        <w:t>Port Plaisance</w:t>
      </w:r>
      <w:r>
        <w:rPr>
          <w:rFonts w:cs="Arial"/>
          <w:lang w:val="fr-CH"/>
        </w:rPr>
        <w:br/>
        <w:t xml:space="preserve">2 rue Paul </w:t>
      </w:r>
      <w:proofErr w:type="spellStart"/>
      <w:r>
        <w:rPr>
          <w:rFonts w:cs="Arial"/>
          <w:lang w:val="fr-CH"/>
        </w:rPr>
        <w:t>Monchovet</w:t>
      </w:r>
      <w:proofErr w:type="spellEnd"/>
      <w:r>
        <w:rPr>
          <w:rFonts w:cs="Arial"/>
          <w:lang w:val="fr-CH"/>
        </w:rPr>
        <w:br/>
        <w:t>98841 NOUMEA-CEDEX</w:t>
      </w:r>
      <w:r>
        <w:rPr>
          <w:rFonts w:cs="Arial"/>
          <w:lang w:val="fr-CH"/>
        </w:rPr>
        <w:br/>
        <w:t>N</w:t>
      </w:r>
      <w:r w:rsidR="00C274DC">
        <w:rPr>
          <w:rFonts w:cs="Arial"/>
          <w:lang w:val="fr-CH"/>
        </w:rPr>
        <w:t xml:space="preserve">ew </w:t>
      </w:r>
      <w:proofErr w:type="spellStart"/>
      <w:r w:rsidR="00C274DC">
        <w:rPr>
          <w:rFonts w:cs="Arial"/>
          <w:lang w:val="fr-CH"/>
        </w:rPr>
        <w:t>Caledonia</w:t>
      </w:r>
      <w:proofErr w:type="spellEnd"/>
      <w:r>
        <w:rPr>
          <w:rFonts w:cs="Arial"/>
          <w:lang w:val="fr-CH"/>
        </w:rPr>
        <w:br/>
        <w:t>T</w:t>
      </w:r>
      <w:r w:rsidR="00C274DC">
        <w:rPr>
          <w:rFonts w:cs="Arial"/>
          <w:lang w:val="fr-CH"/>
        </w:rPr>
        <w:t>e</w:t>
      </w:r>
      <w:r>
        <w:rPr>
          <w:rFonts w:cs="Arial"/>
          <w:lang w:val="fr-CH"/>
        </w:rPr>
        <w:t>l:</w:t>
      </w:r>
      <w:r>
        <w:rPr>
          <w:rFonts w:cs="Arial"/>
          <w:lang w:val="fr-CH"/>
        </w:rPr>
        <w:tab/>
        <w:t>+687 268 200</w:t>
      </w:r>
      <w:r>
        <w:rPr>
          <w:rFonts w:cs="Arial"/>
          <w:lang w:val="fr-CH"/>
        </w:rPr>
        <w:br/>
        <w:t>Fax:</w:t>
      </w:r>
      <w:r>
        <w:rPr>
          <w:rFonts w:cs="Arial"/>
          <w:lang w:val="fr-CH"/>
        </w:rPr>
        <w:tab/>
        <w:t>+687 289 090</w:t>
      </w:r>
      <w:r>
        <w:rPr>
          <w:rFonts w:cs="Arial"/>
          <w:lang w:val="fr-CH"/>
        </w:rPr>
        <w:br/>
        <w:t>E-mail:</w:t>
      </w:r>
      <w:r>
        <w:rPr>
          <w:rFonts w:cs="Arial"/>
          <w:lang w:val="fr-CH"/>
        </w:rPr>
        <w:tab/>
      </w:r>
      <w:r w:rsidRPr="00ED155A">
        <w:rPr>
          <w:rFonts w:cs="Arial"/>
          <w:lang w:val="fr-CH"/>
        </w:rPr>
        <w:t>telecom@opt.nc</w:t>
      </w:r>
    </w:p>
    <w:p w:rsidR="00514052" w:rsidRDefault="00ED155A" w:rsidP="003A773E">
      <w:pPr>
        <w:ind w:left="567" w:hanging="567"/>
        <w:jc w:val="left"/>
        <w:rPr>
          <w:rFonts w:cs="Arial"/>
          <w:lang w:val="fr-CH"/>
        </w:rPr>
      </w:pPr>
      <w:r>
        <w:rPr>
          <w:rFonts w:cs="Arial"/>
          <w:lang w:val="fr-FR"/>
        </w:rPr>
        <w:tab/>
      </w:r>
      <w:r w:rsidR="00C274DC">
        <w:rPr>
          <w:rFonts w:cs="Arial"/>
          <w:lang w:val="fr-CH"/>
        </w:rPr>
        <w:t>Centre international:</w:t>
      </w:r>
      <w:r w:rsidR="00C274DC">
        <w:rPr>
          <w:rFonts w:cs="Arial"/>
          <w:lang w:val="fr-CH"/>
        </w:rPr>
        <w:br/>
        <w:t>Te</w:t>
      </w:r>
      <w:r w:rsidR="00514052">
        <w:rPr>
          <w:rFonts w:cs="Arial"/>
          <w:lang w:val="fr-CH"/>
        </w:rPr>
        <w:t>l:</w:t>
      </w:r>
      <w:r w:rsidR="00514052">
        <w:rPr>
          <w:rFonts w:cs="Arial"/>
          <w:lang w:val="fr-CH"/>
        </w:rPr>
        <w:tab/>
        <w:t>+687 267 525</w:t>
      </w:r>
      <w:r w:rsidR="00514052">
        <w:rPr>
          <w:rFonts w:cs="Arial"/>
          <w:lang w:val="fr-CH"/>
        </w:rPr>
        <w:br/>
        <w:t>Fax:</w:t>
      </w:r>
      <w:r w:rsidR="00514052">
        <w:rPr>
          <w:rFonts w:cs="Arial"/>
          <w:lang w:val="fr-CH"/>
        </w:rPr>
        <w:tab/>
        <w:t>+687 418 100</w:t>
      </w:r>
      <w:r w:rsidR="00514052">
        <w:rPr>
          <w:rFonts w:cs="Arial"/>
          <w:lang w:val="fr-CH"/>
        </w:rPr>
        <w:br/>
        <w:t>E-mail:</w:t>
      </w:r>
      <w:r w:rsidR="00514052">
        <w:rPr>
          <w:rFonts w:cs="Arial"/>
          <w:lang w:val="fr-CH"/>
        </w:rPr>
        <w:tab/>
      </w:r>
      <w:r w:rsidR="00514052" w:rsidRPr="00ED155A">
        <w:rPr>
          <w:rFonts w:cs="Arial"/>
          <w:lang w:val="fr-CH"/>
        </w:rPr>
        <w:t>cmt@opt.nc</w:t>
      </w:r>
    </w:p>
    <w:p w:rsidR="004808E0" w:rsidRPr="0085137B" w:rsidRDefault="004808E0">
      <w:pPr>
        <w:tabs>
          <w:tab w:val="clear" w:pos="567"/>
          <w:tab w:val="clear" w:pos="1276"/>
          <w:tab w:val="clear" w:pos="1843"/>
          <w:tab w:val="clear" w:pos="5387"/>
          <w:tab w:val="clear" w:pos="5954"/>
        </w:tabs>
        <w:overflowPunct/>
        <w:autoSpaceDE/>
        <w:autoSpaceDN/>
        <w:adjustRightInd/>
        <w:spacing w:before="0"/>
        <w:jc w:val="left"/>
        <w:textAlignment w:val="auto"/>
        <w:rPr>
          <w:b/>
          <w:bCs/>
          <w:lang w:val="fr-CH"/>
        </w:rPr>
      </w:pPr>
      <w:bookmarkStart w:id="284" w:name="_Toc218929447"/>
      <w:r w:rsidRPr="0085137B">
        <w:rPr>
          <w:b/>
          <w:bCs/>
          <w:lang w:val="fr-CH"/>
        </w:rPr>
        <w:br w:type="page"/>
      </w:r>
    </w:p>
    <w:p w:rsidR="00514052" w:rsidRPr="00ED155A" w:rsidRDefault="00514052" w:rsidP="00ED155A">
      <w:pPr>
        <w:rPr>
          <w:b/>
          <w:bCs/>
        </w:rPr>
      </w:pPr>
      <w:r w:rsidRPr="00ED155A">
        <w:rPr>
          <w:b/>
          <w:bCs/>
        </w:rPr>
        <w:lastRenderedPageBreak/>
        <w:t>Solomon Islands</w:t>
      </w:r>
      <w:r w:rsidR="000B4673">
        <w:rPr>
          <w:b/>
          <w:bCs/>
        </w:rPr>
        <w:fldChar w:fldCharType="begin"/>
      </w:r>
      <w:r w:rsidR="00AB6F39">
        <w:instrText xml:space="preserve"> TC "</w:instrText>
      </w:r>
      <w:bookmarkStart w:id="285" w:name="_Toc326834845"/>
      <w:r w:rsidR="00AB6F39" w:rsidRPr="00AE3101">
        <w:rPr>
          <w:b/>
          <w:bCs/>
        </w:rPr>
        <w:instrText>Solomon Islands</w:instrText>
      </w:r>
      <w:bookmarkEnd w:id="285"/>
      <w:r w:rsidR="00AB6F39">
        <w:instrText xml:space="preserve">" \f C \l "1" </w:instrText>
      </w:r>
      <w:r w:rsidR="000B4673">
        <w:rPr>
          <w:b/>
          <w:bCs/>
        </w:rPr>
        <w:fldChar w:fldCharType="end"/>
      </w:r>
      <w:r w:rsidRPr="00ED155A">
        <w:rPr>
          <w:b/>
          <w:bCs/>
        </w:rPr>
        <w:t xml:space="preserve"> (country code +677)</w:t>
      </w:r>
    </w:p>
    <w:p w:rsidR="00514052" w:rsidRDefault="00514052" w:rsidP="00ED155A">
      <w:pPr>
        <w:spacing w:before="0"/>
      </w:pPr>
      <w:r>
        <w:t>Communication of 26.IV.2012:</w:t>
      </w:r>
    </w:p>
    <w:bookmarkEnd w:id="284"/>
    <w:p w:rsidR="00514052" w:rsidRDefault="00514052" w:rsidP="00514052">
      <w:pPr>
        <w:rPr>
          <w:rFonts w:cs="Calibri"/>
          <w:szCs w:val="22"/>
        </w:rPr>
      </w:pPr>
      <w:r>
        <w:rPr>
          <w:rFonts w:cs="Calibri"/>
          <w:szCs w:val="22"/>
        </w:rPr>
        <w:t>The</w:t>
      </w:r>
      <w:r>
        <w:rPr>
          <w:rFonts w:cs="Calibri"/>
          <w:i/>
          <w:iCs/>
          <w:szCs w:val="22"/>
        </w:rPr>
        <w:t xml:space="preserve"> Telecommunications Commission (TCSI)</w:t>
      </w:r>
      <w:r>
        <w:rPr>
          <w:rFonts w:cs="Calibri"/>
          <w:szCs w:val="22"/>
        </w:rPr>
        <w:t>, Honiara</w:t>
      </w:r>
      <w:r w:rsidR="000B4673">
        <w:rPr>
          <w:rFonts w:cs="Calibri"/>
          <w:szCs w:val="22"/>
        </w:rPr>
        <w:fldChar w:fldCharType="begin"/>
      </w:r>
      <w:r w:rsidR="00AB6F39">
        <w:instrText xml:space="preserve"> TC "</w:instrText>
      </w:r>
      <w:bookmarkStart w:id="286" w:name="_Toc326834846"/>
      <w:r w:rsidR="00AB6F39" w:rsidRPr="002524B8">
        <w:rPr>
          <w:rFonts w:cs="Calibri"/>
          <w:i/>
          <w:iCs/>
          <w:szCs w:val="22"/>
        </w:rPr>
        <w:instrText>Telecommunications Commission (TCSI)</w:instrText>
      </w:r>
      <w:r w:rsidR="00AB6F39" w:rsidRPr="002524B8">
        <w:rPr>
          <w:rFonts w:cs="Calibri"/>
          <w:szCs w:val="22"/>
        </w:rPr>
        <w:instrText>, Honiara</w:instrText>
      </w:r>
      <w:bookmarkEnd w:id="286"/>
      <w:r w:rsidR="00AB6F39">
        <w:instrText xml:space="preserve">" \f C \l "1" </w:instrText>
      </w:r>
      <w:r w:rsidR="000B4673">
        <w:rPr>
          <w:rFonts w:cs="Calibri"/>
          <w:szCs w:val="22"/>
        </w:rPr>
        <w:fldChar w:fldCharType="end"/>
      </w:r>
      <w:r>
        <w:rPr>
          <w:rFonts w:cs="Calibri"/>
          <w:szCs w:val="22"/>
        </w:rPr>
        <w:t>, announces the opening of an additional seven-digit GSM Prepaid number range for Honiara and other Provinces.</w:t>
      </w:r>
    </w:p>
    <w:p w:rsidR="00514052" w:rsidRDefault="00514052" w:rsidP="00514052">
      <w:pPr>
        <w:rPr>
          <w:rFonts w:cs="Calibri"/>
          <w:szCs w:val="22"/>
        </w:rPr>
      </w:pPr>
      <w:r>
        <w:rPr>
          <w:rFonts w:cs="Calibri"/>
          <w:szCs w:val="22"/>
        </w:rPr>
        <w:t>GSM service – Solomon Telekom Company Limited</w:t>
      </w:r>
    </w:p>
    <w:p w:rsidR="003A773E" w:rsidRDefault="003A773E" w:rsidP="00514052">
      <w:pPr>
        <w:rPr>
          <w:rFonts w:cs="Calibri"/>
          <w:szCs w:val="22"/>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3"/>
        <w:gridCol w:w="1245"/>
        <w:gridCol w:w="1124"/>
        <w:gridCol w:w="2410"/>
        <w:gridCol w:w="2410"/>
      </w:tblGrid>
      <w:tr w:rsidR="00514052" w:rsidTr="00836166">
        <w:trPr>
          <w:trHeight w:val="566"/>
          <w:tblHeader/>
          <w:jc w:val="center"/>
        </w:trPr>
        <w:tc>
          <w:tcPr>
            <w:tcW w:w="2165" w:type="dxa"/>
            <w:tcBorders>
              <w:top w:val="single" w:sz="6" w:space="0" w:color="auto"/>
              <w:left w:val="single" w:sz="6" w:space="0" w:color="auto"/>
              <w:bottom w:val="nil"/>
              <w:right w:val="single" w:sz="6" w:space="0" w:color="auto"/>
            </w:tcBorders>
            <w:vAlign w:val="center"/>
            <w:hideMark/>
          </w:tcPr>
          <w:p w:rsidR="00514052" w:rsidRDefault="00514052" w:rsidP="0085137B">
            <w:pPr>
              <w:pStyle w:val="Tablehead"/>
              <w:keepNext w:val="0"/>
              <w:spacing w:line="276" w:lineRule="auto"/>
              <w:rPr>
                <w:rFonts w:cs="Calibri"/>
                <w:b w:val="0"/>
                <w:bCs w:val="0"/>
                <w:i w:val="0"/>
                <w:iCs/>
              </w:rPr>
            </w:pPr>
            <w:r>
              <w:rPr>
                <w:rFonts w:cs="Calibri"/>
                <w:b w:val="0"/>
                <w:iCs/>
              </w:rPr>
              <w:t>(1)</w:t>
            </w:r>
          </w:p>
        </w:tc>
        <w:tc>
          <w:tcPr>
            <w:tcW w:w="2694" w:type="dxa"/>
            <w:gridSpan w:val="2"/>
            <w:tcBorders>
              <w:top w:val="single" w:sz="6" w:space="0" w:color="auto"/>
              <w:left w:val="single" w:sz="6" w:space="0" w:color="auto"/>
              <w:bottom w:val="nil"/>
              <w:right w:val="single" w:sz="6" w:space="0" w:color="auto"/>
            </w:tcBorders>
            <w:vAlign w:val="center"/>
            <w:hideMark/>
          </w:tcPr>
          <w:p w:rsidR="00514052" w:rsidRDefault="00514052" w:rsidP="0085137B">
            <w:pPr>
              <w:pStyle w:val="Tablehead"/>
              <w:keepNext w:val="0"/>
              <w:spacing w:line="276" w:lineRule="auto"/>
              <w:rPr>
                <w:rFonts w:cs="Calibri"/>
                <w:b w:val="0"/>
                <w:bCs w:val="0"/>
                <w:i w:val="0"/>
                <w:iCs/>
              </w:rPr>
            </w:pPr>
            <w:r>
              <w:rPr>
                <w:rFonts w:cs="Calibri"/>
                <w:b w:val="0"/>
                <w:iCs/>
              </w:rPr>
              <w:t>(2)</w:t>
            </w:r>
          </w:p>
        </w:tc>
        <w:tc>
          <w:tcPr>
            <w:tcW w:w="2783" w:type="dxa"/>
            <w:tcBorders>
              <w:top w:val="single" w:sz="6" w:space="0" w:color="auto"/>
              <w:left w:val="single" w:sz="6" w:space="0" w:color="auto"/>
              <w:bottom w:val="nil"/>
              <w:right w:val="single" w:sz="6" w:space="0" w:color="auto"/>
            </w:tcBorders>
            <w:vAlign w:val="center"/>
            <w:hideMark/>
          </w:tcPr>
          <w:p w:rsidR="00514052" w:rsidRDefault="00514052" w:rsidP="0085137B">
            <w:pPr>
              <w:pStyle w:val="Tablehead"/>
              <w:keepNext w:val="0"/>
              <w:spacing w:line="276" w:lineRule="auto"/>
              <w:rPr>
                <w:rFonts w:cs="Calibri"/>
                <w:b w:val="0"/>
                <w:bCs w:val="0"/>
                <w:i w:val="0"/>
                <w:iCs/>
              </w:rPr>
            </w:pPr>
            <w:r>
              <w:rPr>
                <w:rFonts w:cs="Calibri"/>
                <w:b w:val="0"/>
                <w:iCs/>
              </w:rPr>
              <w:t>(3)</w:t>
            </w:r>
          </w:p>
        </w:tc>
        <w:tc>
          <w:tcPr>
            <w:tcW w:w="2783" w:type="dxa"/>
            <w:tcBorders>
              <w:top w:val="single" w:sz="6" w:space="0" w:color="auto"/>
              <w:left w:val="single" w:sz="6" w:space="0" w:color="auto"/>
              <w:bottom w:val="nil"/>
              <w:right w:val="single" w:sz="6" w:space="0" w:color="auto"/>
            </w:tcBorders>
            <w:vAlign w:val="center"/>
            <w:hideMark/>
          </w:tcPr>
          <w:p w:rsidR="00514052" w:rsidRDefault="00514052" w:rsidP="0085137B">
            <w:pPr>
              <w:pStyle w:val="Tablehead"/>
              <w:keepNext w:val="0"/>
              <w:spacing w:line="276" w:lineRule="auto"/>
              <w:rPr>
                <w:rFonts w:cs="Calibri"/>
                <w:b w:val="0"/>
                <w:bCs w:val="0"/>
                <w:i w:val="0"/>
                <w:iCs/>
              </w:rPr>
            </w:pPr>
            <w:r>
              <w:rPr>
                <w:rFonts w:cs="Calibri"/>
                <w:b w:val="0"/>
                <w:iCs/>
              </w:rPr>
              <w:t>(4)</w:t>
            </w:r>
          </w:p>
        </w:tc>
      </w:tr>
      <w:tr w:rsidR="00514052" w:rsidTr="00836166">
        <w:trPr>
          <w:trHeight w:val="20"/>
          <w:tblHeader/>
          <w:jc w:val="center"/>
        </w:trPr>
        <w:tc>
          <w:tcPr>
            <w:tcW w:w="2165" w:type="dxa"/>
            <w:vMerge w:val="restart"/>
            <w:tcBorders>
              <w:top w:val="nil"/>
              <w:left w:val="single" w:sz="6" w:space="0" w:color="auto"/>
              <w:bottom w:val="single" w:sz="6" w:space="0" w:color="auto"/>
              <w:right w:val="single" w:sz="6" w:space="0" w:color="auto"/>
            </w:tcBorders>
            <w:vAlign w:val="center"/>
            <w:hideMark/>
          </w:tcPr>
          <w:p w:rsidR="00514052" w:rsidRPr="00ED5F0D" w:rsidRDefault="00514052" w:rsidP="00EE5573">
            <w:pPr>
              <w:pStyle w:val="TableHead1"/>
              <w:rPr>
                <w:b/>
                <w:bCs/>
              </w:rPr>
            </w:pPr>
            <w:r w:rsidRPr="00ED5F0D">
              <w:t>NDC (National Destination Code) or leading digits of N(S)N (National (Significant) Number)</w:t>
            </w:r>
          </w:p>
        </w:tc>
        <w:tc>
          <w:tcPr>
            <w:tcW w:w="2694" w:type="dxa"/>
            <w:gridSpan w:val="2"/>
            <w:tcBorders>
              <w:top w:val="nil"/>
              <w:left w:val="single" w:sz="6" w:space="0" w:color="auto"/>
              <w:bottom w:val="single" w:sz="6" w:space="0" w:color="auto"/>
              <w:right w:val="single" w:sz="6" w:space="0" w:color="auto"/>
            </w:tcBorders>
            <w:vAlign w:val="center"/>
            <w:hideMark/>
          </w:tcPr>
          <w:p w:rsidR="00514052" w:rsidRPr="00ED5F0D" w:rsidRDefault="00514052" w:rsidP="003A773E">
            <w:pPr>
              <w:pStyle w:val="TableHead1"/>
              <w:rPr>
                <w:b/>
                <w:bCs/>
              </w:rPr>
            </w:pPr>
            <w:r w:rsidRPr="00ED5F0D">
              <w:t>N(S)N number length</w:t>
            </w:r>
          </w:p>
        </w:tc>
        <w:tc>
          <w:tcPr>
            <w:tcW w:w="2783" w:type="dxa"/>
            <w:vMerge w:val="restart"/>
            <w:tcBorders>
              <w:top w:val="nil"/>
              <w:left w:val="single" w:sz="6" w:space="0" w:color="auto"/>
              <w:bottom w:val="single" w:sz="6" w:space="0" w:color="auto"/>
              <w:right w:val="single" w:sz="6" w:space="0" w:color="auto"/>
            </w:tcBorders>
            <w:vAlign w:val="center"/>
            <w:hideMark/>
          </w:tcPr>
          <w:p w:rsidR="00514052" w:rsidRDefault="00514052" w:rsidP="00EE5573">
            <w:pPr>
              <w:pStyle w:val="TableHead1"/>
              <w:rPr>
                <w:b/>
                <w:bCs/>
              </w:rPr>
            </w:pPr>
            <w:r>
              <w:t>Usage of E.164 number</w:t>
            </w:r>
          </w:p>
        </w:tc>
        <w:tc>
          <w:tcPr>
            <w:tcW w:w="2783" w:type="dxa"/>
            <w:vMerge w:val="restart"/>
            <w:tcBorders>
              <w:top w:val="nil"/>
              <w:left w:val="single" w:sz="6" w:space="0" w:color="auto"/>
              <w:bottom w:val="single" w:sz="6" w:space="0" w:color="auto"/>
              <w:right w:val="single" w:sz="6" w:space="0" w:color="auto"/>
            </w:tcBorders>
            <w:vAlign w:val="center"/>
            <w:hideMark/>
          </w:tcPr>
          <w:p w:rsidR="00514052" w:rsidRDefault="00514052" w:rsidP="00EE5573">
            <w:pPr>
              <w:pStyle w:val="TableHead1"/>
              <w:rPr>
                <w:b/>
                <w:bCs/>
              </w:rPr>
            </w:pPr>
            <w:r>
              <w:t>Additional information</w:t>
            </w:r>
          </w:p>
        </w:tc>
      </w:tr>
      <w:tr w:rsidR="00514052" w:rsidTr="00836166">
        <w:trPr>
          <w:trHeight w:val="601"/>
          <w:tblHeader/>
          <w:jc w:val="center"/>
        </w:trPr>
        <w:tc>
          <w:tcPr>
            <w:tcW w:w="2165" w:type="dxa"/>
            <w:vMerge/>
            <w:tcBorders>
              <w:top w:val="nil"/>
              <w:left w:val="single" w:sz="6" w:space="0" w:color="auto"/>
              <w:bottom w:val="single" w:sz="6" w:space="0" w:color="auto"/>
              <w:right w:val="single" w:sz="6" w:space="0" w:color="auto"/>
            </w:tcBorders>
            <w:vAlign w:val="center"/>
            <w:hideMark/>
          </w:tcPr>
          <w:p w:rsidR="00514052" w:rsidRDefault="00514052" w:rsidP="0085137B">
            <w:pPr>
              <w:overflowPunct/>
              <w:autoSpaceDE/>
              <w:autoSpaceDN/>
              <w:adjustRightInd/>
              <w:rPr>
                <w:rFonts w:cs="Calibri"/>
                <w:bCs/>
                <w:i/>
                <w:iCs/>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514052" w:rsidRDefault="00514052" w:rsidP="00836166">
            <w:pPr>
              <w:pStyle w:val="TableHead1"/>
              <w:rPr>
                <w:b/>
                <w:color w:val="000000"/>
              </w:rPr>
            </w:pPr>
            <w:r>
              <w:t>Maximum length</w:t>
            </w:r>
          </w:p>
        </w:tc>
        <w:tc>
          <w:tcPr>
            <w:tcW w:w="1276" w:type="dxa"/>
            <w:tcBorders>
              <w:top w:val="single" w:sz="6" w:space="0" w:color="auto"/>
              <w:left w:val="single" w:sz="6" w:space="0" w:color="auto"/>
              <w:bottom w:val="single" w:sz="6" w:space="0" w:color="auto"/>
              <w:right w:val="single" w:sz="6" w:space="0" w:color="auto"/>
            </w:tcBorders>
            <w:vAlign w:val="center"/>
          </w:tcPr>
          <w:p w:rsidR="00514052" w:rsidRDefault="00514052" w:rsidP="00836166">
            <w:pPr>
              <w:pStyle w:val="TableHead1"/>
              <w:rPr>
                <w:b/>
                <w:color w:val="000000"/>
              </w:rPr>
            </w:pPr>
            <w:r>
              <w:rPr>
                <w:color w:val="000000"/>
              </w:rPr>
              <w:t>Minimum length</w:t>
            </w:r>
          </w:p>
        </w:tc>
        <w:tc>
          <w:tcPr>
            <w:tcW w:w="2783" w:type="dxa"/>
            <w:vMerge/>
            <w:tcBorders>
              <w:top w:val="nil"/>
              <w:left w:val="single" w:sz="6" w:space="0" w:color="auto"/>
              <w:bottom w:val="single" w:sz="6" w:space="0" w:color="auto"/>
              <w:right w:val="single" w:sz="6" w:space="0" w:color="auto"/>
            </w:tcBorders>
            <w:vAlign w:val="center"/>
            <w:hideMark/>
          </w:tcPr>
          <w:p w:rsidR="00514052" w:rsidRDefault="00514052" w:rsidP="0085137B">
            <w:pPr>
              <w:overflowPunct/>
              <w:autoSpaceDE/>
              <w:autoSpaceDN/>
              <w:adjustRightInd/>
              <w:rPr>
                <w:rFonts w:cs="Calibri"/>
                <w:bCs/>
                <w:i/>
                <w:iCs/>
                <w:szCs w:val="22"/>
              </w:rPr>
            </w:pPr>
          </w:p>
        </w:tc>
        <w:tc>
          <w:tcPr>
            <w:tcW w:w="2783" w:type="dxa"/>
            <w:vMerge/>
            <w:tcBorders>
              <w:top w:val="nil"/>
              <w:left w:val="single" w:sz="6" w:space="0" w:color="auto"/>
              <w:bottom w:val="single" w:sz="6" w:space="0" w:color="auto"/>
              <w:right w:val="single" w:sz="6" w:space="0" w:color="auto"/>
            </w:tcBorders>
            <w:vAlign w:val="center"/>
            <w:hideMark/>
          </w:tcPr>
          <w:p w:rsidR="00514052" w:rsidRDefault="00514052" w:rsidP="0085137B">
            <w:pPr>
              <w:overflowPunct/>
              <w:autoSpaceDE/>
              <w:autoSpaceDN/>
              <w:adjustRightInd/>
              <w:rPr>
                <w:rFonts w:cs="Calibri"/>
                <w:bCs/>
                <w:i/>
                <w:iCs/>
                <w:szCs w:val="22"/>
              </w:rPr>
            </w:pPr>
          </w:p>
        </w:tc>
      </w:tr>
      <w:tr w:rsidR="00514052" w:rsidTr="00836166">
        <w:trPr>
          <w:trHeight w:val="20"/>
          <w:tblHeader/>
          <w:jc w:val="center"/>
        </w:trPr>
        <w:tc>
          <w:tcPr>
            <w:tcW w:w="2165" w:type="dxa"/>
            <w:tcBorders>
              <w:top w:val="single" w:sz="6" w:space="0" w:color="auto"/>
              <w:left w:val="single" w:sz="6" w:space="0" w:color="auto"/>
              <w:bottom w:val="single" w:sz="6" w:space="0" w:color="auto"/>
              <w:right w:val="single" w:sz="6" w:space="0" w:color="auto"/>
            </w:tcBorders>
            <w:hideMark/>
          </w:tcPr>
          <w:p w:rsidR="00514052" w:rsidRPr="00491479" w:rsidRDefault="00514052" w:rsidP="00EE5573">
            <w:pPr>
              <w:pStyle w:val="Tabletext0"/>
              <w:rPr>
                <w:b/>
              </w:rPr>
            </w:pPr>
            <w:r w:rsidRPr="00491479">
              <w:t>76 56000 – 76 59999</w:t>
            </w:r>
          </w:p>
        </w:tc>
        <w:tc>
          <w:tcPr>
            <w:tcW w:w="1418" w:type="dxa"/>
            <w:tcBorders>
              <w:top w:val="single" w:sz="6" w:space="0" w:color="auto"/>
              <w:left w:val="single" w:sz="6" w:space="0" w:color="auto"/>
              <w:bottom w:val="single" w:sz="6" w:space="0" w:color="auto"/>
              <w:right w:val="single" w:sz="6" w:space="0" w:color="auto"/>
            </w:tcBorders>
            <w:hideMark/>
          </w:tcPr>
          <w:p w:rsidR="00514052" w:rsidRPr="00491479" w:rsidRDefault="00514052" w:rsidP="00683B88">
            <w:pPr>
              <w:pStyle w:val="Tabletext0"/>
              <w:jc w:val="center"/>
            </w:pPr>
            <w:r w:rsidRPr="00491479">
              <w:t>7</w:t>
            </w:r>
          </w:p>
        </w:tc>
        <w:tc>
          <w:tcPr>
            <w:tcW w:w="1276" w:type="dxa"/>
            <w:tcBorders>
              <w:top w:val="single" w:sz="6" w:space="0" w:color="auto"/>
              <w:left w:val="single" w:sz="6" w:space="0" w:color="auto"/>
              <w:bottom w:val="single" w:sz="6" w:space="0" w:color="auto"/>
              <w:right w:val="single" w:sz="6" w:space="0" w:color="auto"/>
            </w:tcBorders>
            <w:hideMark/>
          </w:tcPr>
          <w:p w:rsidR="00514052" w:rsidRPr="00491479" w:rsidRDefault="00514052" w:rsidP="00683B88">
            <w:pPr>
              <w:pStyle w:val="Tabletext0"/>
              <w:jc w:val="center"/>
            </w:pPr>
            <w:r w:rsidRPr="00491479">
              <w:t>7</w:t>
            </w:r>
          </w:p>
        </w:tc>
        <w:tc>
          <w:tcPr>
            <w:tcW w:w="2783" w:type="dxa"/>
            <w:tcBorders>
              <w:top w:val="single" w:sz="6" w:space="0" w:color="auto"/>
              <w:left w:val="single" w:sz="6" w:space="0" w:color="auto"/>
              <w:bottom w:val="single" w:sz="6" w:space="0" w:color="auto"/>
              <w:right w:val="single" w:sz="6" w:space="0" w:color="auto"/>
            </w:tcBorders>
            <w:hideMark/>
          </w:tcPr>
          <w:p w:rsidR="00514052" w:rsidRPr="00ED155A" w:rsidRDefault="00514052" w:rsidP="00EE5573">
            <w:pPr>
              <w:pStyle w:val="Tabletext0"/>
              <w:rPr>
                <w:b/>
                <w:lang w:val="en-GB"/>
              </w:rPr>
            </w:pPr>
            <w:r w:rsidRPr="00ED155A">
              <w:rPr>
                <w:lang w:val="en-GB"/>
              </w:rPr>
              <w:t>Non-geographic number –digital prepaid mobile GSM.</w:t>
            </w:r>
          </w:p>
          <w:p w:rsidR="00514052" w:rsidRPr="00491479" w:rsidRDefault="00514052" w:rsidP="00EE5573">
            <w:pPr>
              <w:pStyle w:val="Tabletext0"/>
              <w:rPr>
                <w:b/>
              </w:rPr>
            </w:pPr>
            <w:proofErr w:type="spellStart"/>
            <w:r w:rsidRPr="00491479">
              <w:t>Operator</w:t>
            </w:r>
            <w:proofErr w:type="spellEnd"/>
            <w:r w:rsidRPr="00491479">
              <w:t xml:space="preserve"> – Western </w:t>
            </w:r>
            <w:proofErr w:type="spellStart"/>
            <w:r w:rsidRPr="00491479">
              <w:t>Region</w:t>
            </w:r>
            <w:proofErr w:type="spellEnd"/>
          </w:p>
        </w:tc>
        <w:tc>
          <w:tcPr>
            <w:tcW w:w="2783" w:type="dxa"/>
            <w:tcBorders>
              <w:top w:val="single" w:sz="6" w:space="0" w:color="auto"/>
              <w:left w:val="single" w:sz="6" w:space="0" w:color="auto"/>
              <w:bottom w:val="single" w:sz="6" w:space="0" w:color="auto"/>
              <w:right w:val="single" w:sz="6" w:space="0" w:color="auto"/>
            </w:tcBorders>
            <w:hideMark/>
          </w:tcPr>
          <w:p w:rsidR="00514052" w:rsidRPr="00491479" w:rsidRDefault="00514052" w:rsidP="00EE5573">
            <w:pPr>
              <w:pStyle w:val="Tabletext0"/>
              <w:rPr>
                <w:b/>
              </w:rPr>
            </w:pPr>
            <w:proofErr w:type="spellStart"/>
            <w:r w:rsidRPr="00491479">
              <w:t>Solomon</w:t>
            </w:r>
            <w:proofErr w:type="spellEnd"/>
            <w:r w:rsidRPr="00491479">
              <w:t xml:space="preserve"> Telekom </w:t>
            </w:r>
            <w:proofErr w:type="spellStart"/>
            <w:r w:rsidRPr="00491479">
              <w:t>Company</w:t>
            </w:r>
            <w:proofErr w:type="spellEnd"/>
            <w:r w:rsidRPr="00491479">
              <w:t xml:space="preserve"> Limited</w:t>
            </w:r>
          </w:p>
        </w:tc>
      </w:tr>
      <w:tr w:rsidR="00514052" w:rsidTr="00836166">
        <w:trPr>
          <w:trHeight w:val="20"/>
          <w:tblHeader/>
          <w:jc w:val="center"/>
        </w:trPr>
        <w:tc>
          <w:tcPr>
            <w:tcW w:w="2165" w:type="dxa"/>
            <w:tcBorders>
              <w:top w:val="single" w:sz="6" w:space="0" w:color="auto"/>
              <w:left w:val="single" w:sz="6" w:space="0" w:color="auto"/>
              <w:bottom w:val="single" w:sz="6" w:space="0" w:color="auto"/>
              <w:right w:val="single" w:sz="6" w:space="0" w:color="auto"/>
            </w:tcBorders>
            <w:hideMark/>
          </w:tcPr>
          <w:p w:rsidR="00514052" w:rsidRPr="00491479" w:rsidRDefault="00514052" w:rsidP="00EE5573">
            <w:pPr>
              <w:pStyle w:val="Tabletext0"/>
              <w:rPr>
                <w:b/>
              </w:rPr>
            </w:pPr>
            <w:r w:rsidRPr="00491479">
              <w:t>76 60000 – 76 69999</w:t>
            </w:r>
          </w:p>
        </w:tc>
        <w:tc>
          <w:tcPr>
            <w:tcW w:w="1418" w:type="dxa"/>
            <w:tcBorders>
              <w:top w:val="single" w:sz="6" w:space="0" w:color="auto"/>
              <w:left w:val="single" w:sz="6" w:space="0" w:color="auto"/>
              <w:bottom w:val="single" w:sz="6" w:space="0" w:color="auto"/>
              <w:right w:val="single" w:sz="6" w:space="0" w:color="auto"/>
            </w:tcBorders>
            <w:hideMark/>
          </w:tcPr>
          <w:p w:rsidR="00514052" w:rsidRPr="00491479" w:rsidRDefault="00514052" w:rsidP="00683B88">
            <w:pPr>
              <w:pStyle w:val="Tabletext0"/>
              <w:jc w:val="center"/>
            </w:pPr>
            <w:r w:rsidRPr="00491479">
              <w:t>7</w:t>
            </w:r>
          </w:p>
        </w:tc>
        <w:tc>
          <w:tcPr>
            <w:tcW w:w="1276" w:type="dxa"/>
            <w:tcBorders>
              <w:top w:val="single" w:sz="6" w:space="0" w:color="auto"/>
              <w:left w:val="single" w:sz="6" w:space="0" w:color="auto"/>
              <w:bottom w:val="single" w:sz="6" w:space="0" w:color="auto"/>
              <w:right w:val="single" w:sz="6" w:space="0" w:color="auto"/>
            </w:tcBorders>
            <w:hideMark/>
          </w:tcPr>
          <w:p w:rsidR="00514052" w:rsidRPr="00491479" w:rsidRDefault="00514052" w:rsidP="00683B88">
            <w:pPr>
              <w:pStyle w:val="Tabletext0"/>
              <w:jc w:val="center"/>
            </w:pPr>
            <w:r w:rsidRPr="00491479">
              <w:t>7</w:t>
            </w:r>
          </w:p>
        </w:tc>
        <w:tc>
          <w:tcPr>
            <w:tcW w:w="2783" w:type="dxa"/>
            <w:tcBorders>
              <w:top w:val="single" w:sz="6" w:space="0" w:color="auto"/>
              <w:left w:val="single" w:sz="6" w:space="0" w:color="auto"/>
              <w:bottom w:val="single" w:sz="6" w:space="0" w:color="auto"/>
              <w:right w:val="single" w:sz="6" w:space="0" w:color="auto"/>
            </w:tcBorders>
            <w:hideMark/>
          </w:tcPr>
          <w:p w:rsidR="00514052" w:rsidRPr="00ED5F0D" w:rsidRDefault="00514052" w:rsidP="00EE5573">
            <w:pPr>
              <w:pStyle w:val="Tabletext0"/>
              <w:rPr>
                <w:b/>
                <w:lang w:val="en-GB"/>
              </w:rPr>
            </w:pPr>
            <w:r w:rsidRPr="00ED5F0D">
              <w:rPr>
                <w:lang w:val="en-GB"/>
              </w:rPr>
              <w:t>Non-geographic number –digital prepaid mobile GSM.</w:t>
            </w:r>
          </w:p>
          <w:p w:rsidR="00514052" w:rsidRPr="00ED5F0D" w:rsidRDefault="00514052" w:rsidP="00EE5573">
            <w:pPr>
              <w:pStyle w:val="Tabletext0"/>
              <w:rPr>
                <w:b/>
                <w:lang w:val="en-GB"/>
              </w:rPr>
            </w:pPr>
            <w:r w:rsidRPr="00ED5F0D">
              <w:rPr>
                <w:lang w:val="en-GB"/>
              </w:rPr>
              <w:t>Operator – Honiara and other Provinces</w:t>
            </w:r>
          </w:p>
        </w:tc>
        <w:tc>
          <w:tcPr>
            <w:tcW w:w="2783" w:type="dxa"/>
            <w:tcBorders>
              <w:top w:val="single" w:sz="6" w:space="0" w:color="auto"/>
              <w:left w:val="single" w:sz="6" w:space="0" w:color="auto"/>
              <w:bottom w:val="single" w:sz="6" w:space="0" w:color="auto"/>
              <w:right w:val="single" w:sz="6" w:space="0" w:color="auto"/>
            </w:tcBorders>
            <w:hideMark/>
          </w:tcPr>
          <w:p w:rsidR="00514052" w:rsidRPr="00491479" w:rsidRDefault="00514052" w:rsidP="00EE5573">
            <w:pPr>
              <w:pStyle w:val="Tabletext0"/>
              <w:rPr>
                <w:b/>
              </w:rPr>
            </w:pPr>
            <w:proofErr w:type="spellStart"/>
            <w:r w:rsidRPr="00491479">
              <w:t>Solomon</w:t>
            </w:r>
            <w:proofErr w:type="spellEnd"/>
            <w:r w:rsidRPr="00491479">
              <w:t xml:space="preserve"> Telekom </w:t>
            </w:r>
            <w:proofErr w:type="spellStart"/>
            <w:r w:rsidRPr="00491479">
              <w:t>Company</w:t>
            </w:r>
            <w:proofErr w:type="spellEnd"/>
            <w:r w:rsidRPr="00491479">
              <w:t xml:space="preserve"> Limited</w:t>
            </w:r>
          </w:p>
        </w:tc>
      </w:tr>
    </w:tbl>
    <w:p w:rsidR="00514052" w:rsidRDefault="00514052" w:rsidP="00685AF6">
      <w:r>
        <w:t>All Administrations and recognized operating agencies (ROAs) are requested to ensure access to these new number ranges.</w:t>
      </w:r>
    </w:p>
    <w:p w:rsidR="00514052" w:rsidRPr="00360DF6" w:rsidRDefault="00514052" w:rsidP="00DA70A2">
      <w:pPr>
        <w:rPr>
          <w:lang w:val="fr-FR"/>
        </w:rPr>
      </w:pPr>
      <w:r w:rsidRPr="00360DF6">
        <w:rPr>
          <w:lang w:val="fr-FR"/>
        </w:rPr>
        <w:t>Contacts:</w:t>
      </w:r>
    </w:p>
    <w:p w:rsidR="00514052" w:rsidRPr="00360DF6" w:rsidRDefault="007D5319" w:rsidP="00DA70A2">
      <w:pPr>
        <w:rPr>
          <w:lang w:val="fr-FR"/>
        </w:rPr>
      </w:pPr>
      <w:r w:rsidRPr="00360DF6">
        <w:rPr>
          <w:lang w:val="fr-FR"/>
        </w:rPr>
        <w:t>A</w:t>
      </w:r>
      <w:r w:rsidR="00514052" w:rsidRPr="00360DF6">
        <w:rPr>
          <w:lang w:val="fr-FR"/>
        </w:rPr>
        <w:t>dministrative questions:</w:t>
      </w:r>
    </w:p>
    <w:p w:rsidR="00DA70A2" w:rsidRPr="00360DF6" w:rsidRDefault="00DA70A2" w:rsidP="0085137B">
      <w:pPr>
        <w:ind w:left="567" w:hanging="567"/>
        <w:jc w:val="left"/>
        <w:rPr>
          <w:lang w:val="fr-FR"/>
        </w:rPr>
      </w:pPr>
      <w:r w:rsidRPr="00360DF6">
        <w:rPr>
          <w:lang w:val="fr-FR"/>
        </w:rPr>
        <w:tab/>
      </w:r>
      <w:proofErr w:type="spellStart"/>
      <w:r w:rsidRPr="00360DF6">
        <w:rPr>
          <w:lang w:val="fr-FR"/>
        </w:rPr>
        <w:t>Telecommunications</w:t>
      </w:r>
      <w:proofErr w:type="spellEnd"/>
      <w:r w:rsidRPr="00360DF6">
        <w:rPr>
          <w:lang w:val="fr-FR"/>
        </w:rPr>
        <w:t xml:space="preserve"> </w:t>
      </w:r>
      <w:proofErr w:type="spellStart"/>
      <w:r w:rsidRPr="00360DF6">
        <w:rPr>
          <w:lang w:val="fr-FR"/>
        </w:rPr>
        <w:t>Commissioner</w:t>
      </w:r>
      <w:proofErr w:type="spellEnd"/>
      <w:r w:rsidRPr="00360DF6">
        <w:rPr>
          <w:lang w:val="fr-FR"/>
        </w:rPr>
        <w:br/>
      </w:r>
      <w:proofErr w:type="spellStart"/>
      <w:r w:rsidRPr="00360DF6">
        <w:rPr>
          <w:lang w:val="fr-FR"/>
        </w:rPr>
        <w:t>Telecommunications</w:t>
      </w:r>
      <w:proofErr w:type="spellEnd"/>
      <w:r w:rsidRPr="00360DF6">
        <w:rPr>
          <w:lang w:val="fr-FR"/>
        </w:rPr>
        <w:t xml:space="preserve"> Commission (TCSI</w:t>
      </w:r>
      <w:proofErr w:type="gramStart"/>
      <w:r w:rsidRPr="00360DF6">
        <w:rPr>
          <w:lang w:val="fr-FR"/>
        </w:rPr>
        <w:t>)</w:t>
      </w:r>
      <w:proofErr w:type="gramEnd"/>
      <w:r w:rsidRPr="00360DF6">
        <w:rPr>
          <w:lang w:val="fr-FR"/>
        </w:rPr>
        <w:br/>
        <w:t>PO Box 21</w:t>
      </w:r>
      <w:r w:rsidR="001C6EFF" w:rsidRPr="00360DF6">
        <w:rPr>
          <w:lang w:val="fr-FR"/>
        </w:rPr>
        <w:t>80</w:t>
      </w:r>
      <w:r w:rsidR="001C6EFF" w:rsidRPr="00360DF6">
        <w:rPr>
          <w:lang w:val="fr-FR"/>
        </w:rPr>
        <w:br/>
        <w:t xml:space="preserve">HONIARA </w:t>
      </w:r>
      <w:r w:rsidR="001C6EFF" w:rsidRPr="00360DF6">
        <w:rPr>
          <w:lang w:val="fr-FR"/>
        </w:rPr>
        <w:br/>
      </w:r>
      <w:proofErr w:type="spellStart"/>
      <w:r w:rsidR="001C6EFF" w:rsidRPr="00360DF6">
        <w:rPr>
          <w:lang w:val="fr-FR"/>
        </w:rPr>
        <w:t>Solomon</w:t>
      </w:r>
      <w:proofErr w:type="spellEnd"/>
      <w:r w:rsidR="001C6EFF" w:rsidRPr="00360DF6">
        <w:rPr>
          <w:lang w:val="fr-FR"/>
        </w:rPr>
        <w:t xml:space="preserve"> </w:t>
      </w:r>
      <w:proofErr w:type="spellStart"/>
      <w:r w:rsidR="001C6EFF" w:rsidRPr="00360DF6">
        <w:rPr>
          <w:lang w:val="fr-FR"/>
        </w:rPr>
        <w:t>Islands</w:t>
      </w:r>
      <w:proofErr w:type="spellEnd"/>
      <w:r w:rsidR="001C6EFF" w:rsidRPr="00360DF6">
        <w:rPr>
          <w:lang w:val="fr-FR"/>
        </w:rPr>
        <w:br/>
        <w:t>Tel</w:t>
      </w:r>
      <w:r w:rsidRPr="00360DF6">
        <w:rPr>
          <w:lang w:val="fr-FR"/>
        </w:rPr>
        <w:t xml:space="preserve">: </w:t>
      </w:r>
      <w:r w:rsidRPr="00360DF6">
        <w:rPr>
          <w:lang w:val="fr-FR"/>
        </w:rPr>
        <w:tab/>
        <w:t>+677 23862</w:t>
      </w:r>
      <w:r w:rsidRPr="00360DF6">
        <w:rPr>
          <w:lang w:val="fr-FR"/>
        </w:rPr>
        <w:br/>
        <w:t xml:space="preserve">Fax: </w:t>
      </w:r>
      <w:r w:rsidRPr="00360DF6">
        <w:rPr>
          <w:lang w:val="fr-FR"/>
        </w:rPr>
        <w:tab/>
        <w:t>+677 23861</w:t>
      </w:r>
      <w:r w:rsidRPr="00360DF6">
        <w:rPr>
          <w:lang w:val="fr-FR"/>
        </w:rPr>
        <w:br/>
        <w:t xml:space="preserve">E-mail: </w:t>
      </w:r>
      <w:r w:rsidRPr="00360DF6">
        <w:rPr>
          <w:lang w:val="fr-FR"/>
        </w:rPr>
        <w:tab/>
        <w:t>nicholas.williams@tcsi.org.sb</w:t>
      </w:r>
    </w:p>
    <w:p w:rsidR="00514052" w:rsidRPr="00360DF6" w:rsidRDefault="00514052" w:rsidP="00514052">
      <w:pPr>
        <w:spacing w:after="60"/>
        <w:ind w:left="130"/>
        <w:rPr>
          <w:rFonts w:cs="Calibri"/>
          <w:szCs w:val="22"/>
          <w:lang w:val="fr-FR"/>
        </w:rPr>
      </w:pPr>
      <w:proofErr w:type="spellStart"/>
      <w:r w:rsidRPr="00360DF6">
        <w:rPr>
          <w:rFonts w:cs="Calibri"/>
          <w:szCs w:val="22"/>
          <w:lang w:val="fr-FR"/>
        </w:rPr>
        <w:t>Technical</w:t>
      </w:r>
      <w:proofErr w:type="spellEnd"/>
      <w:r w:rsidRPr="00360DF6">
        <w:rPr>
          <w:rFonts w:cs="Calibri"/>
          <w:szCs w:val="22"/>
          <w:lang w:val="fr-FR"/>
        </w:rPr>
        <w:t xml:space="preserve"> questions:</w:t>
      </w:r>
    </w:p>
    <w:p w:rsidR="00514052" w:rsidRDefault="00685AF6" w:rsidP="0085137B">
      <w:pPr>
        <w:ind w:left="567" w:hanging="567"/>
        <w:jc w:val="left"/>
      </w:pPr>
      <w:r w:rsidRPr="00360DF6">
        <w:rPr>
          <w:lang w:val="fr-FR"/>
        </w:rPr>
        <w:tab/>
      </w:r>
      <w:r>
        <w:t xml:space="preserve">Mr Martin </w:t>
      </w:r>
      <w:proofErr w:type="spellStart"/>
      <w:r>
        <w:t>Horika</w:t>
      </w:r>
      <w:proofErr w:type="spellEnd"/>
      <w:r>
        <w:br/>
      </w:r>
      <w:proofErr w:type="spellStart"/>
      <w:r>
        <w:t>Asst</w:t>
      </w:r>
      <w:proofErr w:type="spellEnd"/>
      <w:r>
        <w:t xml:space="preserve"> Manager Call Centre</w:t>
      </w:r>
      <w:r>
        <w:br/>
        <w:t>Solomon Telekom Company Limited</w:t>
      </w:r>
      <w:r>
        <w:br/>
        <w:t xml:space="preserve">Telekom House </w:t>
      </w:r>
      <w:proofErr w:type="spellStart"/>
      <w:r>
        <w:t>Mendana</w:t>
      </w:r>
      <w:proofErr w:type="spellEnd"/>
      <w:r>
        <w:t xml:space="preserve"> Avenue</w:t>
      </w:r>
      <w:r>
        <w:br/>
        <w:t>P.O. box 148</w:t>
      </w:r>
      <w:r>
        <w:br/>
        <w:t>HONIARA</w:t>
      </w:r>
      <w:r>
        <w:br/>
        <w:t>Solomon Islands</w:t>
      </w:r>
      <w:r>
        <w:br/>
        <w:t>Tel:</w:t>
      </w:r>
      <w:r>
        <w:tab/>
        <w:t>+ 677 26766</w:t>
      </w:r>
      <w:r>
        <w:br/>
        <w:t>Fax:</w:t>
      </w:r>
      <w:r>
        <w:tab/>
        <w:t>+ 677 21468</w:t>
      </w:r>
      <w:r>
        <w:br/>
        <w:t xml:space="preserve">E-mail: </w:t>
      </w:r>
      <w:r>
        <w:tab/>
        <w:t>martin.horika@telekom.com.sb</w:t>
      </w:r>
    </w:p>
    <w:p w:rsidR="001D22A9" w:rsidRDefault="001D22A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D22A9" w:rsidRPr="007109C9" w:rsidRDefault="001D22A9" w:rsidP="001D22A9">
      <w:pPr>
        <w:pStyle w:val="Heading20"/>
        <w:spacing w:before="0" w:after="40"/>
        <w:rPr>
          <w:lang w:val="en-GB"/>
        </w:rPr>
      </w:pPr>
      <w:bookmarkStart w:id="287" w:name="_Toc326834847"/>
      <w:r w:rsidRPr="007109C9">
        <w:rPr>
          <w:lang w:val="en-GB"/>
        </w:rPr>
        <w:lastRenderedPageBreak/>
        <w:t>Service Restrictions</w:t>
      </w:r>
      <w:bookmarkEnd w:id="287"/>
    </w:p>
    <w:p w:rsidR="001D22A9" w:rsidRPr="00075E3D" w:rsidRDefault="001D22A9" w:rsidP="001D22A9">
      <w:pPr>
        <w:jc w:val="center"/>
      </w:pPr>
    </w:p>
    <w:p w:rsidR="001D22A9" w:rsidRDefault="001D22A9" w:rsidP="001D22A9"/>
    <w:p w:rsidR="001D22A9" w:rsidRPr="00604DA5" w:rsidRDefault="001D22A9" w:rsidP="001D22A9">
      <w:r>
        <w:rPr>
          <w:rFonts w:cs="Arial"/>
          <w:b/>
          <w:bCs/>
        </w:rPr>
        <w:t>Seychelles</w:t>
      </w:r>
      <w:r>
        <w:rPr>
          <w:rFonts w:cs="Arial"/>
          <w:b/>
          <w:bCs/>
        </w:rPr>
        <w:fldChar w:fldCharType="begin"/>
      </w:r>
      <w:r>
        <w:instrText xml:space="preserve"> TC "</w:instrText>
      </w:r>
      <w:bookmarkStart w:id="288" w:name="_Toc326834848"/>
      <w:r w:rsidRPr="00C34A23">
        <w:rPr>
          <w:rFonts w:cs="Arial"/>
          <w:b/>
          <w:bCs/>
        </w:rPr>
        <w:instrText>Seychelles</w:instrText>
      </w:r>
      <w:bookmarkEnd w:id="288"/>
      <w:r>
        <w:instrText xml:space="preserve">" \f C \l "1" </w:instrText>
      </w:r>
      <w:r>
        <w:rPr>
          <w:rFonts w:cs="Arial"/>
          <w:b/>
          <w:bCs/>
        </w:rPr>
        <w:fldChar w:fldCharType="end"/>
      </w:r>
    </w:p>
    <w:p w:rsidR="001D22A9" w:rsidRDefault="001D22A9" w:rsidP="008A7DB8">
      <w:pPr>
        <w:spacing w:before="0"/>
      </w:pPr>
      <w:r>
        <w:t>Communication of 14</w:t>
      </w:r>
      <w:r w:rsidR="008A7DB8">
        <w:t>.V.</w:t>
      </w:r>
      <w:r>
        <w:t>2012:</w:t>
      </w:r>
    </w:p>
    <w:p w:rsidR="001D22A9" w:rsidRPr="00247978" w:rsidRDefault="001D22A9" w:rsidP="001D22A9">
      <w:pPr>
        <w:rPr>
          <w:rFonts w:cs="Arial"/>
        </w:rPr>
      </w:pPr>
      <w:r w:rsidRPr="00247978">
        <w:t xml:space="preserve">Collect calls to fixed line numbers and mobile cellular </w:t>
      </w:r>
      <w:r>
        <w:t>numbers</w:t>
      </w:r>
      <w:r w:rsidRPr="00247978">
        <w:t xml:space="preserve"> are not accepted in Seychelles.</w:t>
      </w:r>
    </w:p>
    <w:p w:rsidR="001D22A9" w:rsidRDefault="001D22A9" w:rsidP="001D22A9">
      <w:r>
        <w:t>Contact:</w:t>
      </w:r>
    </w:p>
    <w:p w:rsidR="001D22A9" w:rsidRDefault="001D22A9" w:rsidP="001D22A9">
      <w:pPr>
        <w:ind w:left="567"/>
        <w:jc w:val="left"/>
        <w:rPr>
          <w:rFonts w:cs="Arial"/>
        </w:rPr>
      </w:pPr>
      <w:r>
        <w:rPr>
          <w:rFonts w:cs="Arial"/>
        </w:rPr>
        <w:t>Ministry of National Development</w:t>
      </w:r>
      <w:r>
        <w:rPr>
          <w:rFonts w:cs="Arial"/>
        </w:rPr>
        <w:br/>
        <w:t xml:space="preserve">Department of Information Communications Technology </w:t>
      </w:r>
      <w:r>
        <w:rPr>
          <w:rFonts w:cs="Arial"/>
        </w:rPr>
        <w:br/>
        <w:t>Communications Division</w:t>
      </w:r>
      <w:r>
        <w:rPr>
          <w:rFonts w:cs="Arial"/>
        </w:rPr>
        <w:br/>
        <w:t xml:space="preserve">P.O. Box 737 </w:t>
      </w:r>
      <w:r>
        <w:rPr>
          <w:rFonts w:cs="Arial"/>
        </w:rPr>
        <w:br/>
        <w:t>3</w:t>
      </w:r>
      <w:r>
        <w:rPr>
          <w:rFonts w:cs="Arial"/>
          <w:vertAlign w:val="superscript"/>
        </w:rPr>
        <w:t>rd</w:t>
      </w:r>
      <w:r>
        <w:rPr>
          <w:rFonts w:cs="Arial"/>
        </w:rPr>
        <w:t xml:space="preserve"> Floor, </w:t>
      </w:r>
      <w:proofErr w:type="spellStart"/>
      <w:r>
        <w:rPr>
          <w:rFonts w:cs="Arial"/>
        </w:rPr>
        <w:t>Caravelle</w:t>
      </w:r>
      <w:proofErr w:type="spellEnd"/>
      <w:r>
        <w:rPr>
          <w:rFonts w:cs="Arial"/>
        </w:rPr>
        <w:t xml:space="preserve"> House</w:t>
      </w:r>
      <w:r>
        <w:rPr>
          <w:rFonts w:cs="Arial"/>
        </w:rPr>
        <w:br/>
      </w:r>
      <w:proofErr w:type="spellStart"/>
      <w:r>
        <w:rPr>
          <w:rFonts w:cs="Arial"/>
        </w:rPr>
        <w:t>Manglier</w:t>
      </w:r>
      <w:proofErr w:type="spellEnd"/>
      <w:r>
        <w:rPr>
          <w:rFonts w:cs="Arial"/>
        </w:rPr>
        <w:t xml:space="preserve"> Street</w:t>
      </w:r>
      <w:r>
        <w:rPr>
          <w:rFonts w:cs="Arial"/>
        </w:rPr>
        <w:br/>
        <w:t>VICTORIA</w:t>
      </w:r>
      <w:r>
        <w:rPr>
          <w:rFonts w:cs="Arial"/>
        </w:rPr>
        <w:br/>
        <w:t>Seychelles</w:t>
      </w:r>
      <w:r>
        <w:rPr>
          <w:rFonts w:cs="Arial"/>
        </w:rPr>
        <w:br/>
        <w:t>Tel:</w:t>
      </w:r>
      <w:r>
        <w:rPr>
          <w:rFonts w:cs="Arial"/>
        </w:rPr>
        <w:tab/>
        <w:t>+248 4 286 600 </w:t>
      </w:r>
      <w:r>
        <w:rPr>
          <w:rFonts w:cs="Arial"/>
        </w:rPr>
        <w:br/>
        <w:t>Fax:</w:t>
      </w:r>
      <w:r>
        <w:rPr>
          <w:rFonts w:cs="Arial"/>
        </w:rPr>
        <w:tab/>
        <w:t>+248 4 225 325</w:t>
      </w:r>
      <w:r>
        <w:rPr>
          <w:rFonts w:cs="Arial"/>
        </w:rPr>
        <w:br/>
        <w:t>E-mail:</w:t>
      </w:r>
      <w:r>
        <w:rPr>
          <w:rFonts w:cs="Arial"/>
        </w:rPr>
        <w:tab/>
        <w:t>communications@ict.gov.sc</w:t>
      </w:r>
    </w:p>
    <w:p w:rsidR="001D22A9" w:rsidRDefault="001D22A9" w:rsidP="001D22A9">
      <w:pPr>
        <w:pStyle w:val="Data"/>
        <w:tabs>
          <w:tab w:val="left" w:pos="426"/>
          <w:tab w:val="left" w:pos="720"/>
          <w:tab w:val="left" w:pos="2835"/>
          <w:tab w:val="left" w:pos="3969"/>
        </w:tabs>
        <w:spacing w:line="360" w:lineRule="auto"/>
        <w:ind w:right="284"/>
        <w:rPr>
          <w:rFonts w:ascii="Arial" w:hAnsi="Arial"/>
          <w:sz w:val="20"/>
        </w:rPr>
      </w:pPr>
    </w:p>
    <w:p w:rsidR="003151F8" w:rsidRDefault="003151F8" w:rsidP="001D22A9">
      <w:pPr>
        <w:pStyle w:val="Data"/>
        <w:tabs>
          <w:tab w:val="left" w:pos="426"/>
          <w:tab w:val="left" w:pos="720"/>
          <w:tab w:val="left" w:pos="2835"/>
          <w:tab w:val="left" w:pos="3969"/>
        </w:tabs>
        <w:spacing w:line="360" w:lineRule="auto"/>
        <w:ind w:right="284"/>
        <w:rPr>
          <w:rFonts w:ascii="Arial" w:hAnsi="Arial"/>
          <w:sz w:val="20"/>
        </w:rPr>
      </w:pPr>
    </w:p>
    <w:p w:rsidR="003151F8" w:rsidRPr="00675B92" w:rsidRDefault="003151F8" w:rsidP="001D22A9">
      <w:pPr>
        <w:pStyle w:val="Data"/>
        <w:tabs>
          <w:tab w:val="left" w:pos="426"/>
          <w:tab w:val="left" w:pos="720"/>
          <w:tab w:val="left" w:pos="2835"/>
          <w:tab w:val="left" w:pos="3969"/>
        </w:tabs>
        <w:spacing w:line="360" w:lineRule="auto"/>
        <w:ind w:right="284"/>
        <w:rPr>
          <w:rFonts w:ascii="Arial" w:hAnsi="Arial"/>
          <w:sz w:val="20"/>
        </w:rPr>
      </w:pPr>
    </w:p>
    <w:p w:rsidR="002F165F" w:rsidRPr="004675A8" w:rsidRDefault="002F165F" w:rsidP="002F165F">
      <w:pPr>
        <w:pStyle w:val="Heading20"/>
        <w:spacing w:before="180"/>
        <w:rPr>
          <w:lang w:val="en-US"/>
        </w:rPr>
      </w:pPr>
      <w:bookmarkStart w:id="289" w:name="_Toc325627303"/>
      <w:bookmarkStart w:id="290" w:name="_Toc326834849"/>
      <w:r w:rsidRPr="004675A8">
        <w:rPr>
          <w:lang w:val="en-US"/>
        </w:rPr>
        <w:t>Changes in Administrations/ROAs and other entities</w:t>
      </w:r>
      <w:r w:rsidRPr="004675A8">
        <w:rPr>
          <w:lang w:val="en-US"/>
        </w:rPr>
        <w:br/>
        <w:t>or Organizations</w:t>
      </w:r>
      <w:bookmarkEnd w:id="289"/>
      <w:bookmarkEnd w:id="290"/>
    </w:p>
    <w:p w:rsidR="0085137B" w:rsidRPr="0085137B" w:rsidRDefault="0085137B" w:rsidP="0085137B">
      <w:pPr>
        <w:rPr>
          <w:b/>
          <w:bCs/>
          <w:lang w:val="en-US" w:bidi="he-IL"/>
        </w:rPr>
      </w:pPr>
      <w:r w:rsidRPr="0085137B">
        <w:rPr>
          <w:b/>
          <w:bCs/>
          <w:lang w:val="en-US" w:bidi="he-IL"/>
        </w:rPr>
        <w:t>Algeria</w:t>
      </w:r>
      <w:r w:rsidR="00196FC0">
        <w:rPr>
          <w:b/>
          <w:bCs/>
          <w:lang w:val="en-US" w:bidi="he-IL"/>
        </w:rPr>
        <w:fldChar w:fldCharType="begin"/>
      </w:r>
      <w:r w:rsidR="00196FC0">
        <w:instrText xml:space="preserve"> TC "</w:instrText>
      </w:r>
      <w:bookmarkStart w:id="291" w:name="_Toc326834850"/>
      <w:r w:rsidR="00196FC0" w:rsidRPr="0009296E">
        <w:rPr>
          <w:b/>
          <w:bCs/>
          <w:lang w:val="en-US" w:bidi="he-IL"/>
        </w:rPr>
        <w:instrText>Algeria</w:instrText>
      </w:r>
      <w:bookmarkEnd w:id="291"/>
      <w:r w:rsidR="00196FC0">
        <w:instrText xml:space="preserve">" \f C \l "1" </w:instrText>
      </w:r>
      <w:r w:rsidR="00196FC0">
        <w:rPr>
          <w:b/>
          <w:bCs/>
          <w:lang w:val="en-US" w:bidi="he-IL"/>
        </w:rPr>
        <w:fldChar w:fldCharType="end"/>
      </w:r>
    </w:p>
    <w:p w:rsidR="0085137B" w:rsidRPr="00317535" w:rsidRDefault="0085137B" w:rsidP="0085137B">
      <w:pPr>
        <w:spacing w:before="0"/>
        <w:rPr>
          <w:lang w:val="en-US"/>
        </w:rPr>
      </w:pPr>
      <w:r w:rsidRPr="00317535">
        <w:rPr>
          <w:lang w:val="en-US"/>
        </w:rPr>
        <w:t xml:space="preserve">Communication </w:t>
      </w:r>
      <w:r>
        <w:rPr>
          <w:lang w:val="en-US"/>
        </w:rPr>
        <w:t>of 28.</w:t>
      </w:r>
      <w:r w:rsidRPr="00317535">
        <w:rPr>
          <w:lang w:val="en-US"/>
        </w:rPr>
        <w:t>V</w:t>
      </w:r>
      <w:r>
        <w:rPr>
          <w:lang w:val="en-US"/>
        </w:rPr>
        <w:t>.2012</w:t>
      </w:r>
      <w:r w:rsidRPr="00317535">
        <w:rPr>
          <w:lang w:val="en-US"/>
        </w:rPr>
        <w:t>:</w:t>
      </w:r>
    </w:p>
    <w:p w:rsidR="0085137B" w:rsidRPr="00317535" w:rsidRDefault="0085137B" w:rsidP="008A7DB8">
      <w:pPr>
        <w:jc w:val="center"/>
        <w:rPr>
          <w:i/>
          <w:lang w:val="en-US"/>
        </w:rPr>
      </w:pPr>
      <w:r>
        <w:rPr>
          <w:i/>
          <w:lang w:val="en-US"/>
        </w:rPr>
        <w:t>Change in address</w:t>
      </w:r>
      <w:r w:rsidR="00196FC0">
        <w:rPr>
          <w:i/>
          <w:lang w:val="en-US"/>
        </w:rPr>
        <w:fldChar w:fldCharType="begin"/>
      </w:r>
      <w:r w:rsidR="00196FC0">
        <w:instrText xml:space="preserve"> TC "</w:instrText>
      </w:r>
      <w:bookmarkStart w:id="292" w:name="_Toc326834851"/>
      <w:r w:rsidR="00196FC0" w:rsidRPr="0009296E">
        <w:rPr>
          <w:i/>
          <w:lang w:val="en-US"/>
        </w:rPr>
        <w:instrText>Changes in address</w:instrText>
      </w:r>
      <w:bookmarkEnd w:id="292"/>
      <w:r w:rsidR="00196FC0">
        <w:instrText xml:space="preserve">" \f C \l "1" </w:instrText>
      </w:r>
      <w:r w:rsidR="00196FC0">
        <w:rPr>
          <w:i/>
          <w:lang w:val="en-US"/>
        </w:rPr>
        <w:fldChar w:fldCharType="end"/>
      </w:r>
    </w:p>
    <w:p w:rsidR="0085137B" w:rsidRPr="00317535" w:rsidRDefault="0085137B" w:rsidP="0085137B">
      <w:pPr>
        <w:rPr>
          <w:lang w:val="en-US"/>
        </w:rPr>
      </w:pPr>
      <w:proofErr w:type="spellStart"/>
      <w:r w:rsidRPr="008A7472">
        <w:rPr>
          <w:i/>
          <w:iCs/>
          <w:lang w:val="en-US"/>
        </w:rPr>
        <w:t>Algérie</w:t>
      </w:r>
      <w:proofErr w:type="spellEnd"/>
      <w:r w:rsidRPr="008A7472">
        <w:rPr>
          <w:i/>
          <w:iCs/>
          <w:lang w:val="en-US"/>
        </w:rPr>
        <w:t xml:space="preserve"> </w:t>
      </w:r>
      <w:proofErr w:type="spellStart"/>
      <w:r w:rsidRPr="008A7472">
        <w:rPr>
          <w:i/>
          <w:iCs/>
          <w:lang w:val="en-US"/>
        </w:rPr>
        <w:t>Télécom</w:t>
      </w:r>
      <w:proofErr w:type="spellEnd"/>
      <w:r w:rsidRPr="008A7472">
        <w:rPr>
          <w:i/>
          <w:iCs/>
          <w:lang w:val="en-US"/>
        </w:rPr>
        <w:t xml:space="preserve"> SPA</w:t>
      </w:r>
      <w:r w:rsidRPr="00317535">
        <w:rPr>
          <w:i/>
          <w:iCs/>
          <w:lang w:val="en-US"/>
        </w:rPr>
        <w:t>,</w:t>
      </w:r>
      <w:r>
        <w:rPr>
          <w:lang w:val="en-US"/>
        </w:rPr>
        <w:t xml:space="preserve"> Alger</w:t>
      </w:r>
      <w:r w:rsidR="00196FC0">
        <w:rPr>
          <w:lang w:val="en-US"/>
        </w:rPr>
        <w:fldChar w:fldCharType="begin"/>
      </w:r>
      <w:r w:rsidR="00196FC0">
        <w:instrText xml:space="preserve"> TC "</w:instrText>
      </w:r>
      <w:bookmarkStart w:id="293" w:name="_Toc326834852"/>
      <w:proofErr w:type="spellStart"/>
      <w:r w:rsidR="00196FC0" w:rsidRPr="0009296E">
        <w:rPr>
          <w:i/>
          <w:iCs/>
          <w:lang w:val="en-US"/>
        </w:rPr>
        <w:instrText>Algérie</w:instrText>
      </w:r>
      <w:proofErr w:type="spellEnd"/>
      <w:r w:rsidR="00196FC0" w:rsidRPr="0009296E">
        <w:rPr>
          <w:i/>
          <w:iCs/>
          <w:lang w:val="en-US"/>
        </w:rPr>
        <w:instrText xml:space="preserve"> </w:instrText>
      </w:r>
      <w:proofErr w:type="spellStart"/>
      <w:r w:rsidR="00196FC0" w:rsidRPr="0009296E">
        <w:rPr>
          <w:i/>
          <w:iCs/>
          <w:lang w:val="en-US"/>
        </w:rPr>
        <w:instrText>Télécom</w:instrText>
      </w:r>
      <w:proofErr w:type="spellEnd"/>
      <w:r w:rsidR="00196FC0" w:rsidRPr="0009296E">
        <w:rPr>
          <w:i/>
          <w:iCs/>
          <w:lang w:val="en-US"/>
        </w:rPr>
        <w:instrText xml:space="preserve"> SPA,</w:instrText>
      </w:r>
      <w:r w:rsidR="00196FC0" w:rsidRPr="0009296E">
        <w:rPr>
          <w:lang w:val="en-US"/>
        </w:rPr>
        <w:instrText xml:space="preserve"> Alger</w:instrText>
      </w:r>
      <w:bookmarkEnd w:id="293"/>
      <w:r w:rsidR="00196FC0">
        <w:instrText>" \f C \l "1</w:instrText>
      </w:r>
      <w:proofErr w:type="gramStart"/>
      <w:r w:rsidR="00196FC0">
        <w:instrText xml:space="preserve">" </w:instrText>
      </w:r>
      <w:proofErr w:type="gramEnd"/>
      <w:r w:rsidR="00196FC0">
        <w:rPr>
          <w:lang w:val="en-US"/>
        </w:rPr>
        <w:fldChar w:fldCharType="end"/>
      </w:r>
      <w:r w:rsidRPr="00317535">
        <w:rPr>
          <w:lang w:val="en-US"/>
        </w:rPr>
        <w:t xml:space="preserve">, announces that its </w:t>
      </w:r>
      <w:r>
        <w:rPr>
          <w:lang w:val="en-US"/>
        </w:rPr>
        <w:t>address has</w:t>
      </w:r>
      <w:r w:rsidRPr="00317535">
        <w:rPr>
          <w:lang w:val="en-US"/>
        </w:rPr>
        <w:t xml:space="preserve"> change</w:t>
      </w:r>
      <w:r>
        <w:rPr>
          <w:lang w:val="en-US"/>
        </w:rPr>
        <w:t>d:</w:t>
      </w:r>
    </w:p>
    <w:p w:rsidR="0085137B" w:rsidRPr="008263EC" w:rsidRDefault="0085137B" w:rsidP="0085137B">
      <w:pPr>
        <w:ind w:left="567" w:hanging="567"/>
        <w:jc w:val="left"/>
        <w:rPr>
          <w:lang w:val="fr-FR"/>
        </w:rPr>
      </w:pPr>
      <w:r w:rsidRPr="0085137B">
        <w:tab/>
      </w:r>
      <w:r w:rsidRPr="00150E8B">
        <w:rPr>
          <w:lang w:val="fr-FR"/>
        </w:rPr>
        <w:t>Algérie Télécom SPA</w:t>
      </w:r>
      <w:r>
        <w:rPr>
          <w:lang w:val="fr-FR"/>
        </w:rPr>
        <w:br/>
      </w:r>
      <w:r w:rsidRPr="00150E8B">
        <w:rPr>
          <w:lang w:val="fr-FR"/>
        </w:rPr>
        <w:t>Route Nationale Nº 5</w:t>
      </w:r>
      <w:r>
        <w:rPr>
          <w:lang w:val="fr-FR"/>
        </w:rPr>
        <w:br/>
      </w:r>
      <w:r w:rsidRPr="00150E8B">
        <w:rPr>
          <w:lang w:val="fr-FR"/>
        </w:rPr>
        <w:t xml:space="preserve">Cinq-Maisons, </w:t>
      </w:r>
      <w:proofErr w:type="spellStart"/>
      <w:r w:rsidRPr="00150E8B">
        <w:rPr>
          <w:lang w:val="fr-FR"/>
        </w:rPr>
        <w:t>Mohamadia</w:t>
      </w:r>
      <w:proofErr w:type="spellEnd"/>
      <w:r>
        <w:rPr>
          <w:lang w:val="fr-FR"/>
        </w:rPr>
        <w:br/>
      </w:r>
      <w:r w:rsidRPr="00150E8B">
        <w:rPr>
          <w:lang w:val="fr-FR"/>
        </w:rPr>
        <w:t>ALGER 16130</w:t>
      </w:r>
      <w:r>
        <w:rPr>
          <w:lang w:val="fr-FR"/>
        </w:rPr>
        <w:br/>
      </w:r>
      <w:proofErr w:type="spellStart"/>
      <w:r w:rsidRPr="00150E8B">
        <w:rPr>
          <w:lang w:val="fr-FR"/>
        </w:rPr>
        <w:t>Algeria</w:t>
      </w:r>
      <w:proofErr w:type="spellEnd"/>
      <w:r>
        <w:rPr>
          <w:lang w:val="fr-FR"/>
        </w:rPr>
        <w:br/>
      </w:r>
      <w:r w:rsidRPr="008263EC">
        <w:rPr>
          <w:lang w:val="fr-FR"/>
        </w:rPr>
        <w:t>Tel:</w:t>
      </w:r>
      <w:r w:rsidRPr="008263EC">
        <w:rPr>
          <w:lang w:val="fr-FR"/>
        </w:rPr>
        <w:tab/>
        <w:t>+213 21 82</w:t>
      </w:r>
      <w:r w:rsidR="008A7DB8">
        <w:rPr>
          <w:lang w:val="fr-FR"/>
        </w:rPr>
        <w:t xml:space="preserve"> </w:t>
      </w:r>
      <w:r w:rsidRPr="008263EC">
        <w:rPr>
          <w:lang w:val="fr-FR"/>
        </w:rPr>
        <w:t xml:space="preserve">3838 </w:t>
      </w:r>
      <w:r>
        <w:rPr>
          <w:lang w:val="fr-FR"/>
        </w:rPr>
        <w:br/>
      </w:r>
      <w:r w:rsidRPr="008263EC">
        <w:rPr>
          <w:lang w:val="fr-FR"/>
        </w:rPr>
        <w:t>Fax:</w:t>
      </w:r>
      <w:r w:rsidRPr="008263EC">
        <w:rPr>
          <w:lang w:val="fr-FR"/>
        </w:rPr>
        <w:tab/>
        <w:t>+213 21 82</w:t>
      </w:r>
      <w:r w:rsidR="008A7DB8">
        <w:rPr>
          <w:lang w:val="fr-FR"/>
        </w:rPr>
        <w:t xml:space="preserve"> </w:t>
      </w:r>
      <w:r w:rsidRPr="008263EC">
        <w:rPr>
          <w:lang w:val="fr-FR"/>
        </w:rPr>
        <w:t xml:space="preserve">3839 </w:t>
      </w:r>
      <w:r>
        <w:rPr>
          <w:lang w:val="fr-FR"/>
        </w:rPr>
        <w:br/>
      </w:r>
      <w:r w:rsidRPr="008263EC">
        <w:rPr>
          <w:lang w:val="fr-FR"/>
        </w:rPr>
        <w:t>E</w:t>
      </w:r>
      <w:r w:rsidR="00AB5EEB">
        <w:rPr>
          <w:lang w:val="fr-FR"/>
        </w:rPr>
        <w:t>-</w:t>
      </w:r>
      <w:r w:rsidRPr="008263EC">
        <w:rPr>
          <w:lang w:val="fr-FR"/>
        </w:rPr>
        <w:t>mail:</w:t>
      </w:r>
      <w:r w:rsidRPr="008263EC">
        <w:rPr>
          <w:lang w:val="fr-FR"/>
        </w:rPr>
        <w:tab/>
        <w:t xml:space="preserve">contact@algerietelecom.dz </w:t>
      </w:r>
      <w:r w:rsidRPr="008263EC">
        <w:rPr>
          <w:lang w:val="fr-FR"/>
        </w:rPr>
        <w:br/>
        <w:t>URL:</w:t>
      </w:r>
      <w:r w:rsidRPr="008263EC">
        <w:rPr>
          <w:lang w:val="fr-FR"/>
        </w:rPr>
        <w:tab/>
        <w:t>www.algerietelecom.dz</w:t>
      </w:r>
    </w:p>
    <w:p w:rsidR="0085137B" w:rsidRPr="008263EC" w:rsidRDefault="0085137B" w:rsidP="0085137B">
      <w:pPr>
        <w:rPr>
          <w:lang w:val="fr-FR" w:bidi="he-IL"/>
        </w:rPr>
      </w:pPr>
    </w:p>
    <w:p w:rsidR="00AB5EEB" w:rsidRPr="00AB5EEB" w:rsidRDefault="00AB5EEB">
      <w:pPr>
        <w:tabs>
          <w:tab w:val="clear" w:pos="567"/>
          <w:tab w:val="clear" w:pos="1276"/>
          <w:tab w:val="clear" w:pos="1843"/>
          <w:tab w:val="clear" w:pos="5387"/>
          <w:tab w:val="clear" w:pos="5954"/>
        </w:tabs>
        <w:overflowPunct/>
        <w:autoSpaceDE/>
        <w:autoSpaceDN/>
        <w:adjustRightInd/>
        <w:spacing w:before="0"/>
        <w:jc w:val="left"/>
        <w:textAlignment w:val="auto"/>
        <w:rPr>
          <w:b/>
          <w:bCs/>
          <w:lang w:val="fr-FR" w:bidi="he-IL"/>
        </w:rPr>
      </w:pPr>
      <w:r w:rsidRPr="00AB5EEB">
        <w:rPr>
          <w:b/>
          <w:bCs/>
          <w:lang w:val="fr-FR" w:bidi="he-IL"/>
        </w:rPr>
        <w:br w:type="page"/>
      </w:r>
    </w:p>
    <w:p w:rsidR="0085137B" w:rsidRPr="0085137B" w:rsidRDefault="0085137B" w:rsidP="0085137B">
      <w:pPr>
        <w:rPr>
          <w:b/>
          <w:bCs/>
          <w:lang w:val="en-US" w:bidi="he-IL"/>
        </w:rPr>
      </w:pPr>
      <w:r w:rsidRPr="0085137B">
        <w:rPr>
          <w:b/>
          <w:bCs/>
          <w:lang w:val="en-US" w:bidi="he-IL"/>
        </w:rPr>
        <w:lastRenderedPageBreak/>
        <w:t>Egypt</w:t>
      </w:r>
      <w:r w:rsidR="00196FC0">
        <w:rPr>
          <w:b/>
          <w:bCs/>
          <w:lang w:val="en-US" w:bidi="he-IL"/>
        </w:rPr>
        <w:fldChar w:fldCharType="begin"/>
      </w:r>
      <w:r w:rsidR="00196FC0">
        <w:instrText xml:space="preserve"> TC "</w:instrText>
      </w:r>
      <w:bookmarkStart w:id="294" w:name="_Toc326834853"/>
      <w:r w:rsidR="00196FC0" w:rsidRPr="0009296E">
        <w:rPr>
          <w:b/>
          <w:bCs/>
          <w:lang w:val="en-US" w:bidi="he-IL"/>
        </w:rPr>
        <w:instrText>Egypt</w:instrText>
      </w:r>
      <w:bookmarkEnd w:id="294"/>
      <w:r w:rsidR="00196FC0">
        <w:instrText xml:space="preserve">" \f C \l "1" </w:instrText>
      </w:r>
      <w:r w:rsidR="00196FC0">
        <w:rPr>
          <w:b/>
          <w:bCs/>
          <w:lang w:val="en-US" w:bidi="he-IL"/>
        </w:rPr>
        <w:fldChar w:fldCharType="end"/>
      </w:r>
    </w:p>
    <w:p w:rsidR="0085137B" w:rsidRPr="003E3AAF" w:rsidRDefault="0085137B" w:rsidP="0085137B">
      <w:pPr>
        <w:spacing w:before="0"/>
        <w:rPr>
          <w:lang w:val="en-US"/>
        </w:rPr>
      </w:pPr>
      <w:r>
        <w:rPr>
          <w:lang w:val="en-US"/>
        </w:rPr>
        <w:t>Communication of 7</w:t>
      </w:r>
      <w:r w:rsidRPr="003E3AAF">
        <w:rPr>
          <w:lang w:val="en-US"/>
        </w:rPr>
        <w:t>.V.2012:</w:t>
      </w:r>
    </w:p>
    <w:p w:rsidR="0085137B" w:rsidRPr="00DC0FF3" w:rsidRDefault="0085137B" w:rsidP="0085137B">
      <w:pPr>
        <w:jc w:val="center"/>
        <w:rPr>
          <w:i/>
          <w:iCs/>
          <w:lang w:val="en-US" w:bidi="he-IL"/>
        </w:rPr>
      </w:pPr>
      <w:r w:rsidRPr="00DC0FF3">
        <w:rPr>
          <w:i/>
          <w:iCs/>
          <w:lang w:val="en-US" w:bidi="he-IL"/>
        </w:rPr>
        <w:t>Change in e-mail address</w:t>
      </w:r>
      <w:r w:rsidR="00196FC0">
        <w:rPr>
          <w:i/>
          <w:iCs/>
          <w:lang w:val="en-US" w:bidi="he-IL"/>
        </w:rPr>
        <w:fldChar w:fldCharType="begin"/>
      </w:r>
      <w:r w:rsidR="00196FC0">
        <w:instrText xml:space="preserve"> TC "</w:instrText>
      </w:r>
      <w:bookmarkStart w:id="295" w:name="_Toc326834854"/>
      <w:r w:rsidR="00196FC0" w:rsidRPr="0009296E">
        <w:rPr>
          <w:i/>
          <w:iCs/>
          <w:lang w:val="en-US" w:bidi="he-IL"/>
        </w:rPr>
        <w:instrText>Change in e-mail address</w:instrText>
      </w:r>
      <w:bookmarkEnd w:id="295"/>
      <w:r w:rsidR="00196FC0">
        <w:instrText xml:space="preserve">" \f C \l "1" </w:instrText>
      </w:r>
      <w:r w:rsidR="00196FC0">
        <w:rPr>
          <w:i/>
          <w:iCs/>
          <w:lang w:val="en-US" w:bidi="he-IL"/>
        </w:rPr>
        <w:fldChar w:fldCharType="end"/>
      </w:r>
    </w:p>
    <w:p w:rsidR="0085137B" w:rsidRDefault="0085137B" w:rsidP="0085137B">
      <w:pPr>
        <w:rPr>
          <w:lang w:val="en-US"/>
        </w:rPr>
      </w:pPr>
      <w:r w:rsidRPr="002277A3">
        <w:rPr>
          <w:i/>
          <w:iCs/>
          <w:lang w:val="en-US"/>
        </w:rPr>
        <w:t>Telecom Egypt</w:t>
      </w:r>
      <w:r w:rsidRPr="00DC0FF3">
        <w:rPr>
          <w:rFonts w:eastAsiaTheme="minorEastAsia"/>
          <w:i/>
          <w:iCs/>
          <w:lang w:val="en-US" w:eastAsia="zh-CN"/>
        </w:rPr>
        <w:t>,</w:t>
      </w:r>
      <w:r>
        <w:rPr>
          <w:rFonts w:eastAsiaTheme="minorEastAsia"/>
          <w:i/>
          <w:iCs/>
          <w:lang w:val="en-US" w:eastAsia="zh-CN"/>
        </w:rPr>
        <w:t xml:space="preserve"> </w:t>
      </w:r>
      <w:r w:rsidRPr="002277A3">
        <w:rPr>
          <w:rFonts w:eastAsiaTheme="minorEastAsia"/>
          <w:lang w:val="en-US" w:eastAsia="zh-CN"/>
        </w:rPr>
        <w:t>Giza</w:t>
      </w:r>
      <w:r w:rsidR="00196FC0">
        <w:rPr>
          <w:rFonts w:eastAsiaTheme="minorEastAsia"/>
          <w:lang w:val="en-US" w:eastAsia="zh-CN"/>
        </w:rPr>
        <w:fldChar w:fldCharType="begin"/>
      </w:r>
      <w:r w:rsidR="00196FC0">
        <w:instrText xml:space="preserve"> TC "</w:instrText>
      </w:r>
      <w:bookmarkStart w:id="296" w:name="_Toc326834855"/>
      <w:r w:rsidR="00196FC0" w:rsidRPr="0009296E">
        <w:rPr>
          <w:i/>
          <w:iCs/>
          <w:lang w:val="en-US"/>
        </w:rPr>
        <w:instrText>Telecom Egypt</w:instrText>
      </w:r>
      <w:r w:rsidR="00196FC0" w:rsidRPr="0009296E">
        <w:rPr>
          <w:rFonts w:eastAsiaTheme="minorEastAsia"/>
          <w:i/>
          <w:iCs/>
          <w:lang w:val="en-US" w:eastAsia="zh-CN"/>
        </w:rPr>
        <w:instrText xml:space="preserve">, </w:instrText>
      </w:r>
      <w:r w:rsidR="00196FC0" w:rsidRPr="0009296E">
        <w:rPr>
          <w:rFonts w:eastAsiaTheme="minorEastAsia"/>
          <w:lang w:val="en-US" w:eastAsia="zh-CN"/>
        </w:rPr>
        <w:instrText>Giza</w:instrText>
      </w:r>
      <w:bookmarkEnd w:id="296"/>
      <w:r w:rsidR="00196FC0">
        <w:instrText>" \f C \l "1</w:instrText>
      </w:r>
      <w:proofErr w:type="gramStart"/>
      <w:r w:rsidR="00196FC0">
        <w:instrText xml:space="preserve">" </w:instrText>
      </w:r>
      <w:proofErr w:type="gramEnd"/>
      <w:r w:rsidR="00196FC0">
        <w:rPr>
          <w:rFonts w:eastAsiaTheme="minorEastAsia"/>
          <w:lang w:val="en-US" w:eastAsia="zh-CN"/>
        </w:rPr>
        <w:fldChar w:fldCharType="end"/>
      </w:r>
      <w:r>
        <w:rPr>
          <w:rFonts w:eastAsiaTheme="minorEastAsia"/>
          <w:lang w:val="en-US" w:eastAsia="zh-CN"/>
        </w:rPr>
        <w:t>,</w:t>
      </w:r>
      <w:r w:rsidRPr="00DC0FF3">
        <w:rPr>
          <w:lang w:val="en-US"/>
        </w:rPr>
        <w:t xml:space="preserve"> announces that it has changed its e-mail address:</w:t>
      </w:r>
    </w:p>
    <w:p w:rsidR="008A7DB8" w:rsidRDefault="008A7DB8" w:rsidP="0085137B">
      <w:pPr>
        <w:rPr>
          <w:lang w:val="en-US"/>
        </w:rPr>
      </w:pPr>
    </w:p>
    <w:p w:rsidR="0085137B" w:rsidRPr="002F6637" w:rsidRDefault="0085137B" w:rsidP="0085137B">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theme="minorHAnsi"/>
          <w:lang w:val="en-US"/>
        </w:rPr>
      </w:pPr>
      <w:r w:rsidRPr="002F6637">
        <w:rPr>
          <w:rFonts w:asciiTheme="minorHAnsi" w:hAnsiTheme="minorHAnsi" w:cstheme="minorHAnsi"/>
          <w:lang w:val="en-US"/>
        </w:rPr>
        <w:t>E-mail: regulatory.affair@telecomegypt.com</w:t>
      </w:r>
    </w:p>
    <w:p w:rsidR="0085137B" w:rsidRPr="00832FAD" w:rsidRDefault="0085137B" w:rsidP="0085137B">
      <w:pPr>
        <w:ind w:left="567" w:hanging="567"/>
        <w:jc w:val="left"/>
        <w:rPr>
          <w:lang w:val="en-US"/>
        </w:rPr>
      </w:pPr>
      <w:r w:rsidRPr="00832FAD">
        <w:rPr>
          <w:lang w:val="en-US"/>
        </w:rPr>
        <w:tab/>
        <w:t xml:space="preserve">Telecom Egypt </w:t>
      </w:r>
      <w:r w:rsidRPr="00832FAD">
        <w:rPr>
          <w:lang w:val="en-US"/>
        </w:rPr>
        <w:br/>
        <w:t xml:space="preserve">Smart Village </w:t>
      </w:r>
      <w:r w:rsidRPr="00832FAD">
        <w:rPr>
          <w:lang w:val="en-US"/>
        </w:rPr>
        <w:br/>
        <w:t>Km 28 Cairo – Building (B7</w:t>
      </w:r>
      <w:proofErr w:type="gramStart"/>
      <w:r w:rsidRPr="00832FAD">
        <w:rPr>
          <w:lang w:val="en-US"/>
        </w:rPr>
        <w:t>)</w:t>
      </w:r>
      <w:proofErr w:type="gramEnd"/>
      <w:r w:rsidRPr="00832FAD">
        <w:rPr>
          <w:lang w:val="en-US"/>
        </w:rPr>
        <w:br/>
        <w:t>Alexandria Desert Road</w:t>
      </w:r>
      <w:r w:rsidRPr="00832FAD">
        <w:rPr>
          <w:lang w:val="en-US"/>
        </w:rPr>
        <w:br/>
        <w:t xml:space="preserve">P.O.BOX 22  </w:t>
      </w:r>
      <w:r w:rsidRPr="00832FAD">
        <w:rPr>
          <w:lang w:val="en-US"/>
        </w:rPr>
        <w:br/>
      </w:r>
      <w:proofErr w:type="spellStart"/>
      <w:r w:rsidRPr="00832FAD">
        <w:rPr>
          <w:lang w:val="en-US"/>
        </w:rPr>
        <w:t>P.O.Code</w:t>
      </w:r>
      <w:proofErr w:type="spellEnd"/>
      <w:r w:rsidRPr="00832FAD">
        <w:rPr>
          <w:lang w:val="en-US"/>
        </w:rPr>
        <w:t xml:space="preserve"> 12577</w:t>
      </w:r>
      <w:r w:rsidRPr="00832FAD">
        <w:rPr>
          <w:lang w:val="en-US"/>
        </w:rPr>
        <w:br/>
        <w:t>GIZA</w:t>
      </w:r>
      <w:r w:rsidRPr="00832FAD">
        <w:rPr>
          <w:lang w:val="en-US"/>
        </w:rPr>
        <w:br/>
        <w:t xml:space="preserve">Egypt </w:t>
      </w:r>
      <w:r w:rsidRPr="00832FAD">
        <w:rPr>
          <w:lang w:val="en-US"/>
        </w:rPr>
        <w:br/>
        <w:t>Tel:</w:t>
      </w:r>
      <w:r w:rsidRPr="00832FAD">
        <w:rPr>
          <w:lang w:val="en-US"/>
        </w:rPr>
        <w:tab/>
        <w:t>+ 202 313 166 34</w:t>
      </w:r>
      <w:r w:rsidRPr="00832FAD">
        <w:rPr>
          <w:lang w:val="en-US"/>
        </w:rPr>
        <w:br/>
        <w:t>Fax:</w:t>
      </w:r>
      <w:r w:rsidRPr="00832FAD">
        <w:rPr>
          <w:lang w:val="en-US"/>
        </w:rPr>
        <w:tab/>
        <w:t>+ 202 313 151 98</w:t>
      </w:r>
      <w:r w:rsidRPr="00832FAD">
        <w:rPr>
          <w:lang w:val="en-US"/>
        </w:rPr>
        <w:br/>
      </w:r>
      <w:r w:rsidR="00AB5EEB" w:rsidRPr="00832FAD">
        <w:rPr>
          <w:lang w:val="en-US"/>
        </w:rPr>
        <w:t>E</w:t>
      </w:r>
      <w:r w:rsidRPr="00832FAD">
        <w:rPr>
          <w:lang w:val="en-US"/>
        </w:rPr>
        <w:t>-mail:</w:t>
      </w:r>
      <w:r w:rsidRPr="00832FAD">
        <w:rPr>
          <w:lang w:val="en-US"/>
        </w:rPr>
        <w:tab/>
        <w:t>regulatory.affair@telecomegypt.com</w:t>
      </w:r>
      <w:r w:rsidRPr="00832FAD">
        <w:rPr>
          <w:lang w:val="en-US"/>
        </w:rPr>
        <w:br/>
        <w:t>URL:</w:t>
      </w:r>
      <w:r w:rsidRPr="00832FAD">
        <w:rPr>
          <w:lang w:val="en-US"/>
        </w:rPr>
        <w:tab/>
        <w:t>www.telecomegypt.com.</w:t>
      </w:r>
    </w:p>
    <w:p w:rsidR="0085137B" w:rsidRPr="00832FAD" w:rsidRDefault="0085137B" w:rsidP="0085137B">
      <w:pPr>
        <w:rPr>
          <w:lang w:val="en-US"/>
        </w:rPr>
      </w:pPr>
    </w:p>
    <w:p w:rsidR="0085137B" w:rsidRPr="0085137B" w:rsidRDefault="0085137B" w:rsidP="0085137B">
      <w:pPr>
        <w:rPr>
          <w:b/>
          <w:bCs/>
          <w:lang w:val="en-US" w:bidi="he-IL"/>
        </w:rPr>
      </w:pPr>
      <w:r w:rsidRPr="0085137B">
        <w:rPr>
          <w:b/>
          <w:bCs/>
          <w:lang w:val="en-US" w:bidi="he-IL"/>
        </w:rPr>
        <w:t>Japan</w:t>
      </w:r>
      <w:r w:rsidR="00196FC0">
        <w:rPr>
          <w:b/>
          <w:bCs/>
          <w:lang w:val="en-US" w:bidi="he-IL"/>
        </w:rPr>
        <w:fldChar w:fldCharType="begin"/>
      </w:r>
      <w:r w:rsidR="00196FC0">
        <w:instrText xml:space="preserve"> TC "</w:instrText>
      </w:r>
      <w:bookmarkStart w:id="297" w:name="_Toc326834856"/>
      <w:r w:rsidR="00196FC0" w:rsidRPr="0009296E">
        <w:rPr>
          <w:b/>
          <w:bCs/>
          <w:lang w:val="en-US" w:bidi="he-IL"/>
        </w:rPr>
        <w:instrText>Japan</w:instrText>
      </w:r>
      <w:bookmarkEnd w:id="297"/>
      <w:r w:rsidR="00196FC0">
        <w:instrText xml:space="preserve">" \f C \l "1" </w:instrText>
      </w:r>
      <w:r w:rsidR="00196FC0">
        <w:rPr>
          <w:b/>
          <w:bCs/>
          <w:lang w:val="en-US" w:bidi="he-IL"/>
        </w:rPr>
        <w:fldChar w:fldCharType="end"/>
      </w:r>
    </w:p>
    <w:p w:rsidR="0085137B" w:rsidRPr="006267F8" w:rsidRDefault="0085137B" w:rsidP="0085137B">
      <w:pPr>
        <w:spacing w:before="0"/>
        <w:rPr>
          <w:lang w:val="en-US" w:bidi="he-IL"/>
        </w:rPr>
      </w:pPr>
      <w:r w:rsidRPr="006267F8">
        <w:rPr>
          <w:lang w:val="en-US" w:bidi="he-IL"/>
        </w:rPr>
        <w:t>Communication of 22.V.2012:</w:t>
      </w:r>
    </w:p>
    <w:p w:rsidR="0085137B" w:rsidRPr="006267F8" w:rsidRDefault="0085137B" w:rsidP="0085137B">
      <w:pPr>
        <w:jc w:val="center"/>
        <w:rPr>
          <w:i/>
          <w:iCs/>
          <w:lang w:val="en-US" w:bidi="he-IL"/>
        </w:rPr>
      </w:pPr>
      <w:r w:rsidRPr="006267F8">
        <w:rPr>
          <w:i/>
          <w:iCs/>
          <w:lang w:val="en-US" w:bidi="he-IL"/>
        </w:rPr>
        <w:t>Change in telefax number</w:t>
      </w:r>
      <w:r w:rsidR="00196FC0">
        <w:rPr>
          <w:i/>
          <w:iCs/>
          <w:lang w:val="en-US" w:bidi="he-IL"/>
        </w:rPr>
        <w:fldChar w:fldCharType="begin"/>
      </w:r>
      <w:r w:rsidR="00196FC0">
        <w:instrText xml:space="preserve"> TC "</w:instrText>
      </w:r>
      <w:bookmarkStart w:id="298" w:name="_Toc326834857"/>
      <w:r w:rsidR="00196FC0" w:rsidRPr="0009296E">
        <w:rPr>
          <w:i/>
          <w:iCs/>
          <w:lang w:val="en-US" w:bidi="he-IL"/>
        </w:rPr>
        <w:instrText>Change in telefax number</w:instrText>
      </w:r>
      <w:bookmarkEnd w:id="298"/>
      <w:r w:rsidR="00196FC0">
        <w:instrText xml:space="preserve">" \f C \l "1" </w:instrText>
      </w:r>
      <w:r w:rsidR="00196FC0">
        <w:rPr>
          <w:i/>
          <w:iCs/>
          <w:lang w:val="en-US" w:bidi="he-IL"/>
        </w:rPr>
        <w:fldChar w:fldCharType="end"/>
      </w:r>
    </w:p>
    <w:p w:rsidR="0085137B" w:rsidRPr="006267F8" w:rsidRDefault="0085137B" w:rsidP="0085137B">
      <w:pPr>
        <w:rPr>
          <w:lang w:val="en-US"/>
        </w:rPr>
      </w:pPr>
      <w:r w:rsidRPr="006267F8">
        <w:rPr>
          <w:i/>
          <w:iCs/>
        </w:rPr>
        <w:t>SOFTBANK BB Corp</w:t>
      </w:r>
      <w:r w:rsidR="008A7DB8">
        <w:rPr>
          <w:i/>
          <w:iCs/>
        </w:rPr>
        <w:t>.</w:t>
      </w:r>
      <w:r w:rsidRPr="006267F8">
        <w:rPr>
          <w:rFonts w:eastAsiaTheme="minorEastAsia"/>
          <w:i/>
          <w:iCs/>
          <w:lang w:val="en-US" w:eastAsia="zh-CN"/>
        </w:rPr>
        <w:t xml:space="preserve">, </w:t>
      </w:r>
      <w:r w:rsidRPr="006267F8">
        <w:rPr>
          <w:rFonts w:eastAsiaTheme="minorEastAsia"/>
          <w:lang w:val="en-US" w:eastAsia="zh-CN"/>
        </w:rPr>
        <w:t>Tokyo</w:t>
      </w:r>
      <w:r w:rsidR="00196FC0">
        <w:rPr>
          <w:rFonts w:eastAsiaTheme="minorEastAsia"/>
          <w:lang w:val="en-US" w:eastAsia="zh-CN"/>
        </w:rPr>
        <w:fldChar w:fldCharType="begin"/>
      </w:r>
      <w:r w:rsidR="00196FC0">
        <w:instrText xml:space="preserve"> TC "</w:instrText>
      </w:r>
      <w:bookmarkStart w:id="299" w:name="_Toc326834858"/>
      <w:r w:rsidR="00196FC0" w:rsidRPr="0009296E">
        <w:rPr>
          <w:i/>
          <w:iCs/>
        </w:rPr>
        <w:instrText>SOFTBANK BB Corp</w:instrText>
      </w:r>
      <w:r w:rsidR="00196FC0" w:rsidRPr="0009296E">
        <w:rPr>
          <w:rFonts w:eastAsiaTheme="minorEastAsia"/>
          <w:i/>
          <w:iCs/>
          <w:lang w:val="en-US" w:eastAsia="zh-CN"/>
        </w:rPr>
        <w:instrText xml:space="preserve">, </w:instrText>
      </w:r>
      <w:r w:rsidR="00196FC0" w:rsidRPr="0009296E">
        <w:rPr>
          <w:rFonts w:eastAsiaTheme="minorEastAsia"/>
          <w:lang w:val="en-US" w:eastAsia="zh-CN"/>
        </w:rPr>
        <w:instrText>Tokyo</w:instrText>
      </w:r>
      <w:bookmarkEnd w:id="299"/>
      <w:r w:rsidR="00196FC0">
        <w:instrText xml:space="preserve">" \f C \l "1" </w:instrText>
      </w:r>
      <w:r w:rsidR="00196FC0">
        <w:rPr>
          <w:rFonts w:eastAsiaTheme="minorEastAsia"/>
          <w:lang w:val="en-US" w:eastAsia="zh-CN"/>
        </w:rPr>
        <w:fldChar w:fldCharType="end"/>
      </w:r>
      <w:r w:rsidR="00196FC0">
        <w:rPr>
          <w:rFonts w:eastAsiaTheme="minorEastAsia"/>
          <w:lang w:val="en-US" w:eastAsia="zh-CN"/>
        </w:rPr>
        <w:fldChar w:fldCharType="begin"/>
      </w:r>
      <w:r w:rsidR="00196FC0">
        <w:instrText xml:space="preserve"> TC "</w:instrText>
      </w:r>
      <w:bookmarkStart w:id="300" w:name="_Toc326834859"/>
      <w:r w:rsidR="00196FC0" w:rsidRPr="0009296E">
        <w:rPr>
          <w:i/>
          <w:iCs/>
        </w:rPr>
        <w:instrText>SOFTBANK BB Corp</w:instrText>
      </w:r>
      <w:r w:rsidR="00196FC0" w:rsidRPr="0009296E">
        <w:rPr>
          <w:rFonts w:eastAsiaTheme="minorEastAsia"/>
          <w:i/>
          <w:iCs/>
          <w:lang w:val="en-US" w:eastAsia="zh-CN"/>
        </w:rPr>
        <w:instrText xml:space="preserve">, </w:instrText>
      </w:r>
      <w:r w:rsidR="00196FC0" w:rsidRPr="0009296E">
        <w:rPr>
          <w:rFonts w:eastAsiaTheme="minorEastAsia"/>
          <w:lang w:val="en-US" w:eastAsia="zh-CN"/>
        </w:rPr>
        <w:instrText>Tokyo</w:instrText>
      </w:r>
      <w:bookmarkEnd w:id="300"/>
      <w:r w:rsidR="00196FC0">
        <w:instrText>" \f C \l "1</w:instrText>
      </w:r>
      <w:proofErr w:type="gramStart"/>
      <w:r w:rsidR="00196FC0">
        <w:instrText xml:space="preserve">" </w:instrText>
      </w:r>
      <w:proofErr w:type="gramEnd"/>
      <w:r w:rsidR="00196FC0">
        <w:rPr>
          <w:rFonts w:eastAsiaTheme="minorEastAsia"/>
          <w:lang w:val="en-US" w:eastAsia="zh-CN"/>
        </w:rPr>
        <w:fldChar w:fldCharType="end"/>
      </w:r>
      <w:r w:rsidRPr="006267F8">
        <w:rPr>
          <w:rFonts w:eastAsiaTheme="minorEastAsia"/>
          <w:lang w:val="en-US" w:eastAsia="zh-CN"/>
        </w:rPr>
        <w:t>,</w:t>
      </w:r>
      <w:r w:rsidRPr="006267F8">
        <w:rPr>
          <w:lang w:val="en-US"/>
        </w:rPr>
        <w:t xml:space="preserve"> announces that its telefax number has changed:</w:t>
      </w:r>
    </w:p>
    <w:p w:rsidR="0085137B" w:rsidRPr="006267F8" w:rsidRDefault="0085137B" w:rsidP="00AB5EEB">
      <w:pPr>
        <w:ind w:left="567" w:hanging="567"/>
        <w:jc w:val="left"/>
        <w:rPr>
          <w:lang w:val="en-US"/>
        </w:rPr>
      </w:pPr>
      <w:r>
        <w:rPr>
          <w:lang w:val="en-US"/>
        </w:rPr>
        <w:tab/>
      </w:r>
      <w:r w:rsidRPr="006267F8">
        <w:t>SOFTBANK BB Corp</w:t>
      </w:r>
      <w:proofErr w:type="gramStart"/>
      <w:r w:rsidRPr="006267F8">
        <w:t>.</w:t>
      </w:r>
      <w:proofErr w:type="gramEnd"/>
      <w:r>
        <w:br/>
      </w:r>
      <w:r w:rsidRPr="006267F8">
        <w:t>Regulatory and External Affairs Division</w:t>
      </w:r>
      <w:r>
        <w:br/>
      </w:r>
      <w:r w:rsidRPr="006267F8">
        <w:t xml:space="preserve">1-9-1, </w:t>
      </w:r>
      <w:proofErr w:type="spellStart"/>
      <w:r w:rsidRPr="006267F8">
        <w:t>Higashishinbashi</w:t>
      </w:r>
      <w:proofErr w:type="spellEnd"/>
      <w:r w:rsidRPr="006267F8">
        <w:t>, Minato-</w:t>
      </w:r>
      <w:proofErr w:type="spellStart"/>
      <w:r w:rsidRPr="006267F8">
        <w:t>ku</w:t>
      </w:r>
      <w:proofErr w:type="spellEnd"/>
      <w:r>
        <w:br/>
      </w:r>
      <w:r w:rsidRPr="006267F8">
        <w:t>105-7309 TOKYO</w:t>
      </w:r>
      <w:r>
        <w:br/>
      </w:r>
      <w:r w:rsidRPr="006267F8">
        <w:t>Japan</w:t>
      </w:r>
      <w:r>
        <w:br/>
      </w:r>
      <w:r w:rsidRPr="006267F8">
        <w:t>Tel:</w:t>
      </w:r>
      <w:r w:rsidRPr="006267F8">
        <w:tab/>
        <w:t>+81 3 6889</w:t>
      </w:r>
      <w:r w:rsidR="008A7DB8">
        <w:t xml:space="preserve"> </w:t>
      </w:r>
      <w:r w:rsidRPr="006267F8">
        <w:t xml:space="preserve">6434 </w:t>
      </w:r>
      <w:r>
        <w:br/>
      </w:r>
      <w:r w:rsidRPr="006267F8">
        <w:rPr>
          <w:lang w:val="en-US"/>
        </w:rPr>
        <w:t>Fax:</w:t>
      </w:r>
      <w:r w:rsidRPr="006267F8">
        <w:rPr>
          <w:lang w:val="en-US"/>
        </w:rPr>
        <w:tab/>
        <w:t>+81 3 6215</w:t>
      </w:r>
      <w:r w:rsidR="008A7DB8">
        <w:rPr>
          <w:lang w:val="en-US"/>
        </w:rPr>
        <w:t xml:space="preserve"> </w:t>
      </w:r>
      <w:r w:rsidRPr="006267F8">
        <w:rPr>
          <w:lang w:val="en-US"/>
        </w:rPr>
        <w:t xml:space="preserve">5228 </w:t>
      </w:r>
      <w:r>
        <w:rPr>
          <w:lang w:val="en-US"/>
        </w:rPr>
        <w:br/>
      </w:r>
      <w:r w:rsidRPr="006267F8">
        <w:rPr>
          <w:lang w:val="en-US"/>
        </w:rPr>
        <w:t>E-mail:</w:t>
      </w:r>
      <w:r w:rsidRPr="006267F8">
        <w:rPr>
          <w:lang w:val="en-US"/>
        </w:rPr>
        <w:tab/>
        <w:t xml:space="preserve">sbmgrp-regulatory.jp.1@g.softbank.co.jp </w:t>
      </w:r>
      <w:r>
        <w:rPr>
          <w:lang w:val="en-US"/>
        </w:rPr>
        <w:br/>
      </w:r>
      <w:r w:rsidRPr="006267F8">
        <w:t>URL:</w:t>
      </w:r>
      <w:r w:rsidRPr="006267F8">
        <w:tab/>
        <w:t xml:space="preserve">www.softbankmobile.co.jp </w:t>
      </w:r>
    </w:p>
    <w:p w:rsidR="002F6637" w:rsidRDefault="002F6637">
      <w:pPr>
        <w:tabs>
          <w:tab w:val="clear" w:pos="567"/>
          <w:tab w:val="clear" w:pos="1276"/>
          <w:tab w:val="clear" w:pos="1843"/>
          <w:tab w:val="clear" w:pos="5387"/>
          <w:tab w:val="clear" w:pos="5954"/>
        </w:tabs>
        <w:overflowPunct/>
        <w:autoSpaceDE/>
        <w:autoSpaceDN/>
        <w:adjustRightInd/>
        <w:spacing w:before="0"/>
        <w:jc w:val="left"/>
        <w:textAlignment w:val="auto"/>
        <w:rPr>
          <w:lang w:val="en-US" w:bidi="he-IL"/>
        </w:rPr>
      </w:pPr>
    </w:p>
    <w:p w:rsidR="0085137B" w:rsidRPr="00177A6E" w:rsidRDefault="0085137B" w:rsidP="0085137B">
      <w:pPr>
        <w:rPr>
          <w:lang w:val="en-US" w:bidi="he-IL"/>
        </w:rPr>
      </w:pPr>
      <w:r w:rsidRPr="00177A6E">
        <w:rPr>
          <w:lang w:val="en-US" w:bidi="he-IL"/>
        </w:rPr>
        <w:t>Communication of 22.V.2012:</w:t>
      </w:r>
    </w:p>
    <w:p w:rsidR="0085137B" w:rsidRPr="0085137B" w:rsidRDefault="0085137B" w:rsidP="0085137B">
      <w:pPr>
        <w:jc w:val="center"/>
        <w:rPr>
          <w:i/>
          <w:iCs/>
          <w:lang w:val="en-US" w:bidi="he-IL"/>
        </w:rPr>
      </w:pPr>
      <w:r w:rsidRPr="0085137B">
        <w:rPr>
          <w:i/>
          <w:iCs/>
          <w:lang w:val="en-US" w:bidi="he-IL"/>
        </w:rPr>
        <w:t>Change in telefax number</w:t>
      </w:r>
      <w:r w:rsidR="00196FC0">
        <w:rPr>
          <w:i/>
          <w:iCs/>
          <w:lang w:val="en-US" w:bidi="he-IL"/>
        </w:rPr>
        <w:fldChar w:fldCharType="begin"/>
      </w:r>
      <w:r w:rsidR="00196FC0">
        <w:instrText xml:space="preserve"> TC "</w:instrText>
      </w:r>
      <w:bookmarkStart w:id="301" w:name="_Toc326834860"/>
      <w:r w:rsidR="00196FC0" w:rsidRPr="0009296E">
        <w:rPr>
          <w:i/>
          <w:iCs/>
          <w:lang w:val="en-US" w:bidi="he-IL"/>
        </w:rPr>
        <w:instrText>Change in telefax number</w:instrText>
      </w:r>
      <w:bookmarkEnd w:id="301"/>
      <w:r w:rsidR="00196FC0">
        <w:instrText xml:space="preserve">" \f C \l "1" </w:instrText>
      </w:r>
      <w:r w:rsidR="00196FC0">
        <w:rPr>
          <w:i/>
          <w:iCs/>
          <w:lang w:val="en-US" w:bidi="he-IL"/>
        </w:rPr>
        <w:fldChar w:fldCharType="end"/>
      </w:r>
    </w:p>
    <w:p w:rsidR="0085137B" w:rsidRPr="00177A6E" w:rsidRDefault="0085137B" w:rsidP="0085137B">
      <w:pPr>
        <w:rPr>
          <w:lang w:val="en-US"/>
        </w:rPr>
      </w:pPr>
      <w:r w:rsidRPr="00177A6E">
        <w:rPr>
          <w:i/>
          <w:iCs/>
        </w:rPr>
        <w:t>SOFTBANK MOBILE Corp</w:t>
      </w:r>
      <w:r w:rsidRPr="00177A6E">
        <w:t>.</w:t>
      </w:r>
      <w:r w:rsidRPr="00177A6E">
        <w:rPr>
          <w:rFonts w:eastAsiaTheme="minorEastAsia"/>
          <w:i/>
          <w:iCs/>
          <w:lang w:val="en-US" w:eastAsia="zh-CN"/>
        </w:rPr>
        <w:t xml:space="preserve">, </w:t>
      </w:r>
      <w:r w:rsidRPr="00177A6E">
        <w:rPr>
          <w:rFonts w:eastAsiaTheme="minorEastAsia"/>
          <w:lang w:val="en-US" w:eastAsia="zh-CN"/>
        </w:rPr>
        <w:t>Tokyo</w:t>
      </w:r>
      <w:r w:rsidR="00196FC0">
        <w:rPr>
          <w:rFonts w:eastAsiaTheme="minorEastAsia"/>
          <w:lang w:val="en-US" w:eastAsia="zh-CN"/>
        </w:rPr>
        <w:fldChar w:fldCharType="begin"/>
      </w:r>
      <w:r w:rsidR="00196FC0">
        <w:instrText xml:space="preserve"> TC "</w:instrText>
      </w:r>
      <w:bookmarkStart w:id="302" w:name="_Toc326834861"/>
      <w:r w:rsidR="00196FC0" w:rsidRPr="0009296E">
        <w:rPr>
          <w:i/>
          <w:iCs/>
        </w:rPr>
        <w:instrText>SOFTBANK MOBILE Corp</w:instrText>
      </w:r>
      <w:r w:rsidR="00196FC0" w:rsidRPr="0009296E">
        <w:instrText>.</w:instrText>
      </w:r>
      <w:r w:rsidR="00196FC0" w:rsidRPr="0009296E">
        <w:rPr>
          <w:rFonts w:eastAsiaTheme="minorEastAsia"/>
          <w:i/>
          <w:iCs/>
          <w:lang w:val="en-US" w:eastAsia="zh-CN"/>
        </w:rPr>
        <w:instrText xml:space="preserve">, </w:instrText>
      </w:r>
      <w:r w:rsidR="00196FC0" w:rsidRPr="0009296E">
        <w:rPr>
          <w:rFonts w:eastAsiaTheme="minorEastAsia"/>
          <w:lang w:val="en-US" w:eastAsia="zh-CN"/>
        </w:rPr>
        <w:instrText>Tokyo</w:instrText>
      </w:r>
      <w:bookmarkEnd w:id="302"/>
      <w:r w:rsidR="00196FC0">
        <w:instrText>" \f C \l "1</w:instrText>
      </w:r>
      <w:proofErr w:type="gramStart"/>
      <w:r w:rsidR="00196FC0">
        <w:instrText xml:space="preserve">" </w:instrText>
      </w:r>
      <w:proofErr w:type="gramEnd"/>
      <w:r w:rsidR="00196FC0">
        <w:rPr>
          <w:rFonts w:eastAsiaTheme="minorEastAsia"/>
          <w:lang w:val="en-US" w:eastAsia="zh-CN"/>
        </w:rPr>
        <w:fldChar w:fldCharType="end"/>
      </w:r>
      <w:r w:rsidRPr="00177A6E">
        <w:rPr>
          <w:rFonts w:eastAsiaTheme="minorEastAsia"/>
          <w:lang w:val="en-US" w:eastAsia="zh-CN"/>
        </w:rPr>
        <w:t>,</w:t>
      </w:r>
      <w:r w:rsidRPr="00177A6E">
        <w:rPr>
          <w:lang w:val="en-US"/>
        </w:rPr>
        <w:t xml:space="preserve"> announces that its telefax number has changed:</w:t>
      </w:r>
    </w:p>
    <w:p w:rsidR="0085137B" w:rsidRPr="007109C9" w:rsidRDefault="0085137B" w:rsidP="0085137B">
      <w:pPr>
        <w:ind w:left="567" w:hanging="567"/>
        <w:jc w:val="left"/>
      </w:pPr>
      <w:r>
        <w:tab/>
      </w:r>
      <w:r w:rsidRPr="00177A6E">
        <w:t>SOFTBANK MOBILE Corp.</w:t>
      </w:r>
      <w:r>
        <w:br/>
      </w:r>
      <w:r w:rsidRPr="00177A6E">
        <w:t>Regulatory &amp; External Affairs Division</w:t>
      </w:r>
      <w:r>
        <w:br/>
      </w:r>
      <w:r w:rsidRPr="00177A6E">
        <w:t xml:space="preserve">Tokyo </w:t>
      </w:r>
      <w:proofErr w:type="spellStart"/>
      <w:r w:rsidRPr="00177A6E">
        <w:t>Shiodome</w:t>
      </w:r>
      <w:proofErr w:type="spellEnd"/>
      <w:r w:rsidRPr="00177A6E">
        <w:t xml:space="preserve"> Building</w:t>
      </w:r>
      <w:r>
        <w:br/>
      </w:r>
      <w:r w:rsidRPr="00177A6E">
        <w:t xml:space="preserve">1-9-1, </w:t>
      </w:r>
      <w:proofErr w:type="spellStart"/>
      <w:r w:rsidRPr="00177A6E">
        <w:t>Higashishinbashi</w:t>
      </w:r>
      <w:proofErr w:type="spellEnd"/>
      <w:r w:rsidRPr="00177A6E">
        <w:t>, Minato-</w:t>
      </w:r>
      <w:proofErr w:type="spellStart"/>
      <w:r w:rsidRPr="00177A6E">
        <w:t>ku</w:t>
      </w:r>
      <w:proofErr w:type="spellEnd"/>
      <w:r>
        <w:br/>
      </w:r>
      <w:r w:rsidRPr="007109C9">
        <w:t>105-7317 TOKYO</w:t>
      </w:r>
      <w:r w:rsidRPr="007109C9">
        <w:br/>
        <w:t>Japan</w:t>
      </w:r>
      <w:r w:rsidRPr="007109C9">
        <w:br/>
        <w:t>Tel:</w:t>
      </w:r>
      <w:r w:rsidRPr="007109C9">
        <w:tab/>
        <w:t>+81 3 6889</w:t>
      </w:r>
      <w:r w:rsidR="008A7DB8">
        <w:t xml:space="preserve"> </w:t>
      </w:r>
      <w:r w:rsidRPr="007109C9">
        <w:t xml:space="preserve">6434 </w:t>
      </w:r>
      <w:r w:rsidRPr="007109C9">
        <w:br/>
        <w:t>Fax:</w:t>
      </w:r>
      <w:r w:rsidRPr="007109C9">
        <w:tab/>
        <w:t>+81 3 6215</w:t>
      </w:r>
      <w:r w:rsidR="008A7DB8">
        <w:t xml:space="preserve"> </w:t>
      </w:r>
      <w:r w:rsidRPr="007109C9">
        <w:t xml:space="preserve">5228 </w:t>
      </w:r>
      <w:r w:rsidRPr="007109C9">
        <w:br/>
        <w:t>E-mail:</w:t>
      </w:r>
      <w:r w:rsidRPr="007109C9">
        <w:tab/>
        <w:t xml:space="preserve">sbmgrp-regulatory.jp.1@g.softbank.co.jp </w:t>
      </w:r>
      <w:r w:rsidRPr="007109C9">
        <w:br/>
        <w:t>URL:</w:t>
      </w:r>
      <w:r w:rsidRPr="007109C9">
        <w:tab/>
        <w:t xml:space="preserve">www.softbankmobile.co.jp/en/index.html </w:t>
      </w:r>
    </w:p>
    <w:p w:rsidR="0085137B" w:rsidRPr="007109C9" w:rsidRDefault="0085137B" w:rsidP="0085137B"/>
    <w:p w:rsidR="00AB5EEB" w:rsidRDefault="00AB5EEB">
      <w:pPr>
        <w:tabs>
          <w:tab w:val="clear" w:pos="567"/>
          <w:tab w:val="clear" w:pos="1276"/>
          <w:tab w:val="clear" w:pos="1843"/>
          <w:tab w:val="clear" w:pos="5387"/>
          <w:tab w:val="clear" w:pos="5954"/>
        </w:tabs>
        <w:overflowPunct/>
        <w:autoSpaceDE/>
        <w:autoSpaceDN/>
        <w:adjustRightInd/>
        <w:spacing w:before="0"/>
        <w:jc w:val="left"/>
        <w:textAlignment w:val="auto"/>
        <w:rPr>
          <w:lang w:val="en-US" w:bidi="he-IL"/>
        </w:rPr>
      </w:pPr>
      <w:r>
        <w:rPr>
          <w:lang w:val="en-US" w:bidi="he-IL"/>
        </w:rPr>
        <w:br w:type="page"/>
      </w:r>
    </w:p>
    <w:p w:rsidR="0085137B" w:rsidRPr="006267F8" w:rsidRDefault="0085137B" w:rsidP="0085137B">
      <w:pPr>
        <w:rPr>
          <w:lang w:val="en-US" w:bidi="he-IL"/>
        </w:rPr>
      </w:pPr>
      <w:r w:rsidRPr="006267F8">
        <w:rPr>
          <w:lang w:val="en-US" w:bidi="he-IL"/>
        </w:rPr>
        <w:lastRenderedPageBreak/>
        <w:t>Communication of 22.V.2012:</w:t>
      </w:r>
    </w:p>
    <w:p w:rsidR="0085137B" w:rsidRPr="0085137B" w:rsidRDefault="0085137B" w:rsidP="0085137B">
      <w:pPr>
        <w:jc w:val="center"/>
        <w:rPr>
          <w:i/>
          <w:iCs/>
          <w:lang w:val="en-US" w:bidi="he-IL"/>
        </w:rPr>
      </w:pPr>
      <w:r w:rsidRPr="0085137B">
        <w:rPr>
          <w:i/>
          <w:iCs/>
          <w:lang w:val="en-US" w:bidi="he-IL"/>
        </w:rPr>
        <w:t>Change in telefax number</w:t>
      </w:r>
      <w:r w:rsidR="00196FC0">
        <w:rPr>
          <w:i/>
          <w:iCs/>
          <w:lang w:val="en-US" w:bidi="he-IL"/>
        </w:rPr>
        <w:fldChar w:fldCharType="begin"/>
      </w:r>
      <w:r w:rsidR="00196FC0">
        <w:instrText xml:space="preserve"> TC "</w:instrText>
      </w:r>
      <w:bookmarkStart w:id="303" w:name="_Toc326834862"/>
      <w:r w:rsidR="00196FC0" w:rsidRPr="0009296E">
        <w:rPr>
          <w:i/>
          <w:iCs/>
          <w:lang w:val="en-US" w:bidi="he-IL"/>
        </w:rPr>
        <w:instrText>Change in telefax number</w:instrText>
      </w:r>
      <w:bookmarkEnd w:id="303"/>
      <w:r w:rsidR="00196FC0">
        <w:instrText xml:space="preserve">" \f C \l "1" </w:instrText>
      </w:r>
      <w:r w:rsidR="00196FC0">
        <w:rPr>
          <w:i/>
          <w:iCs/>
          <w:lang w:val="en-US" w:bidi="he-IL"/>
        </w:rPr>
        <w:fldChar w:fldCharType="end"/>
      </w:r>
    </w:p>
    <w:p w:rsidR="0085137B" w:rsidRPr="006267F8" w:rsidRDefault="0085137B" w:rsidP="0085137B">
      <w:pPr>
        <w:rPr>
          <w:lang w:val="en-US"/>
        </w:rPr>
      </w:pPr>
      <w:r w:rsidRPr="006267F8">
        <w:rPr>
          <w:rFonts w:eastAsiaTheme="minorEastAsia"/>
          <w:i/>
          <w:iCs/>
          <w:lang w:eastAsia="zh-CN"/>
        </w:rPr>
        <w:t>SOFTBANK TELECOM Corp</w:t>
      </w:r>
      <w:r w:rsidR="008A7DB8">
        <w:rPr>
          <w:rFonts w:eastAsiaTheme="minorEastAsia"/>
          <w:i/>
          <w:iCs/>
          <w:lang w:eastAsia="zh-CN"/>
        </w:rPr>
        <w:t>.</w:t>
      </w:r>
      <w:r w:rsidRPr="006267F8">
        <w:rPr>
          <w:rFonts w:eastAsiaTheme="minorEastAsia"/>
          <w:i/>
          <w:iCs/>
          <w:lang w:val="en-US" w:eastAsia="zh-CN"/>
        </w:rPr>
        <w:t xml:space="preserve">, </w:t>
      </w:r>
      <w:r w:rsidRPr="006267F8">
        <w:rPr>
          <w:rFonts w:eastAsiaTheme="minorEastAsia"/>
          <w:lang w:val="en-US" w:eastAsia="zh-CN"/>
        </w:rPr>
        <w:t>Tokyo</w:t>
      </w:r>
      <w:r w:rsidR="00196FC0">
        <w:rPr>
          <w:rFonts w:eastAsiaTheme="minorEastAsia"/>
          <w:lang w:val="en-US" w:eastAsia="zh-CN"/>
        </w:rPr>
        <w:fldChar w:fldCharType="begin"/>
      </w:r>
      <w:r w:rsidR="00196FC0">
        <w:instrText xml:space="preserve"> TC "</w:instrText>
      </w:r>
      <w:bookmarkStart w:id="304" w:name="_Toc326834863"/>
      <w:r w:rsidR="00196FC0" w:rsidRPr="0009296E">
        <w:rPr>
          <w:rFonts w:eastAsiaTheme="minorEastAsia"/>
          <w:i/>
          <w:iCs/>
          <w:lang w:eastAsia="zh-CN"/>
        </w:rPr>
        <w:instrText>SOFTBANK TELECOM Corp</w:instrText>
      </w:r>
      <w:r w:rsidR="00196FC0" w:rsidRPr="0009296E">
        <w:rPr>
          <w:rFonts w:eastAsiaTheme="minorEastAsia"/>
          <w:i/>
          <w:iCs/>
          <w:lang w:val="en-US" w:eastAsia="zh-CN"/>
        </w:rPr>
        <w:instrText xml:space="preserve">, </w:instrText>
      </w:r>
      <w:r w:rsidR="00196FC0" w:rsidRPr="0009296E">
        <w:rPr>
          <w:rFonts w:eastAsiaTheme="minorEastAsia"/>
          <w:lang w:val="en-US" w:eastAsia="zh-CN"/>
        </w:rPr>
        <w:instrText>Tokyo</w:instrText>
      </w:r>
      <w:bookmarkEnd w:id="304"/>
      <w:r w:rsidR="00196FC0">
        <w:instrText>" \f C \l "1</w:instrText>
      </w:r>
      <w:proofErr w:type="gramStart"/>
      <w:r w:rsidR="00196FC0">
        <w:instrText xml:space="preserve">" </w:instrText>
      </w:r>
      <w:proofErr w:type="gramEnd"/>
      <w:r w:rsidR="00196FC0">
        <w:rPr>
          <w:rFonts w:eastAsiaTheme="minorEastAsia"/>
          <w:lang w:val="en-US" w:eastAsia="zh-CN"/>
        </w:rPr>
        <w:fldChar w:fldCharType="end"/>
      </w:r>
      <w:r w:rsidRPr="006267F8">
        <w:rPr>
          <w:rFonts w:eastAsiaTheme="minorEastAsia"/>
          <w:lang w:val="en-US" w:eastAsia="zh-CN"/>
        </w:rPr>
        <w:t>,</w:t>
      </w:r>
      <w:r w:rsidRPr="006267F8">
        <w:rPr>
          <w:lang w:val="en-US"/>
        </w:rPr>
        <w:t xml:space="preserve"> announces that its telefax number has changed:</w:t>
      </w:r>
    </w:p>
    <w:p w:rsidR="0085137B" w:rsidRPr="006267F8" w:rsidRDefault="0085137B" w:rsidP="0085137B">
      <w:pPr>
        <w:ind w:left="567" w:hanging="567"/>
        <w:jc w:val="left"/>
        <w:rPr>
          <w:lang w:val="en-US"/>
        </w:rPr>
      </w:pPr>
      <w:r>
        <w:rPr>
          <w:lang w:val="en-US"/>
        </w:rPr>
        <w:tab/>
      </w:r>
      <w:r w:rsidRPr="006267F8">
        <w:t>SOFTBANK TELECOM Corp</w:t>
      </w:r>
      <w:proofErr w:type="gramStart"/>
      <w:r w:rsidRPr="006267F8">
        <w:t>.</w:t>
      </w:r>
      <w:proofErr w:type="gramEnd"/>
      <w:r>
        <w:br/>
      </w:r>
      <w:r w:rsidRPr="006267F8">
        <w:t>Regulatory and External Affairs Division</w:t>
      </w:r>
      <w:r>
        <w:br/>
      </w:r>
      <w:r w:rsidRPr="006267F8">
        <w:t xml:space="preserve">1-9-1, </w:t>
      </w:r>
      <w:proofErr w:type="spellStart"/>
      <w:r w:rsidRPr="006267F8">
        <w:t>Higashishinbashi</w:t>
      </w:r>
      <w:proofErr w:type="spellEnd"/>
      <w:r w:rsidRPr="006267F8">
        <w:t>, Minato-</w:t>
      </w:r>
      <w:proofErr w:type="spellStart"/>
      <w:r w:rsidRPr="006267F8">
        <w:t>ku</w:t>
      </w:r>
      <w:proofErr w:type="spellEnd"/>
      <w:r w:rsidRPr="006267F8">
        <w:t>,</w:t>
      </w:r>
      <w:r>
        <w:br/>
      </w:r>
      <w:r w:rsidRPr="006267F8">
        <w:t>105-7309 TOKYO</w:t>
      </w:r>
      <w:r>
        <w:br/>
      </w:r>
      <w:r w:rsidRPr="006267F8">
        <w:t>Japan</w:t>
      </w:r>
      <w:r>
        <w:br/>
      </w:r>
      <w:r w:rsidRPr="00177A6E">
        <w:t>Tel:</w:t>
      </w:r>
      <w:r w:rsidRPr="00177A6E">
        <w:tab/>
        <w:t>+81 3 6889</w:t>
      </w:r>
      <w:r w:rsidR="008A7DB8">
        <w:t xml:space="preserve"> </w:t>
      </w:r>
      <w:r w:rsidRPr="00177A6E">
        <w:t xml:space="preserve">6434 </w:t>
      </w:r>
      <w:r>
        <w:br/>
      </w:r>
      <w:r w:rsidRPr="006267F8">
        <w:rPr>
          <w:lang w:val="en-US"/>
        </w:rPr>
        <w:t>Fax:</w:t>
      </w:r>
      <w:r w:rsidRPr="006267F8">
        <w:rPr>
          <w:lang w:val="en-US"/>
        </w:rPr>
        <w:tab/>
        <w:t>+81 3 6215</w:t>
      </w:r>
      <w:r w:rsidR="008A7DB8">
        <w:rPr>
          <w:lang w:val="en-US"/>
        </w:rPr>
        <w:t xml:space="preserve"> </w:t>
      </w:r>
      <w:r w:rsidRPr="006267F8">
        <w:rPr>
          <w:lang w:val="en-US"/>
        </w:rPr>
        <w:t xml:space="preserve">5228 </w:t>
      </w:r>
      <w:r>
        <w:rPr>
          <w:lang w:val="en-US"/>
        </w:rPr>
        <w:br/>
      </w:r>
      <w:r w:rsidRPr="006267F8">
        <w:rPr>
          <w:lang w:val="en-US"/>
        </w:rPr>
        <w:t>E-mail:</w:t>
      </w:r>
      <w:r w:rsidRPr="006267F8">
        <w:rPr>
          <w:lang w:val="en-US"/>
        </w:rPr>
        <w:tab/>
        <w:t xml:space="preserve">sbmgrp-regulatory.jp.1@g.softbank.co.jp </w:t>
      </w:r>
      <w:r>
        <w:rPr>
          <w:lang w:val="en-US"/>
        </w:rPr>
        <w:br/>
      </w:r>
      <w:r w:rsidRPr="006267F8">
        <w:rPr>
          <w:lang w:val="en-US"/>
        </w:rPr>
        <w:t>URL:</w:t>
      </w:r>
      <w:r w:rsidRPr="006267F8">
        <w:rPr>
          <w:lang w:val="en-US"/>
        </w:rPr>
        <w:tab/>
        <w:t xml:space="preserve">www.softbankmobile.co.jp </w:t>
      </w:r>
    </w:p>
    <w:p w:rsidR="0085137B" w:rsidRPr="00D126DF" w:rsidRDefault="0085137B" w:rsidP="0085137B">
      <w:pPr>
        <w:rPr>
          <w:lang w:val="en-US"/>
        </w:rPr>
      </w:pPr>
    </w:p>
    <w:p w:rsidR="0085137B" w:rsidRPr="00D126DF" w:rsidRDefault="0085137B" w:rsidP="0085137B">
      <w:pPr>
        <w:rPr>
          <w:b/>
          <w:bCs/>
          <w:lang w:val="en-US"/>
        </w:rPr>
      </w:pPr>
      <w:r w:rsidRPr="00D126DF">
        <w:rPr>
          <w:b/>
          <w:bCs/>
          <w:lang w:val="en-US"/>
        </w:rPr>
        <w:t>Saint Lucia</w:t>
      </w:r>
      <w:r w:rsidR="00196FC0">
        <w:rPr>
          <w:b/>
          <w:bCs/>
          <w:lang w:val="en-US"/>
        </w:rPr>
        <w:fldChar w:fldCharType="begin"/>
      </w:r>
      <w:r w:rsidR="00196FC0">
        <w:instrText xml:space="preserve"> TC "</w:instrText>
      </w:r>
      <w:bookmarkStart w:id="305" w:name="_Toc326834864"/>
      <w:r w:rsidR="00196FC0" w:rsidRPr="0009296E">
        <w:rPr>
          <w:b/>
          <w:bCs/>
          <w:lang w:val="en-US"/>
        </w:rPr>
        <w:instrText>Saint Lucia</w:instrText>
      </w:r>
      <w:bookmarkEnd w:id="305"/>
      <w:r w:rsidR="00196FC0">
        <w:instrText xml:space="preserve">" \f C \l "1" </w:instrText>
      </w:r>
      <w:r w:rsidR="00196FC0">
        <w:rPr>
          <w:b/>
          <w:bCs/>
          <w:lang w:val="en-US"/>
        </w:rPr>
        <w:fldChar w:fldCharType="end"/>
      </w:r>
    </w:p>
    <w:p w:rsidR="0085137B" w:rsidRPr="00C5366A" w:rsidRDefault="0085137B" w:rsidP="0085137B">
      <w:pPr>
        <w:spacing w:before="0"/>
        <w:rPr>
          <w:lang w:val="en-US"/>
        </w:rPr>
      </w:pPr>
      <w:r w:rsidRPr="00D126DF">
        <w:rPr>
          <w:lang w:val="en-US"/>
        </w:rPr>
        <w:t>Communi</w:t>
      </w:r>
      <w:r>
        <w:rPr>
          <w:lang w:val="en-US"/>
        </w:rPr>
        <w:t>cation of 31.V.2012</w:t>
      </w:r>
      <w:r w:rsidRPr="00C5366A">
        <w:rPr>
          <w:lang w:val="en-US"/>
        </w:rPr>
        <w:t>:</w:t>
      </w:r>
    </w:p>
    <w:p w:rsidR="0085137B" w:rsidRPr="00C5366A" w:rsidRDefault="0085137B" w:rsidP="002F6637">
      <w:pPr>
        <w:jc w:val="center"/>
        <w:rPr>
          <w:i/>
          <w:iCs/>
          <w:lang w:val="en-US"/>
        </w:rPr>
      </w:pPr>
      <w:r>
        <w:rPr>
          <w:i/>
          <w:iCs/>
          <w:lang w:val="en-US"/>
        </w:rPr>
        <w:t>Change</w:t>
      </w:r>
      <w:r w:rsidRPr="00C5366A">
        <w:rPr>
          <w:i/>
          <w:iCs/>
          <w:lang w:val="en-US"/>
        </w:rPr>
        <w:t xml:space="preserve"> of name</w:t>
      </w:r>
      <w:r>
        <w:rPr>
          <w:i/>
          <w:iCs/>
          <w:lang w:val="en-US"/>
        </w:rPr>
        <w:t>,</w:t>
      </w:r>
      <w:r w:rsidR="002F6637">
        <w:rPr>
          <w:i/>
          <w:iCs/>
          <w:lang w:val="en-US"/>
        </w:rPr>
        <w:t xml:space="preserve"> </w:t>
      </w:r>
      <w:r>
        <w:rPr>
          <w:i/>
          <w:iCs/>
          <w:lang w:val="en-US"/>
        </w:rPr>
        <w:t>address and e-mail</w:t>
      </w:r>
      <w:r w:rsidRPr="007211E7">
        <w:rPr>
          <w:i/>
          <w:iCs/>
          <w:lang w:val="en-US"/>
        </w:rPr>
        <w:t xml:space="preserve"> </w:t>
      </w:r>
      <w:r>
        <w:rPr>
          <w:i/>
          <w:iCs/>
          <w:lang w:val="en-US"/>
        </w:rPr>
        <w:t>address</w:t>
      </w:r>
      <w:r w:rsidR="00196FC0">
        <w:rPr>
          <w:i/>
          <w:iCs/>
          <w:lang w:val="en-US"/>
        </w:rPr>
        <w:fldChar w:fldCharType="begin"/>
      </w:r>
      <w:r w:rsidR="00196FC0">
        <w:instrText xml:space="preserve"> TC "</w:instrText>
      </w:r>
      <w:bookmarkStart w:id="306" w:name="_Toc326834865"/>
      <w:r w:rsidR="00196FC0" w:rsidRPr="0009296E">
        <w:rPr>
          <w:i/>
          <w:iCs/>
          <w:lang w:val="en-US"/>
        </w:rPr>
        <w:instrText>Change of name, address and e-mail address</w:instrText>
      </w:r>
      <w:bookmarkEnd w:id="306"/>
      <w:r w:rsidR="00196FC0">
        <w:instrText xml:space="preserve">" \f C \l "1" </w:instrText>
      </w:r>
      <w:r w:rsidR="00196FC0">
        <w:rPr>
          <w:i/>
          <w:iCs/>
          <w:lang w:val="en-US"/>
        </w:rPr>
        <w:fldChar w:fldCharType="end"/>
      </w:r>
    </w:p>
    <w:p w:rsidR="0085137B" w:rsidRPr="00D75F5E" w:rsidRDefault="0085137B" w:rsidP="0085137B">
      <w:pPr>
        <w:rPr>
          <w:lang w:val="en-US"/>
        </w:rPr>
      </w:pPr>
      <w:r w:rsidRPr="00D75F5E">
        <w:rPr>
          <w:lang w:val="en-US"/>
        </w:rPr>
        <w:t>The</w:t>
      </w:r>
      <w:r w:rsidRPr="007211E7">
        <w:t xml:space="preserve"> </w:t>
      </w:r>
      <w:r w:rsidRPr="007211E7">
        <w:rPr>
          <w:i/>
          <w:iCs/>
          <w:lang w:val="en-US"/>
        </w:rPr>
        <w:t>Ministry of Infrastructure, Port Services and Transpor</w:t>
      </w:r>
      <w:r w:rsidRPr="007211E7">
        <w:rPr>
          <w:lang w:val="en-US"/>
        </w:rPr>
        <w:t>t</w:t>
      </w:r>
      <w:r w:rsidRPr="00D75F5E">
        <w:rPr>
          <w:lang w:val="en-US"/>
        </w:rPr>
        <w:t xml:space="preserve">, </w:t>
      </w:r>
      <w:r>
        <w:rPr>
          <w:lang w:val="en-US"/>
        </w:rPr>
        <w:t>Castries</w:t>
      </w:r>
      <w:r w:rsidR="00196FC0">
        <w:rPr>
          <w:lang w:val="en-US"/>
        </w:rPr>
        <w:fldChar w:fldCharType="begin"/>
      </w:r>
      <w:r w:rsidR="00196FC0">
        <w:instrText xml:space="preserve"> TC "</w:instrText>
      </w:r>
      <w:bookmarkStart w:id="307" w:name="_Toc326834866"/>
      <w:r w:rsidR="00196FC0" w:rsidRPr="0009296E">
        <w:rPr>
          <w:i/>
          <w:iCs/>
          <w:lang w:val="en-US"/>
        </w:rPr>
        <w:instrText>Ministry of Infrastructure, Port Services and Transpor</w:instrText>
      </w:r>
      <w:r w:rsidR="00196FC0" w:rsidRPr="0009296E">
        <w:rPr>
          <w:lang w:val="en-US"/>
        </w:rPr>
        <w:instrText>t, Castries</w:instrText>
      </w:r>
      <w:bookmarkEnd w:id="307"/>
      <w:r w:rsidR="00196FC0">
        <w:instrText>" \f C \l "1</w:instrText>
      </w:r>
      <w:proofErr w:type="gramStart"/>
      <w:r w:rsidR="00196FC0">
        <w:instrText xml:space="preserve">" </w:instrText>
      </w:r>
      <w:proofErr w:type="gramEnd"/>
      <w:r w:rsidR="00196FC0">
        <w:rPr>
          <w:lang w:val="en-US"/>
        </w:rPr>
        <w:fldChar w:fldCharType="end"/>
      </w:r>
      <w:r w:rsidRPr="00D75F5E">
        <w:rPr>
          <w:lang w:val="en-US"/>
        </w:rPr>
        <w:t>, announces that it has changed its name. It is now called: «</w:t>
      </w:r>
      <w:r w:rsidRPr="007211E7">
        <w:rPr>
          <w:lang w:val="en-US"/>
        </w:rPr>
        <w:t xml:space="preserve"> Ministry of Public Service, Sustainable Development, Energy, Science and Technology</w:t>
      </w:r>
      <w:r w:rsidRPr="00D75F5E">
        <w:rPr>
          <w:lang w:val="en-US"/>
        </w:rPr>
        <w:t xml:space="preserve"> ».</w:t>
      </w:r>
      <w:r>
        <w:rPr>
          <w:lang w:val="en-US"/>
        </w:rPr>
        <w:t>It also announces that its address and e-mail address have changed.</w:t>
      </w:r>
    </w:p>
    <w:p w:rsidR="0085137B" w:rsidRPr="007211E7" w:rsidRDefault="0085137B" w:rsidP="0085137B">
      <w:pPr>
        <w:ind w:left="567" w:hanging="567"/>
        <w:jc w:val="left"/>
        <w:rPr>
          <w:lang w:val="en-US"/>
        </w:rPr>
      </w:pPr>
      <w:r w:rsidRPr="007211E7">
        <w:rPr>
          <w:lang w:val="en-US"/>
        </w:rPr>
        <w:t>Ministry of Public Service, Sustainable Development, Energy, Science and Technology</w:t>
      </w:r>
      <w:r>
        <w:rPr>
          <w:lang w:val="en-US"/>
        </w:rPr>
        <w:br/>
      </w:r>
      <w:r w:rsidRPr="007211E7">
        <w:rPr>
          <w:lang w:val="en-US"/>
        </w:rPr>
        <w:t>2</w:t>
      </w:r>
      <w:r w:rsidRPr="0085137B">
        <w:rPr>
          <w:vertAlign w:val="superscript"/>
          <w:lang w:val="en-US"/>
        </w:rPr>
        <w:t>nd</w:t>
      </w:r>
      <w:r w:rsidRPr="007211E7">
        <w:rPr>
          <w:lang w:val="en-US"/>
        </w:rPr>
        <w:t xml:space="preserve"> Floor, </w:t>
      </w:r>
      <w:proofErr w:type="spellStart"/>
      <w:r w:rsidRPr="007211E7">
        <w:rPr>
          <w:lang w:val="en-US"/>
        </w:rPr>
        <w:t>Greaham</w:t>
      </w:r>
      <w:proofErr w:type="spellEnd"/>
      <w:r w:rsidRPr="007211E7">
        <w:rPr>
          <w:lang w:val="en-US"/>
        </w:rPr>
        <w:t xml:space="preserve"> </w:t>
      </w:r>
      <w:proofErr w:type="spellStart"/>
      <w:r w:rsidRPr="007211E7">
        <w:rPr>
          <w:lang w:val="en-US"/>
        </w:rPr>
        <w:t>Louisy</w:t>
      </w:r>
      <w:proofErr w:type="spellEnd"/>
      <w:r w:rsidRPr="007211E7">
        <w:rPr>
          <w:lang w:val="en-US"/>
        </w:rPr>
        <w:t xml:space="preserve"> Administrative Building</w:t>
      </w:r>
      <w:r>
        <w:rPr>
          <w:lang w:val="en-US"/>
        </w:rPr>
        <w:br/>
      </w:r>
      <w:r w:rsidRPr="007211E7">
        <w:rPr>
          <w:lang w:val="en-US"/>
        </w:rPr>
        <w:t>Waterfront</w:t>
      </w:r>
      <w:r>
        <w:rPr>
          <w:lang w:val="en-US"/>
        </w:rPr>
        <w:br/>
      </w:r>
      <w:r w:rsidRPr="007211E7">
        <w:rPr>
          <w:lang w:val="en-US"/>
        </w:rPr>
        <w:t xml:space="preserve">CASTRIES </w:t>
      </w:r>
      <w:r>
        <w:rPr>
          <w:lang w:val="en-US"/>
        </w:rPr>
        <w:br/>
      </w:r>
      <w:r w:rsidRPr="007211E7">
        <w:rPr>
          <w:lang w:val="en-US"/>
        </w:rPr>
        <w:t>Saint Lucia</w:t>
      </w:r>
      <w:r>
        <w:rPr>
          <w:lang w:val="en-US"/>
        </w:rPr>
        <w:br/>
        <w:t>Tel:</w:t>
      </w:r>
      <w:r>
        <w:rPr>
          <w:lang w:val="en-US"/>
        </w:rPr>
        <w:tab/>
      </w:r>
      <w:r w:rsidRPr="007211E7">
        <w:rPr>
          <w:lang w:val="en-US"/>
        </w:rPr>
        <w:t>+1 758 468</w:t>
      </w:r>
      <w:r>
        <w:rPr>
          <w:lang w:val="en-US"/>
        </w:rPr>
        <w:t xml:space="preserve"> </w:t>
      </w:r>
      <w:r w:rsidRPr="007211E7">
        <w:rPr>
          <w:lang w:val="en-US"/>
        </w:rPr>
        <w:t xml:space="preserve">2234 </w:t>
      </w:r>
      <w:r>
        <w:rPr>
          <w:lang w:val="en-US"/>
        </w:rPr>
        <w:br/>
        <w:t>Fax:</w:t>
      </w:r>
      <w:r>
        <w:rPr>
          <w:lang w:val="en-US"/>
        </w:rPr>
        <w:tab/>
      </w:r>
      <w:r w:rsidRPr="007211E7">
        <w:rPr>
          <w:lang w:val="en-US"/>
        </w:rPr>
        <w:t>+1 758 453</w:t>
      </w:r>
      <w:r>
        <w:rPr>
          <w:lang w:val="en-US"/>
        </w:rPr>
        <w:t xml:space="preserve"> </w:t>
      </w:r>
      <w:r w:rsidRPr="007211E7">
        <w:rPr>
          <w:lang w:val="en-US"/>
        </w:rPr>
        <w:t xml:space="preserve">1305 </w:t>
      </w:r>
      <w:r>
        <w:rPr>
          <w:lang w:val="en-US"/>
        </w:rPr>
        <w:br/>
      </w:r>
      <w:r w:rsidRPr="007211E7">
        <w:rPr>
          <w:lang w:val="en-US"/>
        </w:rPr>
        <w:t>E</w:t>
      </w:r>
      <w:r>
        <w:rPr>
          <w:lang w:val="en-US"/>
        </w:rPr>
        <w:t>-mail:</w:t>
      </w:r>
      <w:r>
        <w:rPr>
          <w:lang w:val="en-US"/>
        </w:rPr>
        <w:tab/>
      </w:r>
      <w:r w:rsidRPr="007211E7">
        <w:rPr>
          <w:lang w:val="en-US"/>
        </w:rPr>
        <w:t xml:space="preserve">minpet@candw.lc </w:t>
      </w:r>
    </w:p>
    <w:p w:rsidR="0085137B" w:rsidRPr="007211E7" w:rsidRDefault="0085137B" w:rsidP="0085137B">
      <w:pPr>
        <w:rPr>
          <w:lang w:val="en-US"/>
        </w:rPr>
      </w:pPr>
    </w:p>
    <w:p w:rsidR="0085137B" w:rsidRPr="0085137B" w:rsidRDefault="0085137B" w:rsidP="0085137B">
      <w:pPr>
        <w:rPr>
          <w:b/>
          <w:bCs/>
          <w:lang w:val="en-US"/>
        </w:rPr>
      </w:pPr>
      <w:r w:rsidRPr="0085137B">
        <w:rPr>
          <w:b/>
          <w:bCs/>
          <w:lang w:val="en-US"/>
        </w:rPr>
        <w:t>Sudan</w:t>
      </w:r>
      <w:r w:rsidR="00196FC0">
        <w:rPr>
          <w:b/>
          <w:bCs/>
          <w:lang w:val="en-US"/>
        </w:rPr>
        <w:fldChar w:fldCharType="begin"/>
      </w:r>
      <w:r w:rsidR="00196FC0">
        <w:instrText xml:space="preserve"> TC "</w:instrText>
      </w:r>
      <w:bookmarkStart w:id="308" w:name="_Toc326834867"/>
      <w:r w:rsidR="00196FC0" w:rsidRPr="0009296E">
        <w:rPr>
          <w:b/>
          <w:bCs/>
          <w:lang w:val="en-US"/>
        </w:rPr>
        <w:instrText>Sudan</w:instrText>
      </w:r>
      <w:bookmarkEnd w:id="308"/>
      <w:r w:rsidR="00196FC0">
        <w:instrText xml:space="preserve">" \f C \l "1" </w:instrText>
      </w:r>
      <w:r w:rsidR="00196FC0">
        <w:rPr>
          <w:b/>
          <w:bCs/>
          <w:lang w:val="en-US"/>
        </w:rPr>
        <w:fldChar w:fldCharType="end"/>
      </w:r>
    </w:p>
    <w:p w:rsidR="0085137B" w:rsidRPr="001130FF" w:rsidRDefault="0085137B" w:rsidP="0085137B">
      <w:pPr>
        <w:spacing w:before="0"/>
        <w:rPr>
          <w:lang w:val="en-US"/>
        </w:rPr>
      </w:pPr>
      <w:r>
        <w:rPr>
          <w:lang w:val="en-US"/>
        </w:rPr>
        <w:t>Communication of 29.V.2012</w:t>
      </w:r>
      <w:r w:rsidRPr="001130FF">
        <w:rPr>
          <w:lang w:val="en-US"/>
        </w:rPr>
        <w:t>:</w:t>
      </w:r>
    </w:p>
    <w:p w:rsidR="0085137B" w:rsidRPr="009169D9" w:rsidRDefault="0085137B" w:rsidP="009169D9">
      <w:pPr>
        <w:jc w:val="center"/>
        <w:rPr>
          <w:i/>
          <w:iCs/>
          <w:lang w:val="en-US"/>
        </w:rPr>
      </w:pPr>
      <w:r w:rsidRPr="009169D9">
        <w:rPr>
          <w:i/>
          <w:iCs/>
          <w:lang w:val="en-US"/>
        </w:rPr>
        <w:t>Change in e-mail address</w:t>
      </w:r>
      <w:r w:rsidR="00196FC0">
        <w:rPr>
          <w:i/>
          <w:iCs/>
          <w:lang w:val="en-US"/>
        </w:rPr>
        <w:fldChar w:fldCharType="begin"/>
      </w:r>
      <w:r w:rsidR="00196FC0">
        <w:instrText xml:space="preserve"> TC "</w:instrText>
      </w:r>
      <w:bookmarkStart w:id="309" w:name="_Toc326834868"/>
      <w:r w:rsidR="00196FC0" w:rsidRPr="0009296E">
        <w:rPr>
          <w:i/>
          <w:iCs/>
          <w:lang w:val="en-US"/>
        </w:rPr>
        <w:instrText>Change in e-mail address</w:instrText>
      </w:r>
      <w:bookmarkEnd w:id="309"/>
      <w:r w:rsidR="00196FC0">
        <w:instrText xml:space="preserve">" \f C \l "1" </w:instrText>
      </w:r>
      <w:r w:rsidR="00196FC0">
        <w:rPr>
          <w:i/>
          <w:iCs/>
          <w:lang w:val="en-US"/>
        </w:rPr>
        <w:fldChar w:fldCharType="end"/>
      </w:r>
    </w:p>
    <w:p w:rsidR="0085137B" w:rsidRDefault="0085137B" w:rsidP="009169D9">
      <w:pPr>
        <w:rPr>
          <w:lang w:val="en-US"/>
        </w:rPr>
      </w:pPr>
      <w:r w:rsidRPr="005755C3">
        <w:rPr>
          <w:i/>
          <w:iCs/>
          <w:lang w:val="en-US"/>
        </w:rPr>
        <w:t>Sudan Telecom Company Ltd. (</w:t>
      </w:r>
      <w:proofErr w:type="spellStart"/>
      <w:r w:rsidRPr="005755C3">
        <w:rPr>
          <w:i/>
          <w:iCs/>
          <w:lang w:val="en-US"/>
        </w:rPr>
        <w:t>Sudatel</w:t>
      </w:r>
      <w:proofErr w:type="spellEnd"/>
      <w:r w:rsidRPr="005755C3">
        <w:rPr>
          <w:i/>
          <w:iCs/>
          <w:lang w:val="en-US"/>
        </w:rPr>
        <w:t>)</w:t>
      </w:r>
      <w:r w:rsidRPr="001130FF">
        <w:t>,</w:t>
      </w:r>
      <w:r w:rsidR="002F6637">
        <w:t xml:space="preserve"> </w:t>
      </w:r>
      <w:r w:rsidRPr="005755C3">
        <w:rPr>
          <w:lang w:val="en-US"/>
        </w:rPr>
        <w:t>Khartoum</w:t>
      </w:r>
      <w:r w:rsidR="00196FC0">
        <w:rPr>
          <w:lang w:val="en-US"/>
        </w:rPr>
        <w:fldChar w:fldCharType="begin"/>
      </w:r>
      <w:r w:rsidR="00196FC0">
        <w:instrText xml:space="preserve"> TC "</w:instrText>
      </w:r>
      <w:bookmarkStart w:id="310" w:name="_Toc326834869"/>
      <w:r w:rsidR="00196FC0" w:rsidRPr="0009296E">
        <w:rPr>
          <w:i/>
          <w:iCs/>
          <w:lang w:val="en-US"/>
        </w:rPr>
        <w:instrText>Sudan Telecom Company Ltd. (</w:instrText>
      </w:r>
      <w:proofErr w:type="spellStart"/>
      <w:r w:rsidR="00196FC0" w:rsidRPr="0009296E">
        <w:rPr>
          <w:i/>
          <w:iCs/>
          <w:lang w:val="en-US"/>
        </w:rPr>
        <w:instrText>Sudatel</w:instrText>
      </w:r>
      <w:proofErr w:type="spellEnd"/>
      <w:r w:rsidR="00196FC0" w:rsidRPr="0009296E">
        <w:rPr>
          <w:i/>
          <w:iCs/>
          <w:lang w:val="en-US"/>
        </w:rPr>
        <w:instrText>)</w:instrText>
      </w:r>
      <w:r w:rsidR="00196FC0" w:rsidRPr="0009296E">
        <w:instrText xml:space="preserve">, </w:instrText>
      </w:r>
      <w:r w:rsidR="00196FC0" w:rsidRPr="0009296E">
        <w:rPr>
          <w:lang w:val="en-US"/>
        </w:rPr>
        <w:instrText>Khartoum</w:instrText>
      </w:r>
      <w:bookmarkEnd w:id="310"/>
      <w:r w:rsidR="00196FC0">
        <w:instrText>" \f C \l "1</w:instrText>
      </w:r>
      <w:proofErr w:type="gramStart"/>
      <w:r w:rsidR="00196FC0">
        <w:instrText xml:space="preserve">" </w:instrText>
      </w:r>
      <w:proofErr w:type="gramEnd"/>
      <w:r w:rsidR="00196FC0">
        <w:rPr>
          <w:lang w:val="en-US"/>
        </w:rPr>
        <w:fldChar w:fldCharType="end"/>
      </w:r>
      <w:r w:rsidRPr="001130FF">
        <w:rPr>
          <w:lang w:val="en-US"/>
        </w:rPr>
        <w:t>, announces that</w:t>
      </w:r>
      <w:r>
        <w:rPr>
          <w:lang w:val="en-US"/>
        </w:rPr>
        <w:t xml:space="preserve"> its</w:t>
      </w:r>
      <w:r w:rsidRPr="001130FF">
        <w:rPr>
          <w:lang w:val="en-US"/>
        </w:rPr>
        <w:t xml:space="preserve"> e-mail address</w:t>
      </w:r>
      <w:r>
        <w:rPr>
          <w:lang w:val="en-US"/>
        </w:rPr>
        <w:t xml:space="preserve"> has changed</w:t>
      </w:r>
      <w:r w:rsidRPr="001130FF">
        <w:rPr>
          <w:lang w:val="en-US"/>
        </w:rPr>
        <w:t>:</w:t>
      </w:r>
    </w:p>
    <w:p w:rsidR="0085137B" w:rsidRPr="001130FF" w:rsidRDefault="0085137B" w:rsidP="0085137B">
      <w:pPr>
        <w:tabs>
          <w:tab w:val="clear" w:pos="567"/>
          <w:tab w:val="left" w:pos="720"/>
        </w:tabs>
        <w:overflowPunct/>
        <w:spacing w:before="0"/>
        <w:jc w:val="left"/>
        <w:rPr>
          <w:rFonts w:ascii="Arial" w:hAnsi="Arial" w:cs="Arial"/>
          <w:lang w:val="en-US"/>
        </w:rPr>
      </w:pPr>
    </w:p>
    <w:p w:rsidR="0085137B" w:rsidRPr="002F6637" w:rsidRDefault="0085137B" w:rsidP="0085137B">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theme="minorHAnsi"/>
          <w:lang w:val="en-US"/>
        </w:rPr>
      </w:pPr>
      <w:r w:rsidRPr="002F6637">
        <w:rPr>
          <w:rFonts w:asciiTheme="minorHAnsi" w:hAnsiTheme="minorHAnsi" w:cstheme="minorHAnsi"/>
          <w:lang w:val="en-US"/>
        </w:rPr>
        <w:t>E-mail: mohamed</w:t>
      </w:r>
      <w:r w:rsidR="008A7DB8" w:rsidRPr="002F6637">
        <w:rPr>
          <w:rFonts w:asciiTheme="minorHAnsi" w:hAnsiTheme="minorHAnsi" w:cstheme="minorHAnsi"/>
          <w:lang w:val="en-US"/>
        </w:rPr>
        <w:t>aa</w:t>
      </w:r>
      <w:r w:rsidRPr="002F6637">
        <w:rPr>
          <w:rFonts w:asciiTheme="minorHAnsi" w:hAnsiTheme="minorHAnsi" w:cstheme="minorHAnsi"/>
          <w:lang w:val="en-US"/>
        </w:rPr>
        <w:t>@sudatel.sd</w:t>
      </w:r>
    </w:p>
    <w:p w:rsidR="0085137B" w:rsidRPr="001130FF" w:rsidRDefault="0085137B" w:rsidP="009169D9"/>
    <w:p w:rsidR="0085137B" w:rsidRPr="00D126DF" w:rsidRDefault="009169D9" w:rsidP="009169D9">
      <w:pPr>
        <w:ind w:left="567" w:hanging="567"/>
        <w:jc w:val="left"/>
        <w:rPr>
          <w:lang w:val="en-US"/>
        </w:rPr>
      </w:pPr>
      <w:r>
        <w:rPr>
          <w:lang w:val="en-US"/>
        </w:rPr>
        <w:tab/>
      </w:r>
      <w:r w:rsidR="0085137B" w:rsidRPr="001130FF">
        <w:rPr>
          <w:lang w:val="en-US"/>
        </w:rPr>
        <w:t>Sudan Telecom Company Ltd. (</w:t>
      </w:r>
      <w:proofErr w:type="spellStart"/>
      <w:r w:rsidR="0085137B" w:rsidRPr="001130FF">
        <w:rPr>
          <w:lang w:val="en-US"/>
        </w:rPr>
        <w:t>Sudatel</w:t>
      </w:r>
      <w:proofErr w:type="spellEnd"/>
      <w:proofErr w:type="gramStart"/>
      <w:r w:rsidR="0085137B" w:rsidRPr="001130FF">
        <w:rPr>
          <w:lang w:val="en-US"/>
        </w:rPr>
        <w:t>)</w:t>
      </w:r>
      <w:proofErr w:type="gramEnd"/>
      <w:r>
        <w:rPr>
          <w:lang w:val="en-US"/>
        </w:rPr>
        <w:br/>
      </w:r>
      <w:proofErr w:type="spellStart"/>
      <w:r w:rsidR="0085137B" w:rsidRPr="001130FF">
        <w:rPr>
          <w:lang w:val="en-US"/>
        </w:rPr>
        <w:t>Sudatel</w:t>
      </w:r>
      <w:proofErr w:type="spellEnd"/>
      <w:r w:rsidR="0085137B" w:rsidRPr="001130FF">
        <w:rPr>
          <w:lang w:val="en-US"/>
        </w:rPr>
        <w:t xml:space="preserve"> Tower, 2nd Floor</w:t>
      </w:r>
      <w:r>
        <w:rPr>
          <w:lang w:val="en-US"/>
        </w:rPr>
        <w:br/>
      </w:r>
      <w:r w:rsidR="0085137B" w:rsidRPr="001130FF">
        <w:rPr>
          <w:lang w:val="en-US"/>
        </w:rPr>
        <w:t>P.O. Box 11155</w:t>
      </w:r>
      <w:r>
        <w:rPr>
          <w:lang w:val="en-US"/>
        </w:rPr>
        <w:br/>
      </w:r>
      <w:r w:rsidR="0085137B" w:rsidRPr="001130FF">
        <w:rPr>
          <w:lang w:val="en-US"/>
        </w:rPr>
        <w:t xml:space="preserve">KHARTOUM </w:t>
      </w:r>
      <w:r>
        <w:rPr>
          <w:lang w:val="en-US"/>
        </w:rPr>
        <w:br/>
      </w:r>
      <w:r w:rsidR="0085137B" w:rsidRPr="001130FF">
        <w:rPr>
          <w:lang w:val="en-US"/>
        </w:rPr>
        <w:t>Sudan</w:t>
      </w:r>
      <w:r>
        <w:rPr>
          <w:lang w:val="en-US"/>
        </w:rPr>
        <w:br/>
      </w:r>
      <w:r w:rsidR="0085137B">
        <w:rPr>
          <w:lang w:val="en-US"/>
        </w:rPr>
        <w:t>Tel:</w:t>
      </w:r>
      <w:r w:rsidR="0085137B">
        <w:rPr>
          <w:lang w:val="en-US"/>
        </w:rPr>
        <w:tab/>
      </w:r>
      <w:r w:rsidR="0085137B" w:rsidRPr="001130FF">
        <w:rPr>
          <w:lang w:val="en-US"/>
        </w:rPr>
        <w:t xml:space="preserve">+249 120 120001 </w:t>
      </w:r>
      <w:r>
        <w:rPr>
          <w:lang w:val="en-US"/>
        </w:rPr>
        <w:br/>
      </w:r>
      <w:r w:rsidR="0085137B">
        <w:rPr>
          <w:lang w:val="en-US"/>
        </w:rPr>
        <w:t>Fax:</w:t>
      </w:r>
      <w:r w:rsidR="0085137B">
        <w:rPr>
          <w:lang w:val="en-US"/>
        </w:rPr>
        <w:tab/>
      </w:r>
      <w:r w:rsidR="0085137B" w:rsidRPr="001130FF">
        <w:rPr>
          <w:lang w:val="en-US"/>
        </w:rPr>
        <w:t>+249 183</w:t>
      </w:r>
      <w:r w:rsidR="008A7DB8">
        <w:rPr>
          <w:lang w:val="en-US"/>
        </w:rPr>
        <w:t xml:space="preserve"> </w:t>
      </w:r>
      <w:r w:rsidR="0085137B" w:rsidRPr="001130FF">
        <w:rPr>
          <w:lang w:val="en-US"/>
        </w:rPr>
        <w:t xml:space="preserve">782322 </w:t>
      </w:r>
      <w:r>
        <w:rPr>
          <w:lang w:val="en-US"/>
        </w:rPr>
        <w:br/>
      </w:r>
      <w:r w:rsidR="0085137B">
        <w:rPr>
          <w:lang w:val="en-US"/>
        </w:rPr>
        <w:t>E-mail:</w:t>
      </w:r>
      <w:r w:rsidR="0085137B">
        <w:rPr>
          <w:lang w:val="en-US"/>
        </w:rPr>
        <w:tab/>
      </w:r>
      <w:r w:rsidR="0085137B" w:rsidRPr="001130FF">
        <w:rPr>
          <w:lang w:val="en-US"/>
        </w:rPr>
        <w:t>mohamed</w:t>
      </w:r>
      <w:r w:rsidR="008A7DB8" w:rsidRPr="001130FF">
        <w:rPr>
          <w:lang w:val="en-US"/>
        </w:rPr>
        <w:t>aa</w:t>
      </w:r>
      <w:r w:rsidR="0085137B" w:rsidRPr="001130FF">
        <w:rPr>
          <w:lang w:val="en-US"/>
        </w:rPr>
        <w:t xml:space="preserve">@sudatel.sd </w:t>
      </w:r>
      <w:r>
        <w:rPr>
          <w:lang w:val="en-US"/>
        </w:rPr>
        <w:br/>
      </w:r>
      <w:r w:rsidR="0085137B" w:rsidRPr="00D126DF">
        <w:rPr>
          <w:lang w:val="en-US"/>
        </w:rPr>
        <w:t>URL:</w:t>
      </w:r>
      <w:r w:rsidR="0085137B" w:rsidRPr="00D126DF">
        <w:rPr>
          <w:lang w:val="en-US"/>
        </w:rPr>
        <w:tab/>
      </w:r>
      <w:r w:rsidR="0085137B" w:rsidRPr="009169D9">
        <w:rPr>
          <w:lang w:val="en-US"/>
        </w:rPr>
        <w:t>www.sudatel.sd</w:t>
      </w:r>
    </w:p>
    <w:p w:rsidR="0085137B" w:rsidRPr="00D126DF" w:rsidRDefault="0085137B" w:rsidP="009169D9">
      <w:pPr>
        <w:rPr>
          <w:lang w:val="en-US"/>
        </w:rPr>
      </w:pPr>
    </w:p>
    <w:p w:rsidR="003A773E" w:rsidRDefault="003A773E">
      <w:pPr>
        <w:tabs>
          <w:tab w:val="clear" w:pos="567"/>
          <w:tab w:val="clear" w:pos="1276"/>
          <w:tab w:val="clear" w:pos="1843"/>
          <w:tab w:val="clear" w:pos="5387"/>
          <w:tab w:val="clear" w:pos="5954"/>
        </w:tabs>
        <w:overflowPunct/>
        <w:autoSpaceDE/>
        <w:autoSpaceDN/>
        <w:adjustRightInd/>
        <w:spacing w:before="0"/>
        <w:jc w:val="left"/>
        <w:textAlignment w:val="auto"/>
        <w:rPr>
          <w:b/>
          <w:bCs/>
          <w:lang w:val="en-US" w:bidi="he-IL"/>
        </w:rPr>
      </w:pPr>
      <w:r>
        <w:rPr>
          <w:b/>
          <w:bCs/>
          <w:lang w:val="en-US" w:bidi="he-IL"/>
        </w:rPr>
        <w:br w:type="page"/>
      </w:r>
    </w:p>
    <w:p w:rsidR="0085137B" w:rsidRPr="009169D9" w:rsidRDefault="0085137B" w:rsidP="009169D9">
      <w:pPr>
        <w:rPr>
          <w:b/>
          <w:bCs/>
          <w:lang w:val="en-US" w:bidi="he-IL"/>
        </w:rPr>
      </w:pPr>
      <w:r w:rsidRPr="009169D9">
        <w:rPr>
          <w:b/>
          <w:bCs/>
          <w:lang w:val="en-US" w:bidi="he-IL"/>
        </w:rPr>
        <w:lastRenderedPageBreak/>
        <w:t>United Kingdom</w:t>
      </w:r>
    </w:p>
    <w:p w:rsidR="0085137B" w:rsidRPr="007D4D77" w:rsidRDefault="0085137B" w:rsidP="009169D9">
      <w:pPr>
        <w:spacing w:before="0"/>
        <w:rPr>
          <w:lang w:val="en-US"/>
        </w:rPr>
      </w:pPr>
      <w:r w:rsidRPr="007D4D77">
        <w:rPr>
          <w:lang w:val="en-US"/>
        </w:rPr>
        <w:t>Communication of 22.V.2012:</w:t>
      </w:r>
    </w:p>
    <w:p w:rsidR="0085137B" w:rsidRPr="009169D9" w:rsidRDefault="0085137B" w:rsidP="009169D9">
      <w:pPr>
        <w:jc w:val="center"/>
        <w:rPr>
          <w:i/>
          <w:iCs/>
          <w:lang w:val="en-US" w:bidi="he-IL"/>
        </w:rPr>
      </w:pPr>
      <w:r w:rsidRPr="009169D9">
        <w:rPr>
          <w:i/>
          <w:iCs/>
          <w:lang w:val="en-US" w:bidi="he-IL"/>
        </w:rPr>
        <w:t>Change in e-mail address</w:t>
      </w:r>
    </w:p>
    <w:p w:rsidR="0085137B" w:rsidRPr="007D4D77" w:rsidRDefault="0085137B" w:rsidP="009169D9">
      <w:pPr>
        <w:rPr>
          <w:lang w:val="en-US"/>
        </w:rPr>
      </w:pPr>
      <w:r w:rsidRPr="009169D9">
        <w:rPr>
          <w:i/>
          <w:iCs/>
          <w:lang w:val="en-US"/>
        </w:rPr>
        <w:t>Inmarsat Ltd.</w:t>
      </w:r>
      <w:r w:rsidRPr="007D4D77">
        <w:rPr>
          <w:rFonts w:eastAsiaTheme="minorEastAsia"/>
          <w:i/>
          <w:iCs/>
          <w:lang w:val="en-US" w:eastAsia="zh-CN"/>
        </w:rPr>
        <w:t xml:space="preserve">, </w:t>
      </w:r>
      <w:r w:rsidRPr="007D4D77">
        <w:rPr>
          <w:rFonts w:eastAsiaTheme="minorEastAsia"/>
          <w:lang w:val="en-US" w:eastAsia="zh-CN"/>
        </w:rPr>
        <w:t>London,</w:t>
      </w:r>
      <w:r w:rsidRPr="007D4D77">
        <w:rPr>
          <w:lang w:val="en-US"/>
        </w:rPr>
        <w:t xml:space="preserve"> announces that its e-mail address has changed:</w:t>
      </w:r>
    </w:p>
    <w:p w:rsidR="0085137B" w:rsidRPr="007D4D77" w:rsidRDefault="0085137B" w:rsidP="009169D9">
      <w:pPr>
        <w:rPr>
          <w:lang w:val="en-US"/>
        </w:rPr>
      </w:pPr>
    </w:p>
    <w:p w:rsidR="0085137B" w:rsidRPr="002F6637" w:rsidRDefault="0085137B" w:rsidP="0085137B">
      <w:pPr>
        <w:pBdr>
          <w:top w:val="single" w:sz="4" w:space="1" w:color="auto"/>
          <w:left w:val="single" w:sz="4" w:space="4" w:color="auto"/>
          <w:bottom w:val="single" w:sz="4" w:space="1" w:color="auto"/>
          <w:right w:val="single" w:sz="4" w:space="4" w:color="auto"/>
        </w:pBdr>
        <w:tabs>
          <w:tab w:val="clear" w:pos="567"/>
          <w:tab w:val="left" w:pos="720"/>
        </w:tabs>
        <w:overflowPunct/>
        <w:autoSpaceDE/>
        <w:adjustRightInd/>
        <w:spacing w:before="0" w:after="120"/>
        <w:ind w:left="2520" w:right="2346"/>
        <w:jc w:val="center"/>
        <w:rPr>
          <w:rFonts w:asciiTheme="minorHAnsi" w:hAnsiTheme="minorHAnsi" w:cstheme="minorHAnsi"/>
        </w:rPr>
      </w:pPr>
      <w:r w:rsidRPr="002F6637">
        <w:rPr>
          <w:rFonts w:asciiTheme="minorHAnsi" w:hAnsiTheme="minorHAnsi" w:cstheme="minorHAnsi"/>
        </w:rPr>
        <w:t>E-mail: jonas.eneberg@inmarsat.com</w:t>
      </w:r>
    </w:p>
    <w:p w:rsidR="0085137B" w:rsidRPr="009169D9" w:rsidRDefault="009169D9" w:rsidP="009169D9">
      <w:pPr>
        <w:ind w:left="567" w:hanging="567"/>
        <w:jc w:val="left"/>
      </w:pPr>
      <w:r w:rsidRPr="00832FAD">
        <w:tab/>
      </w:r>
      <w:r w:rsidR="0085137B" w:rsidRPr="009169D9">
        <w:t>Inmarsat Ltd</w:t>
      </w:r>
      <w:proofErr w:type="gramStart"/>
      <w:r w:rsidR="0085137B" w:rsidRPr="009169D9">
        <w:t>.</w:t>
      </w:r>
      <w:proofErr w:type="gramEnd"/>
      <w:r w:rsidRPr="009169D9">
        <w:br/>
      </w:r>
      <w:r w:rsidR="0085137B" w:rsidRPr="007D4D77">
        <w:rPr>
          <w:lang w:val="en-US"/>
        </w:rPr>
        <w:t>99 City Road</w:t>
      </w:r>
      <w:r>
        <w:rPr>
          <w:lang w:val="en-US"/>
        </w:rPr>
        <w:br/>
      </w:r>
      <w:r w:rsidR="0085137B" w:rsidRPr="007D4D77">
        <w:rPr>
          <w:lang w:val="en-US"/>
        </w:rPr>
        <w:t>LONDON EC1Y 1AX</w:t>
      </w:r>
      <w:r>
        <w:rPr>
          <w:lang w:val="en-US"/>
        </w:rPr>
        <w:br/>
      </w:r>
      <w:r w:rsidR="0085137B" w:rsidRPr="007D4D77">
        <w:rPr>
          <w:lang w:val="en-US"/>
        </w:rPr>
        <w:t>United Kingdom</w:t>
      </w:r>
      <w:r>
        <w:rPr>
          <w:lang w:val="en-US"/>
        </w:rPr>
        <w:br/>
      </w:r>
      <w:r w:rsidR="0085137B" w:rsidRPr="009169D9">
        <w:t>Tel:</w:t>
      </w:r>
      <w:r w:rsidR="0085137B" w:rsidRPr="009169D9">
        <w:tab/>
        <w:t xml:space="preserve">+44 207 7281475 </w:t>
      </w:r>
      <w:r w:rsidRPr="009169D9">
        <w:br/>
      </w:r>
      <w:r w:rsidR="0085137B" w:rsidRPr="009169D9">
        <w:t>Fax:</w:t>
      </w:r>
      <w:r w:rsidR="0085137B" w:rsidRPr="009169D9">
        <w:tab/>
        <w:t xml:space="preserve">+44 207 7281778 </w:t>
      </w:r>
      <w:r w:rsidRPr="009169D9">
        <w:br/>
      </w:r>
      <w:r w:rsidR="0085137B" w:rsidRPr="009169D9">
        <w:t>E-mail:</w:t>
      </w:r>
      <w:r w:rsidR="0085137B" w:rsidRPr="009169D9">
        <w:tab/>
        <w:t>jonas.eneberg@inmarsat.com</w:t>
      </w:r>
      <w:r w:rsidRPr="009169D9">
        <w:br/>
      </w:r>
      <w:r w:rsidR="0085137B" w:rsidRPr="009169D9">
        <w:t>URL:</w:t>
      </w:r>
      <w:r w:rsidR="0085137B" w:rsidRPr="009169D9">
        <w:tab/>
        <w:t>www.inmarsat.com</w:t>
      </w:r>
    </w:p>
    <w:p w:rsidR="00DD3E69" w:rsidRDefault="00DD3E69" w:rsidP="007109C9"/>
    <w:p w:rsidR="00AB5EEB" w:rsidRDefault="00AB5EEB" w:rsidP="007109C9"/>
    <w:p w:rsidR="0052353A" w:rsidRDefault="0052353A" w:rsidP="007109C9"/>
    <w:p w:rsidR="007109C9" w:rsidRPr="0042340E" w:rsidRDefault="007109C9" w:rsidP="007109C9">
      <w:pPr>
        <w:pStyle w:val="Heading20"/>
        <w:spacing w:before="240"/>
        <w:rPr>
          <w:lang w:val="en-US"/>
        </w:rPr>
      </w:pPr>
      <w:bookmarkStart w:id="311" w:name="_Toc326834870"/>
      <w:r w:rsidRPr="0042340E">
        <w:rPr>
          <w:lang w:val="en-US"/>
        </w:rPr>
        <w:t>Other communications</w:t>
      </w:r>
      <w:bookmarkEnd w:id="311"/>
    </w:p>
    <w:p w:rsidR="007109C9" w:rsidRPr="0042340E" w:rsidRDefault="007109C9" w:rsidP="007109C9">
      <w:pPr>
        <w:rPr>
          <w:b/>
          <w:bCs/>
          <w:lang w:val="en-US"/>
        </w:rPr>
      </w:pPr>
    </w:p>
    <w:p w:rsidR="007109C9" w:rsidRPr="007C77ED" w:rsidRDefault="007109C9" w:rsidP="007109C9">
      <w:pPr>
        <w:rPr>
          <w:b/>
          <w:bCs/>
          <w:lang w:val="en-US"/>
        </w:rPr>
      </w:pPr>
      <w:r w:rsidRPr="007C77ED">
        <w:rPr>
          <w:b/>
          <w:bCs/>
          <w:lang w:val="en-US"/>
        </w:rPr>
        <w:t>Serbia</w:t>
      </w:r>
      <w:r w:rsidR="000B4673">
        <w:rPr>
          <w:b/>
          <w:bCs/>
          <w:lang w:val="en-US"/>
        </w:rPr>
        <w:fldChar w:fldCharType="begin"/>
      </w:r>
      <w:r>
        <w:instrText xml:space="preserve"> TC "</w:instrText>
      </w:r>
      <w:bookmarkStart w:id="312" w:name="_Toc326834871"/>
      <w:r w:rsidRPr="001239D6">
        <w:rPr>
          <w:b/>
          <w:bCs/>
          <w:lang w:val="en-US"/>
        </w:rPr>
        <w:instrText>Serbia</w:instrText>
      </w:r>
      <w:bookmarkEnd w:id="312"/>
      <w:r>
        <w:instrText xml:space="preserve">" \f C \l "1" </w:instrText>
      </w:r>
      <w:r w:rsidR="000B4673">
        <w:rPr>
          <w:b/>
          <w:bCs/>
          <w:lang w:val="en-US"/>
        </w:rPr>
        <w:fldChar w:fldCharType="end"/>
      </w:r>
    </w:p>
    <w:p w:rsidR="007109C9" w:rsidRPr="0042340E" w:rsidRDefault="007109C9" w:rsidP="007109C9">
      <w:pPr>
        <w:spacing w:before="0"/>
        <w:rPr>
          <w:lang w:val="en-US"/>
        </w:rPr>
      </w:pPr>
      <w:r w:rsidRPr="0042340E">
        <w:rPr>
          <w:lang w:val="en-US"/>
        </w:rPr>
        <w:t>Communications of 29.V.2012:</w:t>
      </w:r>
    </w:p>
    <w:p w:rsidR="007109C9" w:rsidRPr="0042340E" w:rsidRDefault="007109C9" w:rsidP="007109C9">
      <w:pPr>
        <w:rPr>
          <w:lang w:val="en-US"/>
        </w:rPr>
      </w:pPr>
      <w:r w:rsidRPr="0042340E">
        <w:rPr>
          <w:lang w:val="en-US"/>
        </w:rPr>
        <w:t xml:space="preserve">On the occasion of the 100th anniversary of the First Serbian Aviation Unit, the Republic of Serbia authorizes a number of Serbian amateur radio stations to use the special call sign </w:t>
      </w:r>
      <w:r w:rsidRPr="0042340E">
        <w:rPr>
          <w:b/>
          <w:bCs/>
          <w:lang w:val="en-US"/>
        </w:rPr>
        <w:t>YU100SAF</w:t>
      </w:r>
      <w:r w:rsidRPr="0042340E">
        <w:rPr>
          <w:lang w:val="en-US"/>
        </w:rPr>
        <w:t xml:space="preserve"> from 15 June to </w:t>
      </w:r>
      <w:r>
        <w:rPr>
          <w:lang w:val="en-US"/>
        </w:rPr>
        <w:t>31 </w:t>
      </w:r>
      <w:r w:rsidRPr="0042340E">
        <w:rPr>
          <w:lang w:val="en-US"/>
        </w:rPr>
        <w:t>December</w:t>
      </w:r>
      <w:r>
        <w:rPr>
          <w:lang w:val="en-US"/>
        </w:rPr>
        <w:t> </w:t>
      </w:r>
      <w:r w:rsidRPr="0042340E">
        <w:rPr>
          <w:lang w:val="en-US"/>
        </w:rPr>
        <w:t>2012.</w:t>
      </w:r>
    </w:p>
    <w:p w:rsidR="001D22A9" w:rsidRPr="00657BA8" w:rsidRDefault="001D22A9" w:rsidP="001D22A9">
      <w:pPr>
        <w:rPr>
          <w:b/>
          <w:bCs/>
          <w:lang w:val="en-US"/>
        </w:rPr>
      </w:pPr>
      <w:r>
        <w:rPr>
          <w:lang w:val="en-US"/>
        </w:rPr>
        <w:t xml:space="preserve">On the occasion of the 175th anniversary of </w:t>
      </w:r>
      <w:proofErr w:type="spellStart"/>
      <w:r>
        <w:rPr>
          <w:lang w:val="en-US"/>
        </w:rPr>
        <w:t>Sokobanja</w:t>
      </w:r>
      <w:proofErr w:type="spellEnd"/>
      <w:r w:rsidRPr="00657BA8">
        <w:rPr>
          <w:lang w:val="en-US"/>
        </w:rPr>
        <w:t xml:space="preserve">, the Republic of Serbia authorizes a number of Serbian amateur radio stations to use the special call sign </w:t>
      </w:r>
      <w:r w:rsidRPr="001D22A9">
        <w:rPr>
          <w:b/>
          <w:bCs/>
          <w:lang w:val="en-US"/>
        </w:rPr>
        <w:t>YU175SB</w:t>
      </w:r>
      <w:r w:rsidRPr="00657BA8">
        <w:rPr>
          <w:lang w:val="en-US"/>
        </w:rPr>
        <w:t xml:space="preserve"> from 1</w:t>
      </w:r>
      <w:r>
        <w:rPr>
          <w:lang w:val="en-US"/>
        </w:rPr>
        <w:t>5 June to</w:t>
      </w:r>
      <w:r w:rsidRPr="00657BA8">
        <w:rPr>
          <w:lang w:val="en-US"/>
        </w:rPr>
        <w:t xml:space="preserve"> </w:t>
      </w:r>
      <w:r>
        <w:rPr>
          <w:lang w:val="en-US"/>
        </w:rPr>
        <w:t>31 December</w:t>
      </w:r>
      <w:r w:rsidRPr="00657BA8">
        <w:rPr>
          <w:lang w:val="en-US"/>
        </w:rPr>
        <w:t xml:space="preserve"> 2012.</w:t>
      </w:r>
    </w:p>
    <w:p w:rsidR="007109C9" w:rsidRPr="0042340E" w:rsidRDefault="007109C9" w:rsidP="007109C9">
      <w:pPr>
        <w:rPr>
          <w:lang w:val="en-US"/>
        </w:rPr>
      </w:pPr>
    </w:p>
    <w:p w:rsidR="007109C9" w:rsidRDefault="007109C9" w:rsidP="007109C9"/>
    <w:p w:rsidR="006E50D9" w:rsidRPr="009169D9" w:rsidRDefault="006E50D9" w:rsidP="007109C9"/>
    <w:p w:rsidR="00E5105F" w:rsidRPr="007109C9" w:rsidRDefault="00E5105F" w:rsidP="00E5105F">
      <w:pPr>
        <w:pStyle w:val="Heading20"/>
        <w:spacing w:before="0" w:after="40"/>
        <w:rPr>
          <w:lang w:val="en-GB"/>
        </w:rPr>
      </w:pPr>
      <w:bookmarkStart w:id="313" w:name="_Toc248829285"/>
      <w:bookmarkStart w:id="314" w:name="_Toc251059439"/>
      <w:bookmarkStart w:id="315" w:name="_Toc253407165"/>
      <w:bookmarkStart w:id="316" w:name="_Toc259783160"/>
      <w:bookmarkStart w:id="317" w:name="_Toc262631831"/>
      <w:bookmarkStart w:id="318" w:name="_Toc265056510"/>
      <w:bookmarkStart w:id="319" w:name="_Toc266181257"/>
      <w:bookmarkStart w:id="320" w:name="_Toc268774042"/>
      <w:bookmarkStart w:id="321" w:name="_Toc271700511"/>
      <w:bookmarkStart w:id="322" w:name="_Toc273023372"/>
      <w:bookmarkStart w:id="323" w:name="_Toc274223846"/>
      <w:bookmarkStart w:id="324" w:name="_Toc276717182"/>
      <w:bookmarkStart w:id="325" w:name="_Toc279669168"/>
      <w:bookmarkStart w:id="326" w:name="_Toc280349224"/>
      <w:bookmarkStart w:id="327" w:name="_Toc282526056"/>
      <w:bookmarkStart w:id="328" w:name="_Toc283737222"/>
      <w:bookmarkStart w:id="329" w:name="_Toc286218733"/>
      <w:bookmarkStart w:id="330" w:name="_Toc288660298"/>
      <w:bookmarkStart w:id="331" w:name="_Toc291005407"/>
      <w:bookmarkStart w:id="332" w:name="_Toc292704991"/>
      <w:bookmarkStart w:id="333" w:name="_Toc295387916"/>
      <w:bookmarkStart w:id="334" w:name="_Toc296675486"/>
      <w:bookmarkStart w:id="335" w:name="_Toc297804737"/>
      <w:bookmarkStart w:id="336" w:name="_Toc301945311"/>
      <w:bookmarkStart w:id="337" w:name="_Toc303344266"/>
      <w:bookmarkStart w:id="338" w:name="_Toc304892184"/>
      <w:bookmarkStart w:id="339" w:name="_Toc308530349"/>
      <w:bookmarkStart w:id="340" w:name="_Toc311103661"/>
      <w:bookmarkStart w:id="341" w:name="_Toc313973326"/>
      <w:bookmarkStart w:id="342" w:name="_Toc316479982"/>
      <w:bookmarkStart w:id="343" w:name="_Toc318965020"/>
      <w:bookmarkStart w:id="344" w:name="_Toc320536977"/>
      <w:bookmarkStart w:id="345" w:name="_Toc323035740"/>
      <w:bookmarkStart w:id="346" w:name="_Toc323904393"/>
      <w:bookmarkStart w:id="347" w:name="_Toc325627313"/>
      <w:bookmarkStart w:id="348" w:name="_Toc326834872"/>
      <w:bookmarkEnd w:id="264"/>
      <w:r w:rsidRPr="007109C9">
        <w:rPr>
          <w:lang w:val="en-GB"/>
        </w:rPr>
        <w:t>Service Restrictions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E5105F" w:rsidRPr="00075E3D" w:rsidRDefault="00E5105F" w:rsidP="00E5105F">
      <w:pPr>
        <w:jc w:val="center"/>
      </w:pPr>
      <w:bookmarkStart w:id="349" w:name="_Toc248829287"/>
      <w:bookmarkStart w:id="350" w:name="_Toc251059440"/>
      <w:r w:rsidRPr="00075E3D">
        <w:t xml:space="preserve">See URL: </w:t>
      </w:r>
      <w:hyperlink r:id="rId16" w:history="1">
        <w:r w:rsidRPr="00075E3D">
          <w:t>www.itu.int/pub/T-SP-SR.1-2012</w:t>
        </w:r>
      </w:hyperlink>
    </w:p>
    <w:p w:rsidR="00E5105F" w:rsidRPr="00075E3D"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51" w:name="_Toc253407167"/>
      <w:bookmarkStart w:id="352" w:name="_Toc259783162"/>
      <w:bookmarkStart w:id="353" w:name="_Toc262631833"/>
      <w:bookmarkStart w:id="354" w:name="_Toc265056512"/>
      <w:bookmarkStart w:id="355" w:name="_Toc266181259"/>
      <w:bookmarkStart w:id="356" w:name="_Toc268774044"/>
      <w:bookmarkStart w:id="357" w:name="_Toc271700513"/>
      <w:bookmarkStart w:id="358" w:name="_Toc273023374"/>
      <w:bookmarkStart w:id="359" w:name="_Toc274223848"/>
      <w:bookmarkStart w:id="360" w:name="_Toc276717184"/>
      <w:bookmarkStart w:id="361" w:name="_Toc279669170"/>
      <w:bookmarkStart w:id="362" w:name="_Toc280349226"/>
      <w:bookmarkStart w:id="363" w:name="_Toc282526058"/>
      <w:bookmarkStart w:id="364" w:name="_Toc283737224"/>
      <w:bookmarkStart w:id="365" w:name="_Toc286218735"/>
      <w:bookmarkStart w:id="366" w:name="_Toc288660300"/>
      <w:bookmarkStart w:id="367" w:name="_Toc291005409"/>
      <w:bookmarkStart w:id="368" w:name="_Toc292704993"/>
      <w:bookmarkStart w:id="369" w:name="_Toc295387918"/>
      <w:bookmarkStart w:id="370" w:name="_Toc296675488"/>
      <w:bookmarkStart w:id="371" w:name="_Toc297804739"/>
      <w:bookmarkStart w:id="372" w:name="_Toc301945313"/>
      <w:bookmarkStart w:id="373" w:name="_Toc303344268"/>
      <w:bookmarkStart w:id="374" w:name="_Toc304892186"/>
      <w:bookmarkStart w:id="375" w:name="_Toc308530351"/>
      <w:bookmarkStart w:id="376" w:name="_Toc311103663"/>
      <w:bookmarkStart w:id="377" w:name="_Toc313973328"/>
      <w:bookmarkStart w:id="378" w:name="_Toc316479984"/>
      <w:bookmarkStart w:id="379" w:name="_Toc318965022"/>
      <w:bookmarkStart w:id="380" w:name="_Toc320536978"/>
      <w:bookmarkStart w:id="381" w:name="_Toc323035741"/>
      <w:bookmarkStart w:id="382" w:name="_Toc323904394"/>
      <w:bookmarkStart w:id="383" w:name="_Toc325627314"/>
      <w:bookmarkStart w:id="384" w:name="_Toc326834873"/>
      <w:r w:rsidRPr="00115C7C">
        <w:rPr>
          <w:lang w:val="en-US"/>
        </w:rPr>
        <w:t>Call-Back</w:t>
      </w:r>
      <w:r w:rsidRPr="00115C7C">
        <w:rPr>
          <w:lang w:val="en-US"/>
        </w:rPr>
        <w:br/>
        <w:t>and alternative calling procedures (Res. 21 Rev. PP-200</w:t>
      </w:r>
      <w:r>
        <w:rPr>
          <w:lang w:val="en-US"/>
        </w:rPr>
        <w:t>6</w:t>
      </w:r>
      <w:r w:rsidRPr="00115C7C">
        <w:rPr>
          <w:lang w:val="en-US"/>
        </w:rPr>
        <w: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5105F" w:rsidRPr="00DB3264" w:rsidRDefault="00E5105F" w:rsidP="00E5105F">
      <w:pPr>
        <w:jc w:val="center"/>
        <w:rPr>
          <w:rFonts w:asciiTheme="minorHAnsi" w:hAnsiTheme="minorHAnsi"/>
        </w:rPr>
      </w:pPr>
      <w:r w:rsidRPr="00290DA4">
        <w:rPr>
          <w:rFonts w:asciiTheme="minorHAnsi" w:hAnsiTheme="minorHAnsi"/>
        </w:rPr>
        <w:t xml:space="preserve">See URL: </w:t>
      </w:r>
      <w:r w:rsidR="00A279CF" w:rsidRPr="003A773E">
        <w:rPr>
          <w:rFonts w:asciiTheme="minorHAnsi" w:hAnsiTheme="minorHAnsi"/>
        </w:rPr>
        <w:t>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85" w:name="_Toc253407169"/>
      <w:bookmarkStart w:id="386" w:name="_Toc259783164"/>
      <w:bookmarkStart w:id="387" w:name="_Toc266181261"/>
      <w:bookmarkStart w:id="388" w:name="_Toc268774046"/>
      <w:bookmarkStart w:id="389" w:name="_Toc271700515"/>
      <w:bookmarkStart w:id="390" w:name="_Toc273023376"/>
      <w:bookmarkStart w:id="391" w:name="_Toc274223850"/>
      <w:bookmarkStart w:id="392" w:name="_Toc276717186"/>
      <w:bookmarkStart w:id="393" w:name="_Toc279669172"/>
      <w:bookmarkStart w:id="394" w:name="_Toc280349228"/>
      <w:bookmarkStart w:id="395" w:name="_Toc282526060"/>
      <w:bookmarkStart w:id="396" w:name="_Toc283737226"/>
      <w:bookmarkStart w:id="397" w:name="_Toc286218737"/>
      <w:bookmarkStart w:id="398" w:name="_Toc288660302"/>
      <w:bookmarkStart w:id="399" w:name="_Toc291005411"/>
      <w:bookmarkStart w:id="400" w:name="_Toc292704995"/>
      <w:bookmarkStart w:id="401" w:name="_Toc295387920"/>
      <w:bookmarkStart w:id="402" w:name="_Toc296675490"/>
      <w:bookmarkStart w:id="403" w:name="_Toc297804741"/>
      <w:bookmarkStart w:id="404" w:name="_Toc301945315"/>
      <w:bookmarkStart w:id="405" w:name="_Toc303344270"/>
      <w:bookmarkStart w:id="406" w:name="_Toc304892188"/>
      <w:bookmarkStart w:id="407" w:name="_Toc308530352"/>
      <w:bookmarkStart w:id="408" w:name="_Toc311103664"/>
      <w:bookmarkStart w:id="409" w:name="_Toc313973329"/>
      <w:bookmarkStart w:id="410" w:name="_Toc316479985"/>
      <w:bookmarkStart w:id="411" w:name="_Toc318965023"/>
      <w:bookmarkStart w:id="412" w:name="_Toc320536979"/>
      <w:bookmarkStart w:id="413" w:name="_Toc321233409"/>
      <w:bookmarkStart w:id="414" w:name="_Toc321311688"/>
      <w:bookmarkStart w:id="415" w:name="_Toc321820569"/>
      <w:bookmarkStart w:id="416" w:name="_Toc323035742"/>
      <w:bookmarkStart w:id="417" w:name="_Toc323904395"/>
      <w:bookmarkStart w:id="418" w:name="_Toc325627315"/>
      <w:bookmarkStart w:id="419" w:name="_Toc326834874"/>
      <w:proofErr w:type="gramStart"/>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w:t>
      </w:r>
      <w:proofErr w:type="gramEnd"/>
      <w:r w:rsidRPr="00CD6391">
        <w:rPr>
          <w:rFonts w:asciiTheme="minorBidi" w:hAnsiTheme="minorBidi" w:cstheme="minorBidi"/>
          <w:lang w:val="en-US"/>
        </w:rPr>
        <w:t xml:space="preserve">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5969B2" w:rsidRDefault="005969B2" w:rsidP="005969B2">
      <w:pPr>
        <w:rPr>
          <w:rFonts w:eastAsia="SimSun"/>
        </w:rPr>
      </w:pPr>
      <w:bookmarkStart w:id="420" w:name="_Toc36875243"/>
    </w:p>
    <w:p w:rsidR="00E330E7" w:rsidRDefault="00E330E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6E50D9" w:rsidRDefault="006E50D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E330E7" w:rsidRPr="00E330E7" w:rsidRDefault="00E330E7" w:rsidP="00E330E7">
      <w:pPr>
        <w:pStyle w:val="Heading20"/>
        <w:spacing w:before="240"/>
        <w:rPr>
          <w:lang w:val="en-US"/>
        </w:rPr>
      </w:pPr>
      <w:bookmarkStart w:id="421" w:name="_Toc326834875"/>
      <w:r w:rsidRPr="00E330E7">
        <w:rPr>
          <w:lang w:val="en-US"/>
        </w:rPr>
        <w:t xml:space="preserve">List of Ship Stations and Maritime Mobile </w:t>
      </w:r>
      <w:r w:rsidRPr="00E330E7">
        <w:rPr>
          <w:lang w:val="en-US"/>
        </w:rPr>
        <w:br/>
        <w:t xml:space="preserve">Service Identity </w:t>
      </w:r>
      <w:proofErr w:type="gramStart"/>
      <w:r w:rsidRPr="00E330E7">
        <w:rPr>
          <w:lang w:val="en-US"/>
        </w:rPr>
        <w:t>Assignments</w:t>
      </w:r>
      <w:proofErr w:type="gramEnd"/>
      <w:r w:rsidRPr="00E330E7">
        <w:rPr>
          <w:lang w:val="en-US"/>
        </w:rPr>
        <w:br/>
        <w:t>(List V)</w:t>
      </w:r>
      <w:r w:rsidRPr="00E330E7">
        <w:rPr>
          <w:lang w:val="en-US"/>
        </w:rPr>
        <w:br/>
        <w:t>2</w:t>
      </w:r>
      <w:r w:rsidRPr="00866EA7">
        <w:rPr>
          <w:vertAlign w:val="superscript"/>
          <w:lang w:val="en-US"/>
        </w:rPr>
        <w:t>nd</w:t>
      </w:r>
      <w:r w:rsidRPr="00E330E7">
        <w:rPr>
          <w:lang w:val="en-US"/>
        </w:rPr>
        <w:t xml:space="preserve"> Edition, 2012</w:t>
      </w:r>
      <w:r w:rsidRPr="00E330E7">
        <w:rPr>
          <w:lang w:val="en-US"/>
        </w:rPr>
        <w:br/>
      </w:r>
      <w:r w:rsidRPr="00E330E7">
        <w:rPr>
          <w:lang w:val="en-US"/>
        </w:rPr>
        <w:br/>
        <w:t>Section VI</w:t>
      </w:r>
      <w:bookmarkEnd w:id="421"/>
    </w:p>
    <w:p w:rsidR="00E330E7" w:rsidRPr="00E330E7" w:rsidRDefault="00E330E7" w:rsidP="00E330E7">
      <w:pPr>
        <w:rPr>
          <w:b/>
          <w:bCs/>
        </w:rPr>
      </w:pPr>
      <w:r w:rsidRPr="00E330E7">
        <w:rPr>
          <w:b/>
          <w:bCs/>
        </w:rPr>
        <w:t>ADD</w:t>
      </w:r>
    </w:p>
    <w:p w:rsidR="00E330E7" w:rsidRPr="00E330E7" w:rsidRDefault="00B93C94" w:rsidP="00866EA7">
      <w:pPr>
        <w:jc w:val="left"/>
        <w:rPr>
          <w:lang w:val="es-ES_tradnl"/>
        </w:rPr>
      </w:pPr>
      <w:r>
        <w:rPr>
          <w:b/>
          <w:bCs/>
        </w:rPr>
        <w:tab/>
      </w:r>
      <w:proofErr w:type="gramStart"/>
      <w:r w:rsidR="00E330E7" w:rsidRPr="00E330E7">
        <w:rPr>
          <w:b/>
          <w:bCs/>
        </w:rPr>
        <w:t>DP15</w:t>
      </w:r>
      <w:r w:rsidR="00E330E7" w:rsidRPr="00E330E7">
        <w:tab/>
        <w:t xml:space="preserve">GESAT </w:t>
      </w:r>
      <w:proofErr w:type="spellStart"/>
      <w:r w:rsidR="00E330E7" w:rsidRPr="00E330E7">
        <w:t>Gesellschaft</w:t>
      </w:r>
      <w:proofErr w:type="spellEnd"/>
      <w:r w:rsidR="00E330E7" w:rsidRPr="00E330E7">
        <w:t xml:space="preserve"> </w:t>
      </w:r>
      <w:proofErr w:type="spellStart"/>
      <w:r w:rsidR="00E330E7" w:rsidRPr="00E330E7">
        <w:t>für</w:t>
      </w:r>
      <w:proofErr w:type="spellEnd"/>
      <w:r w:rsidR="00E330E7" w:rsidRPr="00E330E7">
        <w:t xml:space="preserve"> Software, </w:t>
      </w:r>
      <w:proofErr w:type="spellStart"/>
      <w:r w:rsidR="00E330E7" w:rsidRPr="00E330E7">
        <w:t>Automatisierung</w:t>
      </w:r>
      <w:proofErr w:type="spellEnd"/>
      <w:r w:rsidR="00E330E7" w:rsidRPr="00E330E7">
        <w:t xml:space="preserve"> &amp; </w:t>
      </w:r>
      <w:proofErr w:type="spellStart"/>
      <w:r w:rsidR="00E330E7" w:rsidRPr="00E330E7">
        <w:t>Technik</w:t>
      </w:r>
      <w:proofErr w:type="spellEnd"/>
      <w:r w:rsidR="00E330E7" w:rsidRPr="00E330E7">
        <w:t xml:space="preserve"> </w:t>
      </w:r>
      <w:proofErr w:type="spellStart"/>
      <w:r w:rsidR="00E330E7" w:rsidRPr="00E330E7">
        <w:t>mbH</w:t>
      </w:r>
      <w:proofErr w:type="spellEnd"/>
      <w:r w:rsidR="00E330E7" w:rsidRPr="00E330E7">
        <w:t>,</w:t>
      </w:r>
      <w:r w:rsidR="00866EA7">
        <w:br/>
      </w:r>
      <w:r>
        <w:tab/>
      </w:r>
      <w:r w:rsidR="00E330E7" w:rsidRPr="00E330E7">
        <w:tab/>
      </w:r>
      <w:proofErr w:type="spellStart"/>
      <w:r w:rsidR="00E330E7" w:rsidRPr="00E330E7">
        <w:t>Hanauer</w:t>
      </w:r>
      <w:proofErr w:type="spellEnd"/>
      <w:r w:rsidR="00E330E7" w:rsidRPr="00E330E7">
        <w:t xml:space="preserve"> </w:t>
      </w:r>
      <w:proofErr w:type="spellStart"/>
      <w:r w:rsidR="00E330E7" w:rsidRPr="00E330E7">
        <w:t>Landstrasse</w:t>
      </w:r>
      <w:proofErr w:type="spellEnd"/>
      <w:r w:rsidR="00E330E7" w:rsidRPr="00E330E7">
        <w:t xml:space="preserve"> 121a, D-60314 Frankfurt, Germany.</w:t>
      </w:r>
      <w:proofErr w:type="gramEnd"/>
      <w:r w:rsidR="00866EA7">
        <w:br/>
      </w:r>
      <w:r>
        <w:tab/>
      </w:r>
      <w:r w:rsidR="00E330E7" w:rsidRPr="00E330E7">
        <w:tab/>
      </w:r>
      <w:r w:rsidR="00E330E7" w:rsidRPr="00E330E7">
        <w:rPr>
          <w:lang w:val="es-ES_tradnl"/>
        </w:rPr>
        <w:t xml:space="preserve">Tel.: +49 699 621 8013, Fax: +49 699 621 8099, </w:t>
      </w:r>
      <w:r w:rsidR="00866EA7">
        <w:rPr>
          <w:lang w:val="es-ES_tradnl"/>
        </w:rPr>
        <w:br/>
      </w:r>
      <w:r>
        <w:rPr>
          <w:lang w:val="es-ES_tradnl"/>
        </w:rPr>
        <w:tab/>
      </w:r>
      <w:r w:rsidR="00E330E7" w:rsidRPr="00E330E7">
        <w:rPr>
          <w:lang w:val="es-ES_tradnl"/>
        </w:rPr>
        <w:tab/>
        <w:t xml:space="preserve">E-Mail: </w:t>
      </w:r>
      <w:r w:rsidR="00E330E7" w:rsidRPr="00866EA7">
        <w:rPr>
          <w:lang w:val="es-ES_tradnl"/>
        </w:rPr>
        <w:t>einetter@gesat.com</w:t>
      </w:r>
      <w:r w:rsidR="00E330E7" w:rsidRPr="00E330E7">
        <w:rPr>
          <w:lang w:val="es-ES_tradnl"/>
        </w:rPr>
        <w:t xml:space="preserve">, URL: </w:t>
      </w:r>
      <w:r w:rsidR="00E330E7" w:rsidRPr="00866EA7">
        <w:rPr>
          <w:lang w:val="es-ES_tradnl"/>
        </w:rPr>
        <w:t>www.gesat.com</w:t>
      </w:r>
    </w:p>
    <w:p w:rsidR="00E330E7" w:rsidRPr="00E330E7" w:rsidRDefault="00E330E7" w:rsidP="00E330E7">
      <w:pPr>
        <w:rPr>
          <w:lang w:val="es-ES_tradnl"/>
        </w:rPr>
      </w:pPr>
    </w:p>
    <w:p w:rsidR="00E330E7" w:rsidRPr="00E330E7" w:rsidRDefault="00B93C94" w:rsidP="00866EA7">
      <w:pPr>
        <w:jc w:val="left"/>
        <w:rPr>
          <w:lang w:val="es-ES_tradnl"/>
        </w:rPr>
      </w:pPr>
      <w:r>
        <w:rPr>
          <w:b/>
          <w:bCs/>
          <w:lang w:val="es-ES_tradnl"/>
        </w:rPr>
        <w:tab/>
      </w:r>
      <w:r w:rsidR="00E330E7" w:rsidRPr="00E330E7">
        <w:rPr>
          <w:b/>
          <w:bCs/>
          <w:lang w:val="es-ES_tradnl"/>
        </w:rPr>
        <w:t>IU06</w:t>
      </w:r>
      <w:r w:rsidR="00E330E7" w:rsidRPr="00E330E7">
        <w:rPr>
          <w:b/>
          <w:bCs/>
          <w:lang w:val="es-ES_tradnl"/>
        </w:rPr>
        <w:tab/>
      </w:r>
      <w:r w:rsidR="00E330E7" w:rsidRPr="00E330E7">
        <w:rPr>
          <w:lang w:val="es-ES_tradnl"/>
        </w:rPr>
        <w:t xml:space="preserve">GENERALMARINE </w:t>
      </w:r>
      <w:proofErr w:type="spellStart"/>
      <w:r w:rsidR="00E330E7" w:rsidRPr="00E330E7">
        <w:rPr>
          <w:lang w:val="es-ES_tradnl"/>
        </w:rPr>
        <w:t>s.r.l</w:t>
      </w:r>
      <w:proofErr w:type="spellEnd"/>
      <w:r w:rsidR="00E330E7" w:rsidRPr="00E330E7">
        <w:rPr>
          <w:lang w:val="es-ES_tradnl"/>
        </w:rPr>
        <w:t xml:space="preserve">., </w:t>
      </w:r>
      <w:proofErr w:type="spellStart"/>
      <w:r w:rsidR="00E330E7" w:rsidRPr="00E330E7">
        <w:rPr>
          <w:lang w:val="es-ES_tradnl"/>
        </w:rPr>
        <w:t>Via</w:t>
      </w:r>
      <w:proofErr w:type="spellEnd"/>
      <w:r w:rsidR="00E330E7" w:rsidRPr="00E330E7">
        <w:rPr>
          <w:lang w:val="es-ES_tradnl"/>
        </w:rPr>
        <w:t xml:space="preserve"> al Molo di </w:t>
      </w:r>
      <w:proofErr w:type="spellStart"/>
      <w:r w:rsidR="00E330E7" w:rsidRPr="00E330E7">
        <w:rPr>
          <w:lang w:val="es-ES_tradnl"/>
        </w:rPr>
        <w:t>Giano</w:t>
      </w:r>
      <w:proofErr w:type="spellEnd"/>
      <w:r w:rsidR="00E330E7" w:rsidRPr="00E330E7">
        <w:rPr>
          <w:lang w:val="es-ES_tradnl"/>
        </w:rPr>
        <w:t xml:space="preserve">, 16128 </w:t>
      </w:r>
      <w:proofErr w:type="spellStart"/>
      <w:r w:rsidR="00E330E7" w:rsidRPr="00E330E7">
        <w:rPr>
          <w:lang w:val="es-ES_tradnl"/>
        </w:rPr>
        <w:t>Genova</w:t>
      </w:r>
      <w:proofErr w:type="spellEnd"/>
      <w:r w:rsidR="00E330E7" w:rsidRPr="00E330E7">
        <w:rPr>
          <w:lang w:val="es-ES_tradnl"/>
        </w:rPr>
        <w:t xml:space="preserve">, </w:t>
      </w:r>
      <w:proofErr w:type="spellStart"/>
      <w:r w:rsidR="00E330E7" w:rsidRPr="00E330E7">
        <w:rPr>
          <w:lang w:val="es-ES_tradnl"/>
        </w:rPr>
        <w:t>Italy</w:t>
      </w:r>
      <w:proofErr w:type="spellEnd"/>
      <w:r w:rsidR="00E330E7" w:rsidRPr="00E330E7">
        <w:rPr>
          <w:lang w:val="es-ES_tradnl"/>
        </w:rPr>
        <w:t>.</w:t>
      </w:r>
      <w:r w:rsidR="00866EA7">
        <w:rPr>
          <w:lang w:val="es-ES_tradnl"/>
        </w:rPr>
        <w:br/>
      </w:r>
      <w:r>
        <w:rPr>
          <w:lang w:val="es-ES_tradnl"/>
        </w:rPr>
        <w:tab/>
      </w:r>
      <w:r w:rsidR="00E330E7" w:rsidRPr="00E330E7">
        <w:rPr>
          <w:lang w:val="es-ES_tradnl"/>
        </w:rPr>
        <w:tab/>
        <w:t xml:space="preserve">Tel.: +39 010844 2637, Fax: +39 010844 2631, E-Mail: </w:t>
      </w:r>
      <w:r w:rsidR="00E330E7" w:rsidRPr="00866EA7">
        <w:rPr>
          <w:lang w:val="es-ES_tradnl"/>
        </w:rPr>
        <w:t>info@generalmarine.it</w:t>
      </w:r>
    </w:p>
    <w:p w:rsidR="00E330E7" w:rsidRPr="00E330E7" w:rsidRDefault="00E330E7" w:rsidP="00E330E7">
      <w:pPr>
        <w:rPr>
          <w:lang w:val="es-ES_tradnl"/>
        </w:rPr>
      </w:pPr>
    </w:p>
    <w:p w:rsidR="00E330E7" w:rsidRPr="00E330E7" w:rsidRDefault="00E330E7" w:rsidP="00E330E7">
      <w:pPr>
        <w:rPr>
          <w:b/>
          <w:bCs/>
          <w:lang w:val="es-ES_tradnl"/>
        </w:rPr>
      </w:pPr>
      <w:r w:rsidRPr="00E330E7">
        <w:rPr>
          <w:b/>
          <w:bCs/>
          <w:lang w:val="es-ES_tradnl"/>
        </w:rPr>
        <w:t>REP</w:t>
      </w:r>
    </w:p>
    <w:p w:rsidR="00E330E7" w:rsidRPr="00360DF6" w:rsidRDefault="00B93C94" w:rsidP="00866EA7">
      <w:pPr>
        <w:jc w:val="left"/>
        <w:rPr>
          <w:i/>
          <w:iCs/>
          <w:lang w:val="es-ES_tradnl"/>
        </w:rPr>
      </w:pPr>
      <w:r>
        <w:rPr>
          <w:b/>
          <w:bCs/>
          <w:lang w:val="es-ES_tradnl"/>
        </w:rPr>
        <w:tab/>
      </w:r>
      <w:r w:rsidR="00E330E7" w:rsidRPr="00E330E7">
        <w:rPr>
          <w:b/>
          <w:bCs/>
          <w:lang w:val="es-ES_tradnl"/>
        </w:rPr>
        <w:t>PG03</w:t>
      </w:r>
      <w:r w:rsidR="00E330E7" w:rsidRPr="00E330E7">
        <w:rPr>
          <w:lang w:val="es-ES_tradnl"/>
        </w:rPr>
        <w:tab/>
      </w:r>
      <w:proofErr w:type="spellStart"/>
      <w:r w:rsidR="00E330E7" w:rsidRPr="00E330E7">
        <w:rPr>
          <w:lang w:val="es-ES_tradnl"/>
        </w:rPr>
        <w:t>Maritime</w:t>
      </w:r>
      <w:proofErr w:type="spellEnd"/>
      <w:r w:rsidR="00E330E7" w:rsidRPr="00E330E7">
        <w:rPr>
          <w:lang w:val="es-ES_tradnl"/>
        </w:rPr>
        <w:t xml:space="preserve"> </w:t>
      </w:r>
      <w:proofErr w:type="spellStart"/>
      <w:r w:rsidR="00E330E7" w:rsidRPr="00E330E7">
        <w:rPr>
          <w:lang w:val="es-ES_tradnl"/>
        </w:rPr>
        <w:t>Satellite</w:t>
      </w:r>
      <w:proofErr w:type="spellEnd"/>
      <w:r w:rsidR="00E330E7" w:rsidRPr="00E330E7">
        <w:rPr>
          <w:lang w:val="es-ES_tradnl"/>
        </w:rPr>
        <w:t xml:space="preserve"> </w:t>
      </w:r>
      <w:proofErr w:type="spellStart"/>
      <w:r w:rsidR="00E330E7" w:rsidRPr="00E330E7">
        <w:rPr>
          <w:lang w:val="es-ES_tradnl"/>
        </w:rPr>
        <w:t>Communications</w:t>
      </w:r>
      <w:proofErr w:type="spellEnd"/>
      <w:r w:rsidR="00E330E7" w:rsidRPr="00E330E7">
        <w:rPr>
          <w:lang w:val="es-ES_tradnl"/>
        </w:rPr>
        <w:t>, Inc., San Francisco, 71 Street, No. 53,</w:t>
      </w:r>
      <w:r w:rsidR="00866EA7">
        <w:rPr>
          <w:lang w:val="es-ES_tradnl"/>
        </w:rPr>
        <w:br/>
      </w:r>
      <w:r w:rsidR="00E330E7" w:rsidRPr="00E330E7">
        <w:rPr>
          <w:lang w:val="es-ES_tradnl"/>
        </w:rPr>
        <w:tab/>
      </w:r>
      <w:r>
        <w:rPr>
          <w:lang w:val="es-ES_tradnl"/>
        </w:rPr>
        <w:tab/>
      </w:r>
      <w:r w:rsidR="00E330E7" w:rsidRPr="00E330E7">
        <w:rPr>
          <w:lang w:val="es-ES_tradnl"/>
        </w:rPr>
        <w:t xml:space="preserve">P.O. Box 0834-02760, Panamá, Rep. </w:t>
      </w:r>
      <w:proofErr w:type="gramStart"/>
      <w:r w:rsidR="00E330E7" w:rsidRPr="00E330E7">
        <w:rPr>
          <w:lang w:val="es-ES_tradnl"/>
        </w:rPr>
        <w:t>de</w:t>
      </w:r>
      <w:proofErr w:type="gramEnd"/>
      <w:r w:rsidR="00E330E7" w:rsidRPr="00E330E7">
        <w:rPr>
          <w:lang w:val="es-ES_tradnl"/>
        </w:rPr>
        <w:t xml:space="preserve"> Panamá.</w:t>
      </w:r>
      <w:r w:rsidR="00866EA7">
        <w:rPr>
          <w:lang w:val="es-ES_tradnl"/>
        </w:rPr>
        <w:br/>
      </w:r>
      <w:r>
        <w:rPr>
          <w:lang w:val="es-ES_tradnl"/>
        </w:rPr>
        <w:tab/>
      </w:r>
      <w:r w:rsidR="00E330E7" w:rsidRPr="00E330E7">
        <w:rPr>
          <w:lang w:val="es-ES_tradnl"/>
        </w:rPr>
        <w:tab/>
      </w:r>
      <w:r w:rsidR="00E330E7" w:rsidRPr="00360DF6">
        <w:rPr>
          <w:lang w:val="es-ES_tradnl"/>
        </w:rPr>
        <w:t>Tel.: +507 213 2265, +507 213 2266, +507 395 9905, Fax: +507 395 9904,</w:t>
      </w:r>
      <w:r w:rsidR="00866EA7" w:rsidRPr="00360DF6">
        <w:rPr>
          <w:lang w:val="es-ES_tradnl"/>
        </w:rPr>
        <w:br/>
      </w:r>
      <w:r>
        <w:rPr>
          <w:lang w:val="es-ES_tradnl"/>
        </w:rPr>
        <w:tab/>
      </w:r>
      <w:r w:rsidR="00E330E7" w:rsidRPr="00360DF6">
        <w:rPr>
          <w:lang w:val="es-ES_tradnl"/>
        </w:rPr>
        <w:tab/>
        <w:t>E-Mail: customer_care@marsatco.com, lorena.landires@marsatco.com,</w:t>
      </w:r>
      <w:r w:rsidR="00866EA7" w:rsidRPr="00360DF6">
        <w:rPr>
          <w:lang w:val="es-ES_tradnl"/>
        </w:rPr>
        <w:br/>
      </w:r>
      <w:r>
        <w:rPr>
          <w:lang w:val="es-ES_tradnl"/>
        </w:rPr>
        <w:tab/>
      </w:r>
      <w:r w:rsidR="00E330E7" w:rsidRPr="00360DF6">
        <w:rPr>
          <w:lang w:val="es-ES_tradnl"/>
        </w:rPr>
        <w:tab/>
        <w:t>URL: www.marsatco.com</w:t>
      </w:r>
      <w:r w:rsidR="00866EA7" w:rsidRPr="00360DF6">
        <w:rPr>
          <w:lang w:val="es-ES_tradnl"/>
        </w:rPr>
        <w:br/>
      </w:r>
      <w:r>
        <w:rPr>
          <w:lang w:val="es-ES_tradnl"/>
        </w:rPr>
        <w:tab/>
      </w:r>
      <w:r w:rsidR="00E330E7" w:rsidRPr="00360DF6">
        <w:rPr>
          <w:lang w:val="es-ES_tradnl"/>
        </w:rPr>
        <w:tab/>
      </w:r>
      <w:proofErr w:type="spellStart"/>
      <w:r w:rsidR="00E330E7" w:rsidRPr="00360DF6">
        <w:rPr>
          <w:i/>
          <w:iCs/>
          <w:lang w:val="es-ES_tradnl"/>
        </w:rPr>
        <w:t>Contact</w:t>
      </w:r>
      <w:proofErr w:type="spellEnd"/>
      <w:r w:rsidR="00E330E7" w:rsidRPr="00360DF6">
        <w:rPr>
          <w:i/>
          <w:iCs/>
          <w:lang w:val="es-ES_tradnl"/>
        </w:rPr>
        <w:t xml:space="preserve"> </w:t>
      </w:r>
      <w:proofErr w:type="spellStart"/>
      <w:r w:rsidR="00E330E7" w:rsidRPr="00360DF6">
        <w:rPr>
          <w:i/>
          <w:iCs/>
          <w:lang w:val="es-ES_tradnl"/>
        </w:rPr>
        <w:t>person</w:t>
      </w:r>
      <w:proofErr w:type="spellEnd"/>
      <w:r w:rsidR="00E330E7" w:rsidRPr="00360DF6">
        <w:rPr>
          <w:i/>
          <w:iCs/>
          <w:lang w:val="es-ES_tradnl"/>
        </w:rPr>
        <w:t xml:space="preserve">: Lorena </w:t>
      </w:r>
      <w:proofErr w:type="spellStart"/>
      <w:r w:rsidR="00E330E7" w:rsidRPr="00360DF6">
        <w:rPr>
          <w:i/>
          <w:iCs/>
          <w:lang w:val="es-ES_tradnl"/>
        </w:rPr>
        <w:t>Landires</w:t>
      </w:r>
      <w:proofErr w:type="spellEnd"/>
    </w:p>
    <w:p w:rsidR="00E330E7" w:rsidRPr="00360DF6" w:rsidRDefault="00E330E7" w:rsidP="00985A84">
      <w:pPr>
        <w:rPr>
          <w:lang w:val="es-ES_tradnl"/>
        </w:rPr>
      </w:pPr>
    </w:p>
    <w:p w:rsidR="00350D23" w:rsidRPr="00360DF6" w:rsidRDefault="00350D23">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360DF6">
        <w:rPr>
          <w:lang w:val="es-ES_tradnl"/>
        </w:rPr>
        <w:br w:type="page"/>
      </w:r>
    </w:p>
    <w:p w:rsidR="00350D23" w:rsidRDefault="00350D23" w:rsidP="00350D23">
      <w:pPr>
        <w:pStyle w:val="Heading20"/>
        <w:spacing w:before="240"/>
        <w:rPr>
          <w:lang w:val="en-US"/>
        </w:rPr>
      </w:pPr>
      <w:bookmarkStart w:id="422" w:name="_Toc295387921"/>
      <w:bookmarkStart w:id="423" w:name="_Toc326834876"/>
      <w:r>
        <w:rPr>
          <w:lang w:val="en-US"/>
        </w:rPr>
        <w:lastRenderedPageBreak/>
        <w:t>List of Issuer Identifier Numbers for</w:t>
      </w:r>
      <w:r>
        <w:rPr>
          <w:lang w:val="en-US"/>
        </w:rPr>
        <w:br/>
        <w:t xml:space="preserve">the International Telecommunication Charge Card </w:t>
      </w:r>
      <w:r>
        <w:rPr>
          <w:lang w:val="en-US"/>
        </w:rPr>
        <w:br/>
        <w:t>(in accordance with ITU-T Recommendation E.118 (05/2006)</w:t>
      </w:r>
      <w:proofErr w:type="gramStart"/>
      <w:r>
        <w:rPr>
          <w:lang w:val="en-US"/>
        </w:rPr>
        <w:t>)</w:t>
      </w:r>
      <w:proofErr w:type="gramEnd"/>
      <w:r>
        <w:rPr>
          <w:lang w:val="en-US"/>
        </w:rPr>
        <w:br/>
        <w:t>(Position on 1 January 2011)</w:t>
      </w:r>
      <w:bookmarkEnd w:id="422"/>
      <w:bookmarkEnd w:id="423"/>
    </w:p>
    <w:p w:rsidR="00350D23" w:rsidRPr="00AF3A9D" w:rsidRDefault="00350D23" w:rsidP="00350D23">
      <w:pPr>
        <w:tabs>
          <w:tab w:val="left" w:pos="720"/>
        </w:tabs>
        <w:spacing w:before="240"/>
        <w:jc w:val="center"/>
        <w:rPr>
          <w:color w:val="FF0000"/>
        </w:rPr>
      </w:pPr>
      <w:r>
        <w:t>(Annex to ITU Operational Bulletin No. 971 – 1.I.2011)</w:t>
      </w:r>
      <w:r>
        <w:br/>
        <w:t>(Amendment No</w:t>
      </w:r>
      <w:r w:rsidRPr="00E02B05">
        <w:t>.24)</w:t>
      </w:r>
    </w:p>
    <w:p w:rsidR="00350D23" w:rsidRDefault="00350D23" w:rsidP="00350D23">
      <w:pPr>
        <w:tabs>
          <w:tab w:val="left" w:pos="4253"/>
        </w:tabs>
        <w:rPr>
          <w:rFonts w:cs="Calibri"/>
          <w:szCs w:val="22"/>
        </w:rPr>
      </w:pPr>
    </w:p>
    <w:p w:rsidR="00350D23" w:rsidRPr="00407B52" w:rsidRDefault="00350D23" w:rsidP="00350D23">
      <w:pPr>
        <w:tabs>
          <w:tab w:val="left" w:pos="1134"/>
          <w:tab w:val="left" w:pos="4140"/>
          <w:tab w:val="left" w:pos="4230"/>
        </w:tabs>
        <w:ind w:right="-425"/>
        <w:rPr>
          <w:rFonts w:cs="Calibri"/>
          <w:szCs w:val="22"/>
        </w:rPr>
      </w:pPr>
      <w:r w:rsidRPr="00407B52">
        <w:rPr>
          <w:rFonts w:cs="Calibri"/>
          <w:b/>
          <w:szCs w:val="22"/>
        </w:rPr>
        <w:t xml:space="preserve">P </w:t>
      </w:r>
      <w:r w:rsidR="00183681">
        <w:rPr>
          <w:rFonts w:cs="Calibri"/>
          <w:b/>
          <w:szCs w:val="22"/>
        </w:rPr>
        <w:t xml:space="preserve">41  </w:t>
      </w:r>
      <w:r w:rsidRPr="00407B52">
        <w:rPr>
          <w:rFonts w:cs="Calibri"/>
          <w:szCs w:val="22"/>
        </w:rPr>
        <w:t xml:space="preserve">   </w:t>
      </w:r>
      <w:r w:rsidRPr="000849E8">
        <w:rPr>
          <w:rFonts w:cs="Calibri"/>
          <w:b/>
          <w:iCs/>
          <w:szCs w:val="22"/>
        </w:rPr>
        <w:t>Poland</w:t>
      </w:r>
      <w:r w:rsidRPr="00407B52">
        <w:rPr>
          <w:rFonts w:cs="Calibri"/>
          <w:szCs w:val="22"/>
        </w:rPr>
        <w:t xml:space="preserve">    </w:t>
      </w:r>
      <w:r w:rsidRPr="00407B52">
        <w:rPr>
          <w:rFonts w:cs="Calibri"/>
          <w:b/>
          <w:szCs w:val="22"/>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4"/>
        <w:gridCol w:w="2809"/>
        <w:gridCol w:w="1009"/>
        <w:gridCol w:w="2717"/>
        <w:gridCol w:w="1253"/>
      </w:tblGrid>
      <w:tr w:rsidR="00350D23" w:rsidRPr="008A7DB8" w:rsidTr="00350D23">
        <w:trPr>
          <w:jc w:val="center"/>
        </w:trPr>
        <w:tc>
          <w:tcPr>
            <w:tcW w:w="1454" w:type="dxa"/>
            <w:tcBorders>
              <w:top w:val="single" w:sz="6" w:space="0" w:color="auto"/>
              <w:left w:val="single" w:sz="6" w:space="0" w:color="auto"/>
              <w:bottom w:val="single" w:sz="6" w:space="0" w:color="auto"/>
              <w:right w:val="single" w:sz="6" w:space="0" w:color="auto"/>
            </w:tcBorders>
          </w:tcPr>
          <w:p w:rsidR="00350D23" w:rsidRPr="008A7DB8" w:rsidRDefault="00350D23" w:rsidP="008A7DB8">
            <w:pPr>
              <w:tabs>
                <w:tab w:val="left" w:pos="426"/>
                <w:tab w:val="left" w:pos="4140"/>
                <w:tab w:val="left" w:pos="4230"/>
              </w:tabs>
              <w:jc w:val="center"/>
              <w:rPr>
                <w:rFonts w:cs="Calibri"/>
                <w:i/>
                <w:iCs/>
                <w:sz w:val="18"/>
                <w:szCs w:val="18"/>
              </w:rPr>
            </w:pPr>
            <w:r w:rsidRPr="008A7DB8">
              <w:rPr>
                <w:rFonts w:cs="Calibri"/>
                <w:i/>
                <w:iCs/>
                <w:sz w:val="18"/>
                <w:szCs w:val="18"/>
              </w:rPr>
              <w:t>Country/</w:t>
            </w:r>
            <w:r w:rsidR="008A7DB8" w:rsidRPr="008A7DB8">
              <w:rPr>
                <w:rFonts w:cs="Calibri"/>
                <w:i/>
                <w:iCs/>
                <w:sz w:val="18"/>
                <w:szCs w:val="18"/>
              </w:rPr>
              <w:br/>
            </w:r>
            <w:r w:rsidRPr="008A7DB8">
              <w:rPr>
                <w:rFonts w:cs="Calibri"/>
                <w:i/>
                <w:iCs/>
                <w:sz w:val="18"/>
                <w:szCs w:val="18"/>
              </w:rPr>
              <w:t>geographical area</w:t>
            </w:r>
          </w:p>
        </w:tc>
        <w:tc>
          <w:tcPr>
            <w:tcW w:w="3225" w:type="dxa"/>
            <w:tcBorders>
              <w:top w:val="single" w:sz="6" w:space="0" w:color="auto"/>
              <w:left w:val="single" w:sz="6" w:space="0" w:color="auto"/>
              <w:bottom w:val="single" w:sz="6" w:space="0" w:color="auto"/>
              <w:right w:val="single" w:sz="6" w:space="0" w:color="auto"/>
            </w:tcBorders>
          </w:tcPr>
          <w:p w:rsidR="00350D23" w:rsidRPr="008A7DB8" w:rsidRDefault="00350D23" w:rsidP="006E50D9">
            <w:pPr>
              <w:tabs>
                <w:tab w:val="left" w:pos="426"/>
                <w:tab w:val="left" w:pos="4140"/>
                <w:tab w:val="left" w:pos="4230"/>
              </w:tabs>
              <w:jc w:val="center"/>
              <w:rPr>
                <w:rFonts w:cs="Calibri"/>
                <w:i/>
                <w:iCs/>
                <w:sz w:val="18"/>
                <w:szCs w:val="18"/>
              </w:rPr>
            </w:pPr>
            <w:r w:rsidRPr="008A7DB8">
              <w:rPr>
                <w:rFonts w:cs="Calibri"/>
                <w:i/>
                <w:iCs/>
                <w:sz w:val="18"/>
                <w:szCs w:val="18"/>
              </w:rPr>
              <w:t>Company Name/Address</w:t>
            </w:r>
          </w:p>
        </w:tc>
        <w:tc>
          <w:tcPr>
            <w:tcW w:w="1134" w:type="dxa"/>
            <w:tcBorders>
              <w:top w:val="single" w:sz="6" w:space="0" w:color="auto"/>
              <w:left w:val="single" w:sz="6" w:space="0" w:color="auto"/>
              <w:bottom w:val="single" w:sz="6" w:space="0" w:color="auto"/>
              <w:right w:val="single" w:sz="6" w:space="0" w:color="auto"/>
            </w:tcBorders>
          </w:tcPr>
          <w:p w:rsidR="00350D23" w:rsidRPr="008A7DB8" w:rsidRDefault="00350D23" w:rsidP="006E50D9">
            <w:pPr>
              <w:tabs>
                <w:tab w:val="left" w:pos="426"/>
                <w:tab w:val="left" w:pos="4140"/>
                <w:tab w:val="left" w:pos="4230"/>
              </w:tabs>
              <w:jc w:val="center"/>
              <w:rPr>
                <w:rFonts w:cs="Calibri"/>
                <w:i/>
                <w:iCs/>
                <w:sz w:val="18"/>
                <w:szCs w:val="18"/>
              </w:rPr>
            </w:pPr>
            <w:r w:rsidRPr="008A7DB8">
              <w:rPr>
                <w:rFonts w:cs="Calibri"/>
                <w:i/>
                <w:iCs/>
                <w:sz w:val="18"/>
                <w:szCs w:val="18"/>
              </w:rPr>
              <w:t>Issuer Identifier Number</w:t>
            </w:r>
          </w:p>
        </w:tc>
        <w:tc>
          <w:tcPr>
            <w:tcW w:w="3118" w:type="dxa"/>
            <w:tcBorders>
              <w:top w:val="single" w:sz="6" w:space="0" w:color="auto"/>
              <w:left w:val="single" w:sz="6" w:space="0" w:color="auto"/>
              <w:bottom w:val="single" w:sz="6" w:space="0" w:color="auto"/>
              <w:right w:val="single" w:sz="6" w:space="0" w:color="auto"/>
            </w:tcBorders>
          </w:tcPr>
          <w:p w:rsidR="00350D23" w:rsidRPr="008A7DB8" w:rsidRDefault="00350D23" w:rsidP="006E50D9">
            <w:pPr>
              <w:tabs>
                <w:tab w:val="left" w:pos="426"/>
                <w:tab w:val="left" w:pos="4140"/>
                <w:tab w:val="left" w:pos="4230"/>
              </w:tabs>
              <w:jc w:val="center"/>
              <w:rPr>
                <w:rFonts w:cs="Calibri"/>
                <w:i/>
                <w:iCs/>
                <w:sz w:val="18"/>
                <w:szCs w:val="18"/>
              </w:rPr>
            </w:pPr>
            <w:r w:rsidRPr="008A7DB8">
              <w:rPr>
                <w:rFonts w:cs="Calibri"/>
                <w:i/>
                <w:iCs/>
                <w:sz w:val="18"/>
                <w:szCs w:val="18"/>
              </w:rPr>
              <w:t>Contact</w:t>
            </w:r>
          </w:p>
        </w:tc>
        <w:tc>
          <w:tcPr>
            <w:tcW w:w="1418" w:type="dxa"/>
            <w:tcBorders>
              <w:top w:val="single" w:sz="6" w:space="0" w:color="auto"/>
              <w:left w:val="single" w:sz="6" w:space="0" w:color="auto"/>
              <w:bottom w:val="single" w:sz="6" w:space="0" w:color="auto"/>
              <w:right w:val="single" w:sz="6" w:space="0" w:color="auto"/>
            </w:tcBorders>
          </w:tcPr>
          <w:p w:rsidR="00350D23" w:rsidRPr="008A7DB8" w:rsidRDefault="00350D23" w:rsidP="006E50D9">
            <w:pPr>
              <w:tabs>
                <w:tab w:val="left" w:pos="426"/>
                <w:tab w:val="left" w:pos="4140"/>
                <w:tab w:val="left" w:pos="4230"/>
              </w:tabs>
              <w:jc w:val="center"/>
              <w:rPr>
                <w:rFonts w:cs="Calibri"/>
                <w:i/>
                <w:iCs/>
                <w:sz w:val="18"/>
                <w:szCs w:val="18"/>
              </w:rPr>
            </w:pPr>
            <w:r w:rsidRPr="008A7DB8">
              <w:rPr>
                <w:rFonts w:cs="Calibri"/>
                <w:i/>
                <w:iCs/>
                <w:sz w:val="18"/>
                <w:szCs w:val="18"/>
              </w:rPr>
              <w:t>Effective date of usage</w:t>
            </w:r>
          </w:p>
        </w:tc>
      </w:tr>
      <w:tr w:rsidR="00350D23" w:rsidRPr="00350D23" w:rsidTr="00350D23">
        <w:trPr>
          <w:jc w:val="center"/>
        </w:trPr>
        <w:tc>
          <w:tcPr>
            <w:tcW w:w="1454" w:type="dxa"/>
            <w:tcBorders>
              <w:top w:val="single" w:sz="6" w:space="0" w:color="auto"/>
              <w:left w:val="single" w:sz="6" w:space="0" w:color="auto"/>
              <w:bottom w:val="single" w:sz="6" w:space="0" w:color="auto"/>
              <w:right w:val="single" w:sz="6" w:space="0" w:color="auto"/>
            </w:tcBorders>
          </w:tcPr>
          <w:p w:rsidR="00350D23" w:rsidRPr="00AF3A9D" w:rsidRDefault="00350D23" w:rsidP="00350D23">
            <w:pPr>
              <w:pStyle w:val="Tabletext0"/>
            </w:pPr>
            <w:proofErr w:type="spellStart"/>
            <w:r w:rsidRPr="00AF3A9D">
              <w:t>Poland</w:t>
            </w:r>
            <w:proofErr w:type="spellEnd"/>
          </w:p>
        </w:tc>
        <w:tc>
          <w:tcPr>
            <w:tcW w:w="3225" w:type="dxa"/>
            <w:tcBorders>
              <w:top w:val="single" w:sz="6" w:space="0" w:color="auto"/>
              <w:left w:val="single" w:sz="6" w:space="0" w:color="auto"/>
              <w:bottom w:val="single" w:sz="6" w:space="0" w:color="auto"/>
              <w:right w:val="single" w:sz="6" w:space="0" w:color="auto"/>
            </w:tcBorders>
          </w:tcPr>
          <w:p w:rsidR="00350D23" w:rsidRPr="00350D23" w:rsidRDefault="00350D23" w:rsidP="00350D23">
            <w:pPr>
              <w:pStyle w:val="Tabletext0"/>
              <w:rPr>
                <w:lang w:val="es-ES_tradnl"/>
              </w:rPr>
            </w:pPr>
            <w:proofErr w:type="spellStart"/>
            <w:r w:rsidRPr="00350D23">
              <w:rPr>
                <w:lang w:val="es-ES_tradnl"/>
              </w:rPr>
              <w:t>Teleena</w:t>
            </w:r>
            <w:proofErr w:type="spellEnd"/>
            <w:r w:rsidRPr="00350D23">
              <w:rPr>
                <w:lang w:val="es-ES_tradnl"/>
              </w:rPr>
              <w:t xml:space="preserve"> </w:t>
            </w:r>
            <w:proofErr w:type="spellStart"/>
            <w:r w:rsidRPr="00350D23">
              <w:rPr>
                <w:lang w:val="es-ES_tradnl"/>
              </w:rPr>
              <w:t>Poland</w:t>
            </w:r>
            <w:proofErr w:type="spellEnd"/>
            <w:r w:rsidRPr="00350D23">
              <w:rPr>
                <w:lang w:val="es-ES_tradnl"/>
              </w:rPr>
              <w:t xml:space="preserve"> </w:t>
            </w:r>
            <w:proofErr w:type="spellStart"/>
            <w:r w:rsidRPr="00350D23">
              <w:rPr>
                <w:lang w:val="es-ES_tradnl"/>
              </w:rPr>
              <w:t>Ltd</w:t>
            </w:r>
            <w:proofErr w:type="spellEnd"/>
            <w:r>
              <w:rPr>
                <w:lang w:val="es-ES_tradnl"/>
              </w:rPr>
              <w:br/>
            </w:r>
            <w:r w:rsidRPr="00350D23">
              <w:rPr>
                <w:lang w:val="es-ES_tradnl"/>
              </w:rPr>
              <w:t xml:space="preserve">Al. </w:t>
            </w:r>
            <w:proofErr w:type="spellStart"/>
            <w:r w:rsidRPr="00350D23">
              <w:rPr>
                <w:lang w:val="es-ES_tradnl"/>
              </w:rPr>
              <w:t>JanaPawla</w:t>
            </w:r>
            <w:proofErr w:type="spellEnd"/>
            <w:r w:rsidRPr="00350D23">
              <w:rPr>
                <w:lang w:val="es-ES_tradnl"/>
              </w:rPr>
              <w:t xml:space="preserve"> II 26/1019</w:t>
            </w:r>
            <w:r w:rsidRPr="00350D23">
              <w:rPr>
                <w:lang w:val="es-ES_tradnl"/>
              </w:rPr>
              <w:br/>
              <w:t>PL – 00-133 WARSZAWA</w:t>
            </w:r>
          </w:p>
          <w:p w:rsidR="00350D23" w:rsidRPr="00350D23" w:rsidRDefault="00350D23" w:rsidP="00350D23">
            <w:pPr>
              <w:pStyle w:val="Tabletext0"/>
              <w:rPr>
                <w:lang w:val="es-ES_tradnl"/>
              </w:rPr>
            </w:pPr>
          </w:p>
        </w:tc>
        <w:tc>
          <w:tcPr>
            <w:tcW w:w="1134" w:type="dxa"/>
            <w:tcBorders>
              <w:top w:val="single" w:sz="6" w:space="0" w:color="auto"/>
              <w:left w:val="single" w:sz="6" w:space="0" w:color="auto"/>
              <w:bottom w:val="single" w:sz="6" w:space="0" w:color="auto"/>
              <w:right w:val="single" w:sz="6" w:space="0" w:color="auto"/>
            </w:tcBorders>
          </w:tcPr>
          <w:p w:rsidR="00350D23" w:rsidRPr="00AF3A9D" w:rsidRDefault="00350D23" w:rsidP="00350D23">
            <w:pPr>
              <w:pStyle w:val="Tabletext0"/>
              <w:jc w:val="center"/>
              <w:rPr>
                <w:b/>
              </w:rPr>
            </w:pPr>
            <w:r w:rsidRPr="00AF3A9D">
              <w:rPr>
                <w:b/>
              </w:rPr>
              <w:t>89 48 19</w:t>
            </w:r>
          </w:p>
        </w:tc>
        <w:tc>
          <w:tcPr>
            <w:tcW w:w="3118" w:type="dxa"/>
            <w:tcBorders>
              <w:top w:val="single" w:sz="6" w:space="0" w:color="auto"/>
              <w:left w:val="single" w:sz="6" w:space="0" w:color="auto"/>
              <w:bottom w:val="single" w:sz="6" w:space="0" w:color="auto"/>
              <w:right w:val="single" w:sz="6" w:space="0" w:color="auto"/>
            </w:tcBorders>
          </w:tcPr>
          <w:p w:rsidR="00350D23" w:rsidRPr="00350D23" w:rsidRDefault="00350D23" w:rsidP="00350D23">
            <w:pPr>
              <w:pStyle w:val="Tabletext0"/>
              <w:rPr>
                <w:rFonts w:asciiTheme="minorHAnsi" w:hAnsiTheme="minorHAnsi" w:cstheme="minorHAnsi"/>
                <w:lang w:val="en-US"/>
              </w:rPr>
            </w:pPr>
            <w:r w:rsidRPr="00350D23">
              <w:rPr>
                <w:rFonts w:asciiTheme="minorHAnsi" w:hAnsiTheme="minorHAnsi" w:cstheme="minorHAnsi"/>
                <w:lang w:val="en-GB"/>
              </w:rPr>
              <w:t xml:space="preserve">Mr </w:t>
            </w:r>
            <w:proofErr w:type="spellStart"/>
            <w:r w:rsidRPr="00350D23">
              <w:rPr>
                <w:rFonts w:asciiTheme="minorHAnsi" w:hAnsiTheme="minorHAnsi" w:cstheme="minorHAnsi"/>
                <w:lang w:val="en-GB"/>
              </w:rPr>
              <w:t>Timo</w:t>
            </w:r>
            <w:proofErr w:type="spellEnd"/>
            <w:r w:rsidRPr="00350D23">
              <w:rPr>
                <w:rFonts w:asciiTheme="minorHAnsi" w:hAnsiTheme="minorHAnsi" w:cstheme="minorHAnsi"/>
                <w:lang w:val="en-GB"/>
              </w:rPr>
              <w:t xml:space="preserve"> </w:t>
            </w:r>
            <w:proofErr w:type="spellStart"/>
            <w:r w:rsidRPr="00350D23">
              <w:rPr>
                <w:rFonts w:asciiTheme="minorHAnsi" w:hAnsiTheme="minorHAnsi" w:cstheme="minorHAnsi"/>
                <w:lang w:val="en-GB"/>
              </w:rPr>
              <w:t>Smit</w:t>
            </w:r>
            <w:proofErr w:type="spellEnd"/>
            <w:r>
              <w:rPr>
                <w:rFonts w:asciiTheme="minorHAnsi" w:hAnsiTheme="minorHAnsi" w:cstheme="minorHAnsi"/>
                <w:lang w:val="en-GB"/>
              </w:rPr>
              <w:br/>
            </w:r>
            <w:proofErr w:type="spellStart"/>
            <w:r w:rsidRPr="00350D23">
              <w:rPr>
                <w:rFonts w:asciiTheme="minorHAnsi" w:hAnsiTheme="minorHAnsi" w:cstheme="minorHAnsi"/>
                <w:lang w:val="en-GB"/>
              </w:rPr>
              <w:t>Teleena</w:t>
            </w:r>
            <w:proofErr w:type="spellEnd"/>
            <w:r w:rsidRPr="00350D23">
              <w:rPr>
                <w:rFonts w:asciiTheme="minorHAnsi" w:hAnsiTheme="minorHAnsi" w:cstheme="minorHAnsi"/>
                <w:lang w:val="en-GB"/>
              </w:rPr>
              <w:t xml:space="preserve"> Holding BV</w:t>
            </w:r>
            <w:r>
              <w:rPr>
                <w:rFonts w:asciiTheme="minorHAnsi" w:hAnsiTheme="minorHAnsi" w:cstheme="minorHAnsi"/>
                <w:lang w:val="en-GB"/>
              </w:rPr>
              <w:br/>
            </w:r>
            <w:proofErr w:type="spellStart"/>
            <w:r w:rsidRPr="00350D23">
              <w:rPr>
                <w:rFonts w:asciiTheme="minorHAnsi" w:hAnsiTheme="minorHAnsi" w:cstheme="minorHAnsi"/>
                <w:lang w:val="en-GB"/>
              </w:rPr>
              <w:t>Krijtwal</w:t>
            </w:r>
            <w:proofErr w:type="spellEnd"/>
            <w:r w:rsidRPr="00350D23">
              <w:rPr>
                <w:rFonts w:asciiTheme="minorHAnsi" w:hAnsiTheme="minorHAnsi" w:cstheme="minorHAnsi"/>
                <w:lang w:val="en-GB"/>
              </w:rPr>
              <w:t xml:space="preserve"> 29</w:t>
            </w:r>
            <w:r w:rsidRPr="00350D23">
              <w:rPr>
                <w:rFonts w:asciiTheme="minorHAnsi" w:hAnsiTheme="minorHAnsi" w:cstheme="minorHAnsi"/>
                <w:lang w:val="en-GB"/>
              </w:rPr>
              <w:br/>
              <w:t>3432ZT NIEUWEGEIN</w:t>
            </w:r>
            <w:r>
              <w:rPr>
                <w:rFonts w:asciiTheme="minorHAnsi" w:hAnsiTheme="minorHAnsi" w:cstheme="minorHAnsi"/>
                <w:lang w:val="en-GB"/>
              </w:rPr>
              <w:br/>
            </w:r>
            <w:r w:rsidRPr="00350D23">
              <w:rPr>
                <w:rFonts w:asciiTheme="minorHAnsi" w:hAnsiTheme="minorHAnsi" w:cstheme="minorHAnsi"/>
                <w:lang w:val="en-GB"/>
              </w:rPr>
              <w:t>The Netherlands</w:t>
            </w:r>
            <w:r w:rsidRPr="00350D23">
              <w:rPr>
                <w:rFonts w:asciiTheme="minorHAnsi" w:hAnsiTheme="minorHAnsi" w:cstheme="minorHAnsi"/>
                <w:lang w:val="en-US"/>
              </w:rPr>
              <w:t xml:space="preserve"> </w:t>
            </w:r>
          </w:p>
          <w:p w:rsidR="00350D23" w:rsidRPr="00AF3A9D" w:rsidRDefault="00350D23" w:rsidP="00350D23">
            <w:pPr>
              <w:pStyle w:val="Tabletext0"/>
              <w:tabs>
                <w:tab w:val="clear" w:pos="1276"/>
                <w:tab w:val="left" w:pos="606"/>
              </w:tabs>
              <w:rPr>
                <w:lang w:val="it-IT"/>
              </w:rPr>
            </w:pPr>
            <w:r w:rsidRPr="00350D23">
              <w:rPr>
                <w:rFonts w:asciiTheme="minorHAnsi" w:hAnsiTheme="minorHAnsi" w:cstheme="minorHAnsi"/>
                <w:lang w:val="en-US"/>
              </w:rPr>
              <w:t>Tel:</w:t>
            </w:r>
            <w:r>
              <w:rPr>
                <w:rFonts w:asciiTheme="minorHAnsi" w:hAnsiTheme="minorHAnsi" w:cstheme="minorHAnsi"/>
                <w:lang w:val="en-US"/>
              </w:rPr>
              <w:tab/>
            </w:r>
            <w:r w:rsidRPr="00350D23">
              <w:rPr>
                <w:rFonts w:asciiTheme="minorHAnsi" w:hAnsiTheme="minorHAnsi" w:cstheme="minorHAnsi"/>
                <w:lang w:val="en-US"/>
              </w:rPr>
              <w:t>+31 63 818 1818</w:t>
            </w:r>
            <w:r>
              <w:rPr>
                <w:rFonts w:asciiTheme="minorHAnsi" w:hAnsiTheme="minorHAnsi" w:cstheme="minorHAnsi"/>
                <w:lang w:val="en-US"/>
              </w:rPr>
              <w:br/>
            </w:r>
            <w:r w:rsidRPr="00350D23">
              <w:rPr>
                <w:rFonts w:asciiTheme="minorHAnsi" w:hAnsiTheme="minorHAnsi" w:cstheme="minorHAnsi"/>
                <w:lang w:val="en-US"/>
              </w:rPr>
              <w:t>Fax:</w:t>
            </w:r>
            <w:r>
              <w:rPr>
                <w:rFonts w:asciiTheme="minorHAnsi" w:hAnsiTheme="minorHAnsi" w:cstheme="minorHAnsi"/>
                <w:lang w:val="en-US"/>
              </w:rPr>
              <w:br/>
            </w:r>
            <w:r>
              <w:rPr>
                <w:rFonts w:asciiTheme="minorHAnsi" w:hAnsiTheme="minorHAnsi" w:cstheme="minorHAnsi"/>
                <w:lang w:val="it-IT"/>
              </w:rPr>
              <w:t>E-mail:</w:t>
            </w:r>
            <w:r>
              <w:rPr>
                <w:rFonts w:asciiTheme="minorHAnsi" w:hAnsiTheme="minorHAnsi" w:cstheme="minorHAnsi"/>
                <w:lang w:val="it-IT"/>
              </w:rPr>
              <w:tab/>
            </w:r>
            <w:r w:rsidRPr="00350D23">
              <w:rPr>
                <w:rFonts w:asciiTheme="minorHAnsi" w:hAnsiTheme="minorHAnsi" w:cstheme="minorHAnsi"/>
                <w:lang w:val="it-IT"/>
              </w:rPr>
              <w:t>timo@teleena.com</w:t>
            </w:r>
          </w:p>
        </w:tc>
        <w:tc>
          <w:tcPr>
            <w:tcW w:w="1418" w:type="dxa"/>
            <w:tcBorders>
              <w:top w:val="single" w:sz="6" w:space="0" w:color="auto"/>
              <w:left w:val="single" w:sz="6" w:space="0" w:color="auto"/>
              <w:bottom w:val="single" w:sz="6" w:space="0" w:color="auto"/>
              <w:right w:val="single" w:sz="6" w:space="0" w:color="auto"/>
            </w:tcBorders>
          </w:tcPr>
          <w:p w:rsidR="00350D23" w:rsidRPr="00350D23" w:rsidRDefault="00350D23" w:rsidP="00183681">
            <w:pPr>
              <w:pStyle w:val="Tabletext0"/>
              <w:jc w:val="center"/>
              <w:rPr>
                <w:lang w:val="en-US"/>
              </w:rPr>
            </w:pPr>
            <w:r w:rsidRPr="00350D23">
              <w:rPr>
                <w:lang w:val="en-US"/>
              </w:rPr>
              <w:t>30.VI.2012</w:t>
            </w:r>
          </w:p>
        </w:tc>
      </w:tr>
    </w:tbl>
    <w:p w:rsidR="00350D23" w:rsidRDefault="00350D23" w:rsidP="00183681"/>
    <w:p w:rsidR="00AB5EEB" w:rsidRDefault="00AB5EEB" w:rsidP="00183681"/>
    <w:p w:rsidR="00AB5EEB" w:rsidRDefault="00AB5EEB" w:rsidP="00183681"/>
    <w:p w:rsidR="00183681" w:rsidRDefault="00183681" w:rsidP="00183681">
      <w:pPr>
        <w:pStyle w:val="Heading20"/>
        <w:spacing w:before="240"/>
        <w:rPr>
          <w:lang w:val="en-US"/>
        </w:rPr>
      </w:pPr>
      <w:bookmarkStart w:id="424" w:name="_Toc323035745"/>
      <w:bookmarkStart w:id="425" w:name="_Toc323904397"/>
      <w:bookmarkStart w:id="426" w:name="_Toc326834877"/>
      <w:r>
        <w:rPr>
          <w:lang w:val="en-US"/>
        </w:rPr>
        <w:t xml:space="preserve">Access codes/numbers for mobile </w:t>
      </w:r>
      <w:proofErr w:type="gramStart"/>
      <w:r>
        <w:rPr>
          <w:lang w:val="en-US"/>
        </w:rPr>
        <w:t>networks</w:t>
      </w:r>
      <w:proofErr w:type="gramEnd"/>
      <w:r>
        <w:rPr>
          <w:lang w:val="en-US"/>
        </w:rPr>
        <w:br/>
        <w:t>(According to ITU-T Recommendation E.164 (11/2010))</w:t>
      </w:r>
      <w:r>
        <w:rPr>
          <w:lang w:val="en-US"/>
        </w:rPr>
        <w:br/>
        <w:t>(Position on 1 December 2011)</w:t>
      </w:r>
      <w:bookmarkEnd w:id="424"/>
      <w:bookmarkEnd w:id="425"/>
      <w:bookmarkEnd w:id="426"/>
    </w:p>
    <w:p w:rsidR="00183681" w:rsidRDefault="00183681" w:rsidP="00183681">
      <w:pPr>
        <w:tabs>
          <w:tab w:val="clear" w:pos="567"/>
          <w:tab w:val="left" w:pos="720"/>
        </w:tabs>
        <w:spacing w:before="240"/>
        <w:jc w:val="center"/>
      </w:pPr>
      <w:r>
        <w:t>(Annex to ITU Operational Bulletin No. 993 – 1.XII.2011)</w:t>
      </w:r>
    </w:p>
    <w:p w:rsidR="00183681" w:rsidRDefault="00183681" w:rsidP="00183681">
      <w:pPr>
        <w:tabs>
          <w:tab w:val="clear" w:pos="567"/>
          <w:tab w:val="left" w:pos="720"/>
        </w:tabs>
        <w:spacing w:before="0"/>
        <w:jc w:val="center"/>
      </w:pPr>
      <w:r>
        <w:t>(Amendment No</w:t>
      </w:r>
      <w:r w:rsidRPr="00366D3C">
        <w:t xml:space="preserve">. </w:t>
      </w:r>
      <w:r>
        <w:t>12</w:t>
      </w:r>
      <w:r w:rsidRPr="00366D3C">
        <w:t>)</w:t>
      </w:r>
    </w:p>
    <w:p w:rsidR="00183681" w:rsidRDefault="00183681" w:rsidP="0018368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24"/>
        <w:gridCol w:w="1510"/>
        <w:gridCol w:w="4538"/>
      </w:tblGrid>
      <w:tr w:rsidR="00183681" w:rsidTr="006E50D9">
        <w:trPr>
          <w:tblHeader/>
          <w:jc w:val="center"/>
        </w:trPr>
        <w:tc>
          <w:tcPr>
            <w:tcW w:w="2835" w:type="dxa"/>
            <w:tcBorders>
              <w:top w:val="single" w:sz="6" w:space="0" w:color="auto"/>
              <w:left w:val="single" w:sz="6" w:space="0" w:color="auto"/>
              <w:bottom w:val="single" w:sz="6" w:space="0" w:color="auto"/>
              <w:right w:val="single" w:sz="6" w:space="0" w:color="auto"/>
            </w:tcBorders>
            <w:vAlign w:val="center"/>
            <w:hideMark/>
          </w:tcPr>
          <w:p w:rsidR="00183681" w:rsidRDefault="00183681" w:rsidP="006E50D9">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vAlign w:val="center"/>
            <w:hideMark/>
          </w:tcPr>
          <w:p w:rsidR="00183681" w:rsidRDefault="00183681" w:rsidP="006E50D9">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254" w:type="dxa"/>
            <w:tcBorders>
              <w:top w:val="single" w:sz="6" w:space="0" w:color="auto"/>
              <w:left w:val="single" w:sz="6" w:space="0" w:color="auto"/>
              <w:bottom w:val="single" w:sz="6" w:space="0" w:color="auto"/>
              <w:right w:val="single" w:sz="6" w:space="0" w:color="auto"/>
            </w:tcBorders>
            <w:vAlign w:val="center"/>
            <w:hideMark/>
          </w:tcPr>
          <w:p w:rsidR="00183681" w:rsidRDefault="00183681" w:rsidP="006E50D9">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183681" w:rsidRPr="006463F5" w:rsidRDefault="00183681" w:rsidP="00183681"/>
    <w:p w:rsidR="00183681" w:rsidRPr="0016323E" w:rsidRDefault="00183681" w:rsidP="00183681">
      <w:pPr>
        <w:tabs>
          <w:tab w:val="left" w:pos="851"/>
          <w:tab w:val="left" w:pos="1418"/>
          <w:tab w:val="left" w:pos="3119"/>
        </w:tabs>
        <w:spacing w:before="40" w:after="120"/>
        <w:rPr>
          <w:rFonts w:cs="Arial"/>
          <w:b/>
        </w:rPr>
      </w:pPr>
      <w:proofErr w:type="gramStart"/>
      <w:r w:rsidRPr="0016323E">
        <w:rPr>
          <w:rFonts w:cs="Arial"/>
          <w:b/>
        </w:rPr>
        <w:t xml:space="preserve">P  </w:t>
      </w:r>
      <w:r>
        <w:rPr>
          <w:rFonts w:cs="Arial"/>
          <w:b/>
        </w:rPr>
        <w:t>9</w:t>
      </w:r>
      <w:proofErr w:type="gramEnd"/>
      <w:r>
        <w:rPr>
          <w:rFonts w:cs="Arial"/>
          <w:b/>
        </w:rPr>
        <w:t xml:space="preserve">  </w:t>
      </w:r>
      <w:r>
        <w:rPr>
          <w:rFonts w:cs="Arial"/>
          <w:bCs/>
        </w:rPr>
        <w:t xml:space="preserve"> </w:t>
      </w:r>
      <w:r w:rsidRPr="003D5920">
        <w:rPr>
          <w:rFonts w:cs="Arial"/>
          <w:b/>
        </w:rPr>
        <w:t>Mongolia</w:t>
      </w:r>
      <w:r w:rsidR="008A7DB8">
        <w:rPr>
          <w:rFonts w:cs="Arial"/>
          <w:b/>
        </w:rPr>
        <w:tab/>
      </w:r>
      <w:r w:rsidRPr="003D5920">
        <w:rPr>
          <w:rFonts w:cs="Arial"/>
          <w:b/>
        </w:rPr>
        <w:tab/>
      </w:r>
      <w:r w:rsidRPr="0016323E">
        <w:rPr>
          <w:rFonts w:cs="Arial"/>
          <w:b/>
        </w:rPr>
        <w:t>LIR</w:t>
      </w:r>
    </w:p>
    <w:tbl>
      <w:tblPr>
        <w:tblW w:w="9058"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6"/>
        <w:gridCol w:w="1526"/>
        <w:gridCol w:w="4536"/>
      </w:tblGrid>
      <w:tr w:rsidR="00183681" w:rsidRPr="00852797" w:rsidTr="006E50D9">
        <w:tc>
          <w:tcPr>
            <w:tcW w:w="2996" w:type="dxa"/>
            <w:tcBorders>
              <w:top w:val="single" w:sz="6" w:space="0" w:color="000000"/>
              <w:left w:val="single" w:sz="6" w:space="0" w:color="000000"/>
              <w:bottom w:val="single" w:sz="6" w:space="0" w:color="000000"/>
              <w:right w:val="single" w:sz="6" w:space="0" w:color="000000"/>
            </w:tcBorders>
          </w:tcPr>
          <w:p w:rsidR="00183681" w:rsidRPr="003A773E" w:rsidRDefault="00183681" w:rsidP="006E50D9">
            <w:pPr>
              <w:pStyle w:val="TableText2"/>
              <w:rPr>
                <w:bCs/>
                <w:lang w:val="es-ES"/>
              </w:rPr>
            </w:pPr>
            <w:r w:rsidRPr="003A773E">
              <w:rPr>
                <w:rFonts w:cs="Arial"/>
                <w:bCs/>
              </w:rPr>
              <w:t>Mongolia</w:t>
            </w:r>
          </w:p>
        </w:tc>
        <w:tc>
          <w:tcPr>
            <w:tcW w:w="1526" w:type="dxa"/>
            <w:tcBorders>
              <w:top w:val="single" w:sz="6" w:space="0" w:color="000000"/>
              <w:left w:val="single" w:sz="6" w:space="0" w:color="000000"/>
              <w:bottom w:val="single" w:sz="6" w:space="0" w:color="000000"/>
              <w:right w:val="single" w:sz="6" w:space="0" w:color="000000"/>
            </w:tcBorders>
            <w:vAlign w:val="center"/>
          </w:tcPr>
          <w:p w:rsidR="00183681" w:rsidRPr="00852797" w:rsidRDefault="00183681" w:rsidP="006E50D9">
            <w:pPr>
              <w:pStyle w:val="TableText2"/>
              <w:jc w:val="center"/>
              <w:rPr>
                <w:lang w:val="es-ES"/>
              </w:rPr>
            </w:pPr>
            <w:r>
              <w:rPr>
                <w:lang w:val="es-ES"/>
              </w:rPr>
              <w:t>976</w:t>
            </w:r>
          </w:p>
        </w:tc>
        <w:tc>
          <w:tcPr>
            <w:tcW w:w="4536" w:type="dxa"/>
            <w:tcBorders>
              <w:top w:val="single" w:sz="6" w:space="0" w:color="000000"/>
              <w:left w:val="single" w:sz="6" w:space="0" w:color="000000"/>
              <w:bottom w:val="single" w:sz="6" w:space="0" w:color="000000"/>
              <w:right w:val="single" w:sz="6" w:space="0" w:color="000000"/>
            </w:tcBorders>
            <w:vAlign w:val="center"/>
          </w:tcPr>
          <w:p w:rsidR="00183681" w:rsidRPr="00852797" w:rsidRDefault="00183681" w:rsidP="006E50D9">
            <w:pPr>
              <w:pStyle w:val="TableText2"/>
              <w:rPr>
                <w:lang w:val="es-ES"/>
              </w:rPr>
            </w:pPr>
            <w:r>
              <w:rPr>
                <w:lang w:val="es-ES"/>
              </w:rPr>
              <w:t>88, 89, 9</w:t>
            </w:r>
          </w:p>
        </w:tc>
      </w:tr>
    </w:tbl>
    <w:p w:rsidR="00183681" w:rsidRPr="00852797" w:rsidRDefault="00183681" w:rsidP="00183681">
      <w:pPr>
        <w:rPr>
          <w:lang w:val="es-ES"/>
        </w:rPr>
      </w:pPr>
    </w:p>
    <w:p w:rsidR="00183681" w:rsidRPr="0016323E" w:rsidRDefault="00183681" w:rsidP="008A7DB8">
      <w:pPr>
        <w:tabs>
          <w:tab w:val="left" w:pos="851"/>
          <w:tab w:val="left" w:pos="1418"/>
          <w:tab w:val="left" w:pos="2835"/>
        </w:tabs>
        <w:spacing w:before="40" w:after="120"/>
        <w:rPr>
          <w:rFonts w:cs="Arial"/>
          <w:b/>
        </w:rPr>
      </w:pPr>
      <w:proofErr w:type="gramStart"/>
      <w:r w:rsidRPr="0016323E">
        <w:rPr>
          <w:rFonts w:cs="Arial"/>
          <w:b/>
        </w:rPr>
        <w:t xml:space="preserve">P  </w:t>
      </w:r>
      <w:r>
        <w:rPr>
          <w:rFonts w:cs="Arial"/>
          <w:b/>
        </w:rPr>
        <w:t>3</w:t>
      </w:r>
      <w:proofErr w:type="gramEnd"/>
      <w:r>
        <w:rPr>
          <w:rFonts w:cs="Arial"/>
          <w:bCs/>
        </w:rPr>
        <w:t xml:space="preserve"> </w:t>
      </w:r>
      <w:proofErr w:type="spellStart"/>
      <w:r>
        <w:rPr>
          <w:rFonts w:cs="Arial"/>
          <w:b/>
        </w:rPr>
        <w:t>Sint</w:t>
      </w:r>
      <w:proofErr w:type="spellEnd"/>
      <w:r>
        <w:rPr>
          <w:rFonts w:cs="Arial"/>
          <w:b/>
        </w:rPr>
        <w:t xml:space="preserve"> Maarten (Dutch part)</w:t>
      </w:r>
      <w:r w:rsidRPr="003D5920">
        <w:rPr>
          <w:rFonts w:cs="Arial"/>
          <w:b/>
        </w:rPr>
        <w:tab/>
      </w:r>
      <w:r w:rsidRPr="0016323E">
        <w:rPr>
          <w:rFonts w:cs="Arial"/>
          <w:b/>
        </w:rPr>
        <w:t>LIR</w:t>
      </w:r>
    </w:p>
    <w:tbl>
      <w:tblPr>
        <w:tblW w:w="9058"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6"/>
        <w:gridCol w:w="1526"/>
        <w:gridCol w:w="4536"/>
      </w:tblGrid>
      <w:tr w:rsidR="00183681" w:rsidRPr="00852797" w:rsidTr="003A773E">
        <w:tc>
          <w:tcPr>
            <w:tcW w:w="2996" w:type="dxa"/>
            <w:tcBorders>
              <w:top w:val="single" w:sz="6" w:space="0" w:color="000000"/>
              <w:left w:val="single" w:sz="6" w:space="0" w:color="000000"/>
              <w:bottom w:val="single" w:sz="6" w:space="0" w:color="000000"/>
              <w:right w:val="single" w:sz="6" w:space="0" w:color="000000"/>
            </w:tcBorders>
          </w:tcPr>
          <w:p w:rsidR="00183681" w:rsidRPr="003A773E" w:rsidRDefault="00183681" w:rsidP="00AB5EEB">
            <w:pPr>
              <w:pStyle w:val="TableText2"/>
              <w:rPr>
                <w:bCs/>
                <w:lang w:val="es-ES"/>
              </w:rPr>
            </w:pPr>
            <w:proofErr w:type="spellStart"/>
            <w:r w:rsidRPr="003A773E">
              <w:rPr>
                <w:rFonts w:cs="Arial"/>
                <w:bCs/>
              </w:rPr>
              <w:t>Sint</w:t>
            </w:r>
            <w:proofErr w:type="spellEnd"/>
            <w:r w:rsidRPr="003A773E">
              <w:rPr>
                <w:rFonts w:cs="Arial"/>
                <w:bCs/>
              </w:rPr>
              <w:t xml:space="preserve"> Maarten (Dutch part)</w:t>
            </w:r>
          </w:p>
        </w:tc>
        <w:tc>
          <w:tcPr>
            <w:tcW w:w="1526" w:type="dxa"/>
            <w:tcBorders>
              <w:top w:val="single" w:sz="6" w:space="0" w:color="000000"/>
              <w:left w:val="single" w:sz="6" w:space="0" w:color="000000"/>
              <w:bottom w:val="single" w:sz="6" w:space="0" w:color="000000"/>
              <w:right w:val="single" w:sz="6" w:space="0" w:color="000000"/>
            </w:tcBorders>
          </w:tcPr>
          <w:p w:rsidR="00183681" w:rsidRPr="00852797" w:rsidRDefault="00183681" w:rsidP="006E50D9">
            <w:pPr>
              <w:pStyle w:val="TableText2"/>
              <w:jc w:val="center"/>
              <w:rPr>
                <w:lang w:val="es-ES"/>
              </w:rPr>
            </w:pPr>
            <w:r>
              <w:rPr>
                <w:lang w:val="es-ES"/>
              </w:rPr>
              <w:t xml:space="preserve">1 721 </w:t>
            </w:r>
          </w:p>
        </w:tc>
        <w:tc>
          <w:tcPr>
            <w:tcW w:w="4536" w:type="dxa"/>
            <w:tcBorders>
              <w:top w:val="single" w:sz="6" w:space="0" w:color="000000"/>
              <w:left w:val="single" w:sz="6" w:space="0" w:color="000000"/>
              <w:bottom w:val="single" w:sz="6" w:space="0" w:color="000000"/>
              <w:right w:val="single" w:sz="6" w:space="0" w:color="000000"/>
            </w:tcBorders>
            <w:vAlign w:val="center"/>
          </w:tcPr>
          <w:p w:rsidR="00183681" w:rsidRPr="00852797" w:rsidRDefault="00183681" w:rsidP="006E50D9">
            <w:pPr>
              <w:pStyle w:val="TableText2"/>
              <w:rPr>
                <w:lang w:val="es-ES"/>
              </w:rPr>
            </w:pPr>
            <w:r>
              <w:rPr>
                <w:lang w:val="es-ES"/>
              </w:rPr>
              <w:t>520-524, 526-529, 550,  553, 554, 556, 557, 559, 580, 581, 584-588</w:t>
            </w:r>
          </w:p>
        </w:tc>
      </w:tr>
    </w:tbl>
    <w:p w:rsidR="00183681" w:rsidRDefault="00183681" w:rsidP="00183681"/>
    <w:p w:rsidR="00183681" w:rsidRDefault="00183681" w:rsidP="00183681"/>
    <w:p w:rsidR="00183681" w:rsidRDefault="00183681" w:rsidP="00183681"/>
    <w:p w:rsidR="00183681" w:rsidRPr="00AF3A9D" w:rsidRDefault="00183681" w:rsidP="00183681"/>
    <w:p w:rsidR="00183681" w:rsidRDefault="00183681">
      <w:pPr>
        <w:tabs>
          <w:tab w:val="clear" w:pos="567"/>
          <w:tab w:val="clear" w:pos="1276"/>
          <w:tab w:val="clear" w:pos="1843"/>
          <w:tab w:val="clear" w:pos="5387"/>
          <w:tab w:val="clear" w:pos="5954"/>
        </w:tabs>
        <w:overflowPunct/>
        <w:autoSpaceDE/>
        <w:autoSpaceDN/>
        <w:adjustRightInd/>
        <w:spacing w:before="0"/>
        <w:jc w:val="left"/>
        <w:textAlignment w:val="auto"/>
        <w:rPr>
          <w:rFonts w:cs="Calibri"/>
          <w:szCs w:val="22"/>
        </w:rPr>
      </w:pPr>
      <w:r>
        <w:rPr>
          <w:rFonts w:cs="Calibri"/>
          <w:szCs w:val="22"/>
        </w:rPr>
        <w:br w:type="page"/>
      </w:r>
    </w:p>
    <w:p w:rsidR="00A47B8E" w:rsidRPr="00183681" w:rsidRDefault="00A47B8E" w:rsidP="00A47B8E">
      <w:pPr>
        <w:pStyle w:val="Heading20"/>
        <w:spacing w:before="240"/>
        <w:rPr>
          <w:lang w:val="en-US"/>
        </w:rPr>
      </w:pPr>
      <w:bookmarkStart w:id="427" w:name="_Toc326834878"/>
      <w:r w:rsidRPr="00350D23">
        <w:rPr>
          <w:lang w:val="en-US"/>
        </w:rPr>
        <w:lastRenderedPageBreak/>
        <w:t xml:space="preserve">Mobile Network Code (MNC) for the international identification plan </w:t>
      </w:r>
      <w:r w:rsidRPr="00350D23">
        <w:rPr>
          <w:lang w:val="en-US"/>
        </w:rPr>
        <w:br/>
        <w:t xml:space="preserve">for public networks and </w:t>
      </w:r>
      <w:proofErr w:type="gramStart"/>
      <w:r w:rsidRPr="00350D23">
        <w:rPr>
          <w:lang w:val="en-US"/>
        </w:rPr>
        <w:t>subscriptions</w:t>
      </w:r>
      <w:proofErr w:type="gramEnd"/>
      <w:r w:rsidRPr="00350D23">
        <w:rPr>
          <w:lang w:val="en-US"/>
        </w:rPr>
        <w:br/>
      </w:r>
      <w:r w:rsidRPr="00183681">
        <w:rPr>
          <w:lang w:val="en-US"/>
        </w:rPr>
        <w:t>(According to ITU-T Recommendation E.212 (05/2008))</w:t>
      </w:r>
      <w:r w:rsidRPr="00183681">
        <w:rPr>
          <w:lang w:val="en-US"/>
        </w:rPr>
        <w:br/>
        <w:t>(Position on 15 November 2011)</w:t>
      </w:r>
      <w:bookmarkEnd w:id="427"/>
    </w:p>
    <w:p w:rsidR="00A47B8E" w:rsidRDefault="00A47B8E" w:rsidP="00A47B8E">
      <w:pPr>
        <w:tabs>
          <w:tab w:val="left" w:pos="851"/>
          <w:tab w:val="left" w:pos="1418"/>
          <w:tab w:val="left" w:pos="3119"/>
        </w:tabs>
        <w:spacing w:before="40" w:after="120"/>
        <w:jc w:val="center"/>
      </w:pPr>
      <w:r>
        <w:t>(Annex to ITU Operational Bulletin No. 992 – 15.XI.2011)</w:t>
      </w:r>
      <w:r>
        <w:br/>
        <w:t>(Amendment No. 12)</w:t>
      </w:r>
    </w:p>
    <w:p w:rsidR="00A47B8E" w:rsidRDefault="00A47B8E" w:rsidP="00A47B8E"/>
    <w:p w:rsidR="00A47B8E" w:rsidRDefault="00A47B8E" w:rsidP="00A47B8E">
      <w:pPr>
        <w:tabs>
          <w:tab w:val="left" w:pos="851"/>
          <w:tab w:val="left" w:pos="1418"/>
          <w:tab w:val="left" w:pos="3119"/>
        </w:tabs>
        <w:spacing w:before="40" w:after="120"/>
        <w:rPr>
          <w:b/>
          <w:bCs/>
        </w:rPr>
      </w:pPr>
      <w:r>
        <w:rPr>
          <w:b/>
        </w:rPr>
        <w:t xml:space="preserve">P </w:t>
      </w:r>
      <w:r w:rsidR="00832FAD">
        <w:rPr>
          <w:b/>
        </w:rPr>
        <w:t xml:space="preserve">9   </w:t>
      </w:r>
      <w:r>
        <w:rPr>
          <w:b/>
        </w:rPr>
        <w:t xml:space="preserve"> </w:t>
      </w:r>
      <w:r>
        <w:rPr>
          <w:bCs/>
        </w:rPr>
        <w:t xml:space="preserve"> </w:t>
      </w:r>
      <w:r w:rsidRPr="00AA450A">
        <w:rPr>
          <w:b/>
        </w:rPr>
        <w:t xml:space="preserve">Czech </w:t>
      </w:r>
      <w:proofErr w:type="gramStart"/>
      <w:r w:rsidRPr="00AA450A">
        <w:rPr>
          <w:b/>
        </w:rPr>
        <w:t>Republic</w:t>
      </w:r>
      <w:r>
        <w:rPr>
          <w:b/>
        </w:rPr>
        <w:t xml:space="preserve">  ADD</w:t>
      </w:r>
      <w:proofErr w:type="gramEnd"/>
    </w:p>
    <w:p w:rsidR="00A47B8E" w:rsidRDefault="00A47B8E" w:rsidP="00A47B8E">
      <w:pPr>
        <w:tabs>
          <w:tab w:val="left" w:pos="851"/>
          <w:tab w:val="left" w:pos="1418"/>
          <w:tab w:val="left" w:pos="3119"/>
        </w:tabs>
        <w:spacing w:before="40"/>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85"/>
        <w:gridCol w:w="2760"/>
        <w:gridCol w:w="3930"/>
      </w:tblGrid>
      <w:tr w:rsidR="00A47B8E" w:rsidTr="00832FAD">
        <w:trPr>
          <w:tblHeader/>
          <w:jc w:val="center"/>
        </w:trPr>
        <w:tc>
          <w:tcPr>
            <w:tcW w:w="2385"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Country/geographical area</w:t>
            </w:r>
          </w:p>
        </w:tc>
        <w:tc>
          <w:tcPr>
            <w:tcW w:w="276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rPr>
                <w:bCs/>
              </w:rPr>
            </w:pPr>
            <w:r>
              <w:rPr>
                <w:bCs/>
              </w:rPr>
              <w:t>MCC + MNC*</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Name of Operator/Network</w:t>
            </w:r>
          </w:p>
        </w:tc>
      </w:tr>
      <w:tr w:rsidR="00A47B8E" w:rsidTr="00832FAD">
        <w:trPr>
          <w:tblHeader/>
          <w:jc w:val="center"/>
        </w:trPr>
        <w:tc>
          <w:tcPr>
            <w:tcW w:w="2385" w:type="dxa"/>
            <w:tcBorders>
              <w:top w:val="single" w:sz="6" w:space="0" w:color="auto"/>
              <w:left w:val="single" w:sz="6" w:space="0" w:color="auto"/>
              <w:bottom w:val="single" w:sz="4" w:space="0" w:color="auto"/>
              <w:right w:val="single" w:sz="6" w:space="0" w:color="auto"/>
            </w:tcBorders>
            <w:hideMark/>
          </w:tcPr>
          <w:p w:rsidR="00A47B8E" w:rsidRPr="00E5061D" w:rsidRDefault="00A47B8E" w:rsidP="00832FAD">
            <w:pPr>
              <w:pStyle w:val="Tabletext0"/>
            </w:pPr>
            <w:proofErr w:type="spellStart"/>
            <w:r w:rsidRPr="00E5061D">
              <w:t>Czech</w:t>
            </w:r>
            <w:proofErr w:type="spellEnd"/>
            <w:r w:rsidRPr="00E5061D">
              <w:t xml:space="preserve"> </w:t>
            </w:r>
            <w:proofErr w:type="spellStart"/>
            <w:r w:rsidRPr="00E5061D">
              <w:t>Republic</w:t>
            </w:r>
            <w:proofErr w:type="spellEnd"/>
          </w:p>
        </w:tc>
        <w:tc>
          <w:tcPr>
            <w:tcW w:w="2760" w:type="dxa"/>
            <w:tcBorders>
              <w:top w:val="single" w:sz="6" w:space="0" w:color="auto"/>
              <w:left w:val="single" w:sz="6" w:space="0" w:color="auto"/>
              <w:bottom w:val="single" w:sz="4" w:space="0" w:color="auto"/>
              <w:right w:val="single" w:sz="6" w:space="0" w:color="auto"/>
            </w:tcBorders>
            <w:hideMark/>
          </w:tcPr>
          <w:p w:rsidR="00A47B8E" w:rsidRDefault="00A47B8E" w:rsidP="00832FAD">
            <w:pPr>
              <w:pStyle w:val="Tabletext0"/>
              <w:jc w:val="center"/>
            </w:pPr>
            <w:r>
              <w:t>230 08</w:t>
            </w:r>
          </w:p>
        </w:tc>
        <w:tc>
          <w:tcPr>
            <w:tcW w:w="3930" w:type="dxa"/>
            <w:tcBorders>
              <w:top w:val="single" w:sz="6" w:space="0" w:color="auto"/>
              <w:left w:val="single" w:sz="6" w:space="0" w:color="auto"/>
              <w:bottom w:val="single" w:sz="4" w:space="0" w:color="auto"/>
              <w:right w:val="single" w:sz="6" w:space="0" w:color="auto"/>
            </w:tcBorders>
            <w:hideMark/>
          </w:tcPr>
          <w:p w:rsidR="00A47B8E" w:rsidRDefault="00A47B8E" w:rsidP="00832FAD">
            <w:pPr>
              <w:pStyle w:val="Tabletext0"/>
              <w:rPr>
                <w:lang w:val="es-ES_tradnl"/>
              </w:rPr>
            </w:pPr>
            <w:proofErr w:type="spellStart"/>
            <w:r>
              <w:rPr>
                <w:lang w:val="fr-CH"/>
              </w:rPr>
              <w:t>Compatel</w:t>
            </w:r>
            <w:proofErr w:type="spellEnd"/>
            <w:r>
              <w:rPr>
                <w:lang w:val="fr-CH"/>
              </w:rPr>
              <w:t xml:space="preserve"> </w:t>
            </w:r>
            <w:proofErr w:type="spellStart"/>
            <w:r>
              <w:rPr>
                <w:lang w:val="fr-CH"/>
              </w:rPr>
              <w:t>s.r.o</w:t>
            </w:r>
            <w:proofErr w:type="spellEnd"/>
          </w:p>
        </w:tc>
      </w:tr>
    </w:tbl>
    <w:p w:rsidR="00A47B8E" w:rsidRDefault="00A47B8E" w:rsidP="00A47B8E">
      <w:pPr>
        <w:rPr>
          <w:sz w:val="16"/>
          <w:szCs w:val="16"/>
          <w:lang w:val="es-ES_tradnl"/>
        </w:rPr>
      </w:pPr>
    </w:p>
    <w:p w:rsidR="00A47B8E" w:rsidRDefault="00A47B8E" w:rsidP="00A47B8E">
      <w:pPr>
        <w:rPr>
          <w:sz w:val="16"/>
          <w:szCs w:val="16"/>
          <w:lang w:val="es-ES_tradnl"/>
        </w:rPr>
      </w:pPr>
    </w:p>
    <w:p w:rsidR="00A47B8E" w:rsidRDefault="00A47B8E" w:rsidP="00A47B8E"/>
    <w:p w:rsidR="00A47B8E" w:rsidRDefault="00A47B8E" w:rsidP="00A47B8E">
      <w:pPr>
        <w:tabs>
          <w:tab w:val="left" w:pos="851"/>
          <w:tab w:val="left" w:pos="1418"/>
          <w:tab w:val="left" w:pos="3119"/>
        </w:tabs>
        <w:spacing w:before="40" w:after="120"/>
        <w:rPr>
          <w:b/>
          <w:i/>
          <w:iCs/>
        </w:rPr>
      </w:pPr>
      <w:r>
        <w:rPr>
          <w:b/>
        </w:rPr>
        <w:t xml:space="preserve">P </w:t>
      </w:r>
      <w:r w:rsidR="00832FAD">
        <w:rPr>
          <w:b/>
        </w:rPr>
        <w:t xml:space="preserve">27   </w:t>
      </w:r>
      <w:r>
        <w:rPr>
          <w:b/>
        </w:rPr>
        <w:t xml:space="preserve"> </w:t>
      </w:r>
      <w:r>
        <w:rPr>
          <w:bCs/>
        </w:rPr>
        <w:t xml:space="preserve"> </w:t>
      </w:r>
      <w:r>
        <w:rPr>
          <w:b/>
        </w:rPr>
        <w:t xml:space="preserve">Romania   </w:t>
      </w:r>
      <w:r w:rsidRPr="00B455B7">
        <w:rPr>
          <w:b/>
        </w:rPr>
        <w:t>REP</w:t>
      </w:r>
      <w:r>
        <w:rPr>
          <w:b/>
          <w:i/>
          <w:iCs/>
        </w:rPr>
        <w:t xml:space="preserve"> all information by</w:t>
      </w:r>
      <w:r w:rsidR="008A7DB8">
        <w:rPr>
          <w:b/>
          <w:i/>
          <w:iCs/>
        </w:rPr>
        <w:t>:</w:t>
      </w:r>
    </w:p>
    <w:p w:rsidR="00A47B8E" w:rsidRDefault="00A47B8E" w:rsidP="00A47B8E">
      <w:pPr>
        <w:tabs>
          <w:tab w:val="left" w:pos="851"/>
          <w:tab w:val="left" w:pos="1418"/>
          <w:tab w:val="left" w:pos="3119"/>
        </w:tabs>
        <w:spacing w:before="40"/>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99"/>
        <w:gridCol w:w="2746"/>
        <w:gridCol w:w="3930"/>
      </w:tblGrid>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Country/geographical area</w:t>
            </w: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rPr>
                <w:bCs/>
              </w:rPr>
            </w:pPr>
            <w:r>
              <w:rPr>
                <w:bCs/>
              </w:rPr>
              <w:t>MCC + MNC*</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Name of Operator/Network</w:t>
            </w:r>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Pr="00834BBE" w:rsidRDefault="00A47B8E" w:rsidP="00832FAD">
            <w:pPr>
              <w:pStyle w:val="Tabletext0"/>
            </w:pPr>
            <w:r w:rsidRPr="00834BBE">
              <w:t>Romania</w:t>
            </w: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01</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r>
              <w:t>Vodafone</w:t>
            </w:r>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02</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Romtelecom</w:t>
            </w:r>
            <w:proofErr w:type="spellEnd"/>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03</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Cosmote</w:t>
            </w:r>
            <w:proofErr w:type="spellEnd"/>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04</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Cosmote</w:t>
            </w:r>
            <w:proofErr w:type="spellEnd"/>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05</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Digi.Mobil</w:t>
            </w:r>
            <w:proofErr w:type="spellEnd"/>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06</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Cosmote</w:t>
            </w:r>
            <w:proofErr w:type="spellEnd"/>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25"/>
                <w:szCs w:val="25"/>
              </w:rPr>
            </w:pPr>
            <w:r>
              <w:t>226</w:t>
            </w:r>
            <w:r>
              <w:rPr>
                <w:sz w:val="24"/>
              </w:rPr>
              <w:tab/>
            </w:r>
            <w:r>
              <w:t>10</w:t>
            </w:r>
          </w:p>
        </w:tc>
        <w:tc>
          <w:tcPr>
            <w:tcW w:w="3930"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r>
              <w:t>Orange</w:t>
            </w:r>
          </w:p>
        </w:tc>
      </w:tr>
      <w:tr w:rsidR="00A47B8E" w:rsidTr="00832FAD">
        <w:trPr>
          <w:tblHeader/>
          <w:jc w:val="center"/>
        </w:trPr>
        <w:tc>
          <w:tcPr>
            <w:tcW w:w="2399" w:type="dxa"/>
            <w:tcBorders>
              <w:top w:val="single" w:sz="6" w:space="0" w:color="auto"/>
              <w:left w:val="single" w:sz="6" w:space="0" w:color="auto"/>
              <w:bottom w:val="single" w:sz="6" w:space="0" w:color="auto"/>
              <w:right w:val="single" w:sz="6" w:space="0" w:color="auto"/>
            </w:tcBorders>
            <w:hideMark/>
          </w:tcPr>
          <w:p w:rsidR="00A47B8E" w:rsidRDefault="00A47B8E" w:rsidP="00A47B8E">
            <w:pPr>
              <w:overflowPunct/>
              <w:autoSpaceDE/>
              <w:autoSpaceDN/>
              <w:adjustRightInd/>
              <w:spacing w:line="276" w:lineRule="auto"/>
              <w:rPr>
                <w:rFonts w:asciiTheme="minorHAnsi" w:eastAsiaTheme="minorEastAsia" w:hAnsiTheme="minorHAnsi"/>
                <w:szCs w:val="22"/>
                <w:lang w:eastAsia="zh-CN"/>
              </w:rPr>
            </w:pPr>
          </w:p>
        </w:tc>
        <w:tc>
          <w:tcPr>
            <w:tcW w:w="274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sz w:val="16"/>
                <w:szCs w:val="16"/>
              </w:rPr>
            </w:pPr>
            <w:r>
              <w:t>226</w:t>
            </w:r>
            <w:r>
              <w:rPr>
                <w:sz w:val="24"/>
              </w:rPr>
              <w:tab/>
            </w:r>
            <w:r>
              <w:t>11</w:t>
            </w:r>
          </w:p>
        </w:tc>
        <w:tc>
          <w:tcPr>
            <w:tcW w:w="3930" w:type="dxa"/>
            <w:tcBorders>
              <w:top w:val="single" w:sz="6" w:space="0" w:color="auto"/>
              <w:left w:val="single" w:sz="6" w:space="0" w:color="auto"/>
              <w:bottom w:val="single" w:sz="6" w:space="0" w:color="auto"/>
              <w:right w:val="single" w:sz="6" w:space="0" w:color="auto"/>
            </w:tcBorders>
            <w:hideMark/>
          </w:tcPr>
          <w:p w:rsidR="00A47B8E" w:rsidRPr="00393066" w:rsidRDefault="00A47B8E" w:rsidP="00832FAD">
            <w:pPr>
              <w:pStyle w:val="Tabletext0"/>
            </w:pPr>
            <w:proofErr w:type="spellStart"/>
            <w:r w:rsidRPr="00393066">
              <w:t>Enigma</w:t>
            </w:r>
            <w:proofErr w:type="spellEnd"/>
            <w:r w:rsidRPr="00393066">
              <w:t>-System</w:t>
            </w:r>
          </w:p>
        </w:tc>
      </w:tr>
    </w:tbl>
    <w:p w:rsidR="00A47B8E" w:rsidRDefault="00A47B8E" w:rsidP="00A47B8E">
      <w:pPr>
        <w:rPr>
          <w:sz w:val="16"/>
          <w:szCs w:val="16"/>
          <w:lang w:val="es-ES_tradnl"/>
        </w:rPr>
      </w:pPr>
    </w:p>
    <w:p w:rsidR="00A47B8E" w:rsidRDefault="00A47B8E" w:rsidP="00A47B8E">
      <w:pPr>
        <w:tabs>
          <w:tab w:val="left" w:pos="851"/>
          <w:tab w:val="left" w:pos="1418"/>
          <w:tab w:val="left" w:pos="3119"/>
        </w:tabs>
        <w:spacing w:before="40"/>
        <w:rPr>
          <w:rFonts w:cs="Arial"/>
        </w:rPr>
      </w:pPr>
    </w:p>
    <w:p w:rsidR="00A47B8E" w:rsidRDefault="00A47B8E" w:rsidP="00A47B8E">
      <w:pPr>
        <w:tabs>
          <w:tab w:val="left" w:pos="851"/>
          <w:tab w:val="left" w:pos="1418"/>
          <w:tab w:val="left" w:pos="3119"/>
        </w:tabs>
        <w:spacing w:before="40"/>
        <w:rPr>
          <w:rFonts w:cs="Arial"/>
          <w:b/>
          <w:bCs/>
        </w:rPr>
      </w:pPr>
      <w:r>
        <w:rPr>
          <w:rFonts w:cs="Arial"/>
          <w:b/>
          <w:bCs/>
        </w:rPr>
        <w:t xml:space="preserve">P </w:t>
      </w:r>
      <w:r w:rsidR="00832FAD">
        <w:rPr>
          <w:rFonts w:cs="Arial"/>
          <w:b/>
          <w:bCs/>
        </w:rPr>
        <w:t xml:space="preserve">31    </w:t>
      </w:r>
      <w:r>
        <w:rPr>
          <w:rFonts w:cs="Arial"/>
          <w:b/>
          <w:bCs/>
        </w:rPr>
        <w:t xml:space="preserve"> Switzerland</w:t>
      </w:r>
      <w:r>
        <w:rPr>
          <w:rFonts w:cs="Arial"/>
        </w:rPr>
        <w:tab/>
      </w:r>
      <w:r w:rsidRPr="00180290">
        <w:rPr>
          <w:rFonts w:cs="Arial"/>
          <w:b/>
          <w:bCs/>
        </w:rPr>
        <w:t>LIR</w:t>
      </w:r>
    </w:p>
    <w:p w:rsidR="00A47B8E" w:rsidRDefault="00A47B8E" w:rsidP="00A47B8E">
      <w:pPr>
        <w:tabs>
          <w:tab w:val="left" w:pos="851"/>
          <w:tab w:val="left" w:pos="1418"/>
          <w:tab w:val="left" w:pos="3119"/>
        </w:tabs>
        <w:spacing w:before="40"/>
        <w:rPr>
          <w:rFonts w:cs="Arial"/>
        </w:rPr>
      </w:pPr>
    </w:p>
    <w:tbl>
      <w:tblPr>
        <w:tblW w:w="9112" w:type="dxa"/>
        <w:jc w:val="center"/>
        <w:tblInd w:w="-165"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88"/>
        <w:gridCol w:w="2736"/>
        <w:gridCol w:w="3988"/>
      </w:tblGrid>
      <w:tr w:rsidR="00A47B8E" w:rsidTr="008B14D4">
        <w:trPr>
          <w:tblHeader/>
          <w:jc w:val="center"/>
        </w:trPr>
        <w:tc>
          <w:tcPr>
            <w:tcW w:w="2388"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Country/geographical area</w:t>
            </w:r>
          </w:p>
        </w:tc>
        <w:tc>
          <w:tcPr>
            <w:tcW w:w="273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rPr>
                <w:bCs/>
              </w:rPr>
            </w:pPr>
            <w:r>
              <w:rPr>
                <w:bCs/>
              </w:rPr>
              <w:t>MCC + MNC*</w:t>
            </w:r>
          </w:p>
        </w:tc>
        <w:tc>
          <w:tcPr>
            <w:tcW w:w="3988"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Head1"/>
            </w:pPr>
            <w:r>
              <w:t>Name of Operator/Network</w:t>
            </w:r>
          </w:p>
        </w:tc>
      </w:tr>
      <w:tr w:rsidR="00A47B8E" w:rsidTr="008B14D4">
        <w:trPr>
          <w:tblHeader/>
          <w:jc w:val="center"/>
        </w:trPr>
        <w:tc>
          <w:tcPr>
            <w:tcW w:w="2388"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pPr>
            <w:proofErr w:type="spellStart"/>
            <w:r>
              <w:t>Switzerland</w:t>
            </w:r>
            <w:proofErr w:type="spellEnd"/>
          </w:p>
        </w:tc>
        <w:tc>
          <w:tcPr>
            <w:tcW w:w="2736"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jc w:val="center"/>
              <w:rPr>
                <w:color w:val="000000"/>
              </w:rPr>
            </w:pPr>
            <w:r>
              <w:rPr>
                <w:color w:val="000000"/>
              </w:rPr>
              <w:t>228</w:t>
            </w:r>
            <w:r>
              <w:rPr>
                <w:color w:val="000000"/>
              </w:rPr>
              <w:tab/>
              <w:t>02</w:t>
            </w:r>
          </w:p>
          <w:p w:rsidR="00A47B8E" w:rsidRDefault="00A47B8E" w:rsidP="00832FAD">
            <w:pPr>
              <w:pStyle w:val="Tabletext0"/>
              <w:jc w:val="center"/>
              <w:rPr>
                <w:color w:val="000000"/>
              </w:rPr>
            </w:pPr>
            <w:r>
              <w:rPr>
                <w:color w:val="000000"/>
              </w:rPr>
              <w:t>228</w:t>
            </w:r>
            <w:r>
              <w:tab/>
            </w:r>
            <w:r>
              <w:rPr>
                <w:color w:val="000000"/>
              </w:rPr>
              <w:t>12</w:t>
            </w:r>
          </w:p>
        </w:tc>
        <w:tc>
          <w:tcPr>
            <w:tcW w:w="3988" w:type="dxa"/>
            <w:tcBorders>
              <w:top w:val="single" w:sz="6" w:space="0" w:color="auto"/>
              <w:left w:val="single" w:sz="6" w:space="0" w:color="auto"/>
              <w:bottom w:val="single" w:sz="6" w:space="0" w:color="auto"/>
              <w:right w:val="single" w:sz="6" w:space="0" w:color="auto"/>
            </w:tcBorders>
            <w:hideMark/>
          </w:tcPr>
          <w:p w:rsidR="00A47B8E" w:rsidRDefault="00A47B8E" w:rsidP="00832FAD">
            <w:pPr>
              <w:pStyle w:val="Tabletext0"/>
              <w:rPr>
                <w:color w:val="000000"/>
              </w:rPr>
            </w:pPr>
            <w:proofErr w:type="spellStart"/>
            <w:r>
              <w:t>Sunrise</w:t>
            </w:r>
            <w:proofErr w:type="spellEnd"/>
            <w:r>
              <w:t xml:space="preserve"> Communications AG</w:t>
            </w:r>
          </w:p>
        </w:tc>
      </w:tr>
    </w:tbl>
    <w:p w:rsidR="00A47B8E" w:rsidRDefault="00A47B8E" w:rsidP="00832FAD">
      <w:pPr>
        <w:pStyle w:val="Tabletext0"/>
        <w:rPr>
          <w:sz w:val="16"/>
          <w:szCs w:val="16"/>
          <w:lang w:val="es-ES_tradnl"/>
        </w:rPr>
      </w:pPr>
    </w:p>
    <w:p w:rsidR="00A47B8E" w:rsidRDefault="00A47B8E" w:rsidP="00832FAD">
      <w:pPr>
        <w:pStyle w:val="Tabletext0"/>
        <w:rPr>
          <w:sz w:val="16"/>
          <w:szCs w:val="16"/>
          <w:lang w:val="es-ES_tradnl"/>
        </w:rPr>
      </w:pPr>
    </w:p>
    <w:p w:rsidR="00A47B8E" w:rsidRDefault="00A47B8E" w:rsidP="00A47B8E">
      <w:pPr>
        <w:rPr>
          <w:sz w:val="16"/>
          <w:szCs w:val="16"/>
          <w:lang w:val="es-ES_tradnl"/>
        </w:rPr>
      </w:pPr>
      <w:r>
        <w:rPr>
          <w:sz w:val="16"/>
          <w:szCs w:val="16"/>
          <w:lang w:val="es-ES_tradnl"/>
        </w:rPr>
        <w:t>_____________</w:t>
      </w:r>
    </w:p>
    <w:p w:rsidR="00A47B8E" w:rsidRPr="00183681" w:rsidRDefault="00A47B8E" w:rsidP="00183681">
      <w:pPr>
        <w:jc w:val="left"/>
        <w:rPr>
          <w:sz w:val="16"/>
          <w:szCs w:val="16"/>
          <w:lang w:val="es-ES_tradnl"/>
        </w:rPr>
      </w:pPr>
      <w:r>
        <w:rPr>
          <w:sz w:val="16"/>
          <w:szCs w:val="16"/>
          <w:lang w:val="es-ES_tradnl"/>
        </w:rPr>
        <w:t>*</w:t>
      </w:r>
      <w:r>
        <w:rPr>
          <w:sz w:val="16"/>
          <w:szCs w:val="16"/>
          <w:lang w:val="es-ES_tradnl"/>
        </w:rPr>
        <w:tab/>
        <w:t xml:space="preserve">MCC: Mobile Country </w:t>
      </w:r>
      <w:proofErr w:type="spellStart"/>
      <w:r>
        <w:rPr>
          <w:sz w:val="16"/>
          <w:szCs w:val="16"/>
          <w:lang w:val="es-ES_tradnl"/>
        </w:rPr>
        <w:t>Code</w:t>
      </w:r>
      <w:proofErr w:type="spellEnd"/>
      <w:r>
        <w:rPr>
          <w:sz w:val="16"/>
          <w:szCs w:val="16"/>
          <w:lang w:val="es-ES_tradnl"/>
        </w:rPr>
        <w:t xml:space="preserve"> / </w:t>
      </w:r>
      <w:proofErr w:type="spellStart"/>
      <w:r>
        <w:rPr>
          <w:sz w:val="16"/>
          <w:szCs w:val="16"/>
          <w:lang w:val="es-ES_tradnl"/>
        </w:rPr>
        <w:t>Indicatif</w:t>
      </w:r>
      <w:proofErr w:type="spellEnd"/>
      <w:r>
        <w:rPr>
          <w:sz w:val="16"/>
          <w:szCs w:val="16"/>
          <w:lang w:val="es-ES_tradnl"/>
        </w:rPr>
        <w:t xml:space="preserve"> de </w:t>
      </w:r>
      <w:proofErr w:type="spellStart"/>
      <w:r>
        <w:rPr>
          <w:sz w:val="16"/>
          <w:szCs w:val="16"/>
          <w:lang w:val="es-ES_tradnl"/>
        </w:rPr>
        <w:t>pays</w:t>
      </w:r>
      <w:proofErr w:type="spellEnd"/>
      <w:r>
        <w:rPr>
          <w:sz w:val="16"/>
          <w:szCs w:val="16"/>
          <w:lang w:val="es-ES_tradnl"/>
        </w:rPr>
        <w:t xml:space="preserve"> du </w:t>
      </w:r>
      <w:proofErr w:type="spellStart"/>
      <w:r>
        <w:rPr>
          <w:sz w:val="16"/>
          <w:szCs w:val="16"/>
          <w:lang w:val="es-ES_tradnl"/>
        </w:rPr>
        <w:t>mobile</w:t>
      </w:r>
      <w:proofErr w:type="spellEnd"/>
      <w:r>
        <w:rPr>
          <w:sz w:val="16"/>
          <w:szCs w:val="16"/>
          <w:lang w:val="es-ES_tradnl"/>
        </w:rPr>
        <w:t xml:space="preserve"> / Indicativo de país para el servicio móvil</w:t>
      </w:r>
      <w:r w:rsidR="00183681">
        <w:rPr>
          <w:sz w:val="16"/>
          <w:szCs w:val="16"/>
          <w:lang w:val="es-ES_tradnl"/>
        </w:rPr>
        <w:br/>
      </w:r>
      <w:r>
        <w:rPr>
          <w:sz w:val="16"/>
          <w:szCs w:val="16"/>
          <w:lang w:val="es-ES_tradnl"/>
        </w:rPr>
        <w:tab/>
        <w:t xml:space="preserve">MNC: Mobile Network </w:t>
      </w:r>
      <w:proofErr w:type="spellStart"/>
      <w:r>
        <w:rPr>
          <w:sz w:val="16"/>
          <w:szCs w:val="16"/>
          <w:lang w:val="es-ES_tradnl"/>
        </w:rPr>
        <w:t>Code</w:t>
      </w:r>
      <w:proofErr w:type="spellEnd"/>
      <w:r>
        <w:rPr>
          <w:sz w:val="16"/>
          <w:szCs w:val="16"/>
          <w:lang w:val="es-ES_tradnl"/>
        </w:rPr>
        <w:t xml:space="preserve"> / </w:t>
      </w:r>
      <w:proofErr w:type="spellStart"/>
      <w:r>
        <w:rPr>
          <w:sz w:val="16"/>
          <w:szCs w:val="16"/>
          <w:lang w:val="es-ES_tradnl"/>
        </w:rPr>
        <w:t>Code</w:t>
      </w:r>
      <w:proofErr w:type="spellEnd"/>
      <w:r>
        <w:rPr>
          <w:sz w:val="16"/>
          <w:szCs w:val="16"/>
          <w:lang w:val="es-ES_tradnl"/>
        </w:rPr>
        <w:t xml:space="preserve"> de </w:t>
      </w:r>
      <w:proofErr w:type="spellStart"/>
      <w:r>
        <w:rPr>
          <w:sz w:val="16"/>
          <w:szCs w:val="16"/>
          <w:lang w:val="es-ES_tradnl"/>
        </w:rPr>
        <w:t>réseau</w:t>
      </w:r>
      <w:proofErr w:type="spellEnd"/>
      <w:r>
        <w:rPr>
          <w:sz w:val="16"/>
          <w:szCs w:val="16"/>
          <w:lang w:val="es-ES_tradnl"/>
        </w:rPr>
        <w:t xml:space="preserve"> </w:t>
      </w:r>
      <w:proofErr w:type="spellStart"/>
      <w:r>
        <w:rPr>
          <w:sz w:val="16"/>
          <w:szCs w:val="16"/>
          <w:lang w:val="es-ES_tradnl"/>
        </w:rPr>
        <w:t>mobile</w:t>
      </w:r>
      <w:proofErr w:type="spellEnd"/>
      <w:r>
        <w:rPr>
          <w:sz w:val="16"/>
          <w:szCs w:val="16"/>
          <w:lang w:val="es-ES_tradnl"/>
        </w:rPr>
        <w:t xml:space="preserve"> / Indicativo de red para el servicio móvil</w:t>
      </w:r>
    </w:p>
    <w:p w:rsidR="008B14D4" w:rsidRDefault="008B14D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10372" w:type="dxa"/>
        <w:tblInd w:w="-120" w:type="dxa"/>
        <w:tblLayout w:type="fixed"/>
        <w:tblLook w:val="0000" w:firstRow="0" w:lastRow="0" w:firstColumn="0" w:lastColumn="0" w:noHBand="0" w:noVBand="0"/>
      </w:tblPr>
      <w:tblGrid>
        <w:gridCol w:w="1113"/>
        <w:gridCol w:w="12"/>
        <w:gridCol w:w="45"/>
        <w:gridCol w:w="8091"/>
        <w:gridCol w:w="13"/>
        <w:gridCol w:w="877"/>
        <w:gridCol w:w="221"/>
      </w:tblGrid>
      <w:tr w:rsidR="008B14D4" w:rsidTr="006E50D9">
        <w:trPr>
          <w:cantSplit/>
        </w:trPr>
        <w:tc>
          <w:tcPr>
            <w:tcW w:w="1113" w:type="dxa"/>
            <w:tcBorders>
              <w:top w:val="nil"/>
              <w:left w:val="nil"/>
              <w:bottom w:val="nil"/>
              <w:right w:val="nil"/>
            </w:tcBorders>
          </w:tcPr>
          <w:p w:rsidR="008B14D4" w:rsidRPr="003151F8" w:rsidRDefault="008B14D4" w:rsidP="006E50D9">
            <w:pPr>
              <w:pStyle w:val="ITULOGO"/>
              <w:tabs>
                <w:tab w:val="left" w:pos="3828"/>
              </w:tabs>
              <w:spacing w:before="0" w:line="240" w:lineRule="atLeast"/>
              <w:rPr>
                <w:rFonts w:ascii="Arial" w:hAnsi="Arial"/>
                <w:sz w:val="22"/>
                <w:lang w:val="es-ES_tradnl"/>
              </w:rPr>
            </w:pPr>
            <w:r w:rsidRPr="003151F8">
              <w:rPr>
                <w:lang w:val="es-ES_tradnl"/>
              </w:rPr>
              <w:lastRenderedPageBreak/>
              <w:br w:type="page"/>
            </w:r>
          </w:p>
        </w:tc>
        <w:tc>
          <w:tcPr>
            <w:tcW w:w="8148" w:type="dxa"/>
            <w:gridSpan w:val="3"/>
            <w:tcBorders>
              <w:top w:val="nil"/>
              <w:left w:val="nil"/>
              <w:bottom w:val="single" w:sz="12" w:space="0" w:color="auto"/>
              <w:right w:val="nil"/>
            </w:tcBorders>
          </w:tcPr>
          <w:p w:rsidR="008B14D4" w:rsidRDefault="008B14D4" w:rsidP="006E50D9">
            <w:pPr>
              <w:pStyle w:val="Data"/>
              <w:jc w:val="center"/>
              <w:rPr>
                <w:rFonts w:ascii="Arial" w:hAnsi="Arial"/>
                <w:b/>
                <w:sz w:val="22"/>
              </w:rPr>
            </w:pPr>
            <w:r>
              <w:rPr>
                <w:rFonts w:ascii="Arial" w:hAnsi="Arial"/>
                <w:b/>
                <w:sz w:val="22"/>
              </w:rPr>
              <w:t>INTERNATIONAL TELECOMMUNICATION UNION</w:t>
            </w:r>
          </w:p>
          <w:p w:rsidR="008B14D4" w:rsidRDefault="008B14D4" w:rsidP="006E50D9">
            <w:pPr>
              <w:pStyle w:val="Data"/>
              <w:jc w:val="center"/>
              <w:rPr>
                <w:rFonts w:ascii="Arial" w:hAnsi="Arial"/>
                <w:b/>
                <w:sz w:val="22"/>
              </w:rPr>
            </w:pPr>
            <w:r>
              <w:rPr>
                <w:rFonts w:ascii="Arial" w:hAnsi="Arial"/>
                <w:b/>
                <w:sz w:val="22"/>
              </w:rPr>
              <w:t>UNIVERSAL POSTAL UNION</w:t>
            </w:r>
          </w:p>
        </w:tc>
        <w:tc>
          <w:tcPr>
            <w:tcW w:w="1111" w:type="dxa"/>
            <w:gridSpan w:val="3"/>
            <w:tcBorders>
              <w:top w:val="nil"/>
              <w:left w:val="nil"/>
              <w:bottom w:val="nil"/>
              <w:right w:val="nil"/>
            </w:tcBorders>
          </w:tcPr>
          <w:p w:rsidR="008B14D4" w:rsidRDefault="008B14D4" w:rsidP="006E50D9">
            <w:pPr>
              <w:pStyle w:val="ITULOGO"/>
              <w:tabs>
                <w:tab w:val="left" w:pos="3828"/>
              </w:tabs>
              <w:spacing w:before="0" w:line="240" w:lineRule="atLeast"/>
              <w:rPr>
                <w:rFonts w:ascii="Arial" w:hAnsi="Arial"/>
              </w:rPr>
            </w:pPr>
          </w:p>
        </w:tc>
      </w:tr>
      <w:tr w:rsidR="008B14D4" w:rsidTr="006E50D9">
        <w:trPr>
          <w:gridBefore w:val="2"/>
          <w:gridAfter w:val="2"/>
          <w:wBefore w:w="1125" w:type="dxa"/>
          <w:wAfter w:w="1098" w:type="dxa"/>
          <w:cantSplit/>
        </w:trPr>
        <w:tc>
          <w:tcPr>
            <w:tcW w:w="8149" w:type="dxa"/>
            <w:gridSpan w:val="3"/>
            <w:tcBorders>
              <w:top w:val="nil"/>
              <w:left w:val="nil"/>
              <w:bottom w:val="nil"/>
              <w:right w:val="nil"/>
            </w:tcBorders>
          </w:tcPr>
          <w:p w:rsidR="008B14D4" w:rsidRDefault="008B14D4" w:rsidP="006E50D9">
            <w:pPr>
              <w:pStyle w:val="Data"/>
              <w:rPr>
                <w:rFonts w:ascii="Arial" w:hAnsi="Arial"/>
                <w:sz w:val="22"/>
              </w:rPr>
            </w:pPr>
          </w:p>
        </w:tc>
      </w:tr>
      <w:tr w:rsidR="008B14D4" w:rsidTr="006E50D9">
        <w:trPr>
          <w:gridBefore w:val="3"/>
          <w:gridAfter w:val="1"/>
          <w:wBefore w:w="1170" w:type="dxa"/>
          <w:wAfter w:w="221" w:type="dxa"/>
          <w:cantSplit/>
        </w:trPr>
        <w:tc>
          <w:tcPr>
            <w:tcW w:w="8981" w:type="dxa"/>
            <w:gridSpan w:val="3"/>
            <w:tcBorders>
              <w:top w:val="nil"/>
              <w:left w:val="nil"/>
              <w:bottom w:val="nil"/>
              <w:right w:val="nil"/>
            </w:tcBorders>
          </w:tcPr>
          <w:p w:rsidR="008B14D4" w:rsidRDefault="008B14D4" w:rsidP="006E50D9">
            <w:pPr>
              <w:pStyle w:val="Data"/>
              <w:jc w:val="center"/>
              <w:rPr>
                <w:rFonts w:ascii="Arial" w:hAnsi="Arial"/>
                <w:b/>
                <w:sz w:val="22"/>
              </w:rPr>
            </w:pPr>
            <w:r>
              <w:rPr>
                <w:rFonts w:ascii="Arial" w:hAnsi="Arial"/>
                <w:b/>
                <w:sz w:val="22"/>
              </w:rPr>
              <w:t>BUREAUFAX TABLE</w:t>
            </w:r>
          </w:p>
          <w:p w:rsidR="008B14D4" w:rsidRDefault="008B14D4" w:rsidP="006E50D9">
            <w:pPr>
              <w:pStyle w:val="Data"/>
              <w:jc w:val="center"/>
              <w:rPr>
                <w:rFonts w:ascii="Arial" w:hAnsi="Arial"/>
                <w:sz w:val="22"/>
              </w:rPr>
            </w:pPr>
            <w:r>
              <w:rPr>
                <w:rFonts w:ascii="Arial" w:hAnsi="Arial"/>
                <w:sz w:val="22"/>
              </w:rPr>
              <w:t>International public facsimile service between public bureaux</w:t>
            </w:r>
          </w:p>
          <w:p w:rsidR="008B14D4" w:rsidRDefault="008B14D4" w:rsidP="006E50D9">
            <w:pPr>
              <w:pStyle w:val="Data"/>
              <w:jc w:val="center"/>
              <w:rPr>
                <w:rFonts w:ascii="Arial" w:hAnsi="Arial"/>
                <w:b/>
                <w:sz w:val="22"/>
              </w:rPr>
            </w:pPr>
            <w:r>
              <w:rPr>
                <w:rFonts w:ascii="Arial" w:hAnsi="Arial"/>
                <w:sz w:val="22"/>
              </w:rPr>
              <w:t xml:space="preserve">Electronic version: </w:t>
            </w:r>
            <w:hyperlink r:id="rId21" w:history="1">
              <w:r w:rsidRPr="00BE51A1">
                <w:rPr>
                  <w:rStyle w:val="Hyperlink"/>
                </w:rPr>
                <w:t>http://www.itu.int/itu-t/bureaufax</w:t>
              </w:r>
            </w:hyperlink>
          </w:p>
        </w:tc>
      </w:tr>
    </w:tbl>
    <w:p w:rsidR="008B14D4" w:rsidRDefault="008B14D4" w:rsidP="008B14D4">
      <w:pPr>
        <w:pStyle w:val="Data"/>
        <w:jc w:val="center"/>
        <w:rPr>
          <w:rFonts w:ascii="Arial" w:hAnsi="Arial"/>
          <w:sz w:val="20"/>
          <w:lang w:val="fr-FR"/>
        </w:rPr>
      </w:pPr>
      <w:r>
        <w:rPr>
          <w:rFonts w:ascii="Arial" w:hAnsi="Arial"/>
          <w:sz w:val="20"/>
        </w:rPr>
        <w:t xml:space="preserve"> </w:t>
      </w:r>
      <w:r>
        <w:rPr>
          <w:rFonts w:ascii="Arial" w:hAnsi="Arial"/>
          <w:sz w:val="20"/>
          <w:lang w:val="fr-FR"/>
        </w:rPr>
        <w:t>(ITU-T Rec. F.170)</w:t>
      </w:r>
    </w:p>
    <w:p w:rsidR="008B14D4" w:rsidRPr="00393A6B" w:rsidRDefault="008B14D4" w:rsidP="008B14D4">
      <w:pPr>
        <w:tabs>
          <w:tab w:val="left" w:pos="426"/>
          <w:tab w:val="left" w:pos="720"/>
          <w:tab w:val="left" w:pos="2835"/>
          <w:tab w:val="left" w:pos="3969"/>
        </w:tabs>
        <w:ind w:left="360" w:right="284"/>
        <w:jc w:val="left"/>
        <w:rPr>
          <w:rFonts w:cs="Arial"/>
          <w:b/>
          <w:caps/>
        </w:rPr>
      </w:pPr>
      <w:r w:rsidRPr="00393A6B">
        <w:rPr>
          <w:rFonts w:cs="Arial"/>
        </w:rPr>
        <w:t xml:space="preserve">Under the heading </w:t>
      </w:r>
      <w:r w:rsidRPr="00393A6B">
        <w:rPr>
          <w:rFonts w:cs="Arial"/>
          <w:b/>
        </w:rPr>
        <w:t>Data 7:  Pakistan - Switzerland</w:t>
      </w:r>
      <w:r w:rsidRPr="00393A6B">
        <w:rPr>
          <w:rFonts w:cs="Arial"/>
          <w:b/>
        </w:rPr>
        <w:br/>
      </w:r>
      <w:r w:rsidRPr="00393A6B">
        <w:rPr>
          <w:rFonts w:cs="Arial"/>
          <w:caps/>
        </w:rPr>
        <w:t>INformation concerning</w:t>
      </w:r>
      <w:r w:rsidRPr="00393A6B">
        <w:rPr>
          <w:rFonts w:cs="Arial"/>
          <w:b/>
          <w:caps/>
        </w:rPr>
        <w:t xml:space="preserve"> </w:t>
      </w:r>
      <w:r>
        <w:rPr>
          <w:rFonts w:cs="Arial"/>
          <w:b/>
          <w:caps/>
        </w:rPr>
        <w:t xml:space="preserve">SEYCHELLES </w:t>
      </w:r>
      <w:r w:rsidRPr="00393A6B">
        <w:rPr>
          <w:rFonts w:cs="Arial"/>
          <w:caps/>
        </w:rPr>
        <w:t xml:space="preserve">is </w:t>
      </w:r>
      <w:r w:rsidRPr="00393A6B">
        <w:rPr>
          <w:rFonts w:cs="Arial"/>
          <w:b/>
          <w:caps/>
        </w:rPr>
        <w:t>UPDATED</w:t>
      </w:r>
      <w:r w:rsidRPr="00393A6B">
        <w:rPr>
          <w:rFonts w:cs="Arial"/>
          <w:caps/>
        </w:rPr>
        <w:t>:</w:t>
      </w:r>
    </w:p>
    <w:tbl>
      <w:tblPr>
        <w:tblW w:w="9639" w:type="dxa"/>
        <w:tblLayout w:type="fixed"/>
        <w:tblLook w:val="0000" w:firstRow="0" w:lastRow="0" w:firstColumn="0" w:lastColumn="0" w:noHBand="0" w:noVBand="0"/>
      </w:tblPr>
      <w:tblGrid>
        <w:gridCol w:w="3284"/>
        <w:gridCol w:w="3081"/>
        <w:gridCol w:w="3274"/>
      </w:tblGrid>
      <w:tr w:rsidR="008B14D4" w:rsidRPr="00393A6B" w:rsidTr="003A773E">
        <w:trPr>
          <w:cantSplit/>
        </w:trPr>
        <w:tc>
          <w:tcPr>
            <w:tcW w:w="3284" w:type="dxa"/>
          </w:tcPr>
          <w:p w:rsidR="008B14D4" w:rsidRPr="0016788A" w:rsidRDefault="008B14D4" w:rsidP="006E50D9">
            <w:pPr>
              <w:jc w:val="center"/>
              <w:rPr>
                <w:b/>
                <w:smallCaps/>
                <w:lang w:val="fr-FR"/>
              </w:rPr>
            </w:pPr>
            <w:proofErr w:type="spellStart"/>
            <w:r w:rsidRPr="0016788A">
              <w:rPr>
                <w:b/>
                <w:smallCaps/>
                <w:lang w:val="fr-FR"/>
              </w:rPr>
              <w:t>Derniere</w:t>
            </w:r>
            <w:proofErr w:type="spellEnd"/>
            <w:r w:rsidRPr="0016788A">
              <w:rPr>
                <w:b/>
                <w:smallCaps/>
                <w:lang w:val="fr-FR"/>
              </w:rPr>
              <w:t xml:space="preserve"> modification</w:t>
            </w:r>
          </w:p>
          <w:p w:rsidR="008B14D4" w:rsidRPr="0016788A" w:rsidRDefault="008B14D4" w:rsidP="006E50D9">
            <w:pPr>
              <w:jc w:val="center"/>
              <w:rPr>
                <w:b/>
                <w:smallCaps/>
                <w:lang w:val="fr-FR"/>
              </w:rPr>
            </w:pPr>
            <w:r w:rsidRPr="0016788A">
              <w:rPr>
                <w:b/>
                <w:smallCaps/>
                <w:lang w:val="fr-FR"/>
              </w:rPr>
              <w:t>15</w:t>
            </w:r>
            <w:proofErr w:type="gramStart"/>
            <w:r w:rsidRPr="0016788A">
              <w:rPr>
                <w:b/>
                <w:smallCaps/>
                <w:lang w:val="fr-FR"/>
              </w:rPr>
              <w:t>.VI.2012</w:t>
            </w:r>
            <w:proofErr w:type="gramEnd"/>
          </w:p>
        </w:tc>
        <w:tc>
          <w:tcPr>
            <w:tcW w:w="3081" w:type="dxa"/>
          </w:tcPr>
          <w:p w:rsidR="008B14D4" w:rsidRPr="0016788A" w:rsidRDefault="008B14D4" w:rsidP="006E50D9">
            <w:pPr>
              <w:jc w:val="center"/>
              <w:rPr>
                <w:b/>
                <w:smallCaps/>
                <w:lang w:val="es-ES_tradnl"/>
              </w:rPr>
            </w:pPr>
            <w:proofErr w:type="spellStart"/>
            <w:r w:rsidRPr="0016788A">
              <w:rPr>
                <w:b/>
                <w:smallCaps/>
                <w:lang w:val="es-ES_tradnl"/>
              </w:rPr>
              <w:t>Last</w:t>
            </w:r>
            <w:proofErr w:type="spellEnd"/>
            <w:r w:rsidRPr="0016788A">
              <w:rPr>
                <w:b/>
                <w:smallCaps/>
                <w:lang w:val="es-ES_tradnl"/>
              </w:rPr>
              <w:t xml:space="preserve"> </w:t>
            </w:r>
            <w:proofErr w:type="spellStart"/>
            <w:r w:rsidRPr="0016788A">
              <w:rPr>
                <w:b/>
                <w:smallCaps/>
                <w:lang w:val="es-ES_tradnl"/>
              </w:rPr>
              <w:t>modification</w:t>
            </w:r>
            <w:proofErr w:type="spellEnd"/>
            <w:r w:rsidRPr="0016788A">
              <w:rPr>
                <w:b/>
                <w:smallCaps/>
                <w:lang w:val="es-ES_tradnl"/>
              </w:rPr>
              <w:t xml:space="preserve">  </w:t>
            </w:r>
          </w:p>
          <w:p w:rsidR="008B14D4" w:rsidRPr="0016788A" w:rsidRDefault="008B14D4" w:rsidP="006E50D9">
            <w:pPr>
              <w:jc w:val="center"/>
              <w:rPr>
                <w:b/>
                <w:smallCaps/>
                <w:lang w:val="es-ES_tradnl"/>
              </w:rPr>
            </w:pPr>
            <w:r w:rsidRPr="0016788A">
              <w:rPr>
                <w:b/>
                <w:smallCaps/>
                <w:lang w:val="fr-FR"/>
              </w:rPr>
              <w:t>15</w:t>
            </w:r>
            <w:proofErr w:type="gramStart"/>
            <w:r w:rsidRPr="0016788A">
              <w:rPr>
                <w:b/>
                <w:smallCaps/>
                <w:lang w:val="fr-FR"/>
              </w:rPr>
              <w:t>.VI.2012</w:t>
            </w:r>
            <w:proofErr w:type="gramEnd"/>
          </w:p>
        </w:tc>
        <w:tc>
          <w:tcPr>
            <w:tcW w:w="3274" w:type="dxa"/>
          </w:tcPr>
          <w:p w:rsidR="008B14D4" w:rsidRPr="0016788A" w:rsidRDefault="008B14D4" w:rsidP="006E50D9">
            <w:pPr>
              <w:jc w:val="center"/>
              <w:rPr>
                <w:b/>
                <w:smallCaps/>
                <w:lang w:val="es-ES_tradnl"/>
              </w:rPr>
            </w:pPr>
            <w:r w:rsidRPr="0016788A">
              <w:rPr>
                <w:b/>
                <w:smallCaps/>
                <w:lang w:val="es-ES_tradnl"/>
              </w:rPr>
              <w:t>Ultima modificación</w:t>
            </w:r>
          </w:p>
          <w:p w:rsidR="008B14D4" w:rsidRPr="0016788A" w:rsidRDefault="008B14D4" w:rsidP="006E50D9">
            <w:pPr>
              <w:spacing w:line="360" w:lineRule="auto"/>
              <w:jc w:val="center"/>
              <w:rPr>
                <w:b/>
                <w:smallCaps/>
                <w:lang w:val="es-ES_tradnl"/>
              </w:rPr>
            </w:pPr>
            <w:r w:rsidRPr="0016788A">
              <w:rPr>
                <w:b/>
                <w:smallCaps/>
                <w:lang w:val="fr-FR"/>
              </w:rPr>
              <w:t>15</w:t>
            </w:r>
            <w:proofErr w:type="gramStart"/>
            <w:r w:rsidRPr="0016788A">
              <w:rPr>
                <w:b/>
                <w:smallCaps/>
                <w:lang w:val="fr-FR"/>
              </w:rPr>
              <w:t>.VI.2012</w:t>
            </w:r>
            <w:proofErr w:type="gramEnd"/>
            <w:r w:rsidRPr="0016788A">
              <w:rPr>
                <w:b/>
                <w:smallCaps/>
                <w:lang w:val="fr-FR"/>
              </w:rPr>
              <w:t xml:space="preserve">  </w:t>
            </w:r>
          </w:p>
        </w:tc>
      </w:tr>
    </w:tbl>
    <w:p w:rsidR="008B14D4" w:rsidRDefault="008B14D4" w:rsidP="008B14D4">
      <w:pPr>
        <w:rPr>
          <w:lang w:val="es-ES"/>
        </w:rPr>
      </w:pPr>
    </w:p>
    <w:tbl>
      <w:tblPr>
        <w:tblW w:w="9879" w:type="dxa"/>
        <w:tblInd w:w="120" w:type="dxa"/>
        <w:tblLayout w:type="fixed"/>
        <w:tblLook w:val="0000" w:firstRow="0" w:lastRow="0" w:firstColumn="0" w:lastColumn="0" w:noHBand="0" w:noVBand="0"/>
      </w:tblPr>
      <w:tblGrid>
        <w:gridCol w:w="2769"/>
        <w:gridCol w:w="520"/>
        <w:gridCol w:w="964"/>
        <w:gridCol w:w="1601"/>
        <w:gridCol w:w="520"/>
        <w:gridCol w:w="964"/>
        <w:gridCol w:w="1285"/>
        <w:gridCol w:w="1210"/>
        <w:gridCol w:w="46"/>
      </w:tblGrid>
      <w:tr w:rsidR="008B14D4" w:rsidTr="006E50D9">
        <w:trPr>
          <w:gridAfter w:val="1"/>
          <w:wAfter w:w="46" w:type="dxa"/>
          <w:cantSplit/>
        </w:trPr>
        <w:tc>
          <w:tcPr>
            <w:tcW w:w="3289" w:type="dxa"/>
            <w:gridSpan w:val="2"/>
          </w:tcPr>
          <w:p w:rsidR="008B14D4" w:rsidRDefault="008B14D4" w:rsidP="008A7DB8">
            <w:pPr>
              <w:jc w:val="center"/>
              <w:rPr>
                <w:b/>
                <w:caps/>
              </w:rPr>
            </w:pPr>
            <w:r>
              <w:rPr>
                <w:b/>
                <w:caps/>
              </w:rPr>
              <w:t>seychelles (c&amp;w) 1)</w:t>
            </w:r>
          </w:p>
        </w:tc>
        <w:tc>
          <w:tcPr>
            <w:tcW w:w="3085" w:type="dxa"/>
            <w:gridSpan w:val="3"/>
          </w:tcPr>
          <w:p w:rsidR="008B14D4" w:rsidRDefault="008B14D4" w:rsidP="008A7DB8">
            <w:pPr>
              <w:jc w:val="center"/>
              <w:rPr>
                <w:b/>
                <w:caps/>
              </w:rPr>
            </w:pPr>
            <w:r>
              <w:rPr>
                <w:b/>
                <w:caps/>
              </w:rPr>
              <w:t>seychelles (c&amp;w) 1)</w:t>
            </w:r>
          </w:p>
        </w:tc>
        <w:tc>
          <w:tcPr>
            <w:tcW w:w="3459" w:type="dxa"/>
            <w:gridSpan w:val="3"/>
          </w:tcPr>
          <w:p w:rsidR="008B14D4" w:rsidRDefault="008B14D4" w:rsidP="008A7DB8">
            <w:pPr>
              <w:jc w:val="center"/>
              <w:rPr>
                <w:b/>
                <w:caps/>
              </w:rPr>
            </w:pPr>
            <w:r>
              <w:rPr>
                <w:b/>
                <w:caps/>
              </w:rPr>
              <w:t>seychelles (c&amp;w) 1)</w:t>
            </w:r>
          </w:p>
        </w:tc>
      </w:tr>
      <w:tr w:rsidR="008B14D4" w:rsidTr="006E50D9">
        <w:trPr>
          <w:gridAfter w:val="1"/>
          <w:wAfter w:w="46" w:type="dxa"/>
          <w:cantSplit/>
        </w:trPr>
        <w:tc>
          <w:tcPr>
            <w:tcW w:w="3289" w:type="dxa"/>
            <w:gridSpan w:val="2"/>
          </w:tcPr>
          <w:p w:rsidR="008B14D4" w:rsidRDefault="008B14D4" w:rsidP="006E50D9">
            <w:pPr>
              <w:rPr>
                <w:b/>
                <w:caps/>
              </w:rPr>
            </w:pPr>
          </w:p>
        </w:tc>
        <w:tc>
          <w:tcPr>
            <w:tcW w:w="3085" w:type="dxa"/>
            <w:gridSpan w:val="3"/>
          </w:tcPr>
          <w:p w:rsidR="008B14D4" w:rsidRDefault="008B14D4" w:rsidP="006E50D9">
            <w:pPr>
              <w:jc w:val="center"/>
              <w:rPr>
                <w:b/>
                <w:caps/>
              </w:rPr>
            </w:pPr>
          </w:p>
        </w:tc>
        <w:tc>
          <w:tcPr>
            <w:tcW w:w="3459" w:type="dxa"/>
            <w:gridSpan w:val="3"/>
          </w:tcPr>
          <w:p w:rsidR="008B14D4" w:rsidRDefault="008B14D4" w:rsidP="006E50D9">
            <w:pPr>
              <w:jc w:val="right"/>
              <w:rPr>
                <w:b/>
                <w:caps/>
              </w:rPr>
            </w:pPr>
          </w:p>
        </w:tc>
      </w:tr>
      <w:tr w:rsidR="008B14D4" w:rsidTr="006E50D9">
        <w:trPr>
          <w:gridAfter w:val="2"/>
          <w:wAfter w:w="1256" w:type="dxa"/>
          <w:cantSplit/>
        </w:trPr>
        <w:tc>
          <w:tcPr>
            <w:tcW w:w="2769" w:type="dxa"/>
          </w:tcPr>
          <w:p w:rsidR="008B14D4" w:rsidRDefault="008B14D4" w:rsidP="006E50D9">
            <w:pPr>
              <w:pStyle w:val="Data"/>
              <w:rPr>
                <w:rFonts w:ascii="Arial" w:hAnsi="Arial"/>
                <w:b/>
                <w:caps/>
                <w:sz w:val="20"/>
              </w:rPr>
            </w:pPr>
            <w:r>
              <w:rPr>
                <w:rFonts w:ascii="Arial" w:hAnsi="Arial"/>
                <w:b/>
                <w:caps/>
                <w:sz w:val="20"/>
              </w:rPr>
              <w:t>er</w:t>
            </w:r>
          </w:p>
          <w:p w:rsidR="008B14D4" w:rsidRDefault="008B14D4" w:rsidP="006E50D9">
            <w:pPr>
              <w:rPr>
                <w:b/>
                <w:caps/>
              </w:rPr>
            </w:pPr>
            <w:r>
              <w:rPr>
                <w:b/>
                <w:caps/>
              </w:rPr>
              <w:t>CONTACT/CONTACTO:</w:t>
            </w:r>
          </w:p>
        </w:tc>
        <w:tc>
          <w:tcPr>
            <w:tcW w:w="3085" w:type="dxa"/>
            <w:gridSpan w:val="3"/>
          </w:tcPr>
          <w:p w:rsidR="008B14D4" w:rsidRDefault="008B14D4" w:rsidP="006E50D9">
            <w:pPr>
              <w:pStyle w:val="Data"/>
              <w:rPr>
                <w:rFonts w:ascii="Arial" w:hAnsi="Arial"/>
                <w:caps/>
              </w:rPr>
            </w:pPr>
          </w:p>
        </w:tc>
        <w:tc>
          <w:tcPr>
            <w:tcW w:w="2769" w:type="dxa"/>
            <w:gridSpan w:val="3"/>
          </w:tcPr>
          <w:p w:rsidR="008B14D4" w:rsidRDefault="008B14D4" w:rsidP="006E50D9">
            <w:pPr>
              <w:pStyle w:val="Data"/>
              <w:rPr>
                <w:rFonts w:ascii="Arial" w:hAnsi="Arial"/>
                <w:caps/>
              </w:rPr>
            </w:pPr>
          </w:p>
        </w:tc>
      </w:tr>
      <w:tr w:rsidR="008B14D4" w:rsidTr="006E50D9">
        <w:trPr>
          <w:cantSplit/>
        </w:trPr>
        <w:tc>
          <w:tcPr>
            <w:tcW w:w="4253" w:type="dxa"/>
            <w:gridSpan w:val="3"/>
          </w:tcPr>
          <w:p w:rsidR="008B14D4" w:rsidRDefault="008B14D4" w:rsidP="006E50D9">
            <w:pPr>
              <w:pStyle w:val="Data"/>
              <w:rPr>
                <w:rFonts w:ascii="Arial" w:hAnsi="Arial"/>
              </w:rPr>
            </w:pPr>
            <w:r>
              <w:rPr>
                <w:rFonts w:ascii="Arial" w:hAnsi="Arial"/>
              </w:rPr>
              <w:t>Cable &amp; Wireless (Seychelles) Ltd.</w:t>
            </w:r>
          </w:p>
          <w:p w:rsidR="008B14D4" w:rsidRDefault="008B14D4" w:rsidP="006E50D9">
            <w:pPr>
              <w:pStyle w:val="Data"/>
              <w:rPr>
                <w:rFonts w:ascii="Arial" w:hAnsi="Arial"/>
              </w:rPr>
            </w:pPr>
            <w:r>
              <w:rPr>
                <w:rFonts w:ascii="Arial" w:hAnsi="Arial"/>
              </w:rPr>
              <w:t>P.O. Box 4</w:t>
            </w:r>
          </w:p>
          <w:p w:rsidR="008B14D4" w:rsidRDefault="008B14D4" w:rsidP="006E50D9">
            <w:pPr>
              <w:pStyle w:val="Data"/>
              <w:rPr>
                <w:rFonts w:ascii="Arial" w:hAnsi="Arial"/>
              </w:rPr>
            </w:pPr>
            <w:r>
              <w:rPr>
                <w:rFonts w:ascii="Arial" w:hAnsi="Arial"/>
              </w:rPr>
              <w:t>VICTORIA MAHE</w:t>
            </w:r>
          </w:p>
          <w:p w:rsidR="008B14D4" w:rsidRDefault="008B14D4" w:rsidP="006E50D9">
            <w:pPr>
              <w:pStyle w:val="Data"/>
              <w:rPr>
                <w:rFonts w:ascii="Arial" w:hAnsi="Arial"/>
              </w:rPr>
            </w:pPr>
            <w:r>
              <w:rPr>
                <w:rFonts w:ascii="Arial" w:hAnsi="Arial"/>
              </w:rPr>
              <w:t>Seychelles</w:t>
            </w:r>
          </w:p>
        </w:tc>
        <w:tc>
          <w:tcPr>
            <w:tcW w:w="3085" w:type="dxa"/>
            <w:gridSpan w:val="3"/>
          </w:tcPr>
          <w:p w:rsidR="008B14D4" w:rsidRDefault="008B14D4" w:rsidP="006E50D9">
            <w:pPr>
              <w:pStyle w:val="Data"/>
              <w:rPr>
                <w:rFonts w:ascii="Arial" w:hAnsi="Arial"/>
              </w:rPr>
            </w:pPr>
            <w:r>
              <w:rPr>
                <w:rFonts w:ascii="Arial" w:hAnsi="Arial"/>
              </w:rPr>
              <w:t>TG</w:t>
            </w:r>
            <w:r>
              <w:rPr>
                <w:rFonts w:ascii="Arial" w:hAnsi="Arial"/>
              </w:rPr>
              <w:tab/>
            </w:r>
            <w:proofErr w:type="spellStart"/>
            <w:r>
              <w:rPr>
                <w:rFonts w:ascii="Arial" w:hAnsi="Arial"/>
              </w:rPr>
              <w:t>Cablewire</w:t>
            </w:r>
            <w:proofErr w:type="spellEnd"/>
          </w:p>
          <w:p w:rsidR="008B14D4" w:rsidRDefault="008B14D4" w:rsidP="008A7DB8">
            <w:pPr>
              <w:pStyle w:val="Data"/>
              <w:rPr>
                <w:rFonts w:ascii="Arial" w:hAnsi="Arial"/>
              </w:rPr>
            </w:pPr>
            <w:r>
              <w:rPr>
                <w:rFonts w:ascii="Arial" w:hAnsi="Arial"/>
              </w:rPr>
              <w:tab/>
            </w:r>
            <w:proofErr w:type="spellStart"/>
            <w:r>
              <w:rPr>
                <w:rFonts w:ascii="Arial" w:hAnsi="Arial"/>
              </w:rPr>
              <w:t>MaheSeychelles</w:t>
            </w:r>
            <w:proofErr w:type="spellEnd"/>
          </w:p>
          <w:p w:rsidR="008B14D4" w:rsidRDefault="008B14D4" w:rsidP="006E50D9">
            <w:pPr>
              <w:pStyle w:val="Data"/>
              <w:rPr>
                <w:rFonts w:ascii="Arial" w:hAnsi="Arial"/>
              </w:rPr>
            </w:pPr>
            <w:r>
              <w:rPr>
                <w:rFonts w:ascii="Arial" w:hAnsi="Arial"/>
              </w:rPr>
              <w:t>TLX</w:t>
            </w:r>
            <w:r>
              <w:rPr>
                <w:rFonts w:ascii="Arial" w:hAnsi="Arial"/>
              </w:rPr>
              <w:tab/>
              <w:t xml:space="preserve">2210 </w:t>
            </w:r>
            <w:proofErr w:type="spellStart"/>
            <w:r>
              <w:rPr>
                <w:rFonts w:ascii="Arial" w:hAnsi="Arial"/>
              </w:rPr>
              <w:t>cwexec</w:t>
            </w:r>
            <w:proofErr w:type="spellEnd"/>
            <w:r>
              <w:rPr>
                <w:rFonts w:ascii="Arial" w:hAnsi="Arial"/>
              </w:rPr>
              <w:t xml:space="preserve"> </w:t>
            </w:r>
            <w:proofErr w:type="spellStart"/>
            <w:r>
              <w:rPr>
                <w:rFonts w:ascii="Arial" w:hAnsi="Arial"/>
              </w:rPr>
              <w:t>sz</w:t>
            </w:r>
            <w:proofErr w:type="spellEnd"/>
          </w:p>
        </w:tc>
        <w:tc>
          <w:tcPr>
            <w:tcW w:w="2541" w:type="dxa"/>
            <w:gridSpan w:val="3"/>
          </w:tcPr>
          <w:p w:rsidR="008B14D4" w:rsidRDefault="008B14D4" w:rsidP="006E50D9">
            <w:pPr>
              <w:pStyle w:val="Data"/>
              <w:rPr>
                <w:rFonts w:ascii="Arial" w:hAnsi="Arial"/>
              </w:rPr>
            </w:pPr>
            <w:r>
              <w:rPr>
                <w:rFonts w:ascii="Arial" w:hAnsi="Arial"/>
              </w:rPr>
              <w:t>FAX</w:t>
            </w:r>
            <w:r>
              <w:rPr>
                <w:rFonts w:ascii="Arial" w:hAnsi="Arial"/>
              </w:rPr>
              <w:tab/>
              <w:t>+248 432 2777</w:t>
            </w:r>
          </w:p>
          <w:p w:rsidR="008B14D4" w:rsidRDefault="008B14D4" w:rsidP="006E50D9">
            <w:pPr>
              <w:pStyle w:val="Data"/>
              <w:rPr>
                <w:rFonts w:ascii="Arial" w:hAnsi="Arial"/>
              </w:rPr>
            </w:pPr>
            <w:r>
              <w:rPr>
                <w:rFonts w:ascii="Arial" w:hAnsi="Arial"/>
              </w:rPr>
              <w:t>GR</w:t>
            </w:r>
            <w:r>
              <w:rPr>
                <w:rFonts w:ascii="Arial" w:hAnsi="Arial"/>
              </w:rPr>
              <w:tab/>
              <w:t>3/2</w:t>
            </w:r>
          </w:p>
          <w:p w:rsidR="008B14D4" w:rsidRDefault="008B14D4" w:rsidP="006E50D9">
            <w:pPr>
              <w:pStyle w:val="Data"/>
              <w:rPr>
                <w:rFonts w:ascii="Arial" w:hAnsi="Arial"/>
              </w:rPr>
            </w:pPr>
            <w:r>
              <w:rPr>
                <w:rFonts w:ascii="Arial" w:hAnsi="Arial"/>
              </w:rPr>
              <w:t>TF</w:t>
            </w:r>
            <w:r>
              <w:rPr>
                <w:rFonts w:ascii="Arial" w:hAnsi="Arial"/>
              </w:rPr>
              <w:tab/>
              <w:t>+248 432 2221</w:t>
            </w:r>
          </w:p>
          <w:p w:rsidR="008B14D4" w:rsidRDefault="008B14D4" w:rsidP="006E50D9">
            <w:pPr>
              <w:pStyle w:val="Data"/>
              <w:rPr>
                <w:rFonts w:ascii="Arial" w:hAnsi="Arial"/>
              </w:rPr>
            </w:pPr>
          </w:p>
        </w:tc>
      </w:tr>
    </w:tbl>
    <w:p w:rsidR="008B14D4" w:rsidRDefault="008B14D4" w:rsidP="008B14D4">
      <w:pPr>
        <w:pStyle w:val="Data"/>
        <w:rPr>
          <w:rFonts w:ascii="Arial" w:hAnsi="Arial"/>
        </w:rPr>
      </w:pPr>
    </w:p>
    <w:tbl>
      <w:tblPr>
        <w:tblW w:w="0" w:type="auto"/>
        <w:tblInd w:w="570" w:type="dxa"/>
        <w:tblLayout w:type="fixed"/>
        <w:tblLook w:val="0000" w:firstRow="0" w:lastRow="0" w:firstColumn="0" w:lastColumn="0" w:noHBand="0" w:noVBand="0"/>
      </w:tblPr>
      <w:tblGrid>
        <w:gridCol w:w="2769"/>
        <w:gridCol w:w="3402"/>
        <w:gridCol w:w="2769"/>
      </w:tblGrid>
      <w:tr w:rsidR="008B14D4" w:rsidTr="006E50D9">
        <w:trPr>
          <w:cantSplit/>
        </w:trPr>
        <w:tc>
          <w:tcPr>
            <w:tcW w:w="2769" w:type="dxa"/>
          </w:tcPr>
          <w:p w:rsidR="008B14D4" w:rsidRDefault="008B14D4" w:rsidP="006E50D9">
            <w:pPr>
              <w:jc w:val="center"/>
              <w:rPr>
                <w:b/>
                <w:lang w:val="fr-FR"/>
              </w:rPr>
            </w:pPr>
            <w:r>
              <w:rPr>
                <w:b/>
                <w:lang w:val="fr-FR"/>
              </w:rPr>
              <w:t>PARTIE II</w:t>
            </w:r>
          </w:p>
        </w:tc>
        <w:tc>
          <w:tcPr>
            <w:tcW w:w="3402" w:type="dxa"/>
          </w:tcPr>
          <w:p w:rsidR="008B14D4" w:rsidRDefault="008B14D4" w:rsidP="006E50D9">
            <w:pPr>
              <w:jc w:val="center"/>
              <w:rPr>
                <w:b/>
                <w:lang w:val="fr-FR"/>
              </w:rPr>
            </w:pPr>
            <w:r>
              <w:rPr>
                <w:b/>
                <w:lang w:val="fr-FR"/>
              </w:rPr>
              <w:t>PART II</w:t>
            </w:r>
          </w:p>
        </w:tc>
        <w:tc>
          <w:tcPr>
            <w:tcW w:w="2769" w:type="dxa"/>
          </w:tcPr>
          <w:p w:rsidR="008B14D4" w:rsidRDefault="008B14D4" w:rsidP="006E50D9">
            <w:pPr>
              <w:jc w:val="center"/>
              <w:rPr>
                <w:b/>
              </w:rPr>
            </w:pPr>
            <w:r>
              <w:rPr>
                <w:b/>
              </w:rPr>
              <w:t>PARTE II</w:t>
            </w:r>
          </w:p>
        </w:tc>
      </w:tr>
    </w:tbl>
    <w:p w:rsidR="008B14D4" w:rsidRDefault="008B14D4" w:rsidP="008B14D4">
      <w:pPr>
        <w:pStyle w:val="Data"/>
        <w:rPr>
          <w:rFonts w:ascii="Arial" w:hAnsi="Arial"/>
        </w:rPr>
      </w:pPr>
    </w:p>
    <w:tbl>
      <w:tblPr>
        <w:tblW w:w="0" w:type="auto"/>
        <w:tblInd w:w="30" w:type="dxa"/>
        <w:tblLayout w:type="fixed"/>
        <w:tblLook w:val="0000" w:firstRow="0" w:lastRow="0" w:firstColumn="0" w:lastColumn="0" w:noHBand="0" w:noVBand="0"/>
      </w:tblPr>
      <w:tblGrid>
        <w:gridCol w:w="881"/>
        <w:gridCol w:w="1038"/>
        <w:gridCol w:w="1038"/>
        <w:gridCol w:w="1038"/>
        <w:gridCol w:w="1038"/>
        <w:gridCol w:w="1038"/>
        <w:gridCol w:w="1038"/>
        <w:gridCol w:w="1038"/>
        <w:gridCol w:w="1038"/>
      </w:tblGrid>
      <w:tr w:rsidR="008B14D4" w:rsidTr="006E50D9">
        <w:trPr>
          <w:cantSplit/>
        </w:trPr>
        <w:tc>
          <w:tcPr>
            <w:tcW w:w="881" w:type="dxa"/>
          </w:tcPr>
          <w:p w:rsidR="008B14D4" w:rsidRDefault="008B14D4" w:rsidP="006E50D9">
            <w:pPr>
              <w:jc w:val="center"/>
            </w:pPr>
          </w:p>
        </w:tc>
        <w:tc>
          <w:tcPr>
            <w:tcW w:w="1038" w:type="dxa"/>
            <w:tcBorders>
              <w:top w:val="single" w:sz="12" w:space="0" w:color="auto"/>
              <w:left w:val="single" w:sz="12" w:space="0" w:color="auto"/>
              <w:bottom w:val="single" w:sz="12" w:space="0" w:color="auto"/>
              <w:right w:val="single" w:sz="6" w:space="0" w:color="auto"/>
            </w:tcBorders>
          </w:tcPr>
          <w:p w:rsidR="008B14D4" w:rsidRDefault="008B14D4" w:rsidP="006E50D9">
            <w:pPr>
              <w:jc w:val="center"/>
              <w:rPr>
                <w:lang w:val="es-ES"/>
              </w:rPr>
            </w:pPr>
            <w:r>
              <w:rPr>
                <w:lang w:val="es-ES"/>
              </w:rPr>
              <w:t>A</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es-ES"/>
              </w:rPr>
            </w:pPr>
            <w:r>
              <w:rPr>
                <w:lang w:val="es-ES"/>
              </w:rPr>
              <w:t>B</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es-ES"/>
              </w:rPr>
            </w:pPr>
            <w:r>
              <w:rPr>
                <w:lang w:val="es-ES"/>
              </w:rPr>
              <w:t>C</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es-ES"/>
              </w:rPr>
            </w:pPr>
            <w:r>
              <w:rPr>
                <w:lang w:val="es-ES"/>
              </w:rPr>
              <w:t>D</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es-ES"/>
              </w:rPr>
            </w:pPr>
            <w:r>
              <w:rPr>
                <w:lang w:val="es-ES"/>
              </w:rPr>
              <w:t>E</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fr-FR"/>
              </w:rPr>
            </w:pPr>
            <w:r>
              <w:rPr>
                <w:lang w:val="fr-FR"/>
              </w:rPr>
              <w:t>F</w:t>
            </w:r>
          </w:p>
        </w:tc>
        <w:tc>
          <w:tcPr>
            <w:tcW w:w="1038" w:type="dxa"/>
            <w:tcBorders>
              <w:top w:val="single" w:sz="12" w:space="0" w:color="auto"/>
              <w:bottom w:val="single" w:sz="12" w:space="0" w:color="auto"/>
              <w:right w:val="single" w:sz="6" w:space="0" w:color="auto"/>
            </w:tcBorders>
          </w:tcPr>
          <w:p w:rsidR="008B14D4" w:rsidRDefault="008B14D4" w:rsidP="006E50D9">
            <w:pPr>
              <w:jc w:val="center"/>
              <w:rPr>
                <w:lang w:val="fr-FR"/>
              </w:rPr>
            </w:pPr>
            <w:r>
              <w:rPr>
                <w:lang w:val="fr-FR"/>
              </w:rPr>
              <w:t>G</w:t>
            </w:r>
          </w:p>
        </w:tc>
        <w:tc>
          <w:tcPr>
            <w:tcW w:w="1038" w:type="dxa"/>
            <w:tcBorders>
              <w:top w:val="single" w:sz="12" w:space="0" w:color="auto"/>
              <w:bottom w:val="single" w:sz="12" w:space="0" w:color="auto"/>
              <w:right w:val="single" w:sz="12" w:space="0" w:color="auto"/>
            </w:tcBorders>
          </w:tcPr>
          <w:p w:rsidR="008B14D4" w:rsidRDefault="008B14D4" w:rsidP="006E50D9">
            <w:pPr>
              <w:jc w:val="center"/>
              <w:rPr>
                <w:lang w:val="fr-FR"/>
              </w:rPr>
            </w:pPr>
            <w:r>
              <w:rPr>
                <w:lang w:val="fr-FR"/>
              </w:rPr>
              <w:t>T</w:t>
            </w:r>
          </w:p>
        </w:tc>
      </w:tr>
      <w:tr w:rsidR="008B14D4" w:rsidTr="006E50D9">
        <w:trPr>
          <w:cantSplit/>
        </w:trPr>
        <w:tc>
          <w:tcPr>
            <w:tcW w:w="881" w:type="dxa"/>
          </w:tcPr>
          <w:p w:rsidR="008B14D4" w:rsidRDefault="008B14D4" w:rsidP="006E50D9">
            <w:pPr>
              <w:rPr>
                <w:lang w:val="fr-FR"/>
              </w:rPr>
            </w:pPr>
          </w:p>
        </w:tc>
        <w:tc>
          <w:tcPr>
            <w:tcW w:w="1038" w:type="dxa"/>
            <w:tcBorders>
              <w:left w:val="single" w:sz="6" w:space="0" w:color="auto"/>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c>
          <w:tcPr>
            <w:tcW w:w="1038" w:type="dxa"/>
            <w:tcBorders>
              <w:right w:val="single" w:sz="6" w:space="0" w:color="auto"/>
            </w:tcBorders>
          </w:tcPr>
          <w:p w:rsidR="008B14D4" w:rsidRDefault="008B14D4" w:rsidP="006E50D9">
            <w:pPr>
              <w:pStyle w:val="Data"/>
              <w:jc w:val="center"/>
              <w:rPr>
                <w:rFonts w:ascii="Arial" w:hAnsi="Arial"/>
                <w:lang w:val="fr-FR"/>
              </w:rPr>
            </w:pPr>
          </w:p>
        </w:tc>
      </w:tr>
      <w:tr w:rsidR="008B14D4" w:rsidTr="006E50D9">
        <w:trPr>
          <w:cantSplit/>
        </w:trPr>
        <w:tc>
          <w:tcPr>
            <w:tcW w:w="881" w:type="dxa"/>
          </w:tcPr>
          <w:p w:rsidR="008B14D4" w:rsidRDefault="008B14D4" w:rsidP="006E50D9">
            <w:pPr>
              <w:rPr>
                <w:lang w:val="fr-FR"/>
              </w:rPr>
            </w:pPr>
          </w:p>
        </w:tc>
        <w:tc>
          <w:tcPr>
            <w:tcW w:w="1038" w:type="dxa"/>
            <w:tcBorders>
              <w:left w:val="single" w:sz="6" w:space="0" w:color="auto"/>
              <w:right w:val="single" w:sz="6" w:space="0" w:color="auto"/>
            </w:tcBorders>
          </w:tcPr>
          <w:p w:rsidR="008B14D4" w:rsidRDefault="008B14D4" w:rsidP="006E50D9">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8B14D4" w:rsidRDefault="008B14D4" w:rsidP="006E50D9">
            <w:pPr>
              <w:pStyle w:val="Data"/>
              <w:jc w:val="center"/>
              <w:rPr>
                <w:rFonts w:ascii="Arial" w:hAnsi="Arial"/>
                <w:caps/>
                <w:lang w:val="fr-FR"/>
              </w:rPr>
            </w:pPr>
          </w:p>
        </w:tc>
        <w:tc>
          <w:tcPr>
            <w:tcW w:w="1038" w:type="dxa"/>
            <w:tcBorders>
              <w:right w:val="single" w:sz="6" w:space="0" w:color="auto"/>
            </w:tcBorders>
          </w:tcPr>
          <w:p w:rsidR="008B14D4" w:rsidRDefault="008B14D4" w:rsidP="006E50D9">
            <w:pPr>
              <w:pStyle w:val="Data"/>
              <w:jc w:val="center"/>
              <w:rPr>
                <w:rFonts w:ascii="Arial" w:hAnsi="Arial"/>
                <w:caps/>
                <w:lang w:val="fr-FR"/>
              </w:rPr>
            </w:pPr>
          </w:p>
        </w:tc>
        <w:tc>
          <w:tcPr>
            <w:tcW w:w="1038" w:type="dxa"/>
            <w:tcBorders>
              <w:right w:val="single" w:sz="6" w:space="0" w:color="auto"/>
            </w:tcBorders>
          </w:tcPr>
          <w:p w:rsidR="008B14D4" w:rsidRDefault="008B14D4" w:rsidP="006E50D9">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8B14D4" w:rsidRDefault="008B14D4" w:rsidP="006E50D9">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8B14D4" w:rsidRDefault="008B14D4" w:rsidP="006E50D9">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8B14D4" w:rsidRDefault="008B14D4" w:rsidP="006E50D9">
            <w:pPr>
              <w:pStyle w:val="Data"/>
              <w:jc w:val="center"/>
              <w:rPr>
                <w:rFonts w:ascii="Arial" w:hAnsi="Arial"/>
                <w:caps/>
                <w:lang w:val="fr-FR"/>
              </w:rPr>
            </w:pPr>
            <w:r>
              <w:rPr>
                <w:rFonts w:ascii="Arial" w:hAnsi="Arial"/>
                <w:caps/>
                <w:lang w:val="fr-FR"/>
              </w:rPr>
              <w:t>x</w:t>
            </w:r>
          </w:p>
        </w:tc>
        <w:tc>
          <w:tcPr>
            <w:tcW w:w="1038" w:type="dxa"/>
            <w:tcBorders>
              <w:right w:val="single" w:sz="6" w:space="0" w:color="auto"/>
            </w:tcBorders>
          </w:tcPr>
          <w:p w:rsidR="008B14D4" w:rsidRDefault="008B14D4" w:rsidP="006E50D9">
            <w:pPr>
              <w:pStyle w:val="Data"/>
              <w:jc w:val="center"/>
              <w:rPr>
                <w:rFonts w:ascii="Arial" w:hAnsi="Arial"/>
                <w:caps/>
                <w:lang w:val="fr-FR"/>
              </w:rPr>
            </w:pPr>
          </w:p>
        </w:tc>
      </w:tr>
    </w:tbl>
    <w:p w:rsidR="008B14D4" w:rsidRDefault="008B14D4" w:rsidP="008B14D4">
      <w:pPr>
        <w:pStyle w:val="Data"/>
        <w:rPr>
          <w:rFonts w:ascii="Arial" w:hAnsi="Arial"/>
          <w:lang w:val="fr-FR"/>
        </w:rPr>
      </w:pPr>
    </w:p>
    <w:tbl>
      <w:tblPr>
        <w:tblW w:w="0" w:type="auto"/>
        <w:tblInd w:w="570" w:type="dxa"/>
        <w:tblLayout w:type="fixed"/>
        <w:tblLook w:val="0000" w:firstRow="0" w:lastRow="0" w:firstColumn="0" w:lastColumn="0" w:noHBand="0" w:noVBand="0"/>
      </w:tblPr>
      <w:tblGrid>
        <w:gridCol w:w="2769"/>
        <w:gridCol w:w="3402"/>
        <w:gridCol w:w="2769"/>
      </w:tblGrid>
      <w:tr w:rsidR="008B14D4" w:rsidTr="006E50D9">
        <w:trPr>
          <w:cantSplit/>
        </w:trPr>
        <w:tc>
          <w:tcPr>
            <w:tcW w:w="2769" w:type="dxa"/>
          </w:tcPr>
          <w:p w:rsidR="008B14D4" w:rsidRDefault="008B14D4" w:rsidP="006E50D9">
            <w:pPr>
              <w:jc w:val="center"/>
              <w:rPr>
                <w:b/>
                <w:lang w:val="fr-FR"/>
              </w:rPr>
            </w:pPr>
            <w:r>
              <w:rPr>
                <w:b/>
                <w:lang w:val="fr-FR"/>
              </w:rPr>
              <w:t>PARTIE III</w:t>
            </w:r>
          </w:p>
        </w:tc>
        <w:tc>
          <w:tcPr>
            <w:tcW w:w="3402" w:type="dxa"/>
          </w:tcPr>
          <w:p w:rsidR="008B14D4" w:rsidRDefault="008B14D4" w:rsidP="006E50D9">
            <w:pPr>
              <w:jc w:val="center"/>
              <w:rPr>
                <w:b/>
                <w:lang w:val="fr-FR"/>
              </w:rPr>
            </w:pPr>
            <w:r>
              <w:rPr>
                <w:b/>
                <w:lang w:val="fr-FR"/>
              </w:rPr>
              <w:t>PART III</w:t>
            </w:r>
          </w:p>
        </w:tc>
        <w:tc>
          <w:tcPr>
            <w:tcW w:w="2769" w:type="dxa"/>
          </w:tcPr>
          <w:p w:rsidR="008B14D4" w:rsidRDefault="008B14D4" w:rsidP="006E50D9">
            <w:pPr>
              <w:jc w:val="center"/>
              <w:rPr>
                <w:b/>
                <w:lang w:val="fr-FR"/>
              </w:rPr>
            </w:pPr>
            <w:r>
              <w:rPr>
                <w:b/>
                <w:lang w:val="fr-FR"/>
              </w:rPr>
              <w:t>PARTE III</w:t>
            </w:r>
          </w:p>
        </w:tc>
      </w:tr>
    </w:tbl>
    <w:p w:rsidR="008B14D4" w:rsidRDefault="008B14D4" w:rsidP="008B14D4">
      <w:pPr>
        <w:pStyle w:val="Data"/>
        <w:rPr>
          <w:rFonts w:ascii="Arial" w:hAnsi="Arial"/>
          <w:lang w:val="fr-FR"/>
        </w:rPr>
      </w:pPr>
    </w:p>
    <w:tbl>
      <w:tblPr>
        <w:tblW w:w="0" w:type="auto"/>
        <w:tblInd w:w="75" w:type="dxa"/>
        <w:tblLayout w:type="fixed"/>
        <w:tblLook w:val="0000" w:firstRow="0" w:lastRow="0" w:firstColumn="0" w:lastColumn="0" w:noHBand="0" w:noVBand="0"/>
      </w:tblPr>
      <w:tblGrid>
        <w:gridCol w:w="1209"/>
        <w:gridCol w:w="2715"/>
        <w:gridCol w:w="2041"/>
        <w:gridCol w:w="567"/>
        <w:gridCol w:w="1134"/>
        <w:gridCol w:w="1134"/>
        <w:gridCol w:w="1134"/>
      </w:tblGrid>
      <w:tr w:rsidR="008B14D4" w:rsidTr="006E50D9">
        <w:trPr>
          <w:cantSplit/>
        </w:trPr>
        <w:tc>
          <w:tcPr>
            <w:tcW w:w="1209" w:type="dxa"/>
            <w:tcBorders>
              <w:top w:val="single" w:sz="12" w:space="0" w:color="auto"/>
              <w:left w:val="single" w:sz="12" w:space="0" w:color="auto"/>
              <w:bottom w:val="single" w:sz="6" w:space="0" w:color="auto"/>
              <w:right w:val="single" w:sz="6" w:space="0" w:color="auto"/>
            </w:tcBorders>
          </w:tcPr>
          <w:p w:rsidR="008B14D4" w:rsidRDefault="008B14D4" w:rsidP="006E50D9">
            <w:pPr>
              <w:pStyle w:val="Data"/>
              <w:jc w:val="center"/>
              <w:rPr>
                <w:rFonts w:ascii="Arial" w:hAnsi="Arial"/>
              </w:rPr>
            </w:pPr>
            <w:r>
              <w:rPr>
                <w:rFonts w:ascii="Arial" w:hAnsi="Arial"/>
              </w:rPr>
              <w:t>1a</w:t>
            </w:r>
          </w:p>
        </w:tc>
        <w:tc>
          <w:tcPr>
            <w:tcW w:w="2715" w:type="dxa"/>
            <w:tcBorders>
              <w:top w:val="single" w:sz="12" w:space="0" w:color="auto"/>
              <w:bottom w:val="single" w:sz="6" w:space="0" w:color="auto"/>
              <w:right w:val="single" w:sz="6" w:space="0" w:color="auto"/>
            </w:tcBorders>
          </w:tcPr>
          <w:p w:rsidR="008B14D4" w:rsidRDefault="008B14D4" w:rsidP="006E50D9">
            <w:pPr>
              <w:pStyle w:val="Data"/>
              <w:jc w:val="center"/>
              <w:rPr>
                <w:rFonts w:ascii="Arial" w:hAnsi="Arial"/>
              </w:rPr>
            </w:pPr>
            <w:r>
              <w:rPr>
                <w:rFonts w:ascii="Arial" w:hAnsi="Arial"/>
              </w:rPr>
              <w:t>1b</w:t>
            </w:r>
          </w:p>
        </w:tc>
        <w:tc>
          <w:tcPr>
            <w:tcW w:w="2041" w:type="dxa"/>
            <w:tcBorders>
              <w:top w:val="single" w:sz="12" w:space="0" w:color="auto"/>
              <w:bottom w:val="single" w:sz="6" w:space="0" w:color="auto"/>
              <w:right w:val="single" w:sz="6" w:space="0" w:color="auto"/>
            </w:tcBorders>
          </w:tcPr>
          <w:p w:rsidR="008B14D4" w:rsidRDefault="008B14D4" w:rsidP="006E50D9">
            <w:pPr>
              <w:pStyle w:val="Data"/>
              <w:jc w:val="center"/>
              <w:rPr>
                <w:rFonts w:ascii="Arial" w:hAnsi="Arial"/>
              </w:rPr>
            </w:pPr>
            <w:r>
              <w:rPr>
                <w:rFonts w:ascii="Arial" w:hAnsi="Arial"/>
              </w:rPr>
              <w:t>2</w:t>
            </w:r>
          </w:p>
        </w:tc>
        <w:tc>
          <w:tcPr>
            <w:tcW w:w="567" w:type="dxa"/>
            <w:tcBorders>
              <w:top w:val="single" w:sz="12" w:space="0" w:color="auto"/>
              <w:bottom w:val="single" w:sz="6" w:space="0" w:color="auto"/>
              <w:right w:val="single" w:sz="6" w:space="0" w:color="auto"/>
            </w:tcBorders>
          </w:tcPr>
          <w:p w:rsidR="008B14D4" w:rsidRDefault="008B14D4" w:rsidP="006E50D9">
            <w:pPr>
              <w:pStyle w:val="Data"/>
              <w:jc w:val="center"/>
              <w:rPr>
                <w:rFonts w:ascii="Arial" w:hAnsi="Arial"/>
              </w:rPr>
            </w:pPr>
            <w:r>
              <w:rPr>
                <w:rFonts w:ascii="Arial" w:hAnsi="Arial"/>
              </w:rPr>
              <w:t>3</w:t>
            </w:r>
          </w:p>
        </w:tc>
        <w:tc>
          <w:tcPr>
            <w:tcW w:w="1134" w:type="dxa"/>
            <w:tcBorders>
              <w:top w:val="single" w:sz="12" w:space="0" w:color="auto"/>
              <w:bottom w:val="single" w:sz="6" w:space="0" w:color="auto"/>
              <w:right w:val="single" w:sz="6" w:space="0" w:color="auto"/>
            </w:tcBorders>
          </w:tcPr>
          <w:p w:rsidR="008B14D4" w:rsidRDefault="008B14D4" w:rsidP="006E50D9">
            <w:pPr>
              <w:pStyle w:val="Data"/>
              <w:jc w:val="center"/>
              <w:rPr>
                <w:rFonts w:ascii="Arial" w:hAnsi="Arial"/>
              </w:rPr>
            </w:pPr>
            <w:r>
              <w:rPr>
                <w:rFonts w:ascii="Arial" w:hAnsi="Arial"/>
              </w:rPr>
              <w:t>4a</w:t>
            </w:r>
          </w:p>
        </w:tc>
        <w:tc>
          <w:tcPr>
            <w:tcW w:w="1134" w:type="dxa"/>
            <w:tcBorders>
              <w:top w:val="single" w:sz="12" w:space="0" w:color="auto"/>
              <w:bottom w:val="single" w:sz="6" w:space="0" w:color="auto"/>
              <w:right w:val="single" w:sz="6" w:space="0" w:color="auto"/>
            </w:tcBorders>
          </w:tcPr>
          <w:p w:rsidR="008B14D4" w:rsidRDefault="008B14D4" w:rsidP="006E50D9">
            <w:pPr>
              <w:pStyle w:val="Data"/>
              <w:jc w:val="center"/>
              <w:rPr>
                <w:rFonts w:ascii="Arial" w:hAnsi="Arial"/>
                <w:lang w:val="fr-FR"/>
              </w:rPr>
            </w:pPr>
            <w:r>
              <w:rPr>
                <w:rFonts w:ascii="Arial" w:hAnsi="Arial"/>
                <w:lang w:val="fr-FR"/>
              </w:rPr>
              <w:t>4b</w:t>
            </w:r>
          </w:p>
        </w:tc>
        <w:tc>
          <w:tcPr>
            <w:tcW w:w="1134" w:type="dxa"/>
            <w:tcBorders>
              <w:top w:val="single" w:sz="12" w:space="0" w:color="auto"/>
              <w:bottom w:val="single" w:sz="6" w:space="0" w:color="auto"/>
              <w:right w:val="single" w:sz="12" w:space="0" w:color="auto"/>
            </w:tcBorders>
          </w:tcPr>
          <w:p w:rsidR="008B14D4" w:rsidRDefault="008B14D4" w:rsidP="006E50D9">
            <w:pPr>
              <w:pStyle w:val="Data"/>
              <w:jc w:val="center"/>
              <w:rPr>
                <w:rFonts w:ascii="Arial" w:hAnsi="Arial"/>
                <w:lang w:val="fr-FR"/>
              </w:rPr>
            </w:pPr>
            <w:r>
              <w:rPr>
                <w:rFonts w:ascii="Arial" w:hAnsi="Arial"/>
                <w:lang w:val="fr-FR"/>
              </w:rPr>
              <w:t>4c</w:t>
            </w:r>
          </w:p>
        </w:tc>
      </w:tr>
      <w:tr w:rsidR="008B14D4" w:rsidTr="006E50D9">
        <w:trPr>
          <w:cantSplit/>
        </w:trPr>
        <w:tc>
          <w:tcPr>
            <w:tcW w:w="1209" w:type="dxa"/>
            <w:tcBorders>
              <w:top w:val="single" w:sz="6" w:space="0" w:color="auto"/>
              <w:left w:val="single" w:sz="12" w:space="0" w:color="auto"/>
              <w:right w:val="single" w:sz="6" w:space="0" w:color="auto"/>
            </w:tcBorders>
          </w:tcPr>
          <w:p w:rsidR="008B14D4" w:rsidRDefault="008B14D4" w:rsidP="006E50D9">
            <w:pPr>
              <w:pStyle w:val="Data"/>
              <w:jc w:val="center"/>
              <w:rPr>
                <w:rFonts w:ascii="Arial" w:hAnsi="Arial"/>
                <w:lang w:val="fr-FR"/>
              </w:rPr>
            </w:pPr>
          </w:p>
        </w:tc>
        <w:tc>
          <w:tcPr>
            <w:tcW w:w="2715" w:type="dxa"/>
            <w:tcBorders>
              <w:top w:val="single" w:sz="6" w:space="0" w:color="auto"/>
              <w:right w:val="single" w:sz="6" w:space="0" w:color="auto"/>
            </w:tcBorders>
          </w:tcPr>
          <w:p w:rsidR="008B14D4" w:rsidRPr="008F191A" w:rsidRDefault="008B14D4" w:rsidP="006E50D9">
            <w:pPr>
              <w:pStyle w:val="Data"/>
              <w:jc w:val="center"/>
              <w:rPr>
                <w:rFonts w:ascii="Arial" w:hAnsi="Arial"/>
                <w:lang w:val="es-ES"/>
              </w:rPr>
            </w:pPr>
            <w:r w:rsidRPr="008F191A">
              <w:rPr>
                <w:rFonts w:ascii="Arial" w:hAnsi="Arial"/>
                <w:lang w:val="es-ES"/>
              </w:rPr>
              <w:t>TETE DE LIGNE/</w:t>
            </w:r>
            <w:r w:rsidRPr="008F191A">
              <w:rPr>
                <w:rFonts w:ascii="Arial" w:hAnsi="Arial"/>
                <w:i/>
                <w:lang w:val="es-ES"/>
              </w:rPr>
              <w:t>GATEWAY</w:t>
            </w:r>
            <w:r w:rsidRPr="008F191A">
              <w:rPr>
                <w:rFonts w:ascii="Arial" w:hAnsi="Arial"/>
                <w:lang w:val="es-ES"/>
              </w:rPr>
              <w:t>/</w:t>
            </w:r>
          </w:p>
          <w:p w:rsidR="008B14D4" w:rsidRPr="008F191A" w:rsidRDefault="008B14D4" w:rsidP="006E50D9">
            <w:pPr>
              <w:pStyle w:val="Data"/>
              <w:jc w:val="center"/>
              <w:rPr>
                <w:rFonts w:ascii="Arial" w:hAnsi="Arial"/>
                <w:lang w:val="es-ES"/>
              </w:rPr>
            </w:pPr>
            <w:r w:rsidRPr="008F191A">
              <w:rPr>
                <w:rFonts w:ascii="Arial" w:hAnsi="Arial"/>
                <w:lang w:val="es-ES"/>
              </w:rPr>
              <w:t>CABEZA DE LINEA</w:t>
            </w:r>
          </w:p>
        </w:tc>
        <w:tc>
          <w:tcPr>
            <w:tcW w:w="2041" w:type="dxa"/>
            <w:tcBorders>
              <w:top w:val="single" w:sz="6" w:space="0" w:color="auto"/>
              <w:right w:val="single" w:sz="6" w:space="0" w:color="auto"/>
            </w:tcBorders>
          </w:tcPr>
          <w:p w:rsidR="008B14D4" w:rsidRDefault="008B14D4" w:rsidP="006E50D9">
            <w:pPr>
              <w:pStyle w:val="Data"/>
              <w:jc w:val="center"/>
              <w:rPr>
                <w:rFonts w:ascii="Arial" w:hAnsi="Arial"/>
                <w:i/>
              </w:rPr>
            </w:pPr>
            <w:r>
              <w:rPr>
                <w:rFonts w:ascii="Arial" w:hAnsi="Arial"/>
              </w:rPr>
              <w:t>RESEAU</w:t>
            </w:r>
            <w:r>
              <w:rPr>
                <w:rFonts w:ascii="Arial" w:hAnsi="Arial"/>
                <w:i/>
              </w:rPr>
              <w:t>/NETWORK/</w:t>
            </w:r>
          </w:p>
          <w:p w:rsidR="008B14D4" w:rsidRDefault="008B14D4" w:rsidP="006E50D9">
            <w:pPr>
              <w:pStyle w:val="Data"/>
              <w:jc w:val="center"/>
              <w:rPr>
                <w:rFonts w:ascii="Arial" w:hAnsi="Arial"/>
              </w:rPr>
            </w:pPr>
            <w:r>
              <w:rPr>
                <w:rFonts w:ascii="Arial" w:hAnsi="Arial"/>
              </w:rPr>
              <w:t>RED</w:t>
            </w:r>
            <w:r>
              <w:rPr>
                <w:rFonts w:ascii="Arial" w:hAnsi="Arial"/>
                <w:i/>
              </w:rPr>
              <w:t>-</w:t>
            </w:r>
            <w:r>
              <w:rPr>
                <w:rFonts w:ascii="Arial" w:hAnsi="Arial"/>
              </w:rPr>
              <w:t>RTPC/</w:t>
            </w:r>
            <w:r>
              <w:rPr>
                <w:rFonts w:ascii="Arial" w:hAnsi="Arial"/>
                <w:i/>
              </w:rPr>
              <w:t>PSTN</w:t>
            </w:r>
          </w:p>
        </w:tc>
        <w:tc>
          <w:tcPr>
            <w:tcW w:w="567" w:type="dxa"/>
            <w:tcBorders>
              <w:top w:val="single" w:sz="6" w:space="0" w:color="auto"/>
              <w:right w:val="single" w:sz="6" w:space="0" w:color="auto"/>
            </w:tcBorders>
          </w:tcPr>
          <w:p w:rsidR="008B14D4" w:rsidRDefault="008B14D4" w:rsidP="006E50D9">
            <w:pPr>
              <w:pStyle w:val="Data"/>
              <w:jc w:val="center"/>
              <w:rPr>
                <w:rFonts w:ascii="Arial" w:hAnsi="Arial"/>
              </w:rPr>
            </w:pPr>
          </w:p>
        </w:tc>
        <w:tc>
          <w:tcPr>
            <w:tcW w:w="1134" w:type="dxa"/>
            <w:tcBorders>
              <w:top w:val="single" w:sz="6" w:space="0" w:color="auto"/>
              <w:right w:val="single" w:sz="6" w:space="0" w:color="auto"/>
            </w:tcBorders>
          </w:tcPr>
          <w:p w:rsidR="008B14D4" w:rsidRDefault="008B14D4" w:rsidP="006E50D9">
            <w:pPr>
              <w:pStyle w:val="Data"/>
              <w:jc w:val="center"/>
              <w:rPr>
                <w:rFonts w:ascii="Arial" w:hAnsi="Arial"/>
              </w:rPr>
            </w:pPr>
          </w:p>
        </w:tc>
        <w:tc>
          <w:tcPr>
            <w:tcW w:w="1134" w:type="dxa"/>
            <w:tcBorders>
              <w:top w:val="single" w:sz="6" w:space="0" w:color="auto"/>
              <w:right w:val="single" w:sz="6" w:space="0" w:color="auto"/>
            </w:tcBorders>
          </w:tcPr>
          <w:p w:rsidR="008B14D4" w:rsidRDefault="008B14D4" w:rsidP="006E50D9">
            <w:pPr>
              <w:pStyle w:val="Data"/>
              <w:jc w:val="center"/>
              <w:rPr>
                <w:rFonts w:ascii="Arial" w:hAnsi="Arial"/>
              </w:rPr>
            </w:pPr>
          </w:p>
        </w:tc>
        <w:tc>
          <w:tcPr>
            <w:tcW w:w="1134" w:type="dxa"/>
            <w:tcBorders>
              <w:top w:val="single" w:sz="6" w:space="0" w:color="auto"/>
              <w:right w:val="single" w:sz="12" w:space="0" w:color="auto"/>
            </w:tcBorders>
          </w:tcPr>
          <w:p w:rsidR="008B14D4" w:rsidRDefault="008B14D4" w:rsidP="006E50D9">
            <w:pPr>
              <w:pStyle w:val="Data"/>
              <w:jc w:val="center"/>
              <w:rPr>
                <w:rFonts w:ascii="Arial" w:hAnsi="Arial"/>
              </w:rPr>
            </w:pPr>
          </w:p>
        </w:tc>
      </w:tr>
      <w:tr w:rsidR="008B14D4" w:rsidTr="006E50D9">
        <w:trPr>
          <w:cantSplit/>
        </w:trPr>
        <w:tc>
          <w:tcPr>
            <w:tcW w:w="1209" w:type="dxa"/>
            <w:tcBorders>
              <w:top w:val="single" w:sz="12" w:space="0" w:color="auto"/>
              <w:left w:val="single" w:sz="6" w:space="0" w:color="auto"/>
              <w:right w:val="single" w:sz="6" w:space="0" w:color="auto"/>
            </w:tcBorders>
          </w:tcPr>
          <w:p w:rsidR="008B14D4" w:rsidRDefault="008B14D4" w:rsidP="006E50D9">
            <w:pPr>
              <w:pStyle w:val="Data"/>
              <w:rPr>
                <w:rFonts w:ascii="Arial" w:hAnsi="Arial"/>
              </w:rPr>
            </w:pPr>
          </w:p>
        </w:tc>
        <w:tc>
          <w:tcPr>
            <w:tcW w:w="2715" w:type="dxa"/>
            <w:tcBorders>
              <w:top w:val="single" w:sz="12" w:space="0" w:color="auto"/>
              <w:right w:val="single" w:sz="6" w:space="0" w:color="auto"/>
            </w:tcBorders>
          </w:tcPr>
          <w:p w:rsidR="008B14D4" w:rsidRDefault="008B14D4" w:rsidP="006E50D9">
            <w:pPr>
              <w:pStyle w:val="Data"/>
              <w:rPr>
                <w:rFonts w:ascii="Arial" w:hAnsi="Arial"/>
              </w:rPr>
            </w:pPr>
          </w:p>
        </w:tc>
        <w:tc>
          <w:tcPr>
            <w:tcW w:w="2041" w:type="dxa"/>
            <w:tcBorders>
              <w:top w:val="single" w:sz="12" w:space="0" w:color="auto"/>
              <w:right w:val="single" w:sz="6" w:space="0" w:color="auto"/>
            </w:tcBorders>
          </w:tcPr>
          <w:p w:rsidR="008B14D4" w:rsidRDefault="008B14D4" w:rsidP="006E50D9">
            <w:pPr>
              <w:pStyle w:val="Data"/>
              <w:rPr>
                <w:rFonts w:ascii="Arial" w:hAnsi="Arial"/>
              </w:rPr>
            </w:pPr>
          </w:p>
        </w:tc>
        <w:tc>
          <w:tcPr>
            <w:tcW w:w="567" w:type="dxa"/>
            <w:tcBorders>
              <w:top w:val="single" w:sz="12" w:space="0" w:color="auto"/>
              <w:right w:val="single" w:sz="6" w:space="0" w:color="auto"/>
            </w:tcBorders>
          </w:tcPr>
          <w:p w:rsidR="008B14D4" w:rsidRDefault="008B14D4" w:rsidP="006E50D9">
            <w:pPr>
              <w:pStyle w:val="Data"/>
              <w:rPr>
                <w:rFonts w:ascii="Arial" w:hAnsi="Arial"/>
              </w:rPr>
            </w:pPr>
          </w:p>
        </w:tc>
        <w:tc>
          <w:tcPr>
            <w:tcW w:w="1134" w:type="dxa"/>
            <w:tcBorders>
              <w:top w:val="single" w:sz="12" w:space="0" w:color="auto"/>
              <w:right w:val="single" w:sz="6" w:space="0" w:color="auto"/>
            </w:tcBorders>
          </w:tcPr>
          <w:p w:rsidR="008B14D4" w:rsidRDefault="008B14D4" w:rsidP="006E50D9">
            <w:pPr>
              <w:pStyle w:val="Data"/>
              <w:jc w:val="center"/>
              <w:rPr>
                <w:rFonts w:ascii="Arial" w:hAnsi="Arial"/>
              </w:rPr>
            </w:pPr>
          </w:p>
        </w:tc>
        <w:tc>
          <w:tcPr>
            <w:tcW w:w="1134" w:type="dxa"/>
            <w:tcBorders>
              <w:top w:val="single" w:sz="12" w:space="0" w:color="auto"/>
              <w:right w:val="single" w:sz="6" w:space="0" w:color="auto"/>
            </w:tcBorders>
          </w:tcPr>
          <w:p w:rsidR="008B14D4" w:rsidRDefault="008B14D4" w:rsidP="006E50D9">
            <w:pPr>
              <w:pStyle w:val="Data"/>
              <w:jc w:val="center"/>
              <w:rPr>
                <w:rFonts w:ascii="Arial" w:hAnsi="Arial"/>
              </w:rPr>
            </w:pPr>
          </w:p>
        </w:tc>
        <w:tc>
          <w:tcPr>
            <w:tcW w:w="1134" w:type="dxa"/>
            <w:tcBorders>
              <w:top w:val="single" w:sz="12" w:space="0" w:color="auto"/>
              <w:right w:val="single" w:sz="6" w:space="0" w:color="auto"/>
            </w:tcBorders>
          </w:tcPr>
          <w:p w:rsidR="008B14D4" w:rsidRDefault="008B14D4" w:rsidP="006E50D9">
            <w:pPr>
              <w:pStyle w:val="Data"/>
              <w:jc w:val="center"/>
              <w:rPr>
                <w:rFonts w:ascii="Arial" w:hAnsi="Arial"/>
              </w:rPr>
            </w:pPr>
          </w:p>
        </w:tc>
      </w:tr>
      <w:tr w:rsidR="008B14D4" w:rsidTr="006E50D9">
        <w:trPr>
          <w:cantSplit/>
        </w:trPr>
        <w:tc>
          <w:tcPr>
            <w:tcW w:w="1209" w:type="dxa"/>
            <w:tcBorders>
              <w:left w:val="single" w:sz="6" w:space="0" w:color="auto"/>
              <w:right w:val="single" w:sz="6" w:space="0" w:color="auto"/>
            </w:tcBorders>
          </w:tcPr>
          <w:p w:rsidR="008B14D4" w:rsidRDefault="008B14D4" w:rsidP="006E50D9">
            <w:pPr>
              <w:pStyle w:val="Data"/>
              <w:rPr>
                <w:rFonts w:ascii="Arial" w:hAnsi="Arial"/>
              </w:rPr>
            </w:pPr>
          </w:p>
        </w:tc>
        <w:tc>
          <w:tcPr>
            <w:tcW w:w="2715" w:type="dxa"/>
            <w:tcBorders>
              <w:right w:val="single" w:sz="6" w:space="0" w:color="auto"/>
            </w:tcBorders>
          </w:tcPr>
          <w:p w:rsidR="008B14D4" w:rsidRDefault="008B14D4" w:rsidP="006E50D9">
            <w:pPr>
              <w:pStyle w:val="Data"/>
              <w:rPr>
                <w:rFonts w:ascii="Arial" w:hAnsi="Arial"/>
              </w:rPr>
            </w:pPr>
            <w:r>
              <w:rPr>
                <w:rFonts w:ascii="Arial" w:hAnsi="Arial"/>
              </w:rPr>
              <w:t>VICTORIA MAHE</w:t>
            </w:r>
          </w:p>
          <w:p w:rsidR="008B14D4" w:rsidRDefault="008B14D4" w:rsidP="006E50D9">
            <w:pPr>
              <w:pStyle w:val="Data"/>
              <w:rPr>
                <w:rFonts w:ascii="Arial" w:hAnsi="Arial"/>
              </w:rPr>
            </w:pPr>
            <w:r>
              <w:rPr>
                <w:rFonts w:ascii="Arial" w:hAnsi="Arial"/>
              </w:rPr>
              <w:t>Cable &amp; Wireless (Seychelles)</w:t>
            </w:r>
          </w:p>
          <w:p w:rsidR="008B14D4" w:rsidRDefault="008B14D4" w:rsidP="006E50D9">
            <w:pPr>
              <w:pStyle w:val="Data"/>
              <w:rPr>
                <w:rFonts w:ascii="Arial" w:hAnsi="Arial"/>
              </w:rPr>
            </w:pPr>
            <w:r>
              <w:rPr>
                <w:rFonts w:ascii="Arial" w:hAnsi="Arial"/>
              </w:rPr>
              <w:t xml:space="preserve"> Ltd.</w:t>
            </w:r>
          </w:p>
          <w:p w:rsidR="008B14D4" w:rsidRDefault="008B14D4" w:rsidP="006E50D9">
            <w:pPr>
              <w:pStyle w:val="Data"/>
              <w:rPr>
                <w:rFonts w:ascii="Arial" w:hAnsi="Arial"/>
              </w:rPr>
            </w:pPr>
            <w:r>
              <w:rPr>
                <w:rFonts w:ascii="Arial" w:hAnsi="Arial"/>
              </w:rPr>
              <w:t>P.O. Box 4</w:t>
            </w:r>
          </w:p>
          <w:p w:rsidR="008B14D4" w:rsidRPr="008F191A" w:rsidRDefault="008B14D4" w:rsidP="006E50D9">
            <w:pPr>
              <w:pStyle w:val="Data"/>
              <w:rPr>
                <w:rFonts w:ascii="Arial" w:hAnsi="Arial"/>
              </w:rPr>
            </w:pPr>
            <w:r w:rsidRPr="008F191A">
              <w:rPr>
                <w:rFonts w:ascii="Arial" w:hAnsi="Arial"/>
              </w:rPr>
              <w:t>Francis Rachel Street</w:t>
            </w:r>
          </w:p>
        </w:tc>
        <w:tc>
          <w:tcPr>
            <w:tcW w:w="2041" w:type="dxa"/>
            <w:tcBorders>
              <w:right w:val="single" w:sz="6" w:space="0" w:color="auto"/>
            </w:tcBorders>
          </w:tcPr>
          <w:p w:rsidR="008B14D4" w:rsidRDefault="008B14D4" w:rsidP="006E50D9">
            <w:pPr>
              <w:pStyle w:val="Data"/>
              <w:rPr>
                <w:rFonts w:ascii="Arial" w:hAnsi="Arial"/>
                <w:lang w:val="fr-FR"/>
              </w:rPr>
            </w:pPr>
            <w:r>
              <w:rPr>
                <w:rFonts w:ascii="Arial" w:hAnsi="Arial"/>
                <w:lang w:val="fr-FR"/>
              </w:rPr>
              <w:t>+248 432 2555</w:t>
            </w:r>
          </w:p>
        </w:tc>
        <w:tc>
          <w:tcPr>
            <w:tcW w:w="567" w:type="dxa"/>
            <w:tcBorders>
              <w:right w:val="single" w:sz="6" w:space="0" w:color="auto"/>
            </w:tcBorders>
          </w:tcPr>
          <w:p w:rsidR="008B14D4" w:rsidRDefault="008B14D4" w:rsidP="006E50D9">
            <w:pPr>
              <w:pStyle w:val="Data"/>
              <w:rPr>
                <w:rFonts w:ascii="Arial" w:hAnsi="Arial"/>
                <w:lang w:val="fr-FR"/>
              </w:rPr>
            </w:pPr>
            <w:r>
              <w:rPr>
                <w:rFonts w:ascii="Arial" w:hAnsi="Arial"/>
                <w:lang w:val="fr-FR"/>
              </w:rPr>
              <w:t>3/2</w:t>
            </w:r>
          </w:p>
        </w:tc>
        <w:tc>
          <w:tcPr>
            <w:tcW w:w="1134" w:type="dxa"/>
            <w:tcBorders>
              <w:right w:val="single" w:sz="6" w:space="0" w:color="auto"/>
            </w:tcBorders>
          </w:tcPr>
          <w:p w:rsidR="008B14D4" w:rsidRDefault="008B14D4" w:rsidP="006E50D9">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8B14D4" w:rsidRDefault="008B14D4" w:rsidP="006E50D9">
            <w:pPr>
              <w:pStyle w:val="Data"/>
              <w:jc w:val="center"/>
              <w:rPr>
                <w:rFonts w:ascii="Arial" w:hAnsi="Arial"/>
                <w:lang w:val="fr-FR"/>
              </w:rPr>
            </w:pPr>
            <w:r>
              <w:rPr>
                <w:rFonts w:ascii="Arial" w:hAnsi="Arial"/>
                <w:lang w:val="fr-FR"/>
              </w:rPr>
              <w:t>N</w:t>
            </w:r>
          </w:p>
        </w:tc>
        <w:tc>
          <w:tcPr>
            <w:tcW w:w="1134" w:type="dxa"/>
            <w:tcBorders>
              <w:right w:val="single" w:sz="6" w:space="0" w:color="auto"/>
            </w:tcBorders>
          </w:tcPr>
          <w:p w:rsidR="008B14D4" w:rsidRDefault="008B14D4" w:rsidP="006E50D9">
            <w:pPr>
              <w:pStyle w:val="Data"/>
              <w:jc w:val="center"/>
              <w:rPr>
                <w:rFonts w:ascii="Arial" w:hAnsi="Arial"/>
                <w:lang w:val="fr-FR"/>
              </w:rPr>
            </w:pPr>
            <w:r>
              <w:rPr>
                <w:rFonts w:ascii="Arial" w:hAnsi="Arial"/>
                <w:lang w:val="fr-FR"/>
              </w:rPr>
              <w:t>N</w:t>
            </w:r>
          </w:p>
        </w:tc>
      </w:tr>
      <w:tr w:rsidR="008B14D4" w:rsidTr="006E50D9">
        <w:trPr>
          <w:cantSplit/>
        </w:trPr>
        <w:tc>
          <w:tcPr>
            <w:tcW w:w="1209" w:type="dxa"/>
            <w:tcBorders>
              <w:left w:val="single" w:sz="6" w:space="0" w:color="auto"/>
              <w:right w:val="single" w:sz="6" w:space="0" w:color="auto"/>
            </w:tcBorders>
          </w:tcPr>
          <w:p w:rsidR="008B14D4" w:rsidRDefault="008B14D4" w:rsidP="006E50D9">
            <w:pPr>
              <w:pStyle w:val="Data"/>
              <w:rPr>
                <w:rFonts w:ascii="Arial" w:hAnsi="Arial"/>
                <w:lang w:val="fr-FR"/>
              </w:rPr>
            </w:pPr>
          </w:p>
        </w:tc>
        <w:tc>
          <w:tcPr>
            <w:tcW w:w="2715" w:type="dxa"/>
            <w:tcBorders>
              <w:right w:val="single" w:sz="6" w:space="0" w:color="auto"/>
            </w:tcBorders>
          </w:tcPr>
          <w:p w:rsidR="008B14D4" w:rsidRDefault="008B14D4" w:rsidP="006E50D9">
            <w:pPr>
              <w:pStyle w:val="Data"/>
              <w:rPr>
                <w:rFonts w:ascii="Arial" w:hAnsi="Arial"/>
                <w:lang w:val="fr-FR"/>
              </w:rPr>
            </w:pPr>
          </w:p>
        </w:tc>
        <w:tc>
          <w:tcPr>
            <w:tcW w:w="2041" w:type="dxa"/>
            <w:tcBorders>
              <w:right w:val="single" w:sz="6" w:space="0" w:color="auto"/>
            </w:tcBorders>
          </w:tcPr>
          <w:p w:rsidR="008B14D4" w:rsidRDefault="008B14D4" w:rsidP="006E50D9">
            <w:pPr>
              <w:pStyle w:val="Data"/>
              <w:rPr>
                <w:rFonts w:ascii="Arial" w:hAnsi="Arial"/>
                <w:lang w:val="fr-FR"/>
              </w:rPr>
            </w:pPr>
          </w:p>
        </w:tc>
        <w:tc>
          <w:tcPr>
            <w:tcW w:w="567" w:type="dxa"/>
            <w:tcBorders>
              <w:right w:val="single" w:sz="6" w:space="0" w:color="auto"/>
            </w:tcBorders>
          </w:tcPr>
          <w:p w:rsidR="008B14D4" w:rsidRDefault="008B14D4" w:rsidP="006E50D9">
            <w:pPr>
              <w:pStyle w:val="Data"/>
              <w:rPr>
                <w:rFonts w:ascii="Arial" w:hAnsi="Arial"/>
                <w:lang w:val="fr-FR"/>
              </w:rPr>
            </w:pPr>
          </w:p>
        </w:tc>
        <w:tc>
          <w:tcPr>
            <w:tcW w:w="1134" w:type="dxa"/>
            <w:tcBorders>
              <w:right w:val="single" w:sz="6" w:space="0" w:color="auto"/>
            </w:tcBorders>
          </w:tcPr>
          <w:p w:rsidR="008B14D4" w:rsidRDefault="008B14D4" w:rsidP="006E50D9">
            <w:pPr>
              <w:pStyle w:val="Data"/>
              <w:jc w:val="center"/>
              <w:rPr>
                <w:rFonts w:ascii="Arial" w:hAnsi="Arial"/>
                <w:lang w:val="fr-FR"/>
              </w:rPr>
            </w:pPr>
          </w:p>
        </w:tc>
        <w:tc>
          <w:tcPr>
            <w:tcW w:w="1134" w:type="dxa"/>
            <w:tcBorders>
              <w:right w:val="single" w:sz="6" w:space="0" w:color="auto"/>
            </w:tcBorders>
          </w:tcPr>
          <w:p w:rsidR="008B14D4" w:rsidRDefault="008B14D4" w:rsidP="006E50D9">
            <w:pPr>
              <w:pStyle w:val="Data"/>
              <w:jc w:val="center"/>
              <w:rPr>
                <w:rFonts w:ascii="Arial" w:hAnsi="Arial"/>
                <w:lang w:val="fr-FR"/>
              </w:rPr>
            </w:pPr>
          </w:p>
        </w:tc>
        <w:tc>
          <w:tcPr>
            <w:tcW w:w="1134" w:type="dxa"/>
            <w:tcBorders>
              <w:right w:val="single" w:sz="6" w:space="0" w:color="auto"/>
            </w:tcBorders>
          </w:tcPr>
          <w:p w:rsidR="008B14D4" w:rsidRDefault="008B14D4" w:rsidP="006E50D9">
            <w:pPr>
              <w:pStyle w:val="Data"/>
              <w:jc w:val="center"/>
              <w:rPr>
                <w:rFonts w:ascii="Arial" w:hAnsi="Arial"/>
                <w:lang w:val="fr-FR"/>
              </w:rPr>
            </w:pPr>
          </w:p>
        </w:tc>
      </w:tr>
    </w:tbl>
    <w:p w:rsidR="00410134" w:rsidRDefault="00410134" w:rsidP="008B14D4">
      <w:pPr>
        <w:pStyle w:val="Data"/>
        <w:rPr>
          <w:rFonts w:ascii="Arial" w:hAnsi="Arial"/>
          <w:sz w:val="20"/>
          <w:lang w:val="fr-FR"/>
        </w:rPr>
      </w:pPr>
    </w:p>
    <w:p w:rsidR="00410134" w:rsidRDefault="0041013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lang w:val="fr-FR"/>
        </w:rPr>
      </w:pPr>
    </w:p>
    <w:p w:rsidR="008B14D4" w:rsidRDefault="008B14D4" w:rsidP="008B14D4">
      <w:pPr>
        <w:pStyle w:val="Data"/>
        <w:rPr>
          <w:rFonts w:ascii="Arial" w:hAnsi="Arial"/>
          <w:sz w:val="20"/>
          <w:lang w:val="fr-FR"/>
        </w:rPr>
      </w:pPr>
    </w:p>
    <w:tbl>
      <w:tblPr>
        <w:tblW w:w="0" w:type="auto"/>
        <w:tblInd w:w="570" w:type="dxa"/>
        <w:tblLayout w:type="fixed"/>
        <w:tblLook w:val="0000" w:firstRow="0" w:lastRow="0" w:firstColumn="0" w:lastColumn="0" w:noHBand="0" w:noVBand="0"/>
      </w:tblPr>
      <w:tblGrid>
        <w:gridCol w:w="2769"/>
        <w:gridCol w:w="3402"/>
        <w:gridCol w:w="2769"/>
      </w:tblGrid>
      <w:tr w:rsidR="008B14D4" w:rsidTr="006E50D9">
        <w:trPr>
          <w:cantSplit/>
        </w:trPr>
        <w:tc>
          <w:tcPr>
            <w:tcW w:w="2769" w:type="dxa"/>
          </w:tcPr>
          <w:p w:rsidR="008B14D4" w:rsidRDefault="008B14D4" w:rsidP="006E50D9">
            <w:pPr>
              <w:pStyle w:val="Data"/>
              <w:jc w:val="center"/>
              <w:rPr>
                <w:rFonts w:ascii="Arial" w:hAnsi="Arial"/>
                <w:b/>
                <w:sz w:val="20"/>
                <w:lang w:val="fr-FR"/>
              </w:rPr>
            </w:pPr>
            <w:r>
              <w:rPr>
                <w:rFonts w:ascii="Arial" w:hAnsi="Arial"/>
                <w:b/>
                <w:sz w:val="20"/>
                <w:lang w:val="fr-FR"/>
              </w:rPr>
              <w:t>PARTIE V</w:t>
            </w:r>
          </w:p>
        </w:tc>
        <w:tc>
          <w:tcPr>
            <w:tcW w:w="3402" w:type="dxa"/>
          </w:tcPr>
          <w:p w:rsidR="008B14D4" w:rsidRDefault="008B14D4" w:rsidP="006E50D9">
            <w:pPr>
              <w:pStyle w:val="Data"/>
              <w:jc w:val="center"/>
              <w:rPr>
                <w:rFonts w:ascii="Arial" w:hAnsi="Arial"/>
                <w:b/>
                <w:sz w:val="20"/>
                <w:lang w:val="fr-FR"/>
              </w:rPr>
            </w:pPr>
            <w:r>
              <w:rPr>
                <w:rFonts w:ascii="Arial" w:hAnsi="Arial"/>
                <w:b/>
                <w:sz w:val="20"/>
                <w:lang w:val="fr-FR"/>
              </w:rPr>
              <w:t>PART V</w:t>
            </w:r>
          </w:p>
        </w:tc>
        <w:tc>
          <w:tcPr>
            <w:tcW w:w="2769" w:type="dxa"/>
          </w:tcPr>
          <w:p w:rsidR="008B14D4" w:rsidRDefault="008B14D4" w:rsidP="006E50D9">
            <w:pPr>
              <w:pStyle w:val="Data"/>
              <w:jc w:val="center"/>
              <w:rPr>
                <w:rFonts w:ascii="Arial" w:hAnsi="Arial"/>
                <w:b/>
                <w:sz w:val="20"/>
                <w:lang w:val="fr-FR"/>
              </w:rPr>
            </w:pPr>
            <w:r>
              <w:rPr>
                <w:rFonts w:ascii="Arial" w:hAnsi="Arial"/>
                <w:b/>
                <w:sz w:val="20"/>
                <w:lang w:val="fr-FR"/>
              </w:rPr>
              <w:t>PARTE V</w:t>
            </w:r>
          </w:p>
        </w:tc>
      </w:tr>
    </w:tbl>
    <w:p w:rsidR="008B14D4" w:rsidRDefault="008B14D4" w:rsidP="008B14D4">
      <w:pPr>
        <w:pStyle w:val="Data"/>
        <w:jc w:val="both"/>
        <w:rPr>
          <w:rFonts w:ascii="Arial" w:hAnsi="Arial"/>
          <w:lang w:val="fr-FR"/>
        </w:rPr>
      </w:pPr>
    </w:p>
    <w:p w:rsidR="008B14D4" w:rsidRDefault="008B14D4" w:rsidP="008A7DB8">
      <w:pPr>
        <w:pStyle w:val="Data"/>
        <w:jc w:val="both"/>
        <w:rPr>
          <w:rFonts w:ascii="Arial" w:hAnsi="Arial"/>
          <w:lang w:val="fr-FR"/>
        </w:rPr>
      </w:pPr>
      <w:r>
        <w:rPr>
          <w:rFonts w:ascii="Arial" w:hAnsi="Arial"/>
          <w:lang w:val="fr-FR"/>
        </w:rPr>
        <w:t xml:space="preserve">1) Le service </w:t>
      </w:r>
      <w:proofErr w:type="spellStart"/>
      <w:r>
        <w:rPr>
          <w:rFonts w:ascii="Arial" w:hAnsi="Arial"/>
          <w:lang w:val="fr-FR"/>
        </w:rPr>
        <w:t>Bureaufax</w:t>
      </w:r>
      <w:proofErr w:type="spellEnd"/>
      <w:r>
        <w:rPr>
          <w:rFonts w:ascii="Arial" w:hAnsi="Arial"/>
          <w:lang w:val="fr-FR"/>
        </w:rPr>
        <w:t xml:space="preserve"> est assuré par</w:t>
      </w:r>
      <w:r w:rsidRPr="0088400E">
        <w:rPr>
          <w:rFonts w:ascii="Arial" w:hAnsi="Arial"/>
          <w:i/>
          <w:lang w:val="fr-FR"/>
        </w:rPr>
        <w:t xml:space="preserve"> </w:t>
      </w:r>
      <w:proofErr w:type="spellStart"/>
      <w:r w:rsidRPr="0088400E">
        <w:rPr>
          <w:rFonts w:ascii="Arial" w:hAnsi="Arial"/>
          <w:iCs/>
          <w:lang w:val="fr-FR"/>
        </w:rPr>
        <w:t>Cable</w:t>
      </w:r>
      <w:proofErr w:type="spellEnd"/>
      <w:r w:rsidRPr="0088400E">
        <w:rPr>
          <w:rFonts w:ascii="Arial" w:hAnsi="Arial"/>
          <w:iCs/>
          <w:lang w:val="fr-FR"/>
        </w:rPr>
        <w:t xml:space="preserve"> &amp; Wireless (Seychelles),</w:t>
      </w:r>
      <w:r>
        <w:rPr>
          <w:rFonts w:ascii="Arial" w:hAnsi="Arial"/>
          <w:lang w:val="fr-FR"/>
        </w:rPr>
        <w:t xml:space="preserve"> qui est installé dans le bureau principal, à l'adresse suivante : "Francis Rachel Street, Victoria, Mahé </w:t>
      </w:r>
      <w:r w:rsidRPr="0088400E">
        <w:rPr>
          <w:rFonts w:ascii="Arial" w:hAnsi="Arial"/>
          <w:lang w:val="fr-FR"/>
        </w:rPr>
        <w:t xml:space="preserve">Seychelles </w:t>
      </w:r>
      <w:r>
        <w:rPr>
          <w:rFonts w:ascii="Arial" w:hAnsi="Arial"/>
          <w:lang w:val="fr-FR"/>
        </w:rPr>
        <w:t>". Son exploitation se fait dans les mêmes locaux que ceux des autres services publics internationaux de télécommunication: services des télégrammes.</w:t>
      </w:r>
    </w:p>
    <w:p w:rsidR="008B14D4" w:rsidRDefault="008B14D4" w:rsidP="008A7DB8">
      <w:pPr>
        <w:pStyle w:val="Data"/>
        <w:jc w:val="both"/>
        <w:rPr>
          <w:rFonts w:ascii="Arial" w:hAnsi="Arial"/>
          <w:i/>
        </w:rPr>
      </w:pPr>
      <w:r>
        <w:rPr>
          <w:rFonts w:ascii="Arial" w:hAnsi="Arial"/>
          <w:i/>
        </w:rPr>
        <w:t xml:space="preserve">1) </w:t>
      </w:r>
      <w:proofErr w:type="spellStart"/>
      <w:r>
        <w:rPr>
          <w:rFonts w:ascii="Arial" w:hAnsi="Arial"/>
          <w:i/>
        </w:rPr>
        <w:t>Bureau</w:t>
      </w:r>
      <w:r w:rsidRPr="00CA3690">
        <w:rPr>
          <w:rFonts w:ascii="Arial" w:hAnsi="Arial"/>
          <w:i/>
        </w:rPr>
        <w:t>fax</w:t>
      </w:r>
      <w:proofErr w:type="spellEnd"/>
      <w:r w:rsidRPr="00CA3690">
        <w:rPr>
          <w:rFonts w:ascii="Arial" w:hAnsi="Arial"/>
          <w:i/>
        </w:rPr>
        <w:t xml:space="preserve"> </w:t>
      </w:r>
      <w:r>
        <w:rPr>
          <w:rFonts w:ascii="Arial" w:hAnsi="Arial"/>
          <w:i/>
        </w:rPr>
        <w:t xml:space="preserve">service is provided from Cable &amp; Wireless (Seychelles) at the Main Office in Francis Rachel Street, Victoria, </w:t>
      </w:r>
      <w:proofErr w:type="spellStart"/>
      <w:r>
        <w:rPr>
          <w:rFonts w:ascii="Arial" w:hAnsi="Arial"/>
          <w:i/>
        </w:rPr>
        <w:t>Mahé</w:t>
      </w:r>
      <w:proofErr w:type="spellEnd"/>
      <w:r>
        <w:rPr>
          <w:rFonts w:ascii="Arial" w:hAnsi="Arial"/>
          <w:i/>
        </w:rPr>
        <w:t xml:space="preserve"> Seychelles. This service is operated from the same location as other public international telecommunication services including Telegram.</w:t>
      </w:r>
    </w:p>
    <w:p w:rsidR="008B14D4" w:rsidRPr="008F191A" w:rsidRDefault="008B14D4" w:rsidP="008A7DB8">
      <w:pPr>
        <w:pStyle w:val="Data"/>
        <w:jc w:val="both"/>
        <w:rPr>
          <w:rFonts w:ascii="Arial" w:hAnsi="Arial"/>
          <w:lang w:val="es-ES"/>
        </w:rPr>
      </w:pPr>
      <w:r w:rsidRPr="0088400E">
        <w:rPr>
          <w:rFonts w:ascii="Arial" w:hAnsi="Arial"/>
        </w:rPr>
        <w:t xml:space="preserve">1) El </w:t>
      </w:r>
      <w:proofErr w:type="spellStart"/>
      <w:r w:rsidRPr="0088400E">
        <w:rPr>
          <w:rFonts w:ascii="Arial" w:hAnsi="Arial"/>
        </w:rPr>
        <w:t>servicio</w:t>
      </w:r>
      <w:proofErr w:type="spellEnd"/>
      <w:r w:rsidRPr="0088400E">
        <w:rPr>
          <w:rFonts w:ascii="Arial" w:hAnsi="Arial"/>
        </w:rPr>
        <w:t xml:space="preserve"> </w:t>
      </w:r>
      <w:proofErr w:type="spellStart"/>
      <w:r w:rsidRPr="0088400E">
        <w:rPr>
          <w:rFonts w:ascii="Arial" w:hAnsi="Arial"/>
        </w:rPr>
        <w:t>Burofax</w:t>
      </w:r>
      <w:proofErr w:type="spellEnd"/>
      <w:r w:rsidRPr="0088400E">
        <w:rPr>
          <w:rFonts w:ascii="Arial" w:hAnsi="Arial"/>
        </w:rPr>
        <w:t xml:space="preserve"> se </w:t>
      </w:r>
      <w:proofErr w:type="spellStart"/>
      <w:r w:rsidRPr="0088400E">
        <w:rPr>
          <w:rFonts w:ascii="Arial" w:hAnsi="Arial"/>
        </w:rPr>
        <w:t>facilita</w:t>
      </w:r>
      <w:proofErr w:type="spellEnd"/>
      <w:r w:rsidRPr="0088400E">
        <w:rPr>
          <w:rFonts w:ascii="Arial" w:hAnsi="Arial"/>
        </w:rPr>
        <w:t xml:space="preserve"> a </w:t>
      </w:r>
      <w:proofErr w:type="spellStart"/>
      <w:r w:rsidRPr="0088400E">
        <w:rPr>
          <w:rFonts w:ascii="Arial" w:hAnsi="Arial"/>
        </w:rPr>
        <w:t>través</w:t>
      </w:r>
      <w:proofErr w:type="spellEnd"/>
      <w:r w:rsidRPr="0088400E">
        <w:rPr>
          <w:rFonts w:ascii="Arial" w:hAnsi="Arial"/>
        </w:rPr>
        <w:t xml:space="preserve"> </w:t>
      </w:r>
      <w:r w:rsidRPr="0088400E">
        <w:rPr>
          <w:rFonts w:ascii="Arial" w:hAnsi="Arial"/>
          <w:iCs/>
        </w:rPr>
        <w:t xml:space="preserve">Cable &amp; Wireless (Seychelles) </w:t>
      </w:r>
      <w:r w:rsidRPr="0088400E">
        <w:rPr>
          <w:rFonts w:ascii="Arial" w:hAnsi="Arial"/>
        </w:rPr>
        <w:t xml:space="preserve">en el </w:t>
      </w:r>
      <w:proofErr w:type="spellStart"/>
      <w:r w:rsidRPr="0088400E">
        <w:rPr>
          <w:rFonts w:ascii="Arial" w:hAnsi="Arial"/>
        </w:rPr>
        <w:t>oficina</w:t>
      </w:r>
      <w:proofErr w:type="spellEnd"/>
      <w:r w:rsidRPr="0088400E">
        <w:rPr>
          <w:rFonts w:ascii="Arial" w:hAnsi="Arial"/>
        </w:rPr>
        <w:t xml:space="preserve"> principal de "Francis Rachel Street, Victoria, </w:t>
      </w:r>
      <w:proofErr w:type="spellStart"/>
      <w:r w:rsidRPr="0088400E">
        <w:rPr>
          <w:rFonts w:ascii="Arial" w:hAnsi="Arial"/>
        </w:rPr>
        <w:t>Mah</w:t>
      </w:r>
      <w:r>
        <w:rPr>
          <w:rFonts w:ascii="Arial" w:hAnsi="Arial"/>
        </w:rPr>
        <w:t>é</w:t>
      </w:r>
      <w:proofErr w:type="spellEnd"/>
      <w:r w:rsidRPr="0088400E">
        <w:rPr>
          <w:rFonts w:ascii="Arial" w:hAnsi="Arial"/>
        </w:rPr>
        <w:t xml:space="preserve"> </w:t>
      </w:r>
      <w:r w:rsidRPr="0088400E">
        <w:rPr>
          <w:rFonts w:ascii="Arial" w:hAnsi="Arial"/>
          <w:iCs/>
        </w:rPr>
        <w:t>Seychelles</w:t>
      </w:r>
      <w:r w:rsidRPr="0088400E">
        <w:rPr>
          <w:rFonts w:ascii="Arial" w:hAnsi="Arial"/>
        </w:rPr>
        <w:t xml:space="preserve"> ". </w:t>
      </w:r>
      <w:r w:rsidRPr="008F191A">
        <w:rPr>
          <w:rFonts w:ascii="Arial" w:hAnsi="Arial"/>
          <w:lang w:val="es-ES"/>
        </w:rPr>
        <w:t>La explotación de este servicio se efectúa en el mismo emplazamiento que los demás servicios de telecomunicaciones internacionales púb</w:t>
      </w:r>
      <w:r w:rsidR="008A7DB8">
        <w:rPr>
          <w:rFonts w:ascii="Arial" w:hAnsi="Arial"/>
          <w:lang w:val="es-ES"/>
        </w:rPr>
        <w:t>licas, incluidos los telegramas</w:t>
      </w:r>
      <w:r>
        <w:rPr>
          <w:rFonts w:ascii="Arial" w:hAnsi="Arial"/>
          <w:lang w:val="es-ES"/>
        </w:rPr>
        <w:t>.</w:t>
      </w:r>
    </w:p>
    <w:p w:rsidR="008B14D4" w:rsidRPr="00BF1C88" w:rsidRDefault="008B14D4" w:rsidP="008B14D4">
      <w:pPr>
        <w:pStyle w:val="Heading20"/>
        <w:rPr>
          <w:lang w:val="en-US"/>
        </w:rPr>
      </w:pPr>
      <w:bookmarkStart w:id="428" w:name="_Toc326834879"/>
      <w:r w:rsidRPr="00BF1C88">
        <w:rPr>
          <w:lang w:val="en-US"/>
        </w:rPr>
        <w:lastRenderedPageBreak/>
        <w:t>List of Names of Administration Management Domains (ADMD</w:t>
      </w:r>
      <w:proofErr w:type="gramStart"/>
      <w:r w:rsidRPr="00BF1C88">
        <w:rPr>
          <w:lang w:val="en-US"/>
        </w:rPr>
        <w:t>)</w:t>
      </w:r>
      <w:proofErr w:type="gramEnd"/>
      <w:r w:rsidRPr="00BF1C88">
        <w:rPr>
          <w:lang w:val="en-US"/>
        </w:rPr>
        <w:br/>
        <w:t>(In accordance with ITU</w:t>
      </w:r>
      <w:r w:rsidRPr="00BF1C88">
        <w:rPr>
          <w:lang w:val="en-US"/>
        </w:rPr>
        <w:noBreakHyphen/>
        <w:t>T F.400 and X.400 series Recomm</w:t>
      </w:r>
      <w:r>
        <w:rPr>
          <w:lang w:val="en-US"/>
        </w:rPr>
        <w:t>endations)</w:t>
      </w:r>
      <w:r>
        <w:rPr>
          <w:lang w:val="en-US"/>
        </w:rPr>
        <w:br/>
        <w:t>(Position on 15 February 2011</w:t>
      </w:r>
      <w:r w:rsidRPr="00BF1C88">
        <w:rPr>
          <w:lang w:val="en-US"/>
        </w:rPr>
        <w:t>)</w:t>
      </w:r>
      <w:bookmarkEnd w:id="428"/>
    </w:p>
    <w:p w:rsidR="008B14D4" w:rsidRPr="0007566E" w:rsidRDefault="008B14D4" w:rsidP="001D25D5">
      <w:pPr>
        <w:spacing w:line="230" w:lineRule="atLeast"/>
        <w:jc w:val="center"/>
      </w:pPr>
      <w:r w:rsidRPr="0007566E">
        <w:t xml:space="preserve">(Annex to </w:t>
      </w:r>
      <w:r>
        <w:t xml:space="preserve">ITU Operational Bulletin No. 974 </w:t>
      </w:r>
      <w:r w:rsidR="001D25D5">
        <w:t>–</w:t>
      </w:r>
      <w:r>
        <w:t xml:space="preserve"> 15.II.2011</w:t>
      </w:r>
      <w:r w:rsidRPr="0007566E">
        <w:t>)</w:t>
      </w:r>
    </w:p>
    <w:p w:rsidR="008B14D4" w:rsidRDefault="008B14D4" w:rsidP="008B14D4">
      <w:pPr>
        <w:spacing w:line="230" w:lineRule="atLeast"/>
        <w:jc w:val="center"/>
      </w:pPr>
      <w:r>
        <w:t>(</w:t>
      </w:r>
      <w:r w:rsidRPr="0007566E">
        <w:t>Amendment No</w:t>
      </w:r>
      <w:r>
        <w:t>.</w:t>
      </w:r>
      <w:r w:rsidRPr="0007566E">
        <w:t xml:space="preserve"> </w:t>
      </w:r>
      <w:r>
        <w:t>3)</w:t>
      </w:r>
    </w:p>
    <w:p w:rsidR="008B14D4" w:rsidRPr="00791A11" w:rsidRDefault="008B14D4" w:rsidP="008B14D4">
      <w:pPr>
        <w:spacing w:line="230" w:lineRule="atLeast"/>
      </w:pPr>
    </w:p>
    <w:p w:rsidR="008B14D4" w:rsidRDefault="008B14D4" w:rsidP="008B14D4">
      <w:pPr>
        <w:spacing w:line="230" w:lineRule="atLeast"/>
        <w:rPr>
          <w:b/>
          <w:bCs/>
        </w:rPr>
      </w:pPr>
      <w:proofErr w:type="gramStart"/>
      <w:r w:rsidRPr="00781092">
        <w:rPr>
          <w:b/>
          <w:bCs/>
        </w:rPr>
        <w:t xml:space="preserve">P </w:t>
      </w:r>
      <w:r>
        <w:rPr>
          <w:b/>
          <w:bCs/>
        </w:rPr>
        <w:t xml:space="preserve"> 28</w:t>
      </w:r>
      <w:proofErr w:type="gramEnd"/>
      <w:r>
        <w:rPr>
          <w:b/>
          <w:bCs/>
        </w:rPr>
        <w:t xml:space="preserve">  Italy  ADD</w:t>
      </w:r>
    </w:p>
    <w:p w:rsidR="001D25D5" w:rsidRPr="00781092" w:rsidRDefault="001D25D5" w:rsidP="008B14D4">
      <w:pPr>
        <w:spacing w:line="230" w:lineRule="atLeast"/>
        <w:rPr>
          <w:b/>
          <w:bC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
        <w:gridCol w:w="807"/>
        <w:gridCol w:w="826"/>
        <w:gridCol w:w="756"/>
        <w:gridCol w:w="778"/>
        <w:gridCol w:w="797"/>
        <w:gridCol w:w="567"/>
        <w:gridCol w:w="896"/>
        <w:gridCol w:w="1007"/>
        <w:gridCol w:w="2629"/>
      </w:tblGrid>
      <w:tr w:rsidR="008B14D4" w:rsidRPr="00781092" w:rsidTr="001D25D5">
        <w:trPr>
          <w:cantSplit/>
          <w:trHeight w:val="214"/>
          <w:tblHeader/>
          <w:jc w:val="center"/>
        </w:trPr>
        <w:tc>
          <w:tcPr>
            <w:tcW w:w="816" w:type="dxa"/>
            <w:gridSpan w:val="2"/>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Country</w:t>
            </w:r>
          </w:p>
        </w:tc>
        <w:tc>
          <w:tcPr>
            <w:tcW w:w="826" w:type="dxa"/>
            <w:vMerge w:val="restart"/>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ADMD Name</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Country</w:t>
            </w:r>
            <w:r w:rsidRPr="001D25D5">
              <w:rPr>
                <w:sz w:val="16"/>
                <w:szCs w:val="16"/>
              </w:rPr>
              <w:br/>
              <w:t>code</w:t>
            </w:r>
            <w:r w:rsidRPr="001D25D5">
              <w:rPr>
                <w:sz w:val="16"/>
                <w:szCs w:val="16"/>
                <w:vertAlign w:val="superscript"/>
              </w:rPr>
              <w:t>1</w:t>
            </w:r>
          </w:p>
        </w:tc>
        <w:tc>
          <w:tcPr>
            <w:tcW w:w="2142" w:type="dxa"/>
            <w:gridSpan w:val="3"/>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Service Name(s)</w:t>
            </w:r>
          </w:p>
        </w:tc>
        <w:tc>
          <w:tcPr>
            <w:tcW w:w="896" w:type="dxa"/>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HELPDESK</w:t>
            </w:r>
          </w:p>
        </w:tc>
        <w:tc>
          <w:tcPr>
            <w:tcW w:w="1007" w:type="dxa"/>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AUTO</w:t>
            </w:r>
            <w:r w:rsidR="001D25D5">
              <w:rPr>
                <w:sz w:val="16"/>
                <w:szCs w:val="16"/>
              </w:rPr>
              <w:br/>
            </w:r>
            <w:r w:rsidRPr="001D25D5">
              <w:rPr>
                <w:sz w:val="16"/>
                <w:szCs w:val="16"/>
              </w:rPr>
              <w:t>ANSWER</w:t>
            </w:r>
          </w:p>
        </w:tc>
        <w:tc>
          <w:tcPr>
            <w:tcW w:w="2629" w:type="dxa"/>
            <w:tcBorders>
              <w:top w:val="single" w:sz="6" w:space="0" w:color="auto"/>
              <w:left w:val="single" w:sz="6" w:space="0" w:color="auto"/>
              <w:bottom w:val="single" w:sz="6" w:space="0" w:color="auto"/>
              <w:right w:val="single" w:sz="6" w:space="0" w:color="auto"/>
            </w:tcBorders>
            <w:vAlign w:val="center"/>
          </w:tcPr>
          <w:p w:rsidR="008B14D4" w:rsidRPr="001D25D5" w:rsidRDefault="008B14D4" w:rsidP="006E50D9">
            <w:pPr>
              <w:pStyle w:val="TableHead1"/>
              <w:rPr>
                <w:sz w:val="16"/>
                <w:szCs w:val="16"/>
              </w:rPr>
            </w:pPr>
            <w:r w:rsidRPr="001D25D5">
              <w:rPr>
                <w:sz w:val="16"/>
                <w:szCs w:val="16"/>
              </w:rPr>
              <w:t>Contact Address</w:t>
            </w:r>
          </w:p>
        </w:tc>
      </w:tr>
      <w:tr w:rsidR="008B14D4" w:rsidRPr="00781092" w:rsidTr="001D25D5">
        <w:trPr>
          <w:gridBefore w:val="1"/>
          <w:wBefore w:w="9" w:type="dxa"/>
          <w:cantSplit/>
          <w:tblHeader/>
          <w:jc w:val="center"/>
        </w:trPr>
        <w:tc>
          <w:tcPr>
            <w:tcW w:w="807" w:type="dxa"/>
            <w:vAlign w:val="center"/>
          </w:tcPr>
          <w:p w:rsidR="008B14D4" w:rsidRPr="001D25D5" w:rsidRDefault="008B14D4" w:rsidP="006E50D9">
            <w:pPr>
              <w:pStyle w:val="TableHead1"/>
              <w:rPr>
                <w:sz w:val="16"/>
                <w:szCs w:val="16"/>
              </w:rPr>
            </w:pPr>
          </w:p>
        </w:tc>
        <w:tc>
          <w:tcPr>
            <w:tcW w:w="826" w:type="dxa"/>
            <w:vMerge/>
            <w:vAlign w:val="center"/>
          </w:tcPr>
          <w:p w:rsidR="008B14D4" w:rsidRPr="001D25D5" w:rsidRDefault="008B14D4" w:rsidP="006E50D9">
            <w:pPr>
              <w:pStyle w:val="TableHead1"/>
              <w:rPr>
                <w:sz w:val="16"/>
                <w:szCs w:val="16"/>
              </w:rPr>
            </w:pPr>
          </w:p>
        </w:tc>
        <w:tc>
          <w:tcPr>
            <w:tcW w:w="756" w:type="dxa"/>
            <w:vMerge/>
            <w:vAlign w:val="center"/>
          </w:tcPr>
          <w:p w:rsidR="008B14D4" w:rsidRPr="001D25D5" w:rsidRDefault="008B14D4" w:rsidP="006E50D9">
            <w:pPr>
              <w:pStyle w:val="TableHead1"/>
              <w:rPr>
                <w:sz w:val="16"/>
                <w:szCs w:val="16"/>
              </w:rPr>
            </w:pPr>
          </w:p>
        </w:tc>
        <w:tc>
          <w:tcPr>
            <w:tcW w:w="778" w:type="dxa"/>
            <w:vAlign w:val="center"/>
          </w:tcPr>
          <w:p w:rsidR="008B14D4" w:rsidRPr="001D25D5" w:rsidRDefault="008B14D4" w:rsidP="006E50D9">
            <w:pPr>
              <w:pStyle w:val="TableHead1"/>
              <w:rPr>
                <w:sz w:val="16"/>
                <w:szCs w:val="16"/>
              </w:rPr>
            </w:pPr>
            <w:r w:rsidRPr="001D25D5">
              <w:rPr>
                <w:sz w:val="16"/>
                <w:szCs w:val="16"/>
              </w:rPr>
              <w:t>MT</w:t>
            </w:r>
          </w:p>
        </w:tc>
        <w:tc>
          <w:tcPr>
            <w:tcW w:w="797" w:type="dxa"/>
            <w:vAlign w:val="center"/>
          </w:tcPr>
          <w:p w:rsidR="008B14D4" w:rsidRPr="001D25D5" w:rsidRDefault="008B14D4" w:rsidP="006E50D9">
            <w:pPr>
              <w:pStyle w:val="TableHead1"/>
              <w:rPr>
                <w:sz w:val="16"/>
                <w:szCs w:val="16"/>
              </w:rPr>
            </w:pPr>
            <w:r w:rsidRPr="001D25D5">
              <w:rPr>
                <w:sz w:val="16"/>
                <w:szCs w:val="16"/>
              </w:rPr>
              <w:t>IPM</w:t>
            </w:r>
          </w:p>
        </w:tc>
        <w:tc>
          <w:tcPr>
            <w:tcW w:w="567" w:type="dxa"/>
            <w:vAlign w:val="center"/>
          </w:tcPr>
          <w:p w:rsidR="008B14D4" w:rsidRPr="001D25D5" w:rsidRDefault="008B14D4" w:rsidP="006E50D9">
            <w:pPr>
              <w:pStyle w:val="TableHead1"/>
              <w:rPr>
                <w:sz w:val="16"/>
                <w:szCs w:val="16"/>
              </w:rPr>
            </w:pPr>
            <w:r w:rsidRPr="001D25D5">
              <w:rPr>
                <w:sz w:val="16"/>
                <w:szCs w:val="16"/>
              </w:rPr>
              <w:t>other</w:t>
            </w:r>
          </w:p>
        </w:tc>
        <w:tc>
          <w:tcPr>
            <w:tcW w:w="896" w:type="dxa"/>
            <w:vAlign w:val="center"/>
          </w:tcPr>
          <w:p w:rsidR="008B14D4" w:rsidRPr="001D25D5" w:rsidRDefault="008B14D4" w:rsidP="006E50D9">
            <w:pPr>
              <w:pStyle w:val="TableHead1"/>
              <w:rPr>
                <w:sz w:val="16"/>
                <w:szCs w:val="16"/>
              </w:rPr>
            </w:pPr>
          </w:p>
        </w:tc>
        <w:tc>
          <w:tcPr>
            <w:tcW w:w="1007" w:type="dxa"/>
            <w:vAlign w:val="center"/>
          </w:tcPr>
          <w:p w:rsidR="008B14D4" w:rsidRPr="001D25D5" w:rsidRDefault="008B14D4" w:rsidP="006E50D9">
            <w:pPr>
              <w:pStyle w:val="TableHead1"/>
              <w:rPr>
                <w:sz w:val="16"/>
                <w:szCs w:val="16"/>
              </w:rPr>
            </w:pPr>
          </w:p>
        </w:tc>
        <w:tc>
          <w:tcPr>
            <w:tcW w:w="2629" w:type="dxa"/>
            <w:vAlign w:val="center"/>
          </w:tcPr>
          <w:p w:rsidR="008B14D4" w:rsidRPr="001D25D5" w:rsidRDefault="008B14D4" w:rsidP="006E50D9">
            <w:pPr>
              <w:pStyle w:val="TableHead1"/>
              <w:rPr>
                <w:sz w:val="16"/>
                <w:szCs w:val="16"/>
              </w:rPr>
            </w:pPr>
          </w:p>
        </w:tc>
      </w:tr>
      <w:tr w:rsidR="008B14D4" w:rsidRPr="001D25D5" w:rsidTr="001D25D5">
        <w:trPr>
          <w:gridBefore w:val="1"/>
          <w:wBefore w:w="9" w:type="dxa"/>
          <w:cantSplit/>
          <w:tblHeader/>
          <w:jc w:val="center"/>
        </w:trPr>
        <w:tc>
          <w:tcPr>
            <w:tcW w:w="807" w:type="dxa"/>
            <w:vAlign w:val="center"/>
          </w:tcPr>
          <w:p w:rsidR="008B14D4" w:rsidRPr="001D25D5" w:rsidRDefault="008B14D4" w:rsidP="006E50D9">
            <w:pPr>
              <w:pStyle w:val="TableHead1"/>
              <w:rPr>
                <w:sz w:val="16"/>
                <w:szCs w:val="16"/>
              </w:rPr>
            </w:pPr>
            <w:r w:rsidRPr="001D25D5">
              <w:rPr>
                <w:sz w:val="16"/>
                <w:szCs w:val="16"/>
              </w:rPr>
              <w:t>1</w:t>
            </w:r>
          </w:p>
        </w:tc>
        <w:tc>
          <w:tcPr>
            <w:tcW w:w="826" w:type="dxa"/>
            <w:vAlign w:val="center"/>
          </w:tcPr>
          <w:p w:rsidR="008B14D4" w:rsidRPr="001D25D5" w:rsidRDefault="008B14D4" w:rsidP="006E50D9">
            <w:pPr>
              <w:pStyle w:val="TableHead1"/>
              <w:rPr>
                <w:sz w:val="16"/>
                <w:szCs w:val="16"/>
              </w:rPr>
            </w:pPr>
            <w:r w:rsidRPr="001D25D5">
              <w:rPr>
                <w:sz w:val="16"/>
                <w:szCs w:val="16"/>
              </w:rPr>
              <w:t>2</w:t>
            </w:r>
          </w:p>
        </w:tc>
        <w:tc>
          <w:tcPr>
            <w:tcW w:w="756" w:type="dxa"/>
            <w:vAlign w:val="center"/>
          </w:tcPr>
          <w:p w:rsidR="008B14D4" w:rsidRPr="001D25D5" w:rsidRDefault="008B14D4" w:rsidP="006E50D9">
            <w:pPr>
              <w:pStyle w:val="TableHead1"/>
              <w:rPr>
                <w:sz w:val="16"/>
                <w:szCs w:val="16"/>
              </w:rPr>
            </w:pPr>
            <w:r w:rsidRPr="001D25D5">
              <w:rPr>
                <w:sz w:val="16"/>
                <w:szCs w:val="16"/>
              </w:rPr>
              <w:t>3</w:t>
            </w:r>
          </w:p>
        </w:tc>
        <w:tc>
          <w:tcPr>
            <w:tcW w:w="778" w:type="dxa"/>
            <w:vAlign w:val="center"/>
          </w:tcPr>
          <w:p w:rsidR="008B14D4" w:rsidRPr="001D25D5" w:rsidRDefault="008B14D4" w:rsidP="006E50D9">
            <w:pPr>
              <w:pStyle w:val="TableHead1"/>
              <w:rPr>
                <w:sz w:val="16"/>
                <w:szCs w:val="16"/>
              </w:rPr>
            </w:pPr>
            <w:r w:rsidRPr="001D25D5">
              <w:rPr>
                <w:sz w:val="16"/>
                <w:szCs w:val="16"/>
              </w:rPr>
              <w:t>4</w:t>
            </w:r>
          </w:p>
        </w:tc>
        <w:tc>
          <w:tcPr>
            <w:tcW w:w="797" w:type="dxa"/>
            <w:vAlign w:val="center"/>
          </w:tcPr>
          <w:p w:rsidR="008B14D4" w:rsidRPr="001D25D5" w:rsidRDefault="008B14D4" w:rsidP="006E50D9">
            <w:pPr>
              <w:pStyle w:val="TableHead1"/>
              <w:rPr>
                <w:sz w:val="16"/>
                <w:szCs w:val="16"/>
              </w:rPr>
            </w:pPr>
            <w:r w:rsidRPr="001D25D5">
              <w:rPr>
                <w:sz w:val="16"/>
                <w:szCs w:val="16"/>
              </w:rPr>
              <w:t>5</w:t>
            </w:r>
          </w:p>
        </w:tc>
        <w:tc>
          <w:tcPr>
            <w:tcW w:w="567" w:type="dxa"/>
            <w:vAlign w:val="center"/>
          </w:tcPr>
          <w:p w:rsidR="008B14D4" w:rsidRPr="001D25D5" w:rsidRDefault="008B14D4" w:rsidP="006E50D9">
            <w:pPr>
              <w:pStyle w:val="TableHead1"/>
              <w:rPr>
                <w:sz w:val="16"/>
                <w:szCs w:val="16"/>
              </w:rPr>
            </w:pPr>
            <w:r w:rsidRPr="001D25D5">
              <w:rPr>
                <w:sz w:val="16"/>
                <w:szCs w:val="16"/>
              </w:rPr>
              <w:t>6</w:t>
            </w:r>
          </w:p>
        </w:tc>
        <w:tc>
          <w:tcPr>
            <w:tcW w:w="896" w:type="dxa"/>
            <w:vAlign w:val="center"/>
          </w:tcPr>
          <w:p w:rsidR="008B14D4" w:rsidRPr="001D25D5" w:rsidRDefault="008B14D4" w:rsidP="006E50D9">
            <w:pPr>
              <w:pStyle w:val="TableHead1"/>
              <w:rPr>
                <w:sz w:val="16"/>
                <w:szCs w:val="16"/>
              </w:rPr>
            </w:pPr>
            <w:r w:rsidRPr="001D25D5">
              <w:rPr>
                <w:sz w:val="16"/>
                <w:szCs w:val="16"/>
              </w:rPr>
              <w:t>7</w:t>
            </w:r>
          </w:p>
        </w:tc>
        <w:tc>
          <w:tcPr>
            <w:tcW w:w="1007" w:type="dxa"/>
            <w:vAlign w:val="center"/>
          </w:tcPr>
          <w:p w:rsidR="008B14D4" w:rsidRPr="001D25D5" w:rsidRDefault="008B14D4" w:rsidP="006E50D9">
            <w:pPr>
              <w:pStyle w:val="TableHead1"/>
              <w:rPr>
                <w:sz w:val="16"/>
                <w:szCs w:val="16"/>
              </w:rPr>
            </w:pPr>
            <w:r w:rsidRPr="001D25D5">
              <w:rPr>
                <w:sz w:val="16"/>
                <w:szCs w:val="16"/>
              </w:rPr>
              <w:t>8</w:t>
            </w:r>
          </w:p>
        </w:tc>
        <w:tc>
          <w:tcPr>
            <w:tcW w:w="2629" w:type="dxa"/>
            <w:vAlign w:val="center"/>
          </w:tcPr>
          <w:p w:rsidR="008B14D4" w:rsidRPr="001D25D5" w:rsidRDefault="008B14D4" w:rsidP="006E50D9">
            <w:pPr>
              <w:pStyle w:val="TableHead1"/>
              <w:rPr>
                <w:sz w:val="16"/>
                <w:szCs w:val="16"/>
              </w:rPr>
            </w:pPr>
            <w:r w:rsidRPr="001D25D5">
              <w:rPr>
                <w:sz w:val="16"/>
                <w:szCs w:val="16"/>
              </w:rPr>
              <w:t>9</w:t>
            </w:r>
          </w:p>
        </w:tc>
      </w:tr>
      <w:tr w:rsidR="008B14D4" w:rsidRPr="00DC7E9F" w:rsidTr="001D25D5">
        <w:trPr>
          <w:cantSplit/>
          <w:tblHeader/>
          <w:jc w:val="center"/>
        </w:trPr>
        <w:tc>
          <w:tcPr>
            <w:tcW w:w="816" w:type="dxa"/>
            <w:gridSpan w:val="2"/>
            <w:tcBorders>
              <w:bottom w:val="nil"/>
            </w:tcBorders>
          </w:tcPr>
          <w:p w:rsidR="008B14D4" w:rsidRDefault="008B14D4" w:rsidP="006E50D9">
            <w:pPr>
              <w:rPr>
                <w:rFonts w:eastAsiaTheme="minorEastAsia"/>
                <w:sz w:val="16"/>
                <w:szCs w:val="16"/>
                <w:lang w:val="fr-FR"/>
              </w:rPr>
            </w:pPr>
            <w:r>
              <w:rPr>
                <w:sz w:val="16"/>
                <w:szCs w:val="16"/>
                <w:lang w:val="fr-FR"/>
              </w:rPr>
              <w:t>Italie</w:t>
            </w:r>
          </w:p>
        </w:tc>
        <w:tc>
          <w:tcPr>
            <w:tcW w:w="826" w:type="dxa"/>
            <w:tcBorders>
              <w:bottom w:val="nil"/>
            </w:tcBorders>
            <w:vAlign w:val="center"/>
          </w:tcPr>
          <w:p w:rsidR="008B14D4" w:rsidRPr="00781092" w:rsidRDefault="008B14D4" w:rsidP="001D25D5">
            <w:pPr>
              <w:jc w:val="center"/>
              <w:rPr>
                <w:sz w:val="16"/>
              </w:rPr>
            </w:pPr>
            <w:r>
              <w:rPr>
                <w:sz w:val="16"/>
                <w:szCs w:val="16"/>
                <w:lang w:val="fr-FR"/>
              </w:rPr>
              <w:t>TESI</w:t>
            </w:r>
            <w:r w:rsidR="001D25D5">
              <w:rPr>
                <w:sz w:val="16"/>
                <w:szCs w:val="16"/>
                <w:lang w:val="fr-FR"/>
              </w:rPr>
              <w:t xml:space="preserve"> </w:t>
            </w:r>
            <w:r>
              <w:rPr>
                <w:sz w:val="16"/>
                <w:szCs w:val="16"/>
                <w:lang w:val="fr-FR"/>
              </w:rPr>
              <w:t>400</w:t>
            </w:r>
          </w:p>
        </w:tc>
        <w:tc>
          <w:tcPr>
            <w:tcW w:w="756" w:type="dxa"/>
            <w:tcBorders>
              <w:bottom w:val="nil"/>
            </w:tcBorders>
            <w:vAlign w:val="center"/>
          </w:tcPr>
          <w:p w:rsidR="008B14D4" w:rsidRPr="00781092" w:rsidRDefault="008B14D4" w:rsidP="006E50D9">
            <w:pPr>
              <w:jc w:val="center"/>
              <w:rPr>
                <w:sz w:val="16"/>
              </w:rPr>
            </w:pPr>
            <w:r>
              <w:rPr>
                <w:sz w:val="16"/>
              </w:rPr>
              <w:t>IT</w:t>
            </w:r>
          </w:p>
        </w:tc>
        <w:tc>
          <w:tcPr>
            <w:tcW w:w="778" w:type="dxa"/>
            <w:tcBorders>
              <w:bottom w:val="nil"/>
            </w:tcBorders>
            <w:vAlign w:val="center"/>
          </w:tcPr>
          <w:p w:rsidR="008B14D4" w:rsidRPr="00781092" w:rsidRDefault="008B14D4" w:rsidP="001D25D5">
            <w:pPr>
              <w:jc w:val="center"/>
              <w:rPr>
                <w:sz w:val="16"/>
              </w:rPr>
            </w:pPr>
            <w:r>
              <w:rPr>
                <w:sz w:val="16"/>
                <w:szCs w:val="16"/>
                <w:lang w:val="fr-FR"/>
              </w:rPr>
              <w:t>TESI</w:t>
            </w:r>
            <w:r w:rsidR="001D25D5">
              <w:rPr>
                <w:sz w:val="16"/>
                <w:szCs w:val="16"/>
                <w:lang w:val="fr-FR"/>
              </w:rPr>
              <w:t xml:space="preserve"> </w:t>
            </w:r>
            <w:r>
              <w:rPr>
                <w:sz w:val="16"/>
                <w:szCs w:val="16"/>
                <w:lang w:val="fr-FR"/>
              </w:rPr>
              <w:t>400</w:t>
            </w:r>
          </w:p>
        </w:tc>
        <w:tc>
          <w:tcPr>
            <w:tcW w:w="797" w:type="dxa"/>
            <w:tcBorders>
              <w:bottom w:val="nil"/>
            </w:tcBorders>
            <w:vAlign w:val="center"/>
          </w:tcPr>
          <w:p w:rsidR="008B14D4" w:rsidRPr="00781092" w:rsidRDefault="008B14D4" w:rsidP="001D25D5">
            <w:pPr>
              <w:jc w:val="center"/>
              <w:rPr>
                <w:sz w:val="16"/>
              </w:rPr>
            </w:pPr>
            <w:r>
              <w:rPr>
                <w:sz w:val="16"/>
                <w:szCs w:val="16"/>
                <w:lang w:val="fr-FR"/>
              </w:rPr>
              <w:t>TESI</w:t>
            </w:r>
            <w:r w:rsidR="001D25D5">
              <w:rPr>
                <w:sz w:val="16"/>
                <w:szCs w:val="16"/>
                <w:lang w:val="fr-FR"/>
              </w:rPr>
              <w:t xml:space="preserve"> </w:t>
            </w:r>
            <w:r>
              <w:rPr>
                <w:sz w:val="16"/>
                <w:szCs w:val="16"/>
                <w:lang w:val="fr-FR"/>
              </w:rPr>
              <w:t>400</w:t>
            </w:r>
          </w:p>
        </w:tc>
        <w:tc>
          <w:tcPr>
            <w:tcW w:w="567" w:type="dxa"/>
            <w:tcBorders>
              <w:bottom w:val="nil"/>
            </w:tcBorders>
            <w:vAlign w:val="center"/>
          </w:tcPr>
          <w:p w:rsidR="008B14D4" w:rsidRPr="00781092" w:rsidRDefault="008B14D4" w:rsidP="006E50D9">
            <w:pPr>
              <w:jc w:val="center"/>
              <w:rPr>
                <w:sz w:val="16"/>
              </w:rPr>
            </w:pPr>
          </w:p>
        </w:tc>
        <w:tc>
          <w:tcPr>
            <w:tcW w:w="896" w:type="dxa"/>
            <w:tcBorders>
              <w:bottom w:val="nil"/>
            </w:tcBorders>
          </w:tcPr>
          <w:p w:rsidR="008B14D4" w:rsidRDefault="008B14D4" w:rsidP="006E50D9">
            <w:pPr>
              <w:rPr>
                <w:rFonts w:eastAsiaTheme="minorEastAsia"/>
                <w:sz w:val="16"/>
                <w:szCs w:val="16"/>
              </w:rPr>
            </w:pPr>
            <w:r>
              <w:rPr>
                <w:rFonts w:eastAsiaTheme="minorEastAsia"/>
                <w:sz w:val="16"/>
                <w:szCs w:val="16"/>
              </w:rPr>
              <w:t>NO</w:t>
            </w:r>
          </w:p>
        </w:tc>
        <w:tc>
          <w:tcPr>
            <w:tcW w:w="1007" w:type="dxa"/>
            <w:tcBorders>
              <w:bottom w:val="nil"/>
            </w:tcBorders>
          </w:tcPr>
          <w:p w:rsidR="008B14D4" w:rsidRDefault="008B14D4" w:rsidP="006E50D9">
            <w:pPr>
              <w:rPr>
                <w:rFonts w:eastAsiaTheme="minorEastAsia"/>
                <w:sz w:val="16"/>
                <w:szCs w:val="16"/>
              </w:rPr>
            </w:pPr>
            <w:r>
              <w:rPr>
                <w:rFonts w:eastAsiaTheme="minorEastAsia"/>
                <w:sz w:val="16"/>
                <w:szCs w:val="16"/>
              </w:rPr>
              <w:t>NO</w:t>
            </w:r>
          </w:p>
        </w:tc>
        <w:tc>
          <w:tcPr>
            <w:tcW w:w="2629" w:type="dxa"/>
            <w:tcBorders>
              <w:bottom w:val="nil"/>
            </w:tcBorders>
          </w:tcPr>
          <w:p w:rsidR="008B14D4" w:rsidRPr="00465948" w:rsidRDefault="008B14D4" w:rsidP="006E50D9">
            <w:pPr>
              <w:rPr>
                <w:rFonts w:eastAsiaTheme="minorEastAsia"/>
                <w:sz w:val="16"/>
                <w:szCs w:val="16"/>
                <w:lang w:val="es-ES"/>
              </w:rPr>
            </w:pPr>
            <w:r w:rsidRPr="0017531E">
              <w:rPr>
                <w:rFonts w:eastAsiaTheme="minorEastAsia"/>
                <w:sz w:val="16"/>
                <w:szCs w:val="16"/>
                <w:lang w:val="it-IT"/>
              </w:rPr>
              <w:t>Tesi S.p.A</w:t>
            </w:r>
          </w:p>
        </w:tc>
      </w:tr>
      <w:tr w:rsidR="008B14D4" w:rsidRPr="00781092" w:rsidTr="001D25D5">
        <w:trPr>
          <w:cantSplit/>
          <w:tblHeader/>
          <w:jc w:val="center"/>
        </w:trPr>
        <w:tc>
          <w:tcPr>
            <w:tcW w:w="816" w:type="dxa"/>
            <w:gridSpan w:val="2"/>
            <w:tcBorders>
              <w:top w:val="nil"/>
              <w:bottom w:val="nil"/>
            </w:tcBorders>
          </w:tcPr>
          <w:p w:rsidR="008B14D4" w:rsidRDefault="008B14D4" w:rsidP="006E50D9">
            <w:pPr>
              <w:rPr>
                <w:rFonts w:eastAsiaTheme="minorEastAsia"/>
                <w:i/>
                <w:iCs/>
                <w:sz w:val="16"/>
                <w:szCs w:val="16"/>
              </w:rPr>
            </w:pPr>
            <w:r>
              <w:rPr>
                <w:i/>
                <w:iCs/>
                <w:sz w:val="16"/>
                <w:szCs w:val="16"/>
              </w:rPr>
              <w:t>Italy</w:t>
            </w:r>
          </w:p>
        </w:tc>
        <w:tc>
          <w:tcPr>
            <w:tcW w:w="826" w:type="dxa"/>
            <w:tcBorders>
              <w:top w:val="nil"/>
              <w:bottom w:val="nil"/>
            </w:tcBorders>
            <w:vAlign w:val="center"/>
          </w:tcPr>
          <w:p w:rsidR="008B14D4" w:rsidRPr="00781092" w:rsidRDefault="008B14D4" w:rsidP="006E50D9">
            <w:pPr>
              <w:jc w:val="center"/>
              <w:rPr>
                <w:sz w:val="16"/>
              </w:rPr>
            </w:pPr>
          </w:p>
        </w:tc>
        <w:tc>
          <w:tcPr>
            <w:tcW w:w="756" w:type="dxa"/>
            <w:tcBorders>
              <w:top w:val="nil"/>
              <w:bottom w:val="nil"/>
            </w:tcBorders>
            <w:vAlign w:val="center"/>
          </w:tcPr>
          <w:p w:rsidR="008B14D4" w:rsidRPr="00781092" w:rsidRDefault="008B14D4" w:rsidP="006E50D9">
            <w:pPr>
              <w:jc w:val="center"/>
              <w:rPr>
                <w:sz w:val="16"/>
              </w:rPr>
            </w:pPr>
          </w:p>
        </w:tc>
        <w:tc>
          <w:tcPr>
            <w:tcW w:w="778" w:type="dxa"/>
            <w:tcBorders>
              <w:top w:val="nil"/>
              <w:bottom w:val="nil"/>
            </w:tcBorders>
            <w:vAlign w:val="center"/>
          </w:tcPr>
          <w:p w:rsidR="008B14D4" w:rsidRPr="00781092" w:rsidRDefault="008B14D4" w:rsidP="006E50D9">
            <w:pPr>
              <w:jc w:val="center"/>
              <w:rPr>
                <w:sz w:val="16"/>
              </w:rPr>
            </w:pPr>
          </w:p>
        </w:tc>
        <w:tc>
          <w:tcPr>
            <w:tcW w:w="797" w:type="dxa"/>
            <w:tcBorders>
              <w:top w:val="nil"/>
              <w:bottom w:val="nil"/>
            </w:tcBorders>
            <w:vAlign w:val="center"/>
          </w:tcPr>
          <w:p w:rsidR="008B14D4" w:rsidRPr="00781092" w:rsidRDefault="008B14D4" w:rsidP="006E50D9">
            <w:pPr>
              <w:jc w:val="center"/>
              <w:rPr>
                <w:sz w:val="16"/>
              </w:rPr>
            </w:pPr>
          </w:p>
        </w:tc>
        <w:tc>
          <w:tcPr>
            <w:tcW w:w="567" w:type="dxa"/>
            <w:tcBorders>
              <w:top w:val="nil"/>
              <w:bottom w:val="nil"/>
            </w:tcBorders>
            <w:vAlign w:val="center"/>
          </w:tcPr>
          <w:p w:rsidR="008B14D4" w:rsidRPr="00781092" w:rsidRDefault="008B14D4" w:rsidP="006E50D9">
            <w:pPr>
              <w:jc w:val="center"/>
              <w:rPr>
                <w:sz w:val="16"/>
              </w:rPr>
            </w:pPr>
          </w:p>
        </w:tc>
        <w:tc>
          <w:tcPr>
            <w:tcW w:w="896" w:type="dxa"/>
            <w:tcBorders>
              <w:top w:val="nil"/>
              <w:bottom w:val="nil"/>
            </w:tcBorders>
          </w:tcPr>
          <w:p w:rsidR="008B14D4" w:rsidRDefault="008B14D4" w:rsidP="006E50D9">
            <w:pPr>
              <w:rPr>
                <w:rFonts w:eastAsiaTheme="minorEastAsia"/>
                <w:sz w:val="16"/>
                <w:szCs w:val="16"/>
              </w:rPr>
            </w:pPr>
          </w:p>
        </w:tc>
        <w:tc>
          <w:tcPr>
            <w:tcW w:w="1007" w:type="dxa"/>
            <w:tcBorders>
              <w:top w:val="nil"/>
              <w:bottom w:val="nil"/>
            </w:tcBorders>
          </w:tcPr>
          <w:p w:rsidR="008B14D4" w:rsidRDefault="008B14D4" w:rsidP="006E50D9">
            <w:pPr>
              <w:rPr>
                <w:rFonts w:eastAsiaTheme="minorEastAsia"/>
                <w:sz w:val="16"/>
                <w:szCs w:val="16"/>
              </w:rPr>
            </w:pPr>
          </w:p>
        </w:tc>
        <w:tc>
          <w:tcPr>
            <w:tcW w:w="2629" w:type="dxa"/>
            <w:tcBorders>
              <w:top w:val="nil"/>
              <w:bottom w:val="nil"/>
            </w:tcBorders>
          </w:tcPr>
          <w:p w:rsidR="008B14D4" w:rsidRDefault="008B14D4" w:rsidP="006E50D9">
            <w:pPr>
              <w:rPr>
                <w:rFonts w:eastAsiaTheme="minorEastAsia"/>
                <w:sz w:val="16"/>
                <w:szCs w:val="16"/>
              </w:rPr>
            </w:pPr>
            <w:r w:rsidRPr="0017531E">
              <w:rPr>
                <w:rFonts w:eastAsiaTheme="minorEastAsia"/>
                <w:sz w:val="16"/>
                <w:szCs w:val="16"/>
                <w:lang w:val="it-IT"/>
              </w:rPr>
              <w:t>Via Savigliano, 48</w:t>
            </w:r>
          </w:p>
        </w:tc>
      </w:tr>
      <w:tr w:rsidR="008B14D4" w:rsidRPr="00D03A3D" w:rsidTr="001D25D5">
        <w:trPr>
          <w:cantSplit/>
          <w:tblHeader/>
          <w:jc w:val="center"/>
        </w:trPr>
        <w:tc>
          <w:tcPr>
            <w:tcW w:w="816" w:type="dxa"/>
            <w:gridSpan w:val="2"/>
            <w:tcBorders>
              <w:top w:val="nil"/>
              <w:bottom w:val="nil"/>
            </w:tcBorders>
          </w:tcPr>
          <w:p w:rsidR="008B14D4" w:rsidRDefault="008B14D4" w:rsidP="006E50D9">
            <w:pPr>
              <w:rPr>
                <w:rFonts w:eastAsiaTheme="minorEastAsia"/>
                <w:sz w:val="16"/>
                <w:szCs w:val="16"/>
              </w:rPr>
            </w:pPr>
            <w:r>
              <w:rPr>
                <w:sz w:val="16"/>
                <w:szCs w:val="16"/>
              </w:rPr>
              <w:t>Italia</w:t>
            </w:r>
          </w:p>
        </w:tc>
        <w:tc>
          <w:tcPr>
            <w:tcW w:w="826" w:type="dxa"/>
            <w:tcBorders>
              <w:top w:val="nil"/>
              <w:bottom w:val="nil"/>
            </w:tcBorders>
            <w:vAlign w:val="center"/>
          </w:tcPr>
          <w:p w:rsidR="008B14D4" w:rsidRPr="00781092" w:rsidRDefault="008B14D4" w:rsidP="006E50D9">
            <w:pPr>
              <w:jc w:val="center"/>
              <w:rPr>
                <w:sz w:val="16"/>
              </w:rPr>
            </w:pPr>
          </w:p>
        </w:tc>
        <w:tc>
          <w:tcPr>
            <w:tcW w:w="756" w:type="dxa"/>
            <w:tcBorders>
              <w:top w:val="nil"/>
              <w:bottom w:val="nil"/>
            </w:tcBorders>
            <w:vAlign w:val="center"/>
          </w:tcPr>
          <w:p w:rsidR="008B14D4" w:rsidRPr="00781092" w:rsidRDefault="008B14D4" w:rsidP="006E50D9">
            <w:pPr>
              <w:jc w:val="center"/>
              <w:rPr>
                <w:sz w:val="16"/>
              </w:rPr>
            </w:pPr>
          </w:p>
        </w:tc>
        <w:tc>
          <w:tcPr>
            <w:tcW w:w="778" w:type="dxa"/>
            <w:tcBorders>
              <w:top w:val="nil"/>
              <w:bottom w:val="nil"/>
            </w:tcBorders>
            <w:vAlign w:val="center"/>
          </w:tcPr>
          <w:p w:rsidR="008B14D4" w:rsidRPr="00781092" w:rsidRDefault="008B14D4" w:rsidP="006E50D9">
            <w:pPr>
              <w:jc w:val="center"/>
              <w:rPr>
                <w:sz w:val="16"/>
              </w:rPr>
            </w:pPr>
          </w:p>
        </w:tc>
        <w:tc>
          <w:tcPr>
            <w:tcW w:w="797" w:type="dxa"/>
            <w:tcBorders>
              <w:top w:val="nil"/>
              <w:bottom w:val="nil"/>
            </w:tcBorders>
            <w:vAlign w:val="center"/>
          </w:tcPr>
          <w:p w:rsidR="008B14D4" w:rsidRPr="00781092" w:rsidRDefault="008B14D4" w:rsidP="006E50D9">
            <w:pPr>
              <w:jc w:val="center"/>
              <w:rPr>
                <w:sz w:val="16"/>
              </w:rPr>
            </w:pPr>
          </w:p>
        </w:tc>
        <w:tc>
          <w:tcPr>
            <w:tcW w:w="567" w:type="dxa"/>
            <w:tcBorders>
              <w:top w:val="nil"/>
              <w:bottom w:val="nil"/>
            </w:tcBorders>
            <w:vAlign w:val="center"/>
          </w:tcPr>
          <w:p w:rsidR="008B14D4" w:rsidRPr="00781092" w:rsidRDefault="008B14D4" w:rsidP="006E50D9">
            <w:pPr>
              <w:jc w:val="center"/>
              <w:rPr>
                <w:sz w:val="16"/>
              </w:rPr>
            </w:pPr>
          </w:p>
        </w:tc>
        <w:tc>
          <w:tcPr>
            <w:tcW w:w="896" w:type="dxa"/>
            <w:tcBorders>
              <w:top w:val="nil"/>
              <w:bottom w:val="nil"/>
            </w:tcBorders>
            <w:vAlign w:val="center"/>
          </w:tcPr>
          <w:p w:rsidR="008B14D4" w:rsidRPr="00781092" w:rsidRDefault="008B14D4" w:rsidP="006E50D9">
            <w:pPr>
              <w:jc w:val="center"/>
              <w:rPr>
                <w:sz w:val="16"/>
              </w:rPr>
            </w:pPr>
          </w:p>
        </w:tc>
        <w:tc>
          <w:tcPr>
            <w:tcW w:w="1007" w:type="dxa"/>
            <w:tcBorders>
              <w:top w:val="nil"/>
              <w:bottom w:val="nil"/>
            </w:tcBorders>
          </w:tcPr>
          <w:p w:rsidR="008B14D4" w:rsidRDefault="008B14D4" w:rsidP="006E50D9">
            <w:pPr>
              <w:rPr>
                <w:rFonts w:eastAsiaTheme="minorEastAsia"/>
                <w:sz w:val="16"/>
                <w:szCs w:val="16"/>
              </w:rPr>
            </w:pPr>
          </w:p>
        </w:tc>
        <w:tc>
          <w:tcPr>
            <w:tcW w:w="2629" w:type="dxa"/>
            <w:tcBorders>
              <w:top w:val="nil"/>
              <w:bottom w:val="nil"/>
            </w:tcBorders>
          </w:tcPr>
          <w:p w:rsidR="008B14D4" w:rsidRPr="0017531E" w:rsidRDefault="008B14D4" w:rsidP="001D25D5">
            <w:pPr>
              <w:rPr>
                <w:rFonts w:eastAsiaTheme="minorEastAsia"/>
                <w:sz w:val="16"/>
                <w:szCs w:val="16"/>
                <w:lang w:val="es-ES"/>
              </w:rPr>
            </w:pPr>
            <w:r w:rsidRPr="0017531E">
              <w:rPr>
                <w:rFonts w:eastAsiaTheme="minorEastAsia"/>
                <w:sz w:val="16"/>
                <w:szCs w:val="16"/>
                <w:lang w:val="it-IT"/>
              </w:rPr>
              <w:t>12060 – Loc. Roreto di Cherasco (CN)</w:t>
            </w:r>
            <w:r>
              <w:rPr>
                <w:rFonts w:eastAsiaTheme="minorEastAsia"/>
                <w:sz w:val="16"/>
                <w:szCs w:val="16"/>
                <w:lang w:val="it-IT"/>
              </w:rPr>
              <w:t>, Italy</w:t>
            </w:r>
          </w:p>
        </w:tc>
      </w:tr>
      <w:tr w:rsidR="008B14D4" w:rsidRPr="00904735" w:rsidTr="001D25D5">
        <w:trPr>
          <w:cantSplit/>
          <w:tblHeader/>
          <w:jc w:val="center"/>
        </w:trPr>
        <w:tc>
          <w:tcPr>
            <w:tcW w:w="816" w:type="dxa"/>
            <w:gridSpan w:val="2"/>
            <w:tcBorders>
              <w:top w:val="nil"/>
              <w:bottom w:val="single" w:sz="4" w:space="0" w:color="auto"/>
            </w:tcBorders>
            <w:vAlign w:val="center"/>
          </w:tcPr>
          <w:p w:rsidR="008B14D4" w:rsidRPr="0017531E" w:rsidRDefault="008B14D4" w:rsidP="006E50D9">
            <w:pPr>
              <w:jc w:val="center"/>
              <w:rPr>
                <w:sz w:val="16"/>
                <w:lang w:val="es-ES"/>
              </w:rPr>
            </w:pPr>
          </w:p>
        </w:tc>
        <w:tc>
          <w:tcPr>
            <w:tcW w:w="826" w:type="dxa"/>
            <w:tcBorders>
              <w:top w:val="nil"/>
              <w:bottom w:val="single" w:sz="4" w:space="0" w:color="auto"/>
            </w:tcBorders>
            <w:vAlign w:val="center"/>
          </w:tcPr>
          <w:p w:rsidR="008B14D4" w:rsidRPr="0017531E" w:rsidRDefault="008B14D4" w:rsidP="006E50D9">
            <w:pPr>
              <w:jc w:val="center"/>
              <w:rPr>
                <w:sz w:val="16"/>
                <w:lang w:val="es-ES"/>
              </w:rPr>
            </w:pPr>
          </w:p>
        </w:tc>
        <w:tc>
          <w:tcPr>
            <w:tcW w:w="756" w:type="dxa"/>
            <w:tcBorders>
              <w:top w:val="nil"/>
              <w:bottom w:val="single" w:sz="4" w:space="0" w:color="auto"/>
            </w:tcBorders>
            <w:vAlign w:val="center"/>
          </w:tcPr>
          <w:p w:rsidR="008B14D4" w:rsidRPr="0017531E" w:rsidRDefault="008B14D4" w:rsidP="006E50D9">
            <w:pPr>
              <w:jc w:val="center"/>
              <w:rPr>
                <w:sz w:val="16"/>
                <w:lang w:val="es-ES"/>
              </w:rPr>
            </w:pPr>
          </w:p>
        </w:tc>
        <w:tc>
          <w:tcPr>
            <w:tcW w:w="778" w:type="dxa"/>
            <w:tcBorders>
              <w:top w:val="nil"/>
              <w:bottom w:val="single" w:sz="4" w:space="0" w:color="auto"/>
            </w:tcBorders>
            <w:vAlign w:val="center"/>
          </w:tcPr>
          <w:p w:rsidR="008B14D4" w:rsidRPr="0017531E" w:rsidRDefault="008B14D4" w:rsidP="006E50D9">
            <w:pPr>
              <w:jc w:val="center"/>
              <w:rPr>
                <w:sz w:val="16"/>
                <w:lang w:val="es-ES"/>
              </w:rPr>
            </w:pPr>
          </w:p>
        </w:tc>
        <w:tc>
          <w:tcPr>
            <w:tcW w:w="797" w:type="dxa"/>
            <w:tcBorders>
              <w:top w:val="nil"/>
              <w:bottom w:val="single" w:sz="4" w:space="0" w:color="auto"/>
            </w:tcBorders>
            <w:vAlign w:val="center"/>
          </w:tcPr>
          <w:p w:rsidR="008B14D4" w:rsidRPr="0017531E" w:rsidRDefault="008B14D4" w:rsidP="006E50D9">
            <w:pPr>
              <w:jc w:val="center"/>
              <w:rPr>
                <w:sz w:val="16"/>
                <w:lang w:val="es-ES"/>
              </w:rPr>
            </w:pPr>
          </w:p>
        </w:tc>
        <w:tc>
          <w:tcPr>
            <w:tcW w:w="567" w:type="dxa"/>
            <w:tcBorders>
              <w:top w:val="nil"/>
              <w:bottom w:val="single" w:sz="4" w:space="0" w:color="auto"/>
            </w:tcBorders>
            <w:vAlign w:val="center"/>
          </w:tcPr>
          <w:p w:rsidR="008B14D4" w:rsidRPr="0017531E" w:rsidRDefault="008B14D4" w:rsidP="006E50D9">
            <w:pPr>
              <w:jc w:val="center"/>
              <w:rPr>
                <w:sz w:val="16"/>
                <w:lang w:val="es-ES"/>
              </w:rPr>
            </w:pPr>
          </w:p>
        </w:tc>
        <w:tc>
          <w:tcPr>
            <w:tcW w:w="896" w:type="dxa"/>
            <w:tcBorders>
              <w:top w:val="nil"/>
              <w:bottom w:val="single" w:sz="4" w:space="0" w:color="auto"/>
            </w:tcBorders>
            <w:vAlign w:val="center"/>
          </w:tcPr>
          <w:p w:rsidR="008B14D4" w:rsidRPr="0017531E" w:rsidRDefault="008B14D4" w:rsidP="006E50D9">
            <w:pPr>
              <w:jc w:val="center"/>
              <w:rPr>
                <w:sz w:val="16"/>
                <w:lang w:val="es-ES"/>
              </w:rPr>
            </w:pPr>
          </w:p>
        </w:tc>
        <w:tc>
          <w:tcPr>
            <w:tcW w:w="1007" w:type="dxa"/>
            <w:tcBorders>
              <w:top w:val="nil"/>
              <w:bottom w:val="single" w:sz="4" w:space="0" w:color="auto"/>
            </w:tcBorders>
          </w:tcPr>
          <w:p w:rsidR="008B14D4" w:rsidRPr="0017531E" w:rsidRDefault="008B14D4" w:rsidP="006E50D9">
            <w:pPr>
              <w:rPr>
                <w:rFonts w:eastAsiaTheme="minorEastAsia"/>
                <w:sz w:val="16"/>
                <w:szCs w:val="16"/>
                <w:lang w:val="es-ES"/>
              </w:rPr>
            </w:pPr>
          </w:p>
        </w:tc>
        <w:tc>
          <w:tcPr>
            <w:tcW w:w="2629" w:type="dxa"/>
            <w:tcBorders>
              <w:top w:val="nil"/>
              <w:bottom w:val="single" w:sz="4" w:space="0" w:color="auto"/>
            </w:tcBorders>
          </w:tcPr>
          <w:p w:rsidR="008B14D4" w:rsidRPr="00904735" w:rsidRDefault="008B14D4" w:rsidP="006E50D9">
            <w:pPr>
              <w:rPr>
                <w:rFonts w:eastAsiaTheme="minorEastAsia"/>
                <w:sz w:val="16"/>
                <w:szCs w:val="16"/>
                <w:lang w:val="de-DE"/>
              </w:rPr>
            </w:pPr>
            <w:r>
              <w:rPr>
                <w:sz w:val="16"/>
                <w:szCs w:val="16"/>
                <w:lang w:val="de-DE"/>
              </w:rPr>
              <w:t xml:space="preserve">e-mail: </w:t>
            </w:r>
            <w:r w:rsidRPr="00C312C1">
              <w:rPr>
                <w:rFonts w:eastAsiaTheme="minorEastAsia"/>
                <w:sz w:val="16"/>
                <w:szCs w:val="16"/>
              </w:rPr>
              <w:t>euritmo@gruppotesi.com</w:t>
            </w:r>
            <w:r w:rsidRPr="0017531E">
              <w:rPr>
                <w:rFonts w:eastAsiaTheme="minorEastAsia"/>
                <w:sz w:val="16"/>
                <w:szCs w:val="16"/>
              </w:rPr>
              <w:t xml:space="preserve">  </w:t>
            </w:r>
          </w:p>
        </w:tc>
      </w:tr>
    </w:tbl>
    <w:p w:rsidR="008B14D4" w:rsidRPr="00300E38" w:rsidRDefault="008B14D4" w:rsidP="008B14D4"/>
    <w:p w:rsidR="008B14D4" w:rsidRPr="007109C9" w:rsidRDefault="008B14D4" w:rsidP="008B14D4">
      <w:pPr>
        <w:tabs>
          <w:tab w:val="clear" w:pos="1276"/>
          <w:tab w:val="left" w:pos="1162"/>
        </w:tabs>
        <w:ind w:left="567" w:hanging="567"/>
        <w:jc w:val="left"/>
        <w:rPr>
          <w:rFonts w:asciiTheme="minorHAnsi" w:hAnsiTheme="minorHAnsi"/>
          <w:lang w:val="es-ES_tradnl"/>
        </w:rPr>
      </w:pPr>
    </w:p>
    <w:p w:rsidR="00E33F10" w:rsidRDefault="00E33F1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2F165F" w:rsidRPr="004808E0" w:rsidRDefault="002F165F" w:rsidP="002F165F">
      <w:pPr>
        <w:pStyle w:val="Heading20"/>
        <w:spacing w:before="240"/>
        <w:rPr>
          <w:lang w:val="es-ES_tradnl"/>
        </w:rPr>
      </w:pPr>
      <w:bookmarkStart w:id="429" w:name="_Toc303344273"/>
      <w:bookmarkStart w:id="430" w:name="_Toc311103669"/>
      <w:bookmarkStart w:id="431" w:name="_Toc325627317"/>
      <w:bookmarkStart w:id="432" w:name="_Toc326834880"/>
      <w:proofErr w:type="spellStart"/>
      <w:r w:rsidRPr="004808E0">
        <w:rPr>
          <w:lang w:val="es-ES_tradnl"/>
        </w:rPr>
        <w:t>List</w:t>
      </w:r>
      <w:proofErr w:type="spellEnd"/>
      <w:r w:rsidRPr="004808E0">
        <w:rPr>
          <w:lang w:val="es-ES_tradnl"/>
        </w:rPr>
        <w:t xml:space="preserve"> of ITU </w:t>
      </w:r>
      <w:proofErr w:type="spellStart"/>
      <w:r w:rsidRPr="004808E0">
        <w:rPr>
          <w:lang w:val="es-ES_tradnl"/>
        </w:rPr>
        <w:t>Carrier</w:t>
      </w:r>
      <w:proofErr w:type="spellEnd"/>
      <w:r w:rsidRPr="004808E0">
        <w:rPr>
          <w:lang w:val="es-ES_tradnl"/>
        </w:rPr>
        <w:t xml:space="preserve"> </w:t>
      </w:r>
      <w:proofErr w:type="spellStart"/>
      <w:r w:rsidRPr="004808E0">
        <w:rPr>
          <w:lang w:val="es-ES_tradnl"/>
        </w:rPr>
        <w:t>Codes</w:t>
      </w:r>
      <w:proofErr w:type="spellEnd"/>
      <w:r w:rsidRPr="004808E0">
        <w:rPr>
          <w:lang w:val="es-ES_tradnl"/>
        </w:rPr>
        <w:br/>
        <w:t>(</w:t>
      </w:r>
      <w:proofErr w:type="spellStart"/>
      <w:r w:rsidRPr="004808E0">
        <w:rPr>
          <w:lang w:val="es-ES_tradnl"/>
        </w:rPr>
        <w:t>According</w:t>
      </w:r>
      <w:proofErr w:type="spellEnd"/>
      <w:r w:rsidRPr="004808E0">
        <w:rPr>
          <w:lang w:val="es-ES_tradnl"/>
        </w:rPr>
        <w:t xml:space="preserve"> </w:t>
      </w:r>
      <w:proofErr w:type="spellStart"/>
      <w:r w:rsidRPr="004808E0">
        <w:rPr>
          <w:lang w:val="es-ES_tradnl"/>
        </w:rPr>
        <w:t>to</w:t>
      </w:r>
      <w:proofErr w:type="spellEnd"/>
      <w:r w:rsidRPr="004808E0">
        <w:rPr>
          <w:lang w:val="es-ES_tradnl"/>
        </w:rPr>
        <w:t xml:space="preserve"> ITU-T </w:t>
      </w:r>
      <w:proofErr w:type="spellStart"/>
      <w:r w:rsidRPr="004808E0">
        <w:rPr>
          <w:lang w:val="es-ES_tradnl"/>
        </w:rPr>
        <w:t>Recommendation</w:t>
      </w:r>
      <w:proofErr w:type="spellEnd"/>
      <w:r w:rsidRPr="004808E0">
        <w:rPr>
          <w:lang w:val="es-ES_tradnl"/>
        </w:rPr>
        <w:t xml:space="preserve"> M.1400 (07/2006))</w:t>
      </w:r>
      <w:bookmarkEnd w:id="429"/>
      <w:r w:rsidRPr="004808E0">
        <w:rPr>
          <w:lang w:val="es-ES_tradnl"/>
        </w:rPr>
        <w:br/>
        <w:t xml:space="preserve">(Position </w:t>
      </w:r>
      <w:proofErr w:type="spellStart"/>
      <w:r w:rsidRPr="004808E0">
        <w:rPr>
          <w:lang w:val="es-ES_tradnl"/>
        </w:rPr>
        <w:t>on</w:t>
      </w:r>
      <w:proofErr w:type="spellEnd"/>
      <w:r w:rsidRPr="004808E0">
        <w:rPr>
          <w:lang w:val="es-ES_tradnl"/>
        </w:rPr>
        <w:t xml:space="preserve"> 1 June 2011)</w:t>
      </w:r>
      <w:bookmarkEnd w:id="430"/>
      <w:bookmarkEnd w:id="431"/>
      <w:bookmarkEnd w:id="432"/>
    </w:p>
    <w:p w:rsidR="00183681" w:rsidRPr="000D1472" w:rsidRDefault="00183681" w:rsidP="00183681">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Pr>
          <w:rFonts w:asciiTheme="minorHAnsi" w:hAnsiTheme="minorHAnsi"/>
        </w:rPr>
        <w:t>(Amendment No. 10</w:t>
      </w:r>
      <w:r w:rsidRPr="000D1472">
        <w:rPr>
          <w:rFonts w:asciiTheme="minorHAnsi" w:hAnsiTheme="minorHAnsi"/>
        </w:rPr>
        <w:t>)</w:t>
      </w:r>
    </w:p>
    <w:p w:rsidR="00183681" w:rsidRPr="00FD7F12" w:rsidRDefault="00183681" w:rsidP="00183681">
      <w:pPr>
        <w:tabs>
          <w:tab w:val="left" w:pos="5103"/>
        </w:tabs>
        <w:ind w:right="562" w:hanging="4"/>
        <w:rPr>
          <w:rFonts w:cs="Calibri"/>
          <w:color w:val="000000"/>
          <w:sz w:val="24"/>
          <w:szCs w:val="24"/>
        </w:rPr>
      </w:pPr>
    </w:p>
    <w:p w:rsidR="00183681" w:rsidRPr="00992FEE" w:rsidRDefault="00183681" w:rsidP="00183681"/>
    <w:tbl>
      <w:tblPr>
        <w:tblW w:w="9664" w:type="dxa"/>
        <w:jc w:val="center"/>
        <w:tblInd w:w="-592" w:type="dxa"/>
        <w:tblLayout w:type="fixed"/>
        <w:tblLook w:val="04A0" w:firstRow="1" w:lastRow="0" w:firstColumn="1" w:lastColumn="0" w:noHBand="0" w:noVBand="1"/>
      </w:tblPr>
      <w:tblGrid>
        <w:gridCol w:w="3673"/>
        <w:gridCol w:w="1985"/>
        <w:gridCol w:w="4006"/>
      </w:tblGrid>
      <w:tr w:rsidR="00183681" w:rsidRPr="001D25D5" w:rsidTr="006E50D9">
        <w:trPr>
          <w:cantSplit/>
          <w:tblHeader/>
          <w:jc w:val="center"/>
        </w:trPr>
        <w:tc>
          <w:tcPr>
            <w:tcW w:w="3673" w:type="dxa"/>
            <w:hideMark/>
          </w:tcPr>
          <w:p w:rsidR="00183681" w:rsidRPr="001D25D5" w:rsidRDefault="00183681" w:rsidP="006E50D9">
            <w:pPr>
              <w:widowControl w:val="0"/>
              <w:spacing w:before="60"/>
              <w:rPr>
                <w:rFonts w:asciiTheme="minorHAnsi" w:eastAsia="SimSun" w:hAnsiTheme="minorHAnsi" w:cs="Arial"/>
                <w:b/>
                <w:bCs/>
                <w:i/>
                <w:iCs/>
                <w:color w:val="000000"/>
                <w:sz w:val="18"/>
                <w:szCs w:val="18"/>
              </w:rPr>
            </w:pPr>
            <w:r w:rsidRPr="001D25D5">
              <w:rPr>
                <w:rFonts w:asciiTheme="minorHAnsi" w:eastAsia="SimSun" w:hAnsiTheme="minorHAnsi" w:cs="Arial"/>
                <w:b/>
                <w:bCs/>
                <w:i/>
                <w:iCs/>
                <w:color w:val="000000"/>
                <w:sz w:val="18"/>
                <w:szCs w:val="18"/>
              </w:rPr>
              <w:t>Country or area/ISO code</w:t>
            </w:r>
          </w:p>
        </w:tc>
        <w:tc>
          <w:tcPr>
            <w:tcW w:w="1985" w:type="dxa"/>
            <w:hideMark/>
          </w:tcPr>
          <w:p w:rsidR="00183681" w:rsidRPr="001D25D5" w:rsidRDefault="00183681" w:rsidP="006E50D9">
            <w:pPr>
              <w:widowControl w:val="0"/>
              <w:spacing w:before="60"/>
              <w:jc w:val="center"/>
              <w:rPr>
                <w:rFonts w:asciiTheme="minorHAnsi" w:eastAsia="SimSun" w:hAnsiTheme="minorHAnsi" w:cs="Arial"/>
                <w:b/>
                <w:bCs/>
                <w:i/>
                <w:iCs/>
                <w:color w:val="000000"/>
                <w:sz w:val="18"/>
                <w:szCs w:val="18"/>
              </w:rPr>
            </w:pPr>
            <w:r w:rsidRPr="001D25D5">
              <w:rPr>
                <w:rFonts w:asciiTheme="minorHAnsi" w:eastAsia="SimSun" w:hAnsiTheme="minorHAnsi" w:cs="Arial"/>
                <w:b/>
                <w:bCs/>
                <w:i/>
                <w:iCs/>
                <w:color w:val="000000"/>
                <w:sz w:val="18"/>
                <w:szCs w:val="18"/>
              </w:rPr>
              <w:t>Company Code</w:t>
            </w:r>
          </w:p>
        </w:tc>
        <w:tc>
          <w:tcPr>
            <w:tcW w:w="4006" w:type="dxa"/>
            <w:hideMark/>
          </w:tcPr>
          <w:p w:rsidR="00183681" w:rsidRPr="001D25D5" w:rsidRDefault="001D25D5" w:rsidP="006E50D9">
            <w:pPr>
              <w:widowControl w:val="0"/>
              <w:spacing w:before="60"/>
              <w:rPr>
                <w:rFonts w:asciiTheme="minorHAnsi" w:eastAsia="SimSun" w:hAnsiTheme="minorHAnsi" w:cs="Arial"/>
                <w:b/>
                <w:bCs/>
                <w:i/>
                <w:iCs/>
                <w:color w:val="000000"/>
                <w:sz w:val="18"/>
                <w:szCs w:val="18"/>
              </w:rPr>
            </w:pPr>
            <w:r w:rsidRPr="001D25D5">
              <w:rPr>
                <w:rFonts w:asciiTheme="minorHAnsi" w:eastAsia="SimSun" w:hAnsiTheme="minorHAnsi" w:cs="Arial"/>
                <w:b/>
                <w:bCs/>
                <w:i/>
                <w:iCs/>
                <w:color w:val="000000"/>
                <w:sz w:val="18"/>
                <w:szCs w:val="18"/>
              </w:rPr>
              <w:tab/>
            </w:r>
            <w:r w:rsidR="00183681" w:rsidRPr="001D25D5">
              <w:rPr>
                <w:rFonts w:asciiTheme="minorHAnsi" w:eastAsia="SimSun" w:hAnsiTheme="minorHAnsi" w:cs="Arial"/>
                <w:b/>
                <w:bCs/>
                <w:i/>
                <w:iCs/>
                <w:color w:val="000000"/>
                <w:sz w:val="18"/>
                <w:szCs w:val="18"/>
              </w:rPr>
              <w:t>Contact</w:t>
            </w:r>
          </w:p>
        </w:tc>
      </w:tr>
      <w:tr w:rsidR="00183681" w:rsidRPr="001D25D5" w:rsidTr="006E50D9">
        <w:trPr>
          <w:cantSplit/>
          <w:tblHeader/>
          <w:jc w:val="center"/>
        </w:trPr>
        <w:tc>
          <w:tcPr>
            <w:tcW w:w="3673" w:type="dxa"/>
            <w:tcBorders>
              <w:top w:val="nil"/>
              <w:left w:val="nil"/>
              <w:bottom w:val="single" w:sz="4" w:space="0" w:color="auto"/>
              <w:right w:val="nil"/>
            </w:tcBorders>
            <w:hideMark/>
          </w:tcPr>
          <w:p w:rsidR="00183681" w:rsidRPr="001D25D5" w:rsidRDefault="00183681" w:rsidP="006E50D9">
            <w:pPr>
              <w:widowControl w:val="0"/>
              <w:rPr>
                <w:rFonts w:asciiTheme="minorHAnsi" w:eastAsia="SimSun" w:hAnsiTheme="minorHAnsi" w:cs="Arial"/>
                <w:b/>
                <w:bCs/>
                <w:i/>
                <w:iCs/>
                <w:color w:val="000000"/>
                <w:sz w:val="18"/>
                <w:szCs w:val="18"/>
              </w:rPr>
            </w:pPr>
            <w:r w:rsidRPr="001D25D5">
              <w:rPr>
                <w:rFonts w:asciiTheme="minorHAnsi" w:eastAsia="SimSun" w:hAnsiTheme="minorHAnsi" w:cs="Arial"/>
                <w:i/>
                <w:iCs/>
                <w:sz w:val="18"/>
                <w:szCs w:val="18"/>
              </w:rPr>
              <w:t xml:space="preserve">  </w:t>
            </w:r>
            <w:r w:rsidRPr="001D25D5">
              <w:rPr>
                <w:rFonts w:asciiTheme="minorHAnsi" w:eastAsia="SimSun" w:hAnsiTheme="minorHAnsi" w:cs="Arial"/>
                <w:b/>
                <w:bCs/>
                <w:i/>
                <w:iCs/>
                <w:color w:val="000000"/>
                <w:sz w:val="18"/>
                <w:szCs w:val="18"/>
              </w:rPr>
              <w:t>Company Name/Address</w:t>
            </w:r>
          </w:p>
        </w:tc>
        <w:tc>
          <w:tcPr>
            <w:tcW w:w="1985" w:type="dxa"/>
            <w:tcBorders>
              <w:top w:val="nil"/>
              <w:left w:val="nil"/>
              <w:bottom w:val="single" w:sz="4" w:space="0" w:color="auto"/>
              <w:right w:val="nil"/>
            </w:tcBorders>
            <w:hideMark/>
          </w:tcPr>
          <w:p w:rsidR="00183681" w:rsidRPr="001D25D5" w:rsidRDefault="00183681" w:rsidP="006E50D9">
            <w:pPr>
              <w:widowControl w:val="0"/>
              <w:jc w:val="center"/>
              <w:rPr>
                <w:rFonts w:asciiTheme="minorHAnsi" w:eastAsia="SimSun" w:hAnsiTheme="minorHAnsi" w:cs="Arial"/>
                <w:b/>
                <w:bCs/>
                <w:i/>
                <w:iCs/>
                <w:color w:val="000000"/>
                <w:sz w:val="18"/>
                <w:szCs w:val="18"/>
              </w:rPr>
            </w:pPr>
            <w:r w:rsidRPr="001D25D5">
              <w:rPr>
                <w:rFonts w:asciiTheme="minorHAnsi" w:eastAsia="SimSun" w:hAnsiTheme="minorHAnsi" w:cs="Arial"/>
                <w:b/>
                <w:bCs/>
                <w:i/>
                <w:iCs/>
                <w:color w:val="000000"/>
                <w:sz w:val="18"/>
                <w:szCs w:val="18"/>
              </w:rPr>
              <w:t>(carrier code)</w:t>
            </w:r>
          </w:p>
        </w:tc>
        <w:tc>
          <w:tcPr>
            <w:tcW w:w="4006" w:type="dxa"/>
            <w:tcBorders>
              <w:top w:val="nil"/>
              <w:left w:val="nil"/>
              <w:bottom w:val="single" w:sz="4" w:space="0" w:color="auto"/>
              <w:right w:val="nil"/>
            </w:tcBorders>
          </w:tcPr>
          <w:p w:rsidR="00183681" w:rsidRPr="001D25D5" w:rsidRDefault="00183681" w:rsidP="006E50D9">
            <w:pPr>
              <w:widowControl w:val="0"/>
              <w:rPr>
                <w:rFonts w:asciiTheme="minorHAnsi" w:eastAsia="SimSun" w:hAnsiTheme="minorHAnsi" w:cs="Arial"/>
                <w:b/>
                <w:bCs/>
                <w:i/>
                <w:iCs/>
                <w:color w:val="000000"/>
                <w:sz w:val="18"/>
                <w:szCs w:val="18"/>
              </w:rPr>
            </w:pPr>
          </w:p>
        </w:tc>
      </w:tr>
    </w:tbl>
    <w:p w:rsidR="00183681" w:rsidRPr="001D25D5" w:rsidRDefault="00183681" w:rsidP="00183681">
      <w:pPr>
        <w:rPr>
          <w:rFonts w:cs="Calibri"/>
          <w:color w:val="000000"/>
          <w:sz w:val="18"/>
          <w:szCs w:val="18"/>
        </w:rPr>
      </w:pPr>
    </w:p>
    <w:tbl>
      <w:tblPr>
        <w:tblW w:w="10067" w:type="dxa"/>
        <w:tblLayout w:type="fixed"/>
        <w:tblLook w:val="04A0" w:firstRow="1" w:lastRow="0" w:firstColumn="1" w:lastColumn="0" w:noHBand="0" w:noVBand="1"/>
      </w:tblPr>
      <w:tblGrid>
        <w:gridCol w:w="4077"/>
        <w:gridCol w:w="1701"/>
        <w:gridCol w:w="4289"/>
      </w:tblGrid>
      <w:tr w:rsidR="00183681" w:rsidRPr="001D25D5" w:rsidTr="006E50D9">
        <w:tc>
          <w:tcPr>
            <w:tcW w:w="4077" w:type="dxa"/>
          </w:tcPr>
          <w:p w:rsidR="00183681" w:rsidRPr="001D25D5" w:rsidRDefault="00E60592" w:rsidP="006E50D9">
            <w:pPr>
              <w:widowControl w:val="0"/>
              <w:spacing w:before="71"/>
              <w:rPr>
                <w:rFonts w:eastAsia="SimSun" w:cs="Arial"/>
                <w:b/>
                <w:bCs/>
                <w:i/>
                <w:iCs/>
                <w:color w:val="000000"/>
                <w:sz w:val="18"/>
                <w:szCs w:val="18"/>
              </w:rPr>
            </w:pPr>
            <w:r w:rsidRPr="001D25D5">
              <w:rPr>
                <w:rFonts w:eastAsia="SimSun" w:cs="Arial"/>
                <w:b/>
                <w:bCs/>
                <w:i/>
                <w:iCs/>
                <w:color w:val="000000"/>
                <w:sz w:val="18"/>
                <w:szCs w:val="18"/>
              </w:rPr>
              <w:t xml:space="preserve">P 54    </w:t>
            </w:r>
            <w:r w:rsidR="00183681" w:rsidRPr="001D25D5">
              <w:rPr>
                <w:rFonts w:eastAsia="SimSun" w:cs="Arial"/>
                <w:b/>
                <w:bCs/>
                <w:i/>
                <w:iCs/>
                <w:color w:val="000000"/>
                <w:sz w:val="18"/>
                <w:szCs w:val="18"/>
              </w:rPr>
              <w:t>New Zealand / NZL</w:t>
            </w:r>
          </w:p>
        </w:tc>
        <w:tc>
          <w:tcPr>
            <w:tcW w:w="1701" w:type="dxa"/>
          </w:tcPr>
          <w:p w:rsidR="00183681" w:rsidRPr="001D25D5" w:rsidRDefault="00183681" w:rsidP="006E50D9">
            <w:pPr>
              <w:widowControl w:val="0"/>
              <w:spacing w:before="71"/>
              <w:jc w:val="center"/>
              <w:rPr>
                <w:rFonts w:eastAsia="SimSun" w:cs="Arial"/>
                <w:b/>
                <w:bCs/>
                <w:i/>
                <w:iCs/>
                <w:color w:val="000000"/>
                <w:sz w:val="18"/>
                <w:szCs w:val="18"/>
              </w:rPr>
            </w:pPr>
          </w:p>
        </w:tc>
        <w:tc>
          <w:tcPr>
            <w:tcW w:w="4289" w:type="dxa"/>
          </w:tcPr>
          <w:p w:rsidR="00183681" w:rsidRPr="001D25D5" w:rsidRDefault="00183681" w:rsidP="006E50D9">
            <w:pPr>
              <w:widowControl w:val="0"/>
              <w:spacing w:before="71"/>
              <w:rPr>
                <w:rFonts w:eastAsia="SimSun" w:cs="Arial"/>
                <w:b/>
                <w:bCs/>
                <w:i/>
                <w:iCs/>
                <w:color w:val="000000"/>
                <w:sz w:val="18"/>
                <w:szCs w:val="18"/>
              </w:rPr>
            </w:pPr>
          </w:p>
        </w:tc>
      </w:tr>
      <w:tr w:rsidR="00183681" w:rsidRPr="001D25D5" w:rsidTr="006E50D9">
        <w:tc>
          <w:tcPr>
            <w:tcW w:w="4077"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Chorus Ltd</w:t>
            </w:r>
            <w:r w:rsidRPr="001D25D5">
              <w:rPr>
                <w:rFonts w:eastAsia="SimSun" w:cs="Arial"/>
                <w:color w:val="000000"/>
                <w:sz w:val="18"/>
                <w:szCs w:val="18"/>
              </w:rPr>
              <w:tab/>
            </w:r>
          </w:p>
        </w:tc>
        <w:tc>
          <w:tcPr>
            <w:tcW w:w="1701" w:type="dxa"/>
          </w:tcPr>
          <w:p w:rsidR="00183681" w:rsidRPr="001D25D5" w:rsidRDefault="00183681" w:rsidP="006E50D9">
            <w:pPr>
              <w:widowControl w:val="0"/>
              <w:spacing w:before="71"/>
              <w:jc w:val="center"/>
              <w:rPr>
                <w:rFonts w:eastAsia="SimSun" w:cs="Arial"/>
                <w:color w:val="000000"/>
                <w:sz w:val="18"/>
                <w:szCs w:val="18"/>
              </w:rPr>
            </w:pPr>
            <w:r w:rsidRPr="001D25D5">
              <w:rPr>
                <w:rFonts w:eastAsia="SimSun" w:cs="Arial"/>
                <w:color w:val="000000"/>
                <w:sz w:val="18"/>
                <w:szCs w:val="18"/>
              </w:rPr>
              <w:t>CHORUS</w:t>
            </w:r>
          </w:p>
        </w:tc>
        <w:tc>
          <w:tcPr>
            <w:tcW w:w="4289"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Richard Read</w:t>
            </w:r>
          </w:p>
        </w:tc>
      </w:tr>
      <w:tr w:rsidR="00183681" w:rsidRPr="001D25D5" w:rsidTr="006E50D9">
        <w:tc>
          <w:tcPr>
            <w:tcW w:w="4077"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 xml:space="preserve">Level 8 </w:t>
            </w:r>
            <w:proofErr w:type="spellStart"/>
            <w:r w:rsidRPr="001D25D5">
              <w:rPr>
                <w:rFonts w:eastAsia="SimSun" w:cs="Arial"/>
                <w:color w:val="000000"/>
                <w:sz w:val="18"/>
                <w:szCs w:val="18"/>
              </w:rPr>
              <w:t>Datacom</w:t>
            </w:r>
            <w:proofErr w:type="spellEnd"/>
            <w:r w:rsidRPr="001D25D5">
              <w:rPr>
                <w:rFonts w:eastAsia="SimSun" w:cs="Arial"/>
                <w:color w:val="000000"/>
                <w:sz w:val="18"/>
                <w:szCs w:val="18"/>
              </w:rPr>
              <w:t xml:space="preserve"> House</w:t>
            </w:r>
            <w:r w:rsidRPr="001D25D5">
              <w:rPr>
                <w:rFonts w:eastAsia="SimSun" w:cs="Arial"/>
                <w:color w:val="000000"/>
                <w:sz w:val="18"/>
                <w:szCs w:val="18"/>
              </w:rPr>
              <w:tab/>
            </w:r>
          </w:p>
        </w:tc>
        <w:tc>
          <w:tcPr>
            <w:tcW w:w="1701" w:type="dxa"/>
          </w:tcPr>
          <w:p w:rsidR="00183681" w:rsidRPr="001D25D5" w:rsidRDefault="00183681" w:rsidP="006E50D9">
            <w:pPr>
              <w:widowControl w:val="0"/>
              <w:spacing w:before="71"/>
              <w:jc w:val="center"/>
              <w:rPr>
                <w:rFonts w:eastAsia="SimSun" w:cs="Arial"/>
                <w:color w:val="000000"/>
                <w:sz w:val="18"/>
                <w:szCs w:val="18"/>
              </w:rPr>
            </w:pPr>
          </w:p>
        </w:tc>
        <w:tc>
          <w:tcPr>
            <w:tcW w:w="4289"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r>
            <w:r w:rsidRPr="001D25D5">
              <w:rPr>
                <w:rFonts w:eastAsia="SimSun" w:cs="Arial"/>
                <w:sz w:val="18"/>
                <w:szCs w:val="18"/>
              </w:rPr>
              <w:t>Tel:</w:t>
            </w:r>
            <w:r w:rsidRPr="001D25D5">
              <w:rPr>
                <w:rFonts w:eastAsia="SimSun" w:cs="Arial"/>
                <w:sz w:val="18"/>
                <w:szCs w:val="18"/>
              </w:rPr>
              <w:tab/>
              <w:t>+64</w:t>
            </w:r>
            <w:r w:rsidRPr="001D25D5">
              <w:rPr>
                <w:rFonts w:eastAsia="SimSun" w:cs="Arial"/>
                <w:color w:val="000000"/>
                <w:sz w:val="18"/>
                <w:szCs w:val="18"/>
              </w:rPr>
              <w:t xml:space="preserve"> 4 802 9236</w:t>
            </w:r>
          </w:p>
        </w:tc>
      </w:tr>
      <w:tr w:rsidR="00183681" w:rsidRPr="001D25D5" w:rsidTr="006E50D9">
        <w:tc>
          <w:tcPr>
            <w:tcW w:w="4077"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 xml:space="preserve">68-86 </w:t>
            </w:r>
            <w:proofErr w:type="spellStart"/>
            <w:r w:rsidRPr="001D25D5">
              <w:rPr>
                <w:rFonts w:eastAsia="SimSun" w:cs="Arial"/>
                <w:color w:val="000000"/>
                <w:sz w:val="18"/>
                <w:szCs w:val="18"/>
              </w:rPr>
              <w:t>Jervois</w:t>
            </w:r>
            <w:proofErr w:type="spellEnd"/>
            <w:r w:rsidRPr="001D25D5">
              <w:rPr>
                <w:rFonts w:eastAsia="SimSun" w:cs="Arial"/>
                <w:color w:val="000000"/>
                <w:sz w:val="18"/>
                <w:szCs w:val="18"/>
              </w:rPr>
              <w:t xml:space="preserve"> Quay</w:t>
            </w:r>
            <w:r w:rsidRPr="001D25D5">
              <w:rPr>
                <w:rFonts w:eastAsia="SimSun" w:cs="Arial"/>
                <w:color w:val="000000"/>
                <w:sz w:val="18"/>
                <w:szCs w:val="18"/>
              </w:rPr>
              <w:tab/>
            </w:r>
          </w:p>
        </w:tc>
        <w:tc>
          <w:tcPr>
            <w:tcW w:w="1701" w:type="dxa"/>
          </w:tcPr>
          <w:p w:rsidR="00183681" w:rsidRPr="001D25D5" w:rsidRDefault="00183681" w:rsidP="006E50D9">
            <w:pPr>
              <w:widowControl w:val="0"/>
              <w:spacing w:before="71"/>
              <w:jc w:val="center"/>
              <w:rPr>
                <w:rFonts w:eastAsia="SimSun" w:cs="Arial"/>
                <w:color w:val="000000"/>
                <w:sz w:val="18"/>
                <w:szCs w:val="18"/>
              </w:rPr>
            </w:pPr>
          </w:p>
        </w:tc>
        <w:tc>
          <w:tcPr>
            <w:tcW w:w="4289"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Fax:</w:t>
            </w:r>
            <w:r w:rsidRPr="001D25D5">
              <w:rPr>
                <w:rFonts w:eastAsia="SimSun" w:cs="Arial"/>
                <w:color w:val="000000"/>
                <w:sz w:val="18"/>
                <w:szCs w:val="18"/>
              </w:rPr>
              <w:tab/>
              <w:t>+64 4 472 4795</w:t>
            </w:r>
          </w:p>
        </w:tc>
      </w:tr>
      <w:tr w:rsidR="00183681" w:rsidRPr="001D25D5" w:rsidTr="006E50D9">
        <w:tc>
          <w:tcPr>
            <w:tcW w:w="4077"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WELLINGTON</w:t>
            </w:r>
          </w:p>
        </w:tc>
        <w:tc>
          <w:tcPr>
            <w:tcW w:w="1701" w:type="dxa"/>
          </w:tcPr>
          <w:p w:rsidR="00183681" w:rsidRPr="001D25D5" w:rsidRDefault="00183681" w:rsidP="006E50D9">
            <w:pPr>
              <w:widowControl w:val="0"/>
              <w:spacing w:before="71"/>
              <w:jc w:val="center"/>
              <w:rPr>
                <w:rFonts w:eastAsia="SimSun" w:cs="Arial"/>
                <w:color w:val="000000"/>
                <w:sz w:val="18"/>
                <w:szCs w:val="18"/>
              </w:rPr>
            </w:pPr>
          </w:p>
        </w:tc>
        <w:tc>
          <w:tcPr>
            <w:tcW w:w="4289" w:type="dxa"/>
          </w:tcPr>
          <w:p w:rsidR="00183681" w:rsidRPr="001D25D5" w:rsidRDefault="00183681" w:rsidP="006E50D9">
            <w:pPr>
              <w:widowControl w:val="0"/>
              <w:spacing w:before="71"/>
              <w:rPr>
                <w:rFonts w:eastAsia="SimSun" w:cs="Arial"/>
                <w:color w:val="000000"/>
                <w:sz w:val="18"/>
                <w:szCs w:val="18"/>
              </w:rPr>
            </w:pPr>
            <w:r w:rsidRPr="001D25D5">
              <w:rPr>
                <w:rFonts w:eastAsia="SimSun" w:cs="Arial"/>
                <w:color w:val="000000"/>
                <w:sz w:val="18"/>
                <w:szCs w:val="18"/>
              </w:rPr>
              <w:tab/>
              <w:t>E-mail</w:t>
            </w:r>
            <w:r w:rsidRPr="001D25D5">
              <w:rPr>
                <w:rFonts w:eastAsia="SimSun" w:cs="Arial"/>
                <w:color w:val="000000"/>
                <w:sz w:val="18"/>
                <w:szCs w:val="18"/>
              </w:rPr>
              <w:tab/>
              <w:t>richard.read@chorus.co.nz</w:t>
            </w:r>
          </w:p>
        </w:tc>
      </w:tr>
    </w:tbl>
    <w:p w:rsidR="00183681" w:rsidRPr="001D25D5" w:rsidRDefault="00183681">
      <w:pPr>
        <w:tabs>
          <w:tab w:val="clear" w:pos="567"/>
          <w:tab w:val="clear" w:pos="1276"/>
          <w:tab w:val="clear" w:pos="1843"/>
          <w:tab w:val="clear" w:pos="5387"/>
          <w:tab w:val="clear" w:pos="5954"/>
        </w:tabs>
        <w:overflowPunct/>
        <w:autoSpaceDE/>
        <w:autoSpaceDN/>
        <w:adjustRightInd/>
        <w:spacing w:before="0"/>
        <w:jc w:val="left"/>
        <w:textAlignment w:val="auto"/>
        <w:rPr>
          <w:sz w:val="18"/>
          <w:szCs w:val="18"/>
        </w:rPr>
      </w:pPr>
    </w:p>
    <w:p w:rsidR="00183681" w:rsidRDefault="0018368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83681" w:rsidRDefault="0018368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D25D5" w:rsidRDefault="001D25D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0004E" w:rsidRPr="00464E4C" w:rsidRDefault="0040004E" w:rsidP="0040004E">
      <w:pPr>
        <w:pStyle w:val="Heading20"/>
        <w:rPr>
          <w:lang w:val="en-US"/>
        </w:rPr>
      </w:pPr>
      <w:r w:rsidRPr="00464E4C">
        <w:rPr>
          <w:lang w:val="en-US"/>
        </w:rPr>
        <w:lastRenderedPageBreak/>
        <w:t xml:space="preserve">List of </w:t>
      </w:r>
      <w:proofErr w:type="spellStart"/>
      <w:r w:rsidRPr="00464E4C">
        <w:rPr>
          <w:lang w:val="en-US"/>
        </w:rPr>
        <w:t>Signalling</w:t>
      </w:r>
      <w:proofErr w:type="spellEnd"/>
      <w:r w:rsidRPr="00464E4C">
        <w:rPr>
          <w:lang w:val="en-US"/>
        </w:rPr>
        <w:t xml:space="preserve"> Area/Network Codes (SANC</w:t>
      </w:r>
      <w:proofErr w:type="gramStart"/>
      <w:r w:rsidRPr="00464E4C">
        <w:rPr>
          <w:lang w:val="en-US"/>
        </w:rPr>
        <w:t>)</w:t>
      </w:r>
      <w:proofErr w:type="gramEnd"/>
      <w:r w:rsidRPr="00464E4C">
        <w:rPr>
          <w:lang w:val="en-US"/>
        </w:rPr>
        <w:br/>
        <w:t>(Complement to Recommendation ITU-T Q.708 (03/1999))</w:t>
      </w:r>
      <w:r w:rsidRPr="00464E4C">
        <w:rPr>
          <w:lang w:val="en-US"/>
        </w:rPr>
        <w:br/>
        <w:t>(Position on 1 July 2011)</w:t>
      </w:r>
    </w:p>
    <w:p w:rsidR="0040004E" w:rsidRPr="008149B6" w:rsidRDefault="0040004E" w:rsidP="0040004E">
      <w:pPr>
        <w:pStyle w:val="Heading70"/>
        <w:keepNext/>
      </w:pPr>
      <w:r w:rsidRPr="008149B6">
        <w:t>(Annex to ITU Operational Bulletin No. 983 – 1.VII.2011)</w:t>
      </w:r>
      <w:r w:rsidRPr="008149B6">
        <w:br/>
        <w:t>(Amendment No. 15)</w:t>
      </w:r>
    </w:p>
    <w:tbl>
      <w:tblPr>
        <w:tblW w:w="9288" w:type="dxa"/>
        <w:tblLayout w:type="fixed"/>
        <w:tblLook w:val="01E0" w:firstRow="1" w:lastRow="1" w:firstColumn="1" w:lastColumn="1" w:noHBand="0" w:noVBand="0"/>
      </w:tblPr>
      <w:tblGrid>
        <w:gridCol w:w="909"/>
        <w:gridCol w:w="909"/>
        <w:gridCol w:w="7470"/>
      </w:tblGrid>
      <w:tr w:rsidR="0040004E" w:rsidRPr="00870C6B" w:rsidTr="00BE4C41">
        <w:trPr>
          <w:trHeight w:val="240"/>
        </w:trPr>
        <w:tc>
          <w:tcPr>
            <w:tcW w:w="9288" w:type="dxa"/>
            <w:gridSpan w:val="3"/>
            <w:shd w:val="clear" w:color="auto" w:fill="auto"/>
          </w:tcPr>
          <w:p w:rsidR="0040004E" w:rsidRPr="0040004E" w:rsidRDefault="0040004E" w:rsidP="00BE4C41">
            <w:pPr>
              <w:pStyle w:val="Normalaftertitle"/>
              <w:keepNext/>
              <w:spacing w:before="240"/>
              <w:rPr>
                <w:b/>
                <w:bCs/>
              </w:rPr>
            </w:pPr>
            <w:r w:rsidRPr="0040004E">
              <w:rPr>
                <w:b/>
                <w:bCs/>
              </w:rPr>
              <w:t>Numerical order     ADD</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15</w:t>
            </w:r>
          </w:p>
        </w:tc>
        <w:tc>
          <w:tcPr>
            <w:tcW w:w="909" w:type="dxa"/>
            <w:shd w:val="clear" w:color="auto" w:fill="auto"/>
          </w:tcPr>
          <w:p w:rsidR="0040004E" w:rsidRPr="00F25E55" w:rsidRDefault="0040004E" w:rsidP="00BE4C41">
            <w:pPr>
              <w:pStyle w:val="StyleTabletextLeft"/>
            </w:pPr>
            <w:r>
              <w:t>4-228</w:t>
            </w:r>
          </w:p>
        </w:tc>
        <w:tc>
          <w:tcPr>
            <w:tcW w:w="7470" w:type="dxa"/>
            <w:shd w:val="clear" w:color="auto" w:fill="auto"/>
          </w:tcPr>
          <w:p w:rsidR="0040004E" w:rsidRPr="00F25E55" w:rsidRDefault="0040004E" w:rsidP="00BE4C41">
            <w:pPr>
              <w:pStyle w:val="StyleTabletextLeft"/>
            </w:pPr>
            <w:r>
              <w:t>France</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17</w:t>
            </w:r>
          </w:p>
        </w:tc>
        <w:tc>
          <w:tcPr>
            <w:tcW w:w="909" w:type="dxa"/>
            <w:shd w:val="clear" w:color="auto" w:fill="auto"/>
          </w:tcPr>
          <w:p w:rsidR="0040004E" w:rsidRPr="00F25E55" w:rsidRDefault="0040004E" w:rsidP="00BE4C41">
            <w:pPr>
              <w:pStyle w:val="StyleTabletextLeft"/>
            </w:pPr>
            <w:r>
              <w:t>5-228</w:t>
            </w:r>
          </w:p>
        </w:tc>
        <w:tc>
          <w:tcPr>
            <w:tcW w:w="7470" w:type="dxa"/>
            <w:shd w:val="clear" w:color="auto" w:fill="auto"/>
          </w:tcPr>
          <w:p w:rsidR="0040004E" w:rsidRPr="00F25E55" w:rsidRDefault="0040004E" w:rsidP="00BE4C41">
            <w:pPr>
              <w:pStyle w:val="StyleTabletextLeft"/>
            </w:pPr>
            <w:r>
              <w:t>Ireland</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23</w:t>
            </w:r>
          </w:p>
        </w:tc>
        <w:tc>
          <w:tcPr>
            <w:tcW w:w="909" w:type="dxa"/>
            <w:shd w:val="clear" w:color="auto" w:fill="auto"/>
          </w:tcPr>
          <w:p w:rsidR="0040004E" w:rsidRPr="00F25E55" w:rsidRDefault="0040004E" w:rsidP="00BE4C41">
            <w:pPr>
              <w:pStyle w:val="StyleTabletextLeft"/>
            </w:pPr>
            <w:r>
              <w:t>7-153</w:t>
            </w:r>
          </w:p>
        </w:tc>
        <w:tc>
          <w:tcPr>
            <w:tcW w:w="7470" w:type="dxa"/>
            <w:shd w:val="clear" w:color="auto" w:fill="auto"/>
          </w:tcPr>
          <w:p w:rsidR="0040004E" w:rsidRPr="00F25E55" w:rsidRDefault="0040004E" w:rsidP="00BE4C41">
            <w:pPr>
              <w:pStyle w:val="StyleTabletextLeft"/>
            </w:pPr>
            <w:r>
              <w:t>Bolivia (Plurinational State of)</w:t>
            </w:r>
          </w:p>
        </w:tc>
      </w:tr>
      <w:tr w:rsidR="0040004E" w:rsidRPr="0040004E" w:rsidTr="00BE4C41">
        <w:trPr>
          <w:trHeight w:val="240"/>
        </w:trPr>
        <w:tc>
          <w:tcPr>
            <w:tcW w:w="9288" w:type="dxa"/>
            <w:gridSpan w:val="3"/>
            <w:shd w:val="clear" w:color="auto" w:fill="auto"/>
          </w:tcPr>
          <w:p w:rsidR="0040004E" w:rsidRPr="0040004E" w:rsidRDefault="0040004E" w:rsidP="00BE4C41">
            <w:pPr>
              <w:pStyle w:val="Normalaftertitle"/>
              <w:keepNext/>
              <w:spacing w:before="240"/>
              <w:rPr>
                <w:b/>
                <w:bCs/>
              </w:rPr>
            </w:pPr>
            <w:r w:rsidRPr="0040004E">
              <w:rPr>
                <w:b/>
                <w:bCs/>
              </w:rPr>
              <w:t>Alphabetical order    ADD</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25</w:t>
            </w:r>
          </w:p>
        </w:tc>
        <w:tc>
          <w:tcPr>
            <w:tcW w:w="909" w:type="dxa"/>
            <w:shd w:val="clear" w:color="auto" w:fill="auto"/>
          </w:tcPr>
          <w:p w:rsidR="0040004E" w:rsidRPr="00F25E55" w:rsidRDefault="0040004E" w:rsidP="00BE4C41">
            <w:pPr>
              <w:pStyle w:val="StyleTabletextLeft"/>
            </w:pPr>
            <w:r>
              <w:t>7-153</w:t>
            </w:r>
          </w:p>
        </w:tc>
        <w:tc>
          <w:tcPr>
            <w:tcW w:w="7470" w:type="dxa"/>
            <w:shd w:val="clear" w:color="auto" w:fill="auto"/>
          </w:tcPr>
          <w:p w:rsidR="0040004E" w:rsidRPr="00F25E55" w:rsidRDefault="0040004E" w:rsidP="00BE4C41">
            <w:pPr>
              <w:pStyle w:val="StyleTabletextLeft"/>
            </w:pPr>
            <w:r>
              <w:t>Bolivia (Plurinational State of)</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29</w:t>
            </w:r>
          </w:p>
        </w:tc>
        <w:tc>
          <w:tcPr>
            <w:tcW w:w="909" w:type="dxa"/>
            <w:shd w:val="clear" w:color="auto" w:fill="auto"/>
          </w:tcPr>
          <w:p w:rsidR="0040004E" w:rsidRPr="00F25E55" w:rsidRDefault="0040004E" w:rsidP="00BE4C41">
            <w:pPr>
              <w:pStyle w:val="StyleTabletextLeft"/>
            </w:pPr>
            <w:r>
              <w:t>4-228</w:t>
            </w:r>
          </w:p>
        </w:tc>
        <w:tc>
          <w:tcPr>
            <w:tcW w:w="7470" w:type="dxa"/>
            <w:shd w:val="clear" w:color="auto" w:fill="auto"/>
          </w:tcPr>
          <w:p w:rsidR="0040004E" w:rsidRPr="00F25E55" w:rsidRDefault="0040004E" w:rsidP="00BE4C41">
            <w:pPr>
              <w:pStyle w:val="StyleTabletextLeft"/>
            </w:pPr>
            <w:r>
              <w:t>France</w:t>
            </w:r>
          </w:p>
        </w:tc>
      </w:tr>
      <w:tr w:rsidR="0040004E" w:rsidRPr="00F25E55" w:rsidTr="00BE4C41">
        <w:trPr>
          <w:trHeight w:val="240"/>
        </w:trPr>
        <w:tc>
          <w:tcPr>
            <w:tcW w:w="909" w:type="dxa"/>
            <w:shd w:val="clear" w:color="auto" w:fill="auto"/>
          </w:tcPr>
          <w:p w:rsidR="0040004E" w:rsidRPr="00F25E55" w:rsidRDefault="0040004E" w:rsidP="00BE4C41">
            <w:pPr>
              <w:pStyle w:val="StyleTabletextLeft"/>
            </w:pPr>
            <w:r>
              <w:t>P 31</w:t>
            </w:r>
          </w:p>
        </w:tc>
        <w:tc>
          <w:tcPr>
            <w:tcW w:w="909" w:type="dxa"/>
            <w:shd w:val="clear" w:color="auto" w:fill="auto"/>
          </w:tcPr>
          <w:p w:rsidR="0040004E" w:rsidRPr="00F25E55" w:rsidRDefault="0040004E" w:rsidP="00BE4C41">
            <w:pPr>
              <w:pStyle w:val="StyleTabletextLeft"/>
            </w:pPr>
            <w:r>
              <w:t>5-228</w:t>
            </w:r>
          </w:p>
        </w:tc>
        <w:tc>
          <w:tcPr>
            <w:tcW w:w="7470" w:type="dxa"/>
            <w:shd w:val="clear" w:color="auto" w:fill="auto"/>
          </w:tcPr>
          <w:p w:rsidR="0040004E" w:rsidRPr="00F25E55" w:rsidRDefault="0040004E" w:rsidP="00BE4C41">
            <w:pPr>
              <w:pStyle w:val="StyleTabletextLeft"/>
            </w:pPr>
            <w:r>
              <w:t>Ireland</w:t>
            </w:r>
          </w:p>
        </w:tc>
      </w:tr>
    </w:tbl>
    <w:p w:rsidR="0040004E" w:rsidRPr="00464E4C" w:rsidRDefault="0040004E" w:rsidP="0040004E">
      <w:pPr>
        <w:pStyle w:val="Footnotesepar"/>
        <w:rPr>
          <w:lang w:val="en-US"/>
        </w:rPr>
      </w:pPr>
      <w:r w:rsidRPr="00464E4C">
        <w:rPr>
          <w:lang w:val="en-US"/>
        </w:rPr>
        <w:t>____________</w:t>
      </w:r>
    </w:p>
    <w:p w:rsidR="0040004E" w:rsidRPr="00464E4C" w:rsidRDefault="0040004E" w:rsidP="0040004E">
      <w:pPr>
        <w:pStyle w:val="Tabletext"/>
        <w:tabs>
          <w:tab w:val="clear" w:pos="1276"/>
          <w:tab w:val="clear" w:pos="1843"/>
          <w:tab w:val="left" w:pos="567"/>
        </w:tabs>
        <w:spacing w:after="0"/>
        <w:rPr>
          <w:b w:val="0"/>
          <w:sz w:val="16"/>
          <w:szCs w:val="16"/>
          <w:lang w:val="en-US"/>
        </w:rPr>
      </w:pPr>
      <w:r w:rsidRPr="00464E4C">
        <w:rPr>
          <w:b w:val="0"/>
          <w:sz w:val="16"/>
          <w:szCs w:val="16"/>
          <w:lang w:val="en-US"/>
        </w:rPr>
        <w:t>SANC:</w:t>
      </w:r>
      <w:r w:rsidRPr="00464E4C">
        <w:rPr>
          <w:b w:val="0"/>
          <w:sz w:val="16"/>
          <w:szCs w:val="16"/>
          <w:lang w:val="en-US"/>
        </w:rPr>
        <w:tab/>
      </w:r>
      <w:proofErr w:type="spellStart"/>
      <w:r w:rsidRPr="00464E4C">
        <w:rPr>
          <w:b w:val="0"/>
          <w:sz w:val="16"/>
          <w:szCs w:val="16"/>
          <w:lang w:val="en-US"/>
        </w:rPr>
        <w:t>Signalling</w:t>
      </w:r>
      <w:proofErr w:type="spellEnd"/>
      <w:r w:rsidRPr="00464E4C">
        <w:rPr>
          <w:b w:val="0"/>
          <w:sz w:val="16"/>
          <w:szCs w:val="16"/>
          <w:lang w:val="en-US"/>
        </w:rPr>
        <w:t xml:space="preserve"> Area/Network Code.</w:t>
      </w:r>
    </w:p>
    <w:p w:rsidR="0040004E" w:rsidRDefault="0040004E" w:rsidP="0040004E">
      <w:pPr>
        <w:pStyle w:val="Tabletext"/>
        <w:tabs>
          <w:tab w:val="clear" w:pos="1276"/>
          <w:tab w:val="clear" w:pos="1843"/>
          <w:tab w:val="left" w:pos="567"/>
        </w:tabs>
        <w:spacing w:before="0" w:after="0"/>
        <w:rPr>
          <w:b w:val="0"/>
          <w:sz w:val="16"/>
          <w:szCs w:val="16"/>
        </w:rPr>
      </w:pPr>
      <w:r w:rsidRPr="00464E4C">
        <w:rPr>
          <w:b w:val="0"/>
          <w:sz w:val="16"/>
          <w:szCs w:val="16"/>
          <w:lang w:val="en-US"/>
        </w:rPr>
        <w:tab/>
      </w:r>
      <w:r w:rsidRPr="00FF621E">
        <w:rPr>
          <w:b w:val="0"/>
          <w:sz w:val="16"/>
          <w:szCs w:val="16"/>
        </w:rPr>
        <w:t>Code de zone/réseau sémaphore (CZRS).</w:t>
      </w:r>
    </w:p>
    <w:p w:rsidR="0040004E" w:rsidRPr="00756D3F" w:rsidRDefault="0040004E" w:rsidP="0040004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40004E" w:rsidRPr="00756D3F" w:rsidRDefault="0040004E" w:rsidP="0040004E">
      <w:pPr>
        <w:rPr>
          <w:lang w:val="es-ES"/>
        </w:rPr>
      </w:pPr>
    </w:p>
    <w:p w:rsidR="0040004E" w:rsidRPr="0040004E" w:rsidRDefault="0040004E" w:rsidP="0040004E">
      <w:pPr>
        <w:rPr>
          <w:lang w:val="es-ES_tradnl"/>
        </w:rPr>
      </w:pPr>
    </w:p>
    <w:p w:rsidR="002F165F" w:rsidRPr="004675A8" w:rsidRDefault="002F165F" w:rsidP="002F165F">
      <w:pPr>
        <w:pStyle w:val="Heading20"/>
        <w:spacing w:before="180"/>
        <w:rPr>
          <w:lang w:val="en-US"/>
        </w:rPr>
      </w:pPr>
      <w:bookmarkStart w:id="433" w:name="_Toc325627318"/>
      <w:bookmarkStart w:id="434" w:name="_Toc326834881"/>
      <w:r w:rsidRPr="004675A8">
        <w:rPr>
          <w:lang w:val="en-US"/>
        </w:rPr>
        <w:t xml:space="preserve">List of International </w:t>
      </w:r>
      <w:proofErr w:type="spellStart"/>
      <w:r w:rsidRPr="004675A8">
        <w:rPr>
          <w:lang w:val="en-US"/>
        </w:rPr>
        <w:t>Signalling</w:t>
      </w:r>
      <w:proofErr w:type="spellEnd"/>
      <w:r w:rsidRPr="004675A8">
        <w:rPr>
          <w:lang w:val="en-US"/>
        </w:rPr>
        <w:t xml:space="preserve"> Point Codes (ISPC</w:t>
      </w:r>
      <w:proofErr w:type="gramStart"/>
      <w:r w:rsidRPr="004675A8">
        <w:rPr>
          <w:lang w:val="en-US"/>
        </w:rPr>
        <w:t>)</w:t>
      </w:r>
      <w:proofErr w:type="gramEnd"/>
      <w:r w:rsidRPr="004675A8">
        <w:rPr>
          <w:lang w:val="en-US"/>
        </w:rPr>
        <w:br/>
        <w:t>(According to Recommendation ITU-T Q.708 (03/1999))</w:t>
      </w:r>
      <w:r w:rsidRPr="004675A8">
        <w:rPr>
          <w:lang w:val="en-US"/>
        </w:rPr>
        <w:br/>
        <w:t>(Position on 15 May 2012)</w:t>
      </w:r>
      <w:bookmarkEnd w:id="433"/>
      <w:bookmarkEnd w:id="434"/>
    </w:p>
    <w:p w:rsidR="00B11654" w:rsidRPr="008149B6" w:rsidRDefault="00B11654" w:rsidP="00B11654">
      <w:pPr>
        <w:pStyle w:val="Heading70"/>
        <w:keepNext/>
      </w:pPr>
      <w:r w:rsidRPr="00542D9D">
        <w:t>(Annex to ITU Operational Bulletin No. 1004 – 15.V.2012)</w:t>
      </w:r>
      <w:r w:rsidRPr="00542D9D">
        <w:br/>
        <w:t>(Amendment No. 2)</w:t>
      </w:r>
    </w:p>
    <w:p w:rsidR="00B11654" w:rsidRPr="00756D3F" w:rsidRDefault="00B11654" w:rsidP="00B11654">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11654" w:rsidRPr="00916C1F" w:rsidTr="0085137B">
        <w:trPr>
          <w:cantSplit/>
          <w:trHeight w:val="227"/>
        </w:trPr>
        <w:tc>
          <w:tcPr>
            <w:tcW w:w="1818" w:type="dxa"/>
            <w:gridSpan w:val="2"/>
          </w:tcPr>
          <w:p w:rsidR="00B11654" w:rsidRDefault="00B11654" w:rsidP="0085137B">
            <w:pPr>
              <w:pStyle w:val="Tablehead0"/>
              <w:jc w:val="left"/>
            </w:pPr>
            <w:r w:rsidRPr="00870C6B">
              <w:t xml:space="preserve">Country/ </w:t>
            </w:r>
            <w:proofErr w:type="spellStart"/>
            <w:r w:rsidRPr="00870C6B">
              <w:t>Geographical</w:t>
            </w:r>
            <w:proofErr w:type="spellEnd"/>
            <w:r w:rsidRPr="00870C6B">
              <w:t xml:space="preserve"> Area</w:t>
            </w:r>
          </w:p>
        </w:tc>
        <w:tc>
          <w:tcPr>
            <w:tcW w:w="3461" w:type="dxa"/>
            <w:vMerge w:val="restart"/>
            <w:shd w:val="clear" w:color="auto" w:fill="auto"/>
          </w:tcPr>
          <w:p w:rsidR="00B11654" w:rsidRPr="0068573E" w:rsidRDefault="00B11654" w:rsidP="0085137B">
            <w:pPr>
              <w:pStyle w:val="Tablehead0"/>
              <w:jc w:val="left"/>
              <w:rPr>
                <w:lang w:val="en-US"/>
              </w:rPr>
            </w:pPr>
            <w:r w:rsidRPr="0068573E">
              <w:rPr>
                <w:lang w:val="en-US"/>
              </w:rPr>
              <w:t xml:space="preserve">Unique name of the </w:t>
            </w:r>
            <w:proofErr w:type="spellStart"/>
            <w:r w:rsidRPr="0068573E">
              <w:rPr>
                <w:lang w:val="en-US"/>
              </w:rPr>
              <w:t>signalling</w:t>
            </w:r>
            <w:proofErr w:type="spellEnd"/>
            <w:r w:rsidRPr="0068573E">
              <w:rPr>
                <w:lang w:val="en-US"/>
              </w:rPr>
              <w:t xml:space="preserve"> point</w:t>
            </w:r>
          </w:p>
        </w:tc>
        <w:tc>
          <w:tcPr>
            <w:tcW w:w="4009" w:type="dxa"/>
            <w:vMerge w:val="restart"/>
            <w:shd w:val="clear" w:color="auto" w:fill="auto"/>
          </w:tcPr>
          <w:p w:rsidR="00B11654" w:rsidRPr="0068573E" w:rsidRDefault="00B11654" w:rsidP="0085137B">
            <w:pPr>
              <w:pStyle w:val="Tablehead0"/>
              <w:jc w:val="left"/>
              <w:rPr>
                <w:lang w:val="en-US"/>
              </w:rPr>
            </w:pPr>
            <w:r w:rsidRPr="0068573E">
              <w:rPr>
                <w:lang w:val="en-US"/>
              </w:rPr>
              <w:t xml:space="preserve">Name of the </w:t>
            </w:r>
            <w:proofErr w:type="spellStart"/>
            <w:r w:rsidRPr="0068573E">
              <w:rPr>
                <w:lang w:val="en-US"/>
              </w:rPr>
              <w:t>signalling</w:t>
            </w:r>
            <w:proofErr w:type="spellEnd"/>
            <w:r w:rsidRPr="0068573E">
              <w:rPr>
                <w:lang w:val="en-US"/>
              </w:rPr>
              <w:t xml:space="preserve"> point operator</w:t>
            </w:r>
          </w:p>
        </w:tc>
      </w:tr>
      <w:tr w:rsidR="00B11654" w:rsidRPr="00B62253" w:rsidTr="0085137B">
        <w:trPr>
          <w:cantSplit/>
          <w:trHeight w:val="227"/>
        </w:trPr>
        <w:tc>
          <w:tcPr>
            <w:tcW w:w="909" w:type="dxa"/>
          </w:tcPr>
          <w:p w:rsidR="00B11654" w:rsidRPr="00870C6B" w:rsidRDefault="00B11654" w:rsidP="0085137B">
            <w:pPr>
              <w:pStyle w:val="Tablehead0"/>
              <w:jc w:val="left"/>
            </w:pPr>
            <w:r w:rsidRPr="00870C6B">
              <w:t>ISPC</w:t>
            </w:r>
          </w:p>
        </w:tc>
        <w:tc>
          <w:tcPr>
            <w:tcW w:w="909" w:type="dxa"/>
            <w:shd w:val="clear" w:color="auto" w:fill="auto"/>
          </w:tcPr>
          <w:p w:rsidR="00B11654" w:rsidRDefault="00B11654" w:rsidP="0085137B">
            <w:pPr>
              <w:pStyle w:val="Tablehead0"/>
              <w:jc w:val="left"/>
            </w:pPr>
            <w:r>
              <w:t>DEC</w:t>
            </w:r>
          </w:p>
        </w:tc>
        <w:tc>
          <w:tcPr>
            <w:tcW w:w="3461" w:type="dxa"/>
            <w:vMerge/>
            <w:shd w:val="clear" w:color="auto" w:fill="auto"/>
          </w:tcPr>
          <w:p w:rsidR="00B11654" w:rsidRPr="00870C6B" w:rsidRDefault="00B11654" w:rsidP="0085137B">
            <w:pPr>
              <w:pStyle w:val="Tablehead0"/>
              <w:jc w:val="left"/>
            </w:pPr>
          </w:p>
        </w:tc>
        <w:tc>
          <w:tcPr>
            <w:tcW w:w="4009" w:type="dxa"/>
            <w:vMerge/>
            <w:shd w:val="clear" w:color="auto" w:fill="auto"/>
          </w:tcPr>
          <w:p w:rsidR="00B11654" w:rsidRPr="00870C6B" w:rsidRDefault="00B11654" w:rsidP="0085137B">
            <w:pPr>
              <w:pStyle w:val="Tablehead0"/>
              <w:jc w:val="left"/>
            </w:pPr>
          </w:p>
        </w:tc>
      </w:tr>
      <w:tr w:rsidR="00B11654" w:rsidRPr="00B11654" w:rsidTr="0085137B">
        <w:trPr>
          <w:cantSplit/>
          <w:trHeight w:val="240"/>
        </w:trPr>
        <w:tc>
          <w:tcPr>
            <w:tcW w:w="9288" w:type="dxa"/>
            <w:gridSpan w:val="4"/>
            <w:shd w:val="clear" w:color="auto" w:fill="auto"/>
          </w:tcPr>
          <w:p w:rsidR="00B11654" w:rsidRPr="00B11654" w:rsidRDefault="00E33F10" w:rsidP="0085137B">
            <w:pPr>
              <w:pStyle w:val="Normalaftertitle"/>
              <w:keepNext/>
              <w:spacing w:before="240"/>
              <w:rPr>
                <w:b/>
                <w:bCs/>
              </w:rPr>
            </w:pPr>
            <w:r>
              <w:rPr>
                <w:b/>
                <w:bCs/>
              </w:rPr>
              <w:t xml:space="preserve">P 14     </w:t>
            </w:r>
            <w:r w:rsidR="00B11654" w:rsidRPr="00B11654">
              <w:rPr>
                <w:b/>
                <w:bCs/>
              </w:rPr>
              <w:t>Bolivia (</w:t>
            </w:r>
            <w:proofErr w:type="spellStart"/>
            <w:r w:rsidR="00B11654" w:rsidRPr="00B11654">
              <w:rPr>
                <w:b/>
                <w:bCs/>
              </w:rPr>
              <w:t>Plurinational</w:t>
            </w:r>
            <w:proofErr w:type="spellEnd"/>
            <w:r w:rsidR="00B11654" w:rsidRPr="00B11654">
              <w:rPr>
                <w:b/>
                <w:bCs/>
              </w:rPr>
              <w:t xml:space="preserve"> State of)    </w:t>
            </w:r>
            <w:r w:rsidR="001D25D5">
              <w:rPr>
                <w:b/>
                <w:bCs/>
              </w:rPr>
              <w:t>SUP</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7-072-2</w:t>
            </w:r>
          </w:p>
        </w:tc>
        <w:tc>
          <w:tcPr>
            <w:tcW w:w="909" w:type="dxa"/>
            <w:shd w:val="clear" w:color="auto" w:fill="auto"/>
          </w:tcPr>
          <w:p w:rsidR="00B11654" w:rsidRPr="00E7062C" w:rsidRDefault="00B11654" w:rsidP="0085137B">
            <w:pPr>
              <w:pStyle w:val="StyleTabletextLeft"/>
            </w:pPr>
            <w:r w:rsidRPr="00E7062C">
              <w:t>14914</w:t>
            </w:r>
          </w:p>
        </w:tc>
        <w:tc>
          <w:tcPr>
            <w:tcW w:w="3461" w:type="dxa"/>
            <w:shd w:val="clear" w:color="auto" w:fill="auto"/>
          </w:tcPr>
          <w:p w:rsidR="00B11654" w:rsidRPr="00FF621E" w:rsidRDefault="00B11654" w:rsidP="0085137B">
            <w:pPr>
              <w:pStyle w:val="StyleTabletextLeft"/>
            </w:pPr>
            <w:r w:rsidRPr="00FF621E">
              <w:t>14914</w:t>
            </w:r>
          </w:p>
        </w:tc>
        <w:tc>
          <w:tcPr>
            <w:tcW w:w="4009" w:type="dxa"/>
          </w:tcPr>
          <w:p w:rsidR="00B11654" w:rsidRPr="00FF621E" w:rsidRDefault="00B11654" w:rsidP="0085137B">
            <w:pPr>
              <w:pStyle w:val="StyleTabletextLeft"/>
            </w:pPr>
            <w:proofErr w:type="spellStart"/>
            <w:r w:rsidRPr="00FF621E">
              <w:t>Teledata</w:t>
            </w:r>
            <w:proofErr w:type="spellEnd"/>
            <w:r w:rsidRPr="00FF621E">
              <w:t xml:space="preserve">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7-072-6</w:t>
            </w:r>
          </w:p>
        </w:tc>
        <w:tc>
          <w:tcPr>
            <w:tcW w:w="909" w:type="dxa"/>
            <w:shd w:val="clear" w:color="auto" w:fill="auto"/>
          </w:tcPr>
          <w:p w:rsidR="00B11654" w:rsidRPr="00E7062C" w:rsidRDefault="00B11654" w:rsidP="0085137B">
            <w:pPr>
              <w:pStyle w:val="StyleTabletextLeft"/>
            </w:pPr>
            <w:r w:rsidRPr="00E7062C">
              <w:t>14918</w:t>
            </w:r>
          </w:p>
        </w:tc>
        <w:tc>
          <w:tcPr>
            <w:tcW w:w="3461" w:type="dxa"/>
            <w:shd w:val="clear" w:color="auto" w:fill="auto"/>
          </w:tcPr>
          <w:p w:rsidR="00B11654" w:rsidRPr="00FF621E" w:rsidRDefault="00B11654" w:rsidP="0085137B">
            <w:pPr>
              <w:pStyle w:val="StyleTabletextLeft"/>
            </w:pPr>
            <w:r w:rsidRPr="00FF621E">
              <w:t>14918</w:t>
            </w:r>
          </w:p>
        </w:tc>
        <w:tc>
          <w:tcPr>
            <w:tcW w:w="4009" w:type="dxa"/>
          </w:tcPr>
          <w:p w:rsidR="00B11654" w:rsidRPr="00FF621E" w:rsidRDefault="00B11654" w:rsidP="0085137B">
            <w:pPr>
              <w:pStyle w:val="StyleTabletextLeft"/>
            </w:pPr>
            <w:proofErr w:type="spellStart"/>
            <w:r w:rsidRPr="00FF621E">
              <w:t>Teledata</w:t>
            </w:r>
            <w:proofErr w:type="spellEnd"/>
            <w:r w:rsidRPr="00FF621E">
              <w:t xml:space="preserve"> S.A.</w:t>
            </w:r>
          </w:p>
        </w:tc>
      </w:tr>
      <w:tr w:rsidR="00B11654" w:rsidRPr="00B11654" w:rsidTr="0085137B">
        <w:trPr>
          <w:cantSplit/>
          <w:trHeight w:val="240"/>
        </w:trPr>
        <w:tc>
          <w:tcPr>
            <w:tcW w:w="9288" w:type="dxa"/>
            <w:gridSpan w:val="4"/>
            <w:shd w:val="clear" w:color="auto" w:fill="auto"/>
          </w:tcPr>
          <w:p w:rsidR="00B11654" w:rsidRPr="00B11654" w:rsidRDefault="00E33F10" w:rsidP="0085137B">
            <w:pPr>
              <w:pStyle w:val="Normalaftertitle"/>
              <w:keepNext/>
              <w:spacing w:before="240"/>
              <w:rPr>
                <w:b/>
                <w:bCs/>
              </w:rPr>
            </w:pPr>
            <w:r>
              <w:rPr>
                <w:b/>
                <w:bCs/>
              </w:rPr>
              <w:t xml:space="preserve">P 14 to P 15     </w:t>
            </w:r>
            <w:r w:rsidR="00B11654" w:rsidRPr="00B11654">
              <w:rPr>
                <w:b/>
                <w:bCs/>
              </w:rPr>
              <w:t>Bolivia (</w:t>
            </w:r>
            <w:proofErr w:type="spellStart"/>
            <w:r w:rsidR="00B11654" w:rsidRPr="00B11654">
              <w:rPr>
                <w:b/>
                <w:bCs/>
              </w:rPr>
              <w:t>Plurinational</w:t>
            </w:r>
            <w:proofErr w:type="spellEnd"/>
            <w:r w:rsidR="00B11654" w:rsidRPr="00B11654">
              <w:rPr>
                <w:b/>
                <w:bCs/>
              </w:rPr>
              <w:t xml:space="preserve"> State of)    ADD</w:t>
            </w:r>
          </w:p>
        </w:tc>
      </w:tr>
      <w:tr w:rsidR="00B11654" w:rsidRPr="00870C6B" w:rsidTr="0085137B">
        <w:trPr>
          <w:cantSplit/>
          <w:trHeight w:val="240"/>
        </w:trPr>
        <w:tc>
          <w:tcPr>
            <w:tcW w:w="909" w:type="dxa"/>
            <w:shd w:val="clear" w:color="auto" w:fill="auto"/>
          </w:tcPr>
          <w:p w:rsidR="00B11654" w:rsidRPr="00B11654" w:rsidRDefault="00B11654" w:rsidP="0085137B">
            <w:pPr>
              <w:pStyle w:val="StyleTabletextLeft"/>
              <w:rPr>
                <w:b/>
                <w:bCs w:val="0"/>
              </w:rPr>
            </w:pPr>
            <w:r w:rsidRPr="00B11654">
              <w:rPr>
                <w:b/>
                <w:bCs w:val="0"/>
              </w:rPr>
              <w:t>7-072-2</w:t>
            </w:r>
          </w:p>
        </w:tc>
        <w:tc>
          <w:tcPr>
            <w:tcW w:w="909" w:type="dxa"/>
            <w:shd w:val="clear" w:color="auto" w:fill="auto"/>
          </w:tcPr>
          <w:p w:rsidR="00B11654" w:rsidRPr="00E7062C" w:rsidRDefault="00B11654" w:rsidP="0085137B">
            <w:pPr>
              <w:pStyle w:val="StyleTabletextLeft"/>
            </w:pPr>
            <w:r w:rsidRPr="00E7062C">
              <w:t>14914</w:t>
            </w:r>
          </w:p>
        </w:tc>
        <w:tc>
          <w:tcPr>
            <w:tcW w:w="3461" w:type="dxa"/>
            <w:shd w:val="clear" w:color="auto" w:fill="auto"/>
          </w:tcPr>
          <w:p w:rsidR="00B11654" w:rsidRPr="00FF621E" w:rsidRDefault="00B11654" w:rsidP="0085137B">
            <w:pPr>
              <w:pStyle w:val="StyleTabletextLeft"/>
            </w:pPr>
            <w:r w:rsidRPr="00FF621E">
              <w:t>COTAS LPZ</w:t>
            </w:r>
          </w:p>
        </w:tc>
        <w:tc>
          <w:tcPr>
            <w:tcW w:w="4009" w:type="dxa"/>
          </w:tcPr>
          <w:p w:rsidR="00B11654" w:rsidRPr="00FF621E" w:rsidRDefault="00B11654" w:rsidP="0085137B">
            <w:pPr>
              <w:pStyle w:val="StyleTabletextLeft"/>
            </w:pPr>
            <w:r w:rsidRPr="00FF621E">
              <w:t>COTAS LTDA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7-072-6</w:t>
            </w:r>
          </w:p>
        </w:tc>
        <w:tc>
          <w:tcPr>
            <w:tcW w:w="909" w:type="dxa"/>
            <w:shd w:val="clear" w:color="auto" w:fill="auto"/>
          </w:tcPr>
          <w:p w:rsidR="00B11654" w:rsidRPr="00E7062C" w:rsidRDefault="00B11654" w:rsidP="0085137B">
            <w:pPr>
              <w:pStyle w:val="StyleTabletextLeft"/>
            </w:pPr>
            <w:r w:rsidRPr="00E7062C">
              <w:t>14918</w:t>
            </w:r>
          </w:p>
        </w:tc>
        <w:tc>
          <w:tcPr>
            <w:tcW w:w="3461" w:type="dxa"/>
            <w:shd w:val="clear" w:color="auto" w:fill="auto"/>
          </w:tcPr>
          <w:p w:rsidR="00B11654" w:rsidRPr="00FF621E" w:rsidRDefault="00B11654" w:rsidP="0085137B">
            <w:pPr>
              <w:pStyle w:val="StyleTabletextLeft"/>
            </w:pPr>
            <w:r w:rsidRPr="00FF621E">
              <w:t>COTAS SCZ</w:t>
            </w:r>
          </w:p>
        </w:tc>
        <w:tc>
          <w:tcPr>
            <w:tcW w:w="4009" w:type="dxa"/>
          </w:tcPr>
          <w:p w:rsidR="00B11654" w:rsidRPr="00FF621E" w:rsidRDefault="00B11654" w:rsidP="0085137B">
            <w:pPr>
              <w:pStyle w:val="StyleTabletextLeft"/>
            </w:pPr>
            <w:r w:rsidRPr="00FF621E">
              <w:t>COTAS LTDA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7-152-0</w:t>
            </w:r>
          </w:p>
        </w:tc>
        <w:tc>
          <w:tcPr>
            <w:tcW w:w="909" w:type="dxa"/>
            <w:shd w:val="clear" w:color="auto" w:fill="auto"/>
          </w:tcPr>
          <w:p w:rsidR="00B11654" w:rsidRPr="00E7062C" w:rsidRDefault="00B11654" w:rsidP="0085137B">
            <w:pPr>
              <w:pStyle w:val="StyleTabletextLeft"/>
            </w:pPr>
            <w:r w:rsidRPr="00E7062C">
              <w:t>15552</w:t>
            </w:r>
          </w:p>
        </w:tc>
        <w:tc>
          <w:tcPr>
            <w:tcW w:w="3461" w:type="dxa"/>
            <w:shd w:val="clear" w:color="auto" w:fill="auto"/>
          </w:tcPr>
          <w:p w:rsidR="00B11654" w:rsidRPr="00FF621E" w:rsidRDefault="00B11654" w:rsidP="0085137B">
            <w:pPr>
              <w:pStyle w:val="StyleTabletextLeft"/>
            </w:pPr>
            <w:r w:rsidRPr="00FF621E">
              <w:t>MGW6</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7-152-1</w:t>
            </w:r>
          </w:p>
        </w:tc>
        <w:tc>
          <w:tcPr>
            <w:tcW w:w="909" w:type="dxa"/>
            <w:shd w:val="clear" w:color="auto" w:fill="auto"/>
          </w:tcPr>
          <w:p w:rsidR="00B11654" w:rsidRPr="00E7062C" w:rsidRDefault="00B11654" w:rsidP="0085137B">
            <w:pPr>
              <w:pStyle w:val="StyleTabletextLeft"/>
            </w:pPr>
            <w:r w:rsidRPr="00E7062C">
              <w:t>15553</w:t>
            </w:r>
          </w:p>
        </w:tc>
        <w:tc>
          <w:tcPr>
            <w:tcW w:w="3461" w:type="dxa"/>
            <w:shd w:val="clear" w:color="auto" w:fill="auto"/>
          </w:tcPr>
          <w:p w:rsidR="00B11654" w:rsidRPr="00FF621E" w:rsidRDefault="00B11654" w:rsidP="0085137B">
            <w:pPr>
              <w:pStyle w:val="StyleTabletextLeft"/>
            </w:pPr>
            <w:r w:rsidRPr="00FF621E">
              <w:t>MSC2 GSM</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7-152-2</w:t>
            </w:r>
          </w:p>
        </w:tc>
        <w:tc>
          <w:tcPr>
            <w:tcW w:w="909" w:type="dxa"/>
            <w:shd w:val="clear" w:color="auto" w:fill="auto"/>
          </w:tcPr>
          <w:p w:rsidR="00B11654" w:rsidRPr="00E7062C" w:rsidRDefault="00B11654" w:rsidP="0085137B">
            <w:pPr>
              <w:pStyle w:val="StyleTabletextLeft"/>
            </w:pPr>
            <w:r w:rsidRPr="00E7062C">
              <w:t>15554</w:t>
            </w:r>
          </w:p>
        </w:tc>
        <w:tc>
          <w:tcPr>
            <w:tcW w:w="3461" w:type="dxa"/>
            <w:shd w:val="clear" w:color="auto" w:fill="auto"/>
          </w:tcPr>
          <w:p w:rsidR="00B11654" w:rsidRPr="00FF621E" w:rsidRDefault="00B11654" w:rsidP="0085137B">
            <w:pPr>
              <w:pStyle w:val="StyleTabletextLeft"/>
            </w:pPr>
            <w:r w:rsidRPr="00FF621E">
              <w:t>MGW2</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7-152-3</w:t>
            </w:r>
          </w:p>
        </w:tc>
        <w:tc>
          <w:tcPr>
            <w:tcW w:w="909" w:type="dxa"/>
            <w:shd w:val="clear" w:color="auto" w:fill="auto"/>
          </w:tcPr>
          <w:p w:rsidR="00B11654" w:rsidRPr="00E7062C" w:rsidRDefault="00B11654" w:rsidP="0085137B">
            <w:pPr>
              <w:pStyle w:val="StyleTabletextLeft"/>
            </w:pPr>
            <w:r w:rsidRPr="00E7062C">
              <w:t>15555</w:t>
            </w:r>
          </w:p>
        </w:tc>
        <w:tc>
          <w:tcPr>
            <w:tcW w:w="3461" w:type="dxa"/>
            <w:shd w:val="clear" w:color="auto" w:fill="auto"/>
          </w:tcPr>
          <w:p w:rsidR="00B11654" w:rsidRPr="00FF621E" w:rsidRDefault="00B11654" w:rsidP="0085137B">
            <w:pPr>
              <w:pStyle w:val="StyleTabletextLeft"/>
            </w:pPr>
            <w:r w:rsidRPr="00FF621E">
              <w:t>MGW5</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7-152-4</w:t>
            </w:r>
          </w:p>
        </w:tc>
        <w:tc>
          <w:tcPr>
            <w:tcW w:w="909" w:type="dxa"/>
            <w:shd w:val="clear" w:color="auto" w:fill="auto"/>
          </w:tcPr>
          <w:p w:rsidR="00B11654" w:rsidRPr="00E7062C" w:rsidRDefault="00B11654" w:rsidP="0085137B">
            <w:pPr>
              <w:pStyle w:val="StyleTabletextLeft"/>
            </w:pPr>
            <w:r w:rsidRPr="00E7062C">
              <w:t>15556</w:t>
            </w:r>
          </w:p>
        </w:tc>
        <w:tc>
          <w:tcPr>
            <w:tcW w:w="3461" w:type="dxa"/>
            <w:shd w:val="clear" w:color="auto" w:fill="auto"/>
          </w:tcPr>
          <w:p w:rsidR="00B11654" w:rsidRPr="00FF621E" w:rsidRDefault="00B11654" w:rsidP="0085137B">
            <w:pPr>
              <w:pStyle w:val="StyleTabletextLeft"/>
            </w:pPr>
            <w:r w:rsidRPr="00FF621E">
              <w:t>MGW7</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7-152-5</w:t>
            </w:r>
          </w:p>
        </w:tc>
        <w:tc>
          <w:tcPr>
            <w:tcW w:w="909" w:type="dxa"/>
            <w:shd w:val="clear" w:color="auto" w:fill="auto"/>
          </w:tcPr>
          <w:p w:rsidR="00B11654" w:rsidRPr="00E7062C" w:rsidRDefault="00B11654" w:rsidP="0085137B">
            <w:pPr>
              <w:pStyle w:val="StyleTabletextLeft"/>
            </w:pPr>
            <w:r w:rsidRPr="00E7062C">
              <w:t>15557</w:t>
            </w:r>
          </w:p>
        </w:tc>
        <w:tc>
          <w:tcPr>
            <w:tcW w:w="3461" w:type="dxa"/>
            <w:shd w:val="clear" w:color="auto" w:fill="auto"/>
          </w:tcPr>
          <w:p w:rsidR="00B11654" w:rsidRPr="00FF621E" w:rsidRDefault="00B11654" w:rsidP="0085137B">
            <w:pPr>
              <w:pStyle w:val="StyleTabletextLeft"/>
            </w:pPr>
            <w:r w:rsidRPr="00FF621E">
              <w:t>MSC3 GSM</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7-152-6</w:t>
            </w:r>
          </w:p>
        </w:tc>
        <w:tc>
          <w:tcPr>
            <w:tcW w:w="909" w:type="dxa"/>
            <w:shd w:val="clear" w:color="auto" w:fill="auto"/>
          </w:tcPr>
          <w:p w:rsidR="00B11654" w:rsidRPr="00E7062C" w:rsidRDefault="00B11654" w:rsidP="0085137B">
            <w:pPr>
              <w:pStyle w:val="StyleTabletextLeft"/>
            </w:pPr>
            <w:r w:rsidRPr="00E7062C">
              <w:t>15558</w:t>
            </w:r>
          </w:p>
        </w:tc>
        <w:tc>
          <w:tcPr>
            <w:tcW w:w="3461" w:type="dxa"/>
            <w:shd w:val="clear" w:color="auto" w:fill="auto"/>
          </w:tcPr>
          <w:p w:rsidR="00B11654" w:rsidRPr="00FF621E" w:rsidRDefault="00B11654" w:rsidP="0085137B">
            <w:pPr>
              <w:pStyle w:val="StyleTabletextLeft"/>
            </w:pPr>
            <w:r w:rsidRPr="00FF621E">
              <w:t>MGW3</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7-152-7</w:t>
            </w:r>
          </w:p>
        </w:tc>
        <w:tc>
          <w:tcPr>
            <w:tcW w:w="909" w:type="dxa"/>
            <w:shd w:val="clear" w:color="auto" w:fill="auto"/>
          </w:tcPr>
          <w:p w:rsidR="00B11654" w:rsidRPr="00E7062C" w:rsidRDefault="00B11654" w:rsidP="0085137B">
            <w:pPr>
              <w:pStyle w:val="StyleTabletextLeft"/>
            </w:pPr>
            <w:r w:rsidRPr="00E7062C">
              <w:t>15559</w:t>
            </w:r>
          </w:p>
        </w:tc>
        <w:tc>
          <w:tcPr>
            <w:tcW w:w="3461" w:type="dxa"/>
            <w:shd w:val="clear" w:color="auto" w:fill="auto"/>
          </w:tcPr>
          <w:p w:rsidR="00B11654" w:rsidRPr="00FF621E" w:rsidRDefault="00B11654" w:rsidP="0085137B">
            <w:pPr>
              <w:pStyle w:val="StyleTabletextLeft"/>
            </w:pPr>
            <w:r w:rsidRPr="00FF621E">
              <w:t>MGW8</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288" w:type="dxa"/>
            <w:gridSpan w:val="4"/>
            <w:shd w:val="clear" w:color="auto" w:fill="auto"/>
          </w:tcPr>
          <w:p w:rsidR="00B11654" w:rsidRPr="00B11654" w:rsidRDefault="00E33F10" w:rsidP="001D25D5">
            <w:pPr>
              <w:pStyle w:val="Normalaftertitle"/>
              <w:keepNext/>
              <w:spacing w:before="240"/>
              <w:rPr>
                <w:b/>
                <w:bCs/>
              </w:rPr>
            </w:pPr>
            <w:r>
              <w:rPr>
                <w:b/>
                <w:bCs/>
              </w:rPr>
              <w:lastRenderedPageBreak/>
              <w:t xml:space="preserve">P 15     </w:t>
            </w:r>
            <w:r w:rsidR="00B11654" w:rsidRPr="00B11654">
              <w:rPr>
                <w:b/>
                <w:bCs/>
              </w:rPr>
              <w:t>Bolivia (</w:t>
            </w:r>
            <w:proofErr w:type="spellStart"/>
            <w:r w:rsidR="00B11654" w:rsidRPr="00B11654">
              <w:rPr>
                <w:b/>
                <w:bCs/>
              </w:rPr>
              <w:t>Plurinational</w:t>
            </w:r>
            <w:proofErr w:type="spellEnd"/>
            <w:r w:rsidR="00B11654" w:rsidRPr="00B11654">
              <w:rPr>
                <w:b/>
                <w:bCs/>
              </w:rPr>
              <w:t xml:space="preserve"> State of)    </w:t>
            </w:r>
            <w:r w:rsidR="001D25D5">
              <w:rPr>
                <w:b/>
                <w:bCs/>
              </w:rPr>
              <w:t>LIR</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7-151-5</w:t>
            </w:r>
          </w:p>
        </w:tc>
        <w:tc>
          <w:tcPr>
            <w:tcW w:w="909" w:type="dxa"/>
            <w:shd w:val="clear" w:color="auto" w:fill="auto"/>
          </w:tcPr>
          <w:p w:rsidR="00B11654" w:rsidRPr="00E7062C" w:rsidRDefault="00B11654" w:rsidP="0085137B">
            <w:pPr>
              <w:pStyle w:val="StyleTabletextLeft"/>
            </w:pPr>
            <w:r w:rsidRPr="00E7062C">
              <w:t>15549</w:t>
            </w:r>
          </w:p>
        </w:tc>
        <w:tc>
          <w:tcPr>
            <w:tcW w:w="3461" w:type="dxa"/>
            <w:shd w:val="clear" w:color="auto" w:fill="auto"/>
          </w:tcPr>
          <w:p w:rsidR="00B11654" w:rsidRPr="00FF621E" w:rsidRDefault="00B11654" w:rsidP="0085137B">
            <w:pPr>
              <w:pStyle w:val="StyleTabletextLeft"/>
            </w:pPr>
            <w:r w:rsidRPr="00FF621E">
              <w:t>MSC4 GSM</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7-151-6</w:t>
            </w:r>
          </w:p>
        </w:tc>
        <w:tc>
          <w:tcPr>
            <w:tcW w:w="909" w:type="dxa"/>
            <w:shd w:val="clear" w:color="auto" w:fill="auto"/>
          </w:tcPr>
          <w:p w:rsidR="00B11654" w:rsidRPr="00E7062C" w:rsidRDefault="00B11654" w:rsidP="0085137B">
            <w:pPr>
              <w:pStyle w:val="StyleTabletextLeft"/>
            </w:pPr>
            <w:r w:rsidRPr="00E7062C">
              <w:t>15550</w:t>
            </w:r>
          </w:p>
        </w:tc>
        <w:tc>
          <w:tcPr>
            <w:tcW w:w="3461" w:type="dxa"/>
            <w:shd w:val="clear" w:color="auto" w:fill="auto"/>
          </w:tcPr>
          <w:p w:rsidR="00B11654" w:rsidRPr="00FF621E" w:rsidRDefault="00B11654" w:rsidP="0085137B">
            <w:pPr>
              <w:pStyle w:val="StyleTabletextLeft"/>
            </w:pPr>
            <w:r w:rsidRPr="00FF621E">
              <w:t>MGW1</w:t>
            </w:r>
          </w:p>
        </w:tc>
        <w:tc>
          <w:tcPr>
            <w:tcW w:w="4009" w:type="dxa"/>
          </w:tcPr>
          <w:p w:rsidR="00B11654" w:rsidRPr="00FF621E" w:rsidRDefault="00B11654" w:rsidP="0085137B">
            <w:pPr>
              <w:pStyle w:val="StyleTabletextLeft"/>
            </w:pPr>
            <w:r w:rsidRPr="00FF621E">
              <w:t>TELECEL SA</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7-151-7</w:t>
            </w:r>
          </w:p>
        </w:tc>
        <w:tc>
          <w:tcPr>
            <w:tcW w:w="909" w:type="dxa"/>
            <w:shd w:val="clear" w:color="auto" w:fill="auto"/>
          </w:tcPr>
          <w:p w:rsidR="00B11654" w:rsidRPr="00E7062C" w:rsidRDefault="00B11654" w:rsidP="0085137B">
            <w:pPr>
              <w:pStyle w:val="StyleTabletextLeft"/>
            </w:pPr>
            <w:r w:rsidRPr="00E7062C">
              <w:t>15551</w:t>
            </w:r>
          </w:p>
        </w:tc>
        <w:tc>
          <w:tcPr>
            <w:tcW w:w="3461" w:type="dxa"/>
            <w:shd w:val="clear" w:color="auto" w:fill="auto"/>
          </w:tcPr>
          <w:p w:rsidR="00B11654" w:rsidRPr="00FF621E" w:rsidRDefault="00B11654" w:rsidP="0085137B">
            <w:pPr>
              <w:pStyle w:val="StyleTabletextLeft"/>
            </w:pPr>
            <w:r w:rsidRPr="00FF621E">
              <w:t>MGW4</w:t>
            </w:r>
          </w:p>
        </w:tc>
        <w:tc>
          <w:tcPr>
            <w:tcW w:w="4009" w:type="dxa"/>
          </w:tcPr>
          <w:p w:rsidR="00B11654" w:rsidRPr="00FF621E" w:rsidRDefault="00B11654" w:rsidP="0085137B">
            <w:pPr>
              <w:pStyle w:val="StyleTabletextLeft"/>
            </w:pPr>
            <w:r w:rsidRPr="00FF621E">
              <w:t>TELECEL SA</w:t>
            </w:r>
          </w:p>
        </w:tc>
      </w:tr>
      <w:tr w:rsidR="00B11654" w:rsidRPr="00B11654" w:rsidTr="0085137B">
        <w:trPr>
          <w:cantSplit/>
          <w:trHeight w:val="240"/>
        </w:trPr>
        <w:tc>
          <w:tcPr>
            <w:tcW w:w="9288" w:type="dxa"/>
            <w:gridSpan w:val="4"/>
            <w:shd w:val="clear" w:color="auto" w:fill="auto"/>
          </w:tcPr>
          <w:p w:rsidR="00B11654" w:rsidRPr="00B11654" w:rsidRDefault="00E33F10" w:rsidP="001D25D5">
            <w:pPr>
              <w:pStyle w:val="Normalaftertitle"/>
              <w:keepNext/>
              <w:spacing w:before="240"/>
              <w:rPr>
                <w:b/>
                <w:bCs/>
              </w:rPr>
            </w:pPr>
            <w:r>
              <w:rPr>
                <w:b/>
                <w:bCs/>
              </w:rPr>
              <w:t xml:space="preserve">P 26     </w:t>
            </w:r>
            <w:r w:rsidR="00B11654" w:rsidRPr="00B11654">
              <w:rPr>
                <w:b/>
                <w:bCs/>
              </w:rPr>
              <w:t xml:space="preserve">Czech Rep.    </w:t>
            </w:r>
            <w:r w:rsidR="001D25D5">
              <w:rPr>
                <w:b/>
                <w:bCs/>
              </w:rPr>
              <w:t>SUP</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2-060-4</w:t>
            </w:r>
          </w:p>
        </w:tc>
        <w:tc>
          <w:tcPr>
            <w:tcW w:w="909" w:type="dxa"/>
            <w:shd w:val="clear" w:color="auto" w:fill="auto"/>
          </w:tcPr>
          <w:p w:rsidR="00B11654" w:rsidRPr="00E7062C" w:rsidRDefault="00B11654" w:rsidP="0085137B">
            <w:pPr>
              <w:pStyle w:val="StyleTabletextLeft"/>
            </w:pPr>
            <w:r w:rsidRPr="00E7062C">
              <w:t>4580</w:t>
            </w:r>
          </w:p>
        </w:tc>
        <w:tc>
          <w:tcPr>
            <w:tcW w:w="3461" w:type="dxa"/>
            <w:shd w:val="clear" w:color="auto" w:fill="auto"/>
          </w:tcPr>
          <w:p w:rsidR="00B11654" w:rsidRPr="00FF621E" w:rsidRDefault="00B11654" w:rsidP="0085137B">
            <w:pPr>
              <w:pStyle w:val="StyleTabletextLeft"/>
            </w:pPr>
            <w:r w:rsidRPr="00FF621E">
              <w:t xml:space="preserve">EWSD </w:t>
            </w:r>
            <w:proofErr w:type="spellStart"/>
            <w:r w:rsidRPr="00FF621E">
              <w:t>Praha</w:t>
            </w:r>
            <w:proofErr w:type="spellEnd"/>
            <w:r w:rsidRPr="00FF621E">
              <w:t xml:space="preserve"> I</w:t>
            </w:r>
          </w:p>
        </w:tc>
        <w:tc>
          <w:tcPr>
            <w:tcW w:w="4009" w:type="dxa"/>
          </w:tcPr>
          <w:p w:rsidR="00B11654" w:rsidRPr="00FF621E" w:rsidRDefault="00B11654" w:rsidP="0085137B">
            <w:pPr>
              <w:pStyle w:val="StyleTabletextLeft"/>
            </w:pPr>
            <w:r w:rsidRPr="00FF621E">
              <w:t xml:space="preserve">T-Mobile </w:t>
            </w:r>
            <w:proofErr w:type="spellStart"/>
            <w:r w:rsidRPr="00FF621E">
              <w:t>Czech</w:t>
            </w:r>
            <w:proofErr w:type="spellEnd"/>
            <w:r w:rsidRPr="00FF621E">
              <w:t xml:space="preserve"> </w:t>
            </w:r>
            <w:proofErr w:type="spellStart"/>
            <w:r w:rsidRPr="00FF621E">
              <w:t>Republic</w:t>
            </w:r>
            <w:proofErr w:type="spellEnd"/>
            <w:r w:rsidRPr="00FF621E">
              <w:t xml:space="preserve"> </w:t>
            </w:r>
            <w:proofErr w:type="spellStart"/>
            <w:r w:rsidRPr="00FF621E">
              <w:t>a.s</w:t>
            </w:r>
            <w:proofErr w:type="spellEnd"/>
            <w:r w:rsidRPr="00FF621E">
              <w:t>.</w:t>
            </w:r>
          </w:p>
        </w:tc>
      </w:tr>
      <w:tr w:rsidR="00B11654" w:rsidRPr="00B11654" w:rsidTr="0085137B">
        <w:trPr>
          <w:cantSplit/>
          <w:trHeight w:val="240"/>
        </w:trPr>
        <w:tc>
          <w:tcPr>
            <w:tcW w:w="9288" w:type="dxa"/>
            <w:gridSpan w:val="4"/>
            <w:shd w:val="clear" w:color="auto" w:fill="auto"/>
          </w:tcPr>
          <w:p w:rsidR="00B11654" w:rsidRPr="00B11654" w:rsidRDefault="00E33F10" w:rsidP="0085137B">
            <w:pPr>
              <w:pStyle w:val="Normalaftertitle"/>
              <w:keepNext/>
              <w:spacing w:before="240"/>
              <w:rPr>
                <w:b/>
                <w:bCs/>
              </w:rPr>
            </w:pPr>
            <w:r>
              <w:rPr>
                <w:b/>
                <w:bCs/>
              </w:rPr>
              <w:t xml:space="preserve">P 26 to P 27         </w:t>
            </w:r>
            <w:r w:rsidR="00B11654" w:rsidRPr="00B11654">
              <w:rPr>
                <w:b/>
                <w:bCs/>
              </w:rPr>
              <w:t>Czech Rep.    ADD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2-060-4</w:t>
            </w:r>
          </w:p>
        </w:tc>
        <w:tc>
          <w:tcPr>
            <w:tcW w:w="909" w:type="dxa"/>
            <w:shd w:val="clear" w:color="auto" w:fill="auto"/>
          </w:tcPr>
          <w:p w:rsidR="00B11654" w:rsidRPr="00E7062C" w:rsidRDefault="00B11654" w:rsidP="0085137B">
            <w:pPr>
              <w:pStyle w:val="StyleTabletextLeft"/>
            </w:pPr>
            <w:r w:rsidRPr="00E7062C">
              <w:t>4580</w:t>
            </w:r>
          </w:p>
        </w:tc>
        <w:tc>
          <w:tcPr>
            <w:tcW w:w="3461" w:type="dxa"/>
            <w:shd w:val="clear" w:color="auto" w:fill="auto"/>
          </w:tcPr>
          <w:p w:rsidR="00B11654" w:rsidRPr="00FF621E" w:rsidRDefault="00B11654" w:rsidP="0085137B">
            <w:pPr>
              <w:pStyle w:val="StyleTabletextLeft"/>
            </w:pPr>
            <w:r w:rsidRPr="00FF621E">
              <w:t>SZDC</w:t>
            </w:r>
          </w:p>
        </w:tc>
        <w:tc>
          <w:tcPr>
            <w:tcW w:w="4009" w:type="dxa"/>
          </w:tcPr>
          <w:p w:rsidR="00B11654" w:rsidRPr="0068573E" w:rsidRDefault="00B11654" w:rsidP="0085137B">
            <w:pPr>
              <w:pStyle w:val="StyleTabletextLeft"/>
              <w:rPr>
                <w:lang w:val="en-US"/>
              </w:rPr>
            </w:pPr>
            <w:proofErr w:type="spellStart"/>
            <w:r w:rsidRPr="0068573E">
              <w:rPr>
                <w:lang w:val="en-US"/>
              </w:rPr>
              <w:t>Sprava</w:t>
            </w:r>
            <w:proofErr w:type="spellEnd"/>
            <w:r w:rsidRPr="0068573E">
              <w:rPr>
                <w:lang w:val="en-US"/>
              </w:rPr>
              <w:t xml:space="preserve"> </w:t>
            </w:r>
            <w:proofErr w:type="spellStart"/>
            <w:r w:rsidRPr="0068573E">
              <w:rPr>
                <w:lang w:val="en-US"/>
              </w:rPr>
              <w:t>zeleznicni</w:t>
            </w:r>
            <w:proofErr w:type="spellEnd"/>
            <w:r w:rsidRPr="0068573E">
              <w:rPr>
                <w:lang w:val="en-US"/>
              </w:rPr>
              <w:t xml:space="preserve"> </w:t>
            </w:r>
            <w:proofErr w:type="spellStart"/>
            <w:r w:rsidRPr="0068573E">
              <w:rPr>
                <w:lang w:val="en-US"/>
              </w:rPr>
              <w:t>cesty</w:t>
            </w:r>
            <w:proofErr w:type="spellEnd"/>
            <w:r w:rsidRPr="0068573E">
              <w:rPr>
                <w:lang w:val="en-US"/>
              </w:rPr>
              <w:t xml:space="preserve">, </w:t>
            </w:r>
            <w:proofErr w:type="spellStart"/>
            <w:r w:rsidRPr="0068573E">
              <w:rPr>
                <w:lang w:val="en-US"/>
              </w:rPr>
              <w:t>st</w:t>
            </w:r>
            <w:proofErr w:type="spellEnd"/>
            <w:r w:rsidRPr="0068573E">
              <w:rPr>
                <w:lang w:val="en-US"/>
              </w:rPr>
              <w:t xml:space="preserve"> org.</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2-228-5</w:t>
            </w:r>
          </w:p>
        </w:tc>
        <w:tc>
          <w:tcPr>
            <w:tcW w:w="909" w:type="dxa"/>
            <w:shd w:val="clear" w:color="auto" w:fill="auto"/>
          </w:tcPr>
          <w:p w:rsidR="00B11654" w:rsidRPr="00E7062C" w:rsidRDefault="00B11654" w:rsidP="0085137B">
            <w:pPr>
              <w:pStyle w:val="StyleTabletextLeft"/>
            </w:pPr>
            <w:r w:rsidRPr="00E7062C">
              <w:t>5925</w:t>
            </w:r>
          </w:p>
        </w:tc>
        <w:tc>
          <w:tcPr>
            <w:tcW w:w="3461" w:type="dxa"/>
            <w:shd w:val="clear" w:color="auto" w:fill="auto"/>
          </w:tcPr>
          <w:p w:rsidR="00B11654" w:rsidRPr="00FF621E" w:rsidRDefault="00B11654" w:rsidP="0085137B">
            <w:pPr>
              <w:pStyle w:val="StyleTabletextLeft"/>
            </w:pPr>
            <w:r w:rsidRPr="00FF621E">
              <w:t>SZDC</w:t>
            </w:r>
          </w:p>
        </w:tc>
        <w:tc>
          <w:tcPr>
            <w:tcW w:w="4009" w:type="dxa"/>
          </w:tcPr>
          <w:p w:rsidR="00B11654" w:rsidRPr="0068573E" w:rsidRDefault="00B11654" w:rsidP="0085137B">
            <w:pPr>
              <w:pStyle w:val="StyleTabletextLeft"/>
              <w:rPr>
                <w:lang w:val="en-US"/>
              </w:rPr>
            </w:pPr>
            <w:proofErr w:type="spellStart"/>
            <w:r w:rsidRPr="0068573E">
              <w:rPr>
                <w:lang w:val="en-US"/>
              </w:rPr>
              <w:t>Sprava</w:t>
            </w:r>
            <w:proofErr w:type="spellEnd"/>
            <w:r w:rsidRPr="0068573E">
              <w:rPr>
                <w:lang w:val="en-US"/>
              </w:rPr>
              <w:t xml:space="preserve"> </w:t>
            </w:r>
            <w:proofErr w:type="spellStart"/>
            <w:r w:rsidRPr="0068573E">
              <w:rPr>
                <w:lang w:val="en-US"/>
              </w:rPr>
              <w:t>zeleznicni</w:t>
            </w:r>
            <w:proofErr w:type="spellEnd"/>
            <w:r w:rsidRPr="0068573E">
              <w:rPr>
                <w:lang w:val="en-US"/>
              </w:rPr>
              <w:t xml:space="preserve"> </w:t>
            </w:r>
            <w:proofErr w:type="spellStart"/>
            <w:r w:rsidRPr="0068573E">
              <w:rPr>
                <w:lang w:val="en-US"/>
              </w:rPr>
              <w:t>cesty</w:t>
            </w:r>
            <w:proofErr w:type="spellEnd"/>
            <w:r w:rsidRPr="0068573E">
              <w:rPr>
                <w:lang w:val="en-US"/>
              </w:rPr>
              <w:t xml:space="preserve">, </w:t>
            </w:r>
            <w:proofErr w:type="spellStart"/>
            <w:r w:rsidRPr="0068573E">
              <w:rPr>
                <w:lang w:val="en-US"/>
              </w:rPr>
              <w:t>st</w:t>
            </w:r>
            <w:proofErr w:type="spellEnd"/>
            <w:r w:rsidRPr="0068573E">
              <w:rPr>
                <w:lang w:val="en-US"/>
              </w:rPr>
              <w:t xml:space="preserve"> org.</w:t>
            </w:r>
          </w:p>
        </w:tc>
      </w:tr>
      <w:tr w:rsidR="00B11654" w:rsidRPr="00B11654" w:rsidTr="0085137B">
        <w:trPr>
          <w:cantSplit/>
          <w:trHeight w:val="240"/>
        </w:trPr>
        <w:tc>
          <w:tcPr>
            <w:tcW w:w="9288" w:type="dxa"/>
            <w:gridSpan w:val="4"/>
            <w:shd w:val="clear" w:color="auto" w:fill="auto"/>
          </w:tcPr>
          <w:p w:rsidR="00B11654" w:rsidRPr="00B11654" w:rsidRDefault="00E33F10" w:rsidP="001D25D5">
            <w:pPr>
              <w:pStyle w:val="Normalaftertitle"/>
              <w:keepNext/>
              <w:spacing w:before="240"/>
              <w:rPr>
                <w:b/>
                <w:bCs/>
              </w:rPr>
            </w:pPr>
            <w:r>
              <w:rPr>
                <w:b/>
                <w:bCs/>
              </w:rPr>
              <w:t xml:space="preserve">P 40 to P 44       </w:t>
            </w:r>
            <w:r w:rsidR="00B11654" w:rsidRPr="00B11654">
              <w:rPr>
                <w:b/>
                <w:bCs/>
              </w:rPr>
              <w:t xml:space="preserve">Germany    </w:t>
            </w:r>
            <w:r w:rsidR="001D25D5">
              <w:rPr>
                <w:b/>
                <w:bCs/>
              </w:rPr>
              <w:t>SUP</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2-222-6</w:t>
            </w:r>
          </w:p>
        </w:tc>
        <w:tc>
          <w:tcPr>
            <w:tcW w:w="909" w:type="dxa"/>
            <w:shd w:val="clear" w:color="auto" w:fill="auto"/>
          </w:tcPr>
          <w:p w:rsidR="00B11654" w:rsidRPr="00E7062C" w:rsidRDefault="00B11654" w:rsidP="0085137B">
            <w:pPr>
              <w:pStyle w:val="StyleTabletextLeft"/>
            </w:pPr>
            <w:r w:rsidRPr="00E7062C">
              <w:t>5878</w:t>
            </w:r>
          </w:p>
        </w:tc>
        <w:tc>
          <w:tcPr>
            <w:tcW w:w="3461" w:type="dxa"/>
            <w:shd w:val="clear" w:color="auto" w:fill="auto"/>
          </w:tcPr>
          <w:p w:rsidR="00B11654" w:rsidRPr="00FF621E" w:rsidRDefault="00B11654" w:rsidP="0085137B">
            <w:pPr>
              <w:pStyle w:val="StyleTabletextLeft"/>
            </w:pPr>
            <w:r w:rsidRPr="00FF621E">
              <w:t>Frankfurt</w:t>
            </w:r>
          </w:p>
        </w:tc>
        <w:tc>
          <w:tcPr>
            <w:tcW w:w="4009" w:type="dxa"/>
          </w:tcPr>
          <w:p w:rsidR="00B11654" w:rsidRPr="00FF621E" w:rsidRDefault="00B11654" w:rsidP="0085137B">
            <w:pPr>
              <w:pStyle w:val="StyleTabletextLeft"/>
            </w:pPr>
            <w:proofErr w:type="spellStart"/>
            <w:r w:rsidRPr="00FF621E">
              <w:t>Infotel</w:t>
            </w:r>
            <w:proofErr w:type="spellEnd"/>
            <w:r w:rsidRPr="00FF621E">
              <w:t xml:space="preserve"> BV</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5-251-3</w:t>
            </w:r>
          </w:p>
        </w:tc>
        <w:tc>
          <w:tcPr>
            <w:tcW w:w="909" w:type="dxa"/>
            <w:shd w:val="clear" w:color="auto" w:fill="auto"/>
          </w:tcPr>
          <w:p w:rsidR="00B11654" w:rsidRPr="00E7062C" w:rsidRDefault="00B11654" w:rsidP="0085137B">
            <w:pPr>
              <w:pStyle w:val="StyleTabletextLeft"/>
            </w:pPr>
            <w:r w:rsidRPr="00E7062C">
              <w:t>12251</w:t>
            </w:r>
          </w:p>
        </w:tc>
        <w:tc>
          <w:tcPr>
            <w:tcW w:w="3461" w:type="dxa"/>
            <w:shd w:val="clear" w:color="auto" w:fill="auto"/>
          </w:tcPr>
          <w:p w:rsidR="00B11654" w:rsidRPr="00FF621E" w:rsidRDefault="00B11654" w:rsidP="0085137B">
            <w:pPr>
              <w:pStyle w:val="StyleTabletextLeft"/>
            </w:pPr>
            <w:r w:rsidRPr="00FF621E">
              <w:t>Frankfurt</w:t>
            </w:r>
          </w:p>
        </w:tc>
        <w:tc>
          <w:tcPr>
            <w:tcW w:w="4009" w:type="dxa"/>
          </w:tcPr>
          <w:p w:rsidR="00B11654" w:rsidRPr="00FF621E" w:rsidRDefault="00B11654" w:rsidP="0085137B">
            <w:pPr>
              <w:pStyle w:val="StyleTabletextLeft"/>
            </w:pPr>
            <w:proofErr w:type="spellStart"/>
            <w:r w:rsidRPr="00FF621E">
              <w:t>Infotel</w:t>
            </w:r>
            <w:proofErr w:type="spellEnd"/>
            <w:r w:rsidRPr="00FF621E">
              <w:t xml:space="preserve"> BV</w:t>
            </w:r>
          </w:p>
        </w:tc>
      </w:tr>
      <w:tr w:rsidR="00B11654" w:rsidRPr="00870C6B" w:rsidTr="0085137B">
        <w:trPr>
          <w:cantSplit/>
          <w:trHeight w:val="240"/>
        </w:trPr>
        <w:tc>
          <w:tcPr>
            <w:tcW w:w="9288" w:type="dxa"/>
            <w:gridSpan w:val="4"/>
            <w:shd w:val="clear" w:color="auto" w:fill="auto"/>
          </w:tcPr>
          <w:p w:rsidR="00B11654" w:rsidRPr="00B11654" w:rsidRDefault="00E33F10" w:rsidP="0085137B">
            <w:pPr>
              <w:pStyle w:val="Normalaftertitle"/>
              <w:keepNext/>
              <w:spacing w:before="240"/>
              <w:rPr>
                <w:b/>
                <w:bCs/>
              </w:rPr>
            </w:pPr>
            <w:r>
              <w:rPr>
                <w:b/>
                <w:bCs/>
              </w:rPr>
              <w:t xml:space="preserve">P 55     </w:t>
            </w:r>
            <w:r w:rsidR="00B11654" w:rsidRPr="00B11654">
              <w:rPr>
                <w:b/>
                <w:bCs/>
              </w:rPr>
              <w:t>Ireland    ADD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4-241-4</w:t>
            </w:r>
          </w:p>
        </w:tc>
        <w:tc>
          <w:tcPr>
            <w:tcW w:w="909" w:type="dxa"/>
            <w:shd w:val="clear" w:color="auto" w:fill="auto"/>
          </w:tcPr>
          <w:p w:rsidR="00B11654" w:rsidRPr="00E7062C" w:rsidRDefault="00B11654" w:rsidP="0085137B">
            <w:pPr>
              <w:pStyle w:val="StyleTabletextLeft"/>
            </w:pPr>
            <w:r w:rsidRPr="00E7062C">
              <w:t>10124</w:t>
            </w:r>
          </w:p>
        </w:tc>
        <w:tc>
          <w:tcPr>
            <w:tcW w:w="3461" w:type="dxa"/>
            <w:shd w:val="clear" w:color="auto" w:fill="auto"/>
          </w:tcPr>
          <w:p w:rsidR="00B11654" w:rsidRPr="00FF621E" w:rsidRDefault="00B11654" w:rsidP="0085137B">
            <w:pPr>
              <w:pStyle w:val="StyleTabletextLeft"/>
            </w:pPr>
            <w:r w:rsidRPr="00FF621E">
              <w:t>SEP680MSS2</w:t>
            </w:r>
          </w:p>
        </w:tc>
        <w:tc>
          <w:tcPr>
            <w:tcW w:w="4009" w:type="dxa"/>
          </w:tcPr>
          <w:p w:rsidR="00B11654" w:rsidRPr="00FF621E" w:rsidRDefault="00B11654" w:rsidP="0085137B">
            <w:pPr>
              <w:pStyle w:val="StyleTabletextLeft"/>
            </w:pPr>
            <w:r w:rsidRPr="00FF621E">
              <w:t>Vodafone Ireland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4-241-5</w:t>
            </w:r>
          </w:p>
        </w:tc>
        <w:tc>
          <w:tcPr>
            <w:tcW w:w="909" w:type="dxa"/>
            <w:shd w:val="clear" w:color="auto" w:fill="auto"/>
          </w:tcPr>
          <w:p w:rsidR="00B11654" w:rsidRPr="00E7062C" w:rsidRDefault="00B11654" w:rsidP="0085137B">
            <w:pPr>
              <w:pStyle w:val="StyleTabletextLeft"/>
            </w:pPr>
            <w:r w:rsidRPr="00E7062C">
              <w:t>10125</w:t>
            </w:r>
          </w:p>
        </w:tc>
        <w:tc>
          <w:tcPr>
            <w:tcW w:w="3461" w:type="dxa"/>
            <w:shd w:val="clear" w:color="auto" w:fill="auto"/>
          </w:tcPr>
          <w:p w:rsidR="00B11654" w:rsidRPr="00FF621E" w:rsidRDefault="00B11654" w:rsidP="0085137B">
            <w:pPr>
              <w:pStyle w:val="StyleTabletextLeft"/>
            </w:pPr>
            <w:r w:rsidRPr="00FF621E">
              <w:t>SEP706MSS2</w:t>
            </w:r>
          </w:p>
        </w:tc>
        <w:tc>
          <w:tcPr>
            <w:tcW w:w="4009" w:type="dxa"/>
          </w:tcPr>
          <w:p w:rsidR="00B11654" w:rsidRPr="00FF621E" w:rsidRDefault="00B11654" w:rsidP="0085137B">
            <w:pPr>
              <w:pStyle w:val="StyleTabletextLeft"/>
            </w:pPr>
            <w:r w:rsidRPr="00FF621E">
              <w:t>Vodafone Ireland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4-241-6</w:t>
            </w:r>
          </w:p>
        </w:tc>
        <w:tc>
          <w:tcPr>
            <w:tcW w:w="909" w:type="dxa"/>
            <w:shd w:val="clear" w:color="auto" w:fill="auto"/>
          </w:tcPr>
          <w:p w:rsidR="00B11654" w:rsidRPr="00E7062C" w:rsidRDefault="00B11654" w:rsidP="0085137B">
            <w:pPr>
              <w:pStyle w:val="StyleTabletextLeft"/>
            </w:pPr>
            <w:r w:rsidRPr="00E7062C">
              <w:t>10126</w:t>
            </w:r>
          </w:p>
        </w:tc>
        <w:tc>
          <w:tcPr>
            <w:tcW w:w="3461" w:type="dxa"/>
            <w:shd w:val="clear" w:color="auto" w:fill="auto"/>
          </w:tcPr>
          <w:p w:rsidR="00B11654" w:rsidRPr="00FF621E" w:rsidRDefault="00B11654" w:rsidP="0085137B">
            <w:pPr>
              <w:pStyle w:val="StyleTabletextLeft"/>
            </w:pPr>
            <w:r w:rsidRPr="00FF621E">
              <w:t>STP680MGW3</w:t>
            </w:r>
          </w:p>
        </w:tc>
        <w:tc>
          <w:tcPr>
            <w:tcW w:w="4009" w:type="dxa"/>
          </w:tcPr>
          <w:p w:rsidR="00B11654" w:rsidRPr="00FF621E" w:rsidRDefault="00B11654" w:rsidP="0085137B">
            <w:pPr>
              <w:pStyle w:val="StyleTabletextLeft"/>
            </w:pPr>
            <w:r w:rsidRPr="00FF621E">
              <w:t>Vodafone Ireland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4-241-7</w:t>
            </w:r>
          </w:p>
        </w:tc>
        <w:tc>
          <w:tcPr>
            <w:tcW w:w="909" w:type="dxa"/>
            <w:shd w:val="clear" w:color="auto" w:fill="auto"/>
          </w:tcPr>
          <w:p w:rsidR="00B11654" w:rsidRPr="00E7062C" w:rsidRDefault="00B11654" w:rsidP="0085137B">
            <w:pPr>
              <w:pStyle w:val="StyleTabletextLeft"/>
            </w:pPr>
            <w:r w:rsidRPr="00E7062C">
              <w:t>10127</w:t>
            </w:r>
          </w:p>
        </w:tc>
        <w:tc>
          <w:tcPr>
            <w:tcW w:w="3461" w:type="dxa"/>
            <w:shd w:val="clear" w:color="auto" w:fill="auto"/>
          </w:tcPr>
          <w:p w:rsidR="00B11654" w:rsidRPr="00FF621E" w:rsidRDefault="00B11654" w:rsidP="0085137B">
            <w:pPr>
              <w:pStyle w:val="StyleTabletextLeft"/>
            </w:pPr>
            <w:r w:rsidRPr="00FF621E">
              <w:t>STP422MGW3</w:t>
            </w:r>
          </w:p>
        </w:tc>
        <w:tc>
          <w:tcPr>
            <w:tcW w:w="4009" w:type="dxa"/>
          </w:tcPr>
          <w:p w:rsidR="00B11654" w:rsidRPr="00FF621E" w:rsidRDefault="00B11654" w:rsidP="0085137B">
            <w:pPr>
              <w:pStyle w:val="StyleTabletextLeft"/>
            </w:pPr>
            <w:r w:rsidRPr="00FF621E">
              <w:t>Vodafone Ireland</w:t>
            </w:r>
          </w:p>
        </w:tc>
      </w:tr>
      <w:tr w:rsidR="00B11654" w:rsidRPr="00870C6B" w:rsidTr="0085137B">
        <w:trPr>
          <w:cantSplit/>
          <w:trHeight w:val="240"/>
        </w:trPr>
        <w:tc>
          <w:tcPr>
            <w:tcW w:w="9288" w:type="dxa"/>
            <w:gridSpan w:val="4"/>
            <w:shd w:val="clear" w:color="auto" w:fill="auto"/>
          </w:tcPr>
          <w:p w:rsidR="00B11654" w:rsidRPr="00B11654" w:rsidRDefault="00ED58C4" w:rsidP="0085137B">
            <w:pPr>
              <w:pStyle w:val="Normalaftertitle"/>
              <w:keepNext/>
              <w:spacing w:before="240"/>
              <w:rPr>
                <w:b/>
                <w:bCs/>
              </w:rPr>
            </w:pPr>
            <w:r>
              <w:rPr>
                <w:b/>
                <w:bCs/>
              </w:rPr>
              <w:t xml:space="preserve">P 62    </w:t>
            </w:r>
            <w:r w:rsidR="00B11654" w:rsidRPr="00B11654">
              <w:rPr>
                <w:b/>
                <w:bCs/>
              </w:rPr>
              <w:t>Japan    ADD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4-086-2</w:t>
            </w:r>
          </w:p>
        </w:tc>
        <w:tc>
          <w:tcPr>
            <w:tcW w:w="909" w:type="dxa"/>
            <w:shd w:val="clear" w:color="auto" w:fill="auto"/>
          </w:tcPr>
          <w:p w:rsidR="00B11654" w:rsidRPr="00E7062C" w:rsidRDefault="00B11654" w:rsidP="0085137B">
            <w:pPr>
              <w:pStyle w:val="StyleTabletextLeft"/>
            </w:pPr>
            <w:r w:rsidRPr="00E7062C">
              <w:t>8882</w:t>
            </w:r>
          </w:p>
        </w:tc>
        <w:tc>
          <w:tcPr>
            <w:tcW w:w="3461" w:type="dxa"/>
            <w:shd w:val="clear" w:color="auto" w:fill="auto"/>
          </w:tcPr>
          <w:p w:rsidR="00B11654" w:rsidRPr="00FF621E" w:rsidRDefault="00B11654" w:rsidP="0085137B">
            <w:pPr>
              <w:pStyle w:val="StyleTabletextLeft"/>
            </w:pPr>
            <w:r w:rsidRPr="00FF621E">
              <w:t>Tama</w:t>
            </w:r>
          </w:p>
        </w:tc>
        <w:tc>
          <w:tcPr>
            <w:tcW w:w="4009" w:type="dxa"/>
          </w:tcPr>
          <w:p w:rsidR="00B11654" w:rsidRPr="00FF621E" w:rsidRDefault="00B11654" w:rsidP="0085137B">
            <w:pPr>
              <w:pStyle w:val="StyleTabletextLeft"/>
            </w:pPr>
            <w:r w:rsidRPr="00FF621E">
              <w:t>KDDI Corporation</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4-086-3</w:t>
            </w:r>
          </w:p>
        </w:tc>
        <w:tc>
          <w:tcPr>
            <w:tcW w:w="909" w:type="dxa"/>
            <w:shd w:val="clear" w:color="auto" w:fill="auto"/>
          </w:tcPr>
          <w:p w:rsidR="00B11654" w:rsidRPr="00E7062C" w:rsidRDefault="00B11654" w:rsidP="0085137B">
            <w:pPr>
              <w:pStyle w:val="StyleTabletextLeft"/>
            </w:pPr>
            <w:r w:rsidRPr="00E7062C">
              <w:t>8883</w:t>
            </w:r>
          </w:p>
        </w:tc>
        <w:tc>
          <w:tcPr>
            <w:tcW w:w="3461" w:type="dxa"/>
            <w:shd w:val="clear" w:color="auto" w:fill="auto"/>
          </w:tcPr>
          <w:p w:rsidR="00B11654" w:rsidRPr="00FF621E" w:rsidRDefault="00B11654" w:rsidP="0085137B">
            <w:pPr>
              <w:pStyle w:val="StyleTabletextLeft"/>
            </w:pPr>
            <w:r w:rsidRPr="00FF621E">
              <w:t>Osaka</w:t>
            </w:r>
          </w:p>
        </w:tc>
        <w:tc>
          <w:tcPr>
            <w:tcW w:w="4009" w:type="dxa"/>
          </w:tcPr>
          <w:p w:rsidR="00B11654" w:rsidRPr="00FF621E" w:rsidRDefault="00B11654" w:rsidP="0085137B">
            <w:pPr>
              <w:pStyle w:val="StyleTabletextLeft"/>
            </w:pPr>
            <w:r w:rsidRPr="00FF621E">
              <w:t>KDDI Corporation</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4-086-4</w:t>
            </w:r>
          </w:p>
        </w:tc>
        <w:tc>
          <w:tcPr>
            <w:tcW w:w="909" w:type="dxa"/>
            <w:shd w:val="clear" w:color="auto" w:fill="auto"/>
          </w:tcPr>
          <w:p w:rsidR="00B11654" w:rsidRPr="00E7062C" w:rsidRDefault="00B11654" w:rsidP="0085137B">
            <w:pPr>
              <w:pStyle w:val="StyleTabletextLeft"/>
            </w:pPr>
            <w:r w:rsidRPr="00E7062C">
              <w:t>8884</w:t>
            </w:r>
          </w:p>
        </w:tc>
        <w:tc>
          <w:tcPr>
            <w:tcW w:w="3461" w:type="dxa"/>
            <w:shd w:val="clear" w:color="auto" w:fill="auto"/>
          </w:tcPr>
          <w:p w:rsidR="00B11654" w:rsidRPr="00FF621E" w:rsidRDefault="00B11654" w:rsidP="0085137B">
            <w:pPr>
              <w:pStyle w:val="StyleTabletextLeft"/>
            </w:pPr>
            <w:proofErr w:type="spellStart"/>
            <w:r w:rsidRPr="00FF621E">
              <w:t>Fuchu</w:t>
            </w:r>
            <w:proofErr w:type="spellEnd"/>
          </w:p>
        </w:tc>
        <w:tc>
          <w:tcPr>
            <w:tcW w:w="4009" w:type="dxa"/>
          </w:tcPr>
          <w:p w:rsidR="00B11654" w:rsidRPr="00FF621E" w:rsidRDefault="00B11654" w:rsidP="0085137B">
            <w:pPr>
              <w:pStyle w:val="StyleTabletextLeft"/>
            </w:pPr>
            <w:r w:rsidRPr="00FF621E">
              <w:t>KDDI Corporation</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4-086-5</w:t>
            </w:r>
          </w:p>
        </w:tc>
        <w:tc>
          <w:tcPr>
            <w:tcW w:w="909" w:type="dxa"/>
            <w:shd w:val="clear" w:color="auto" w:fill="auto"/>
          </w:tcPr>
          <w:p w:rsidR="00B11654" w:rsidRPr="00E7062C" w:rsidRDefault="00B11654" w:rsidP="0085137B">
            <w:pPr>
              <w:pStyle w:val="StyleTabletextLeft"/>
            </w:pPr>
            <w:r w:rsidRPr="00E7062C">
              <w:t>8885</w:t>
            </w:r>
          </w:p>
        </w:tc>
        <w:tc>
          <w:tcPr>
            <w:tcW w:w="3461" w:type="dxa"/>
            <w:shd w:val="clear" w:color="auto" w:fill="auto"/>
          </w:tcPr>
          <w:p w:rsidR="00B11654" w:rsidRPr="00FF621E" w:rsidRDefault="00B11654" w:rsidP="0085137B">
            <w:pPr>
              <w:pStyle w:val="StyleTabletextLeft"/>
            </w:pPr>
            <w:r w:rsidRPr="00FF621E">
              <w:t>Osaka</w:t>
            </w:r>
          </w:p>
        </w:tc>
        <w:tc>
          <w:tcPr>
            <w:tcW w:w="4009" w:type="dxa"/>
          </w:tcPr>
          <w:p w:rsidR="00B11654" w:rsidRPr="00FF621E" w:rsidRDefault="00B11654" w:rsidP="0085137B">
            <w:pPr>
              <w:pStyle w:val="StyleTabletextLeft"/>
            </w:pPr>
            <w:r w:rsidRPr="00FF621E">
              <w:t>KDDI Corporation</w:t>
            </w:r>
          </w:p>
        </w:tc>
      </w:tr>
      <w:tr w:rsidR="00B11654" w:rsidRPr="00B11654" w:rsidTr="0085137B">
        <w:trPr>
          <w:cantSplit/>
          <w:trHeight w:val="240"/>
        </w:trPr>
        <w:tc>
          <w:tcPr>
            <w:tcW w:w="9288" w:type="dxa"/>
            <w:gridSpan w:val="4"/>
            <w:shd w:val="clear" w:color="auto" w:fill="auto"/>
          </w:tcPr>
          <w:p w:rsidR="00B11654" w:rsidRPr="00B11654" w:rsidRDefault="00ED58C4" w:rsidP="0040004E">
            <w:pPr>
              <w:pStyle w:val="Normalaftertitle"/>
              <w:keepNext/>
              <w:spacing w:before="240"/>
              <w:rPr>
                <w:b/>
                <w:bCs/>
              </w:rPr>
            </w:pPr>
            <w:r>
              <w:rPr>
                <w:b/>
                <w:bCs/>
              </w:rPr>
              <w:t xml:space="preserve">P 69    </w:t>
            </w:r>
            <w:r w:rsidR="00B11654" w:rsidRPr="00B11654">
              <w:rPr>
                <w:b/>
                <w:bCs/>
              </w:rPr>
              <w:t xml:space="preserve">Lithuania    </w:t>
            </w:r>
            <w:r w:rsidR="0040004E">
              <w:rPr>
                <w:b/>
                <w:bCs/>
              </w:rPr>
              <w:t>SUP</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4-236-2</w:t>
            </w:r>
          </w:p>
        </w:tc>
        <w:tc>
          <w:tcPr>
            <w:tcW w:w="909" w:type="dxa"/>
            <w:shd w:val="clear" w:color="auto" w:fill="auto"/>
          </w:tcPr>
          <w:p w:rsidR="00B11654" w:rsidRPr="00E7062C" w:rsidRDefault="00B11654" w:rsidP="0085137B">
            <w:pPr>
              <w:pStyle w:val="StyleTabletextLeft"/>
            </w:pPr>
            <w:r w:rsidRPr="00E7062C">
              <w:t>10082</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 xml:space="preserve">UAB </w:t>
            </w:r>
            <w:proofErr w:type="spellStart"/>
            <w:r w:rsidRPr="00FF621E">
              <w:t>Alterkomas</w:t>
            </w:r>
            <w:proofErr w:type="spellEnd"/>
          </w:p>
        </w:tc>
      </w:tr>
      <w:tr w:rsidR="00B11654" w:rsidRPr="00B11654" w:rsidTr="0085137B">
        <w:trPr>
          <w:cantSplit/>
          <w:trHeight w:val="240"/>
        </w:trPr>
        <w:tc>
          <w:tcPr>
            <w:tcW w:w="9288" w:type="dxa"/>
            <w:gridSpan w:val="4"/>
            <w:shd w:val="clear" w:color="auto" w:fill="auto"/>
          </w:tcPr>
          <w:p w:rsidR="00B11654" w:rsidRPr="00B11654" w:rsidRDefault="00ED58C4" w:rsidP="0085137B">
            <w:pPr>
              <w:pStyle w:val="Normalaftertitle"/>
              <w:keepNext/>
              <w:spacing w:before="240"/>
              <w:rPr>
                <w:b/>
                <w:bCs/>
              </w:rPr>
            </w:pPr>
            <w:r>
              <w:rPr>
                <w:b/>
                <w:bCs/>
              </w:rPr>
              <w:t xml:space="preserve">P 69    </w:t>
            </w:r>
            <w:r w:rsidR="00B11654" w:rsidRPr="00B11654">
              <w:rPr>
                <w:b/>
                <w:bCs/>
              </w:rPr>
              <w:t>Lithuania    ADD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4-236-2</w:t>
            </w:r>
          </w:p>
        </w:tc>
        <w:tc>
          <w:tcPr>
            <w:tcW w:w="909" w:type="dxa"/>
            <w:shd w:val="clear" w:color="auto" w:fill="auto"/>
          </w:tcPr>
          <w:p w:rsidR="00B11654" w:rsidRPr="00E7062C" w:rsidRDefault="00B11654" w:rsidP="0085137B">
            <w:pPr>
              <w:pStyle w:val="StyleTabletextLeft"/>
            </w:pPr>
            <w:r w:rsidRPr="00E7062C">
              <w:t>10082</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 xml:space="preserve">UAB </w:t>
            </w:r>
            <w:proofErr w:type="spellStart"/>
            <w:r w:rsidRPr="00FF621E">
              <w:t>EcoFon</w:t>
            </w:r>
            <w:proofErr w:type="spellEnd"/>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4-236-6</w:t>
            </w:r>
          </w:p>
        </w:tc>
        <w:tc>
          <w:tcPr>
            <w:tcW w:w="909" w:type="dxa"/>
            <w:shd w:val="clear" w:color="auto" w:fill="auto"/>
          </w:tcPr>
          <w:p w:rsidR="00B11654" w:rsidRPr="00E7062C" w:rsidRDefault="00B11654" w:rsidP="0085137B">
            <w:pPr>
              <w:pStyle w:val="StyleTabletextLeft"/>
            </w:pPr>
            <w:r w:rsidRPr="00E7062C">
              <w:t>10086</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Omnitel</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4-236-7</w:t>
            </w:r>
          </w:p>
        </w:tc>
        <w:tc>
          <w:tcPr>
            <w:tcW w:w="909" w:type="dxa"/>
            <w:shd w:val="clear" w:color="auto" w:fill="auto"/>
          </w:tcPr>
          <w:p w:rsidR="00B11654" w:rsidRPr="00E7062C" w:rsidRDefault="00B11654" w:rsidP="0085137B">
            <w:pPr>
              <w:pStyle w:val="StyleTabletextLeft"/>
            </w:pPr>
            <w:r w:rsidRPr="00E7062C">
              <w:t>10087</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Omnitel</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7-230-0</w:t>
            </w:r>
          </w:p>
        </w:tc>
        <w:tc>
          <w:tcPr>
            <w:tcW w:w="909" w:type="dxa"/>
            <w:shd w:val="clear" w:color="auto" w:fill="auto"/>
          </w:tcPr>
          <w:p w:rsidR="00B11654" w:rsidRPr="00E7062C" w:rsidRDefault="00B11654" w:rsidP="0085137B">
            <w:pPr>
              <w:pStyle w:val="StyleTabletextLeft"/>
            </w:pPr>
            <w:r w:rsidRPr="00E7062C">
              <w:t>16176</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Tele2</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7-230-1</w:t>
            </w:r>
          </w:p>
        </w:tc>
        <w:tc>
          <w:tcPr>
            <w:tcW w:w="909" w:type="dxa"/>
            <w:shd w:val="clear" w:color="auto" w:fill="auto"/>
          </w:tcPr>
          <w:p w:rsidR="00B11654" w:rsidRPr="00E7062C" w:rsidRDefault="00B11654" w:rsidP="0085137B">
            <w:pPr>
              <w:pStyle w:val="StyleTabletextLeft"/>
            </w:pPr>
            <w:r w:rsidRPr="00E7062C">
              <w:t>16177</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Tele2</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7-230-2</w:t>
            </w:r>
          </w:p>
        </w:tc>
        <w:tc>
          <w:tcPr>
            <w:tcW w:w="909" w:type="dxa"/>
            <w:shd w:val="clear" w:color="auto" w:fill="auto"/>
          </w:tcPr>
          <w:p w:rsidR="00B11654" w:rsidRPr="00E7062C" w:rsidRDefault="00B11654" w:rsidP="0085137B">
            <w:pPr>
              <w:pStyle w:val="StyleTabletextLeft"/>
            </w:pPr>
            <w:r w:rsidRPr="00E7062C">
              <w:t>16178</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Tele2</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7-230-3</w:t>
            </w:r>
          </w:p>
        </w:tc>
        <w:tc>
          <w:tcPr>
            <w:tcW w:w="909" w:type="dxa"/>
            <w:shd w:val="clear" w:color="auto" w:fill="auto"/>
          </w:tcPr>
          <w:p w:rsidR="00B11654" w:rsidRPr="00E7062C" w:rsidRDefault="00B11654" w:rsidP="0085137B">
            <w:pPr>
              <w:pStyle w:val="StyleTabletextLeft"/>
            </w:pPr>
            <w:r w:rsidRPr="00E7062C">
              <w:t>16179</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UAB Tele2</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7-230-4</w:t>
            </w:r>
          </w:p>
        </w:tc>
        <w:tc>
          <w:tcPr>
            <w:tcW w:w="909" w:type="dxa"/>
            <w:shd w:val="clear" w:color="auto" w:fill="auto"/>
          </w:tcPr>
          <w:p w:rsidR="00B11654" w:rsidRPr="00E7062C" w:rsidRDefault="00B11654" w:rsidP="0085137B">
            <w:pPr>
              <w:pStyle w:val="StyleTabletextLeft"/>
            </w:pPr>
            <w:r w:rsidRPr="00E7062C">
              <w:t>16180</w:t>
            </w:r>
          </w:p>
        </w:tc>
        <w:tc>
          <w:tcPr>
            <w:tcW w:w="3461" w:type="dxa"/>
            <w:shd w:val="clear" w:color="auto" w:fill="auto"/>
          </w:tcPr>
          <w:p w:rsidR="00B11654" w:rsidRPr="00FF621E" w:rsidRDefault="00B11654" w:rsidP="0085137B">
            <w:pPr>
              <w:pStyle w:val="StyleTabletextLeft"/>
            </w:pPr>
          </w:p>
        </w:tc>
        <w:tc>
          <w:tcPr>
            <w:tcW w:w="4009" w:type="dxa"/>
          </w:tcPr>
          <w:p w:rsidR="00B11654" w:rsidRPr="00FF621E" w:rsidRDefault="00B11654" w:rsidP="0085137B">
            <w:pPr>
              <w:pStyle w:val="StyleTabletextLeft"/>
            </w:pPr>
            <w:r w:rsidRPr="00FF621E">
              <w:t xml:space="preserve">UAB </w:t>
            </w:r>
            <w:proofErr w:type="spellStart"/>
            <w:r w:rsidRPr="00FF621E">
              <w:t>Mediafon</w:t>
            </w:r>
            <w:proofErr w:type="spellEnd"/>
          </w:p>
        </w:tc>
      </w:tr>
      <w:tr w:rsidR="00B11654" w:rsidRPr="00B11654" w:rsidTr="0085137B">
        <w:trPr>
          <w:cantSplit/>
          <w:trHeight w:val="240"/>
        </w:trPr>
        <w:tc>
          <w:tcPr>
            <w:tcW w:w="9288" w:type="dxa"/>
            <w:gridSpan w:val="4"/>
            <w:shd w:val="clear" w:color="auto" w:fill="auto"/>
          </w:tcPr>
          <w:p w:rsidR="00B11654" w:rsidRPr="00B11654" w:rsidRDefault="00ED58C4" w:rsidP="00ED58C4">
            <w:pPr>
              <w:pStyle w:val="Normalaftertitle"/>
              <w:keepNext/>
              <w:spacing w:before="240"/>
              <w:rPr>
                <w:b/>
                <w:bCs/>
              </w:rPr>
            </w:pPr>
            <w:r>
              <w:rPr>
                <w:b/>
                <w:bCs/>
              </w:rPr>
              <w:t xml:space="preserve">P 127    </w:t>
            </w:r>
            <w:r w:rsidR="00B11654" w:rsidRPr="00B11654">
              <w:rPr>
                <w:b/>
                <w:bCs/>
              </w:rPr>
              <w:t>United States    ADD</w:t>
            </w:r>
          </w:p>
        </w:tc>
      </w:tr>
      <w:tr w:rsidR="00B11654" w:rsidRPr="00870C6B" w:rsidTr="0085137B">
        <w:trPr>
          <w:cantSplit/>
          <w:trHeight w:val="240"/>
        </w:trPr>
        <w:tc>
          <w:tcPr>
            <w:tcW w:w="909" w:type="dxa"/>
            <w:shd w:val="clear" w:color="auto" w:fill="auto"/>
          </w:tcPr>
          <w:p w:rsidR="00B11654" w:rsidRPr="00E7062C" w:rsidRDefault="00B11654" w:rsidP="0085137B">
            <w:pPr>
              <w:pStyle w:val="StyleTabletextLeft"/>
            </w:pPr>
            <w:r w:rsidRPr="00E7062C">
              <w:t>3-038-0</w:t>
            </w:r>
          </w:p>
        </w:tc>
        <w:tc>
          <w:tcPr>
            <w:tcW w:w="909" w:type="dxa"/>
            <w:shd w:val="clear" w:color="auto" w:fill="auto"/>
          </w:tcPr>
          <w:p w:rsidR="00B11654" w:rsidRPr="00E7062C" w:rsidRDefault="00B11654" w:rsidP="0085137B">
            <w:pPr>
              <w:pStyle w:val="StyleTabletextLeft"/>
            </w:pPr>
            <w:r w:rsidRPr="00E7062C">
              <w:t>6448</w:t>
            </w:r>
          </w:p>
        </w:tc>
        <w:tc>
          <w:tcPr>
            <w:tcW w:w="3461" w:type="dxa"/>
            <w:shd w:val="clear" w:color="auto" w:fill="auto"/>
          </w:tcPr>
          <w:p w:rsidR="00B11654" w:rsidRPr="00FF621E" w:rsidRDefault="00B11654" w:rsidP="0085137B">
            <w:pPr>
              <w:pStyle w:val="StyleTabletextLeft"/>
            </w:pPr>
            <w:r w:rsidRPr="00FF621E">
              <w:t>Los Angeles, CA</w:t>
            </w:r>
          </w:p>
        </w:tc>
        <w:tc>
          <w:tcPr>
            <w:tcW w:w="4009" w:type="dxa"/>
          </w:tcPr>
          <w:p w:rsidR="00B11654" w:rsidRPr="0068573E" w:rsidRDefault="00B11654" w:rsidP="0085137B">
            <w:pPr>
              <w:pStyle w:val="StyleTabletextLeft"/>
              <w:rPr>
                <w:lang w:val="en-US"/>
              </w:rPr>
            </w:pPr>
            <w:r w:rsidRPr="0068573E">
              <w:rPr>
                <w:lang w:val="en-US"/>
              </w:rPr>
              <w:t xml:space="preserve">Neutral Tandem, Inc. d/b/a </w:t>
            </w:r>
            <w:proofErr w:type="spellStart"/>
            <w:r w:rsidRPr="0068573E">
              <w:rPr>
                <w:lang w:val="en-US"/>
              </w:rPr>
              <w:t>Inteliquent</w:t>
            </w:r>
            <w:proofErr w:type="spellEnd"/>
          </w:p>
        </w:tc>
      </w:tr>
    </w:tbl>
    <w:p w:rsidR="00410134" w:rsidRPr="00906A27" w:rsidRDefault="00410134" w:rsidP="00410134">
      <w:pPr>
        <w:rPr>
          <w:lang w:val="en-US"/>
        </w:rPr>
      </w:pPr>
    </w:p>
    <w:p w:rsidR="002F165F" w:rsidRPr="004675A8" w:rsidRDefault="002F165F" w:rsidP="002F165F">
      <w:pPr>
        <w:tabs>
          <w:tab w:val="clear" w:pos="567"/>
          <w:tab w:val="clear" w:pos="5387"/>
          <w:tab w:val="clear" w:pos="5954"/>
          <w:tab w:val="left" w:pos="284"/>
        </w:tabs>
        <w:spacing w:before="136"/>
        <w:rPr>
          <w:position w:val="6"/>
          <w:sz w:val="16"/>
          <w:szCs w:val="16"/>
          <w:lang w:val="fr-FR"/>
        </w:rPr>
      </w:pPr>
      <w:r w:rsidRPr="004675A8">
        <w:rPr>
          <w:position w:val="6"/>
          <w:sz w:val="16"/>
          <w:szCs w:val="16"/>
          <w:lang w:val="fr-FR"/>
        </w:rPr>
        <w:t>____________</w:t>
      </w:r>
    </w:p>
    <w:p w:rsidR="002F165F" w:rsidRPr="004675A8" w:rsidRDefault="002F165F" w:rsidP="002F165F">
      <w:pPr>
        <w:tabs>
          <w:tab w:val="clear" w:pos="1276"/>
          <w:tab w:val="clear" w:pos="1843"/>
          <w:tab w:val="clear" w:pos="5387"/>
          <w:tab w:val="clear" w:pos="5954"/>
        </w:tabs>
        <w:spacing w:before="40"/>
        <w:jc w:val="left"/>
        <w:rPr>
          <w:sz w:val="16"/>
          <w:szCs w:val="16"/>
          <w:lang w:val="fr-FR"/>
        </w:rPr>
      </w:pPr>
      <w:r w:rsidRPr="004675A8">
        <w:rPr>
          <w:sz w:val="16"/>
          <w:szCs w:val="16"/>
          <w:lang w:val="fr-FR"/>
        </w:rPr>
        <w:t>ISPC:</w:t>
      </w:r>
      <w:r w:rsidRPr="004675A8">
        <w:rPr>
          <w:sz w:val="16"/>
          <w:szCs w:val="16"/>
          <w:lang w:val="fr-FR"/>
        </w:rPr>
        <w:tab/>
        <w:t xml:space="preserve">International </w:t>
      </w:r>
      <w:proofErr w:type="spellStart"/>
      <w:r w:rsidRPr="004675A8">
        <w:rPr>
          <w:sz w:val="16"/>
          <w:szCs w:val="16"/>
          <w:lang w:val="fr-FR"/>
        </w:rPr>
        <w:t>Signalling</w:t>
      </w:r>
      <w:proofErr w:type="spellEnd"/>
      <w:r w:rsidRPr="004675A8">
        <w:rPr>
          <w:sz w:val="16"/>
          <w:szCs w:val="16"/>
          <w:lang w:val="fr-FR"/>
        </w:rPr>
        <w:t xml:space="preserve"> Point Codes.</w:t>
      </w:r>
    </w:p>
    <w:p w:rsidR="002F165F" w:rsidRPr="004675A8" w:rsidRDefault="002F165F" w:rsidP="002F165F">
      <w:pPr>
        <w:tabs>
          <w:tab w:val="clear" w:pos="1276"/>
          <w:tab w:val="clear" w:pos="1843"/>
          <w:tab w:val="clear" w:pos="5387"/>
          <w:tab w:val="clear" w:pos="5954"/>
        </w:tabs>
        <w:spacing w:before="0"/>
        <w:jc w:val="left"/>
        <w:rPr>
          <w:sz w:val="16"/>
          <w:szCs w:val="16"/>
          <w:lang w:val="fr-FR"/>
        </w:rPr>
      </w:pPr>
      <w:r w:rsidRPr="004675A8">
        <w:rPr>
          <w:sz w:val="16"/>
          <w:szCs w:val="16"/>
          <w:lang w:val="fr-FR"/>
        </w:rPr>
        <w:tab/>
        <w:t>Codes de points sémaphores internationaux (CPSI).</w:t>
      </w:r>
    </w:p>
    <w:p w:rsidR="002F165F" w:rsidRPr="004675A8" w:rsidRDefault="002F165F" w:rsidP="002F165F">
      <w:pPr>
        <w:tabs>
          <w:tab w:val="clear" w:pos="1276"/>
          <w:tab w:val="clear" w:pos="1843"/>
          <w:tab w:val="clear" w:pos="5387"/>
          <w:tab w:val="clear" w:pos="5954"/>
        </w:tabs>
        <w:spacing w:before="0"/>
        <w:jc w:val="left"/>
        <w:rPr>
          <w:b/>
          <w:sz w:val="18"/>
          <w:szCs w:val="22"/>
          <w:lang w:val="es-ES"/>
        </w:rPr>
      </w:pPr>
      <w:r w:rsidRPr="004675A8">
        <w:rPr>
          <w:sz w:val="16"/>
          <w:szCs w:val="16"/>
          <w:lang w:val="fr-FR"/>
        </w:rPr>
        <w:tab/>
      </w:r>
      <w:r w:rsidRPr="004675A8">
        <w:rPr>
          <w:sz w:val="16"/>
          <w:szCs w:val="16"/>
          <w:lang w:val="es-ES"/>
        </w:rPr>
        <w:t>Códigos de puntos de señalización internacional (CPSI).</w:t>
      </w:r>
    </w:p>
    <w:p w:rsidR="002F165F" w:rsidRPr="00ED155A" w:rsidRDefault="002F165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ED155A">
        <w:rPr>
          <w:lang w:val="es-ES_tradnl"/>
        </w:rPr>
        <w:br w:type="page"/>
      </w:r>
    </w:p>
    <w:p w:rsidR="00687A2B" w:rsidRPr="00674CA3" w:rsidRDefault="00687A2B" w:rsidP="00687A2B">
      <w:pPr>
        <w:pStyle w:val="Heading20"/>
        <w:spacing w:before="240"/>
        <w:rPr>
          <w:lang w:val="en-US"/>
        </w:rPr>
      </w:pPr>
      <w:bookmarkStart w:id="435" w:name="_Toc325627321"/>
      <w:bookmarkStart w:id="436" w:name="_Toc326834882"/>
      <w:r w:rsidRPr="00674CA3">
        <w:rPr>
          <w:lang w:val="en-US"/>
        </w:rPr>
        <w:lastRenderedPageBreak/>
        <w:t>National Numbering Plan</w:t>
      </w:r>
      <w:r w:rsidRPr="00674CA3">
        <w:rPr>
          <w:lang w:val="en-US"/>
        </w:rPr>
        <w:br/>
        <w:t>(According to ITU-T Recommendation E.129 (11/2009))</w:t>
      </w:r>
      <w:bookmarkEnd w:id="435"/>
      <w:bookmarkEnd w:id="436"/>
    </w:p>
    <w:p w:rsidR="00687A2B" w:rsidRPr="00674CA3" w:rsidRDefault="00687A2B" w:rsidP="00687A2B">
      <w:pPr>
        <w:tabs>
          <w:tab w:val="clear" w:pos="1276"/>
          <w:tab w:val="clear" w:pos="1843"/>
          <w:tab w:val="left" w:pos="1134"/>
          <w:tab w:val="left" w:pos="1560"/>
          <w:tab w:val="left" w:pos="2127"/>
        </w:tabs>
        <w:spacing w:before="0" w:after="80"/>
        <w:jc w:val="center"/>
        <w:outlineLvl w:val="2"/>
        <w:rPr>
          <w:lang w:val="en-US"/>
        </w:rPr>
      </w:pPr>
      <w:bookmarkStart w:id="437" w:name="_Toc36875244"/>
      <w:bookmarkStart w:id="438" w:name="_Toc326834883"/>
      <w:r w:rsidRPr="00674CA3">
        <w:rPr>
          <w:lang w:val="en-US"/>
        </w:rPr>
        <w:t>Web:</w:t>
      </w:r>
      <w:bookmarkEnd w:id="437"/>
      <w:r w:rsidR="00E60592">
        <w:rPr>
          <w:lang w:val="en-US"/>
        </w:rPr>
        <w:t xml:space="preserve"> </w:t>
      </w:r>
      <w:hyperlink r:id="rId22" w:history="1">
        <w:r w:rsidRPr="00674CA3">
          <w:t>www.itu.int/itu-t/inr/nnp/index.html</w:t>
        </w:r>
        <w:bookmarkEnd w:id="438"/>
      </w:hyperlink>
    </w:p>
    <w:p w:rsidR="00687A2B" w:rsidRPr="00ED155A" w:rsidRDefault="00687A2B" w:rsidP="00BB13D1">
      <w:pPr>
        <w:rPr>
          <w:lang w:val="en-US"/>
        </w:rPr>
      </w:pPr>
    </w:p>
    <w:p w:rsidR="00BB13D1" w:rsidRDefault="00BB13D1" w:rsidP="00BB13D1">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B13D1" w:rsidRDefault="00BB13D1" w:rsidP="00BB13D1">
      <w:r>
        <w:t xml:space="preserve">For their numbering website, or when sending their information to ITU/TSB (e-mail: </w:t>
      </w:r>
      <w:hyperlink r:id="rId23" w:history="1">
        <w:r>
          <w:t>tsbtson@itu.int</w:t>
        </w:r>
      </w:hyperlink>
      <w:r>
        <w:t>), administrations are kindly requested to use the format as explained in  Recommendation ITU-T E.129. They are reminded that they will be responsible for the timely update of this information.</w:t>
      </w:r>
    </w:p>
    <w:p w:rsidR="00BB13D1" w:rsidRDefault="00BB13D1" w:rsidP="00BB13D1">
      <w:r>
        <w:t>From 15.V.2012 the following countries have updated their national numbering plan on our site:</w:t>
      </w:r>
    </w:p>
    <w:p w:rsidR="00BB13D1" w:rsidRDefault="00BB13D1" w:rsidP="00BB13D1"/>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83"/>
        <w:gridCol w:w="4789"/>
      </w:tblGrid>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head0"/>
              <w:rPr>
                <w:rFonts w:eastAsia="SimSun" w:cs="Arial"/>
              </w:rPr>
            </w:pPr>
            <w:r>
              <w:t>Country</w:t>
            </w:r>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head0"/>
              <w:rPr>
                <w:rFonts w:eastAsia="SimSun" w:cs="Arial"/>
                <w:lang w:val="fr-CH"/>
              </w:rPr>
            </w:pPr>
            <w:r>
              <w:rPr>
                <w:lang w:val="fr-CH"/>
              </w:rPr>
              <w:t>Country Code (CC)</w:t>
            </w:r>
          </w:p>
        </w:tc>
      </w:tr>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rPr>
                <w:rFonts w:eastAsia="SimSun"/>
              </w:rPr>
            </w:pPr>
            <w:proofErr w:type="spellStart"/>
            <w:r>
              <w:rPr>
                <w:rFonts w:eastAsia="SimSun"/>
              </w:rPr>
              <w:t>Haiti</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tabs>
                <w:tab w:val="clear" w:pos="1276"/>
                <w:tab w:val="clear" w:pos="1843"/>
                <w:tab w:val="left" w:pos="761"/>
              </w:tabs>
              <w:jc w:val="center"/>
              <w:rPr>
                <w:rFonts w:eastAsia="SimSun"/>
                <w:lang w:val="fr-CH"/>
              </w:rPr>
            </w:pPr>
            <w:r>
              <w:rPr>
                <w:rFonts w:eastAsia="SimSun"/>
                <w:lang w:val="fr-CH"/>
              </w:rPr>
              <w:t>+509</w:t>
            </w:r>
          </w:p>
        </w:tc>
      </w:tr>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rPr>
                <w:rFonts w:eastAsia="SimSun"/>
              </w:rPr>
            </w:pPr>
            <w:r>
              <w:rPr>
                <w:rFonts w:eastAsia="SimSun"/>
              </w:rPr>
              <w:t>Kuwait</w:t>
            </w:r>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jc w:val="center"/>
              <w:rPr>
                <w:rFonts w:eastAsia="SimSun"/>
                <w:lang w:val="fr-CH"/>
              </w:rPr>
            </w:pPr>
            <w:r>
              <w:rPr>
                <w:rFonts w:eastAsia="SimSun"/>
                <w:lang w:val="fr-CH"/>
              </w:rPr>
              <w:t>+965</w:t>
            </w:r>
          </w:p>
        </w:tc>
      </w:tr>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rPr>
                <w:rFonts w:eastAsia="SimSun"/>
              </w:rPr>
            </w:pPr>
            <w:proofErr w:type="spellStart"/>
            <w:r>
              <w:rPr>
                <w:rFonts w:eastAsia="SimSun"/>
              </w:rPr>
              <w:t>Mongolia</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jc w:val="center"/>
              <w:rPr>
                <w:rFonts w:eastAsia="SimSun"/>
                <w:lang w:val="fr-CH"/>
              </w:rPr>
            </w:pPr>
            <w:r>
              <w:rPr>
                <w:rFonts w:eastAsia="SimSun"/>
                <w:lang w:val="fr-CH"/>
              </w:rPr>
              <w:t>+976</w:t>
            </w:r>
          </w:p>
        </w:tc>
      </w:tr>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rPr>
                <w:rFonts w:eastAsia="SimSun"/>
              </w:rPr>
            </w:pPr>
            <w:proofErr w:type="spellStart"/>
            <w:r>
              <w:rPr>
                <w:rFonts w:eastAsia="SimSun"/>
              </w:rPr>
              <w:t>Sint</w:t>
            </w:r>
            <w:proofErr w:type="spellEnd"/>
            <w:r>
              <w:rPr>
                <w:rFonts w:eastAsia="SimSun"/>
              </w:rPr>
              <w:t xml:space="preserve"> Maarten ( </w:t>
            </w:r>
            <w:proofErr w:type="spellStart"/>
            <w:r>
              <w:rPr>
                <w:rFonts w:eastAsia="SimSun"/>
              </w:rPr>
              <w:t>Dutch</w:t>
            </w:r>
            <w:proofErr w:type="spellEnd"/>
            <w:r>
              <w:rPr>
                <w:rFonts w:eastAsia="SimSun"/>
              </w:rPr>
              <w:t xml:space="preserve"> part)</w:t>
            </w:r>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jc w:val="center"/>
              <w:rPr>
                <w:rFonts w:eastAsia="SimSun"/>
                <w:lang w:val="fr-CH"/>
              </w:rPr>
            </w:pPr>
            <w:r>
              <w:rPr>
                <w:rFonts w:eastAsia="SimSun"/>
                <w:lang w:val="fr-CH"/>
              </w:rPr>
              <w:t>+1 721</w:t>
            </w:r>
          </w:p>
        </w:tc>
      </w:tr>
      <w:tr w:rsidR="00BB13D1" w:rsidTr="00BB13D1">
        <w:trPr>
          <w:jc w:val="center"/>
        </w:trPr>
        <w:tc>
          <w:tcPr>
            <w:tcW w:w="3043"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rPr>
                <w:rFonts w:eastAsia="SimSun"/>
              </w:rPr>
            </w:pPr>
            <w:r>
              <w:rPr>
                <w:rFonts w:eastAsia="SimSun"/>
              </w:rPr>
              <w:t>Turks and Caicos Islands</w:t>
            </w:r>
          </w:p>
        </w:tc>
        <w:tc>
          <w:tcPr>
            <w:tcW w:w="3402" w:type="dxa"/>
            <w:tcBorders>
              <w:top w:val="single" w:sz="4" w:space="0" w:color="auto"/>
              <w:left w:val="single" w:sz="4" w:space="0" w:color="auto"/>
              <w:bottom w:val="single" w:sz="4" w:space="0" w:color="auto"/>
              <w:right w:val="single" w:sz="4" w:space="0" w:color="auto"/>
            </w:tcBorders>
            <w:hideMark/>
          </w:tcPr>
          <w:p w:rsidR="00BB13D1" w:rsidRDefault="00BB13D1" w:rsidP="00410134">
            <w:pPr>
              <w:pStyle w:val="Tabletext0"/>
              <w:jc w:val="center"/>
              <w:rPr>
                <w:rFonts w:eastAsia="SimSun"/>
                <w:lang w:val="fr-CH"/>
              </w:rPr>
            </w:pPr>
            <w:r>
              <w:rPr>
                <w:rFonts w:eastAsia="SimSun"/>
                <w:lang w:val="fr-CH"/>
              </w:rPr>
              <w:t>+1 649</w:t>
            </w:r>
          </w:p>
        </w:tc>
      </w:tr>
    </w:tbl>
    <w:p w:rsidR="00BB13D1" w:rsidRDefault="00BB13D1" w:rsidP="00BB13D1">
      <w:pPr>
        <w:rPr>
          <w:rFonts w:eastAsia="SimSun"/>
        </w:rPr>
      </w:pPr>
    </w:p>
    <w:p w:rsidR="00BB13D1" w:rsidRDefault="00BB13D1" w:rsidP="00BB13D1">
      <w:pPr>
        <w:rPr>
          <w:lang w:val="fr-FR"/>
        </w:rPr>
      </w:pPr>
    </w:p>
    <w:p w:rsidR="00BB13D1" w:rsidRDefault="00BB13D1" w:rsidP="00BB13D1">
      <w:pPr>
        <w:rPr>
          <w:lang w:val="fr-FR"/>
        </w:rPr>
      </w:pPr>
    </w:p>
    <w:bookmarkEnd w:id="420"/>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4"/>
          <w:pgSz w:w="11901" w:h="16840" w:code="9"/>
          <w:pgMar w:top="1134" w:right="1418" w:bottom="1701" w:left="1418" w:header="720" w:footer="720" w:gutter="0"/>
          <w:paperSrc w:first="15" w:other="15"/>
          <w:cols w:space="720"/>
          <w:titlePg/>
          <w:docGrid w:linePitch="360"/>
        </w:sectPr>
      </w:pPr>
    </w:p>
    <w:p w:rsidR="00935851" w:rsidRDefault="00935851" w:rsidP="00183681">
      <w:pPr>
        <w:tabs>
          <w:tab w:val="clear" w:pos="1276"/>
          <w:tab w:val="left" w:pos="1162"/>
        </w:tabs>
        <w:jc w:val="left"/>
        <w:rPr>
          <w:rFonts w:asciiTheme="minorHAnsi" w:hAnsiTheme="minorHAnsi"/>
          <w:lang w:val="fr-FR"/>
        </w:rPr>
      </w:pPr>
    </w:p>
    <w:sectPr w:rsidR="00935851" w:rsidSect="00726FFC">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D9" w:rsidRDefault="006E50D9">
      <w:r>
        <w:separator/>
      </w:r>
    </w:p>
  </w:endnote>
  <w:endnote w:type="continuationSeparator" w:id="0">
    <w:p w:rsidR="006E50D9" w:rsidRDefault="006E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Univers">
    <w:altName w:val="Arial"/>
    <w:panose1 w:val="020B0603020202030204"/>
    <w:charset w:val="00"/>
    <w:family w:val="swiss"/>
    <w:pitch w:val="variable"/>
    <w:sig w:usb0="00000007" w:usb1="00000000" w:usb2="00000000" w:usb3="00000000" w:csb0="00000013" w:csb1="00000000"/>
  </w:font>
  <w:font w:name="FrugalSans">
    <w:altName w:val="Courier New"/>
    <w:panose1 w:val="0000080000000009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panose1 w:val="020B0402020204020303"/>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E50D9" w:rsidRPr="007F091C" w:rsidTr="008149B6">
      <w:trPr>
        <w:cantSplit/>
        <w:trHeight w:val="900"/>
      </w:trPr>
      <w:tc>
        <w:tcPr>
          <w:tcW w:w="8147" w:type="dxa"/>
          <w:tcBorders>
            <w:top w:val="nil"/>
            <w:bottom w:val="nil"/>
          </w:tcBorders>
          <w:shd w:val="clear" w:color="auto" w:fill="FFFFFF"/>
          <w:vAlign w:val="center"/>
        </w:tcPr>
        <w:p w:rsidR="006E50D9" w:rsidRDefault="006E50D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E50D9" w:rsidRPr="007F091C" w:rsidRDefault="006E50D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E50D9" w:rsidRDefault="006E50D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E50D9" w:rsidRPr="007F091C" w:rsidTr="00DE1F6D">
      <w:trPr>
        <w:cantSplit/>
        <w:jc w:val="center"/>
      </w:trPr>
      <w:tc>
        <w:tcPr>
          <w:tcW w:w="1761" w:type="dxa"/>
          <w:shd w:val="clear" w:color="auto" w:fill="4C4C4C"/>
        </w:tcPr>
        <w:p w:rsidR="006E50D9" w:rsidRPr="007F091C" w:rsidRDefault="006E50D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3A3D">
            <w:rPr>
              <w:noProof/>
              <w:color w:val="FFFFFF"/>
              <w:lang w:val="es-ES_tradnl"/>
            </w:rPr>
            <w:t>1006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03A3D">
            <w:rPr>
              <w:noProof/>
              <w:color w:val="FFFFFF"/>
              <w:lang w:val="en-US"/>
            </w:rPr>
            <w:t>24</w:t>
          </w:r>
          <w:r w:rsidRPr="007F091C">
            <w:rPr>
              <w:color w:val="FFFFFF"/>
              <w:lang w:val="en-US"/>
            </w:rPr>
            <w:fldChar w:fldCharType="end"/>
          </w:r>
        </w:p>
      </w:tc>
      <w:tc>
        <w:tcPr>
          <w:tcW w:w="7292" w:type="dxa"/>
          <w:shd w:val="clear" w:color="auto" w:fill="A6A6A6"/>
        </w:tcPr>
        <w:p w:rsidR="006E50D9" w:rsidRPr="00911AE9" w:rsidRDefault="006E50D9"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6E50D9" w:rsidRPr="008149B6" w:rsidRDefault="006E50D9"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E50D9" w:rsidRPr="007F091C" w:rsidTr="00DE1F6D">
      <w:trPr>
        <w:cantSplit/>
        <w:jc w:val="right"/>
      </w:trPr>
      <w:tc>
        <w:tcPr>
          <w:tcW w:w="7378" w:type="dxa"/>
          <w:shd w:val="clear" w:color="auto" w:fill="A6A6A6"/>
        </w:tcPr>
        <w:p w:rsidR="006E50D9" w:rsidRPr="00911AE9" w:rsidRDefault="006E50D9"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6E50D9" w:rsidRPr="007F091C" w:rsidRDefault="006E50D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3A3D">
            <w:rPr>
              <w:noProof/>
              <w:color w:val="FFFFFF"/>
              <w:lang w:val="es-ES_tradnl"/>
            </w:rPr>
            <w:t>1006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03A3D">
            <w:rPr>
              <w:noProof/>
              <w:color w:val="FFFFFF"/>
              <w:lang w:val="en-US"/>
            </w:rPr>
            <w:t>23</w:t>
          </w:r>
          <w:r w:rsidRPr="007F091C">
            <w:rPr>
              <w:color w:val="FFFFFF"/>
              <w:lang w:val="en-US"/>
            </w:rPr>
            <w:fldChar w:fldCharType="end"/>
          </w:r>
          <w:r w:rsidRPr="007F091C">
            <w:rPr>
              <w:color w:val="FFFFFF"/>
              <w:lang w:val="es-ES_tradnl"/>
            </w:rPr>
            <w:t>  </w:t>
          </w:r>
        </w:p>
      </w:tc>
    </w:tr>
  </w:tbl>
  <w:p w:rsidR="006E50D9" w:rsidRPr="008149B6" w:rsidRDefault="006E50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E50D9" w:rsidRPr="007F091C" w:rsidTr="000D70F7">
      <w:trPr>
        <w:cantSplit/>
        <w:jc w:val="right"/>
      </w:trPr>
      <w:tc>
        <w:tcPr>
          <w:tcW w:w="7378" w:type="dxa"/>
          <w:shd w:val="clear" w:color="auto" w:fill="A6A6A6"/>
        </w:tcPr>
        <w:p w:rsidR="006E50D9" w:rsidRPr="007F091C" w:rsidRDefault="006E50D9"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6E50D9" w:rsidRPr="007F091C" w:rsidRDefault="006E50D9"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3A3D">
            <w:rPr>
              <w:noProof/>
              <w:color w:val="FFFFFF"/>
              <w:lang w:val="es-ES_tradnl"/>
            </w:rPr>
            <w:t>1006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03A3D">
            <w:rPr>
              <w:noProof/>
              <w:color w:val="FFFFFF"/>
              <w:lang w:val="en-US"/>
            </w:rPr>
            <w:t>17</w:t>
          </w:r>
          <w:r w:rsidRPr="007F091C">
            <w:rPr>
              <w:color w:val="FFFFFF"/>
              <w:lang w:val="en-US"/>
            </w:rPr>
            <w:fldChar w:fldCharType="end"/>
          </w:r>
          <w:r w:rsidRPr="007F091C">
            <w:rPr>
              <w:color w:val="FFFFFF"/>
              <w:lang w:val="es-ES_tradnl"/>
            </w:rPr>
            <w:t>  </w:t>
          </w:r>
        </w:p>
      </w:tc>
    </w:tr>
  </w:tbl>
  <w:p w:rsidR="006E50D9" w:rsidRDefault="006E50D9"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D9" w:rsidRPr="00726FFC" w:rsidRDefault="006E50D9"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D9" w:rsidRDefault="006E50D9">
      <w:r>
        <w:separator/>
      </w:r>
    </w:p>
  </w:footnote>
  <w:footnote w:type="continuationSeparator" w:id="0">
    <w:p w:rsidR="006E50D9" w:rsidRDefault="006E5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D9" w:rsidRDefault="006E5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D9" w:rsidRDefault="006E5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0">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9"/>
  </w:num>
  <w:num w:numId="10">
    <w:abstractNumId w:val="6"/>
  </w:num>
  <w:num w:numId="11">
    <w:abstractNumId w:val="10"/>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931265"/>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B36"/>
    <w:rsid w:val="00001F95"/>
    <w:rsid w:val="00002186"/>
    <w:rsid w:val="000023A1"/>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F0C"/>
    <w:rsid w:val="0006007B"/>
    <w:rsid w:val="00060133"/>
    <w:rsid w:val="000601D4"/>
    <w:rsid w:val="00060A15"/>
    <w:rsid w:val="00061438"/>
    <w:rsid w:val="0006267E"/>
    <w:rsid w:val="000631E3"/>
    <w:rsid w:val="000634EA"/>
    <w:rsid w:val="000639F0"/>
    <w:rsid w:val="0006429E"/>
    <w:rsid w:val="00064E11"/>
    <w:rsid w:val="000654E8"/>
    <w:rsid w:val="000655E1"/>
    <w:rsid w:val="00065937"/>
    <w:rsid w:val="00065DBE"/>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973"/>
    <w:rsid w:val="00083B80"/>
    <w:rsid w:val="000840D4"/>
    <w:rsid w:val="000841E1"/>
    <w:rsid w:val="000844DB"/>
    <w:rsid w:val="000849E8"/>
    <w:rsid w:val="00084A0B"/>
    <w:rsid w:val="00084D92"/>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673"/>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F04"/>
    <w:rsid w:val="000C642A"/>
    <w:rsid w:val="000C7242"/>
    <w:rsid w:val="000C74BC"/>
    <w:rsid w:val="000C7766"/>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2FA"/>
    <w:rsid w:val="000E343E"/>
    <w:rsid w:val="000E3EB8"/>
    <w:rsid w:val="000E4776"/>
    <w:rsid w:val="000E56F7"/>
    <w:rsid w:val="000E65FD"/>
    <w:rsid w:val="000E67E7"/>
    <w:rsid w:val="000E6873"/>
    <w:rsid w:val="000E79E1"/>
    <w:rsid w:val="000E7F5A"/>
    <w:rsid w:val="000F165B"/>
    <w:rsid w:val="000F2C7A"/>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2FAC"/>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681"/>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92778"/>
    <w:rsid w:val="00193393"/>
    <w:rsid w:val="0019340A"/>
    <w:rsid w:val="00193EC4"/>
    <w:rsid w:val="00194062"/>
    <w:rsid w:val="00194794"/>
    <w:rsid w:val="001948C7"/>
    <w:rsid w:val="001949AA"/>
    <w:rsid w:val="00194FC0"/>
    <w:rsid w:val="00195176"/>
    <w:rsid w:val="00195D71"/>
    <w:rsid w:val="00196652"/>
    <w:rsid w:val="00196FC0"/>
    <w:rsid w:val="00197302"/>
    <w:rsid w:val="00197655"/>
    <w:rsid w:val="00197E3E"/>
    <w:rsid w:val="001A05A3"/>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B01"/>
    <w:rsid w:val="001C0F7F"/>
    <w:rsid w:val="001C1283"/>
    <w:rsid w:val="001C193C"/>
    <w:rsid w:val="001C1B0C"/>
    <w:rsid w:val="001C1C67"/>
    <w:rsid w:val="001C27D9"/>
    <w:rsid w:val="001C2812"/>
    <w:rsid w:val="001C2A98"/>
    <w:rsid w:val="001C2D94"/>
    <w:rsid w:val="001C3878"/>
    <w:rsid w:val="001C397D"/>
    <w:rsid w:val="001C3E6E"/>
    <w:rsid w:val="001C4CA6"/>
    <w:rsid w:val="001C4EBE"/>
    <w:rsid w:val="001C4F41"/>
    <w:rsid w:val="001C5836"/>
    <w:rsid w:val="001C5FF9"/>
    <w:rsid w:val="001C66EA"/>
    <w:rsid w:val="001C6ABE"/>
    <w:rsid w:val="001C6EBA"/>
    <w:rsid w:val="001C6EFF"/>
    <w:rsid w:val="001C70AB"/>
    <w:rsid w:val="001C7A96"/>
    <w:rsid w:val="001D0FFC"/>
    <w:rsid w:val="001D14B9"/>
    <w:rsid w:val="001D1691"/>
    <w:rsid w:val="001D22A9"/>
    <w:rsid w:val="001D25D5"/>
    <w:rsid w:val="001D2B0D"/>
    <w:rsid w:val="001D3549"/>
    <w:rsid w:val="001D3DB0"/>
    <w:rsid w:val="001D3F38"/>
    <w:rsid w:val="001D4010"/>
    <w:rsid w:val="001D4188"/>
    <w:rsid w:val="001D541C"/>
    <w:rsid w:val="001D65E8"/>
    <w:rsid w:val="001D7DC1"/>
    <w:rsid w:val="001E01C0"/>
    <w:rsid w:val="001E04FD"/>
    <w:rsid w:val="001E0F06"/>
    <w:rsid w:val="001E0FEF"/>
    <w:rsid w:val="001E1732"/>
    <w:rsid w:val="001E185D"/>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99B"/>
    <w:rsid w:val="001F2E7C"/>
    <w:rsid w:val="001F2F34"/>
    <w:rsid w:val="001F32F7"/>
    <w:rsid w:val="001F34E6"/>
    <w:rsid w:val="001F3885"/>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84"/>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6C29"/>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5FCB"/>
    <w:rsid w:val="0027788A"/>
    <w:rsid w:val="00277D52"/>
    <w:rsid w:val="0028002A"/>
    <w:rsid w:val="002808DB"/>
    <w:rsid w:val="00280C2E"/>
    <w:rsid w:val="00281751"/>
    <w:rsid w:val="002818E5"/>
    <w:rsid w:val="00281C74"/>
    <w:rsid w:val="00281EE1"/>
    <w:rsid w:val="00281F88"/>
    <w:rsid w:val="00283D20"/>
    <w:rsid w:val="0028505D"/>
    <w:rsid w:val="002850BD"/>
    <w:rsid w:val="002852B1"/>
    <w:rsid w:val="00285618"/>
    <w:rsid w:val="00285A5A"/>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C49"/>
    <w:rsid w:val="002B1CC7"/>
    <w:rsid w:val="002B27DE"/>
    <w:rsid w:val="002B280A"/>
    <w:rsid w:val="002B3041"/>
    <w:rsid w:val="002B592C"/>
    <w:rsid w:val="002B6156"/>
    <w:rsid w:val="002B69D4"/>
    <w:rsid w:val="002B74D5"/>
    <w:rsid w:val="002B77FB"/>
    <w:rsid w:val="002B7F0B"/>
    <w:rsid w:val="002B7FC0"/>
    <w:rsid w:val="002C03F3"/>
    <w:rsid w:val="002C0627"/>
    <w:rsid w:val="002C0BEF"/>
    <w:rsid w:val="002C184E"/>
    <w:rsid w:val="002C2B02"/>
    <w:rsid w:val="002C3461"/>
    <w:rsid w:val="002C349E"/>
    <w:rsid w:val="002C3BB4"/>
    <w:rsid w:val="002C422E"/>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65F"/>
    <w:rsid w:val="002F1E17"/>
    <w:rsid w:val="002F24AD"/>
    <w:rsid w:val="002F2B3F"/>
    <w:rsid w:val="002F2D29"/>
    <w:rsid w:val="002F3393"/>
    <w:rsid w:val="002F3BDA"/>
    <w:rsid w:val="002F463B"/>
    <w:rsid w:val="002F468F"/>
    <w:rsid w:val="002F46CD"/>
    <w:rsid w:val="002F5236"/>
    <w:rsid w:val="002F5603"/>
    <w:rsid w:val="002F6132"/>
    <w:rsid w:val="002F62A9"/>
    <w:rsid w:val="002F6637"/>
    <w:rsid w:val="002F709A"/>
    <w:rsid w:val="002F7D39"/>
    <w:rsid w:val="0030047A"/>
    <w:rsid w:val="0030089D"/>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1F8"/>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0D23"/>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0DF6"/>
    <w:rsid w:val="00363672"/>
    <w:rsid w:val="00363DF6"/>
    <w:rsid w:val="00364EFB"/>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73E"/>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6683"/>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1EB"/>
    <w:rsid w:val="003F2356"/>
    <w:rsid w:val="003F2421"/>
    <w:rsid w:val="003F2656"/>
    <w:rsid w:val="003F315F"/>
    <w:rsid w:val="003F4194"/>
    <w:rsid w:val="003F4338"/>
    <w:rsid w:val="003F52ED"/>
    <w:rsid w:val="003F54CB"/>
    <w:rsid w:val="003F6111"/>
    <w:rsid w:val="003F64B3"/>
    <w:rsid w:val="003F6C8C"/>
    <w:rsid w:val="0040004E"/>
    <w:rsid w:val="004003F4"/>
    <w:rsid w:val="004005A9"/>
    <w:rsid w:val="00400D0D"/>
    <w:rsid w:val="00400D5F"/>
    <w:rsid w:val="00402771"/>
    <w:rsid w:val="004034D1"/>
    <w:rsid w:val="004035E1"/>
    <w:rsid w:val="00403C4A"/>
    <w:rsid w:val="00403E22"/>
    <w:rsid w:val="00403EFE"/>
    <w:rsid w:val="00403F80"/>
    <w:rsid w:val="004049A2"/>
    <w:rsid w:val="00404CDC"/>
    <w:rsid w:val="00405195"/>
    <w:rsid w:val="00406060"/>
    <w:rsid w:val="00406561"/>
    <w:rsid w:val="004068A0"/>
    <w:rsid w:val="00406F65"/>
    <w:rsid w:val="00407F48"/>
    <w:rsid w:val="0041013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20775"/>
    <w:rsid w:val="00420D79"/>
    <w:rsid w:val="00420DFE"/>
    <w:rsid w:val="00421144"/>
    <w:rsid w:val="00421B15"/>
    <w:rsid w:val="00422B19"/>
    <w:rsid w:val="0042340E"/>
    <w:rsid w:val="004240F6"/>
    <w:rsid w:val="004242B3"/>
    <w:rsid w:val="00424BA6"/>
    <w:rsid w:val="00424F86"/>
    <w:rsid w:val="00425264"/>
    <w:rsid w:val="004252FE"/>
    <w:rsid w:val="0042531B"/>
    <w:rsid w:val="004257EF"/>
    <w:rsid w:val="00425916"/>
    <w:rsid w:val="00425DFD"/>
    <w:rsid w:val="00426402"/>
    <w:rsid w:val="00427319"/>
    <w:rsid w:val="004273BB"/>
    <w:rsid w:val="00427714"/>
    <w:rsid w:val="00427733"/>
    <w:rsid w:val="004279E6"/>
    <w:rsid w:val="00427C04"/>
    <w:rsid w:val="0043000C"/>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BD0"/>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446"/>
    <w:rsid w:val="0046426B"/>
    <w:rsid w:val="0046440A"/>
    <w:rsid w:val="004644E0"/>
    <w:rsid w:val="00464575"/>
    <w:rsid w:val="00464C42"/>
    <w:rsid w:val="00465688"/>
    <w:rsid w:val="004657AA"/>
    <w:rsid w:val="00465FE4"/>
    <w:rsid w:val="00466CEA"/>
    <w:rsid w:val="00466FBF"/>
    <w:rsid w:val="0046742B"/>
    <w:rsid w:val="004675A8"/>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99B"/>
    <w:rsid w:val="00476AAC"/>
    <w:rsid w:val="00476DB6"/>
    <w:rsid w:val="004770B9"/>
    <w:rsid w:val="004777E9"/>
    <w:rsid w:val="00480475"/>
    <w:rsid w:val="004808E0"/>
    <w:rsid w:val="00480B93"/>
    <w:rsid w:val="0048163A"/>
    <w:rsid w:val="00481943"/>
    <w:rsid w:val="0048290A"/>
    <w:rsid w:val="00483FFE"/>
    <w:rsid w:val="004860E1"/>
    <w:rsid w:val="00486175"/>
    <w:rsid w:val="0048679F"/>
    <w:rsid w:val="00487D09"/>
    <w:rsid w:val="00490CEE"/>
    <w:rsid w:val="00490FFC"/>
    <w:rsid w:val="0049103F"/>
    <w:rsid w:val="004912F6"/>
    <w:rsid w:val="004922A1"/>
    <w:rsid w:val="00492A5C"/>
    <w:rsid w:val="00492CD7"/>
    <w:rsid w:val="00493DF8"/>
    <w:rsid w:val="00493F7F"/>
    <w:rsid w:val="00494ABE"/>
    <w:rsid w:val="00494ED8"/>
    <w:rsid w:val="00496238"/>
    <w:rsid w:val="0049636F"/>
    <w:rsid w:val="00496687"/>
    <w:rsid w:val="00496A4B"/>
    <w:rsid w:val="0049705A"/>
    <w:rsid w:val="00497761"/>
    <w:rsid w:val="00497827"/>
    <w:rsid w:val="00497DC2"/>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048"/>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D9A"/>
    <w:rsid w:val="004F4443"/>
    <w:rsid w:val="004F44A2"/>
    <w:rsid w:val="004F454E"/>
    <w:rsid w:val="004F4890"/>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EDC"/>
    <w:rsid w:val="00511FCA"/>
    <w:rsid w:val="00512870"/>
    <w:rsid w:val="00514052"/>
    <w:rsid w:val="00514C1F"/>
    <w:rsid w:val="00515277"/>
    <w:rsid w:val="005156A1"/>
    <w:rsid w:val="00515E2D"/>
    <w:rsid w:val="0051642A"/>
    <w:rsid w:val="00516825"/>
    <w:rsid w:val="0051737B"/>
    <w:rsid w:val="005173EB"/>
    <w:rsid w:val="00517CCF"/>
    <w:rsid w:val="00517F5D"/>
    <w:rsid w:val="00520156"/>
    <w:rsid w:val="005213D7"/>
    <w:rsid w:val="005216A0"/>
    <w:rsid w:val="005219EF"/>
    <w:rsid w:val="0052265A"/>
    <w:rsid w:val="00522B39"/>
    <w:rsid w:val="0052353A"/>
    <w:rsid w:val="00523DD2"/>
    <w:rsid w:val="00524096"/>
    <w:rsid w:val="00524A48"/>
    <w:rsid w:val="00524AEF"/>
    <w:rsid w:val="00524BA9"/>
    <w:rsid w:val="00524BE9"/>
    <w:rsid w:val="0052502F"/>
    <w:rsid w:val="0052529F"/>
    <w:rsid w:val="0052534A"/>
    <w:rsid w:val="00525B05"/>
    <w:rsid w:val="005262D9"/>
    <w:rsid w:val="005266E2"/>
    <w:rsid w:val="005267B5"/>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2FE2"/>
    <w:rsid w:val="005640F1"/>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302"/>
    <w:rsid w:val="00572A7C"/>
    <w:rsid w:val="005737E0"/>
    <w:rsid w:val="00574193"/>
    <w:rsid w:val="00574A2A"/>
    <w:rsid w:val="00575BAB"/>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9026C"/>
    <w:rsid w:val="005902FA"/>
    <w:rsid w:val="0059047F"/>
    <w:rsid w:val="00590FAB"/>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AC2"/>
    <w:rsid w:val="005E0105"/>
    <w:rsid w:val="005E080B"/>
    <w:rsid w:val="005E0DCA"/>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474"/>
    <w:rsid w:val="006003CF"/>
    <w:rsid w:val="006018CF"/>
    <w:rsid w:val="00601A53"/>
    <w:rsid w:val="00601FEC"/>
    <w:rsid w:val="0060228D"/>
    <w:rsid w:val="006029F4"/>
    <w:rsid w:val="00603A7A"/>
    <w:rsid w:val="006046F5"/>
    <w:rsid w:val="00604802"/>
    <w:rsid w:val="00604DA5"/>
    <w:rsid w:val="006050D6"/>
    <w:rsid w:val="006054B1"/>
    <w:rsid w:val="00605BDD"/>
    <w:rsid w:val="00605CC1"/>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C76"/>
    <w:rsid w:val="00650FE1"/>
    <w:rsid w:val="00651647"/>
    <w:rsid w:val="00651AB7"/>
    <w:rsid w:val="00651C4F"/>
    <w:rsid w:val="00651D12"/>
    <w:rsid w:val="00652230"/>
    <w:rsid w:val="006537AA"/>
    <w:rsid w:val="0065390C"/>
    <w:rsid w:val="00653BA6"/>
    <w:rsid w:val="00653E80"/>
    <w:rsid w:val="00655131"/>
    <w:rsid w:val="00655250"/>
    <w:rsid w:val="00655F50"/>
    <w:rsid w:val="00656074"/>
    <w:rsid w:val="006562C5"/>
    <w:rsid w:val="006564A1"/>
    <w:rsid w:val="00656AF4"/>
    <w:rsid w:val="00657519"/>
    <w:rsid w:val="006577BF"/>
    <w:rsid w:val="00657AAD"/>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07"/>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B88"/>
    <w:rsid w:val="00683EF4"/>
    <w:rsid w:val="00685097"/>
    <w:rsid w:val="006852B5"/>
    <w:rsid w:val="0068536B"/>
    <w:rsid w:val="00685ACA"/>
    <w:rsid w:val="00685AF6"/>
    <w:rsid w:val="006862BA"/>
    <w:rsid w:val="00686E76"/>
    <w:rsid w:val="00687300"/>
    <w:rsid w:val="006875AC"/>
    <w:rsid w:val="006877D1"/>
    <w:rsid w:val="00687A2B"/>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4F6"/>
    <w:rsid w:val="006A2F0C"/>
    <w:rsid w:val="006A323F"/>
    <w:rsid w:val="006A37C5"/>
    <w:rsid w:val="006A3C90"/>
    <w:rsid w:val="006A3D7D"/>
    <w:rsid w:val="006A4081"/>
    <w:rsid w:val="006A4C36"/>
    <w:rsid w:val="006A508E"/>
    <w:rsid w:val="006A538B"/>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B6C"/>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4335"/>
    <w:rsid w:val="006E4651"/>
    <w:rsid w:val="006E4C1E"/>
    <w:rsid w:val="006E50D9"/>
    <w:rsid w:val="006E51BC"/>
    <w:rsid w:val="006E52AE"/>
    <w:rsid w:val="006E62D1"/>
    <w:rsid w:val="006E6D0C"/>
    <w:rsid w:val="006F0EB4"/>
    <w:rsid w:val="006F130B"/>
    <w:rsid w:val="006F201E"/>
    <w:rsid w:val="006F255A"/>
    <w:rsid w:val="006F275C"/>
    <w:rsid w:val="006F280B"/>
    <w:rsid w:val="006F35AF"/>
    <w:rsid w:val="006F3C94"/>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C9"/>
    <w:rsid w:val="007109F4"/>
    <w:rsid w:val="00710C72"/>
    <w:rsid w:val="0071139C"/>
    <w:rsid w:val="007115A2"/>
    <w:rsid w:val="007119C7"/>
    <w:rsid w:val="00711C13"/>
    <w:rsid w:val="00711C38"/>
    <w:rsid w:val="00711E21"/>
    <w:rsid w:val="00712165"/>
    <w:rsid w:val="007123D5"/>
    <w:rsid w:val="00712745"/>
    <w:rsid w:val="0071304D"/>
    <w:rsid w:val="007130A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67D"/>
    <w:rsid w:val="00794B7B"/>
    <w:rsid w:val="007950F4"/>
    <w:rsid w:val="0079583D"/>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7ED"/>
    <w:rsid w:val="007B0AFD"/>
    <w:rsid w:val="007B0B8F"/>
    <w:rsid w:val="007B0C3D"/>
    <w:rsid w:val="007B132E"/>
    <w:rsid w:val="007B1882"/>
    <w:rsid w:val="007B1942"/>
    <w:rsid w:val="007B1A80"/>
    <w:rsid w:val="007B2325"/>
    <w:rsid w:val="007B2368"/>
    <w:rsid w:val="007B25C8"/>
    <w:rsid w:val="007B2710"/>
    <w:rsid w:val="007B446F"/>
    <w:rsid w:val="007B5688"/>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C77ED"/>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319"/>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DA1"/>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2FAD"/>
    <w:rsid w:val="00833E42"/>
    <w:rsid w:val="00834397"/>
    <w:rsid w:val="00834EFB"/>
    <w:rsid w:val="008354A7"/>
    <w:rsid w:val="00835706"/>
    <w:rsid w:val="00836166"/>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37B"/>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64E"/>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6EA7"/>
    <w:rsid w:val="0086797B"/>
    <w:rsid w:val="00870DBA"/>
    <w:rsid w:val="00870FA0"/>
    <w:rsid w:val="00871A56"/>
    <w:rsid w:val="00871FBF"/>
    <w:rsid w:val="00872A5B"/>
    <w:rsid w:val="00872C86"/>
    <w:rsid w:val="00873722"/>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A7DB8"/>
    <w:rsid w:val="008B00D7"/>
    <w:rsid w:val="008B026B"/>
    <w:rsid w:val="008B0906"/>
    <w:rsid w:val="008B0BA6"/>
    <w:rsid w:val="008B14D4"/>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A74"/>
    <w:rsid w:val="008E2D48"/>
    <w:rsid w:val="008E362D"/>
    <w:rsid w:val="008E3953"/>
    <w:rsid w:val="008E4C13"/>
    <w:rsid w:val="008E4D34"/>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A27"/>
    <w:rsid w:val="00906BC9"/>
    <w:rsid w:val="00906FA0"/>
    <w:rsid w:val="00910510"/>
    <w:rsid w:val="009106A4"/>
    <w:rsid w:val="0091109A"/>
    <w:rsid w:val="00911AE9"/>
    <w:rsid w:val="00911C93"/>
    <w:rsid w:val="00911CA3"/>
    <w:rsid w:val="0091304F"/>
    <w:rsid w:val="0091364D"/>
    <w:rsid w:val="009137B5"/>
    <w:rsid w:val="00913DFF"/>
    <w:rsid w:val="0091413E"/>
    <w:rsid w:val="00914221"/>
    <w:rsid w:val="009146BA"/>
    <w:rsid w:val="00915161"/>
    <w:rsid w:val="00915711"/>
    <w:rsid w:val="00915915"/>
    <w:rsid w:val="00915E97"/>
    <w:rsid w:val="009169D9"/>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5851"/>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9DD"/>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136C"/>
    <w:rsid w:val="00991746"/>
    <w:rsid w:val="0099229A"/>
    <w:rsid w:val="0099289B"/>
    <w:rsid w:val="00992FEE"/>
    <w:rsid w:val="00993921"/>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207D0"/>
    <w:rsid w:val="00A20E5C"/>
    <w:rsid w:val="00A210DF"/>
    <w:rsid w:val="00A21BEA"/>
    <w:rsid w:val="00A22BB3"/>
    <w:rsid w:val="00A24193"/>
    <w:rsid w:val="00A251D5"/>
    <w:rsid w:val="00A25A6E"/>
    <w:rsid w:val="00A25C8D"/>
    <w:rsid w:val="00A272B7"/>
    <w:rsid w:val="00A27431"/>
    <w:rsid w:val="00A279CF"/>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7CC"/>
    <w:rsid w:val="00A4489F"/>
    <w:rsid w:val="00A44ECE"/>
    <w:rsid w:val="00A45256"/>
    <w:rsid w:val="00A45407"/>
    <w:rsid w:val="00A46CB2"/>
    <w:rsid w:val="00A47290"/>
    <w:rsid w:val="00A47905"/>
    <w:rsid w:val="00A479D9"/>
    <w:rsid w:val="00A47B8E"/>
    <w:rsid w:val="00A508EC"/>
    <w:rsid w:val="00A50A3B"/>
    <w:rsid w:val="00A524C1"/>
    <w:rsid w:val="00A52DB7"/>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5EEB"/>
    <w:rsid w:val="00AB6D2C"/>
    <w:rsid w:val="00AB6F17"/>
    <w:rsid w:val="00AB6F39"/>
    <w:rsid w:val="00AB7084"/>
    <w:rsid w:val="00AB7F2B"/>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3B"/>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C5B"/>
    <w:rsid w:val="00AF7D74"/>
    <w:rsid w:val="00AF7F2D"/>
    <w:rsid w:val="00B01192"/>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654"/>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2E7"/>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188"/>
    <w:rsid w:val="00B455C4"/>
    <w:rsid w:val="00B458CF"/>
    <w:rsid w:val="00B45D1D"/>
    <w:rsid w:val="00B50472"/>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C44"/>
    <w:rsid w:val="00B8642B"/>
    <w:rsid w:val="00B868D8"/>
    <w:rsid w:val="00B87966"/>
    <w:rsid w:val="00B907E5"/>
    <w:rsid w:val="00B90B0F"/>
    <w:rsid w:val="00B92D30"/>
    <w:rsid w:val="00B93849"/>
    <w:rsid w:val="00B93C94"/>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3D1"/>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4C63"/>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274DC"/>
    <w:rsid w:val="00C30140"/>
    <w:rsid w:val="00C30CEC"/>
    <w:rsid w:val="00C30FCE"/>
    <w:rsid w:val="00C31236"/>
    <w:rsid w:val="00C312C1"/>
    <w:rsid w:val="00C314EF"/>
    <w:rsid w:val="00C32D7C"/>
    <w:rsid w:val="00C330FD"/>
    <w:rsid w:val="00C33266"/>
    <w:rsid w:val="00C3342B"/>
    <w:rsid w:val="00C33946"/>
    <w:rsid w:val="00C33AF7"/>
    <w:rsid w:val="00C33B48"/>
    <w:rsid w:val="00C33EB1"/>
    <w:rsid w:val="00C33F55"/>
    <w:rsid w:val="00C347AC"/>
    <w:rsid w:val="00C34ACA"/>
    <w:rsid w:val="00C34EDB"/>
    <w:rsid w:val="00C35565"/>
    <w:rsid w:val="00C35A0F"/>
    <w:rsid w:val="00C35A93"/>
    <w:rsid w:val="00C35D46"/>
    <w:rsid w:val="00C36973"/>
    <w:rsid w:val="00C372A0"/>
    <w:rsid w:val="00C40872"/>
    <w:rsid w:val="00C40B45"/>
    <w:rsid w:val="00C4143A"/>
    <w:rsid w:val="00C419F2"/>
    <w:rsid w:val="00C4245B"/>
    <w:rsid w:val="00C42A2F"/>
    <w:rsid w:val="00C42F3B"/>
    <w:rsid w:val="00C432F8"/>
    <w:rsid w:val="00C43B03"/>
    <w:rsid w:val="00C43D89"/>
    <w:rsid w:val="00C44593"/>
    <w:rsid w:val="00C446E8"/>
    <w:rsid w:val="00C4526A"/>
    <w:rsid w:val="00C45308"/>
    <w:rsid w:val="00C45C39"/>
    <w:rsid w:val="00C46660"/>
    <w:rsid w:val="00C467AA"/>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5EDF"/>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8B7"/>
    <w:rsid w:val="00C80A38"/>
    <w:rsid w:val="00C80DE1"/>
    <w:rsid w:val="00C81E09"/>
    <w:rsid w:val="00C82259"/>
    <w:rsid w:val="00C822A9"/>
    <w:rsid w:val="00C82CF4"/>
    <w:rsid w:val="00C846E4"/>
    <w:rsid w:val="00C86316"/>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466"/>
    <w:rsid w:val="00C96418"/>
    <w:rsid w:val="00C972C7"/>
    <w:rsid w:val="00CA08A5"/>
    <w:rsid w:val="00CA1537"/>
    <w:rsid w:val="00CA25D3"/>
    <w:rsid w:val="00CA2821"/>
    <w:rsid w:val="00CA2D4C"/>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3A3D"/>
    <w:rsid w:val="00D052ED"/>
    <w:rsid w:val="00D05350"/>
    <w:rsid w:val="00D059F1"/>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DDE"/>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E7F"/>
    <w:rsid w:val="00D56F75"/>
    <w:rsid w:val="00D607B6"/>
    <w:rsid w:val="00D60CDB"/>
    <w:rsid w:val="00D61DC8"/>
    <w:rsid w:val="00D620C6"/>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425"/>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0A2"/>
    <w:rsid w:val="00DA7616"/>
    <w:rsid w:val="00DA7E4D"/>
    <w:rsid w:val="00DB07D8"/>
    <w:rsid w:val="00DB0F31"/>
    <w:rsid w:val="00DB102E"/>
    <w:rsid w:val="00DB126E"/>
    <w:rsid w:val="00DB15F4"/>
    <w:rsid w:val="00DB188B"/>
    <w:rsid w:val="00DB18CE"/>
    <w:rsid w:val="00DB2098"/>
    <w:rsid w:val="00DB237B"/>
    <w:rsid w:val="00DB2ED3"/>
    <w:rsid w:val="00DB2FBD"/>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4D21"/>
    <w:rsid w:val="00DC5511"/>
    <w:rsid w:val="00DC5D08"/>
    <w:rsid w:val="00DC5F81"/>
    <w:rsid w:val="00DC6C56"/>
    <w:rsid w:val="00DC7006"/>
    <w:rsid w:val="00DC73A8"/>
    <w:rsid w:val="00DC7954"/>
    <w:rsid w:val="00DC7B2C"/>
    <w:rsid w:val="00DC7BA2"/>
    <w:rsid w:val="00DC7F3B"/>
    <w:rsid w:val="00DD1340"/>
    <w:rsid w:val="00DD1523"/>
    <w:rsid w:val="00DD1B0D"/>
    <w:rsid w:val="00DD23C1"/>
    <w:rsid w:val="00DD2CDD"/>
    <w:rsid w:val="00DD2CED"/>
    <w:rsid w:val="00DD2FFA"/>
    <w:rsid w:val="00DD32A2"/>
    <w:rsid w:val="00DD3693"/>
    <w:rsid w:val="00DD393B"/>
    <w:rsid w:val="00DD3E69"/>
    <w:rsid w:val="00DD419C"/>
    <w:rsid w:val="00DD4BAA"/>
    <w:rsid w:val="00DD5BB3"/>
    <w:rsid w:val="00DE0177"/>
    <w:rsid w:val="00DE06D9"/>
    <w:rsid w:val="00DE086F"/>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ADF"/>
    <w:rsid w:val="00DF1AE2"/>
    <w:rsid w:val="00DF269A"/>
    <w:rsid w:val="00DF284A"/>
    <w:rsid w:val="00DF311D"/>
    <w:rsid w:val="00DF332C"/>
    <w:rsid w:val="00DF38D9"/>
    <w:rsid w:val="00DF3F21"/>
    <w:rsid w:val="00DF41E1"/>
    <w:rsid w:val="00DF41FC"/>
    <w:rsid w:val="00DF4709"/>
    <w:rsid w:val="00DF5ACE"/>
    <w:rsid w:val="00E008B4"/>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EA7"/>
    <w:rsid w:val="00E0629C"/>
    <w:rsid w:val="00E06D57"/>
    <w:rsid w:val="00E06D5C"/>
    <w:rsid w:val="00E075A3"/>
    <w:rsid w:val="00E07DF8"/>
    <w:rsid w:val="00E100C5"/>
    <w:rsid w:val="00E101F1"/>
    <w:rsid w:val="00E106E3"/>
    <w:rsid w:val="00E107DE"/>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51A"/>
    <w:rsid w:val="00E27691"/>
    <w:rsid w:val="00E27948"/>
    <w:rsid w:val="00E3014B"/>
    <w:rsid w:val="00E30B36"/>
    <w:rsid w:val="00E30CEA"/>
    <w:rsid w:val="00E30F1D"/>
    <w:rsid w:val="00E3134F"/>
    <w:rsid w:val="00E31374"/>
    <w:rsid w:val="00E3252F"/>
    <w:rsid w:val="00E32999"/>
    <w:rsid w:val="00E329BE"/>
    <w:rsid w:val="00E32E5A"/>
    <w:rsid w:val="00E330E7"/>
    <w:rsid w:val="00E33343"/>
    <w:rsid w:val="00E336E1"/>
    <w:rsid w:val="00E33AC5"/>
    <w:rsid w:val="00E33C42"/>
    <w:rsid w:val="00E33F10"/>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130"/>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0592"/>
    <w:rsid w:val="00E60A31"/>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4"/>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155A"/>
    <w:rsid w:val="00ED1A74"/>
    <w:rsid w:val="00ED20B3"/>
    <w:rsid w:val="00ED248E"/>
    <w:rsid w:val="00ED3123"/>
    <w:rsid w:val="00ED406A"/>
    <w:rsid w:val="00ED43D6"/>
    <w:rsid w:val="00ED4757"/>
    <w:rsid w:val="00ED4C07"/>
    <w:rsid w:val="00ED555C"/>
    <w:rsid w:val="00ED5686"/>
    <w:rsid w:val="00ED58C4"/>
    <w:rsid w:val="00ED5BF9"/>
    <w:rsid w:val="00ED5F0D"/>
    <w:rsid w:val="00ED63C9"/>
    <w:rsid w:val="00ED643A"/>
    <w:rsid w:val="00ED7700"/>
    <w:rsid w:val="00ED7718"/>
    <w:rsid w:val="00EE308C"/>
    <w:rsid w:val="00EE3975"/>
    <w:rsid w:val="00EE498D"/>
    <w:rsid w:val="00EE4E4E"/>
    <w:rsid w:val="00EE5573"/>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421F"/>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1773"/>
    <w:rsid w:val="00F81922"/>
    <w:rsid w:val="00F81F03"/>
    <w:rsid w:val="00F8264E"/>
    <w:rsid w:val="00F826D6"/>
    <w:rsid w:val="00F82935"/>
    <w:rsid w:val="00F835FE"/>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70A"/>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6F"/>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c.m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itu-t/bureaufax" TargetMode="External"/><Relationship Id="rId7" Type="http://schemas.openxmlformats.org/officeDocument/2006/relationships/footnotes" Target="footnotes.xml"/><Relationship Id="rId12" Type="http://schemas.openxmlformats.org/officeDocument/2006/relationships/hyperlink" Target="http://www.itu.int/ITU-T/inr/roa/index.html"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aec.mk" TargetMode="External"/><Relationship Id="rId23" Type="http://schemas.openxmlformats.org/officeDocument/2006/relationships/hyperlink" Target="mailto:tsbtson@itu/.int" TargetMode="Externa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sbmail@itu.int" TargetMode="External"/><Relationship Id="rId14" Type="http://schemas.openxmlformats.org/officeDocument/2006/relationships/hyperlink" Target="http://www.aec.mk"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8BEF-878A-4161-95E1-A916F858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25</Pages>
  <Words>5727</Words>
  <Characters>32646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38297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clausel</cp:lastModifiedBy>
  <cp:revision>270</cp:revision>
  <cp:lastPrinted>2012-04-25T07:29:00Z</cp:lastPrinted>
  <dcterms:created xsi:type="dcterms:W3CDTF">2012-03-15T07:33:00Z</dcterms:created>
  <dcterms:modified xsi:type="dcterms:W3CDTF">2012-06-14T07:42:00Z</dcterms:modified>
</cp:coreProperties>
</file>