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14:paraId="2C7C1FE6" w14:textId="77777777" w:rsidTr="00B21F99">
        <w:trPr>
          <w:trHeight w:hRule="exact" w:val="1418"/>
        </w:trPr>
        <w:tc>
          <w:tcPr>
            <w:tcW w:w="1428" w:type="dxa"/>
            <w:gridSpan w:val="2"/>
          </w:tcPr>
          <w:p w14:paraId="42E49ED5" w14:textId="77777777" w:rsidR="00394646" w:rsidRDefault="00394646" w:rsidP="00B21F99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 wp14:anchorId="114E2C34" wp14:editId="7F0279D7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AE3B8D" w14:textId="77777777" w:rsidR="00394646" w:rsidRDefault="00394646" w:rsidP="00B21F99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14:paraId="522F78D2" w14:textId="77777777" w:rsidR="00394646" w:rsidRDefault="00394646" w:rsidP="00B21F99">
            <w:pPr>
              <w:spacing w:before="0"/>
              <w:rPr>
                <w:rFonts w:ascii="Arial" w:hAnsi="Arial" w:cs="Arial"/>
                <w:lang w:val="en-US"/>
              </w:rPr>
            </w:pPr>
          </w:p>
          <w:p w14:paraId="023B0003" w14:textId="77777777" w:rsidR="00394646" w:rsidRPr="00EC64C1" w:rsidRDefault="00394646" w:rsidP="00B21F99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16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14:paraId="2628DAAF" w14:textId="77777777" w:rsidTr="00B21F99">
        <w:trPr>
          <w:trHeight w:hRule="exact" w:val="992"/>
        </w:trPr>
        <w:tc>
          <w:tcPr>
            <w:tcW w:w="1428" w:type="dxa"/>
            <w:gridSpan w:val="2"/>
          </w:tcPr>
          <w:p w14:paraId="30E085DC" w14:textId="77777777" w:rsidR="00394646" w:rsidRDefault="00394646" w:rsidP="00B21F99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14:paraId="307C2875" w14:textId="77777777" w:rsidR="00394646" w:rsidRDefault="00394646" w:rsidP="00B21F99">
            <w:pPr>
              <w:rPr>
                <w:lang w:val="en-US"/>
              </w:rPr>
            </w:pPr>
          </w:p>
        </w:tc>
      </w:tr>
      <w:tr w:rsidR="00394646" w14:paraId="214914F1" w14:textId="77777777" w:rsidTr="00B21F99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14:paraId="085A3EAC" w14:textId="77777777" w:rsidR="00394646" w:rsidRDefault="00394646" w:rsidP="00B21F99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14:paraId="092310D3" w14:textId="77777777" w:rsidR="00394646" w:rsidRPr="003F5F87" w:rsidRDefault="00394646" w:rsidP="00B21F99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14:paraId="17D061B3" w14:textId="77777777" w:rsidTr="00B21F99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0BB5346D" w14:textId="77777777" w:rsidR="00394646" w:rsidRDefault="00394646" w:rsidP="00B21F99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14:paraId="41A8E907" w14:textId="77777777" w:rsidR="00394646" w:rsidRDefault="00394646" w:rsidP="00B21F99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14:paraId="08008A90" w14:textId="77777777" w:rsidR="00394646" w:rsidRPr="003F5F87" w:rsidRDefault="00394646" w:rsidP="00B21F99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14:paraId="1D26031F" w14:textId="77777777" w:rsidTr="00B21F99">
        <w:trPr>
          <w:cantSplit/>
          <w:trHeight w:hRule="exact" w:val="3402"/>
        </w:trPr>
        <w:tc>
          <w:tcPr>
            <w:tcW w:w="1418" w:type="dxa"/>
          </w:tcPr>
          <w:p w14:paraId="3040CA06" w14:textId="77777777" w:rsidR="00394646" w:rsidRDefault="00394646" w:rsidP="00B21F99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40931249" w14:textId="77777777" w:rsidR="00394646" w:rsidRDefault="00394646" w:rsidP="00B21F99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14:paraId="653146A5" w14:textId="2ECD701A" w:rsidR="00394646" w:rsidRPr="0082060F" w:rsidRDefault="00237FDF" w:rsidP="00657F25">
            <w:pPr>
              <w:tabs>
                <w:tab w:val="right" w:pos="9639"/>
              </w:tabs>
              <w:jc w:val="left"/>
              <w:rPr>
                <w:rFonts w:asciiTheme="minorBidi" w:eastAsia="SimHei" w:hAnsiTheme="minorBidi" w:cstheme="minorBidi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日内瓦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，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20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22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3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-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9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日</w:t>
            </w:r>
          </w:p>
          <w:p w14:paraId="2E7016C3" w14:textId="77777777" w:rsidR="00394646" w:rsidRPr="003F5F87" w:rsidRDefault="00394646" w:rsidP="00B21F99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14:paraId="3768CA4C" w14:textId="77777777" w:rsidTr="00B21F99">
        <w:trPr>
          <w:cantSplit/>
          <w:trHeight w:hRule="exact" w:val="4536"/>
        </w:trPr>
        <w:tc>
          <w:tcPr>
            <w:tcW w:w="1418" w:type="dxa"/>
          </w:tcPr>
          <w:p w14:paraId="56526C4A" w14:textId="77777777" w:rsidR="00394646" w:rsidRPr="00CB39C7" w:rsidRDefault="00394646" w:rsidP="00B21F99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14:paraId="33113D48" w14:textId="2DAC7AE5" w:rsidR="00394646" w:rsidRPr="00CB39C7" w:rsidRDefault="00B21F99" w:rsidP="00B21F9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bookmarkStart w:id="1" w:name="OLE_LINK6"/>
            <w:r w:rsidRPr="00CB39C7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 w:rsidRPr="00CB39C7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="00CB39C7" w:rsidRPr="00CB39C7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99</w:t>
            </w:r>
            <w:r w:rsidRPr="00CB39C7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CB39C7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号决议</w:t>
            </w:r>
            <w:bookmarkEnd w:id="1"/>
            <w:r w:rsidRPr="00CB39C7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CB39C7">
              <w:rPr>
                <w:rFonts w:asciiTheme="minorBidi" w:eastAsia="SimHei" w:hAnsiTheme="minorBidi" w:cstheme="minorBidi"/>
                <w:b/>
                <w:bCs/>
                <w:sz w:val="36"/>
                <w:szCs w:val="28"/>
                <w:lang w:eastAsia="zh-CN"/>
              </w:rPr>
              <w:t>–</w:t>
            </w:r>
            <w:r w:rsidR="00CB39C7" w:rsidRPr="00CB39C7">
              <w:rPr>
                <w:rFonts w:asciiTheme="minorBidi" w:eastAsia="SimHei" w:hAnsiTheme="minorBidi" w:cstheme="minorBidi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="00CB39C7" w:rsidRPr="00CB39C7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关于国际电</w:t>
            </w:r>
            <w:proofErr w:type="gramStart"/>
            <w:r w:rsidR="00CB39C7" w:rsidRPr="00CB39C7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联电信</w:t>
            </w:r>
            <w:proofErr w:type="gramEnd"/>
            <w:r w:rsidR="00CB39C7" w:rsidRPr="00CB39C7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标准化部门</w:t>
            </w:r>
            <w:r w:rsidR="00250F1E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br/>
            </w:r>
            <w:r w:rsidR="00CB39C7" w:rsidRPr="00CB39C7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研究组组织改革的考虑</w:t>
            </w:r>
          </w:p>
        </w:tc>
      </w:tr>
      <w:tr w:rsidR="00394646" w14:paraId="3ED22D48" w14:textId="77777777" w:rsidTr="00DC0730">
        <w:trPr>
          <w:cantSplit/>
          <w:trHeight w:hRule="exact" w:val="741"/>
        </w:trPr>
        <w:tc>
          <w:tcPr>
            <w:tcW w:w="1418" w:type="dxa"/>
          </w:tcPr>
          <w:p w14:paraId="4A25A8F7" w14:textId="77777777" w:rsidR="00394646" w:rsidRDefault="00394646" w:rsidP="00B21F99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21CFE007" w14:textId="000D291C" w:rsidR="00394646" w:rsidRPr="003F5F87" w:rsidRDefault="00394646" w:rsidP="00237FDF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14:paraId="3445E559" w14:textId="0FAEEB9B" w:rsidR="00004D73" w:rsidRDefault="00237FDF" w:rsidP="00004D73">
      <w:pPr>
        <w:tabs>
          <w:tab w:val="right" w:pos="9639"/>
        </w:tabs>
        <w:spacing w:before="0"/>
        <w:jc w:val="right"/>
        <w:rPr>
          <w:szCs w:val="28"/>
          <w:lang w:eastAsia="zh-CN"/>
        </w:rPr>
      </w:pPr>
      <w:r>
        <w:rPr>
          <w:noProof/>
        </w:rPr>
        <w:drawing>
          <wp:inline distT="0" distB="0" distL="0" distR="0" wp14:anchorId="2753C41F" wp14:editId="5397A683">
            <wp:extent cx="769620" cy="780415"/>
            <wp:effectExtent l="0" t="0" r="0" b="0"/>
            <wp:docPr id="106" name="Picture 10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c2tope"/>
      <w:bookmarkEnd w:id="2"/>
    </w:p>
    <w:p w14:paraId="46D0F82E" w14:textId="77777777" w:rsidR="00004D73" w:rsidRDefault="00004D73" w:rsidP="00004D73">
      <w:pPr>
        <w:tabs>
          <w:tab w:val="right" w:pos="9639"/>
        </w:tabs>
        <w:spacing w:before="0"/>
        <w:jc w:val="left"/>
        <w:rPr>
          <w:szCs w:val="28"/>
          <w:lang w:eastAsia="zh-CN"/>
        </w:rPr>
      </w:pPr>
    </w:p>
    <w:p w14:paraId="05365B6C" w14:textId="2E2E71D0" w:rsidR="00004D73" w:rsidRDefault="00004D73" w:rsidP="00004D73">
      <w:pPr>
        <w:tabs>
          <w:tab w:val="right" w:pos="9639"/>
        </w:tabs>
        <w:spacing w:before="0"/>
        <w:jc w:val="right"/>
        <w:rPr>
          <w:szCs w:val="28"/>
          <w:lang w:eastAsia="zh-CN"/>
        </w:rPr>
        <w:sectPr w:rsidR="00004D73" w:rsidSect="00414F25">
          <w:footerReference w:type="default" r:id="rId14"/>
          <w:type w:val="oddPage"/>
          <w:pgSz w:w="11907" w:h="16834" w:code="9"/>
          <w:pgMar w:top="1134" w:right="1134" w:bottom="1134" w:left="1134" w:header="567" w:footer="567" w:gutter="0"/>
          <w:pgNumType w:start="1"/>
          <w:cols w:space="720"/>
          <w:titlePg/>
          <w:docGrid w:linePitch="326"/>
        </w:sectPr>
      </w:pPr>
    </w:p>
    <w:p w14:paraId="212E3797" w14:textId="44914810" w:rsidR="002A7FC1" w:rsidRPr="00004D73" w:rsidRDefault="002A7FC1" w:rsidP="00004D73">
      <w:pPr>
        <w:jc w:val="center"/>
        <w:rPr>
          <w:lang w:eastAsia="zh-CN"/>
        </w:rPr>
      </w:pPr>
      <w:r w:rsidRPr="00004D73">
        <w:rPr>
          <w:rFonts w:hint="eastAsia"/>
          <w:lang w:eastAsia="zh-CN"/>
        </w:rPr>
        <w:lastRenderedPageBreak/>
        <w:t>前言</w:t>
      </w:r>
    </w:p>
    <w:p w14:paraId="05175E19" w14:textId="77777777"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14:paraId="6C818812" w14:textId="77777777"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14:paraId="404E1413" w14:textId="77777777"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14:paraId="0E64E85C" w14:textId="77777777"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14:paraId="5032C186" w14:textId="77777777" w:rsidR="004E3B08" w:rsidRPr="00EA4F4A" w:rsidRDefault="004E3B08" w:rsidP="00EA4F4A">
      <w:pPr>
        <w:rPr>
          <w:lang w:eastAsia="zh-CN"/>
        </w:rPr>
      </w:pPr>
    </w:p>
    <w:p w14:paraId="4637230C" w14:textId="77777777" w:rsidR="004E3B08" w:rsidRPr="00EA4F4A" w:rsidRDefault="004E3B08" w:rsidP="00EA4F4A">
      <w:pPr>
        <w:rPr>
          <w:lang w:eastAsia="zh-CN"/>
        </w:rPr>
      </w:pPr>
    </w:p>
    <w:p w14:paraId="4C485661" w14:textId="77777777" w:rsidR="004E3B08" w:rsidRPr="00EA4F4A" w:rsidRDefault="004E3B08" w:rsidP="00EA4F4A">
      <w:pPr>
        <w:rPr>
          <w:lang w:eastAsia="zh-CN"/>
        </w:rPr>
      </w:pPr>
    </w:p>
    <w:p w14:paraId="0E26AAF9" w14:textId="77777777" w:rsidR="004E3B08" w:rsidRPr="00EA4F4A" w:rsidRDefault="004E3B08" w:rsidP="00EA4F4A">
      <w:pPr>
        <w:rPr>
          <w:lang w:eastAsia="zh-CN"/>
        </w:rPr>
      </w:pPr>
    </w:p>
    <w:p w14:paraId="7C79BCDD" w14:textId="77777777" w:rsidR="004E3B08" w:rsidRPr="00EA4F4A" w:rsidRDefault="004E3B08" w:rsidP="00EA4F4A">
      <w:pPr>
        <w:rPr>
          <w:lang w:eastAsia="zh-CN"/>
        </w:rPr>
      </w:pPr>
    </w:p>
    <w:p w14:paraId="654F6324" w14:textId="77777777" w:rsidR="004E3B08" w:rsidRPr="00EA4F4A" w:rsidRDefault="004E3B08" w:rsidP="00EA4F4A">
      <w:pPr>
        <w:rPr>
          <w:lang w:eastAsia="zh-CN"/>
        </w:rPr>
      </w:pPr>
    </w:p>
    <w:p w14:paraId="319B5BD5" w14:textId="77777777" w:rsidR="004E3B08" w:rsidRPr="00EA4F4A" w:rsidRDefault="004E3B08" w:rsidP="00EA4F4A">
      <w:pPr>
        <w:rPr>
          <w:lang w:eastAsia="zh-CN"/>
        </w:rPr>
      </w:pPr>
    </w:p>
    <w:p w14:paraId="301EC89B" w14:textId="77777777" w:rsidR="004E3B08" w:rsidRPr="00EA4F4A" w:rsidRDefault="004E3B08" w:rsidP="00EA4F4A">
      <w:pPr>
        <w:rPr>
          <w:lang w:eastAsia="zh-CN"/>
        </w:rPr>
      </w:pPr>
    </w:p>
    <w:p w14:paraId="2802AE10" w14:textId="77777777" w:rsidR="004E3B08" w:rsidRPr="00EA4F4A" w:rsidRDefault="004E3B08" w:rsidP="00EA4F4A">
      <w:pPr>
        <w:rPr>
          <w:lang w:eastAsia="zh-CN"/>
        </w:rPr>
      </w:pPr>
    </w:p>
    <w:p w14:paraId="09DC67CB" w14:textId="77777777" w:rsidR="004E3B08" w:rsidRPr="00EA4F4A" w:rsidRDefault="004E3B08" w:rsidP="00EA4F4A">
      <w:pPr>
        <w:rPr>
          <w:lang w:eastAsia="zh-CN"/>
        </w:rPr>
      </w:pPr>
    </w:p>
    <w:p w14:paraId="67869143" w14:textId="77777777" w:rsidR="004E3B08" w:rsidRPr="00EA4F4A" w:rsidRDefault="004E3B08" w:rsidP="00EA4F4A">
      <w:pPr>
        <w:rPr>
          <w:lang w:eastAsia="zh-CN"/>
        </w:rPr>
      </w:pPr>
    </w:p>
    <w:p w14:paraId="307FB239" w14:textId="77777777" w:rsidR="004E3B08" w:rsidRPr="00EA4F4A" w:rsidRDefault="004E3B08" w:rsidP="00EA4F4A">
      <w:pPr>
        <w:rPr>
          <w:lang w:eastAsia="zh-CN"/>
        </w:rPr>
      </w:pPr>
    </w:p>
    <w:p w14:paraId="2DE50A5A" w14:textId="77777777" w:rsidR="004E3B08" w:rsidRPr="00EA4F4A" w:rsidRDefault="004E3B08" w:rsidP="00EA4F4A">
      <w:pPr>
        <w:rPr>
          <w:lang w:eastAsia="zh-CN"/>
        </w:rPr>
      </w:pPr>
    </w:p>
    <w:p w14:paraId="46CAE9C6" w14:textId="77777777" w:rsidR="004E3B08" w:rsidRPr="00EA4F4A" w:rsidRDefault="004E3B08" w:rsidP="00EA4F4A">
      <w:pPr>
        <w:rPr>
          <w:lang w:eastAsia="zh-CN"/>
        </w:rPr>
      </w:pPr>
    </w:p>
    <w:p w14:paraId="71772AEA" w14:textId="77777777" w:rsidR="004E3B08" w:rsidRPr="00EA4F4A" w:rsidRDefault="004E3B08" w:rsidP="00EA4F4A">
      <w:pPr>
        <w:rPr>
          <w:lang w:eastAsia="zh-CN"/>
        </w:rPr>
      </w:pPr>
    </w:p>
    <w:p w14:paraId="03B658FC" w14:textId="77777777" w:rsidR="004E3B08" w:rsidRPr="00EA4F4A" w:rsidRDefault="004E3B08" w:rsidP="00EA4F4A">
      <w:pPr>
        <w:rPr>
          <w:lang w:eastAsia="zh-CN"/>
        </w:rPr>
      </w:pPr>
    </w:p>
    <w:p w14:paraId="05806656" w14:textId="77777777" w:rsidR="004E3B08" w:rsidRPr="00EA4F4A" w:rsidRDefault="004E3B08" w:rsidP="00EA4F4A">
      <w:pPr>
        <w:rPr>
          <w:lang w:eastAsia="zh-CN"/>
        </w:rPr>
      </w:pPr>
    </w:p>
    <w:p w14:paraId="29E299DB" w14:textId="77777777" w:rsidR="004E3B08" w:rsidRPr="00EA4F4A" w:rsidRDefault="004E3B08" w:rsidP="00EA4F4A">
      <w:pPr>
        <w:rPr>
          <w:lang w:eastAsia="zh-CN"/>
        </w:rPr>
      </w:pPr>
    </w:p>
    <w:p w14:paraId="75352B44" w14:textId="77777777" w:rsidR="004E3B08" w:rsidRPr="00EA4F4A" w:rsidRDefault="004E3B08" w:rsidP="00EA4F4A">
      <w:pPr>
        <w:rPr>
          <w:lang w:eastAsia="zh-CN"/>
        </w:rPr>
      </w:pPr>
    </w:p>
    <w:p w14:paraId="3DB8C5CB" w14:textId="77777777" w:rsidR="00657F25" w:rsidRDefault="00657F25" w:rsidP="00EA4F4A">
      <w:pPr>
        <w:rPr>
          <w:lang w:eastAsia="zh-CN"/>
        </w:rPr>
      </w:pPr>
    </w:p>
    <w:p w14:paraId="7488D469" w14:textId="73F02121" w:rsidR="002A7FC1" w:rsidRPr="00EA4F4A" w:rsidRDefault="002A7FC1" w:rsidP="002A7FC1">
      <w:pPr>
        <w:spacing w:line="240" w:lineRule="exact"/>
        <w:jc w:val="center"/>
        <w:rPr>
          <w:sz w:val="20"/>
          <w:lang w:val="en-US" w:eastAsia="zh-CN"/>
        </w:rPr>
      </w:pPr>
      <w:r w:rsidRPr="00EA4F4A">
        <w:rPr>
          <w:sz w:val="20"/>
          <w:lang w:val="en-US"/>
        </w:rPr>
        <w:sym w:font="Symbol" w:char="F0E3"/>
      </w:r>
      <w:r w:rsidRPr="00EA4F4A">
        <w:rPr>
          <w:sz w:val="20"/>
          <w:lang w:val="en-US" w:eastAsia="zh-CN"/>
        </w:rPr>
        <w:t xml:space="preserve"> ITU </w:t>
      </w:r>
      <w:r w:rsidR="00EA4F4A" w:rsidRPr="00EA4F4A">
        <w:rPr>
          <w:sz w:val="20"/>
          <w:lang w:val="en-US" w:eastAsia="zh-CN"/>
        </w:rPr>
        <w:t>20</w:t>
      </w:r>
      <w:r w:rsidR="00237FDF">
        <w:rPr>
          <w:sz w:val="20"/>
          <w:lang w:val="en-US" w:eastAsia="zh-CN"/>
        </w:rPr>
        <w:t>22</w:t>
      </w:r>
      <w:r w:rsidRPr="00EA4F4A">
        <w:rPr>
          <w:rFonts w:hint="eastAsia"/>
          <w:sz w:val="20"/>
          <w:lang w:val="en-US" w:eastAsia="zh-CN"/>
        </w:rPr>
        <w:t>年</w:t>
      </w:r>
    </w:p>
    <w:p w14:paraId="4049ADEA" w14:textId="77777777" w:rsidR="004E3B08" w:rsidRPr="00EA4F4A" w:rsidRDefault="002A7FC1" w:rsidP="00692269">
      <w:pPr>
        <w:spacing w:line="240" w:lineRule="exact"/>
        <w:ind w:firstLineChars="200" w:firstLine="392"/>
        <w:rPr>
          <w:sz w:val="20"/>
          <w:lang w:eastAsia="zh-CN"/>
        </w:rPr>
      </w:pPr>
      <w:r w:rsidRPr="00EA4F4A">
        <w:rPr>
          <w:rFonts w:hint="eastAsia"/>
          <w:color w:val="000000"/>
          <w:spacing w:val="-4"/>
          <w:sz w:val="20"/>
          <w:lang w:eastAsia="zh-CN"/>
        </w:rPr>
        <w:t>版权所有。未经国际电联事先书面许可，不得以任何手段复制本出版物的任何部分。</w:t>
      </w:r>
    </w:p>
    <w:p w14:paraId="5FB7974A" w14:textId="77777777" w:rsidR="004E3B08" w:rsidRDefault="004E3B08" w:rsidP="00692269">
      <w:pPr>
        <w:rPr>
          <w:lang w:eastAsia="zh-CN"/>
        </w:rPr>
      </w:pPr>
    </w:p>
    <w:p w14:paraId="65A1C7E4" w14:textId="0ABBBFBE" w:rsidR="00692269" w:rsidRPr="00692269" w:rsidRDefault="00692269" w:rsidP="00692269">
      <w:pPr>
        <w:rPr>
          <w:lang w:eastAsia="zh-CN"/>
        </w:rPr>
        <w:sectPr w:rsidR="00692269" w:rsidRPr="00692269" w:rsidSect="00004D73">
          <w:type w:val="evenPage"/>
          <w:pgSz w:w="11907" w:h="16834" w:code="9"/>
          <w:pgMar w:top="1134" w:right="1134" w:bottom="1134" w:left="1134" w:header="567" w:footer="567" w:gutter="0"/>
          <w:pgNumType w:start="1"/>
          <w:cols w:space="720"/>
          <w:titlePg/>
          <w:docGrid w:linePitch="326"/>
        </w:sectPr>
      </w:pPr>
    </w:p>
    <w:p w14:paraId="0A7E6686" w14:textId="70833D84" w:rsidR="009102ED" w:rsidRPr="008D6A26" w:rsidRDefault="009102ED" w:rsidP="00414F25">
      <w:pPr>
        <w:pStyle w:val="ResNo"/>
        <w:spacing w:before="0"/>
        <w:outlineLvl w:val="0"/>
        <w:rPr>
          <w:lang w:eastAsia="zh-CN"/>
        </w:rPr>
      </w:pPr>
      <w:r w:rsidRPr="008D6A26">
        <w:rPr>
          <w:rStyle w:val="href"/>
          <w:rFonts w:hint="eastAsia"/>
        </w:rPr>
        <w:lastRenderedPageBreak/>
        <w:t>第</w:t>
      </w:r>
      <w:r w:rsidR="00CB39C7" w:rsidRPr="00CB39C7">
        <w:rPr>
          <w:rStyle w:val="href"/>
        </w:rPr>
        <w:t>99</w:t>
      </w:r>
      <w:r w:rsidRPr="008D6A26">
        <w:rPr>
          <w:rStyle w:val="href"/>
          <w:rFonts w:hint="eastAsia"/>
        </w:rPr>
        <w:t>号决议</w:t>
      </w:r>
      <w:r w:rsidRPr="008D6A26">
        <w:rPr>
          <w:rFonts w:hint="eastAsia"/>
          <w:lang w:eastAsia="zh-CN"/>
        </w:rPr>
        <w:t>（</w:t>
      </w:r>
      <w:r w:rsidRPr="008D6A26">
        <w:rPr>
          <w:rFonts w:hint="eastAsia"/>
          <w:lang w:eastAsia="zh-CN"/>
        </w:rPr>
        <w:t>20</w:t>
      </w:r>
      <w:r w:rsidR="00237FDF">
        <w:rPr>
          <w:lang w:eastAsia="zh-CN"/>
        </w:rPr>
        <w:t>22</w:t>
      </w:r>
      <w:r w:rsidRPr="008D6A26">
        <w:rPr>
          <w:rFonts w:hint="eastAsia"/>
          <w:lang w:eastAsia="zh-CN"/>
        </w:rPr>
        <w:t>年，</w:t>
      </w:r>
      <w:r w:rsidR="00237FDF">
        <w:rPr>
          <w:rFonts w:hint="eastAsia"/>
          <w:lang w:eastAsia="zh-CN"/>
        </w:rPr>
        <w:t>日内瓦</w:t>
      </w:r>
      <w:r w:rsidRPr="008D6A26">
        <w:rPr>
          <w:rFonts w:hint="eastAsia"/>
          <w:lang w:eastAsia="zh-CN"/>
        </w:rPr>
        <w:t>）</w:t>
      </w:r>
    </w:p>
    <w:p w14:paraId="2E2FDD5A" w14:textId="31CBC460" w:rsidR="009102ED" w:rsidRPr="008D6A26" w:rsidRDefault="00CB39C7" w:rsidP="00414F25">
      <w:pPr>
        <w:pStyle w:val="Restitle"/>
        <w:outlineLvl w:val="0"/>
        <w:rPr>
          <w:lang w:eastAsia="zh-CN"/>
        </w:rPr>
      </w:pPr>
      <w:r w:rsidRPr="00CB39C7">
        <w:rPr>
          <w:rFonts w:hint="eastAsia"/>
          <w:lang w:eastAsia="zh-CN"/>
        </w:rPr>
        <w:t>关于国际电</w:t>
      </w:r>
      <w:proofErr w:type="gramStart"/>
      <w:r w:rsidRPr="00CB39C7">
        <w:rPr>
          <w:rFonts w:hint="eastAsia"/>
          <w:lang w:eastAsia="zh-CN"/>
        </w:rPr>
        <w:t>联电信</w:t>
      </w:r>
      <w:proofErr w:type="gramEnd"/>
      <w:r w:rsidRPr="00CB39C7">
        <w:rPr>
          <w:rFonts w:hint="eastAsia"/>
          <w:lang w:eastAsia="zh-CN"/>
        </w:rPr>
        <w:t>标准化部门研究组组织改革的考虑</w:t>
      </w:r>
    </w:p>
    <w:p w14:paraId="7D4B81C9" w14:textId="5DC0FE56" w:rsidR="009102ED" w:rsidRPr="008D6A26" w:rsidRDefault="00CB39C7" w:rsidP="00D15754">
      <w:pPr>
        <w:pStyle w:val="Resref"/>
        <w:rPr>
          <w:lang w:eastAsia="zh-CN"/>
        </w:rPr>
      </w:pPr>
      <w:r w:rsidRPr="00CB39C7">
        <w:rPr>
          <w:rFonts w:hint="eastAsia"/>
          <w:iCs/>
          <w:lang w:eastAsia="zh-CN"/>
        </w:rPr>
        <w:t>（</w:t>
      </w:r>
      <w:r w:rsidRPr="00CB39C7">
        <w:rPr>
          <w:iCs/>
          <w:lang w:eastAsia="zh-CN"/>
        </w:rPr>
        <w:t>2022</w:t>
      </w:r>
      <w:r w:rsidRPr="00CB39C7">
        <w:rPr>
          <w:rFonts w:hint="eastAsia"/>
          <w:iCs/>
          <w:lang w:eastAsia="zh-CN"/>
        </w:rPr>
        <w:t>年，日内瓦）</w:t>
      </w:r>
    </w:p>
    <w:p w14:paraId="54BEEFC8" w14:textId="242A8DCC" w:rsidR="009102ED" w:rsidRPr="008D6A26" w:rsidRDefault="00237FDF" w:rsidP="009102ED">
      <w:pPr>
        <w:pStyle w:val="Normalaftertitle"/>
        <w:rPr>
          <w:lang w:eastAsia="zh-CN"/>
        </w:rPr>
      </w:pPr>
      <w:r w:rsidRPr="00237FDF">
        <w:rPr>
          <w:lang w:eastAsia="zh-CN"/>
        </w:rPr>
        <w:t>世界电信标准化全会（</w:t>
      </w:r>
      <w:r w:rsidRPr="00237FDF">
        <w:rPr>
          <w:rFonts w:hint="eastAsia"/>
          <w:lang w:eastAsia="zh-CN"/>
        </w:rPr>
        <w:t>2</w:t>
      </w:r>
      <w:r w:rsidRPr="00237FDF">
        <w:rPr>
          <w:lang w:eastAsia="zh-CN"/>
        </w:rPr>
        <w:t>022</w:t>
      </w:r>
      <w:r w:rsidRPr="00237FDF">
        <w:rPr>
          <w:rFonts w:hint="eastAsia"/>
          <w:lang w:eastAsia="zh-CN"/>
        </w:rPr>
        <w:t>年，日内瓦</w:t>
      </w:r>
      <w:r w:rsidRPr="00237FDF">
        <w:rPr>
          <w:lang w:eastAsia="zh-CN"/>
        </w:rPr>
        <w:t>），</w:t>
      </w:r>
    </w:p>
    <w:p w14:paraId="3C01BDEC" w14:textId="1F6865F9" w:rsidR="009102ED" w:rsidRPr="008D6A26" w:rsidRDefault="00CB39C7" w:rsidP="009102ED">
      <w:pPr>
        <w:pStyle w:val="Call"/>
        <w:rPr>
          <w:lang w:eastAsia="zh-CN"/>
        </w:rPr>
      </w:pPr>
      <w:r w:rsidRPr="00CB39C7">
        <w:rPr>
          <w:rFonts w:hint="eastAsia"/>
          <w:iCs/>
          <w:lang w:eastAsia="zh-CN"/>
        </w:rPr>
        <w:t>忆及</w:t>
      </w:r>
    </w:p>
    <w:p w14:paraId="1D9E1D4B" w14:textId="77777777" w:rsidR="00CB39C7" w:rsidRDefault="00CB39C7" w:rsidP="00CB39C7">
      <w:pPr>
        <w:rPr>
          <w:lang w:eastAsia="zh-CN"/>
        </w:rPr>
      </w:pPr>
      <w:r w:rsidRPr="00FF7A42">
        <w:rPr>
          <w:i/>
          <w:iCs/>
          <w:lang w:eastAsia="zh-CN"/>
        </w:rPr>
        <w:t>a)</w:t>
      </w:r>
      <w:r>
        <w:rPr>
          <w:lang w:eastAsia="zh-CN"/>
        </w:rPr>
        <w:tab/>
      </w:r>
      <w:r w:rsidRPr="00752E77">
        <w:rPr>
          <w:rFonts w:hint="eastAsia"/>
          <w:lang w:eastAsia="zh-CN"/>
        </w:rPr>
        <w:t>国际电联《组织法》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lang w:eastAsia="zh-CN"/>
        </w:rPr>
        <w:t>05</w:t>
      </w:r>
      <w:r>
        <w:rPr>
          <w:rFonts w:hint="eastAsia"/>
          <w:lang w:eastAsia="zh-CN"/>
        </w:rPr>
        <w:t>款和</w:t>
      </w:r>
      <w:r w:rsidRPr="00752E77">
        <w:rPr>
          <w:rFonts w:hint="eastAsia"/>
          <w:lang w:eastAsia="zh-CN"/>
        </w:rPr>
        <w:t>国际电联《公约》第</w:t>
      </w:r>
      <w:r w:rsidRPr="00752E77">
        <w:rPr>
          <w:rFonts w:hint="eastAsia"/>
          <w:lang w:eastAsia="zh-CN"/>
        </w:rPr>
        <w:t>197</w:t>
      </w:r>
      <w:r w:rsidRPr="00752E77">
        <w:rPr>
          <w:rFonts w:hint="eastAsia"/>
          <w:lang w:eastAsia="zh-CN"/>
        </w:rPr>
        <w:t>款</w:t>
      </w:r>
      <w:r>
        <w:rPr>
          <w:rFonts w:hint="eastAsia"/>
          <w:lang w:eastAsia="zh-CN"/>
        </w:rPr>
        <w:t>；</w:t>
      </w:r>
    </w:p>
    <w:p w14:paraId="55D6888E" w14:textId="77777777" w:rsidR="00CB39C7" w:rsidRDefault="00CB39C7" w:rsidP="00CB39C7">
      <w:pPr>
        <w:rPr>
          <w:lang w:eastAsia="zh-CN"/>
        </w:rPr>
      </w:pPr>
      <w:r>
        <w:rPr>
          <w:i/>
          <w:iCs/>
          <w:lang w:eastAsia="zh-CN"/>
        </w:rPr>
        <w:t>b</w:t>
      </w:r>
      <w:r w:rsidRPr="00FF7A42">
        <w:rPr>
          <w:i/>
          <w:iCs/>
          <w:lang w:eastAsia="zh-CN"/>
        </w:rPr>
        <w:t>)</w:t>
      </w:r>
      <w:r>
        <w:rPr>
          <w:lang w:eastAsia="zh-CN"/>
        </w:rPr>
        <w:tab/>
      </w:r>
      <w:r>
        <w:rPr>
          <w:rFonts w:hint="eastAsia"/>
          <w:lang w:eastAsia="zh-CN"/>
        </w:rPr>
        <w:t>有关</w:t>
      </w:r>
      <w:r w:rsidRPr="00966ECA">
        <w:rPr>
          <w:rFonts w:hint="eastAsia"/>
          <w:lang w:eastAsia="zh-CN"/>
        </w:rPr>
        <w:t>改进国际电联基于结果的管理方式</w:t>
      </w:r>
      <w:r>
        <w:rPr>
          <w:rFonts w:hint="eastAsia"/>
          <w:lang w:eastAsia="zh-CN"/>
        </w:rPr>
        <w:t>的全权代表大会</w:t>
      </w:r>
      <w:r w:rsidRPr="008A53C5">
        <w:rPr>
          <w:rFonts w:hint="eastAsia"/>
          <w:lang w:eastAsia="zh-CN"/>
        </w:rPr>
        <w:t>第</w:t>
      </w:r>
      <w:r w:rsidRPr="008A53C5">
        <w:rPr>
          <w:rFonts w:hint="eastAsia"/>
          <w:lang w:eastAsia="zh-CN"/>
        </w:rPr>
        <w:t>1</w:t>
      </w:r>
      <w:r w:rsidRPr="008A53C5">
        <w:rPr>
          <w:lang w:eastAsia="zh-CN"/>
        </w:rPr>
        <w:t>5</w:t>
      </w:r>
      <w:r>
        <w:rPr>
          <w:rFonts w:hint="eastAsia"/>
          <w:lang w:eastAsia="zh-CN"/>
        </w:rPr>
        <w:t>1</w:t>
      </w:r>
      <w:r w:rsidRPr="008A53C5">
        <w:rPr>
          <w:rFonts w:hint="eastAsia"/>
          <w:lang w:eastAsia="zh-CN"/>
        </w:rPr>
        <w:t>号决议（</w:t>
      </w:r>
      <w:r w:rsidRPr="008A53C5">
        <w:rPr>
          <w:rFonts w:hint="eastAsia"/>
          <w:lang w:eastAsia="zh-CN"/>
        </w:rPr>
        <w:t>2</w:t>
      </w:r>
      <w:r w:rsidRPr="008A53C5">
        <w:rPr>
          <w:lang w:eastAsia="zh-CN"/>
        </w:rPr>
        <w:t>018</w:t>
      </w:r>
      <w:r w:rsidRPr="008A53C5">
        <w:rPr>
          <w:rFonts w:hint="eastAsia"/>
          <w:lang w:eastAsia="zh-CN"/>
        </w:rPr>
        <w:t>年，迪拜，修订版）</w:t>
      </w:r>
      <w:r>
        <w:rPr>
          <w:rFonts w:hint="eastAsia"/>
          <w:lang w:eastAsia="zh-CN"/>
        </w:rPr>
        <w:t>，</w:t>
      </w:r>
    </w:p>
    <w:p w14:paraId="2241A646" w14:textId="77777777" w:rsidR="00CB39C7" w:rsidRDefault="00CB39C7" w:rsidP="00CB39C7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考虑到</w:t>
      </w:r>
    </w:p>
    <w:p w14:paraId="4B949A7B" w14:textId="77777777" w:rsidR="00CB39C7" w:rsidRPr="00864BB4" w:rsidRDefault="00CB39C7" w:rsidP="00CB39C7">
      <w:pPr>
        <w:rPr>
          <w:lang w:eastAsia="zh-CN"/>
        </w:rPr>
      </w:pPr>
      <w:r w:rsidRPr="00D66558">
        <w:rPr>
          <w:i/>
          <w:iCs/>
          <w:lang w:eastAsia="zh-CN"/>
        </w:rPr>
        <w:t>a)</w:t>
      </w:r>
      <w:r w:rsidRPr="00D66558">
        <w:rPr>
          <w:lang w:eastAsia="zh-CN"/>
        </w:rPr>
        <w:tab/>
      </w:r>
      <w:r>
        <w:rPr>
          <w:rFonts w:hint="eastAsia"/>
          <w:lang w:eastAsia="zh-CN"/>
        </w:rPr>
        <w:t>《组织法》和</w:t>
      </w:r>
      <w:r w:rsidRPr="00752E77">
        <w:rPr>
          <w:rFonts w:hint="eastAsia"/>
          <w:lang w:eastAsia="zh-CN"/>
        </w:rPr>
        <w:t>《公约》</w:t>
      </w:r>
      <w:r>
        <w:rPr>
          <w:rFonts w:hint="eastAsia"/>
          <w:lang w:eastAsia="zh-CN"/>
        </w:rPr>
        <w:t>中有关国际电联</w:t>
      </w:r>
      <w:r w:rsidRPr="00864BB4">
        <w:rPr>
          <w:rFonts w:hint="eastAsia"/>
          <w:lang w:eastAsia="zh-CN"/>
        </w:rPr>
        <w:t>总体战略目标和部门目标</w:t>
      </w:r>
      <w:r>
        <w:rPr>
          <w:rFonts w:hint="eastAsia"/>
          <w:lang w:eastAsia="zh-CN"/>
        </w:rPr>
        <w:t>的规定；</w:t>
      </w:r>
    </w:p>
    <w:p w14:paraId="1EF72C5D" w14:textId="77777777" w:rsidR="00CB39C7" w:rsidRPr="00864BB4" w:rsidRDefault="00CB39C7" w:rsidP="00CB39C7">
      <w:pPr>
        <w:rPr>
          <w:lang w:eastAsia="zh-CN"/>
        </w:rPr>
      </w:pPr>
      <w:r w:rsidRPr="00864BB4">
        <w:rPr>
          <w:i/>
          <w:iCs/>
          <w:lang w:eastAsia="zh-CN"/>
        </w:rPr>
        <w:t>b)</w:t>
      </w:r>
      <w:r w:rsidRPr="00864BB4">
        <w:rPr>
          <w:lang w:eastAsia="zh-CN"/>
        </w:rPr>
        <w:tab/>
      </w:r>
      <w:r>
        <w:rPr>
          <w:rFonts w:hint="eastAsia"/>
          <w:lang w:eastAsia="zh-CN"/>
        </w:rPr>
        <w:t>全权代表大会</w:t>
      </w:r>
      <w:r w:rsidRPr="00864BB4">
        <w:rPr>
          <w:rFonts w:hint="eastAsia"/>
          <w:lang w:eastAsia="zh-CN"/>
        </w:rPr>
        <w:t>第</w:t>
      </w:r>
      <w:r w:rsidRPr="00864BB4">
        <w:rPr>
          <w:lang w:eastAsia="zh-CN"/>
        </w:rPr>
        <w:t>71</w:t>
      </w:r>
      <w:r w:rsidRPr="00864BB4">
        <w:rPr>
          <w:rFonts w:hint="eastAsia"/>
          <w:lang w:eastAsia="zh-CN"/>
        </w:rPr>
        <w:t>号决议（</w:t>
      </w:r>
      <w:r w:rsidRPr="00864BB4">
        <w:rPr>
          <w:lang w:eastAsia="zh-CN"/>
        </w:rPr>
        <w:t>2018</w:t>
      </w:r>
      <w:r w:rsidRPr="00864BB4">
        <w:rPr>
          <w:rFonts w:hint="eastAsia"/>
          <w:lang w:eastAsia="zh-CN"/>
        </w:rPr>
        <w:t>年，迪拜</w:t>
      </w:r>
      <w:r>
        <w:rPr>
          <w:rFonts w:hint="eastAsia"/>
          <w:lang w:eastAsia="zh-CN"/>
        </w:rPr>
        <w:t>，修订版</w:t>
      </w:r>
      <w:r w:rsidRPr="00864BB4">
        <w:rPr>
          <w:rFonts w:hint="eastAsia"/>
          <w:lang w:eastAsia="zh-CN"/>
        </w:rPr>
        <w:t>）附件</w:t>
      </w:r>
      <w:r w:rsidRPr="00864BB4">
        <w:rPr>
          <w:lang w:eastAsia="zh-CN"/>
        </w:rPr>
        <w:t>1</w:t>
      </w:r>
      <w:r w:rsidRPr="00864BB4">
        <w:rPr>
          <w:rFonts w:hint="eastAsia"/>
          <w:lang w:eastAsia="zh-CN"/>
        </w:rPr>
        <w:t>中的</w:t>
      </w:r>
      <w:r>
        <w:rPr>
          <w:rFonts w:hint="eastAsia"/>
          <w:lang w:eastAsia="zh-CN"/>
        </w:rPr>
        <w:t>国际电联</w:t>
      </w:r>
      <w:r w:rsidRPr="00864BB4">
        <w:rPr>
          <w:rFonts w:hint="eastAsia"/>
          <w:lang w:eastAsia="zh-CN"/>
        </w:rPr>
        <w:t>电信标准化部门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864BB4">
        <w:rPr>
          <w:rFonts w:hint="eastAsia"/>
          <w:lang w:eastAsia="zh-CN"/>
        </w:rPr>
        <w:t>战略目标和总体目标及其实施标准；</w:t>
      </w:r>
    </w:p>
    <w:p w14:paraId="0B6DB0CC" w14:textId="77777777" w:rsidR="00CB39C7" w:rsidRPr="00A44EC4" w:rsidRDefault="00CB39C7" w:rsidP="00CB39C7">
      <w:pPr>
        <w:rPr>
          <w:i/>
          <w:iCs/>
          <w:lang w:eastAsia="zh-CN"/>
        </w:rPr>
      </w:pPr>
      <w:r w:rsidRPr="00264A7F">
        <w:rPr>
          <w:i/>
          <w:iCs/>
          <w:lang w:eastAsia="zh-CN"/>
        </w:rPr>
        <w:t>c)</w:t>
      </w:r>
      <w:r w:rsidRPr="00264A7F">
        <w:rPr>
          <w:lang w:eastAsia="zh-CN"/>
        </w:rPr>
        <w:tab/>
      </w:r>
      <w:r>
        <w:rPr>
          <w:rFonts w:hint="eastAsia"/>
          <w:lang w:eastAsia="zh-CN"/>
        </w:rPr>
        <w:t>有关</w:t>
      </w:r>
      <w:r w:rsidRPr="00264A7F">
        <w:rPr>
          <w:rFonts w:hint="eastAsia"/>
          <w:lang w:eastAsia="zh-CN"/>
        </w:rPr>
        <w:t>世界电信标准化全会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）</w:t>
      </w:r>
      <w:r w:rsidRPr="00264A7F">
        <w:rPr>
          <w:rFonts w:hint="eastAsia"/>
          <w:lang w:eastAsia="zh-CN"/>
        </w:rPr>
        <w:t>不断演进的作用的</w:t>
      </w:r>
      <w:r w:rsidRPr="003804DE">
        <w:rPr>
          <w:rFonts w:hint="eastAsia"/>
          <w:lang w:eastAsia="zh-CN"/>
        </w:rPr>
        <w:t>全权代表大会</w:t>
      </w:r>
      <w:r w:rsidRPr="00264A7F">
        <w:rPr>
          <w:rFonts w:hint="eastAsia"/>
          <w:lang w:eastAsia="zh-CN"/>
        </w:rPr>
        <w:t>第</w:t>
      </w:r>
      <w:r w:rsidRPr="00264A7F">
        <w:rPr>
          <w:lang w:eastAsia="zh-CN"/>
        </w:rPr>
        <w:t>122</w:t>
      </w:r>
      <w:r w:rsidRPr="00264A7F">
        <w:rPr>
          <w:rFonts w:hint="eastAsia"/>
          <w:lang w:eastAsia="zh-CN"/>
        </w:rPr>
        <w:t>号决议（</w:t>
      </w:r>
      <w:r w:rsidRPr="00264A7F">
        <w:rPr>
          <w:lang w:eastAsia="zh-CN"/>
        </w:rPr>
        <w:t>2010</w:t>
      </w:r>
      <w:r w:rsidRPr="00264A7F">
        <w:rPr>
          <w:rFonts w:hint="eastAsia"/>
          <w:lang w:eastAsia="zh-CN"/>
        </w:rPr>
        <w:t>年，瓜达拉哈拉，</w:t>
      </w:r>
      <w:r w:rsidRPr="00A44EC4">
        <w:rPr>
          <w:rFonts w:hint="eastAsia"/>
          <w:lang w:eastAsia="zh-CN"/>
        </w:rPr>
        <w:t>修订版）；</w:t>
      </w:r>
    </w:p>
    <w:p w14:paraId="0A2440C1" w14:textId="77777777" w:rsidR="00CB39C7" w:rsidRPr="00A44EC4" w:rsidRDefault="00CB39C7" w:rsidP="00CB39C7">
      <w:pPr>
        <w:rPr>
          <w:lang w:eastAsia="zh-CN"/>
        </w:rPr>
      </w:pPr>
      <w:r w:rsidRPr="00A44EC4">
        <w:rPr>
          <w:i/>
          <w:iCs/>
          <w:lang w:eastAsia="zh-CN"/>
        </w:rPr>
        <w:t>d)</w:t>
      </w:r>
      <w:r w:rsidRPr="00A44EC4">
        <w:rPr>
          <w:lang w:eastAsia="zh-CN"/>
        </w:rPr>
        <w:tab/>
      </w:r>
      <w:r w:rsidRPr="00A44EC4"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ITU-T</w:t>
      </w:r>
      <w:r w:rsidRPr="00A44EC4">
        <w:rPr>
          <w:rFonts w:hint="eastAsia"/>
          <w:lang w:eastAsia="zh-CN"/>
        </w:rPr>
        <w:t>研究组的责任与职权的本届全会第</w:t>
      </w:r>
      <w:r w:rsidRPr="00A44EC4">
        <w:rPr>
          <w:rFonts w:hint="eastAsia"/>
          <w:lang w:eastAsia="zh-CN"/>
        </w:rPr>
        <w:t>2</w:t>
      </w:r>
      <w:r w:rsidRPr="00A44EC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年，日内瓦，修订版）</w:t>
      </w:r>
      <w:r w:rsidRPr="00A44EC4">
        <w:rPr>
          <w:rFonts w:hint="eastAsia"/>
          <w:lang w:eastAsia="zh-CN"/>
        </w:rPr>
        <w:t>；</w:t>
      </w:r>
    </w:p>
    <w:p w14:paraId="2BD4D9E5" w14:textId="77777777" w:rsidR="00CB39C7" w:rsidRDefault="00CB39C7" w:rsidP="00CB39C7">
      <w:pPr>
        <w:rPr>
          <w:lang w:eastAsia="zh-CN"/>
        </w:rPr>
      </w:pPr>
      <w:r w:rsidRPr="00870A32">
        <w:rPr>
          <w:i/>
          <w:lang w:eastAsia="zh-CN"/>
        </w:rPr>
        <w:t>e</w:t>
      </w:r>
      <w:r w:rsidRPr="00870A32">
        <w:rPr>
          <w:i/>
          <w:iCs/>
          <w:lang w:eastAsia="zh-CN"/>
        </w:rPr>
        <w:t>)</w:t>
      </w:r>
      <w:r w:rsidRPr="00870A32">
        <w:rPr>
          <w:lang w:eastAsia="zh-CN"/>
        </w:rPr>
        <w:tab/>
      </w:r>
      <w:r w:rsidRPr="00870A32">
        <w:rPr>
          <w:rFonts w:hint="eastAsia"/>
          <w:lang w:eastAsia="zh-CN"/>
        </w:rPr>
        <w:t>信息社会世界峰会《原则宣言》第</w:t>
      </w:r>
      <w:r w:rsidRPr="00870A32">
        <w:rPr>
          <w:rFonts w:hint="eastAsia"/>
          <w:lang w:eastAsia="zh-CN"/>
        </w:rPr>
        <w:t>44</w:t>
      </w:r>
      <w:r w:rsidRPr="00870A32">
        <w:rPr>
          <w:rFonts w:hint="eastAsia"/>
          <w:lang w:eastAsia="zh-CN"/>
        </w:rPr>
        <w:t>款强调，标准化是信息社会的基石之一，</w:t>
      </w:r>
    </w:p>
    <w:p w14:paraId="1FB7FF5C" w14:textId="77777777" w:rsidR="00CB39C7" w:rsidRDefault="00CB39C7" w:rsidP="00CB39C7">
      <w:pPr>
        <w:pStyle w:val="Call"/>
        <w:rPr>
          <w:lang w:eastAsia="zh-CN"/>
        </w:rPr>
      </w:pPr>
      <w:r w:rsidRPr="00C9038F">
        <w:rPr>
          <w:rFonts w:hint="eastAsia"/>
          <w:lang w:eastAsia="zh-CN"/>
        </w:rPr>
        <w:t>认识到</w:t>
      </w:r>
    </w:p>
    <w:p w14:paraId="70CC25BD" w14:textId="77777777" w:rsidR="00CB39C7" w:rsidRDefault="00CB39C7" w:rsidP="00CB39C7">
      <w:pPr>
        <w:rPr>
          <w:lang w:eastAsia="zh-CN"/>
        </w:rPr>
      </w:pPr>
      <w:r w:rsidRPr="00FF7A42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由于</w:t>
      </w:r>
      <w:r w:rsidRPr="00641862">
        <w:rPr>
          <w:rFonts w:hint="eastAsia"/>
          <w:lang w:eastAsia="zh-CN"/>
        </w:rPr>
        <w:t>标准化</w:t>
      </w:r>
      <w:r>
        <w:rPr>
          <w:rFonts w:hint="eastAsia"/>
          <w:lang w:eastAsia="zh-CN"/>
        </w:rPr>
        <w:t>格局</w:t>
      </w:r>
      <w:r w:rsidRPr="00641862">
        <w:rPr>
          <w:rFonts w:hint="eastAsia"/>
          <w:lang w:eastAsia="zh-CN"/>
        </w:rPr>
        <w:t>已发生</w:t>
      </w:r>
      <w:r>
        <w:rPr>
          <w:rFonts w:hint="eastAsia"/>
          <w:lang w:eastAsia="zh-CN"/>
        </w:rPr>
        <w:t>重大</w:t>
      </w:r>
      <w:r w:rsidRPr="00641862">
        <w:rPr>
          <w:rFonts w:hint="eastAsia"/>
          <w:lang w:eastAsia="zh-CN"/>
        </w:rPr>
        <w:t>变化，</w:t>
      </w:r>
      <w:r w:rsidRPr="00641862">
        <w:rPr>
          <w:lang w:eastAsia="zh-CN"/>
        </w:rPr>
        <w:t>ITU-T</w:t>
      </w:r>
      <w:r>
        <w:rPr>
          <w:rFonts w:hint="eastAsia"/>
          <w:lang w:eastAsia="zh-CN"/>
        </w:rPr>
        <w:t>应考虑是否以及如何</w:t>
      </w:r>
      <w:r w:rsidRPr="00641862">
        <w:rPr>
          <w:rFonts w:hint="eastAsia"/>
          <w:lang w:eastAsia="zh-CN"/>
        </w:rPr>
        <w:t>根</w:t>
      </w:r>
      <w:r w:rsidRPr="00641862">
        <w:rPr>
          <w:lang w:eastAsia="zh-CN"/>
        </w:rPr>
        <w:t>据公共和私营部门参与</w:t>
      </w:r>
      <w:r w:rsidRPr="00641862">
        <w:rPr>
          <w:rFonts w:hint="eastAsia"/>
          <w:lang w:eastAsia="zh-CN"/>
        </w:rPr>
        <w:t>方</w:t>
      </w:r>
      <w:r w:rsidRPr="00641862">
        <w:rPr>
          <w:lang w:eastAsia="zh-CN"/>
        </w:rPr>
        <w:t>的期望</w:t>
      </w:r>
      <w:r w:rsidRPr="00641862">
        <w:rPr>
          <w:rFonts w:hint="eastAsia"/>
          <w:lang w:eastAsia="zh-CN"/>
        </w:rPr>
        <w:t>，</w:t>
      </w:r>
      <w:r w:rsidRPr="00912922">
        <w:rPr>
          <w:rFonts w:hint="eastAsia"/>
          <w:lang w:eastAsia="zh-CN"/>
        </w:rPr>
        <w:t>通过审查研究组的结构</w:t>
      </w:r>
      <w:r>
        <w:rPr>
          <w:rFonts w:hint="eastAsia"/>
          <w:lang w:eastAsia="zh-CN"/>
        </w:rPr>
        <w:t>和对</w:t>
      </w:r>
      <w:r w:rsidRPr="00912922">
        <w:rPr>
          <w:rFonts w:hint="eastAsia"/>
          <w:lang w:eastAsia="zh-CN"/>
        </w:rPr>
        <w:t>ITU-T</w:t>
      </w:r>
      <w:r w:rsidRPr="00912922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的</w:t>
      </w:r>
      <w:r w:rsidRPr="00912922">
        <w:rPr>
          <w:rFonts w:hint="eastAsia"/>
          <w:lang w:eastAsia="zh-CN"/>
        </w:rPr>
        <w:t>组织改革</w:t>
      </w:r>
      <w:r>
        <w:rPr>
          <w:rFonts w:hint="eastAsia"/>
          <w:lang w:eastAsia="zh-CN"/>
        </w:rPr>
        <w:t>进行</w:t>
      </w:r>
      <w:r w:rsidRPr="00912922">
        <w:rPr>
          <w:rFonts w:hint="eastAsia"/>
          <w:lang w:eastAsia="zh-CN"/>
        </w:rPr>
        <w:t>彻底分析</w:t>
      </w:r>
      <w:r>
        <w:rPr>
          <w:rFonts w:hint="eastAsia"/>
          <w:lang w:eastAsia="zh-CN"/>
        </w:rPr>
        <w:t>等方面</w:t>
      </w:r>
      <w:r w:rsidRPr="00912922">
        <w:rPr>
          <w:rFonts w:hint="eastAsia"/>
          <w:lang w:eastAsia="zh-CN"/>
        </w:rPr>
        <w:t>，</w:t>
      </w:r>
      <w:r w:rsidRPr="00641862">
        <w:rPr>
          <w:lang w:eastAsia="zh-CN"/>
        </w:rPr>
        <w:t>适应迅速变化的环境</w:t>
      </w:r>
      <w:r w:rsidRPr="00641862">
        <w:rPr>
          <w:rFonts w:hint="eastAsia"/>
          <w:lang w:eastAsia="zh-CN"/>
        </w:rPr>
        <w:t>；</w:t>
      </w:r>
    </w:p>
    <w:p w14:paraId="62D0C223" w14:textId="77777777" w:rsidR="00CB39C7" w:rsidRPr="00AA4C79" w:rsidRDefault="00CB39C7" w:rsidP="00CB39C7">
      <w:pPr>
        <w:spacing w:line="259" w:lineRule="auto"/>
        <w:rPr>
          <w:rFonts w:cstheme="minorHAnsi"/>
          <w:szCs w:val="24"/>
          <w:lang w:eastAsia="zh-CN"/>
        </w:rPr>
      </w:pPr>
      <w:r w:rsidRPr="006D55BF"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ascii="SimSun" w:hAnsi="SimSun" w:cs="SimSun" w:hint="eastAsia"/>
          <w:lang w:eastAsia="zh-CN"/>
        </w:rPr>
        <w:t>实现对</w:t>
      </w:r>
      <w:r w:rsidRPr="00A10D72">
        <w:rPr>
          <w:rFonts w:eastAsia="Times New Roman" w:hint="eastAsia"/>
          <w:lang w:eastAsia="zh-CN"/>
        </w:rPr>
        <w:t>ITU-T</w:t>
      </w:r>
      <w:r w:rsidRPr="00A10D72">
        <w:rPr>
          <w:rFonts w:ascii="SimSun" w:hAnsi="SimSun" w:cs="SimSun" w:hint="eastAsia"/>
          <w:lang w:eastAsia="zh-CN"/>
        </w:rPr>
        <w:t>研究组结构</w:t>
      </w:r>
      <w:r>
        <w:rPr>
          <w:rFonts w:ascii="SimSun" w:hAnsi="SimSun" w:cs="SimSun" w:hint="eastAsia"/>
          <w:lang w:eastAsia="zh-CN"/>
        </w:rPr>
        <w:t>的</w:t>
      </w:r>
      <w:r w:rsidRPr="00A10D72">
        <w:rPr>
          <w:rFonts w:ascii="SimSun" w:hAnsi="SimSun" w:cs="SimSun" w:hint="eastAsia"/>
          <w:lang w:eastAsia="zh-CN"/>
        </w:rPr>
        <w:t>重新设计需要</w:t>
      </w:r>
      <w:r>
        <w:rPr>
          <w:rFonts w:ascii="SimSun" w:hAnsi="SimSun" w:cs="SimSun" w:hint="eastAsia"/>
          <w:lang w:eastAsia="zh-CN"/>
        </w:rPr>
        <w:t>通过</w:t>
      </w:r>
      <w:r w:rsidRPr="00A10D72">
        <w:rPr>
          <w:rFonts w:ascii="SimSun" w:hAnsi="SimSun" w:cs="SimSun" w:hint="eastAsia"/>
          <w:lang w:eastAsia="zh-CN"/>
        </w:rPr>
        <w:t>明确和彻底</w:t>
      </w:r>
      <w:r>
        <w:rPr>
          <w:rFonts w:ascii="SimSun" w:hAnsi="SimSun" w:cs="SimSun" w:hint="eastAsia"/>
          <w:lang w:eastAsia="zh-CN"/>
        </w:rPr>
        <w:t>的</w:t>
      </w:r>
      <w:r w:rsidRPr="00A10D72">
        <w:rPr>
          <w:rFonts w:ascii="SimSun" w:hAnsi="SimSun" w:cs="SimSun" w:hint="eastAsia"/>
          <w:lang w:eastAsia="zh-CN"/>
        </w:rPr>
        <w:t>分析，</w:t>
      </w:r>
      <w:r>
        <w:rPr>
          <w:rFonts w:ascii="SimSun" w:hAnsi="SimSun" w:cs="SimSun" w:hint="eastAsia"/>
          <w:lang w:eastAsia="zh-CN"/>
        </w:rPr>
        <w:t>这将</w:t>
      </w:r>
      <w:r w:rsidRPr="00BC575F">
        <w:rPr>
          <w:rFonts w:ascii="SimSun" w:hAnsi="SimSun" w:cs="SimSun" w:hint="eastAsia"/>
          <w:lang w:eastAsia="zh-CN"/>
        </w:rPr>
        <w:t>使</w:t>
      </w:r>
      <w:r>
        <w:rPr>
          <w:rFonts w:ascii="SimSun" w:hAnsi="SimSun" w:cs="SimSun" w:hint="eastAsia"/>
          <w:lang w:eastAsia="zh-CN"/>
        </w:rPr>
        <w:t>职权</w:t>
      </w:r>
      <w:r w:rsidRPr="00BC575F">
        <w:rPr>
          <w:rFonts w:ascii="SimSun" w:hAnsi="SimSun" w:cs="SimSun" w:hint="eastAsia"/>
          <w:lang w:eastAsia="zh-CN"/>
        </w:rPr>
        <w:t>能够</w:t>
      </w:r>
      <w:r>
        <w:rPr>
          <w:rFonts w:ascii="SimSun" w:hAnsi="SimSun" w:cs="SimSun" w:hint="eastAsia"/>
          <w:lang w:eastAsia="zh-CN"/>
        </w:rPr>
        <w:t>应对</w:t>
      </w:r>
      <w:r w:rsidRPr="00BC575F">
        <w:rPr>
          <w:rFonts w:ascii="SimSun" w:hAnsi="SimSun" w:cs="SimSun" w:hint="eastAsia"/>
          <w:lang w:eastAsia="zh-CN"/>
        </w:rPr>
        <w:t>电信</w:t>
      </w:r>
      <w:r w:rsidRPr="00800E09">
        <w:rPr>
          <w:lang w:eastAsia="zh-CN"/>
        </w:rPr>
        <w:t>/</w:t>
      </w:r>
      <w:r>
        <w:rPr>
          <w:rFonts w:ascii="SimSun" w:hAnsi="SimSun" w:cs="SimSun" w:hint="eastAsia"/>
          <w:lang w:eastAsia="zh-CN"/>
        </w:rPr>
        <w:t>信息通信技术</w:t>
      </w:r>
      <w:r w:rsidRPr="00CF794D">
        <w:rPr>
          <w:lang w:eastAsia="zh-CN"/>
        </w:rPr>
        <w:t>的</w:t>
      </w:r>
      <w:r>
        <w:rPr>
          <w:rFonts w:ascii="SimSun" w:hAnsi="SimSun" w:cs="SimSun" w:hint="eastAsia"/>
          <w:lang w:eastAsia="zh-CN"/>
        </w:rPr>
        <w:t>演进；</w:t>
      </w:r>
    </w:p>
    <w:p w14:paraId="7DB4A9EE" w14:textId="77777777" w:rsidR="00CB39C7" w:rsidRDefault="00CB39C7" w:rsidP="00CB39C7">
      <w:pPr>
        <w:rPr>
          <w:lang w:eastAsia="zh-CN"/>
        </w:rPr>
      </w:pPr>
      <w:r>
        <w:rPr>
          <w:i/>
          <w:iCs/>
          <w:lang w:eastAsia="zh-CN"/>
        </w:rPr>
        <w:t>c</w:t>
      </w:r>
      <w:r w:rsidRPr="00FF7A42">
        <w:rPr>
          <w:i/>
          <w:iCs/>
          <w:lang w:eastAsia="zh-CN"/>
        </w:rPr>
        <w:t>)</w:t>
      </w:r>
      <w:r>
        <w:rPr>
          <w:lang w:eastAsia="zh-CN"/>
        </w:rPr>
        <w:tab/>
      </w:r>
      <w:r>
        <w:rPr>
          <w:rFonts w:hint="eastAsia"/>
          <w:lang w:eastAsia="zh-CN"/>
        </w:rPr>
        <w:t>经过</w:t>
      </w:r>
      <w:r w:rsidRPr="00641862">
        <w:rPr>
          <w:rFonts w:hint="eastAsia"/>
          <w:lang w:eastAsia="zh-CN"/>
        </w:rPr>
        <w:t>重新设计的</w:t>
      </w:r>
      <w:r w:rsidRPr="00641862">
        <w:rPr>
          <w:rFonts w:hint="eastAsia"/>
          <w:lang w:eastAsia="zh-CN"/>
        </w:rPr>
        <w:t>ITU-T</w:t>
      </w:r>
      <w:r w:rsidRPr="00641862">
        <w:rPr>
          <w:rFonts w:hint="eastAsia"/>
          <w:lang w:eastAsia="zh-CN"/>
        </w:rPr>
        <w:t>研究组结构</w:t>
      </w:r>
      <w:r>
        <w:rPr>
          <w:rFonts w:hint="eastAsia"/>
          <w:lang w:eastAsia="zh-CN"/>
        </w:rPr>
        <w:t>需要提高</w:t>
      </w:r>
      <w:r w:rsidRPr="00641862">
        <w:rPr>
          <w:rFonts w:hint="eastAsia"/>
          <w:lang w:eastAsia="zh-CN"/>
        </w:rPr>
        <w:t>国际电联内部以及与其他组织</w:t>
      </w:r>
      <w:r>
        <w:rPr>
          <w:rFonts w:hint="eastAsia"/>
          <w:lang w:eastAsia="zh-CN"/>
        </w:rPr>
        <w:t>协作的效率</w:t>
      </w:r>
      <w:r w:rsidRPr="00641862">
        <w:rPr>
          <w:rFonts w:hint="eastAsia"/>
          <w:lang w:eastAsia="zh-CN"/>
        </w:rPr>
        <w:t>，</w:t>
      </w:r>
    </w:p>
    <w:p w14:paraId="1C88C32C" w14:textId="77777777" w:rsidR="00CB39C7" w:rsidRDefault="00CB39C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eastAsia="STKaiti"/>
          <w:lang w:eastAsia="zh-CN"/>
        </w:rPr>
      </w:pPr>
      <w:r>
        <w:rPr>
          <w:lang w:eastAsia="zh-CN"/>
        </w:rPr>
        <w:br w:type="page"/>
      </w:r>
    </w:p>
    <w:p w14:paraId="16E7FAE9" w14:textId="36E8D038" w:rsidR="00CB39C7" w:rsidRDefault="00CB39C7" w:rsidP="00CB39C7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lastRenderedPageBreak/>
        <w:t>注意到</w:t>
      </w:r>
    </w:p>
    <w:p w14:paraId="5C918267" w14:textId="77777777" w:rsidR="00CB39C7" w:rsidRDefault="00CB39C7" w:rsidP="00CB39C7">
      <w:pPr>
        <w:ind w:firstLineChars="200" w:firstLine="480"/>
        <w:rPr>
          <w:lang w:eastAsia="zh-CN"/>
        </w:rPr>
      </w:pPr>
      <w:r w:rsidRPr="00AF477F">
        <w:rPr>
          <w:rFonts w:hint="eastAsia"/>
          <w:lang w:eastAsia="zh-CN"/>
        </w:rPr>
        <w:t>电信标准化顾问组</w:t>
      </w:r>
      <w:r>
        <w:rPr>
          <w:rFonts w:hint="eastAsia"/>
          <w:lang w:eastAsia="zh-CN"/>
        </w:rPr>
        <w:t>（</w:t>
      </w:r>
      <w:r w:rsidRPr="00487F13"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）</w:t>
      </w:r>
      <w:r w:rsidRPr="00487F13">
        <w:rPr>
          <w:rFonts w:hint="eastAsia"/>
          <w:lang w:eastAsia="zh-CN"/>
        </w:rPr>
        <w:t>会议的讨论</w:t>
      </w:r>
      <w:r>
        <w:rPr>
          <w:rFonts w:hint="eastAsia"/>
          <w:lang w:eastAsia="zh-CN"/>
        </w:rPr>
        <w:t>已产生</w:t>
      </w:r>
      <w:r>
        <w:rPr>
          <w:rFonts w:hint="eastAsia"/>
          <w:lang w:eastAsia="zh-CN"/>
        </w:rPr>
        <w:t>T</w:t>
      </w:r>
      <w:r w:rsidRPr="00487F13">
        <w:rPr>
          <w:rFonts w:hint="eastAsia"/>
          <w:lang w:eastAsia="zh-CN"/>
        </w:rPr>
        <w:t>SAG</w:t>
      </w:r>
      <w:r>
        <w:rPr>
          <w:rFonts w:hint="eastAsia"/>
          <w:lang w:eastAsia="zh-CN"/>
        </w:rPr>
        <w:t>向本届全会提议的</w:t>
      </w:r>
      <w:r w:rsidRPr="00487F13">
        <w:rPr>
          <w:rFonts w:hint="eastAsia"/>
          <w:lang w:eastAsia="zh-CN"/>
        </w:rPr>
        <w:t>行动计划，题为</w:t>
      </w:r>
      <w:r>
        <w:rPr>
          <w:rFonts w:hint="eastAsia"/>
          <w:lang w:eastAsia="zh-CN"/>
        </w:rPr>
        <w:t>“有关</w:t>
      </w:r>
      <w:r w:rsidRPr="00487F13">
        <w:rPr>
          <w:rFonts w:hint="eastAsia"/>
          <w:lang w:eastAsia="zh-CN"/>
        </w:rPr>
        <w:t>ITU-T</w:t>
      </w:r>
      <w:r w:rsidRPr="00487F13">
        <w:rPr>
          <w:rFonts w:hint="eastAsia"/>
          <w:lang w:eastAsia="zh-CN"/>
        </w:rPr>
        <w:t>研究组重组</w:t>
      </w:r>
      <w:r>
        <w:rPr>
          <w:rFonts w:hint="eastAsia"/>
          <w:lang w:eastAsia="zh-CN"/>
        </w:rPr>
        <w:t>的</w:t>
      </w:r>
      <w:r w:rsidRPr="00487F13">
        <w:rPr>
          <w:rFonts w:hint="eastAsia"/>
          <w:lang w:eastAsia="zh-CN"/>
        </w:rPr>
        <w:t>分析行动计划草案</w:t>
      </w:r>
      <w:r>
        <w:rPr>
          <w:rFonts w:hint="eastAsia"/>
          <w:lang w:eastAsia="zh-CN"/>
        </w:rPr>
        <w:t>”，</w:t>
      </w:r>
    </w:p>
    <w:p w14:paraId="55448761" w14:textId="77777777" w:rsidR="00CB39C7" w:rsidRDefault="00CB39C7" w:rsidP="00CB39C7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</w:t>
      </w:r>
    </w:p>
    <w:p w14:paraId="410A6589" w14:textId="77777777" w:rsidR="00CB39C7" w:rsidRDefault="00CB39C7" w:rsidP="00CB39C7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执行</w:t>
      </w:r>
      <w:r w:rsidRPr="00AA012E"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制定</w:t>
      </w:r>
      <w:r w:rsidRPr="00AA012E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旨在分析</w:t>
      </w:r>
      <w:r w:rsidRPr="00AA012E">
        <w:rPr>
          <w:rFonts w:hint="eastAsia"/>
          <w:lang w:eastAsia="zh-CN"/>
        </w:rPr>
        <w:t>ITU-T</w:t>
      </w:r>
      <w:r w:rsidRPr="00AA012E">
        <w:rPr>
          <w:rFonts w:hint="eastAsia"/>
          <w:lang w:eastAsia="zh-CN"/>
        </w:rPr>
        <w:t>研究组重组</w:t>
      </w:r>
      <w:r>
        <w:rPr>
          <w:rFonts w:hint="eastAsia"/>
          <w:lang w:eastAsia="zh-CN"/>
        </w:rPr>
        <w:t>的</w:t>
      </w:r>
      <w:r w:rsidRPr="00AA012E">
        <w:rPr>
          <w:rFonts w:hint="eastAsia"/>
          <w:lang w:eastAsia="zh-CN"/>
        </w:rPr>
        <w:t>行动计划</w:t>
      </w:r>
      <w:r>
        <w:rPr>
          <w:rFonts w:hint="eastAsia"/>
          <w:lang w:eastAsia="zh-CN"/>
        </w:rPr>
        <w:t>；</w:t>
      </w:r>
    </w:p>
    <w:p w14:paraId="46E615AE" w14:textId="77777777" w:rsidR="00CB39C7" w:rsidRDefault="00CB39C7" w:rsidP="00CB39C7">
      <w:pPr>
        <w:rPr>
          <w:lang w:eastAsia="zh-CN"/>
        </w:rPr>
      </w:pPr>
      <w:r w:rsidRPr="007E66A8">
        <w:rPr>
          <w:lang w:eastAsia="zh-CN"/>
        </w:rPr>
        <w:t>2</w:t>
      </w:r>
      <w:r w:rsidRPr="007E66A8">
        <w:rPr>
          <w:lang w:eastAsia="zh-CN"/>
        </w:rPr>
        <w:tab/>
      </w:r>
      <w:r w:rsidRPr="007E66A8">
        <w:rPr>
          <w:rFonts w:hint="eastAsia"/>
          <w:lang w:eastAsia="zh-CN"/>
        </w:rPr>
        <w:t>TSAG</w:t>
      </w:r>
      <w:r w:rsidRPr="007E66A8">
        <w:rPr>
          <w:rFonts w:hint="eastAsia"/>
          <w:lang w:eastAsia="zh-CN"/>
        </w:rPr>
        <w:t>有责任基于成员国和</w:t>
      </w:r>
      <w:r w:rsidRPr="007E66A8">
        <w:rPr>
          <w:rFonts w:hint="eastAsia"/>
          <w:lang w:eastAsia="zh-CN"/>
        </w:rPr>
        <w:t>ITU-T</w:t>
      </w:r>
      <w:r w:rsidRPr="007E66A8">
        <w:rPr>
          <w:rFonts w:hint="eastAsia"/>
          <w:lang w:eastAsia="zh-CN"/>
        </w:rPr>
        <w:t>部门成员提交</w:t>
      </w:r>
      <w:r w:rsidRPr="007E66A8">
        <w:rPr>
          <w:rFonts w:hint="eastAsia"/>
          <w:lang w:eastAsia="zh-CN"/>
        </w:rPr>
        <w:t>TSAG</w:t>
      </w:r>
      <w:r w:rsidRPr="007E66A8">
        <w:rPr>
          <w:rFonts w:hint="eastAsia"/>
          <w:lang w:eastAsia="zh-CN"/>
        </w:rPr>
        <w:t>的文稿，管理</w:t>
      </w:r>
      <w:r w:rsidRPr="007E66A8">
        <w:rPr>
          <w:rFonts w:hint="eastAsia"/>
          <w:lang w:eastAsia="zh-CN"/>
        </w:rPr>
        <w:t>ITU-T</w:t>
      </w:r>
      <w:r w:rsidRPr="007E66A8">
        <w:rPr>
          <w:rFonts w:hint="eastAsia"/>
          <w:lang w:eastAsia="zh-CN"/>
        </w:rPr>
        <w:t>研究组重组的分析工作；</w:t>
      </w:r>
    </w:p>
    <w:p w14:paraId="03DA970C" w14:textId="77777777" w:rsidR="00CB39C7" w:rsidRPr="005D4FE3" w:rsidRDefault="00CB39C7" w:rsidP="00CB39C7">
      <w:pPr>
        <w:rPr>
          <w:lang w:eastAsia="zh-CN"/>
        </w:rPr>
      </w:pPr>
      <w:r w:rsidRPr="009D0E26">
        <w:rPr>
          <w:rFonts w:eastAsiaTheme="minorHAnsi" w:cstheme="minorBidi"/>
          <w:szCs w:val="22"/>
          <w:lang w:val="en-US" w:eastAsia="zh-CN"/>
        </w:rPr>
        <w:t>3</w:t>
      </w:r>
      <w:r w:rsidRPr="00A31841">
        <w:rPr>
          <w:rFonts w:eastAsiaTheme="minorHAnsi" w:cstheme="minorBidi"/>
          <w:szCs w:val="22"/>
          <w:lang w:val="en-US" w:eastAsia="zh-CN"/>
        </w:rPr>
        <w:tab/>
      </w:r>
      <w:r w:rsidRPr="00A31841">
        <w:rPr>
          <w:rFonts w:ascii="SimSun" w:hAnsi="SimSun" w:cs="Microsoft YaHei" w:hint="eastAsia"/>
          <w:szCs w:val="22"/>
          <w:lang w:val="en-US" w:eastAsia="zh-CN"/>
        </w:rPr>
        <w:t>可能的改革和审查的输出成果</w:t>
      </w:r>
      <w:r w:rsidRPr="00A31841" w:rsidDel="009A4899">
        <w:rPr>
          <w:rFonts w:ascii="SimSun" w:hAnsi="SimSun" w:cs="Microsoft YaHei" w:hint="eastAsia"/>
          <w:szCs w:val="22"/>
          <w:lang w:val="en-US" w:eastAsia="zh-CN"/>
        </w:rPr>
        <w:t>为</w:t>
      </w:r>
      <w:r w:rsidRPr="00A31841">
        <w:rPr>
          <w:rFonts w:ascii="SimSun" w:hAnsi="SimSun" w:cs="Microsoft YaHei" w:hint="eastAsia"/>
          <w:szCs w:val="22"/>
          <w:lang w:val="en-US" w:eastAsia="zh-CN"/>
        </w:rPr>
        <w:t>针对下届</w:t>
      </w:r>
      <w:r w:rsidRPr="00A31841">
        <w:rPr>
          <w:szCs w:val="22"/>
          <w:lang w:val="en-US" w:eastAsia="zh-CN"/>
        </w:rPr>
        <w:t>WTSA</w:t>
      </w:r>
      <w:r w:rsidRPr="00A31841">
        <w:rPr>
          <w:rFonts w:ascii="SimSun" w:hAnsi="SimSun" w:cs="Microsoft YaHei" w:hint="eastAsia"/>
          <w:szCs w:val="22"/>
          <w:lang w:val="en-US" w:eastAsia="zh-CN"/>
        </w:rPr>
        <w:t>的指导意见，其实施并非强制，</w:t>
      </w:r>
    </w:p>
    <w:p w14:paraId="73E14ADF" w14:textId="77777777" w:rsidR="00CB39C7" w:rsidRDefault="00CB39C7" w:rsidP="00CB39C7">
      <w:pPr>
        <w:pStyle w:val="Call"/>
        <w:rPr>
          <w:iCs/>
          <w:lang w:eastAsia="zh-CN"/>
        </w:rPr>
      </w:pPr>
      <w:r w:rsidRPr="00641862">
        <w:rPr>
          <w:rFonts w:hint="eastAsia"/>
          <w:lang w:eastAsia="zh-CN"/>
        </w:rPr>
        <w:t>责成电信标准化顾问组</w:t>
      </w:r>
    </w:p>
    <w:p w14:paraId="250250F6" w14:textId="77777777" w:rsidR="00CB39C7" w:rsidRDefault="00CB39C7" w:rsidP="00CB39C7">
      <w:pPr>
        <w:rPr>
          <w:lang w:eastAsia="zh-CN"/>
        </w:rPr>
      </w:pPr>
      <w:r w:rsidRPr="006903F4">
        <w:rPr>
          <w:lang w:eastAsia="zh-CN"/>
        </w:rPr>
        <w:t>1</w:t>
      </w:r>
      <w:r w:rsidRPr="006903F4">
        <w:rPr>
          <w:lang w:eastAsia="zh-CN"/>
        </w:rPr>
        <w:tab/>
      </w:r>
      <w:r w:rsidRPr="006903F4">
        <w:rPr>
          <w:rFonts w:hint="eastAsia"/>
          <w:lang w:eastAsia="zh-CN"/>
        </w:rPr>
        <w:t>通过报告人组或其他适当组开展、监控和指导工作，并向每次</w:t>
      </w:r>
      <w:r w:rsidRPr="006903F4">
        <w:rPr>
          <w:rFonts w:hint="eastAsia"/>
          <w:lang w:eastAsia="zh-CN"/>
        </w:rPr>
        <w:t>TSAG</w:t>
      </w:r>
      <w:r w:rsidRPr="006903F4">
        <w:rPr>
          <w:rFonts w:hint="eastAsia"/>
          <w:lang w:eastAsia="zh-CN"/>
        </w:rPr>
        <w:t>会议提交关于分析的进展报告；</w:t>
      </w:r>
    </w:p>
    <w:p w14:paraId="64E8C242" w14:textId="77777777" w:rsidR="00CB39C7" w:rsidRDefault="00CB39C7" w:rsidP="00CB39C7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在每次</w:t>
      </w:r>
      <w:r>
        <w:rPr>
          <w:rFonts w:hint="eastAsia"/>
          <w:lang w:eastAsia="zh-CN"/>
        </w:rPr>
        <w:t>T</w:t>
      </w:r>
      <w:r w:rsidRPr="00BF6ABA">
        <w:rPr>
          <w:rFonts w:hint="eastAsia"/>
          <w:lang w:eastAsia="zh-CN"/>
        </w:rPr>
        <w:t>SAG</w:t>
      </w:r>
      <w:r w:rsidRPr="00BF6ABA">
        <w:rPr>
          <w:rFonts w:hint="eastAsia"/>
          <w:lang w:eastAsia="zh-CN"/>
        </w:rPr>
        <w:t>会议后向</w:t>
      </w:r>
      <w:r>
        <w:rPr>
          <w:rFonts w:hint="eastAsia"/>
          <w:lang w:eastAsia="zh-CN"/>
        </w:rPr>
        <w:t>各</w:t>
      </w:r>
      <w:r w:rsidRPr="00BF6ABA">
        <w:rPr>
          <w:rFonts w:hint="eastAsia"/>
          <w:lang w:eastAsia="zh-CN"/>
        </w:rPr>
        <w:t>研究组提供</w:t>
      </w:r>
      <w:r>
        <w:rPr>
          <w:rFonts w:hint="eastAsia"/>
          <w:lang w:eastAsia="zh-CN"/>
        </w:rPr>
        <w:t>关于</w:t>
      </w:r>
      <w:r w:rsidRPr="00BF6ABA">
        <w:rPr>
          <w:rFonts w:hint="eastAsia"/>
          <w:lang w:eastAsia="zh-CN"/>
        </w:rPr>
        <w:t>分析</w:t>
      </w:r>
      <w:r>
        <w:rPr>
          <w:rFonts w:hint="eastAsia"/>
          <w:lang w:eastAsia="zh-CN"/>
        </w:rPr>
        <w:t>的进展</w:t>
      </w:r>
      <w:r w:rsidRPr="00BF6ABA">
        <w:rPr>
          <w:rFonts w:hint="eastAsia"/>
          <w:lang w:eastAsia="zh-CN"/>
        </w:rPr>
        <w:t>报告</w:t>
      </w:r>
      <w:r>
        <w:rPr>
          <w:rFonts w:hint="eastAsia"/>
          <w:lang w:eastAsia="zh-CN"/>
        </w:rPr>
        <w:t>；</w:t>
      </w:r>
    </w:p>
    <w:p w14:paraId="50715676" w14:textId="77777777" w:rsidR="00CB39C7" w:rsidRDefault="00CB39C7" w:rsidP="00CB39C7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提交一份包含建议的报告，供下届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审议，</w:t>
      </w:r>
    </w:p>
    <w:p w14:paraId="270EC9B5" w14:textId="77777777" w:rsidR="00CB39C7" w:rsidRPr="00C72927" w:rsidRDefault="00CB39C7" w:rsidP="00CB39C7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</w:t>
      </w:r>
      <w:r>
        <w:rPr>
          <w:rFonts w:hint="eastAsia"/>
          <w:lang w:eastAsia="zh-CN"/>
        </w:rPr>
        <w:t>各</w:t>
      </w:r>
      <w:r w:rsidRPr="00E04A5F">
        <w:rPr>
          <w:rFonts w:hint="eastAsia"/>
          <w:lang w:eastAsia="zh-CN"/>
        </w:rPr>
        <w:t>研究组</w:t>
      </w:r>
    </w:p>
    <w:p w14:paraId="7D5CDA40" w14:textId="77777777" w:rsidR="00CB39C7" w:rsidRDefault="00CB39C7" w:rsidP="00CB39C7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审议</w:t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的进展报告；</w:t>
      </w:r>
    </w:p>
    <w:p w14:paraId="6E2DBD9C" w14:textId="77777777" w:rsidR="00CB39C7" w:rsidRDefault="00CB39C7" w:rsidP="00CB39C7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审议并酌情向</w:t>
      </w:r>
      <w:r w:rsidRPr="00C27B29"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分享关于进展</w:t>
      </w:r>
      <w:r w:rsidRPr="00C27B29">
        <w:rPr>
          <w:rFonts w:hint="eastAsia"/>
          <w:lang w:eastAsia="zh-CN"/>
        </w:rPr>
        <w:t>报告的反馈</w:t>
      </w:r>
      <w:r>
        <w:rPr>
          <w:rFonts w:hint="eastAsia"/>
          <w:lang w:eastAsia="zh-CN"/>
        </w:rPr>
        <w:t>，</w:t>
      </w:r>
    </w:p>
    <w:p w14:paraId="6BD00D52" w14:textId="77777777" w:rsidR="00CB39C7" w:rsidRDefault="00CB39C7" w:rsidP="00CB39C7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责成电信标准化局主任</w:t>
      </w:r>
    </w:p>
    <w:p w14:paraId="279BE22D" w14:textId="77777777" w:rsidR="00CB39C7" w:rsidRPr="00D66558" w:rsidRDefault="00CB39C7" w:rsidP="00CB39C7">
      <w:pPr>
        <w:ind w:firstLineChars="200" w:firstLine="480"/>
        <w:rPr>
          <w:lang w:eastAsia="zh-CN"/>
        </w:rPr>
      </w:pPr>
      <w:r w:rsidRPr="00714D49">
        <w:rPr>
          <w:rFonts w:hint="eastAsia"/>
          <w:lang w:eastAsia="zh-CN"/>
        </w:rPr>
        <w:t>为</w:t>
      </w:r>
      <w:r w:rsidRPr="00714D49"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实施</w:t>
      </w:r>
      <w:r w:rsidRPr="00714D49">
        <w:rPr>
          <w:rFonts w:hint="eastAsia"/>
          <w:lang w:eastAsia="zh-CN"/>
        </w:rPr>
        <w:t>本决议提供必要协助，</w:t>
      </w:r>
    </w:p>
    <w:p w14:paraId="224094AB" w14:textId="77777777" w:rsidR="00CB39C7" w:rsidRDefault="00CB39C7" w:rsidP="00CB39C7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国际电联</w:t>
      </w:r>
      <w:r w:rsidRPr="00E04A5F">
        <w:rPr>
          <w:rFonts w:hint="eastAsia"/>
          <w:lang w:eastAsia="zh-CN"/>
        </w:rPr>
        <w:t>成员国和部门成员</w:t>
      </w:r>
    </w:p>
    <w:p w14:paraId="22942011" w14:textId="77777777" w:rsidR="00CB39C7" w:rsidRPr="0000709B" w:rsidRDefault="00CB39C7" w:rsidP="00CB39C7">
      <w:pPr>
        <w:ind w:firstLineChars="200" w:firstLine="480"/>
        <w:rPr>
          <w:lang w:val="en-US" w:eastAsia="zh-CN"/>
        </w:rPr>
      </w:pPr>
      <w:r w:rsidRPr="00641862">
        <w:rPr>
          <w:rFonts w:hint="eastAsia"/>
          <w:lang w:eastAsia="zh-CN"/>
        </w:rPr>
        <w:t>参与</w:t>
      </w:r>
      <w:r>
        <w:rPr>
          <w:rFonts w:hint="eastAsia"/>
          <w:lang w:eastAsia="zh-CN"/>
        </w:rPr>
        <w:t>并为本决议的实施做出贡献</w:t>
      </w:r>
      <w:r w:rsidRPr="00641862">
        <w:rPr>
          <w:rFonts w:hint="eastAsia"/>
          <w:lang w:eastAsia="zh-CN"/>
        </w:rPr>
        <w:t>。</w:t>
      </w:r>
    </w:p>
    <w:p w14:paraId="4725C8EF" w14:textId="652EE81E" w:rsidR="004B30DE" w:rsidRDefault="004B30DE" w:rsidP="004B30DE">
      <w:pPr>
        <w:rPr>
          <w:lang w:eastAsia="zh-CN"/>
        </w:rPr>
      </w:pPr>
    </w:p>
    <w:p w14:paraId="57143BDB" w14:textId="45DD9931" w:rsidR="00DC0730" w:rsidRDefault="00DC0730" w:rsidP="004B30DE">
      <w:pPr>
        <w:rPr>
          <w:lang w:eastAsia="zh-CN"/>
        </w:rPr>
      </w:pPr>
    </w:p>
    <w:p w14:paraId="614ACA3C" w14:textId="39B1E6F2" w:rsidR="00DC0730" w:rsidRDefault="00DC0730" w:rsidP="004B30DE">
      <w:pPr>
        <w:rPr>
          <w:lang w:eastAsia="zh-CN"/>
        </w:rPr>
      </w:pPr>
    </w:p>
    <w:p w14:paraId="78F5ACE0" w14:textId="6EB6F148" w:rsidR="00CB39C7" w:rsidRDefault="00CB39C7" w:rsidP="004B30DE">
      <w:pPr>
        <w:rPr>
          <w:lang w:eastAsia="zh-CN"/>
        </w:rPr>
      </w:pPr>
    </w:p>
    <w:p w14:paraId="7B5336B0" w14:textId="7C3281C0" w:rsidR="00CB39C7" w:rsidRDefault="00CB39C7" w:rsidP="004B30DE">
      <w:pPr>
        <w:rPr>
          <w:lang w:eastAsia="zh-CN"/>
        </w:rPr>
      </w:pPr>
    </w:p>
    <w:p w14:paraId="1D5FB2B7" w14:textId="77777777" w:rsidR="00CB39C7" w:rsidRDefault="00CB39C7" w:rsidP="004B30DE">
      <w:pPr>
        <w:rPr>
          <w:lang w:eastAsia="zh-CN"/>
        </w:rPr>
      </w:pPr>
    </w:p>
    <w:p w14:paraId="68F4D84C" w14:textId="77777777" w:rsidR="00DC0730" w:rsidRPr="008D6A26" w:rsidRDefault="00DC0730" w:rsidP="004B30DE">
      <w:pPr>
        <w:rPr>
          <w:lang w:eastAsia="zh-CN"/>
        </w:rPr>
      </w:pPr>
    </w:p>
    <w:p w14:paraId="4A2F3D44" w14:textId="59E5D4EB" w:rsidR="00AA4B12" w:rsidRDefault="00AA4B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p w14:paraId="6126198E" w14:textId="3FFE98B7" w:rsidR="00BF6E21" w:rsidRDefault="00BF6E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p w14:paraId="25357E06" w14:textId="434D8264" w:rsidR="00BF6E21" w:rsidRDefault="00BF6E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p w14:paraId="0F90102C" w14:textId="77777777" w:rsidR="00BF6E21" w:rsidRDefault="00BF6E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p w14:paraId="15252530" w14:textId="77777777" w:rsidR="00BF6E21" w:rsidRDefault="00BF6E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sectPr w:rsidR="00BF6E21" w:rsidSect="00BF6E21">
      <w:headerReference w:type="even" r:id="rId15"/>
      <w:headerReference w:type="default" r:id="rId16"/>
      <w:footerReference w:type="even" r:id="rId17"/>
      <w:footerReference w:type="default" r:id="rId18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6DF3" w14:textId="77777777" w:rsidR="00E323E0" w:rsidRDefault="00E323E0">
      <w:r>
        <w:separator/>
      </w:r>
    </w:p>
  </w:endnote>
  <w:endnote w:type="continuationSeparator" w:id="0">
    <w:p w14:paraId="46196AD8" w14:textId="77777777" w:rsidR="00E323E0" w:rsidRDefault="00E3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1E6C" w14:textId="5CB33E8A" w:rsidR="00B21F99" w:rsidRDefault="00B21F99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7548A9">
      <w:rPr>
        <w:lang w:eastAsia="zh-CN"/>
      </w:rPr>
      <w:t>WTSA-16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7548A9">
      <w:rPr>
        <w:b w:val="0"/>
        <w:bCs/>
        <w:lang w:val="en-US" w:eastAsia="zh-CN"/>
      </w:rPr>
      <w:t>Error! Unknown document property name.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7548A9">
      <w:rPr>
        <w:rFonts w:hint="eastAsia"/>
        <w:lang w:val="en-US" w:eastAsia="zh-CN"/>
      </w:rPr>
      <w:t>第</w:t>
    </w:r>
    <w:r w:rsidR="007548A9">
      <w:rPr>
        <w:rFonts w:hint="eastAsia"/>
        <w:lang w:val="en-US" w:eastAsia="zh-CN"/>
      </w:rPr>
      <w:t>99</w:t>
    </w:r>
    <w:r w:rsidR="007548A9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120734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DAB5D" w14:textId="03EDC3D3" w:rsidR="00B21F99" w:rsidRPr="00A33DB8" w:rsidRDefault="00A33DB8" w:rsidP="00A33DB8">
        <w:pPr>
          <w:pStyle w:val="Footer"/>
        </w:pPr>
        <w:r w:rsidRPr="00A33DB8">
          <w:rPr>
            <w:b w:val="0"/>
            <w:bCs/>
            <w:noProof w:val="0"/>
          </w:rPr>
          <w:fldChar w:fldCharType="begin"/>
        </w:r>
        <w:r w:rsidRPr="00A33DB8">
          <w:rPr>
            <w:b w:val="0"/>
            <w:bCs/>
          </w:rPr>
          <w:instrText xml:space="preserve"> PAGE   \* MERGEFORMAT </w:instrText>
        </w:r>
        <w:r w:rsidRPr="00A33DB8">
          <w:rPr>
            <w:b w:val="0"/>
            <w:bCs/>
            <w:noProof w:val="0"/>
          </w:rPr>
          <w:fldChar w:fldCharType="separate"/>
        </w:r>
        <w:r w:rsidRPr="00A33DB8">
          <w:rPr>
            <w:b w:val="0"/>
            <w:bCs/>
          </w:rPr>
          <w:t>2</w:t>
        </w:r>
        <w:r w:rsidRPr="00A33DB8">
          <w:rPr>
            <w:b w:val="0"/>
            <w:bCs/>
          </w:rPr>
          <w:fldChar w:fldCharType="end"/>
        </w:r>
        <w:r>
          <w:rPr>
            <w:b w:val="0"/>
            <w:bCs/>
          </w:rPr>
          <w:tab/>
        </w:r>
        <w:r w:rsidRPr="00A33DB8">
          <w:rPr>
            <w:rFonts w:hint="eastAsia"/>
          </w:rPr>
          <w:t>WTSA-</w:t>
        </w:r>
        <w:r w:rsidRPr="00A33DB8">
          <w:t>20 –</w:t>
        </w:r>
        <w:r w:rsidRPr="00A33DB8">
          <w:rPr>
            <w:rFonts w:hint="eastAsia"/>
          </w:rPr>
          <w:t xml:space="preserve"> </w:t>
        </w:r>
        <w:r w:rsidRPr="00A33DB8">
          <w:rPr>
            <w:rFonts w:hint="eastAsia"/>
          </w:rPr>
          <w:t>第</w:t>
        </w:r>
        <w:r>
          <w:t>99</w:t>
        </w:r>
        <w:r w:rsidRPr="00A33DB8">
          <w:rPr>
            <w:rFonts w:hint="eastAsia"/>
          </w:rPr>
          <w:t>号决议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485103"/>
      <w:docPartObj>
        <w:docPartGallery w:val="Page Numbers (Bottom of Page)"/>
        <w:docPartUnique/>
      </w:docPartObj>
    </w:sdtPr>
    <w:sdtContent>
      <w:p w14:paraId="1F35933A" w14:textId="32F2DDE4" w:rsidR="00B21F99" w:rsidRPr="00A33DB8" w:rsidRDefault="00A33DB8" w:rsidP="00A33DB8">
        <w:pPr>
          <w:pStyle w:val="FooterQP"/>
          <w:spacing w:line="280" w:lineRule="exact"/>
        </w:pPr>
        <w:r>
          <w:tab/>
        </w:r>
        <w:r>
          <w:tab/>
        </w:r>
        <w:r w:rsidRPr="00A33DB8">
          <w:rPr>
            <w:rFonts w:hint="eastAsia"/>
            <w:lang w:val="en-GB"/>
          </w:rPr>
          <w:t>WTSA-</w:t>
        </w:r>
        <w:r w:rsidRPr="00A33DB8">
          <w:rPr>
            <w:lang w:val="en-GB"/>
          </w:rPr>
          <w:t>20 –</w:t>
        </w:r>
        <w:r w:rsidRPr="00A33DB8">
          <w:rPr>
            <w:rFonts w:hint="eastAsia"/>
            <w:lang w:val="en-GB"/>
          </w:rPr>
          <w:t xml:space="preserve"> </w:t>
        </w:r>
        <w:r w:rsidRPr="00A33DB8">
          <w:rPr>
            <w:rFonts w:hint="eastAsia"/>
            <w:lang w:val="en-GB"/>
          </w:rPr>
          <w:t>第</w:t>
        </w:r>
        <w:r>
          <w:rPr>
            <w:lang w:val="en-GB"/>
          </w:rPr>
          <w:t>99</w:t>
        </w:r>
        <w:proofErr w:type="spellStart"/>
        <w:r w:rsidRPr="00A33DB8">
          <w:rPr>
            <w:rFonts w:hint="eastAsia"/>
            <w:lang w:val="en-GB"/>
          </w:rPr>
          <w:t>号决议</w:t>
        </w:r>
        <w:proofErr w:type="spellEnd"/>
        <w:r>
          <w:rPr>
            <w:lang w:val="en-GB"/>
          </w:rPr>
          <w:tab/>
        </w:r>
        <w:r w:rsidRPr="00A33DB8">
          <w:rPr>
            <w:b w:val="0"/>
            <w:bCs/>
          </w:rPr>
          <w:fldChar w:fldCharType="begin"/>
        </w:r>
        <w:r w:rsidRPr="00A33DB8">
          <w:rPr>
            <w:b w:val="0"/>
            <w:bCs/>
          </w:rPr>
          <w:instrText xml:space="preserve"> PAGE   \* MERGEFORMAT </w:instrText>
        </w:r>
        <w:r w:rsidRPr="00A33DB8">
          <w:rPr>
            <w:b w:val="0"/>
            <w:bCs/>
          </w:rPr>
          <w:fldChar w:fldCharType="separate"/>
        </w:r>
        <w:r w:rsidRPr="00A33DB8">
          <w:rPr>
            <w:b w:val="0"/>
            <w:bCs/>
            <w:noProof/>
          </w:rPr>
          <w:t>2</w:t>
        </w:r>
        <w:r w:rsidRPr="00A33DB8">
          <w:rPr>
            <w:b w:val="0"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B465" w14:textId="77777777" w:rsidR="00E323E0" w:rsidRDefault="00E323E0">
      <w:r>
        <w:t>____________________</w:t>
      </w:r>
    </w:p>
  </w:footnote>
  <w:footnote w:type="continuationSeparator" w:id="0">
    <w:p w14:paraId="7B0521BB" w14:textId="77777777" w:rsidR="00E323E0" w:rsidRDefault="00E32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4479" w14:textId="77777777" w:rsidR="00B21F99" w:rsidRDefault="00B21F99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0470" w14:textId="77777777" w:rsidR="00B21F99" w:rsidRPr="00C57DC3" w:rsidRDefault="00B21F99" w:rsidP="00C57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352C2225"/>
    <w:multiLevelType w:val="hybridMultilevel"/>
    <w:tmpl w:val="39642BC0"/>
    <w:lvl w:ilvl="0" w:tplc="76980634">
      <w:numFmt w:val="bullet"/>
      <w:lvlText w:val="-"/>
      <w:lvlJc w:val="left"/>
      <w:pPr>
        <w:ind w:left="115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 w15:restartNumberingAfterBreak="0">
    <w:nsid w:val="42945A85"/>
    <w:multiLevelType w:val="hybridMultilevel"/>
    <w:tmpl w:val="B9AA3C84"/>
    <w:lvl w:ilvl="0" w:tplc="08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5" w15:restartNumberingAfterBreak="0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 w16cid:durableId="570625045">
    <w:abstractNumId w:val="2"/>
  </w:num>
  <w:num w:numId="2" w16cid:durableId="467284259">
    <w:abstractNumId w:val="10"/>
  </w:num>
  <w:num w:numId="3" w16cid:durableId="1683127021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 w16cid:durableId="110982231">
    <w:abstractNumId w:val="17"/>
  </w:num>
  <w:num w:numId="5" w16cid:durableId="1444112222">
    <w:abstractNumId w:val="12"/>
  </w:num>
  <w:num w:numId="6" w16cid:durableId="1025835969">
    <w:abstractNumId w:val="11"/>
  </w:num>
  <w:num w:numId="7" w16cid:durableId="210390072">
    <w:abstractNumId w:val="8"/>
  </w:num>
  <w:num w:numId="8" w16cid:durableId="1450010293">
    <w:abstractNumId w:val="3"/>
  </w:num>
  <w:num w:numId="9" w16cid:durableId="1554930185">
    <w:abstractNumId w:val="1"/>
  </w:num>
  <w:num w:numId="10" w16cid:durableId="1408696415">
    <w:abstractNumId w:val="0"/>
  </w:num>
  <w:num w:numId="11" w16cid:durableId="1137380743">
    <w:abstractNumId w:val="9"/>
  </w:num>
  <w:num w:numId="12" w16cid:durableId="1116945891">
    <w:abstractNumId w:val="7"/>
  </w:num>
  <w:num w:numId="13" w16cid:durableId="75058726">
    <w:abstractNumId w:val="6"/>
  </w:num>
  <w:num w:numId="14" w16cid:durableId="1225525865">
    <w:abstractNumId w:val="5"/>
  </w:num>
  <w:num w:numId="15" w16cid:durableId="1270968167">
    <w:abstractNumId w:val="4"/>
  </w:num>
  <w:num w:numId="16" w16cid:durableId="1508642464">
    <w:abstractNumId w:val="15"/>
  </w:num>
  <w:num w:numId="17" w16cid:durableId="92633084">
    <w:abstractNumId w:val="14"/>
  </w:num>
  <w:num w:numId="18" w16cid:durableId="133283667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7C"/>
    <w:rsid w:val="000006A3"/>
    <w:rsid w:val="00004A30"/>
    <w:rsid w:val="00004C5D"/>
    <w:rsid w:val="00004D73"/>
    <w:rsid w:val="00020EE8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4492"/>
    <w:rsid w:val="000677F4"/>
    <w:rsid w:val="00083ABB"/>
    <w:rsid w:val="00091E1B"/>
    <w:rsid w:val="00094BEC"/>
    <w:rsid w:val="00095A35"/>
    <w:rsid w:val="000A5041"/>
    <w:rsid w:val="000B49A7"/>
    <w:rsid w:val="000C09BA"/>
    <w:rsid w:val="000C1F1E"/>
    <w:rsid w:val="000C6464"/>
    <w:rsid w:val="000C6AA7"/>
    <w:rsid w:val="000D6B93"/>
    <w:rsid w:val="000E26F6"/>
    <w:rsid w:val="000F31F3"/>
    <w:rsid w:val="00110100"/>
    <w:rsid w:val="00111522"/>
    <w:rsid w:val="001128D8"/>
    <w:rsid w:val="00160CD7"/>
    <w:rsid w:val="001659E3"/>
    <w:rsid w:val="00166859"/>
    <w:rsid w:val="001702D5"/>
    <w:rsid w:val="001765EC"/>
    <w:rsid w:val="001853E8"/>
    <w:rsid w:val="00190B26"/>
    <w:rsid w:val="00191648"/>
    <w:rsid w:val="00195159"/>
    <w:rsid w:val="0019671C"/>
    <w:rsid w:val="001A3AF5"/>
    <w:rsid w:val="001B0BE6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37FDF"/>
    <w:rsid w:val="002400C4"/>
    <w:rsid w:val="002435A4"/>
    <w:rsid w:val="00250F1E"/>
    <w:rsid w:val="00253E75"/>
    <w:rsid w:val="00255630"/>
    <w:rsid w:val="00270364"/>
    <w:rsid w:val="00276EAA"/>
    <w:rsid w:val="00285D2D"/>
    <w:rsid w:val="00291F40"/>
    <w:rsid w:val="002A4C9C"/>
    <w:rsid w:val="002A7FC1"/>
    <w:rsid w:val="002B509B"/>
    <w:rsid w:val="002D470D"/>
    <w:rsid w:val="002D7C05"/>
    <w:rsid w:val="002E2A59"/>
    <w:rsid w:val="002E4E53"/>
    <w:rsid w:val="002E50E1"/>
    <w:rsid w:val="002E59C5"/>
    <w:rsid w:val="002F77D6"/>
    <w:rsid w:val="003041E7"/>
    <w:rsid w:val="00305254"/>
    <w:rsid w:val="00307900"/>
    <w:rsid w:val="00311E74"/>
    <w:rsid w:val="003169D2"/>
    <w:rsid w:val="00317303"/>
    <w:rsid w:val="003216C8"/>
    <w:rsid w:val="00321A08"/>
    <w:rsid w:val="00324F17"/>
    <w:rsid w:val="003252D6"/>
    <w:rsid w:val="00340CBE"/>
    <w:rsid w:val="0034132F"/>
    <w:rsid w:val="00342E5A"/>
    <w:rsid w:val="003440F4"/>
    <w:rsid w:val="003446EA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78F7"/>
    <w:rsid w:val="003A118B"/>
    <w:rsid w:val="003A125E"/>
    <w:rsid w:val="003A197B"/>
    <w:rsid w:val="003A69EA"/>
    <w:rsid w:val="003B41D5"/>
    <w:rsid w:val="003B4BEF"/>
    <w:rsid w:val="003B58D5"/>
    <w:rsid w:val="003C6B45"/>
    <w:rsid w:val="003D5D9B"/>
    <w:rsid w:val="003E7872"/>
    <w:rsid w:val="003F2979"/>
    <w:rsid w:val="003F6474"/>
    <w:rsid w:val="004114A1"/>
    <w:rsid w:val="0041282E"/>
    <w:rsid w:val="00414F25"/>
    <w:rsid w:val="004150AF"/>
    <w:rsid w:val="00416863"/>
    <w:rsid w:val="004175A8"/>
    <w:rsid w:val="00417C1D"/>
    <w:rsid w:val="00425817"/>
    <w:rsid w:val="0043286C"/>
    <w:rsid w:val="0043398C"/>
    <w:rsid w:val="00437869"/>
    <w:rsid w:val="00440681"/>
    <w:rsid w:val="004477C3"/>
    <w:rsid w:val="00453807"/>
    <w:rsid w:val="004614A2"/>
    <w:rsid w:val="004631DA"/>
    <w:rsid w:val="00465756"/>
    <w:rsid w:val="00465A34"/>
    <w:rsid w:val="0046713E"/>
    <w:rsid w:val="00467691"/>
    <w:rsid w:val="00471AAB"/>
    <w:rsid w:val="00473FA9"/>
    <w:rsid w:val="00482185"/>
    <w:rsid w:val="004966A2"/>
    <w:rsid w:val="00496BA8"/>
    <w:rsid w:val="004A1BBF"/>
    <w:rsid w:val="004A3899"/>
    <w:rsid w:val="004B23EB"/>
    <w:rsid w:val="004B30DE"/>
    <w:rsid w:val="004C05E8"/>
    <w:rsid w:val="004C4554"/>
    <w:rsid w:val="004C5A53"/>
    <w:rsid w:val="004D0D1D"/>
    <w:rsid w:val="004D2DEC"/>
    <w:rsid w:val="004E2605"/>
    <w:rsid w:val="004E3B08"/>
    <w:rsid w:val="004E4468"/>
    <w:rsid w:val="004E4580"/>
    <w:rsid w:val="004F2BE6"/>
    <w:rsid w:val="00514AC1"/>
    <w:rsid w:val="00522F5E"/>
    <w:rsid w:val="00524E4B"/>
    <w:rsid w:val="00525B39"/>
    <w:rsid w:val="005278A7"/>
    <w:rsid w:val="00527E8A"/>
    <w:rsid w:val="0053183F"/>
    <w:rsid w:val="0053489F"/>
    <w:rsid w:val="00537387"/>
    <w:rsid w:val="00541F3C"/>
    <w:rsid w:val="00542E85"/>
    <w:rsid w:val="0054632E"/>
    <w:rsid w:val="00553EE8"/>
    <w:rsid w:val="00556F50"/>
    <w:rsid w:val="005622DE"/>
    <w:rsid w:val="00562479"/>
    <w:rsid w:val="0057337B"/>
    <w:rsid w:val="00576849"/>
    <w:rsid w:val="005864EC"/>
    <w:rsid w:val="00587D65"/>
    <w:rsid w:val="005A0ACB"/>
    <w:rsid w:val="005A1496"/>
    <w:rsid w:val="005A3FF0"/>
    <w:rsid w:val="005B323B"/>
    <w:rsid w:val="005E1233"/>
    <w:rsid w:val="005E1BB2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5F17"/>
    <w:rsid w:val="006423DE"/>
    <w:rsid w:val="00644391"/>
    <w:rsid w:val="00646CC0"/>
    <w:rsid w:val="00647712"/>
    <w:rsid w:val="006522E7"/>
    <w:rsid w:val="00657F25"/>
    <w:rsid w:val="00662E12"/>
    <w:rsid w:val="00667955"/>
    <w:rsid w:val="00670110"/>
    <w:rsid w:val="00670807"/>
    <w:rsid w:val="00673C06"/>
    <w:rsid w:val="00682DBF"/>
    <w:rsid w:val="00691142"/>
    <w:rsid w:val="006912C1"/>
    <w:rsid w:val="00691FD7"/>
    <w:rsid w:val="00692269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414"/>
    <w:rsid w:val="006E6182"/>
    <w:rsid w:val="006F3594"/>
    <w:rsid w:val="006F3C60"/>
    <w:rsid w:val="00706C7E"/>
    <w:rsid w:val="00710603"/>
    <w:rsid w:val="007127CE"/>
    <w:rsid w:val="00717363"/>
    <w:rsid w:val="00723A28"/>
    <w:rsid w:val="00723AD3"/>
    <w:rsid w:val="00731012"/>
    <w:rsid w:val="00734D57"/>
    <w:rsid w:val="00736415"/>
    <w:rsid w:val="007548A9"/>
    <w:rsid w:val="00757153"/>
    <w:rsid w:val="00770D2A"/>
    <w:rsid w:val="00781FAE"/>
    <w:rsid w:val="007864F6"/>
    <w:rsid w:val="00791548"/>
    <w:rsid w:val="007959D1"/>
    <w:rsid w:val="007B73F5"/>
    <w:rsid w:val="007B7C4B"/>
    <w:rsid w:val="007C09F6"/>
    <w:rsid w:val="007C6A61"/>
    <w:rsid w:val="007C7BFE"/>
    <w:rsid w:val="007D4C5A"/>
    <w:rsid w:val="007F0FC5"/>
    <w:rsid w:val="007F47D7"/>
    <w:rsid w:val="007F5C36"/>
    <w:rsid w:val="007F79C9"/>
    <w:rsid w:val="0080401E"/>
    <w:rsid w:val="008047DB"/>
    <w:rsid w:val="008129A9"/>
    <w:rsid w:val="0082060F"/>
    <w:rsid w:val="008221A4"/>
    <w:rsid w:val="00823F60"/>
    <w:rsid w:val="00824945"/>
    <w:rsid w:val="00824BD6"/>
    <w:rsid w:val="00835CE7"/>
    <w:rsid w:val="0083672D"/>
    <w:rsid w:val="00840E69"/>
    <w:rsid w:val="00844734"/>
    <w:rsid w:val="008471B5"/>
    <w:rsid w:val="00851B70"/>
    <w:rsid w:val="008601E5"/>
    <w:rsid w:val="0086030C"/>
    <w:rsid w:val="00865DFB"/>
    <w:rsid w:val="00865F38"/>
    <w:rsid w:val="00872F06"/>
    <w:rsid w:val="00880FD6"/>
    <w:rsid w:val="00887DC3"/>
    <w:rsid w:val="00892B4F"/>
    <w:rsid w:val="00893A15"/>
    <w:rsid w:val="008A2F1D"/>
    <w:rsid w:val="008A2FB7"/>
    <w:rsid w:val="008A7416"/>
    <w:rsid w:val="008B08D9"/>
    <w:rsid w:val="008B6852"/>
    <w:rsid w:val="008C26FF"/>
    <w:rsid w:val="008D1D14"/>
    <w:rsid w:val="008D3E4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02ED"/>
    <w:rsid w:val="00912959"/>
    <w:rsid w:val="00916548"/>
    <w:rsid w:val="00923A14"/>
    <w:rsid w:val="00926A8A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034A"/>
    <w:rsid w:val="009A543C"/>
    <w:rsid w:val="009A6653"/>
    <w:rsid w:val="009C0D16"/>
    <w:rsid w:val="009C6781"/>
    <w:rsid w:val="009C72B7"/>
    <w:rsid w:val="009F7627"/>
    <w:rsid w:val="00A0052C"/>
    <w:rsid w:val="00A029BA"/>
    <w:rsid w:val="00A15B06"/>
    <w:rsid w:val="00A31B14"/>
    <w:rsid w:val="00A323DC"/>
    <w:rsid w:val="00A33DB8"/>
    <w:rsid w:val="00A33F74"/>
    <w:rsid w:val="00A34E21"/>
    <w:rsid w:val="00A36DCC"/>
    <w:rsid w:val="00A403A2"/>
    <w:rsid w:val="00A62F84"/>
    <w:rsid w:val="00A75E71"/>
    <w:rsid w:val="00A76C3E"/>
    <w:rsid w:val="00A76FC7"/>
    <w:rsid w:val="00A815BE"/>
    <w:rsid w:val="00A81F7C"/>
    <w:rsid w:val="00A93E6A"/>
    <w:rsid w:val="00AA4B12"/>
    <w:rsid w:val="00AA4C8A"/>
    <w:rsid w:val="00AA5DA1"/>
    <w:rsid w:val="00AB3349"/>
    <w:rsid w:val="00AB4417"/>
    <w:rsid w:val="00AD69CB"/>
    <w:rsid w:val="00AE369F"/>
    <w:rsid w:val="00B019DE"/>
    <w:rsid w:val="00B026CB"/>
    <w:rsid w:val="00B047CD"/>
    <w:rsid w:val="00B05AE8"/>
    <w:rsid w:val="00B1111A"/>
    <w:rsid w:val="00B152A4"/>
    <w:rsid w:val="00B21F99"/>
    <w:rsid w:val="00B279CA"/>
    <w:rsid w:val="00B37E6D"/>
    <w:rsid w:val="00B40F44"/>
    <w:rsid w:val="00B45500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333B"/>
    <w:rsid w:val="00BA3D1A"/>
    <w:rsid w:val="00BA4148"/>
    <w:rsid w:val="00BB26CD"/>
    <w:rsid w:val="00BB3FD3"/>
    <w:rsid w:val="00BB42E4"/>
    <w:rsid w:val="00BC2E0B"/>
    <w:rsid w:val="00BC5842"/>
    <w:rsid w:val="00BD0505"/>
    <w:rsid w:val="00BD0BEA"/>
    <w:rsid w:val="00BD17C6"/>
    <w:rsid w:val="00BD391A"/>
    <w:rsid w:val="00BD43B0"/>
    <w:rsid w:val="00BE52C8"/>
    <w:rsid w:val="00BF099B"/>
    <w:rsid w:val="00BF6E21"/>
    <w:rsid w:val="00BF77D2"/>
    <w:rsid w:val="00BF7F42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27F9"/>
    <w:rsid w:val="00C6584D"/>
    <w:rsid w:val="00C73EB8"/>
    <w:rsid w:val="00C74CC2"/>
    <w:rsid w:val="00C762FF"/>
    <w:rsid w:val="00C86613"/>
    <w:rsid w:val="00C87E7F"/>
    <w:rsid w:val="00C91CB5"/>
    <w:rsid w:val="00C929E0"/>
    <w:rsid w:val="00C95171"/>
    <w:rsid w:val="00CB367D"/>
    <w:rsid w:val="00CB39C7"/>
    <w:rsid w:val="00CB4E5A"/>
    <w:rsid w:val="00CB7927"/>
    <w:rsid w:val="00CC34D6"/>
    <w:rsid w:val="00CC3C14"/>
    <w:rsid w:val="00CC4BE9"/>
    <w:rsid w:val="00CC54A0"/>
    <w:rsid w:val="00CC73D7"/>
    <w:rsid w:val="00CD44B8"/>
    <w:rsid w:val="00CD49B3"/>
    <w:rsid w:val="00CE35F1"/>
    <w:rsid w:val="00CE4578"/>
    <w:rsid w:val="00CE77C3"/>
    <w:rsid w:val="00CF0AD7"/>
    <w:rsid w:val="00CF0BE1"/>
    <w:rsid w:val="00CF63FD"/>
    <w:rsid w:val="00D1121F"/>
    <w:rsid w:val="00D13972"/>
    <w:rsid w:val="00D15754"/>
    <w:rsid w:val="00D24115"/>
    <w:rsid w:val="00D248E4"/>
    <w:rsid w:val="00D2513C"/>
    <w:rsid w:val="00D32437"/>
    <w:rsid w:val="00D36004"/>
    <w:rsid w:val="00D36292"/>
    <w:rsid w:val="00D52A14"/>
    <w:rsid w:val="00D52DD4"/>
    <w:rsid w:val="00D54C6E"/>
    <w:rsid w:val="00D6147C"/>
    <w:rsid w:val="00D70BDC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734B"/>
    <w:rsid w:val="00DA7C37"/>
    <w:rsid w:val="00DC0730"/>
    <w:rsid w:val="00DC64DE"/>
    <w:rsid w:val="00DC71D5"/>
    <w:rsid w:val="00DD13B7"/>
    <w:rsid w:val="00DD529C"/>
    <w:rsid w:val="00DE382D"/>
    <w:rsid w:val="00DE51DD"/>
    <w:rsid w:val="00DF0E75"/>
    <w:rsid w:val="00DF3B0C"/>
    <w:rsid w:val="00E05AB1"/>
    <w:rsid w:val="00E05F8D"/>
    <w:rsid w:val="00E14984"/>
    <w:rsid w:val="00E2217D"/>
    <w:rsid w:val="00E22A25"/>
    <w:rsid w:val="00E323E0"/>
    <w:rsid w:val="00E33111"/>
    <w:rsid w:val="00E413F2"/>
    <w:rsid w:val="00E464C6"/>
    <w:rsid w:val="00E560F1"/>
    <w:rsid w:val="00E63002"/>
    <w:rsid w:val="00E66739"/>
    <w:rsid w:val="00E7027E"/>
    <w:rsid w:val="00E75337"/>
    <w:rsid w:val="00E81D85"/>
    <w:rsid w:val="00E833BE"/>
    <w:rsid w:val="00E8497A"/>
    <w:rsid w:val="00E8567D"/>
    <w:rsid w:val="00E8793F"/>
    <w:rsid w:val="00E92319"/>
    <w:rsid w:val="00EA316A"/>
    <w:rsid w:val="00EA4F4A"/>
    <w:rsid w:val="00EA5DE4"/>
    <w:rsid w:val="00ED4364"/>
    <w:rsid w:val="00EE067B"/>
    <w:rsid w:val="00EE0CA1"/>
    <w:rsid w:val="00EE6008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C29C0"/>
    <w:rsid w:val="00FC59C4"/>
    <w:rsid w:val="00FC5FB5"/>
    <w:rsid w:val="00FD04C7"/>
    <w:rsid w:val="00FE1289"/>
    <w:rsid w:val="00FE5228"/>
    <w:rsid w:val="00FE6935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EF2670A"/>
  <w15:docId w15:val="{850A2901-83B4-432B-889D-B59B272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qFormat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qFormat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qFormat/>
    <w:rsid w:val="00C32E27"/>
  </w:style>
  <w:style w:type="paragraph" w:customStyle="1" w:styleId="Chaptitle">
    <w:name w:val="Chap_title"/>
    <w:basedOn w:val="Arttitle"/>
    <w:next w:val="Normal"/>
    <w:qFormat/>
    <w:rsid w:val="00B026CB"/>
  </w:style>
  <w:style w:type="character" w:styleId="EndnoteReference">
    <w:name w:val="endnote reference"/>
    <w:basedOn w:val="DefaultParagraphFont"/>
    <w:qFormat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qFormat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qFormat/>
    <w:rsid w:val="00B026CB"/>
    <w:pPr>
      <w:ind w:left="1871" w:hanging="737"/>
    </w:pPr>
  </w:style>
  <w:style w:type="paragraph" w:customStyle="1" w:styleId="enumlev3">
    <w:name w:val="enumlev3"/>
    <w:basedOn w:val="enumlev2"/>
    <w:qFormat/>
    <w:rsid w:val="00B026CB"/>
    <w:pPr>
      <w:ind w:left="2268" w:hanging="397"/>
    </w:pPr>
  </w:style>
  <w:style w:type="paragraph" w:customStyle="1" w:styleId="Equation">
    <w:name w:val="Equation"/>
    <w:basedOn w:val="Normal"/>
    <w:qFormat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qFormat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qFormat/>
    <w:rsid w:val="00B026CB"/>
    <w:pPr>
      <w:ind w:left="1134"/>
    </w:pPr>
  </w:style>
  <w:style w:type="paragraph" w:customStyle="1" w:styleId="Figurelegend">
    <w:name w:val="Figure_legend"/>
    <w:basedOn w:val="Normal"/>
    <w:qFormat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qFormat/>
    <w:rsid w:val="00B026CB"/>
  </w:style>
  <w:style w:type="paragraph" w:customStyle="1" w:styleId="RecNo">
    <w:name w:val="Rec_No"/>
    <w:basedOn w:val="Normal"/>
    <w:next w:val="Rectitle"/>
    <w:link w:val="RecNoChar"/>
    <w:qFormat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qFormat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uiPriority w:val="99"/>
    <w:qFormat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qFormat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qFormat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qFormat/>
    <w:rsid w:val="00B026CB"/>
  </w:style>
  <w:style w:type="paragraph" w:customStyle="1" w:styleId="Tabletext">
    <w:name w:val="Table_text"/>
    <w:basedOn w:val="Normal"/>
    <w:link w:val="TabletextChar"/>
    <w:qFormat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qFormat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qFormat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qFormat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qFormat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qFormat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qFormat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aliases w:val="h,Header/Footer,header odd,header entry,HE,页眉"/>
    <w:basedOn w:val="Normal"/>
    <w:link w:val="HeaderChar"/>
    <w:uiPriority w:val="99"/>
    <w:qFormat/>
    <w:rsid w:val="0061564D"/>
    <w:pPr>
      <w:spacing w:before="0"/>
      <w:jc w:val="center"/>
    </w:p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uiPriority w:val="99"/>
    <w:qFormat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qFormat/>
    <w:rsid w:val="00B026CB"/>
  </w:style>
  <w:style w:type="paragraph" w:customStyle="1" w:styleId="AnnexNo">
    <w:name w:val="Annex_No"/>
    <w:basedOn w:val="Normal"/>
    <w:next w:val="Normal"/>
    <w:qFormat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qFormat/>
    <w:rsid w:val="00B026CB"/>
  </w:style>
  <w:style w:type="paragraph" w:customStyle="1" w:styleId="Annexref">
    <w:name w:val="Annex_ref"/>
    <w:basedOn w:val="Normal"/>
    <w:next w:val="Annextitle"/>
    <w:qFormat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qFormat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qFormat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qFormat/>
    <w:rsid w:val="00B026CB"/>
  </w:style>
  <w:style w:type="paragraph" w:customStyle="1" w:styleId="Resref">
    <w:name w:val="Res_ref"/>
    <w:basedOn w:val="Recref"/>
    <w:next w:val="Resdate"/>
    <w:qFormat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qFormat/>
    <w:rsid w:val="00B026CB"/>
  </w:style>
  <w:style w:type="paragraph" w:customStyle="1" w:styleId="Sectiontitle">
    <w:name w:val="Section_title"/>
    <w:basedOn w:val="Annextitle"/>
    <w:next w:val="Normal"/>
    <w:qFormat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qFormat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qFormat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qFormat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qFormat/>
    <w:rsid w:val="00B026CB"/>
    <w:pPr>
      <w:spacing w:before="120"/>
    </w:pPr>
  </w:style>
  <w:style w:type="paragraph" w:customStyle="1" w:styleId="TableNo">
    <w:name w:val="Table_No"/>
    <w:basedOn w:val="Normal"/>
    <w:next w:val="Tabletitle"/>
    <w:qFormat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qFormat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qFormat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qFormat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qFormat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qFormat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qFormat/>
    <w:rsid w:val="00B026CB"/>
  </w:style>
  <w:style w:type="paragraph" w:styleId="TOC3">
    <w:name w:val="toc 3"/>
    <w:basedOn w:val="TOC2"/>
    <w:qFormat/>
    <w:rsid w:val="00B026CB"/>
  </w:style>
  <w:style w:type="paragraph" w:styleId="TOC4">
    <w:name w:val="toc 4"/>
    <w:basedOn w:val="TOC3"/>
    <w:qFormat/>
    <w:rsid w:val="00B026CB"/>
  </w:style>
  <w:style w:type="paragraph" w:styleId="TOC5">
    <w:name w:val="toc 5"/>
    <w:basedOn w:val="TOC4"/>
    <w:qFormat/>
    <w:rsid w:val="00B026CB"/>
  </w:style>
  <w:style w:type="paragraph" w:styleId="TOC6">
    <w:name w:val="toc 6"/>
    <w:basedOn w:val="TOC4"/>
    <w:qFormat/>
    <w:rsid w:val="00B026CB"/>
  </w:style>
  <w:style w:type="paragraph" w:styleId="TOC7">
    <w:name w:val="toc 7"/>
    <w:basedOn w:val="TOC4"/>
    <w:qFormat/>
    <w:rsid w:val="00B026CB"/>
  </w:style>
  <w:style w:type="paragraph" w:styleId="TOC8">
    <w:name w:val="toc 8"/>
    <w:basedOn w:val="TOC4"/>
    <w:qFormat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qFormat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qFormat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qFormat/>
    <w:rsid w:val="00B026C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qFormat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qFormat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qFormat/>
    <w:rsid w:val="00B026CB"/>
  </w:style>
  <w:style w:type="paragraph" w:customStyle="1" w:styleId="AppendixNo">
    <w:name w:val="Appendix_No"/>
    <w:basedOn w:val="AnnexNo"/>
    <w:next w:val="Annexref"/>
    <w:qFormat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qFormat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qFormat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qFormat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qFormat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qFormat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qFormat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qFormat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rsid w:val="006D58C3"/>
  </w:style>
  <w:style w:type="paragraph" w:customStyle="1" w:styleId="FigureNoTitle0">
    <w:name w:val="Figure_NoTitle"/>
    <w:basedOn w:val="Normal"/>
    <w:next w:val="Normalaftertitle0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qFormat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BF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  <w:style w:type="paragraph" w:customStyle="1" w:styleId="Border">
    <w:name w:val="Border"/>
    <w:basedOn w:val="Tabletext"/>
    <w:qFormat/>
    <w:rsid w:val="009102E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styleId="LineNumber">
    <w:name w:val="line number"/>
    <w:basedOn w:val="DefaultParagraphFont"/>
    <w:rsid w:val="009102ED"/>
  </w:style>
  <w:style w:type="paragraph" w:customStyle="1" w:styleId="HeadingSummary">
    <w:name w:val="HeadingSummary"/>
    <w:basedOn w:val="Headingb"/>
    <w:qFormat/>
    <w:rsid w:val="009102ED"/>
    <w:pPr>
      <w:spacing w:before="160"/>
      <w:jc w:val="left"/>
    </w:pPr>
    <w:rPr>
      <w:rFonts w:ascii="Times New Roman Bold" w:hAnsi="Times New Roman Bold" w:cs="Times New Roman Bold"/>
      <w:bCs/>
    </w:rPr>
  </w:style>
  <w:style w:type="character" w:styleId="PlaceholderText">
    <w:name w:val="Placeholder Text"/>
    <w:basedOn w:val="DefaultParagraphFont"/>
    <w:uiPriority w:val="99"/>
    <w:qFormat/>
    <w:rsid w:val="009102ED"/>
    <w:rPr>
      <w:color w:val="808080"/>
    </w:rPr>
  </w:style>
  <w:style w:type="character" w:customStyle="1" w:styleId="ms-rteforecolor-2">
    <w:name w:val="ms-rteforecolor-2"/>
    <w:basedOn w:val="DefaultParagraphFont"/>
    <w:rsid w:val="009102ED"/>
  </w:style>
  <w:style w:type="paragraph" w:customStyle="1" w:styleId="enumlev11">
    <w:name w:val="enumlev11"/>
    <w:basedOn w:val="Normal"/>
    <w:uiPriority w:val="99"/>
    <w:qFormat/>
    <w:rsid w:val="009102ED"/>
    <w:pPr>
      <w:tabs>
        <w:tab w:val="clear" w:pos="2268"/>
        <w:tab w:val="left" w:pos="2608"/>
        <w:tab w:val="left" w:pos="3345"/>
      </w:tabs>
      <w:spacing w:before="80"/>
      <w:ind w:left="1134" w:hanging="1134"/>
      <w:jc w:val="left"/>
    </w:pPr>
  </w:style>
  <w:style w:type="paragraph" w:customStyle="1" w:styleId="DocNumber">
    <w:name w:val="DocNumber"/>
    <w:basedOn w:val="Normal"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20"/>
      <w:jc w:val="left"/>
    </w:pPr>
    <w:rPr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200"/>
      <w:jc w:val="left"/>
    </w:pPr>
    <w:rPr>
      <w:i/>
      <w:iCs/>
      <w:color w:val="1F497D" w:themeColor="text2"/>
      <w:sz w:val="18"/>
      <w:szCs w:val="18"/>
    </w:rPr>
  </w:style>
  <w:style w:type="paragraph" w:customStyle="1" w:styleId="TopHeader">
    <w:name w:val="TopHeader"/>
    <w:basedOn w:val="Normal"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20"/>
      <w:jc w:val="left"/>
    </w:pPr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qFormat/>
    <w:rsid w:val="004B30DE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qFormat/>
    <w:rsid w:val="004B30DE"/>
    <w:rPr>
      <w:rFonts w:ascii="Verdana" w:hAnsi="Verdana" w:cs="Times New Roman Bold"/>
      <w:b/>
      <w:bCs/>
      <w:lang w:val="en-GB" w:eastAsia="en-US"/>
    </w:rPr>
  </w:style>
  <w:style w:type="paragraph" w:customStyle="1" w:styleId="Reftextlong">
    <w:name w:val="Ref_text_long"/>
    <w:basedOn w:val="Normal"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20"/>
      <w:ind w:left="1985" w:hanging="1985"/>
      <w:jc w:val="left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left" w:pos="2552"/>
      </w:tabs>
      <w:spacing w:before="120"/>
      <w:ind w:left="2552" w:hanging="2552"/>
      <w:jc w:val="left"/>
    </w:pPr>
    <w:rPr>
      <w:rFonts w:cs="Times New Roman Bold"/>
      <w:bCs/>
      <w:szCs w:val="22"/>
      <w:lang w:eastAsia="zh-CN"/>
    </w:rPr>
  </w:style>
  <w:style w:type="character" w:customStyle="1" w:styleId="dpstylehref">
    <w:name w:val="dpstylehref"/>
    <w:basedOn w:val="DefaultParagraphFont"/>
    <w:rsid w:val="004B30DE"/>
  </w:style>
  <w:style w:type="paragraph" w:customStyle="1" w:styleId="AnnexNoTitle1">
    <w:name w:val="Annex_NoTitle1"/>
    <w:basedOn w:val="Normal"/>
    <w:next w:val="Normalaftertitle"/>
    <w:rsid w:val="004B30D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FigureNoTitle1">
    <w:name w:val="Figure_NoTitle1"/>
    <w:basedOn w:val="Normal"/>
    <w:next w:val="Normalaftertitle"/>
    <w:rsid w:val="004B30DE"/>
    <w:pPr>
      <w:keepLines/>
      <w:tabs>
        <w:tab w:val="clear" w:pos="1134"/>
        <w:tab w:val="clear" w:pos="1871"/>
        <w:tab w:val="clear" w:pos="2268"/>
        <w:tab w:val="left" w:pos="794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styleId="NormalWeb">
    <w:name w:val="Normal (Web)"/>
    <w:basedOn w:val="Normal"/>
    <w:uiPriority w:val="99"/>
    <w:semiHidden/>
    <w:unhideWhenUsed/>
    <w:rsid w:val="004B30D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Batang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30DE"/>
    <w:rPr>
      <w:b/>
      <w:bCs/>
    </w:rPr>
  </w:style>
  <w:style w:type="paragraph" w:customStyle="1" w:styleId="Normalaftertitle1">
    <w:name w:val="Normal after title1"/>
    <w:basedOn w:val="Normal"/>
    <w:next w:val="Normal"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80"/>
      <w:jc w:val="left"/>
    </w:pPr>
    <w:rPr>
      <w:rFonts w:eastAsia="Times New Roman"/>
    </w:rPr>
  </w:style>
  <w:style w:type="paragraph" w:customStyle="1" w:styleId="Normalaftertitle00">
    <w:name w:val="Normal after title0"/>
    <w:basedOn w:val="Normal"/>
    <w:next w:val="Normal"/>
    <w:rsid w:val="004B30DE"/>
    <w:pPr>
      <w:spacing w:before="280"/>
      <w:jc w:val="left"/>
    </w:pPr>
    <w:rPr>
      <w:rFonts w:eastAsia="Batang"/>
    </w:rPr>
  </w:style>
  <w:style w:type="character" w:customStyle="1" w:styleId="ms-rtethemeforecolor-2-0">
    <w:name w:val="ms-rtethemeforecolor-2-0"/>
    <w:basedOn w:val="DefaultParagraphFont"/>
    <w:rsid w:val="004B30D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30DE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4B30D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Batang"/>
      <w:szCs w:val="24"/>
      <w:lang w:eastAsia="en-GB"/>
    </w:rPr>
  </w:style>
  <w:style w:type="paragraph" w:customStyle="1" w:styleId="Default">
    <w:name w:val="Default"/>
    <w:rsid w:val="004B30DE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paragraph" w:customStyle="1" w:styleId="Normalaftertitle000">
    <w:name w:val="Normal after title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">
    <w:name w:val="Normal after title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">
    <w:name w:val="Normal after title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">
    <w:name w:val="Normal after title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">
    <w:name w:val="Normal after title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">
    <w:name w:val="Normal after title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0">
    <w:name w:val="Normal after title0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00">
    <w:name w:val="Normal after title00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000">
    <w:name w:val="Normal after title000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0000">
    <w:name w:val="Normal after title0000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Revision1">
    <w:name w:val="Revision1"/>
    <w:hidden/>
    <w:uiPriority w:val="99"/>
    <w:semiHidden/>
    <w:rsid w:val="004B30DE"/>
    <w:rPr>
      <w:rFonts w:ascii="Times New Roman" w:eastAsia="Batang" w:hAnsi="Times New Roman"/>
      <w:sz w:val="24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4B30DE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qFormat/>
    <w:locked/>
    <w:rsid w:val="004B30DE"/>
    <w:rPr>
      <w:rFonts w:ascii="Times New Roman" w:hAnsi="Times New Roman"/>
      <w:lang w:val="en-GB" w:eastAsia="en-US"/>
    </w:rPr>
  </w:style>
  <w:style w:type="table" w:customStyle="1" w:styleId="TableGrid3">
    <w:name w:val="Table Grid3"/>
    <w:basedOn w:val="TableNormal"/>
    <w:next w:val="TableGrid"/>
    <w:rsid w:val="004B30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B30D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4B30D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0B6B6F-2C47-4648-A218-D3F9FE0B48D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ABD392-1418-414D-914A-5C6F24422A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1200</Words>
  <Characters>313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 99 号决议 – 关于国际电联电信标准化部门研究组组织改革的考虑</vt:lpstr>
    </vt:vector>
  </TitlesOfParts>
  <Company>ITU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99 号决议 – 关于国际电联电信标准化部门研究组组织改革的考虑</dc:title>
  <dc:creator>ITU-T</dc:creator>
  <cp:keywords>第 99 号决议</cp:keywords>
  <cp:lastModifiedBy>Liu, Sanping</cp:lastModifiedBy>
  <cp:revision>30</cp:revision>
  <cp:lastPrinted>2022-04-20T14:20:00Z</cp:lastPrinted>
  <dcterms:created xsi:type="dcterms:W3CDTF">2016-12-01T08:24:00Z</dcterms:created>
  <dcterms:modified xsi:type="dcterms:W3CDTF">2022-04-20T14:21:00Z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WTSA-16</vt:lpwstr>
  </property>
</Properties>
</file>