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EB6" w14:textId="77777777" w:rsidR="003425B8" w:rsidRPr="00DE6304" w:rsidRDefault="003425B8" w:rsidP="003425B8">
      <w:pPr>
        <w:pStyle w:val="CoverNumber"/>
        <w:rPr>
          <w:b w:val="0"/>
          <w:bCs w:val="0"/>
          <w:rtl/>
        </w:rPr>
      </w:pPr>
    </w:p>
    <w:p w14:paraId="2C0C7D73" w14:textId="77777777" w:rsidR="003425B8" w:rsidRPr="00DE6304" w:rsidRDefault="003425B8" w:rsidP="003425B8">
      <w:pPr>
        <w:pStyle w:val="CoverNumber"/>
        <w:rPr>
          <w:lang w:val="fr-FR"/>
        </w:rPr>
      </w:pPr>
    </w:p>
    <w:p w14:paraId="76357CBD" w14:textId="77777777" w:rsidR="003425B8" w:rsidRPr="004273DB" w:rsidRDefault="003425B8" w:rsidP="003425B8">
      <w:pPr>
        <w:pStyle w:val="CoverSeries"/>
        <w:rPr>
          <w:b/>
          <w:bCs/>
          <w:sz w:val="56"/>
          <w:szCs w:val="56"/>
          <w:lang w:bidi="ar-SA"/>
        </w:rPr>
      </w:pPr>
      <w:r w:rsidRPr="004273DB">
        <w:rPr>
          <w:b/>
          <w:bCs/>
          <w:sz w:val="56"/>
          <w:szCs w:val="56"/>
          <w:rtl/>
          <w:lang w:val="en-GB" w:bidi="ar-SA"/>
        </w:rPr>
        <w:t>الجمعية العالمية لتقييس الاتصالات</w:t>
      </w:r>
    </w:p>
    <w:p w14:paraId="7CFF684D" w14:textId="77777777" w:rsidR="003425B8" w:rsidRPr="00E224A1" w:rsidRDefault="003425B8" w:rsidP="003425B8">
      <w:pPr>
        <w:pStyle w:val="CoverSeries"/>
        <w:rPr>
          <w:lang w:bidi="ar-SA"/>
        </w:rPr>
      </w:pPr>
      <w:r w:rsidRPr="00E224A1">
        <w:rPr>
          <w:rFonts w:hint="cs"/>
          <w:rtl/>
          <w:lang w:bidi="ar-SA"/>
        </w:rPr>
        <w:t>نيودلهي</w:t>
      </w:r>
      <w:r w:rsidRPr="00E224A1">
        <w:rPr>
          <w:rtl/>
          <w:lang w:bidi="ar-SA"/>
        </w:rPr>
        <w:t xml:space="preserve">، </w:t>
      </w:r>
      <w:r w:rsidRPr="00E224A1">
        <w:rPr>
          <w:lang w:val="en-GB" w:bidi="ar-SA"/>
        </w:rPr>
        <w:t>24-15</w:t>
      </w:r>
      <w:r w:rsidRPr="00E224A1">
        <w:rPr>
          <w:rFonts w:hint="cs"/>
          <w:rtl/>
          <w:lang w:bidi="ar-SY"/>
        </w:rPr>
        <w:t xml:space="preserve"> أكتوبر </w:t>
      </w:r>
      <w:r w:rsidRPr="00E224A1">
        <w:rPr>
          <w:lang w:val="en-GB" w:bidi="ar-SA"/>
        </w:rPr>
        <w:t>2024</w:t>
      </w:r>
    </w:p>
    <w:p w14:paraId="6D5145BC" w14:textId="77777777" w:rsidR="003425B8" w:rsidRPr="00FC6892" w:rsidRDefault="003425B8" w:rsidP="003425B8">
      <w:pPr>
        <w:pBdr>
          <w:bottom w:val="single" w:sz="8" w:space="1" w:color="auto"/>
        </w:pBdr>
        <w:rPr>
          <w:rtl/>
        </w:rPr>
      </w:pPr>
    </w:p>
    <w:p w14:paraId="61ED2F90" w14:textId="2637C8E6" w:rsidR="003425B8" w:rsidRPr="00E224A1" w:rsidRDefault="003425B8" w:rsidP="00820067">
      <w:pPr>
        <w:pStyle w:val="BodyText"/>
        <w:jc w:val="left"/>
        <w:rPr>
          <w:rtl/>
          <w:lang w:bidi="ar-EG"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E224A1">
        <w:rPr>
          <w:rFonts w:hint="cs"/>
          <w:rtl/>
        </w:rPr>
        <w:t xml:space="preserve">القـرار </w:t>
      </w:r>
      <w:bookmarkEnd w:id="0"/>
      <w:bookmarkEnd w:id="1"/>
      <w:bookmarkEnd w:id="2"/>
      <w:bookmarkEnd w:id="3"/>
      <w:r w:rsidR="002639FF">
        <w:t>9</w:t>
      </w:r>
      <w:r w:rsidR="00820067">
        <w:t>7</w:t>
      </w:r>
      <w:r w:rsidRPr="00E224A1">
        <w:rPr>
          <w:rFonts w:hint="cs"/>
          <w:rtl/>
        </w:rPr>
        <w:t xml:space="preserve"> </w:t>
      </w:r>
      <w:r w:rsidRPr="00E224A1">
        <w:rPr>
          <w:lang w:val="en-GB"/>
        </w:rPr>
        <w:t>–</w:t>
      </w:r>
      <w:r w:rsidRPr="00E224A1">
        <w:rPr>
          <w:rFonts w:hint="cs"/>
          <w:rtl/>
        </w:rPr>
        <w:t xml:space="preserve"> </w:t>
      </w:r>
      <w:bookmarkStart w:id="4" w:name="_Toc111642815"/>
      <w:bookmarkStart w:id="5" w:name="_Toc111646883"/>
      <w:r w:rsidR="00820067" w:rsidRPr="00820067">
        <w:rPr>
          <w:rFonts w:hint="cs"/>
          <w:rtl/>
        </w:rPr>
        <w:t>مكافحة سرقة أجهزة الاتصالات المتنقلة</w:t>
      </w:r>
      <w:bookmarkEnd w:id="4"/>
      <w:bookmarkEnd w:id="5"/>
    </w:p>
    <w:p w14:paraId="6346814D" w14:textId="77777777" w:rsidR="003425B8" w:rsidRDefault="003425B8" w:rsidP="003425B8"/>
    <w:p w14:paraId="22DB4695" w14:textId="77777777" w:rsidR="003425B8" w:rsidRDefault="003425B8" w:rsidP="003425B8">
      <w:pPr>
        <w:rPr>
          <w:rtl/>
        </w:rPr>
        <w:sectPr w:rsidR="003425B8" w:rsidSect="00590787"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89" w:right="1089" w:bottom="284" w:left="1089" w:header="567" w:footer="284" w:gutter="0"/>
          <w:cols w:space="708"/>
          <w:titlePg/>
          <w:docGrid w:linePitch="360"/>
        </w:sectPr>
      </w:pPr>
    </w:p>
    <w:p w14:paraId="512F9347" w14:textId="77777777" w:rsidR="003425B8" w:rsidRPr="00775D80" w:rsidRDefault="003425B8" w:rsidP="003425B8">
      <w:pPr>
        <w:spacing w:before="480"/>
        <w:jc w:val="center"/>
        <w:rPr>
          <w:sz w:val="36"/>
          <w:szCs w:val="36"/>
          <w:rtl/>
          <w:lang w:bidi="ar-EG"/>
        </w:rPr>
      </w:pPr>
      <w:r w:rsidRPr="00775D80">
        <w:rPr>
          <w:rFonts w:hint="cs"/>
          <w:sz w:val="36"/>
          <w:szCs w:val="36"/>
          <w:rtl/>
          <w:lang w:bidi="ar-EG"/>
        </w:rPr>
        <w:lastRenderedPageBreak/>
        <w:t>تمهيـد</w:t>
      </w:r>
    </w:p>
    <w:p w14:paraId="2931D9C5" w14:textId="77777777" w:rsidR="003425B8" w:rsidRPr="00775D80" w:rsidRDefault="003425B8" w:rsidP="003425B8">
      <w:pPr>
        <w:spacing w:before="160"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775D80">
        <w:rPr>
          <w:sz w:val="20"/>
          <w:szCs w:val="20"/>
          <w:lang w:bidi="ar-EG"/>
        </w:rPr>
        <w:t>(ITU</w:t>
      </w:r>
      <w:r w:rsidRPr="00775D80">
        <w:rPr>
          <w:sz w:val="20"/>
          <w:szCs w:val="20"/>
          <w:lang w:bidi="ar-EG"/>
        </w:rPr>
        <w:noBreakHyphen/>
        <w:t>T)</w:t>
      </w:r>
      <w:r w:rsidRPr="00775D80">
        <w:rPr>
          <w:rFonts w:hint="cs"/>
          <w:sz w:val="20"/>
          <w:szCs w:val="20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787C1F46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وتحدد الجمعية العالمية لتقييس الاتصالات </w:t>
      </w:r>
      <w:r w:rsidRPr="00775D80">
        <w:rPr>
          <w:sz w:val="20"/>
          <w:szCs w:val="20"/>
          <w:lang w:bidi="ar-EG"/>
        </w:rPr>
        <w:t>(WTSA)</w:t>
      </w:r>
      <w:r w:rsidRPr="00775D80">
        <w:rPr>
          <w:rFonts w:hint="cs"/>
          <w:sz w:val="20"/>
          <w:szCs w:val="20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4CC8AFEC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وتتم الموافقة على هذه التوصيات وفقاً للإجراء الموضح في القرار رقم </w:t>
      </w:r>
      <w:r w:rsidRPr="00775D80">
        <w:rPr>
          <w:sz w:val="20"/>
          <w:szCs w:val="20"/>
          <w:lang w:bidi="ar-EG"/>
        </w:rPr>
        <w:t>1</w:t>
      </w:r>
      <w:r w:rsidRPr="00775D80">
        <w:rPr>
          <w:rFonts w:hint="cs"/>
          <w:sz w:val="20"/>
          <w:szCs w:val="20"/>
          <w:rtl/>
          <w:lang w:bidi="ar-EG"/>
        </w:rPr>
        <w:t xml:space="preserve"> الصادر عن الجمعية العالمية لتقييس</w:t>
      </w:r>
      <w:r w:rsidRPr="00775D80">
        <w:rPr>
          <w:rFonts w:hint="eastAsia"/>
          <w:sz w:val="20"/>
          <w:szCs w:val="20"/>
          <w:rtl/>
          <w:lang w:bidi="ar-EG"/>
        </w:rPr>
        <w:t> </w:t>
      </w:r>
      <w:r w:rsidRPr="00775D80">
        <w:rPr>
          <w:rFonts w:hint="cs"/>
          <w:sz w:val="20"/>
          <w:szCs w:val="20"/>
          <w:rtl/>
          <w:lang w:bidi="ar-EG"/>
        </w:rPr>
        <w:t>الاتصالات.</w:t>
      </w:r>
    </w:p>
    <w:p w14:paraId="4A11D55D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775D80">
        <w:rPr>
          <w:sz w:val="20"/>
          <w:szCs w:val="20"/>
          <w:lang w:bidi="ar-EG"/>
        </w:rPr>
        <w:t>(ISO)</w:t>
      </w:r>
      <w:r w:rsidRPr="00775D80">
        <w:rPr>
          <w:rFonts w:hint="cs"/>
          <w:sz w:val="20"/>
          <w:szCs w:val="20"/>
          <w:rtl/>
          <w:lang w:bidi="ar-EG"/>
        </w:rPr>
        <w:t xml:space="preserve"> واللجنة الكهرتقنية الدولية </w:t>
      </w:r>
      <w:r w:rsidRPr="00775D80">
        <w:rPr>
          <w:sz w:val="20"/>
          <w:szCs w:val="20"/>
          <w:lang w:bidi="ar-EG"/>
        </w:rPr>
        <w:t>(IEC)</w:t>
      </w:r>
      <w:r w:rsidRPr="00775D80">
        <w:rPr>
          <w:rFonts w:hint="cs"/>
          <w:sz w:val="20"/>
          <w:szCs w:val="20"/>
          <w:rtl/>
          <w:lang w:bidi="ar-EG"/>
        </w:rPr>
        <w:t>.</w:t>
      </w:r>
    </w:p>
    <w:p w14:paraId="29332874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AA3B18D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4DF25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FB4FAD8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D08159F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A3256D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83A6D63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48375C2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2498AFC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A65DAF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08DDB2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D1C003D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1642050C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DC856FA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9BDA8D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4C01EDEE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111B069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1EA963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3616173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9E4655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A0F78D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E9BB495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66BA839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B21625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AC71A1F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341E1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017B1EC3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6B57D6CF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3D8B757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4BFE5873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7794176E" w14:textId="77777777" w:rsidR="003425B8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C06527B" w14:textId="77777777" w:rsidR="006D0645" w:rsidRDefault="006D0645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148B4F6" w14:textId="77777777" w:rsidR="00CC164B" w:rsidRDefault="00CC164B" w:rsidP="003425B8">
      <w:pPr>
        <w:spacing w:before="0" w:line="180" w:lineRule="auto"/>
        <w:rPr>
          <w:sz w:val="20"/>
          <w:szCs w:val="20"/>
          <w:lang w:bidi="ar-EG"/>
        </w:rPr>
      </w:pPr>
    </w:p>
    <w:p w14:paraId="0753C722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40B13AE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7FEDA1F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77029DEB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A71253A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1ADE86E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7BA8CF1" w14:textId="77777777" w:rsidR="003425B8" w:rsidRDefault="003425B8" w:rsidP="003425B8">
      <w:pPr>
        <w:spacing w:after="180"/>
        <w:jc w:val="center"/>
        <w:rPr>
          <w:sz w:val="20"/>
          <w:szCs w:val="20"/>
        </w:rPr>
      </w:pPr>
      <w:r w:rsidRPr="00775D80">
        <w:rPr>
          <w:sz w:val="20"/>
          <w:szCs w:val="20"/>
        </w:rPr>
        <w:t>© ITU 202</w:t>
      </w:r>
      <w:r>
        <w:rPr>
          <w:sz w:val="20"/>
          <w:szCs w:val="20"/>
        </w:rPr>
        <w:t>4</w:t>
      </w:r>
    </w:p>
    <w:p w14:paraId="1EEABA6F" w14:textId="3B0826E6" w:rsidR="003425B8" w:rsidRPr="00775D80" w:rsidRDefault="003425B8" w:rsidP="006D0645">
      <w:pPr>
        <w:rPr>
          <w:noProof/>
          <w:spacing w:val="-4"/>
          <w:sz w:val="26"/>
          <w:szCs w:val="34"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2DFEFAFC" w14:textId="77777777" w:rsidR="003425B8" w:rsidRPr="00775D80" w:rsidRDefault="003425B8" w:rsidP="003425B8">
      <w:pPr>
        <w:rPr>
          <w:rtl/>
          <w:lang w:val="en-GB"/>
        </w:rPr>
        <w:sectPr w:rsidR="003425B8" w:rsidRPr="00775D80" w:rsidSect="003425B8">
          <w:footerReference w:type="even" r:id="rId14"/>
          <w:footerReference w:type="default" r:id="rId15"/>
          <w:type w:val="evenPage"/>
          <w:pgSz w:w="11907" w:h="16840" w:code="9"/>
          <w:pgMar w:top="1134" w:right="1134" w:bottom="1134" w:left="1134" w:header="567" w:footer="567" w:gutter="0"/>
          <w:pgNumType w:fmt="lowerRoman" w:start="2"/>
          <w:cols w:space="708"/>
          <w:docGrid w:linePitch="360"/>
        </w:sectPr>
      </w:pPr>
    </w:p>
    <w:p w14:paraId="0C12E694" w14:textId="6397DA87" w:rsidR="00AF6585" w:rsidRPr="002B66D2" w:rsidRDefault="00FB4581" w:rsidP="00157183">
      <w:pPr>
        <w:pStyle w:val="ResNo"/>
        <w:rPr>
          <w:rtl/>
        </w:rPr>
      </w:pPr>
      <w:bookmarkStart w:id="6" w:name="_Toc111642708"/>
      <w:bookmarkStart w:id="7" w:name="_Toc111646776"/>
      <w:r w:rsidRPr="002B66D2">
        <w:rPr>
          <w:rFonts w:hint="cs"/>
          <w:rtl/>
        </w:rPr>
        <w:lastRenderedPageBreak/>
        <w:t>القرار</w:t>
      </w:r>
      <w:r w:rsidRPr="002B66D2">
        <w:rPr>
          <w:rtl/>
        </w:rPr>
        <w:t xml:space="preserve"> </w:t>
      </w:r>
      <w:r w:rsidR="002639FF">
        <w:rPr>
          <w:rStyle w:val="href"/>
        </w:rPr>
        <w:t>9</w:t>
      </w:r>
      <w:r w:rsidR="00820067">
        <w:rPr>
          <w:rStyle w:val="href"/>
        </w:rPr>
        <w:t>7</w:t>
      </w:r>
      <w:r w:rsidRPr="002B66D2">
        <w:rPr>
          <w:rFonts w:hint="cs"/>
          <w:rtl/>
        </w:rPr>
        <w:t xml:space="preserve"> (المراجَع في نيودلهي، 2024)</w:t>
      </w:r>
      <w:bookmarkEnd w:id="6"/>
      <w:bookmarkEnd w:id="7"/>
    </w:p>
    <w:p w14:paraId="4C2463DA" w14:textId="3AE6C97C" w:rsidR="00AF6585" w:rsidRDefault="00820067" w:rsidP="00820067">
      <w:pPr>
        <w:pStyle w:val="Restitle"/>
      </w:pPr>
      <w:r w:rsidRPr="00820067">
        <w:rPr>
          <w:rFonts w:hint="cs"/>
          <w:rtl/>
        </w:rPr>
        <w:t>مكافحة سرقة أجهزة الاتصالات المتنقلة</w:t>
      </w:r>
    </w:p>
    <w:p w14:paraId="5E9AB456" w14:textId="77777777" w:rsidR="00820067" w:rsidRPr="00D03702" w:rsidRDefault="00820067" w:rsidP="00820067">
      <w:pPr>
        <w:pStyle w:val="Resref"/>
        <w:rPr>
          <w:iCs w:val="0"/>
          <w:rtl/>
          <w:lang w:bidi="ar-EG"/>
        </w:rPr>
      </w:pPr>
      <w:r w:rsidRPr="00D03702">
        <w:rPr>
          <w:rFonts w:hint="cs"/>
          <w:rtl/>
        </w:rPr>
        <w:t xml:space="preserve">(الحمامات، </w:t>
      </w:r>
      <w:r w:rsidRPr="00D03702">
        <w:t>2016</w:t>
      </w:r>
      <w:r w:rsidRPr="00D03702">
        <w:rPr>
          <w:rFonts w:hint="cs"/>
          <w:rtl/>
        </w:rPr>
        <w:t xml:space="preserve">؛ جنيف، </w:t>
      </w:r>
      <w:r w:rsidRPr="00D03702">
        <w:t>2022</w:t>
      </w:r>
      <w:r w:rsidRPr="00D03702">
        <w:rPr>
          <w:rFonts w:hint="cs"/>
          <w:rtl/>
          <w:lang w:bidi="ar-EG"/>
        </w:rPr>
        <w:t xml:space="preserve">؛ نيودلهي، </w:t>
      </w:r>
      <w:r w:rsidRPr="00D03702">
        <w:rPr>
          <w:lang w:bidi="ar-EG"/>
        </w:rPr>
        <w:t>2024</w:t>
      </w:r>
      <w:r w:rsidRPr="00D03702">
        <w:rPr>
          <w:rFonts w:hint="cs"/>
          <w:rtl/>
          <w:lang w:bidi="ar-EG"/>
        </w:rPr>
        <w:t>)</w:t>
      </w:r>
    </w:p>
    <w:p w14:paraId="70052DE4" w14:textId="77777777" w:rsidR="00820067" w:rsidRPr="00D03702" w:rsidRDefault="00820067" w:rsidP="00820067">
      <w:pPr>
        <w:pStyle w:val="Normalaftertitle"/>
        <w:rPr>
          <w:rtl/>
          <w:lang w:bidi="ar-EG"/>
        </w:rPr>
      </w:pPr>
      <w:r w:rsidRPr="00D03702">
        <w:rPr>
          <w:rFonts w:hint="cs"/>
          <w:rtl/>
          <w:lang w:bidi="ar-EG"/>
        </w:rPr>
        <w:t xml:space="preserve">إن </w:t>
      </w:r>
      <w:r w:rsidRPr="00D03702">
        <w:rPr>
          <w:rtl/>
          <w:lang w:bidi="ar-EG"/>
        </w:rPr>
        <w:t>الجمعية العالمية لتقييس الاتصالات</w:t>
      </w:r>
      <w:r w:rsidRPr="00D03702">
        <w:rPr>
          <w:rFonts w:hint="cs"/>
          <w:rtl/>
          <w:lang w:bidi="ar-EG"/>
        </w:rPr>
        <w:t xml:space="preserve"> </w:t>
      </w:r>
      <w:r w:rsidRPr="00D03702">
        <w:rPr>
          <w:rFonts w:hint="cs"/>
          <w:rtl/>
        </w:rPr>
        <w:t xml:space="preserve">(نيودلهي، </w:t>
      </w:r>
      <w:r w:rsidRPr="00D03702">
        <w:t>2024</w:t>
      </w:r>
      <w:r w:rsidRPr="00D03702">
        <w:rPr>
          <w:rFonts w:hint="cs"/>
          <w:rtl/>
          <w:lang w:bidi="ar-EG"/>
        </w:rPr>
        <w:t>)،</w:t>
      </w:r>
    </w:p>
    <w:p w14:paraId="11BE7E30" w14:textId="77777777" w:rsidR="00820067" w:rsidRPr="00D03702" w:rsidRDefault="00820067" w:rsidP="00820067">
      <w:pPr>
        <w:pStyle w:val="Call"/>
        <w:spacing w:before="160"/>
      </w:pPr>
      <w:r w:rsidRPr="00D03702">
        <w:rPr>
          <w:rtl/>
        </w:rPr>
        <w:t xml:space="preserve">إذ </w:t>
      </w:r>
      <w:r w:rsidRPr="00FC0F14">
        <w:rPr>
          <w:rFonts w:hint="cs"/>
          <w:rtl/>
        </w:rPr>
        <w:t>تذك</w:t>
      </w:r>
      <w:r>
        <w:rPr>
          <w:rFonts w:hint="cs"/>
          <w:rtl/>
        </w:rPr>
        <w:t>ِ</w:t>
      </w:r>
      <w:r w:rsidRPr="00FC0F14">
        <w:rPr>
          <w:rFonts w:hint="cs"/>
          <w:rtl/>
        </w:rPr>
        <w:t>ّر</w:t>
      </w:r>
    </w:p>
    <w:p w14:paraId="53FBC2BD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  <w:lang w:bidi="ar-EG"/>
        </w:rPr>
        <w:t xml:space="preserve"> أ )</w:t>
      </w:r>
      <w:r w:rsidRPr="00D03702">
        <w:rPr>
          <w:rtl/>
          <w:lang w:bidi="ar-EG"/>
        </w:rPr>
        <w:tab/>
      </w:r>
      <w:r w:rsidRPr="00D03702">
        <w:rPr>
          <w:rFonts w:hint="eastAsia"/>
          <w:spacing w:val="-4"/>
          <w:rtl/>
          <w:lang w:bidi="ar-EG"/>
        </w:rPr>
        <w:t>بالقرار</w:t>
      </w:r>
      <w:r w:rsidRPr="00D03702">
        <w:rPr>
          <w:spacing w:val="-4"/>
          <w:rtl/>
          <w:lang w:bidi="ar-EG"/>
        </w:rPr>
        <w:t xml:space="preserve"> </w:t>
      </w:r>
      <w:r w:rsidRPr="00D03702">
        <w:rPr>
          <w:spacing w:val="-4"/>
          <w:lang w:bidi="ar-EG"/>
        </w:rPr>
        <w:t>196</w:t>
      </w:r>
      <w:r w:rsidRPr="00D03702">
        <w:rPr>
          <w:spacing w:val="-4"/>
          <w:rtl/>
          <w:lang w:bidi="ar-EG"/>
        </w:rPr>
        <w:t xml:space="preserve"> (المراجَع في </w:t>
      </w:r>
      <w:r w:rsidRPr="00D03702">
        <w:rPr>
          <w:rFonts w:hint="cs"/>
          <w:spacing w:val="-4"/>
          <w:rtl/>
          <w:lang w:bidi="ar-EG"/>
        </w:rPr>
        <w:t xml:space="preserve">بوخارست، </w:t>
      </w:r>
      <w:r w:rsidRPr="00D03702">
        <w:rPr>
          <w:spacing w:val="-4"/>
          <w:lang w:bidi="ar-EG"/>
        </w:rPr>
        <w:t>2022</w:t>
      </w:r>
      <w:r w:rsidRPr="00D03702">
        <w:rPr>
          <w:spacing w:val="-4"/>
          <w:rtl/>
          <w:lang w:bidi="ar-EG"/>
        </w:rPr>
        <w:t xml:space="preserve">) لمؤتمر المندوبين المفوضين، بشأن </w:t>
      </w:r>
      <w:r w:rsidRPr="00D03702">
        <w:rPr>
          <w:rFonts w:hint="eastAsia"/>
          <w:spacing w:val="-4"/>
          <w:rtl/>
          <w:lang w:bidi="ar-EG"/>
        </w:rPr>
        <w:t>حماية</w:t>
      </w:r>
      <w:r w:rsidRPr="00D03702">
        <w:rPr>
          <w:spacing w:val="-4"/>
          <w:rtl/>
          <w:lang w:bidi="ar-EG"/>
        </w:rPr>
        <w:t xml:space="preserve"> </w:t>
      </w:r>
      <w:r w:rsidRPr="00D03702">
        <w:rPr>
          <w:rFonts w:hint="eastAsia"/>
          <w:spacing w:val="-4"/>
          <w:rtl/>
          <w:lang w:bidi="ar-EG"/>
        </w:rPr>
        <w:t>مستعملي</w:t>
      </w:r>
      <w:r w:rsidRPr="00D03702">
        <w:rPr>
          <w:spacing w:val="-4"/>
          <w:rtl/>
          <w:lang w:bidi="ar-EG"/>
        </w:rPr>
        <w:t xml:space="preserve">/مستهلكي </w:t>
      </w:r>
      <w:r w:rsidRPr="00D03702">
        <w:rPr>
          <w:rFonts w:hint="eastAsia"/>
          <w:spacing w:val="-4"/>
          <w:rtl/>
          <w:lang w:bidi="ar-EG"/>
        </w:rPr>
        <w:t>خدمات</w:t>
      </w:r>
      <w:r w:rsidRPr="00D03702">
        <w:rPr>
          <w:spacing w:val="-4"/>
          <w:rtl/>
          <w:lang w:bidi="ar-EG"/>
        </w:rPr>
        <w:t xml:space="preserve"> </w:t>
      </w:r>
      <w:r w:rsidRPr="00D03702">
        <w:rPr>
          <w:rFonts w:hint="eastAsia"/>
          <w:spacing w:val="-4"/>
          <w:rtl/>
          <w:lang w:bidi="ar-EG"/>
        </w:rPr>
        <w:t>الاتصالات؛</w:t>
      </w:r>
    </w:p>
    <w:p w14:paraId="7C6ABB8D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eastAsia"/>
          <w:i/>
          <w:iCs/>
          <w:rtl/>
          <w:lang w:bidi="ar-EG"/>
        </w:rPr>
        <w:t>ب</w:t>
      </w:r>
      <w:r w:rsidRPr="00D03702">
        <w:rPr>
          <w:i/>
          <w:iCs/>
          <w:rtl/>
          <w:lang w:bidi="ar-EG"/>
        </w:rPr>
        <w:t>)</w:t>
      </w:r>
      <w:r w:rsidRPr="00D03702">
        <w:rPr>
          <w:rtl/>
          <w:lang w:bidi="ar-EG"/>
        </w:rPr>
        <w:tab/>
      </w:r>
      <w:r w:rsidRPr="00D03702">
        <w:rPr>
          <w:rFonts w:hint="cs"/>
          <w:rtl/>
          <w:lang w:bidi="ar-EG"/>
        </w:rPr>
        <w:t>بال</w:t>
      </w:r>
      <w:r w:rsidRPr="00D03702">
        <w:rPr>
          <w:rtl/>
          <w:lang w:bidi="ar-EG"/>
        </w:rPr>
        <w:t>قرار</w:t>
      </w:r>
      <w:r w:rsidRPr="00D03702">
        <w:rPr>
          <w:rFonts w:hint="eastAsia"/>
          <w:rtl/>
          <w:lang w:bidi="ar-EG"/>
        </w:rPr>
        <w:t> </w:t>
      </w:r>
      <w:r w:rsidRPr="00D03702">
        <w:rPr>
          <w:lang w:bidi="ar-EG"/>
        </w:rPr>
        <w:t>189</w:t>
      </w:r>
      <w:r w:rsidRPr="00D03702">
        <w:rPr>
          <w:rFonts w:hint="cs"/>
          <w:rtl/>
          <w:lang w:bidi="ar-EG"/>
        </w:rPr>
        <w:t xml:space="preserve"> (المراجَع في بوخارست، </w:t>
      </w:r>
      <w:r w:rsidRPr="00D03702">
        <w:rPr>
          <w:lang w:bidi="ar-EG"/>
        </w:rPr>
        <w:t>2022</w:t>
      </w:r>
      <w:r w:rsidRPr="00D03702">
        <w:rPr>
          <w:rFonts w:hint="cs"/>
          <w:rtl/>
        </w:rPr>
        <w:t xml:space="preserve">) لمؤتمر المندوبين المفوضين، بشأن </w:t>
      </w:r>
      <w:r w:rsidRPr="00D03702">
        <w:rPr>
          <w:rFonts w:hint="cs"/>
          <w:rtl/>
          <w:lang w:bidi="ar-EG"/>
        </w:rPr>
        <w:t>مساعدة الدول الأعضاء في مكافحة سرقة الأجهزة المتنقلة</w:t>
      </w:r>
      <w:r w:rsidRPr="00D03702">
        <w:rPr>
          <w:rFonts w:hint="eastAsia"/>
          <w:rtl/>
          <w:lang w:bidi="ar-EG"/>
        </w:rPr>
        <w:t> </w:t>
      </w:r>
      <w:r w:rsidRPr="00D03702">
        <w:rPr>
          <w:rFonts w:hint="cs"/>
          <w:rtl/>
          <w:lang w:bidi="ar-EG"/>
        </w:rPr>
        <w:t>وردعها؛</w:t>
      </w:r>
    </w:p>
    <w:p w14:paraId="25AA09D5" w14:textId="77777777" w:rsidR="00820067" w:rsidRPr="00D03702" w:rsidRDefault="00820067" w:rsidP="00820067">
      <w:pPr>
        <w:rPr>
          <w:rtl/>
          <w:lang w:bidi="ar-SY"/>
        </w:rPr>
      </w:pPr>
      <w:r w:rsidRPr="00D03702">
        <w:rPr>
          <w:rFonts w:hint="cs"/>
          <w:i/>
          <w:iCs/>
          <w:rtl/>
          <w:lang w:bidi="ar-EG"/>
        </w:rPr>
        <w:t>ج)</w:t>
      </w:r>
      <w:r w:rsidRPr="00D03702">
        <w:rPr>
          <w:rFonts w:hint="cs"/>
          <w:i/>
          <w:iCs/>
          <w:rtl/>
          <w:lang w:bidi="ar-EG"/>
        </w:rPr>
        <w:tab/>
      </w:r>
      <w:r w:rsidRPr="00D03702">
        <w:rPr>
          <w:rFonts w:hint="cs"/>
          <w:rtl/>
          <w:lang w:bidi="ar-EG"/>
        </w:rPr>
        <w:t>بالقرار</w:t>
      </w:r>
      <w:r w:rsidRPr="00D03702">
        <w:rPr>
          <w:rFonts w:hint="eastAsia"/>
          <w:rtl/>
          <w:lang w:bidi="ar-EG"/>
        </w:rPr>
        <w:t> </w:t>
      </w:r>
      <w:r w:rsidRPr="00D03702">
        <w:rPr>
          <w:lang w:bidi="ar-EG"/>
        </w:rPr>
        <w:t>188</w:t>
      </w:r>
      <w:r w:rsidRPr="00D03702">
        <w:rPr>
          <w:rFonts w:hint="cs"/>
          <w:rtl/>
          <w:lang w:bidi="ar-EG"/>
        </w:rPr>
        <w:t xml:space="preserve"> (المراجَع في بوخارست، </w:t>
      </w:r>
      <w:r w:rsidRPr="00D03702">
        <w:rPr>
          <w:lang w:bidi="ar-EG"/>
        </w:rPr>
        <w:t>2022</w:t>
      </w:r>
      <w:r w:rsidRPr="00D03702">
        <w:rPr>
          <w:rFonts w:hint="cs"/>
          <w:rtl/>
          <w:lang w:bidi="ar-EG"/>
        </w:rPr>
        <w:t>) ل</w:t>
      </w:r>
      <w:r w:rsidRPr="00D03702">
        <w:rPr>
          <w:rFonts w:hint="cs"/>
          <w:rtl/>
        </w:rPr>
        <w:t xml:space="preserve">مؤتمر المندوبين المفوضين، بشأن </w:t>
      </w:r>
      <w:r w:rsidRPr="00D03702">
        <w:rPr>
          <w:rFonts w:hint="cs"/>
          <w:rtl/>
          <w:lang w:bidi="ar-SY"/>
        </w:rPr>
        <w:t xml:space="preserve">مكافحة </w:t>
      </w:r>
      <w:r w:rsidRPr="00D03702">
        <w:rPr>
          <w:rFonts w:hint="cs"/>
          <w:rtl/>
          <w:lang w:bidi="ar-EG"/>
        </w:rPr>
        <w:t>أجهزة</w:t>
      </w:r>
      <w:r w:rsidRPr="00D03702">
        <w:rPr>
          <w:rFonts w:hint="cs"/>
          <w:rtl/>
          <w:lang w:bidi="ar-SY"/>
        </w:rPr>
        <w:t xml:space="preserve"> الاتصالات/تكنولوجيا المعلومات والاتصالات</w:t>
      </w:r>
      <w:r w:rsidRPr="00D03702">
        <w:rPr>
          <w:rFonts w:hint="eastAsia"/>
          <w:rtl/>
          <w:lang w:bidi="ar-SY"/>
        </w:rPr>
        <w:t> </w:t>
      </w:r>
      <w:r w:rsidRPr="00D03702">
        <w:rPr>
          <w:lang w:bidi="ar-SY"/>
        </w:rPr>
        <w:t>(ICT)</w:t>
      </w:r>
      <w:r w:rsidRPr="00D03702"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 xml:space="preserve">الزائفة </w:t>
      </w:r>
      <w:r>
        <w:rPr>
          <w:rFonts w:hint="cs"/>
          <w:rtl/>
        </w:rPr>
        <w:t>والمتلاعب بها</w:t>
      </w:r>
      <w:r w:rsidRPr="00D03702">
        <w:rPr>
          <w:rFonts w:hint="cs"/>
          <w:rtl/>
          <w:lang w:bidi="ar-SY"/>
        </w:rPr>
        <w:t>؛</w:t>
      </w:r>
    </w:p>
    <w:p w14:paraId="074802BB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  <w:lang w:bidi="ar-SY"/>
        </w:rPr>
        <w:t>د )</w:t>
      </w:r>
      <w:r w:rsidRPr="00D03702">
        <w:rPr>
          <w:rtl/>
          <w:lang w:bidi="ar-EG"/>
        </w:rPr>
        <w:tab/>
      </w:r>
      <w:r w:rsidRPr="00D03702">
        <w:rPr>
          <w:rFonts w:hint="cs"/>
          <w:rtl/>
          <w:lang w:bidi="ar-EG"/>
        </w:rPr>
        <w:t>بالقرار </w:t>
      </w:r>
      <w:r w:rsidRPr="00D03702">
        <w:rPr>
          <w:lang w:bidi="ar-EG"/>
        </w:rPr>
        <w:t>174</w:t>
      </w:r>
      <w:r w:rsidRPr="00D03702">
        <w:rPr>
          <w:rtl/>
          <w:lang w:bidi="ar-EG"/>
        </w:rPr>
        <w:t xml:space="preserve"> (</w:t>
      </w:r>
      <w:r w:rsidRPr="00D03702">
        <w:rPr>
          <w:rFonts w:hint="cs"/>
          <w:rtl/>
          <w:lang w:bidi="ar-EG"/>
        </w:rPr>
        <w:t xml:space="preserve">المراجَع في بوسان، </w:t>
      </w:r>
      <w:r w:rsidRPr="00D03702">
        <w:rPr>
          <w:lang w:bidi="ar-EG"/>
        </w:rPr>
        <w:t>2014</w:t>
      </w:r>
      <w:r w:rsidRPr="00D03702">
        <w:rPr>
          <w:rtl/>
          <w:lang w:bidi="ar-EG"/>
        </w:rPr>
        <w:t>)</w:t>
      </w:r>
      <w:r w:rsidRPr="00D03702">
        <w:rPr>
          <w:rFonts w:hint="cs"/>
          <w:rtl/>
          <w:lang w:bidi="ar-EG"/>
        </w:rPr>
        <w:t xml:space="preserve"> ل</w:t>
      </w:r>
      <w:r w:rsidRPr="00D03702">
        <w:rPr>
          <w:rtl/>
          <w:lang w:bidi="ar-EG"/>
        </w:rPr>
        <w:t>مؤتمر المندوبين المفوضين</w:t>
      </w:r>
      <w:r w:rsidRPr="00D03702">
        <w:rPr>
          <w:rFonts w:hint="cs"/>
          <w:rtl/>
          <w:lang w:bidi="ar-EG"/>
        </w:rPr>
        <w:t xml:space="preserve">، </w:t>
      </w:r>
      <w:r w:rsidRPr="00D03702">
        <w:rPr>
          <w:rFonts w:hint="cs"/>
          <w:rtl/>
        </w:rPr>
        <w:t xml:space="preserve">بشأن </w:t>
      </w:r>
      <w:r w:rsidRPr="00D03702">
        <w:rPr>
          <w:rtl/>
          <w:lang w:bidi="ar-EG"/>
        </w:rPr>
        <w:t xml:space="preserve">دور </w:t>
      </w:r>
      <w:r w:rsidRPr="00D03702">
        <w:rPr>
          <w:rFonts w:hint="cs"/>
          <w:rtl/>
          <w:lang w:bidi="ar-EG"/>
        </w:rPr>
        <w:t>الاتحاد</w:t>
      </w:r>
      <w:r w:rsidRPr="00D03702">
        <w:rPr>
          <w:rtl/>
          <w:lang w:bidi="ar-EG"/>
        </w:rPr>
        <w:t xml:space="preserve"> الدولي للاتصالات في قضايا السياسة العامة الدولية</w:t>
      </w:r>
      <w:r w:rsidRPr="00D03702">
        <w:rPr>
          <w:rFonts w:hint="cs"/>
          <w:rtl/>
          <w:lang w:bidi="ar-EG"/>
        </w:rPr>
        <w:t xml:space="preserve"> </w:t>
      </w:r>
      <w:r w:rsidRPr="00D03702">
        <w:rPr>
          <w:rtl/>
          <w:lang w:bidi="ar-EG"/>
        </w:rPr>
        <w:t>المتعلقة</w:t>
      </w:r>
      <w:r w:rsidRPr="00D03702">
        <w:rPr>
          <w:rFonts w:hint="cs"/>
          <w:rtl/>
          <w:lang w:bidi="ar-EG"/>
        </w:rPr>
        <w:t xml:space="preserve"> </w:t>
      </w:r>
      <w:r w:rsidRPr="00D03702">
        <w:rPr>
          <w:rtl/>
          <w:lang w:bidi="ar-EG"/>
        </w:rPr>
        <w:t xml:space="preserve">بمخاطر الاستعمال غير </w:t>
      </w:r>
      <w:r w:rsidRPr="00D03702">
        <w:rPr>
          <w:rFonts w:hint="cs"/>
          <w:rtl/>
          <w:lang w:bidi="ar-EG"/>
        </w:rPr>
        <w:t>المشروع</w:t>
      </w:r>
      <w:r w:rsidRPr="00D03702">
        <w:rPr>
          <w:rtl/>
          <w:lang w:bidi="ar-EG"/>
        </w:rPr>
        <w:t xml:space="preserve"> لتكنولوجيا المعلومات والاتصالات</w:t>
      </w:r>
      <w:r w:rsidRPr="00D03702">
        <w:rPr>
          <w:rFonts w:hint="cs"/>
          <w:rtl/>
          <w:lang w:bidi="ar-EG"/>
        </w:rPr>
        <w:t>؛</w:t>
      </w:r>
    </w:p>
    <w:p w14:paraId="709D64F2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  <w:lang w:bidi="ar-EG"/>
        </w:rPr>
        <w:t>هـ )</w:t>
      </w:r>
      <w:r w:rsidRPr="00D03702">
        <w:rPr>
          <w:rFonts w:hint="cs"/>
          <w:i/>
          <w:iCs/>
          <w:rtl/>
          <w:lang w:bidi="ar-EG"/>
        </w:rPr>
        <w:tab/>
      </w:r>
      <w:r w:rsidRPr="00D03702">
        <w:rPr>
          <w:rFonts w:hint="eastAsia"/>
          <w:rtl/>
          <w:lang w:bidi="ar-EG"/>
        </w:rPr>
        <w:t>بالقرار </w:t>
      </w:r>
      <w:r w:rsidRPr="00D03702">
        <w:rPr>
          <w:lang w:bidi="ar-EG"/>
        </w:rPr>
        <w:t>79</w:t>
      </w:r>
      <w:r w:rsidRPr="00D03702">
        <w:rPr>
          <w:rtl/>
          <w:lang w:bidi="ar-SY"/>
        </w:rPr>
        <w:t xml:space="preserve"> (</w:t>
      </w:r>
      <w:r w:rsidRPr="00D03702">
        <w:rPr>
          <w:rFonts w:hint="eastAsia"/>
          <w:rtl/>
          <w:lang w:bidi="ar-SY"/>
        </w:rPr>
        <w:t>المراجَع</w:t>
      </w:r>
      <w:r w:rsidRPr="00D03702">
        <w:rPr>
          <w:rtl/>
          <w:lang w:bidi="ar-SY"/>
        </w:rPr>
        <w:t xml:space="preserve"> في </w:t>
      </w:r>
      <w:r w:rsidRPr="00D03702">
        <w:rPr>
          <w:rFonts w:hint="cs"/>
          <w:rtl/>
          <w:lang w:bidi="ar-SY"/>
        </w:rPr>
        <w:t xml:space="preserve">كيغالي، </w:t>
      </w:r>
      <w:r w:rsidRPr="00D03702">
        <w:rPr>
          <w:lang w:bidi="ar-SY"/>
        </w:rPr>
        <w:t>2022</w:t>
      </w:r>
      <w:r w:rsidRPr="00D03702">
        <w:rPr>
          <w:rtl/>
          <w:lang w:bidi="ar-SY"/>
        </w:rPr>
        <w:t>)</w:t>
      </w:r>
      <w:r w:rsidRPr="00D03702">
        <w:rPr>
          <w:rtl/>
        </w:rPr>
        <w:t xml:space="preserve"> </w:t>
      </w:r>
      <w:r w:rsidRPr="00D03702">
        <w:rPr>
          <w:rFonts w:hint="eastAsia"/>
          <w:rtl/>
        </w:rPr>
        <w:t>للمؤتمر</w:t>
      </w:r>
      <w:r w:rsidRPr="00D03702">
        <w:rPr>
          <w:rtl/>
        </w:rPr>
        <w:t xml:space="preserve"> العالمي لتنمية </w:t>
      </w:r>
      <w:r w:rsidRPr="00D03702">
        <w:rPr>
          <w:rFonts w:hint="eastAsia"/>
          <w:rtl/>
        </w:rPr>
        <w:t>الاتصالات </w:t>
      </w:r>
      <w:r w:rsidRPr="00D03702">
        <w:t>(WTDC)</w:t>
      </w:r>
      <w:r w:rsidRPr="00D03702">
        <w:rPr>
          <w:rFonts w:hint="eastAsia"/>
          <w:rtl/>
        </w:rPr>
        <w:t>،</w:t>
      </w:r>
      <w:r w:rsidRPr="00D03702">
        <w:rPr>
          <w:rtl/>
        </w:rPr>
        <w:t xml:space="preserve"> </w:t>
      </w:r>
      <w:r w:rsidRPr="00D03702">
        <w:rPr>
          <w:rFonts w:hint="eastAsia"/>
          <w:rtl/>
        </w:rPr>
        <w:t>بشأن</w:t>
      </w:r>
      <w:r w:rsidRPr="00D03702">
        <w:rPr>
          <w:rtl/>
        </w:rPr>
        <w:t xml:space="preserve"> </w:t>
      </w:r>
      <w:r w:rsidRPr="00D03702">
        <w:rPr>
          <w:rFonts w:hint="eastAsia"/>
          <w:rtl/>
        </w:rPr>
        <w:t>دور</w:t>
      </w:r>
      <w:r w:rsidRPr="00D03702">
        <w:rPr>
          <w:rtl/>
        </w:rPr>
        <w:t xml:space="preserve"> الاتصالات/تكنولوجيا المعلومات والاتصالات في </w:t>
      </w:r>
      <w:r w:rsidRPr="00D03702">
        <w:rPr>
          <w:rFonts w:hint="eastAsia"/>
          <w:rtl/>
          <w:lang w:bidi="ar-SY"/>
        </w:rPr>
        <w:t>مكافحة</w:t>
      </w:r>
      <w:r w:rsidRPr="00D03702">
        <w:rPr>
          <w:rtl/>
          <w:lang w:bidi="ar-SY"/>
        </w:rPr>
        <w:t xml:space="preserve"> </w:t>
      </w:r>
      <w:r w:rsidRPr="00D03702">
        <w:rPr>
          <w:rFonts w:hint="eastAsia"/>
          <w:rtl/>
          <w:lang w:bidi="ar-EG"/>
        </w:rPr>
        <w:t>أجهزة</w:t>
      </w:r>
      <w:r w:rsidRPr="00D03702">
        <w:rPr>
          <w:rtl/>
          <w:lang w:bidi="ar-SY"/>
        </w:rPr>
        <w:t xml:space="preserve"> الاتصالات/تكنولوجيا المعلومات والاتصالات </w:t>
      </w:r>
      <w:r>
        <w:rPr>
          <w:rFonts w:hint="cs"/>
          <w:rtl/>
          <w:lang w:bidi="ar-SY"/>
        </w:rPr>
        <w:t>الزائفة</w:t>
      </w:r>
      <w:r w:rsidRPr="00D03702">
        <w:rPr>
          <w:rtl/>
        </w:rPr>
        <w:t xml:space="preserve"> </w:t>
      </w:r>
      <w:r>
        <w:rPr>
          <w:rFonts w:hint="cs"/>
          <w:rtl/>
        </w:rPr>
        <w:t>والمتلاعب بها</w:t>
      </w:r>
      <w:r w:rsidRPr="00D03702">
        <w:rPr>
          <w:rFonts w:hint="eastAsia"/>
          <w:rtl/>
          <w:lang w:bidi="ar-EG"/>
        </w:rPr>
        <w:t xml:space="preserve"> والتصدي</w:t>
      </w:r>
      <w:r w:rsidRPr="00D03702">
        <w:rPr>
          <w:rtl/>
          <w:lang w:bidi="ar-EG"/>
        </w:rPr>
        <w:t xml:space="preserve"> </w:t>
      </w:r>
      <w:r w:rsidRPr="00D03702">
        <w:rPr>
          <w:rFonts w:hint="eastAsia"/>
          <w:rtl/>
          <w:lang w:bidi="ar-EG"/>
        </w:rPr>
        <w:t>لها؛</w:t>
      </w:r>
    </w:p>
    <w:p w14:paraId="61368DC6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</w:rPr>
        <w:t>و</w:t>
      </w:r>
      <w:r w:rsidRPr="00D03702">
        <w:rPr>
          <w:i/>
          <w:iCs/>
          <w:rtl/>
        </w:rPr>
        <w:t> )</w:t>
      </w:r>
      <w:r w:rsidRPr="00D03702">
        <w:rPr>
          <w:rtl/>
          <w:lang w:bidi="ar-EG"/>
        </w:rPr>
        <w:tab/>
      </w:r>
      <w:r w:rsidRPr="00D03702">
        <w:rPr>
          <w:rFonts w:hint="cs"/>
          <w:rtl/>
          <w:lang w:bidi="ar-AE"/>
        </w:rPr>
        <w:t>بالقرار </w:t>
      </w:r>
      <w:r w:rsidRPr="00D03702">
        <w:rPr>
          <w:lang w:bidi="ar-AE"/>
        </w:rPr>
        <w:t>64</w:t>
      </w:r>
      <w:r w:rsidRPr="00D03702">
        <w:rPr>
          <w:rFonts w:hint="cs"/>
          <w:rtl/>
          <w:lang w:bidi="ar-EG"/>
        </w:rPr>
        <w:t xml:space="preserve"> (المراجَع في كيغالي، </w:t>
      </w:r>
      <w:r w:rsidRPr="00D03702">
        <w:rPr>
          <w:lang w:bidi="ar-EG"/>
        </w:rPr>
        <w:t>2022</w:t>
      </w:r>
      <w:r w:rsidRPr="00D03702">
        <w:rPr>
          <w:rFonts w:hint="cs"/>
          <w:rtl/>
          <w:lang w:bidi="ar-EG"/>
        </w:rPr>
        <w:t xml:space="preserve">) </w:t>
      </w:r>
      <w:r w:rsidRPr="00D03702">
        <w:rPr>
          <w:rFonts w:hint="cs"/>
          <w:rtl/>
          <w:lang w:bidi="ar-SY"/>
        </w:rPr>
        <w:t xml:space="preserve">للمؤتمر العالمي لتنمية الاتصالات، بشأن </w:t>
      </w:r>
      <w:r w:rsidRPr="00D03702">
        <w:rPr>
          <w:rtl/>
          <w:lang w:bidi="ar-SY"/>
        </w:rPr>
        <w:t>حماية ودعم مستعملي/مستهلكي خدمات الاتصالات/تكنولوجيا المعلومات والاتصالات</w:t>
      </w:r>
      <w:r w:rsidRPr="00D03702">
        <w:rPr>
          <w:rFonts w:hint="cs"/>
          <w:rtl/>
          <w:lang w:bidi="ar-EG"/>
        </w:rPr>
        <w:t>،</w:t>
      </w:r>
    </w:p>
    <w:p w14:paraId="04E9DA7F" w14:textId="77777777" w:rsidR="00820067" w:rsidRPr="00D03702" w:rsidRDefault="00820067" w:rsidP="00820067">
      <w:pPr>
        <w:pStyle w:val="Call"/>
        <w:spacing w:before="160"/>
      </w:pPr>
      <w:r w:rsidRPr="00D03702">
        <w:rPr>
          <w:rFonts w:hint="cs"/>
          <w:rtl/>
        </w:rPr>
        <w:t>وإذ تعترف</w:t>
      </w:r>
    </w:p>
    <w:p w14:paraId="1A6FED64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  <w:lang w:bidi="ar-EG"/>
        </w:rPr>
        <w:t xml:space="preserve"> أ )</w:t>
      </w:r>
      <w:r w:rsidRPr="00D03702">
        <w:rPr>
          <w:rFonts w:hint="cs"/>
          <w:i/>
          <w:iCs/>
          <w:rtl/>
          <w:lang w:bidi="ar-EG"/>
        </w:rPr>
        <w:tab/>
      </w:r>
      <w:r w:rsidRPr="00D03702">
        <w:rPr>
          <w:rFonts w:hint="cs"/>
          <w:rtl/>
        </w:rPr>
        <w:t>بأن الحكومات ودوائر الصناعة قد نفذت إجراءات لردع</w:t>
      </w:r>
      <w:r w:rsidRPr="00D03702">
        <w:rPr>
          <w:rFonts w:hint="cs"/>
          <w:rtl/>
          <w:lang w:bidi="ar"/>
        </w:rPr>
        <w:t xml:space="preserve"> </w:t>
      </w:r>
      <w:r w:rsidRPr="00D03702">
        <w:rPr>
          <w:rFonts w:hint="cs"/>
          <w:rtl/>
        </w:rPr>
        <w:t>ومكافحة سرقة الأجهزة المتنقلة</w:t>
      </w:r>
      <w:r w:rsidRPr="00D03702">
        <w:rPr>
          <w:rFonts w:hint="cs"/>
          <w:rtl/>
          <w:lang w:bidi="ar-EG"/>
        </w:rPr>
        <w:t>؛</w:t>
      </w:r>
    </w:p>
    <w:p w14:paraId="52F2D218" w14:textId="77777777" w:rsidR="00820067" w:rsidRPr="00D03702" w:rsidRDefault="00820067" w:rsidP="00820067">
      <w:pPr>
        <w:rPr>
          <w:rtl/>
          <w:lang w:bidi="ar"/>
        </w:rPr>
      </w:pPr>
      <w:r w:rsidRPr="00D03702">
        <w:rPr>
          <w:rFonts w:hint="cs"/>
          <w:i/>
          <w:iCs/>
          <w:rtl/>
        </w:rPr>
        <w:t>ب</w:t>
      </w:r>
      <w:r w:rsidRPr="00D03702">
        <w:rPr>
          <w:rFonts w:hint="cs"/>
          <w:i/>
          <w:iCs/>
          <w:rtl/>
          <w:lang w:bidi="ar"/>
        </w:rPr>
        <w:t>)</w:t>
      </w:r>
      <w:r w:rsidRPr="00D03702">
        <w:rPr>
          <w:rFonts w:hint="cs"/>
          <w:rtl/>
          <w:lang w:bidi="ar"/>
        </w:rPr>
        <w:tab/>
      </w:r>
      <w:r w:rsidRPr="00D03702">
        <w:rPr>
          <w:rFonts w:hint="cs"/>
          <w:rtl/>
        </w:rPr>
        <w:t>بأن سرقة الأجهزة المتنقلة المملوكة للمستعملين يمكن أن يؤدي إلى الاستخدام الإجرامي لخدمات الاتصالات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>تكنولوجيا المعلومات والاتصالات وتطبيقاتها، و</w:t>
      </w:r>
      <w:r w:rsidRPr="00D03702">
        <w:rPr>
          <w:rFonts w:hint="cs"/>
          <w:rtl/>
          <w:lang w:bidi="ar-EG"/>
        </w:rPr>
        <w:t xml:space="preserve">لمعلومات المستعمل </w:t>
      </w:r>
      <w:r w:rsidRPr="00D03702">
        <w:rPr>
          <w:rFonts w:hint="cs"/>
          <w:rtl/>
        </w:rPr>
        <w:t>بما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يؤدي إلى خسائر اقتصادية للمالكين والمستعملين الشرعيين؛</w:t>
      </w:r>
    </w:p>
    <w:p w14:paraId="4872C879" w14:textId="77777777" w:rsidR="00820067" w:rsidRPr="00D03702" w:rsidRDefault="00820067" w:rsidP="00820067">
      <w:pPr>
        <w:rPr>
          <w:rtl/>
        </w:rPr>
      </w:pPr>
      <w:r w:rsidRPr="00D03702">
        <w:rPr>
          <w:rFonts w:hint="cs"/>
          <w:i/>
          <w:iCs/>
          <w:rtl/>
        </w:rPr>
        <w:t>ج)</w:t>
      </w:r>
      <w:r w:rsidRPr="00D03702">
        <w:rPr>
          <w:rFonts w:hint="cs"/>
          <w:rtl/>
        </w:rPr>
        <w:tab/>
        <w:t>بأن تدابير مكافحة سرقة الأجهزة المتنقلة المعتمدة في</w:t>
      </w:r>
      <w:r w:rsidRPr="00D03702">
        <w:rPr>
          <w:rFonts w:hint="cs"/>
          <w:rtl/>
          <w:lang w:bidi="ar"/>
        </w:rPr>
        <w:t> </w:t>
      </w:r>
      <w:r w:rsidRPr="00D03702">
        <w:rPr>
          <w:rFonts w:hint="cs"/>
          <w:rtl/>
        </w:rPr>
        <w:t>بعض البلدان تعتمد على معرفات فريدة للأجهزة، مثل</w:t>
      </w:r>
      <w:r w:rsidRPr="00D03702">
        <w:rPr>
          <w:rtl/>
        </w:rPr>
        <w:t xml:space="preserve"> الهوية الدولية للمعدات المتنقلة</w:t>
      </w:r>
      <w:r w:rsidRPr="00D03702">
        <w:rPr>
          <w:rFonts w:hint="cs"/>
          <w:rtl/>
        </w:rPr>
        <w:t xml:space="preserve"> </w:t>
      </w:r>
      <w:r w:rsidRPr="00D03702">
        <w:t>(IMEI)</w:t>
      </w:r>
      <w:r w:rsidRPr="00D03702">
        <w:rPr>
          <w:rFonts w:hint="eastAsia"/>
          <w:rtl/>
        </w:rPr>
        <w:t>،</w:t>
      </w:r>
      <w:r w:rsidRPr="00D03702">
        <w:rPr>
          <w:rFonts w:hint="cs"/>
          <w:rtl/>
        </w:rPr>
        <w:t xml:space="preserve"> وبالتالي فإن العبث بالمعرفات الفريدة </w:t>
      </w:r>
      <w:r w:rsidRPr="00D03702">
        <w:rPr>
          <w:rFonts w:hint="cs"/>
          <w:rtl/>
          <w:lang w:bidi="ar"/>
        </w:rPr>
        <w:t>(</w:t>
      </w:r>
      <w:r w:rsidRPr="00D03702">
        <w:rPr>
          <w:rFonts w:hint="cs"/>
          <w:rtl/>
        </w:rPr>
        <w:t>تغييرها غير المرخص به</w:t>
      </w:r>
      <w:r w:rsidRPr="00D03702">
        <w:rPr>
          <w:rFonts w:hint="cs"/>
          <w:rtl/>
          <w:lang w:bidi="ar"/>
        </w:rPr>
        <w:t xml:space="preserve">) </w:t>
      </w:r>
      <w:r w:rsidRPr="00D03702">
        <w:rPr>
          <w:rFonts w:hint="cs"/>
          <w:rtl/>
        </w:rPr>
        <w:t>يمكن أن يقلل من فعالية هذه الحلول؛</w:t>
      </w:r>
    </w:p>
    <w:p w14:paraId="7681970E" w14:textId="77777777" w:rsidR="00820067" w:rsidRPr="00D03702" w:rsidRDefault="00820067" w:rsidP="00820067">
      <w:pPr>
        <w:rPr>
          <w:rtl/>
          <w:lang w:bidi="ar"/>
        </w:rPr>
      </w:pPr>
      <w:r w:rsidRPr="00D03702">
        <w:rPr>
          <w:rFonts w:ascii="Traditional Arabic" w:hAnsi="Traditional Arabic" w:hint="cs"/>
          <w:i/>
          <w:iCs/>
          <w:rtl/>
        </w:rPr>
        <w:t>د</w:t>
      </w:r>
      <w:r w:rsidRPr="00D03702">
        <w:rPr>
          <w:rFonts w:hint="cs"/>
          <w:i/>
          <w:iCs/>
          <w:rtl/>
        </w:rPr>
        <w:t xml:space="preserve"> )</w:t>
      </w:r>
      <w:r w:rsidRPr="00D03702">
        <w:rPr>
          <w:rFonts w:hint="cs"/>
          <w:rtl/>
        </w:rPr>
        <w:tab/>
        <w:t>بأن بعض الحلول لمكافحة تزييف أجهزة الاتصالات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>تكنولوجيا المعلومات والاتصالات يمكن أن تستخدم أيضاً لمكافحة استخدام أجهزة الاتصالات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>تكنولوجيا المعلومات والاتصالات المسروقة، ولا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سيما تلك الأجهزة التي تعرض معرفها الفريد للعبث بغية إعادة طرحها في</w:t>
      </w:r>
      <w:r w:rsidRPr="00D03702">
        <w:rPr>
          <w:rFonts w:hint="cs"/>
          <w:rtl/>
          <w:lang w:bidi="ar"/>
        </w:rPr>
        <w:t> </w:t>
      </w:r>
      <w:r w:rsidRPr="00D03702">
        <w:rPr>
          <w:rFonts w:hint="cs"/>
          <w:rtl/>
        </w:rPr>
        <w:t>الأسواق؛</w:t>
      </w:r>
    </w:p>
    <w:p w14:paraId="648CF0C4" w14:textId="77777777" w:rsidR="00820067" w:rsidRDefault="00820067" w:rsidP="00820067">
      <w:pPr>
        <w:rPr>
          <w:rtl/>
        </w:rPr>
      </w:pPr>
      <w:r>
        <w:rPr>
          <w:rtl/>
        </w:rPr>
        <w:br w:type="page"/>
      </w:r>
    </w:p>
    <w:p w14:paraId="0DFD72A3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</w:rPr>
        <w:lastRenderedPageBreak/>
        <w:t>هـ</w:t>
      </w:r>
      <w:r w:rsidRPr="00D03702">
        <w:rPr>
          <w:rFonts w:hint="cs"/>
          <w:i/>
          <w:iCs/>
          <w:rtl/>
          <w:lang w:bidi="ar"/>
        </w:rPr>
        <w:t xml:space="preserve"> )</w:t>
      </w:r>
      <w:r w:rsidRPr="00D03702">
        <w:rPr>
          <w:rFonts w:hint="cs"/>
          <w:rtl/>
          <w:lang w:bidi="ar"/>
        </w:rPr>
        <w:tab/>
      </w:r>
      <w:r w:rsidRPr="00D03702">
        <w:rPr>
          <w:rFonts w:hint="cs"/>
          <w:rtl/>
        </w:rPr>
        <w:t>بأن الدراسات بشأن مكافحة التزييف، بما</w:t>
      </w:r>
      <w:r w:rsidRPr="00D03702">
        <w:rPr>
          <w:rFonts w:hint="eastAsia"/>
          <w:rtl/>
        </w:rPr>
        <w:t xml:space="preserve"> في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ذلك أجهزة الاتصالات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>تكنولوجيا المعلومات والاتصالات والأنظمة التي تعتمد على أساس هذه الدراسات، يمكن أن تسهّل اكتشاف الأجهزة وتعطيلها ومنع مواصلة استعمالها</w:t>
      </w:r>
      <w:r w:rsidRPr="00D03702">
        <w:rPr>
          <w:rFonts w:hint="cs"/>
          <w:rtl/>
          <w:lang w:bidi="ar-EG"/>
        </w:rPr>
        <w:t>،</w:t>
      </w:r>
    </w:p>
    <w:p w14:paraId="4F238C1D" w14:textId="77777777" w:rsidR="00820067" w:rsidRPr="00D03702" w:rsidRDefault="00820067" w:rsidP="00820067">
      <w:pPr>
        <w:pStyle w:val="Call"/>
        <w:spacing w:before="160"/>
      </w:pPr>
      <w:r w:rsidRPr="00D03702">
        <w:rPr>
          <w:rtl/>
        </w:rPr>
        <w:t xml:space="preserve">وإذ </w:t>
      </w:r>
      <w:r w:rsidRPr="00D03702">
        <w:rPr>
          <w:rFonts w:hint="cs"/>
          <w:rtl/>
        </w:rPr>
        <w:t>ت</w:t>
      </w:r>
      <w:r w:rsidRPr="00D03702">
        <w:rPr>
          <w:rtl/>
        </w:rPr>
        <w:t>ضع في اعتباره</w:t>
      </w:r>
      <w:r w:rsidRPr="00D03702">
        <w:rPr>
          <w:rFonts w:hint="cs"/>
          <w:rtl/>
        </w:rPr>
        <w:t>ا</w:t>
      </w:r>
    </w:p>
    <w:p w14:paraId="21C31785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tl/>
          <w:lang w:bidi="ar-EG"/>
        </w:rPr>
        <w:t>أن الابتكار التكنولوجي الناشئ عن تكنولوجيا المعلومات والاتصالات قد غيّر كثيراً من طرق نفاذ الجمهور إلى</w:t>
      </w:r>
      <w:r w:rsidRPr="00D03702">
        <w:rPr>
          <w:rFonts w:hint="cs"/>
          <w:rtl/>
          <w:lang w:bidi="ar-EG"/>
        </w:rPr>
        <w:t> </w:t>
      </w:r>
      <w:r w:rsidRPr="00D03702">
        <w:rPr>
          <w:rtl/>
          <w:lang w:bidi="ar-EG"/>
        </w:rPr>
        <w:t>الاتصالات</w:t>
      </w:r>
      <w:r w:rsidRPr="00D03702">
        <w:rPr>
          <w:rFonts w:hint="cs"/>
          <w:rtl/>
          <w:lang w:bidi="ar-EG"/>
        </w:rPr>
        <w:t>،</w:t>
      </w:r>
    </w:p>
    <w:p w14:paraId="5469FAC5" w14:textId="77777777" w:rsidR="00820067" w:rsidRPr="00D03702" w:rsidRDefault="00820067" w:rsidP="00820067">
      <w:pPr>
        <w:pStyle w:val="Call"/>
        <w:spacing w:before="160"/>
        <w:rPr>
          <w:rtl/>
        </w:rPr>
      </w:pPr>
      <w:r w:rsidRPr="00D03702">
        <w:rPr>
          <w:rFonts w:hint="cs"/>
          <w:rtl/>
        </w:rPr>
        <w:t>وإذ تدرك</w:t>
      </w:r>
    </w:p>
    <w:p w14:paraId="00C62CEA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</w:rPr>
        <w:t xml:space="preserve"> أ </w:t>
      </w:r>
      <w:r w:rsidRPr="00D03702">
        <w:rPr>
          <w:rFonts w:hint="cs"/>
          <w:i/>
          <w:iCs/>
          <w:rtl/>
          <w:lang w:bidi="ar"/>
        </w:rPr>
        <w:t>)</w:t>
      </w:r>
      <w:r w:rsidRPr="00D03702">
        <w:rPr>
          <w:rFonts w:hint="cs"/>
          <w:i/>
          <w:iCs/>
          <w:rtl/>
          <w:lang w:bidi="ar"/>
        </w:rPr>
        <w:tab/>
      </w:r>
      <w:r w:rsidRPr="00D03702">
        <w:rPr>
          <w:rFonts w:hint="cs"/>
          <w:rtl/>
        </w:rPr>
        <w:t>العمل الجاري ذا الصلة للجنة الدراسات</w:t>
      </w:r>
      <w:r w:rsidRPr="00D03702">
        <w:rPr>
          <w:rFonts w:hint="eastAsia"/>
          <w:i/>
          <w:iCs/>
          <w:rtl/>
        </w:rPr>
        <w:t> </w:t>
      </w:r>
      <w:r w:rsidRPr="00D03702">
        <w:rPr>
          <w:lang w:bidi="ar"/>
        </w:rPr>
        <w:t>11</w:t>
      </w:r>
      <w:r w:rsidRPr="00D0370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D03702">
        <w:rPr>
          <w:rFonts w:hint="cs"/>
          <w:rtl/>
          <w:lang w:bidi="ar-EG"/>
        </w:rPr>
        <w:t>قطاع تقييس الاتصالات</w:t>
      </w:r>
      <w:r w:rsidRPr="00D03702">
        <w:rPr>
          <w:rFonts w:hint="eastAsia"/>
          <w:rtl/>
          <w:lang w:bidi="ar-EG"/>
        </w:rPr>
        <w:t> </w:t>
      </w:r>
      <w:r w:rsidRPr="00D03702">
        <w:rPr>
          <w:lang w:bidi="ar-EG"/>
        </w:rPr>
        <w:t>(ITU-T)</w:t>
      </w:r>
      <w:r w:rsidRPr="00D03702">
        <w:rPr>
          <w:rFonts w:hint="cs"/>
          <w:rtl/>
          <w:lang w:bidi="ar-EG"/>
        </w:rPr>
        <w:t xml:space="preserve"> بشأن مكافحة التزييف وسرقة الأجهزة</w:t>
      </w:r>
      <w:r>
        <w:rPr>
          <w:rFonts w:hint="eastAsia"/>
          <w:rtl/>
          <w:lang w:bidi="ar-EG"/>
        </w:rPr>
        <w:t> </w:t>
      </w:r>
      <w:r w:rsidRPr="00D03702">
        <w:rPr>
          <w:rFonts w:hint="cs"/>
          <w:rtl/>
          <w:lang w:bidi="ar-EG"/>
        </w:rPr>
        <w:t>المتنقلة؛</w:t>
      </w:r>
    </w:p>
    <w:p w14:paraId="4DB5BC36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i/>
          <w:iCs/>
          <w:rtl/>
        </w:rPr>
        <w:t>ب</w:t>
      </w:r>
      <w:r w:rsidRPr="00D03702">
        <w:rPr>
          <w:rFonts w:hint="cs"/>
          <w:i/>
          <w:iCs/>
          <w:rtl/>
          <w:lang w:bidi="ar"/>
        </w:rPr>
        <w:t>)</w:t>
      </w:r>
      <w:r w:rsidRPr="00D03702">
        <w:rPr>
          <w:rFonts w:hint="cs"/>
          <w:rtl/>
          <w:lang w:bidi="ar"/>
        </w:rPr>
        <w:tab/>
      </w:r>
      <w:r w:rsidRPr="00D03702">
        <w:rPr>
          <w:rFonts w:hint="cs"/>
          <w:rtl/>
        </w:rPr>
        <w:t>العمل الجاري ذا الصلة للجنة الدراسات</w:t>
      </w:r>
      <w:r w:rsidRPr="00D03702">
        <w:rPr>
          <w:rFonts w:hint="eastAsia"/>
          <w:rtl/>
          <w:lang w:bidi="ar"/>
        </w:rPr>
        <w:t> </w:t>
      </w:r>
      <w:r w:rsidRPr="00D03702">
        <w:rPr>
          <w:lang w:bidi="ar"/>
        </w:rPr>
        <w:t>17</w:t>
      </w:r>
      <w:r w:rsidRPr="00D0370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D03702">
        <w:rPr>
          <w:rFonts w:hint="cs"/>
          <w:rtl/>
          <w:lang w:bidi="ar-EG"/>
        </w:rPr>
        <w:t>قطاع تقييس الاتصالات بشأن الأمن؛</w:t>
      </w:r>
    </w:p>
    <w:p w14:paraId="50024E17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eastAsia"/>
          <w:i/>
          <w:iCs/>
          <w:rtl/>
          <w:lang w:bidi="ar-EG"/>
        </w:rPr>
        <w:t>ج</w:t>
      </w:r>
      <w:r w:rsidRPr="00D03702">
        <w:rPr>
          <w:i/>
          <w:iCs/>
          <w:rtl/>
          <w:lang w:bidi="ar-EG"/>
        </w:rPr>
        <w:t>)</w:t>
      </w:r>
      <w:r w:rsidRPr="00D03702">
        <w:rPr>
          <w:i/>
          <w:iCs/>
          <w:rtl/>
          <w:lang w:bidi="ar-EG"/>
        </w:rPr>
        <w:tab/>
      </w:r>
      <w:r w:rsidRPr="00D03702">
        <w:rPr>
          <w:rFonts w:hint="cs"/>
          <w:rtl/>
          <w:lang w:bidi="ar-EG"/>
        </w:rPr>
        <w:t xml:space="preserve">العمل الجاري ذا الصلة </w:t>
      </w:r>
      <w:r w:rsidRPr="00D03702">
        <w:rPr>
          <w:rFonts w:hint="cs"/>
          <w:rtl/>
          <w:lang w:val="en-GB" w:bidi="ar-EG"/>
        </w:rPr>
        <w:t xml:space="preserve">للجان دراسات </w:t>
      </w:r>
      <w:r w:rsidRPr="00D03702">
        <w:rPr>
          <w:rFonts w:hint="cs"/>
          <w:rtl/>
        </w:rPr>
        <w:t xml:space="preserve">قطاع تقييس الاتصالات بشأن تطبيق التكنولوجيات الناشئة على حلول </w:t>
      </w:r>
      <w:r>
        <w:rPr>
          <w:rFonts w:hint="cs"/>
          <w:rtl/>
        </w:rPr>
        <w:t>تبادل</w:t>
      </w:r>
      <w:r w:rsidRPr="00D03702">
        <w:rPr>
          <w:rFonts w:hint="cs"/>
          <w:rtl/>
        </w:rPr>
        <w:t xml:space="preserve"> المعلومات الموزعة،</w:t>
      </w:r>
    </w:p>
    <w:p w14:paraId="037AB1EF" w14:textId="77777777" w:rsidR="00820067" w:rsidRPr="00D03702" w:rsidRDefault="00820067" w:rsidP="00820067">
      <w:pPr>
        <w:pStyle w:val="Call"/>
        <w:spacing w:before="160"/>
      </w:pPr>
      <w:r w:rsidRPr="00D03702">
        <w:rPr>
          <w:rFonts w:hint="cs"/>
          <w:rtl/>
        </w:rPr>
        <w:t>تقرر</w:t>
      </w:r>
    </w:p>
    <w:p w14:paraId="1508CEAE" w14:textId="77777777" w:rsidR="00820067" w:rsidRPr="00D03702" w:rsidRDefault="00820067" w:rsidP="00820067">
      <w:pPr>
        <w:rPr>
          <w:rtl/>
        </w:rPr>
      </w:pPr>
      <w:r w:rsidRPr="00D03702">
        <w:t>1</w:t>
      </w:r>
      <w:r w:rsidRPr="00D03702">
        <w:tab/>
      </w:r>
      <w:r w:rsidRPr="00D03702">
        <w:rPr>
          <w:rFonts w:hint="cs"/>
          <w:rtl/>
        </w:rPr>
        <w:t xml:space="preserve">أن قطاع تقييس الاتصالات بالاتحاد ينبغي أن يدرس جميع الحلول القابلة للتطبيق ويضع توصيات للقطاع من أجل مكافحة وردع سرقة الأجهزة المتنقلة </w:t>
      </w:r>
      <w:r w:rsidRPr="00D03702">
        <w:rPr>
          <w:rtl/>
        </w:rPr>
        <w:t>وآثارها السلبية</w:t>
      </w:r>
      <w:r w:rsidRPr="00D03702">
        <w:rPr>
          <w:rFonts w:hint="cs"/>
          <w:rtl/>
        </w:rPr>
        <w:t xml:space="preserve">، مقدماً لجميع الأطراف المهتمة منتدى لتشجيع المناقشات وتعاون الأعضاء، وتبادل الممارسات </w:t>
      </w:r>
      <w:r>
        <w:rPr>
          <w:rFonts w:hint="cs"/>
          <w:rtl/>
        </w:rPr>
        <w:t xml:space="preserve">الفضلى </w:t>
      </w:r>
      <w:r w:rsidRPr="00D03702">
        <w:rPr>
          <w:rFonts w:hint="cs"/>
          <w:rtl/>
        </w:rPr>
        <w:t xml:space="preserve">والمبادئ التوجيهية، ونشر المعلومات بشأن مكافحة سرقة الأجهزة </w:t>
      </w:r>
      <w:proofErr w:type="gramStart"/>
      <w:r w:rsidRPr="00D03702">
        <w:rPr>
          <w:rFonts w:hint="cs"/>
          <w:rtl/>
        </w:rPr>
        <w:t>المتنقلة؛</w:t>
      </w:r>
      <w:proofErr w:type="gramEnd"/>
    </w:p>
    <w:p w14:paraId="0DEDAD2D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lang w:bidi="ar-EG"/>
        </w:rPr>
        <w:t>2</w:t>
      </w:r>
      <w:r w:rsidRPr="00D03702">
        <w:rPr>
          <w:rFonts w:hint="cs"/>
          <w:rtl/>
          <w:lang w:bidi="ar-EG"/>
        </w:rPr>
        <w:tab/>
        <w:t xml:space="preserve">أن يقوم قطاع تقييس الاتصالات بالتعاون مع منظمات وضع المعايير ذات الصلة بوضع حلول لمشكلة استنساخ معرفات الهوية </w:t>
      </w:r>
      <w:proofErr w:type="gramStart"/>
      <w:r w:rsidRPr="00D03702">
        <w:rPr>
          <w:rFonts w:hint="cs"/>
          <w:rtl/>
          <w:lang w:bidi="ar-EG"/>
        </w:rPr>
        <w:t>الفريدة؛</w:t>
      </w:r>
      <w:proofErr w:type="gramEnd"/>
    </w:p>
    <w:p w14:paraId="72194128" w14:textId="77777777" w:rsidR="00820067" w:rsidRPr="00D03702" w:rsidRDefault="00820067" w:rsidP="00820067">
      <w:pPr>
        <w:rPr>
          <w:rtl/>
        </w:rPr>
      </w:pPr>
      <w:r w:rsidRPr="00D03702">
        <w:t>3</w:t>
      </w:r>
      <w:r w:rsidRPr="00D03702">
        <w:tab/>
      </w:r>
      <w:r w:rsidRPr="00D03702">
        <w:rPr>
          <w:rFonts w:hint="cs"/>
          <w:rtl/>
        </w:rPr>
        <w:t>أن لجنة الدراسات</w:t>
      </w:r>
      <w:r w:rsidRPr="00D03702">
        <w:rPr>
          <w:rFonts w:hint="eastAsia"/>
          <w:rtl/>
        </w:rPr>
        <w:t> </w:t>
      </w:r>
      <w:r w:rsidRPr="00D03702">
        <w:t>11</w:t>
      </w:r>
      <w:r w:rsidRPr="00D0370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C71A95">
        <w:rPr>
          <w:rtl/>
          <w:lang w:bidi="ar-EG"/>
        </w:rPr>
        <w:t xml:space="preserve">قطاع تقييس الاتصالات </w:t>
      </w:r>
      <w:r w:rsidRPr="00D03702">
        <w:rPr>
          <w:rFonts w:hint="cs"/>
          <w:rtl/>
          <w:lang w:bidi="ar-EG"/>
        </w:rPr>
        <w:t>ينبغي أن تكون لجنة الدراسات الرئيسية في قطاع تقييس الاتصالات المعنية بالأنشطة المتعلقة بمكافحة سرقة أجهزة الاتصالات المتنقلة</w:t>
      </w:r>
      <w:r w:rsidRPr="00D03702">
        <w:rPr>
          <w:rFonts w:hint="cs"/>
          <w:rtl/>
        </w:rPr>
        <w:t>،</w:t>
      </w:r>
    </w:p>
    <w:p w14:paraId="4DE58302" w14:textId="77777777" w:rsidR="00820067" w:rsidRPr="00D03702" w:rsidRDefault="00820067" w:rsidP="00820067">
      <w:pPr>
        <w:pStyle w:val="Call"/>
        <w:spacing w:before="160"/>
        <w:ind w:left="1134" w:firstLine="0"/>
        <w:rPr>
          <w:rtl/>
        </w:rPr>
      </w:pPr>
      <w:r>
        <w:rPr>
          <w:rFonts w:hint="cs"/>
          <w:rtl/>
        </w:rPr>
        <w:t>تكلف</w:t>
      </w:r>
      <w:r w:rsidRPr="00D03702">
        <w:rPr>
          <w:rFonts w:ascii="Times New Roman italic" w:hAnsi="Times New Roman italic" w:hint="cs"/>
          <w:rtl/>
        </w:rPr>
        <w:t xml:space="preserve"> مدير مكتب تقييس الاتصالات، بالتعاون مع مديري مكتب الاتصالات الراديوية</w:t>
      </w:r>
      <w:r w:rsidRPr="00D03702">
        <w:rPr>
          <w:rFonts w:hint="cs"/>
          <w:rtl/>
        </w:rPr>
        <w:t xml:space="preserve"> ومكتب تنمية</w:t>
      </w:r>
      <w:r w:rsidRPr="00D03702">
        <w:rPr>
          <w:rFonts w:hint="eastAsia"/>
          <w:rtl/>
        </w:rPr>
        <w:t> </w:t>
      </w:r>
      <w:r w:rsidRPr="00D03702">
        <w:rPr>
          <w:rFonts w:hint="cs"/>
          <w:rtl/>
        </w:rPr>
        <w:t>الاتصالات</w:t>
      </w:r>
    </w:p>
    <w:p w14:paraId="78DFB7B8" w14:textId="77777777" w:rsidR="00820067" w:rsidRPr="00D03702" w:rsidRDefault="00820067" w:rsidP="00820067">
      <w:pPr>
        <w:rPr>
          <w:lang w:bidi="ar-EG"/>
        </w:rPr>
      </w:pPr>
      <w:r w:rsidRPr="00D03702">
        <w:t>1</w:t>
      </w:r>
      <w:r w:rsidRPr="00D03702">
        <w:tab/>
      </w:r>
      <w:r w:rsidRPr="00D03702">
        <w:rPr>
          <w:rFonts w:hint="cs"/>
          <w:rtl/>
        </w:rPr>
        <w:t>ب</w:t>
      </w:r>
      <w:r w:rsidRPr="00D03702">
        <w:rPr>
          <w:rFonts w:hint="cs"/>
          <w:rtl/>
          <w:lang w:bidi="ar-EG"/>
        </w:rPr>
        <w:t xml:space="preserve">جمع وتبادل المعلومات المتعلقة بالممارسات </w:t>
      </w:r>
      <w:r>
        <w:rPr>
          <w:rFonts w:hint="cs"/>
          <w:rtl/>
          <w:lang w:bidi="ar-EG"/>
        </w:rPr>
        <w:t xml:space="preserve">الفضلى </w:t>
      </w:r>
      <w:r w:rsidRPr="00D03702">
        <w:rPr>
          <w:rFonts w:hint="cs"/>
          <w:rtl/>
          <w:lang w:bidi="ar-EG"/>
        </w:rPr>
        <w:t>التي تطورها دوائر الصناعة أو</w:t>
      </w:r>
      <w:r w:rsidRPr="00D03702">
        <w:rPr>
          <w:rFonts w:hint="eastAsia"/>
          <w:rtl/>
          <w:lang w:bidi="ar-EG"/>
        </w:rPr>
        <w:t> </w:t>
      </w:r>
      <w:r w:rsidRPr="00D03702">
        <w:rPr>
          <w:rFonts w:hint="cs"/>
          <w:rtl/>
          <w:lang w:bidi="ar-EG"/>
        </w:rPr>
        <w:t>الحكومات والاتجاهات الواعدة في مجال مكافحة سرقة الأجهزة المتنقلة، ولا</w:t>
      </w:r>
      <w:r w:rsidRPr="00D03702">
        <w:rPr>
          <w:rFonts w:hint="eastAsia"/>
          <w:rtl/>
          <w:lang w:bidi="ar-EG"/>
        </w:rPr>
        <w:t> </w:t>
      </w:r>
      <w:r w:rsidRPr="00D03702">
        <w:rPr>
          <w:rFonts w:hint="cs"/>
          <w:rtl/>
          <w:lang w:bidi="ar-EG"/>
        </w:rPr>
        <w:t xml:space="preserve">سيما في المناطق التي انخفض فيها معدل سرقة الهواتف المتنقلة، بما في ذلك إحصاءات عن فعالية هذه </w:t>
      </w:r>
      <w:proofErr w:type="gramStart"/>
      <w:r w:rsidRPr="00D03702">
        <w:rPr>
          <w:rFonts w:hint="cs"/>
          <w:rtl/>
          <w:lang w:bidi="ar-EG"/>
        </w:rPr>
        <w:t>الممارسات؛</w:t>
      </w:r>
      <w:proofErr w:type="gramEnd"/>
    </w:p>
    <w:p w14:paraId="3997FF70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lang w:bidi="ar-EG"/>
        </w:rPr>
        <w:t>2</w:t>
      </w:r>
      <w:r w:rsidRPr="00D03702">
        <w:rPr>
          <w:lang w:bidi="ar-EG"/>
        </w:rPr>
        <w:tab/>
      </w:r>
      <w:r w:rsidRPr="00D03702">
        <w:rPr>
          <w:rFonts w:hint="cs"/>
          <w:rtl/>
          <w:lang w:bidi="ar-EG"/>
        </w:rPr>
        <w:t>بالتعاون</w:t>
      </w:r>
      <w:r w:rsidRPr="00D03702">
        <w:rPr>
          <w:rFonts w:hint="cs"/>
          <w:rtl/>
        </w:rPr>
        <w:t xml:space="preserve"> مع منظمات الصناعة ومنظمات وضع المعايير</w:t>
      </w:r>
      <w:r w:rsidRPr="00D03702">
        <w:rPr>
          <w:rFonts w:hint="eastAsia"/>
          <w:rtl/>
          <w:lang w:bidi="ar"/>
        </w:rPr>
        <w:t> </w:t>
      </w:r>
      <w:r w:rsidRPr="00D03702">
        <w:rPr>
          <w:lang w:bidi="ar"/>
        </w:rPr>
        <w:t>(SDO)</w:t>
      </w:r>
      <w:r w:rsidRPr="00D03702">
        <w:rPr>
          <w:rFonts w:hint="cs"/>
          <w:rtl/>
          <w:lang w:bidi="ar-EG"/>
        </w:rPr>
        <w:t xml:space="preserve"> ل</w:t>
      </w:r>
      <w:r w:rsidRPr="00D03702">
        <w:rPr>
          <w:rFonts w:hint="cs"/>
          <w:rtl/>
        </w:rPr>
        <w:t>تسهيل نشر التوصيات والتقارير التقنية والمبادئ التوجيهية لمكافحة سرقة الأجهزة المتنقلة وآثارها السلبية، وعلى وجه التحديد فيما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يتعلق بتبادل معرفات الأجهزة المتنقلة المبلَّغ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عن سرقتها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>فقدانها، ومنع الأجهزة المتنقلة المفقودة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 xml:space="preserve">المسروقة من النفاذ إلى شبكات الاتصالات </w:t>
      </w:r>
      <w:proofErr w:type="gramStart"/>
      <w:r w:rsidRPr="00D03702">
        <w:rPr>
          <w:rFonts w:hint="cs"/>
          <w:rtl/>
        </w:rPr>
        <w:t>المتنقلة؛</w:t>
      </w:r>
      <w:proofErr w:type="gramEnd"/>
    </w:p>
    <w:p w14:paraId="172F2D41" w14:textId="77777777" w:rsidR="00820067" w:rsidRPr="00D03702" w:rsidRDefault="00820067" w:rsidP="00820067">
      <w:pPr>
        <w:rPr>
          <w:rtl/>
        </w:rPr>
      </w:pPr>
      <w:r w:rsidRPr="00D03702">
        <w:rPr>
          <w:lang w:bidi="ar-EG"/>
        </w:rPr>
        <w:t>3</w:t>
      </w:r>
      <w:r w:rsidRPr="00D03702">
        <w:rPr>
          <w:lang w:bidi="ar-EG"/>
        </w:rPr>
        <w:tab/>
      </w:r>
      <w:r w:rsidRPr="00D03702">
        <w:rPr>
          <w:rFonts w:hint="cs"/>
          <w:rtl/>
        </w:rPr>
        <w:t>بالتشاور مع لجان الدراسات ذات الصلة بالقطاعات ومصنّعي الأجهزة المتنقلة ومصنّعي مكونات شبكات الاتصالات والمشغلين و</w:t>
      </w:r>
      <w:r w:rsidRPr="00D03702">
        <w:rPr>
          <w:rtl/>
        </w:rPr>
        <w:t xml:space="preserve">المنظمات </w:t>
      </w:r>
      <w:r w:rsidRPr="00D03702">
        <w:rPr>
          <w:rFonts w:hint="cs"/>
          <w:rtl/>
        </w:rPr>
        <w:t xml:space="preserve">الأُخرى </w:t>
      </w:r>
      <w:r w:rsidRPr="00D03702">
        <w:rPr>
          <w:rtl/>
        </w:rPr>
        <w:t>المعنية بوضع المعايير في </w:t>
      </w:r>
      <w:r w:rsidRPr="00D03702">
        <w:rPr>
          <w:rFonts w:hint="cs"/>
          <w:rtl/>
        </w:rPr>
        <w:t xml:space="preserve">مجال الاتصالات ومطوري التكنولوجيات الواعدة المتعلقة بهذه المسائل لتحديد التدابير التكنولوجية القائمة والمستقبلية، المتعلقة بالبرمجيات والأجهزة على السواء، للتخفيف من تبعات استخدام الأجهزة المتنقلة </w:t>
      </w:r>
      <w:proofErr w:type="gramStart"/>
      <w:r w:rsidRPr="00D03702">
        <w:rPr>
          <w:rFonts w:hint="cs"/>
          <w:rtl/>
        </w:rPr>
        <w:t>المسروقة؛</w:t>
      </w:r>
      <w:proofErr w:type="gramEnd"/>
    </w:p>
    <w:p w14:paraId="07E7C79F" w14:textId="77777777" w:rsidR="00820067" w:rsidRDefault="00820067" w:rsidP="00820067">
      <w:pPr>
        <w:rPr>
          <w:lang w:bidi="ar-EG"/>
        </w:rPr>
      </w:pPr>
      <w:r>
        <w:rPr>
          <w:lang w:bidi="ar-EG"/>
        </w:rPr>
        <w:br w:type="page"/>
      </w:r>
    </w:p>
    <w:p w14:paraId="61E1CA4B" w14:textId="77777777" w:rsidR="00820067" w:rsidRPr="00D03702" w:rsidRDefault="00820067" w:rsidP="00820067">
      <w:pPr>
        <w:rPr>
          <w:rtl/>
        </w:rPr>
      </w:pPr>
      <w:r w:rsidRPr="00D03702">
        <w:rPr>
          <w:lang w:bidi="ar-EG"/>
        </w:rPr>
        <w:lastRenderedPageBreak/>
        <w:t>4</w:t>
      </w:r>
      <w:r w:rsidRPr="00D03702">
        <w:rPr>
          <w:lang w:bidi="ar-EG"/>
        </w:rPr>
        <w:tab/>
      </w:r>
      <w:r w:rsidRPr="00D03702">
        <w:rPr>
          <w:rFonts w:hint="cs"/>
          <w:rtl/>
          <w:lang w:bidi="ar-EG"/>
        </w:rPr>
        <w:t>بتقديم</w:t>
      </w:r>
      <w:r w:rsidRPr="00D03702">
        <w:rPr>
          <w:rFonts w:hint="cs"/>
          <w:rtl/>
        </w:rPr>
        <w:t xml:space="preserve"> المساعدة إلى الدول الأعضاء، إذا طُلب ذلك، في إطار خبرة قطاع تقييس الاتصالات والموارد المتاحة، حسب الاقتضاء، بالتعاون مع المنظمات ذات</w:t>
      </w:r>
      <w:r w:rsidRPr="00D03702">
        <w:rPr>
          <w:rFonts w:hint="eastAsia"/>
          <w:rtl/>
        </w:rPr>
        <w:t> </w:t>
      </w:r>
      <w:r w:rsidRPr="00D03702">
        <w:rPr>
          <w:rFonts w:hint="cs"/>
          <w:rtl/>
        </w:rPr>
        <w:t>الصلة، من أجل الحد من سرقة الأجهزة المتنقلة ومن استخدام الأجهزة المتنقلة المسروقة في</w:t>
      </w:r>
      <w:r w:rsidRPr="00D03702">
        <w:rPr>
          <w:rFonts w:hint="eastAsia"/>
          <w:rtl/>
        </w:rPr>
        <w:t> </w:t>
      </w:r>
      <w:proofErr w:type="gramStart"/>
      <w:r w:rsidRPr="00D03702">
        <w:rPr>
          <w:rFonts w:hint="cs"/>
          <w:rtl/>
        </w:rPr>
        <w:t>بلدانهم؛</w:t>
      </w:r>
      <w:proofErr w:type="gramEnd"/>
    </w:p>
    <w:p w14:paraId="2E1A8D8B" w14:textId="77777777" w:rsidR="00820067" w:rsidRPr="00D03702" w:rsidRDefault="00820067" w:rsidP="00820067">
      <w:pPr>
        <w:rPr>
          <w:rtl/>
          <w:lang w:bidi="ar-EG"/>
        </w:rPr>
      </w:pPr>
      <w:r w:rsidRPr="00D03702">
        <w:t>5</w:t>
      </w:r>
      <w:r w:rsidRPr="00D03702">
        <w:rPr>
          <w:rtl/>
          <w:lang w:bidi="ar-EG"/>
        </w:rPr>
        <w:tab/>
      </w:r>
      <w:r w:rsidRPr="00D03702">
        <w:rPr>
          <w:rFonts w:hint="cs"/>
          <w:rtl/>
          <w:lang w:bidi="ar-EG"/>
        </w:rPr>
        <w:t>ب</w:t>
      </w:r>
      <w:r w:rsidRPr="00D03702">
        <w:rPr>
          <w:rtl/>
          <w:lang w:bidi="ar-EG"/>
        </w:rPr>
        <w:t xml:space="preserve">تبادل المعلومات والخبرات حول كيفية </w:t>
      </w:r>
      <w:r w:rsidRPr="00D03702">
        <w:rPr>
          <w:rFonts w:hint="cs"/>
          <w:rtl/>
          <w:lang w:bidi="ar-EG"/>
        </w:rPr>
        <w:t>ضبط الغش</w:t>
      </w:r>
      <w:r w:rsidRPr="00D03702">
        <w:rPr>
          <w:rtl/>
          <w:lang w:bidi="ar-EG"/>
        </w:rPr>
        <w:t xml:space="preserve"> (التغيير غير المصرح به) </w:t>
      </w:r>
      <w:r w:rsidRPr="00D03702">
        <w:rPr>
          <w:rFonts w:hint="cs"/>
          <w:rtl/>
          <w:lang w:bidi="ar-EG"/>
        </w:rPr>
        <w:t>ل</w:t>
      </w:r>
      <w:r w:rsidRPr="00D03702">
        <w:rPr>
          <w:rtl/>
          <w:lang w:bidi="ar-EG"/>
        </w:rPr>
        <w:t>معرفات</w:t>
      </w:r>
      <w:r w:rsidRPr="00D03702">
        <w:rPr>
          <w:rFonts w:hint="cs"/>
          <w:rtl/>
          <w:lang w:bidi="ar-EG"/>
        </w:rPr>
        <w:t xml:space="preserve"> الهوية الفريدة</w:t>
      </w:r>
      <w:r w:rsidRPr="00D03702">
        <w:rPr>
          <w:rtl/>
          <w:lang w:bidi="ar-EG"/>
        </w:rPr>
        <w:t xml:space="preserve"> </w:t>
      </w:r>
      <w:r w:rsidRPr="00D03702">
        <w:rPr>
          <w:rFonts w:hint="cs"/>
          <w:rtl/>
          <w:lang w:bidi="ar-EG"/>
        </w:rPr>
        <w:t>ل</w:t>
      </w:r>
      <w:r w:rsidRPr="00D03702">
        <w:rPr>
          <w:rtl/>
          <w:lang w:bidi="ar-EG"/>
        </w:rPr>
        <w:t>أجهزة الاتصالات/تكنولوجيا المعلومات والاتصالات المتنقلة</w:t>
      </w:r>
      <w:r w:rsidRPr="00D03702">
        <w:rPr>
          <w:rFonts w:hint="cs"/>
          <w:rtl/>
          <w:lang w:bidi="ar-EG"/>
        </w:rPr>
        <w:t xml:space="preserve"> </w:t>
      </w:r>
      <w:r w:rsidRPr="00D03702">
        <w:rPr>
          <w:rtl/>
          <w:lang w:bidi="ar-EG"/>
        </w:rPr>
        <w:t xml:space="preserve">ومنع </w:t>
      </w:r>
      <w:r w:rsidRPr="00D03702">
        <w:rPr>
          <w:rFonts w:hint="cs"/>
          <w:rtl/>
          <w:lang w:bidi="ar-EG"/>
        </w:rPr>
        <w:t xml:space="preserve">الأجهزة </w:t>
      </w:r>
      <w:r>
        <w:rPr>
          <w:rFonts w:hint="cs"/>
          <w:rtl/>
        </w:rPr>
        <w:t>المتلاعب بها</w:t>
      </w:r>
      <w:r w:rsidRPr="00D03702">
        <w:rPr>
          <w:rFonts w:hint="cs"/>
          <w:rtl/>
          <w:lang w:bidi="ar-EG"/>
        </w:rPr>
        <w:t xml:space="preserve"> من النفاذ</w:t>
      </w:r>
      <w:r w:rsidRPr="00D03702">
        <w:rPr>
          <w:rtl/>
          <w:lang w:bidi="ar-EG"/>
        </w:rPr>
        <w:t xml:space="preserve"> إلى </w:t>
      </w:r>
      <w:r w:rsidRPr="00D03702">
        <w:rPr>
          <w:rFonts w:hint="cs"/>
          <w:rtl/>
          <w:lang w:bidi="ar-EG"/>
        </w:rPr>
        <w:t>الشبكات المتنقلة،</w:t>
      </w:r>
    </w:p>
    <w:p w14:paraId="4BB4CF5C" w14:textId="77777777" w:rsidR="00820067" w:rsidRPr="00D03702" w:rsidRDefault="00820067" w:rsidP="00820067">
      <w:pPr>
        <w:pStyle w:val="Call"/>
        <w:ind w:left="794" w:firstLine="0"/>
      </w:pPr>
      <w:r>
        <w:rPr>
          <w:rFonts w:hint="cs"/>
          <w:rtl/>
        </w:rPr>
        <w:t>تكلف</w:t>
      </w:r>
      <w:r w:rsidRPr="00D03702">
        <w:rPr>
          <w:rFonts w:hint="cs"/>
          <w:rtl/>
        </w:rPr>
        <w:t xml:space="preserve"> لجنتي الدراسات</w:t>
      </w:r>
      <w:r w:rsidRPr="00D03702">
        <w:rPr>
          <w:rFonts w:hint="eastAsia"/>
          <w:rtl/>
        </w:rPr>
        <w:t> </w:t>
      </w:r>
      <w:r w:rsidRPr="00D03702">
        <w:rPr>
          <w:rFonts w:hint="cs"/>
        </w:rPr>
        <w:t>11</w:t>
      </w:r>
      <w:r w:rsidRPr="00D03702">
        <w:rPr>
          <w:rFonts w:hint="cs"/>
          <w:rtl/>
        </w:rPr>
        <w:t xml:space="preserve"> و</w:t>
      </w:r>
      <w:r w:rsidRPr="00D03702">
        <w:t>17</w:t>
      </w:r>
      <w:r w:rsidRPr="00D03702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D03702">
        <w:rPr>
          <w:rFonts w:hint="cs"/>
          <w:rtl/>
        </w:rPr>
        <w:t>قطاع تقييس الاتصالات بالاتحاد، في إطار اختصاصاتـهما،</w:t>
      </w:r>
      <w:r>
        <w:rPr>
          <w:rFonts w:hint="cs"/>
          <w:rtl/>
        </w:rPr>
        <w:t xml:space="preserve"> </w:t>
      </w:r>
      <w:r w:rsidRPr="00D03702">
        <w:rPr>
          <w:rFonts w:hint="cs"/>
          <w:rtl/>
        </w:rPr>
        <w:t>بالتعاون مع لجان الدراسات المهتمة الأُخرى</w:t>
      </w:r>
    </w:p>
    <w:p w14:paraId="7283C94C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lang w:bidi="ar-EG"/>
        </w:rPr>
        <w:t>1</w:t>
      </w:r>
      <w:r w:rsidRPr="00D03702">
        <w:rPr>
          <w:rFonts w:hint="cs"/>
          <w:lang w:bidi="ar-EG"/>
        </w:rPr>
        <w:tab/>
      </w:r>
      <w:r w:rsidRPr="00D03702">
        <w:rPr>
          <w:rFonts w:hint="cs"/>
          <w:rtl/>
          <w:lang w:bidi="ar-EG"/>
        </w:rPr>
        <w:t>ب</w:t>
      </w:r>
      <w:r w:rsidRPr="00D03702">
        <w:rPr>
          <w:rFonts w:hint="cs"/>
          <w:rtl/>
        </w:rPr>
        <w:t xml:space="preserve">وضع توصيات وتقارير تقنية ومبادئ توجيهية </w:t>
      </w:r>
      <w:r>
        <w:rPr>
          <w:rFonts w:hint="cs"/>
          <w:rtl/>
        </w:rPr>
        <w:t xml:space="preserve">من قطاع تقييس الاتصالات </w:t>
      </w:r>
      <w:r w:rsidRPr="00D03702">
        <w:rPr>
          <w:rFonts w:hint="cs"/>
          <w:rtl/>
        </w:rPr>
        <w:t xml:space="preserve">لمعالجة مشكلة سرقة أجهزة الاتصالات المتنقلة وآثارها </w:t>
      </w:r>
      <w:proofErr w:type="gramStart"/>
      <w:r w:rsidRPr="00D03702">
        <w:rPr>
          <w:rFonts w:hint="cs"/>
          <w:rtl/>
        </w:rPr>
        <w:t>السلبية؛</w:t>
      </w:r>
      <w:proofErr w:type="gramEnd"/>
    </w:p>
    <w:p w14:paraId="44CE5063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lang w:bidi="ar-EG"/>
        </w:rPr>
        <w:t>2</w:t>
      </w:r>
      <w:r w:rsidRPr="00D03702">
        <w:rPr>
          <w:lang w:bidi="ar-EG"/>
        </w:rPr>
        <w:tab/>
      </w:r>
      <w:r w:rsidRPr="00D03702">
        <w:rPr>
          <w:rFonts w:hint="cs"/>
          <w:rtl/>
          <w:lang w:bidi="ar-EG"/>
        </w:rPr>
        <w:t>ب</w:t>
      </w:r>
      <w:r w:rsidRPr="00D03702">
        <w:rPr>
          <w:rFonts w:hint="cs"/>
          <w:rtl/>
        </w:rPr>
        <w:t>دراسة الحلول الممكنة لمكافحة استخدام أجهزة الاتصالات المتنقلة المسروقة التي تعرضت للغش في</w:t>
      </w:r>
      <w:r w:rsidRPr="00D03702">
        <w:rPr>
          <w:rFonts w:hint="cs"/>
          <w:rtl/>
          <w:lang w:bidi="ar"/>
        </w:rPr>
        <w:t> </w:t>
      </w:r>
      <w:r w:rsidRPr="00D03702">
        <w:rPr>
          <w:rFonts w:hint="cs"/>
          <w:rtl/>
        </w:rPr>
        <w:t>هوياتها</w:t>
      </w:r>
      <w:r w:rsidRPr="00D03702">
        <w:rPr>
          <w:rFonts w:hint="eastAsia"/>
          <w:rtl/>
        </w:rPr>
        <w:t> </w:t>
      </w:r>
      <w:r w:rsidRPr="00D03702">
        <w:rPr>
          <w:rFonts w:hint="cs"/>
          <w:rtl/>
          <w:lang w:bidi="ar"/>
        </w:rPr>
        <w:t>(</w:t>
      </w:r>
      <w:r w:rsidRPr="00D03702">
        <w:rPr>
          <w:rFonts w:hint="cs"/>
          <w:rtl/>
        </w:rPr>
        <w:t>تغييرها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غير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المرخص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>به</w:t>
      </w:r>
      <w:r w:rsidRPr="00D03702">
        <w:rPr>
          <w:rFonts w:hint="cs"/>
          <w:rtl/>
          <w:lang w:bidi="ar"/>
        </w:rPr>
        <w:t xml:space="preserve">) </w:t>
      </w:r>
      <w:r w:rsidRPr="00D03702">
        <w:rPr>
          <w:rFonts w:hint="cs"/>
          <w:rtl/>
        </w:rPr>
        <w:t xml:space="preserve">ومنعها من النفاذ إلى الشبكة </w:t>
      </w:r>
      <w:proofErr w:type="gramStart"/>
      <w:r w:rsidRPr="00D03702">
        <w:rPr>
          <w:rFonts w:hint="cs"/>
          <w:rtl/>
        </w:rPr>
        <w:t>المتنقلة؛</w:t>
      </w:r>
      <w:proofErr w:type="gramEnd"/>
    </w:p>
    <w:p w14:paraId="39EEAF78" w14:textId="77777777" w:rsidR="00820067" w:rsidRPr="00D03702" w:rsidRDefault="00820067" w:rsidP="00820067">
      <w:pPr>
        <w:jc w:val="left"/>
        <w:rPr>
          <w:lang w:bidi="ar-EG"/>
        </w:rPr>
      </w:pPr>
      <w:r w:rsidRPr="00D03702">
        <w:rPr>
          <w:lang w:bidi="ar-EG"/>
        </w:rPr>
        <w:t>3</w:t>
      </w:r>
      <w:r w:rsidRPr="00D03702">
        <w:rPr>
          <w:lang w:bidi="ar-EG"/>
        </w:rPr>
        <w:tab/>
      </w:r>
      <w:r w:rsidRPr="00D03702">
        <w:rPr>
          <w:rFonts w:hint="cs"/>
          <w:rtl/>
          <w:lang w:bidi="ar-EG"/>
        </w:rPr>
        <w:t>ب</w:t>
      </w:r>
      <w:r w:rsidRPr="00D03702">
        <w:rPr>
          <w:rFonts w:hint="cs"/>
          <w:rtl/>
        </w:rPr>
        <w:t xml:space="preserve">دراسة التكنولوجيات </w:t>
      </w:r>
      <w:r>
        <w:rPr>
          <w:rFonts w:hint="cs"/>
          <w:rtl/>
        </w:rPr>
        <w:t>القائمة</w:t>
      </w:r>
      <w:r w:rsidRPr="00D03702">
        <w:rPr>
          <w:rFonts w:hint="cs"/>
          <w:rtl/>
        </w:rPr>
        <w:t xml:space="preserve"> والناشئة التي يمكن استخدامها كأداة لمكافحة سرقة أجهزة الاتصالات </w:t>
      </w:r>
      <w:proofErr w:type="gramStart"/>
      <w:r w:rsidRPr="00D03702">
        <w:rPr>
          <w:rFonts w:hint="cs"/>
          <w:rtl/>
        </w:rPr>
        <w:t>المتنقلة</w:t>
      </w:r>
      <w:r w:rsidRPr="00D03702">
        <w:rPr>
          <w:rFonts w:hint="cs"/>
          <w:rtl/>
          <w:lang w:bidi="ar-EG"/>
        </w:rPr>
        <w:t>؛</w:t>
      </w:r>
      <w:proofErr w:type="gramEnd"/>
    </w:p>
    <w:p w14:paraId="14CE6FB4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lang w:bidi="ar-EG"/>
        </w:rPr>
        <w:t>4</w:t>
      </w:r>
      <w:r w:rsidRPr="00D03702">
        <w:rPr>
          <w:lang w:bidi="ar-EG"/>
        </w:rPr>
        <w:tab/>
      </w:r>
      <w:r w:rsidRPr="00D03702">
        <w:rPr>
          <w:rFonts w:hint="cs"/>
          <w:rtl/>
          <w:lang w:bidi="ar-EG"/>
        </w:rPr>
        <w:t>بوضع قائمة بمعرفات الهوية المستخدمة في أجهزة الاتصالات/تكنولوجيا المعلومات والاتصالات المتنقلة،</w:t>
      </w:r>
    </w:p>
    <w:p w14:paraId="4EA00F73" w14:textId="77777777" w:rsidR="00820067" w:rsidRPr="00D03702" w:rsidRDefault="00820067" w:rsidP="00820067">
      <w:pPr>
        <w:pStyle w:val="Call"/>
        <w:spacing w:before="160"/>
      </w:pPr>
      <w:r w:rsidRPr="00D03702">
        <w:rPr>
          <w:rFonts w:hint="cs"/>
          <w:rtl/>
        </w:rPr>
        <w:t>تدعو الدول الأعضاء وأعضاء القطاع</w:t>
      </w:r>
      <w:r w:rsidRPr="00D03702">
        <w:rPr>
          <w:rFonts w:hint="cs"/>
          <w:rtl/>
          <w:lang w:bidi="ar-EG"/>
        </w:rPr>
        <w:t xml:space="preserve"> إلى</w:t>
      </w:r>
    </w:p>
    <w:p w14:paraId="6D7D9E6B" w14:textId="77777777" w:rsidR="00820067" w:rsidRPr="00D03702" w:rsidRDefault="00820067" w:rsidP="00820067">
      <w:pPr>
        <w:rPr>
          <w:lang w:bidi="ar-EG"/>
        </w:rPr>
      </w:pPr>
      <w:r w:rsidRPr="00D03702">
        <w:rPr>
          <w:lang w:bidi="ar-EG"/>
        </w:rPr>
        <w:t>1</w:t>
      </w:r>
      <w:r w:rsidRPr="00D03702">
        <w:rPr>
          <w:lang w:bidi="ar-EG"/>
        </w:rPr>
        <w:tab/>
      </w:r>
      <w:r w:rsidRPr="00D03702">
        <w:rPr>
          <w:rFonts w:hint="cs"/>
          <w:rtl/>
        </w:rPr>
        <w:t xml:space="preserve">اتخاذ جميع التدابير اللازمة، بما في ذلك إذكاء الوعي، لمكافحة سرقة أجهزة الاتصالات المتنقلة وآثارها </w:t>
      </w:r>
      <w:proofErr w:type="gramStart"/>
      <w:r w:rsidRPr="00D03702">
        <w:rPr>
          <w:rFonts w:hint="cs"/>
          <w:rtl/>
        </w:rPr>
        <w:t>السلبية</w:t>
      </w:r>
      <w:r w:rsidRPr="00D03702">
        <w:rPr>
          <w:rFonts w:hint="cs"/>
          <w:rtl/>
          <w:lang w:bidi="ar-EG"/>
        </w:rPr>
        <w:t>؛</w:t>
      </w:r>
      <w:proofErr w:type="gramEnd"/>
    </w:p>
    <w:p w14:paraId="07336171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lang w:bidi="ar-EG"/>
        </w:rPr>
        <w:t>2</w:t>
      </w:r>
      <w:r w:rsidRPr="00D03702">
        <w:rPr>
          <w:lang w:bidi="ar-EG"/>
        </w:rPr>
        <w:tab/>
      </w:r>
      <w:r w:rsidRPr="00D03702">
        <w:rPr>
          <w:rtl/>
          <w:lang w:bidi="ar-EG"/>
        </w:rPr>
        <w:t>التعاون وتبادل الخبرات</w:t>
      </w:r>
      <w:r w:rsidRPr="00D03702">
        <w:rPr>
          <w:rFonts w:hint="cs"/>
          <w:rtl/>
          <w:lang w:bidi="ar-EG"/>
        </w:rPr>
        <w:t xml:space="preserve"> وحالات الاستعمال والممارسات</w:t>
      </w:r>
      <w:r>
        <w:rPr>
          <w:rFonts w:hint="cs"/>
          <w:rtl/>
          <w:lang w:bidi="ar-EG"/>
        </w:rPr>
        <w:t xml:space="preserve"> الفضلى</w:t>
      </w:r>
      <w:r w:rsidRPr="00D03702">
        <w:rPr>
          <w:rtl/>
          <w:lang w:bidi="ar-EG"/>
        </w:rPr>
        <w:t xml:space="preserve"> في هذا المجال</w:t>
      </w:r>
      <w:r w:rsidRPr="00D03702">
        <w:rPr>
          <w:rFonts w:hint="cs"/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بشأن </w:t>
      </w:r>
      <w:r w:rsidRPr="00D03702">
        <w:rPr>
          <w:rFonts w:hint="cs"/>
          <w:rtl/>
          <w:lang w:bidi="ar-EG"/>
        </w:rPr>
        <w:t xml:space="preserve">الجهود </w:t>
      </w:r>
      <w:r>
        <w:rPr>
          <w:rFonts w:hint="cs"/>
          <w:rtl/>
          <w:lang w:bidi="ar-EG"/>
        </w:rPr>
        <w:t xml:space="preserve">المتواصلة </w:t>
      </w:r>
      <w:r w:rsidRPr="00D03702">
        <w:rPr>
          <w:rFonts w:hint="cs"/>
          <w:rtl/>
          <w:lang w:bidi="ar-EG"/>
        </w:rPr>
        <w:t xml:space="preserve">الرامية إلى مكافحة ومنع سرقة أجهزة الاتصالات </w:t>
      </w:r>
      <w:proofErr w:type="gramStart"/>
      <w:r w:rsidRPr="00D03702">
        <w:rPr>
          <w:rFonts w:hint="cs"/>
          <w:rtl/>
          <w:lang w:bidi="ar-EG"/>
        </w:rPr>
        <w:t>المتنقلة؛</w:t>
      </w:r>
      <w:proofErr w:type="gramEnd"/>
    </w:p>
    <w:p w14:paraId="592DD52F" w14:textId="77777777" w:rsidR="00820067" w:rsidRPr="00D03702" w:rsidRDefault="00820067" w:rsidP="00820067">
      <w:pPr>
        <w:rPr>
          <w:spacing w:val="-2"/>
          <w:rtl/>
          <w:lang w:bidi="ar-EG"/>
        </w:rPr>
      </w:pPr>
      <w:r w:rsidRPr="00D03702">
        <w:rPr>
          <w:spacing w:val="-2"/>
          <w:lang w:bidi="ar-EG"/>
        </w:rPr>
        <w:t>3</w:t>
      </w:r>
      <w:r w:rsidRPr="00D03702">
        <w:rPr>
          <w:spacing w:val="-2"/>
          <w:lang w:bidi="ar-EG"/>
        </w:rPr>
        <w:tab/>
      </w:r>
      <w:r w:rsidRPr="00F949F5">
        <w:rPr>
          <w:spacing w:val="-4"/>
          <w:rtl/>
          <w:lang w:bidi="ar-EG"/>
        </w:rPr>
        <w:t xml:space="preserve">‏التعاون مع دوائر الصناعة وأصحاب المصلحة الآخرين لتبادل الممارسات </w:t>
      </w:r>
      <w:r w:rsidRPr="00F949F5">
        <w:rPr>
          <w:rFonts w:hint="cs"/>
          <w:spacing w:val="-4"/>
          <w:rtl/>
          <w:lang w:bidi="ar-EG"/>
        </w:rPr>
        <w:t xml:space="preserve">الفضلى </w:t>
      </w:r>
      <w:r w:rsidRPr="00F949F5">
        <w:rPr>
          <w:spacing w:val="-4"/>
          <w:rtl/>
          <w:lang w:bidi="ar-EG"/>
        </w:rPr>
        <w:t xml:space="preserve">والحلول لحماية معلومات </w:t>
      </w:r>
      <w:proofErr w:type="gramStart"/>
      <w:r w:rsidRPr="00F949F5">
        <w:rPr>
          <w:spacing w:val="-4"/>
          <w:rtl/>
          <w:lang w:bidi="ar-EG"/>
        </w:rPr>
        <w:t>المستعمل</w:t>
      </w:r>
      <w:r w:rsidRPr="00F949F5">
        <w:rPr>
          <w:spacing w:val="-4"/>
          <w:cs/>
          <w:lang w:bidi="ar-EG"/>
        </w:rPr>
        <w:t>‎</w:t>
      </w:r>
      <w:r w:rsidRPr="00F949F5">
        <w:rPr>
          <w:spacing w:val="-4"/>
          <w:rtl/>
          <w:lang w:bidi="ar-EG"/>
        </w:rPr>
        <w:t>؛</w:t>
      </w:r>
      <w:proofErr w:type="gramEnd"/>
    </w:p>
    <w:p w14:paraId="4E586190" w14:textId="77777777" w:rsidR="00820067" w:rsidRPr="00D03702" w:rsidRDefault="00820067" w:rsidP="00820067">
      <w:pPr>
        <w:rPr>
          <w:rtl/>
          <w:lang w:bidi="ar-EG"/>
        </w:rPr>
      </w:pPr>
      <w:r w:rsidRPr="00D03702">
        <w:rPr>
          <w:rFonts w:hint="cs"/>
          <w:rtl/>
          <w:lang w:bidi="ar-EG"/>
        </w:rPr>
        <w:t>4</w:t>
      </w:r>
      <w:r w:rsidRPr="00D03702">
        <w:rPr>
          <w:rtl/>
          <w:lang w:bidi="ar-EG"/>
        </w:rPr>
        <w:tab/>
      </w:r>
      <w:r w:rsidRPr="00D03702">
        <w:rPr>
          <w:rFonts w:hint="cs"/>
          <w:rtl/>
        </w:rPr>
        <w:t>المشاركة بنشاط في</w:t>
      </w:r>
      <w:r w:rsidRPr="00D03702">
        <w:rPr>
          <w:rFonts w:hint="cs"/>
          <w:rtl/>
          <w:lang w:bidi="ar"/>
        </w:rPr>
        <w:t> </w:t>
      </w:r>
      <w:r w:rsidRPr="00D03702">
        <w:rPr>
          <w:rFonts w:hint="cs"/>
          <w:rtl/>
        </w:rPr>
        <w:t>دراسات الاتحاد المتعلقة بتنفيذ هذا القرار من خلال تقديم المساهمات؛</w:t>
      </w:r>
    </w:p>
    <w:p w14:paraId="2FA3A3F6" w14:textId="77777777" w:rsidR="00820067" w:rsidRPr="00FC0F14" w:rsidRDefault="00820067" w:rsidP="00820067">
      <w:pPr>
        <w:rPr>
          <w:rtl/>
          <w:lang w:bidi="ar-EG"/>
        </w:rPr>
      </w:pPr>
      <w:r w:rsidRPr="00D03702">
        <w:rPr>
          <w:rFonts w:hint="cs"/>
          <w:rtl/>
          <w:lang w:bidi="ar-EG"/>
        </w:rPr>
        <w:t>5</w:t>
      </w:r>
      <w:r w:rsidRPr="00D03702">
        <w:rPr>
          <w:lang w:bidi="ar-EG"/>
        </w:rPr>
        <w:tab/>
      </w:r>
      <w:r w:rsidRPr="00D03702">
        <w:rPr>
          <w:rFonts w:hint="cs"/>
          <w:rtl/>
        </w:rPr>
        <w:t>اتخاذ الإجراءات اللازمة لمنع أو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 xml:space="preserve">اكتشاف وضبط الغش </w:t>
      </w:r>
      <w:r w:rsidRPr="00D03702">
        <w:rPr>
          <w:rFonts w:hint="cs"/>
          <w:rtl/>
          <w:lang w:bidi="ar"/>
        </w:rPr>
        <w:t>(</w:t>
      </w:r>
      <w:r w:rsidRPr="00D03702">
        <w:rPr>
          <w:rFonts w:hint="cs"/>
          <w:rtl/>
        </w:rPr>
        <w:t>المتمثل في</w:t>
      </w:r>
      <w:r w:rsidRPr="00D03702">
        <w:rPr>
          <w:rFonts w:hint="cs"/>
          <w:rtl/>
          <w:lang w:bidi="ar"/>
        </w:rPr>
        <w:t> </w:t>
      </w:r>
      <w:r w:rsidRPr="00D03702">
        <w:rPr>
          <w:rFonts w:hint="cs"/>
          <w:rtl/>
        </w:rPr>
        <w:t>تغيير غير مرخص به</w:t>
      </w:r>
      <w:r w:rsidRPr="00D03702">
        <w:rPr>
          <w:rFonts w:hint="cs"/>
          <w:rtl/>
          <w:lang w:bidi="ar"/>
        </w:rPr>
        <w:t xml:space="preserve">) </w:t>
      </w:r>
      <w:r w:rsidRPr="00D03702">
        <w:rPr>
          <w:rFonts w:hint="cs"/>
          <w:rtl/>
        </w:rPr>
        <w:t>للمعرفات الفريدة لأجهزة الاتصالات</w:t>
      </w:r>
      <w:r w:rsidRPr="00D03702">
        <w:rPr>
          <w:rFonts w:hint="cs"/>
          <w:rtl/>
          <w:lang w:bidi="ar"/>
        </w:rPr>
        <w:t>/</w:t>
      </w:r>
      <w:r w:rsidRPr="00D03702">
        <w:rPr>
          <w:rFonts w:hint="cs"/>
          <w:rtl/>
        </w:rPr>
        <w:t>تكنولوجيا المعلومات والاتصالات</w:t>
      </w:r>
      <w:r w:rsidRPr="00D03702">
        <w:rPr>
          <w:rFonts w:hint="eastAsia"/>
          <w:rtl/>
          <w:lang w:bidi="ar"/>
        </w:rPr>
        <w:t> </w:t>
      </w:r>
      <w:r w:rsidRPr="00D03702">
        <w:rPr>
          <w:rFonts w:hint="cs"/>
          <w:rtl/>
        </w:rPr>
        <w:t xml:space="preserve">المتنقلة ومنع الأجهزة </w:t>
      </w:r>
      <w:r>
        <w:rPr>
          <w:rFonts w:hint="cs"/>
          <w:rtl/>
        </w:rPr>
        <w:t>المتلاعب بها</w:t>
      </w:r>
      <w:r w:rsidRPr="00D03702">
        <w:rPr>
          <w:rFonts w:hint="cs"/>
          <w:rtl/>
        </w:rPr>
        <w:t xml:space="preserve"> والمسروقة من النفاذ إلى الشبكات المتنقلة</w:t>
      </w:r>
      <w:r w:rsidRPr="00D03702">
        <w:rPr>
          <w:rFonts w:hint="cs"/>
          <w:rtl/>
          <w:lang w:bidi="ar"/>
        </w:rPr>
        <w:t>.</w:t>
      </w:r>
    </w:p>
    <w:p w14:paraId="66DC7FAC" w14:textId="77777777" w:rsidR="00FC5E80" w:rsidRDefault="00FC5E80" w:rsidP="005A0B25">
      <w:pPr>
        <w:rPr>
          <w:rtl/>
          <w:lang w:bidi="ar-EG"/>
        </w:rPr>
      </w:pPr>
    </w:p>
    <w:p w14:paraId="350A8747" w14:textId="77777777" w:rsidR="00820067" w:rsidRDefault="00820067" w:rsidP="005A0B25">
      <w:pPr>
        <w:rPr>
          <w:rtl/>
          <w:lang w:bidi="ar-EG"/>
        </w:rPr>
      </w:pPr>
    </w:p>
    <w:p w14:paraId="01961A6B" w14:textId="77777777" w:rsidR="00820067" w:rsidRDefault="00820067" w:rsidP="005A0B25">
      <w:pPr>
        <w:rPr>
          <w:rtl/>
          <w:lang w:bidi="ar-EG"/>
        </w:rPr>
      </w:pPr>
    </w:p>
    <w:p w14:paraId="0AFE3566" w14:textId="77777777" w:rsidR="00820067" w:rsidRDefault="00820067" w:rsidP="005A0B25">
      <w:pPr>
        <w:rPr>
          <w:rtl/>
          <w:lang w:bidi="ar-EG"/>
        </w:rPr>
      </w:pPr>
    </w:p>
    <w:p w14:paraId="2D28F025" w14:textId="77777777" w:rsidR="00820067" w:rsidRDefault="00820067" w:rsidP="005A0B25">
      <w:pPr>
        <w:rPr>
          <w:rtl/>
          <w:lang w:bidi="ar-EG"/>
        </w:rPr>
      </w:pPr>
    </w:p>
    <w:p w14:paraId="48A0BCA0" w14:textId="77777777" w:rsidR="00820067" w:rsidRDefault="00820067" w:rsidP="005A0B25">
      <w:pPr>
        <w:rPr>
          <w:rtl/>
          <w:lang w:bidi="ar-EG"/>
        </w:rPr>
      </w:pPr>
    </w:p>
    <w:p w14:paraId="529E7B13" w14:textId="77777777" w:rsidR="00820067" w:rsidRDefault="00820067" w:rsidP="005A0B25">
      <w:pPr>
        <w:rPr>
          <w:rtl/>
          <w:lang w:bidi="ar-EG"/>
        </w:rPr>
      </w:pPr>
    </w:p>
    <w:p w14:paraId="4A6599F8" w14:textId="77777777" w:rsidR="00820067" w:rsidRDefault="00820067" w:rsidP="005A0B25">
      <w:pPr>
        <w:rPr>
          <w:rtl/>
          <w:lang w:bidi="ar-EG"/>
        </w:rPr>
      </w:pPr>
    </w:p>
    <w:p w14:paraId="33B66110" w14:textId="77777777" w:rsidR="00820067" w:rsidRPr="00A54824" w:rsidRDefault="00820067" w:rsidP="005A0B25">
      <w:pPr>
        <w:rPr>
          <w:rtl/>
          <w:lang w:bidi="ar-EG"/>
        </w:rPr>
      </w:pPr>
    </w:p>
    <w:sectPr w:rsidR="00820067" w:rsidRPr="00A54824" w:rsidSect="00DA61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377C8" w14:textId="77777777" w:rsidR="000D2B5C" w:rsidRDefault="000D2B5C" w:rsidP="002919E1">
      <w:r>
        <w:separator/>
      </w:r>
    </w:p>
    <w:p w14:paraId="3DA6EC3A" w14:textId="77777777" w:rsidR="000D2B5C" w:rsidRDefault="000D2B5C" w:rsidP="002919E1"/>
    <w:p w14:paraId="47C14C3B" w14:textId="77777777" w:rsidR="000D2B5C" w:rsidRDefault="000D2B5C" w:rsidP="002919E1"/>
    <w:p w14:paraId="5D964122" w14:textId="77777777" w:rsidR="000D2B5C" w:rsidRDefault="000D2B5C"/>
  </w:endnote>
  <w:endnote w:type="continuationSeparator" w:id="0">
    <w:p w14:paraId="048EE48D" w14:textId="77777777" w:rsidR="000D2B5C" w:rsidRDefault="000D2B5C" w:rsidP="002919E1">
      <w:r>
        <w:continuationSeparator/>
      </w:r>
    </w:p>
    <w:p w14:paraId="78E2AD1E" w14:textId="77777777" w:rsidR="000D2B5C" w:rsidRDefault="000D2B5C" w:rsidP="002919E1"/>
    <w:p w14:paraId="2B184512" w14:textId="77777777" w:rsidR="000D2B5C" w:rsidRDefault="000D2B5C" w:rsidP="002919E1"/>
    <w:p w14:paraId="5D1E900A" w14:textId="77777777" w:rsidR="000D2B5C" w:rsidRDefault="000D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1E83" w14:textId="5E44F36F" w:rsidR="003425B8" w:rsidRPr="008A68DC" w:rsidRDefault="003425B8" w:rsidP="003118A8">
    <w:pPr>
      <w:tabs>
        <w:tab w:val="clear" w:pos="794"/>
        <w:tab w:val="left" w:pos="813"/>
      </w:tabs>
      <w:spacing w:before="0"/>
      <w:rPr>
        <w:rFonts w:cs="Times New Roman"/>
      </w:rPr>
    </w:pPr>
    <w:r w:rsidRPr="00054EE8">
      <w:rPr>
        <w:rStyle w:val="PageNumber"/>
      </w:rPr>
      <w:fldChar w:fldCharType="begin"/>
    </w:r>
    <w:r w:rsidRPr="00054EE8">
      <w:rPr>
        <w:rStyle w:val="PageNumber"/>
      </w:rPr>
      <w:instrText xml:space="preserve">PAGE  </w:instrText>
    </w:r>
    <w:r w:rsidRPr="00054EE8">
      <w:rPr>
        <w:rStyle w:val="PageNumber"/>
      </w:rPr>
      <w:fldChar w:fldCharType="separate"/>
    </w:r>
    <w:r>
      <w:rPr>
        <w:rStyle w:val="PageNumber"/>
        <w:noProof/>
        <w:rtl/>
      </w:rPr>
      <w:t>3</w:t>
    </w:r>
    <w:r w:rsidRPr="00054EE8">
      <w:rPr>
        <w:rStyle w:val="PageNumber"/>
      </w:rPr>
      <w:fldChar w:fldCharType="end"/>
    </w:r>
    <w:r>
      <w:rPr>
        <w:rStyle w:val="PageNumber"/>
        <w:rFonts w:hint="cs"/>
        <w:rtl/>
      </w:rPr>
      <w:tab/>
    </w:r>
    <w:r w:rsidRPr="00F21060">
      <w:rPr>
        <w:rFonts w:hint="cs"/>
        <w:b/>
        <w:bCs/>
        <w:rtl/>
        <w:lang w:bidi="ar-EG"/>
      </w:rPr>
      <w:t xml:space="preserve">التوصية </w:t>
    </w:r>
    <w:r w:rsidRPr="00F21060">
      <w:rPr>
        <w:b/>
        <w:bCs/>
      </w:rPr>
      <w:t xml:space="preserve">(2012/06) </w:t>
    </w:r>
    <w:r w:rsidRPr="00F21060">
      <w:rPr>
        <w:b/>
        <w:bCs/>
      </w:rPr>
      <w:fldChar w:fldCharType="begin"/>
    </w:r>
    <w:r w:rsidRPr="00F21060">
      <w:rPr>
        <w:b/>
        <w:bCs/>
      </w:rPr>
      <w:instrText>styleref href</w:instrText>
    </w:r>
    <w:r w:rsidRPr="00F21060">
      <w:rPr>
        <w:b/>
        <w:bCs/>
      </w:rPr>
      <w:fldChar w:fldCharType="separate"/>
    </w:r>
    <w:r w:rsidR="00731993">
      <w:rPr>
        <w:b/>
        <w:bCs/>
        <w:noProof/>
      </w:rPr>
      <w:t>97</w:t>
    </w:r>
    <w:r w:rsidRPr="00F2106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E1A3" w14:textId="77777777" w:rsidR="003425B8" w:rsidRPr="003118A8" w:rsidRDefault="003425B8" w:rsidP="00F66D8F">
    <w:pPr>
      <w:pStyle w:val="Footer"/>
      <w:spacing w:after="120"/>
      <w:jc w:val="left"/>
    </w:pPr>
    <w:r w:rsidRPr="0033681A">
      <w:rPr>
        <w:noProof/>
      </w:rPr>
      <w:drawing>
        <wp:inline distT="0" distB="0" distL="0" distR="0" wp14:anchorId="2734D94A" wp14:editId="3180BB28">
          <wp:extent cx="737870" cy="813435"/>
          <wp:effectExtent l="0" t="0" r="5080" b="5715"/>
          <wp:docPr id="1234771002" name="image1.png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3CEA9" w14:textId="77777777" w:rsidR="003425B8" w:rsidRPr="00D33B5A" w:rsidRDefault="003425B8" w:rsidP="00D33B5A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7A0B" w14:textId="1D513309" w:rsidR="00F62736" w:rsidRPr="00F62736" w:rsidRDefault="00F62736" w:rsidP="00F6273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D9E6" w14:textId="39001251" w:rsidR="00F62736" w:rsidRPr="00A76C6F" w:rsidRDefault="00F62736" w:rsidP="00F62736">
    <w:pPr>
      <w:spacing w:before="0" w:line="320" w:lineRule="exact"/>
      <w:ind w:left="841" w:hanging="841"/>
      <w:jc w:val="left"/>
      <w:rPr>
        <w:sz w:val="21"/>
        <w:szCs w:val="28"/>
        <w:lang w:bidi="ar-EG"/>
      </w:rPr>
    </w:pP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2</w:t>
    </w:r>
    <w:r w:rsidRPr="00A76C6F">
      <w:rPr>
        <w:rStyle w:val="PageNumber"/>
      </w:rPr>
      <w:fldChar w:fldCharType="end"/>
    </w:r>
    <w:r w:rsidRPr="00A76C6F">
      <w:rPr>
        <w:b/>
        <w:bCs/>
        <w:sz w:val="21"/>
        <w:szCs w:val="28"/>
        <w:lang w:bidi="ar-EG"/>
      </w:rPr>
      <w:tab/>
    </w:r>
    <w:r w:rsidRPr="00A76C6F">
      <w:rPr>
        <w:b/>
        <w:bCs/>
        <w:rtl/>
        <w:lang w:bidi="ar-EG"/>
      </w:rPr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A76C6F">
      <w:rPr>
        <w:b/>
        <w:bCs/>
        <w:rtl/>
        <w:lang w:bidi="ar-EG"/>
      </w:rPr>
      <w:fldChar w:fldCharType="begin"/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lang w:bidi="ar-EG"/>
      </w:rPr>
      <w:instrText>STYLEREF  href  \* MERGEFORMAT</w:instrText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rtl/>
        <w:lang w:bidi="ar-EG"/>
      </w:rPr>
      <w:fldChar w:fldCharType="separate"/>
    </w:r>
    <w:r w:rsidR="00731993">
      <w:rPr>
        <w:b/>
        <w:bCs/>
        <w:noProof/>
        <w:rtl/>
        <w:lang w:bidi="ar-EG"/>
      </w:rPr>
      <w:t>97</w:t>
    </w:r>
    <w:r w:rsidRPr="00A76C6F">
      <w:rPr>
        <w:b/>
        <w:bCs/>
        <w:rtl/>
        <w:lang w:bidi="ar-EG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9898" w14:textId="7410B996" w:rsidR="00F62736" w:rsidRPr="00A76C6F" w:rsidRDefault="00F62736" w:rsidP="00F62736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B7584E">
      <w:rPr>
        <w:b/>
        <w:bCs/>
        <w:rtl/>
        <w:lang w:bidi="ar-EG"/>
      </w:rPr>
      <w:fldChar w:fldCharType="begin"/>
    </w:r>
    <w:r w:rsidRPr="00B7584E">
      <w:rPr>
        <w:b/>
        <w:bCs/>
        <w:rtl/>
        <w:lang w:bidi="ar-EG"/>
      </w:rPr>
      <w:instrText xml:space="preserve"> </w:instrText>
    </w:r>
    <w:r w:rsidRPr="00B7584E">
      <w:rPr>
        <w:b/>
        <w:bCs/>
        <w:lang w:bidi="ar-EG"/>
      </w:rPr>
      <w:instrText>STYLEREF  href  \* MERGEFORMAT</w:instrText>
    </w:r>
    <w:r w:rsidRPr="00B7584E">
      <w:rPr>
        <w:b/>
        <w:bCs/>
        <w:rtl/>
        <w:lang w:bidi="ar-EG"/>
      </w:rPr>
      <w:instrText xml:space="preserve"> </w:instrText>
    </w:r>
    <w:r w:rsidRPr="00B7584E">
      <w:rPr>
        <w:b/>
        <w:bCs/>
        <w:rtl/>
        <w:lang w:bidi="ar-EG"/>
      </w:rPr>
      <w:fldChar w:fldCharType="separate"/>
    </w:r>
    <w:r w:rsidR="00731993">
      <w:rPr>
        <w:b/>
        <w:bCs/>
        <w:noProof/>
        <w:rtl/>
        <w:lang w:bidi="ar-EG"/>
      </w:rPr>
      <w:t>97</w:t>
    </w:r>
    <w:r w:rsidRPr="00B7584E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3</w:t>
    </w:r>
    <w:r w:rsidRPr="00A76C6F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9EBDE" w14:textId="7B41349A" w:rsidR="00F62736" w:rsidRPr="00A76C6F" w:rsidRDefault="00F62736" w:rsidP="00F62736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2639FF">
      <w:rPr>
        <w:b/>
        <w:bCs/>
        <w:rtl/>
        <w:lang w:bidi="ar-EG"/>
      </w:rPr>
      <w:fldChar w:fldCharType="begin"/>
    </w:r>
    <w:r w:rsidRPr="002639FF">
      <w:rPr>
        <w:b/>
        <w:bCs/>
        <w:rtl/>
        <w:lang w:bidi="ar-EG"/>
      </w:rPr>
      <w:instrText xml:space="preserve"> </w:instrText>
    </w:r>
    <w:r w:rsidRPr="002639FF">
      <w:rPr>
        <w:b/>
        <w:bCs/>
        <w:lang w:bidi="ar-EG"/>
      </w:rPr>
      <w:instrText>STYLEREF  href  \* MERGEFORMAT</w:instrText>
    </w:r>
    <w:r w:rsidRPr="002639FF">
      <w:rPr>
        <w:b/>
        <w:bCs/>
        <w:rtl/>
        <w:lang w:bidi="ar-EG"/>
      </w:rPr>
      <w:instrText xml:space="preserve"> </w:instrText>
    </w:r>
    <w:r w:rsidRPr="002639FF">
      <w:rPr>
        <w:b/>
        <w:bCs/>
        <w:rtl/>
        <w:lang w:bidi="ar-EG"/>
      </w:rPr>
      <w:fldChar w:fldCharType="separate"/>
    </w:r>
    <w:r w:rsidR="00731993">
      <w:rPr>
        <w:b/>
        <w:bCs/>
        <w:noProof/>
        <w:rtl/>
        <w:lang w:bidi="ar-EG"/>
      </w:rPr>
      <w:t>97</w:t>
    </w:r>
    <w:r w:rsidRPr="002639FF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1</w:t>
    </w:r>
    <w:r w:rsidRPr="00A76C6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2321" w14:textId="77777777" w:rsidR="000D2B5C" w:rsidRDefault="000D2B5C" w:rsidP="002919E1">
      <w:r>
        <w:separator/>
      </w:r>
    </w:p>
  </w:footnote>
  <w:footnote w:type="continuationSeparator" w:id="0">
    <w:p w14:paraId="63AF892F" w14:textId="77777777" w:rsidR="000D2B5C" w:rsidRDefault="000D2B5C" w:rsidP="002919E1">
      <w:r>
        <w:continuationSeparator/>
      </w:r>
    </w:p>
    <w:p w14:paraId="602EC6FC" w14:textId="77777777" w:rsidR="000D2B5C" w:rsidRDefault="000D2B5C" w:rsidP="002919E1"/>
    <w:p w14:paraId="7D94957F" w14:textId="77777777" w:rsidR="000D2B5C" w:rsidRDefault="000D2B5C" w:rsidP="002919E1"/>
    <w:p w14:paraId="4838352D" w14:textId="77777777" w:rsidR="000D2B5C" w:rsidRDefault="000D2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2"/>
      <w:gridCol w:w="4518"/>
    </w:tblGrid>
    <w:tr w:rsidR="003425B8" w:rsidRPr="00A239D1" w14:paraId="14942048" w14:textId="77777777" w:rsidTr="00AD4B4E">
      <w:trPr>
        <w:jc w:val="center"/>
      </w:trPr>
      <w:tc>
        <w:tcPr>
          <w:tcW w:w="5972" w:type="dxa"/>
        </w:tcPr>
        <w:p w14:paraId="252C01D7" w14:textId="77777777" w:rsidR="003425B8" w:rsidRPr="00CB4BD6" w:rsidRDefault="003425B8" w:rsidP="00AD4B4E">
          <w:pPr>
            <w:pStyle w:val="Header"/>
            <w:spacing w:before="60"/>
            <w:jc w:val="right"/>
            <w:rPr>
              <w:rFonts w:ascii="Arial Black" w:hAnsi="Arial Black"/>
              <w:color w:val="FFFFFF" w:themeColor="background1"/>
              <w:sz w:val="32"/>
              <w:szCs w:val="32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9AF96E1" wp14:editId="203C0F81">
                <wp:simplePos x="0" y="0"/>
                <wp:positionH relativeFrom="column">
                  <wp:posOffset>2332672</wp:posOffset>
                </wp:positionH>
                <wp:positionV relativeFrom="paragraph">
                  <wp:posOffset>-25400</wp:posOffset>
                </wp:positionV>
                <wp:extent cx="1873250" cy="403521"/>
                <wp:effectExtent l="0" t="0" r="0" b="0"/>
                <wp:wrapNone/>
                <wp:docPr id="33911911" name="Picture 33911911" descr="ITU Publica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ITU Publicat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403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8" w:type="dxa"/>
        </w:tcPr>
        <w:p w14:paraId="244F62F5" w14:textId="77777777" w:rsidR="003425B8" w:rsidRPr="00B02805" w:rsidRDefault="003425B8" w:rsidP="00AD4B4E">
          <w:pPr>
            <w:pStyle w:val="Header"/>
            <w:spacing w:before="60"/>
            <w:jc w:val="right"/>
            <w:rPr>
              <w:rFonts w:asciiTheme="minorBidi" w:hAnsiTheme="minorBidi"/>
              <w:b/>
              <w:bCs/>
              <w:spacing w:val="4"/>
              <w:sz w:val="28"/>
              <w:szCs w:val="28"/>
            </w:rPr>
          </w:pP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</w:rPr>
            <w:t>الاتح</w:t>
          </w: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  <w:lang w:bidi="ar-EG"/>
            </w:rPr>
            <w:t>ـــــ</w:t>
          </w: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</w:rPr>
            <w:t>اد الـدولـــــي للاتصـــــالات</w:t>
          </w:r>
        </w:p>
      </w:tc>
    </w:tr>
    <w:tr w:rsidR="003425B8" w:rsidRPr="00A239D1" w14:paraId="1D8AA53B" w14:textId="77777777" w:rsidTr="00AD4B4E">
      <w:trPr>
        <w:jc w:val="center"/>
      </w:trPr>
      <w:tc>
        <w:tcPr>
          <w:tcW w:w="5972" w:type="dxa"/>
        </w:tcPr>
        <w:p w14:paraId="11A72461" w14:textId="77777777" w:rsidR="003425B8" w:rsidRPr="00B02805" w:rsidRDefault="003425B8" w:rsidP="00AD4B4E">
          <w:pPr>
            <w:pStyle w:val="Header"/>
            <w:spacing w:before="60"/>
            <w:jc w:val="left"/>
            <w:rPr>
              <w:rFonts w:asciiTheme="minorBidi" w:hAnsiTheme="minorBidi"/>
              <w:spacing w:val="4"/>
              <w:sz w:val="28"/>
              <w:szCs w:val="28"/>
            </w:rPr>
          </w:pPr>
          <w:r w:rsidRPr="00B02805">
            <w:rPr>
              <w:rFonts w:asciiTheme="minorBidi" w:hAnsiTheme="minorBidi" w:hint="cs"/>
              <w:spacing w:val="4"/>
              <w:sz w:val="28"/>
              <w:szCs w:val="28"/>
              <w:rtl/>
            </w:rPr>
            <w:t>القرارات</w:t>
          </w:r>
        </w:p>
      </w:tc>
      <w:tc>
        <w:tcPr>
          <w:tcW w:w="4518" w:type="dxa"/>
        </w:tcPr>
        <w:p w14:paraId="542B55E2" w14:textId="77777777" w:rsidR="003425B8" w:rsidRPr="00CB4BD6" w:rsidRDefault="003425B8" w:rsidP="00AD4B4E">
          <w:pPr>
            <w:pStyle w:val="Header"/>
            <w:spacing w:before="60"/>
            <w:jc w:val="right"/>
            <w:rPr>
              <w:rFonts w:asciiTheme="minorBidi" w:hAnsiTheme="minorBidi"/>
              <w:b/>
              <w:bCs/>
              <w:spacing w:val="4"/>
              <w:sz w:val="28"/>
              <w:szCs w:val="28"/>
            </w:rPr>
          </w:pPr>
          <w:r w:rsidRPr="00CB4BD6">
            <w:rPr>
              <w:rFonts w:asciiTheme="minorBidi" w:hAnsiTheme="minorBidi" w:hint="cs"/>
              <w:spacing w:val="4"/>
              <w:sz w:val="28"/>
              <w:szCs w:val="28"/>
              <w:rtl/>
            </w:rPr>
            <w:t xml:space="preserve">قطاع </w:t>
          </w:r>
          <w:r>
            <w:rPr>
              <w:rFonts w:asciiTheme="minorBidi" w:hAnsiTheme="minorBidi" w:hint="cs"/>
              <w:spacing w:val="4"/>
              <w:sz w:val="28"/>
              <w:szCs w:val="28"/>
              <w:rtl/>
            </w:rPr>
            <w:t>التقييس</w:t>
          </w:r>
        </w:p>
      </w:tc>
    </w:tr>
  </w:tbl>
  <w:p w14:paraId="6AF19203" w14:textId="77777777" w:rsidR="003425B8" w:rsidRDefault="003425B8" w:rsidP="00AD4B4E">
    <w:pPr>
      <w:pStyle w:val="Header"/>
      <w:spacing w:line="200" w:lineRule="exact"/>
    </w:pPr>
    <w:r w:rsidRPr="00DA6FAB">
      <w:rPr>
        <w:rFonts w:ascii="Arial" w:eastAsia="Avenir Next W1G Medium" w:hAnsi="Arial" w:cs="Arial"/>
        <w:noProof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B2B9291" wp14:editId="11A2A230">
              <wp:simplePos x="0" y="0"/>
              <wp:positionH relativeFrom="page">
                <wp:posOffset>-138430</wp:posOffset>
              </wp:positionH>
              <wp:positionV relativeFrom="page">
                <wp:posOffset>1015683</wp:posOffset>
              </wp:positionV>
              <wp:extent cx="7772400" cy="2635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63525"/>
                        <a:chOff x="-504" y="1784"/>
                        <a:chExt cx="11906" cy="415"/>
                      </a:xfrm>
                    </wpg:grpSpPr>
                    <wps:wsp>
                      <wps:cNvPr id="3" name="docshape4"/>
                      <wps:cNvSpPr>
                        <a:spLocks noChangeArrowheads="1"/>
                      </wps:cNvSpPr>
                      <wps:spPr bwMode="auto">
                        <a:xfrm>
                          <a:off x="-504" y="1870"/>
                          <a:ext cx="11906" cy="329"/>
                        </a:xfrm>
                        <a:prstGeom prst="rect">
                          <a:avLst/>
                        </a:prstGeom>
                        <a:solidFill>
                          <a:srgbClr val="9D17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5"/>
                      <wps:cNvSpPr>
                        <a:spLocks/>
                      </wps:cNvSpPr>
                      <wps:spPr bwMode="auto">
                        <a:xfrm>
                          <a:off x="9901" y="17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784 1784"/>
                            <a:gd name="T3" fmla="*/ 1784 h 314"/>
                            <a:gd name="T4" fmla="+- 0 1109 1109"/>
                            <a:gd name="T5" fmla="*/ T4 w 627"/>
                            <a:gd name="T6" fmla="+- 0 1784 1784"/>
                            <a:gd name="T7" fmla="*/ 1784 h 314"/>
                            <a:gd name="T8" fmla="+- 0 1423 1109"/>
                            <a:gd name="T9" fmla="*/ T8 w 627"/>
                            <a:gd name="T10" fmla="+- 0 2097 1784"/>
                            <a:gd name="T11" fmla="*/ 2097 h 314"/>
                            <a:gd name="T12" fmla="+- 0 1736 1109"/>
                            <a:gd name="T13" fmla="*/ T12 w 627"/>
                            <a:gd name="T14" fmla="+- 0 1784 1784"/>
                            <a:gd name="T15" fmla="*/ 17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D3E3B3" id="Group 2" o:spid="_x0000_s1026" style="position:absolute;margin-left:-10.9pt;margin-top:80pt;width:612pt;height:20.75pt;z-index:-251656192;mso-position-horizontal-relative:page;mso-position-vertical-relative:page" coordorigin="-504,1784" coordsize="1190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">
              <v:rect id="docshape4" o:spid="_x0000_s1027" style="position:absolute;left:-504;top:1870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" fillcolor="#9d170a" stroked="f"/>
              <v:shape id="docshape5" o:spid="_x0000_s1028" style="position:absolute;left:9901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" path="m627,l,,314,313,627,xe" stroked="f">
                <v:path arrowok="t" o:connecttype="custom" o:connectlocs="627,1784;0,1784;314,2097;627,1784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8E08" w14:textId="77777777" w:rsidR="00281F5F" w:rsidRPr="00F62736" w:rsidRDefault="00281F5F" w:rsidP="00F62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9FB2B" w14:textId="7AF7DC60" w:rsidR="00654230" w:rsidRPr="00F62736" w:rsidRDefault="00654230" w:rsidP="00F62736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5D80" w14:textId="260620D8" w:rsidR="003425B8" w:rsidRDefault="003425B8" w:rsidP="00AD4B4E">
    <w:pPr>
      <w:pStyle w:val="Header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06707574">
    <w:abstractNumId w:val="9"/>
  </w:num>
  <w:num w:numId="2" w16cid:durableId="1523009515">
    <w:abstractNumId w:val="13"/>
  </w:num>
  <w:num w:numId="3" w16cid:durableId="494492585">
    <w:abstractNumId w:val="10"/>
  </w:num>
  <w:num w:numId="4" w16cid:durableId="1358198979">
    <w:abstractNumId w:val="14"/>
  </w:num>
  <w:num w:numId="5" w16cid:durableId="236941911">
    <w:abstractNumId w:val="7"/>
  </w:num>
  <w:num w:numId="6" w16cid:durableId="1422869026">
    <w:abstractNumId w:val="6"/>
  </w:num>
  <w:num w:numId="7" w16cid:durableId="1864707500">
    <w:abstractNumId w:val="5"/>
  </w:num>
  <w:num w:numId="8" w16cid:durableId="1777754271">
    <w:abstractNumId w:val="4"/>
  </w:num>
  <w:num w:numId="9" w16cid:durableId="560362837">
    <w:abstractNumId w:val="8"/>
  </w:num>
  <w:num w:numId="10" w16cid:durableId="617757686">
    <w:abstractNumId w:val="3"/>
  </w:num>
  <w:num w:numId="11" w16cid:durableId="140116643">
    <w:abstractNumId w:val="2"/>
  </w:num>
  <w:num w:numId="12" w16cid:durableId="287321370">
    <w:abstractNumId w:val="1"/>
  </w:num>
  <w:num w:numId="13" w16cid:durableId="894201917">
    <w:abstractNumId w:val="0"/>
  </w:num>
  <w:num w:numId="14" w16cid:durableId="1344241245">
    <w:abstractNumId w:val="11"/>
  </w:num>
  <w:num w:numId="15" w16cid:durableId="63845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2F2F"/>
    <w:rsid w:val="00034B65"/>
    <w:rsid w:val="00040C94"/>
    <w:rsid w:val="0004168D"/>
    <w:rsid w:val="000425FC"/>
    <w:rsid w:val="00044D43"/>
    <w:rsid w:val="00051907"/>
    <w:rsid w:val="00057EE8"/>
    <w:rsid w:val="00061203"/>
    <w:rsid w:val="0007593C"/>
    <w:rsid w:val="00075A3F"/>
    <w:rsid w:val="0008280E"/>
    <w:rsid w:val="000921BF"/>
    <w:rsid w:val="000A1B16"/>
    <w:rsid w:val="000A3F81"/>
    <w:rsid w:val="000A451D"/>
    <w:rsid w:val="000A5C99"/>
    <w:rsid w:val="000B0891"/>
    <w:rsid w:val="000B3896"/>
    <w:rsid w:val="000B5404"/>
    <w:rsid w:val="000C5903"/>
    <w:rsid w:val="000D1708"/>
    <w:rsid w:val="000D2B5C"/>
    <w:rsid w:val="000E1800"/>
    <w:rsid w:val="000E2AFC"/>
    <w:rsid w:val="000E6D30"/>
    <w:rsid w:val="000F05F5"/>
    <w:rsid w:val="000F518F"/>
    <w:rsid w:val="000F5478"/>
    <w:rsid w:val="0010081C"/>
    <w:rsid w:val="001009BD"/>
    <w:rsid w:val="001013E3"/>
    <w:rsid w:val="00103191"/>
    <w:rsid w:val="0010363F"/>
    <w:rsid w:val="00106333"/>
    <w:rsid w:val="00110BD6"/>
    <w:rsid w:val="001205D5"/>
    <w:rsid w:val="001236C1"/>
    <w:rsid w:val="00123AA6"/>
    <w:rsid w:val="0012545F"/>
    <w:rsid w:val="001257A3"/>
    <w:rsid w:val="00135B4A"/>
    <w:rsid w:val="00136B82"/>
    <w:rsid w:val="001445AE"/>
    <w:rsid w:val="001464F2"/>
    <w:rsid w:val="00150285"/>
    <w:rsid w:val="00155DE3"/>
    <w:rsid w:val="001615FF"/>
    <w:rsid w:val="00166290"/>
    <w:rsid w:val="00167364"/>
    <w:rsid w:val="0017082D"/>
    <w:rsid w:val="00184643"/>
    <w:rsid w:val="001903B2"/>
    <w:rsid w:val="001907A6"/>
    <w:rsid w:val="001A7AB9"/>
    <w:rsid w:val="001B3EA7"/>
    <w:rsid w:val="001B41F3"/>
    <w:rsid w:val="001B52FC"/>
    <w:rsid w:val="001B5953"/>
    <w:rsid w:val="001B6830"/>
    <w:rsid w:val="001D41C7"/>
    <w:rsid w:val="001D746E"/>
    <w:rsid w:val="001E190C"/>
    <w:rsid w:val="001E51EE"/>
    <w:rsid w:val="001E54F6"/>
    <w:rsid w:val="001E5A8C"/>
    <w:rsid w:val="001E5BC6"/>
    <w:rsid w:val="00201A0A"/>
    <w:rsid w:val="002057E9"/>
    <w:rsid w:val="002075D4"/>
    <w:rsid w:val="00211B2A"/>
    <w:rsid w:val="00213171"/>
    <w:rsid w:val="002138BD"/>
    <w:rsid w:val="002145C6"/>
    <w:rsid w:val="00216032"/>
    <w:rsid w:val="00223C6C"/>
    <w:rsid w:val="002267FF"/>
    <w:rsid w:val="002277CE"/>
    <w:rsid w:val="0023289F"/>
    <w:rsid w:val="00232FFE"/>
    <w:rsid w:val="002333A0"/>
    <w:rsid w:val="002423E3"/>
    <w:rsid w:val="0024631C"/>
    <w:rsid w:val="00246BAF"/>
    <w:rsid w:val="00252B0B"/>
    <w:rsid w:val="002543CF"/>
    <w:rsid w:val="0026062E"/>
    <w:rsid w:val="00260F50"/>
    <w:rsid w:val="00261EF7"/>
    <w:rsid w:val="002639FF"/>
    <w:rsid w:val="00266EA9"/>
    <w:rsid w:val="0027069F"/>
    <w:rsid w:val="0027790E"/>
    <w:rsid w:val="00280E04"/>
    <w:rsid w:val="00281F5F"/>
    <w:rsid w:val="002843E4"/>
    <w:rsid w:val="0028769D"/>
    <w:rsid w:val="002919E1"/>
    <w:rsid w:val="00292529"/>
    <w:rsid w:val="00293DC1"/>
    <w:rsid w:val="00295917"/>
    <w:rsid w:val="00296071"/>
    <w:rsid w:val="002A4572"/>
    <w:rsid w:val="002A6159"/>
    <w:rsid w:val="002A794D"/>
    <w:rsid w:val="002A7E2E"/>
    <w:rsid w:val="002B12C5"/>
    <w:rsid w:val="002B16D8"/>
    <w:rsid w:val="002D1C76"/>
    <w:rsid w:val="002D5F64"/>
    <w:rsid w:val="002D6BB4"/>
    <w:rsid w:val="002D6FBF"/>
    <w:rsid w:val="002E1CAE"/>
    <w:rsid w:val="002E48BF"/>
    <w:rsid w:val="002E5BCE"/>
    <w:rsid w:val="002E61C2"/>
    <w:rsid w:val="002F1A39"/>
    <w:rsid w:val="002F3E46"/>
    <w:rsid w:val="0030201B"/>
    <w:rsid w:val="00302BB0"/>
    <w:rsid w:val="00311CE9"/>
    <w:rsid w:val="00311E3F"/>
    <w:rsid w:val="00313871"/>
    <w:rsid w:val="00314B1E"/>
    <w:rsid w:val="00314F41"/>
    <w:rsid w:val="00317A67"/>
    <w:rsid w:val="003309DA"/>
    <w:rsid w:val="00335CFA"/>
    <w:rsid w:val="0033737F"/>
    <w:rsid w:val="003425B8"/>
    <w:rsid w:val="003475E8"/>
    <w:rsid w:val="00353652"/>
    <w:rsid w:val="003569E1"/>
    <w:rsid w:val="003636B6"/>
    <w:rsid w:val="003725C1"/>
    <w:rsid w:val="003736B2"/>
    <w:rsid w:val="00376EA1"/>
    <w:rsid w:val="003815E2"/>
    <w:rsid w:val="00381FAD"/>
    <w:rsid w:val="00382A66"/>
    <w:rsid w:val="00384AE2"/>
    <w:rsid w:val="003865CE"/>
    <w:rsid w:val="00386C79"/>
    <w:rsid w:val="0039085F"/>
    <w:rsid w:val="0039238C"/>
    <w:rsid w:val="003923B1"/>
    <w:rsid w:val="003965FE"/>
    <w:rsid w:val="00397C17"/>
    <w:rsid w:val="003A266F"/>
    <w:rsid w:val="003A50B3"/>
    <w:rsid w:val="003B27AD"/>
    <w:rsid w:val="003B4F23"/>
    <w:rsid w:val="003C0769"/>
    <w:rsid w:val="003C12F6"/>
    <w:rsid w:val="003C2A20"/>
    <w:rsid w:val="003C3A13"/>
    <w:rsid w:val="003C7E5B"/>
    <w:rsid w:val="003D13CC"/>
    <w:rsid w:val="003D1A65"/>
    <w:rsid w:val="003D7750"/>
    <w:rsid w:val="003E02EF"/>
    <w:rsid w:val="003E0C55"/>
    <w:rsid w:val="003E1D90"/>
    <w:rsid w:val="003E6A28"/>
    <w:rsid w:val="003F3862"/>
    <w:rsid w:val="003F5957"/>
    <w:rsid w:val="00400CD4"/>
    <w:rsid w:val="00403317"/>
    <w:rsid w:val="004147B9"/>
    <w:rsid w:val="00415D46"/>
    <w:rsid w:val="00417E76"/>
    <w:rsid w:val="00420FCF"/>
    <w:rsid w:val="00422C04"/>
    <w:rsid w:val="00423A40"/>
    <w:rsid w:val="00426144"/>
    <w:rsid w:val="004273DB"/>
    <w:rsid w:val="00434654"/>
    <w:rsid w:val="004606D0"/>
    <w:rsid w:val="004636E2"/>
    <w:rsid w:val="00470CBD"/>
    <w:rsid w:val="0047407D"/>
    <w:rsid w:val="00483146"/>
    <w:rsid w:val="00485F9E"/>
    <w:rsid w:val="00486B2B"/>
    <w:rsid w:val="004878FE"/>
    <w:rsid w:val="00490335"/>
    <w:rsid w:val="004909DD"/>
    <w:rsid w:val="004959F8"/>
    <w:rsid w:val="004A05E6"/>
    <w:rsid w:val="004A27FA"/>
    <w:rsid w:val="004A6230"/>
    <w:rsid w:val="004A6C66"/>
    <w:rsid w:val="004A7AA0"/>
    <w:rsid w:val="004C01A9"/>
    <w:rsid w:val="004C11BC"/>
    <w:rsid w:val="004C5C04"/>
    <w:rsid w:val="004D0448"/>
    <w:rsid w:val="004D0C02"/>
    <w:rsid w:val="004D4AE6"/>
    <w:rsid w:val="004E2A5D"/>
    <w:rsid w:val="00500BBF"/>
    <w:rsid w:val="00500DC2"/>
    <w:rsid w:val="005057F4"/>
    <w:rsid w:val="00505AA6"/>
    <w:rsid w:val="00505FCA"/>
    <w:rsid w:val="005073DF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57899"/>
    <w:rsid w:val="00557DE9"/>
    <w:rsid w:val="005603C3"/>
    <w:rsid w:val="0056126A"/>
    <w:rsid w:val="0056257A"/>
    <w:rsid w:val="00564746"/>
    <w:rsid w:val="0056512C"/>
    <w:rsid w:val="00565F9E"/>
    <w:rsid w:val="005701FC"/>
    <w:rsid w:val="00570BD7"/>
    <w:rsid w:val="005730DF"/>
    <w:rsid w:val="00573A0B"/>
    <w:rsid w:val="00576D0A"/>
    <w:rsid w:val="00576FCC"/>
    <w:rsid w:val="00584333"/>
    <w:rsid w:val="00585F80"/>
    <w:rsid w:val="00586B66"/>
    <w:rsid w:val="00590787"/>
    <w:rsid w:val="005953EC"/>
    <w:rsid w:val="005A0B25"/>
    <w:rsid w:val="005A4BE3"/>
    <w:rsid w:val="005A4F02"/>
    <w:rsid w:val="005B00A1"/>
    <w:rsid w:val="005C29C8"/>
    <w:rsid w:val="005C3880"/>
    <w:rsid w:val="005C5D25"/>
    <w:rsid w:val="005C6208"/>
    <w:rsid w:val="005C7761"/>
    <w:rsid w:val="005D2606"/>
    <w:rsid w:val="005D6D48"/>
    <w:rsid w:val="005D72A4"/>
    <w:rsid w:val="005F05CC"/>
    <w:rsid w:val="005F1430"/>
    <w:rsid w:val="005F1A50"/>
    <w:rsid w:val="005F65DE"/>
    <w:rsid w:val="00612FEC"/>
    <w:rsid w:val="00613492"/>
    <w:rsid w:val="00615EEE"/>
    <w:rsid w:val="006175E7"/>
    <w:rsid w:val="006222A7"/>
    <w:rsid w:val="00630905"/>
    <w:rsid w:val="006315B5"/>
    <w:rsid w:val="00634504"/>
    <w:rsid w:val="00637F69"/>
    <w:rsid w:val="00653585"/>
    <w:rsid w:val="00653DF2"/>
    <w:rsid w:val="00654230"/>
    <w:rsid w:val="0065562F"/>
    <w:rsid w:val="00661CA1"/>
    <w:rsid w:val="0066267D"/>
    <w:rsid w:val="00664B01"/>
    <w:rsid w:val="00665832"/>
    <w:rsid w:val="00670C11"/>
    <w:rsid w:val="006779A4"/>
    <w:rsid w:val="00680A38"/>
    <w:rsid w:val="00680A66"/>
    <w:rsid w:val="00680FB1"/>
    <w:rsid w:val="00681391"/>
    <w:rsid w:val="006819AB"/>
    <w:rsid w:val="0069056A"/>
    <w:rsid w:val="006934C8"/>
    <w:rsid w:val="00694690"/>
    <w:rsid w:val="00694DF6"/>
    <w:rsid w:val="0069526C"/>
    <w:rsid w:val="006A12AC"/>
    <w:rsid w:val="006A2162"/>
    <w:rsid w:val="006B4B90"/>
    <w:rsid w:val="006B600C"/>
    <w:rsid w:val="006B658C"/>
    <w:rsid w:val="006C7901"/>
    <w:rsid w:val="006D0645"/>
    <w:rsid w:val="006D1907"/>
    <w:rsid w:val="006D2674"/>
    <w:rsid w:val="006D4443"/>
    <w:rsid w:val="006E38D0"/>
    <w:rsid w:val="006E465B"/>
    <w:rsid w:val="006F08B4"/>
    <w:rsid w:val="006F17BB"/>
    <w:rsid w:val="006F38A7"/>
    <w:rsid w:val="006F70BF"/>
    <w:rsid w:val="007028CB"/>
    <w:rsid w:val="007039DA"/>
    <w:rsid w:val="00716B1D"/>
    <w:rsid w:val="007246AF"/>
    <w:rsid w:val="007248EC"/>
    <w:rsid w:val="007263B4"/>
    <w:rsid w:val="00726744"/>
    <w:rsid w:val="00731150"/>
    <w:rsid w:val="00731993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5DF2"/>
    <w:rsid w:val="00776F6B"/>
    <w:rsid w:val="00777694"/>
    <w:rsid w:val="00786A7E"/>
    <w:rsid w:val="00790154"/>
    <w:rsid w:val="007946A8"/>
    <w:rsid w:val="007A0802"/>
    <w:rsid w:val="007A3A06"/>
    <w:rsid w:val="007A4E61"/>
    <w:rsid w:val="007A75B5"/>
    <w:rsid w:val="007B1C4F"/>
    <w:rsid w:val="007B1FCA"/>
    <w:rsid w:val="007B47BB"/>
    <w:rsid w:val="007C2C12"/>
    <w:rsid w:val="007C3333"/>
    <w:rsid w:val="007C3CFA"/>
    <w:rsid w:val="007D3752"/>
    <w:rsid w:val="007E0E8B"/>
    <w:rsid w:val="007E6847"/>
    <w:rsid w:val="007E6B0A"/>
    <w:rsid w:val="007E705B"/>
    <w:rsid w:val="007F08CA"/>
    <w:rsid w:val="007F6388"/>
    <w:rsid w:val="007F7FC3"/>
    <w:rsid w:val="008077A5"/>
    <w:rsid w:val="00810482"/>
    <w:rsid w:val="00812C74"/>
    <w:rsid w:val="00817568"/>
    <w:rsid w:val="00820067"/>
    <w:rsid w:val="008204AC"/>
    <w:rsid w:val="008261C2"/>
    <w:rsid w:val="00830D96"/>
    <w:rsid w:val="008362DC"/>
    <w:rsid w:val="0084009C"/>
    <w:rsid w:val="008412A0"/>
    <w:rsid w:val="00850655"/>
    <w:rsid w:val="00854407"/>
    <w:rsid w:val="0085569D"/>
    <w:rsid w:val="00855B59"/>
    <w:rsid w:val="00855D57"/>
    <w:rsid w:val="0085774F"/>
    <w:rsid w:val="008614B8"/>
    <w:rsid w:val="00863FEE"/>
    <w:rsid w:val="008657CB"/>
    <w:rsid w:val="00873A6F"/>
    <w:rsid w:val="008756D6"/>
    <w:rsid w:val="0088384B"/>
    <w:rsid w:val="00884282"/>
    <w:rsid w:val="008879AE"/>
    <w:rsid w:val="00891548"/>
    <w:rsid w:val="00893E53"/>
    <w:rsid w:val="00895F1D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19EE"/>
    <w:rsid w:val="008D6ACC"/>
    <w:rsid w:val="008D753F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066E5"/>
    <w:rsid w:val="009108DC"/>
    <w:rsid w:val="009114CE"/>
    <w:rsid w:val="009141A8"/>
    <w:rsid w:val="009151F1"/>
    <w:rsid w:val="00916C39"/>
    <w:rsid w:val="00917DC9"/>
    <w:rsid w:val="009234D3"/>
    <w:rsid w:val="0093046E"/>
    <w:rsid w:val="00937140"/>
    <w:rsid w:val="00941CDF"/>
    <w:rsid w:val="00951718"/>
    <w:rsid w:val="009536BA"/>
    <w:rsid w:val="009538F2"/>
    <w:rsid w:val="00960962"/>
    <w:rsid w:val="00966FA2"/>
    <w:rsid w:val="00972CE0"/>
    <w:rsid w:val="00972F79"/>
    <w:rsid w:val="0097742C"/>
    <w:rsid w:val="00993463"/>
    <w:rsid w:val="009A3D30"/>
    <w:rsid w:val="009B4139"/>
    <w:rsid w:val="009C13BE"/>
    <w:rsid w:val="009D0558"/>
    <w:rsid w:val="009D0810"/>
    <w:rsid w:val="009D4D3E"/>
    <w:rsid w:val="009D6348"/>
    <w:rsid w:val="009D6F51"/>
    <w:rsid w:val="009E5007"/>
    <w:rsid w:val="009E5413"/>
    <w:rsid w:val="009E613F"/>
    <w:rsid w:val="009F042B"/>
    <w:rsid w:val="00A03FD6"/>
    <w:rsid w:val="00A04CF4"/>
    <w:rsid w:val="00A103F5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0D41"/>
    <w:rsid w:val="00A319B7"/>
    <w:rsid w:val="00A33A95"/>
    <w:rsid w:val="00A3451F"/>
    <w:rsid w:val="00A3584A"/>
    <w:rsid w:val="00A35E1F"/>
    <w:rsid w:val="00A36268"/>
    <w:rsid w:val="00A36641"/>
    <w:rsid w:val="00A375BD"/>
    <w:rsid w:val="00A40B2C"/>
    <w:rsid w:val="00A42ADC"/>
    <w:rsid w:val="00A47684"/>
    <w:rsid w:val="00A5053E"/>
    <w:rsid w:val="00A54824"/>
    <w:rsid w:val="00A57144"/>
    <w:rsid w:val="00A64DA7"/>
    <w:rsid w:val="00A65EC8"/>
    <w:rsid w:val="00A66D2B"/>
    <w:rsid w:val="00A72851"/>
    <w:rsid w:val="00A770F2"/>
    <w:rsid w:val="00A7740B"/>
    <w:rsid w:val="00A779B6"/>
    <w:rsid w:val="00A77ABA"/>
    <w:rsid w:val="00A809E8"/>
    <w:rsid w:val="00A870AD"/>
    <w:rsid w:val="00A90843"/>
    <w:rsid w:val="00A9645C"/>
    <w:rsid w:val="00AA0C42"/>
    <w:rsid w:val="00AA2D45"/>
    <w:rsid w:val="00AA4AF9"/>
    <w:rsid w:val="00AA6493"/>
    <w:rsid w:val="00AA6EF1"/>
    <w:rsid w:val="00AB2A33"/>
    <w:rsid w:val="00AB5D38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AF6585"/>
    <w:rsid w:val="00B0007E"/>
    <w:rsid w:val="00B00B7C"/>
    <w:rsid w:val="00B01623"/>
    <w:rsid w:val="00B033DF"/>
    <w:rsid w:val="00B039AD"/>
    <w:rsid w:val="00B047AB"/>
    <w:rsid w:val="00B05B05"/>
    <w:rsid w:val="00B07CEE"/>
    <w:rsid w:val="00B12661"/>
    <w:rsid w:val="00B16045"/>
    <w:rsid w:val="00B1667D"/>
    <w:rsid w:val="00B1714C"/>
    <w:rsid w:val="00B23A82"/>
    <w:rsid w:val="00B24621"/>
    <w:rsid w:val="00B25708"/>
    <w:rsid w:val="00B27D74"/>
    <w:rsid w:val="00B30E73"/>
    <w:rsid w:val="00B32F07"/>
    <w:rsid w:val="00B344B6"/>
    <w:rsid w:val="00B357E9"/>
    <w:rsid w:val="00B4164D"/>
    <w:rsid w:val="00B425C1"/>
    <w:rsid w:val="00B43A79"/>
    <w:rsid w:val="00B552DF"/>
    <w:rsid w:val="00B606BA"/>
    <w:rsid w:val="00B6390E"/>
    <w:rsid w:val="00B63EAC"/>
    <w:rsid w:val="00B65F70"/>
    <w:rsid w:val="00B66817"/>
    <w:rsid w:val="00B672BD"/>
    <w:rsid w:val="00B71E3B"/>
    <w:rsid w:val="00B721D5"/>
    <w:rsid w:val="00B73072"/>
    <w:rsid w:val="00B775AF"/>
    <w:rsid w:val="00B81CB5"/>
    <w:rsid w:val="00B8351F"/>
    <w:rsid w:val="00B86C44"/>
    <w:rsid w:val="00B919AB"/>
    <w:rsid w:val="00B933AA"/>
    <w:rsid w:val="00B946B6"/>
    <w:rsid w:val="00B95426"/>
    <w:rsid w:val="00B9727C"/>
    <w:rsid w:val="00BA7D44"/>
    <w:rsid w:val="00BB68D7"/>
    <w:rsid w:val="00BC5542"/>
    <w:rsid w:val="00BD6291"/>
    <w:rsid w:val="00BD6EF3"/>
    <w:rsid w:val="00BE3AAE"/>
    <w:rsid w:val="00BE4DD7"/>
    <w:rsid w:val="00BE69C3"/>
    <w:rsid w:val="00BF0FE4"/>
    <w:rsid w:val="00BF1159"/>
    <w:rsid w:val="00C03302"/>
    <w:rsid w:val="00C05E12"/>
    <w:rsid w:val="00C07245"/>
    <w:rsid w:val="00C1165E"/>
    <w:rsid w:val="00C134B9"/>
    <w:rsid w:val="00C21E6C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046"/>
    <w:rsid w:val="00C53C8E"/>
    <w:rsid w:val="00C53F6F"/>
    <w:rsid w:val="00C5489D"/>
    <w:rsid w:val="00C613B2"/>
    <w:rsid w:val="00C62B40"/>
    <w:rsid w:val="00C71759"/>
    <w:rsid w:val="00C8199C"/>
    <w:rsid w:val="00C84112"/>
    <w:rsid w:val="00C841EB"/>
    <w:rsid w:val="00C84866"/>
    <w:rsid w:val="00C8665F"/>
    <w:rsid w:val="00C917B5"/>
    <w:rsid w:val="00C94DFA"/>
    <w:rsid w:val="00C9514B"/>
    <w:rsid w:val="00CA0B64"/>
    <w:rsid w:val="00CA14FD"/>
    <w:rsid w:val="00CA298C"/>
    <w:rsid w:val="00CB2BF9"/>
    <w:rsid w:val="00CB33CC"/>
    <w:rsid w:val="00CB4300"/>
    <w:rsid w:val="00CB454E"/>
    <w:rsid w:val="00CB49A1"/>
    <w:rsid w:val="00CB64DC"/>
    <w:rsid w:val="00CC030E"/>
    <w:rsid w:val="00CC115E"/>
    <w:rsid w:val="00CC164B"/>
    <w:rsid w:val="00CC68C4"/>
    <w:rsid w:val="00CC79A4"/>
    <w:rsid w:val="00CD0FDE"/>
    <w:rsid w:val="00CD1CC7"/>
    <w:rsid w:val="00CD3AC8"/>
    <w:rsid w:val="00CE0E68"/>
    <w:rsid w:val="00CE3E10"/>
    <w:rsid w:val="00CE5BA4"/>
    <w:rsid w:val="00CF2A40"/>
    <w:rsid w:val="00CF2EDE"/>
    <w:rsid w:val="00CF45F6"/>
    <w:rsid w:val="00CF4B03"/>
    <w:rsid w:val="00CF7931"/>
    <w:rsid w:val="00D06528"/>
    <w:rsid w:val="00D11989"/>
    <w:rsid w:val="00D151FA"/>
    <w:rsid w:val="00D1576B"/>
    <w:rsid w:val="00D179AA"/>
    <w:rsid w:val="00D209B5"/>
    <w:rsid w:val="00D21D8E"/>
    <w:rsid w:val="00D25120"/>
    <w:rsid w:val="00D34C24"/>
    <w:rsid w:val="00D353FE"/>
    <w:rsid w:val="00D3725C"/>
    <w:rsid w:val="00D419CB"/>
    <w:rsid w:val="00D44350"/>
    <w:rsid w:val="00D44E3F"/>
    <w:rsid w:val="00D51BB8"/>
    <w:rsid w:val="00D525F5"/>
    <w:rsid w:val="00D535D0"/>
    <w:rsid w:val="00D577D8"/>
    <w:rsid w:val="00D62C78"/>
    <w:rsid w:val="00D75C0C"/>
    <w:rsid w:val="00D8121C"/>
    <w:rsid w:val="00D81703"/>
    <w:rsid w:val="00D81BA0"/>
    <w:rsid w:val="00D82929"/>
    <w:rsid w:val="00D84214"/>
    <w:rsid w:val="00D934B9"/>
    <w:rsid w:val="00D943E5"/>
    <w:rsid w:val="00D94BB8"/>
    <w:rsid w:val="00D96DE5"/>
    <w:rsid w:val="00D9755D"/>
    <w:rsid w:val="00DA1AE0"/>
    <w:rsid w:val="00DA4259"/>
    <w:rsid w:val="00DA6127"/>
    <w:rsid w:val="00DB0FDE"/>
    <w:rsid w:val="00DB484D"/>
    <w:rsid w:val="00DB77D1"/>
    <w:rsid w:val="00DC29DD"/>
    <w:rsid w:val="00DC3B51"/>
    <w:rsid w:val="00DC7AEC"/>
    <w:rsid w:val="00DC7C0E"/>
    <w:rsid w:val="00DE1E82"/>
    <w:rsid w:val="00DE5245"/>
    <w:rsid w:val="00DE7387"/>
    <w:rsid w:val="00DF1928"/>
    <w:rsid w:val="00DF2A6A"/>
    <w:rsid w:val="00DF3B72"/>
    <w:rsid w:val="00E01DFD"/>
    <w:rsid w:val="00E04E88"/>
    <w:rsid w:val="00E0566F"/>
    <w:rsid w:val="00E10821"/>
    <w:rsid w:val="00E1093A"/>
    <w:rsid w:val="00E11407"/>
    <w:rsid w:val="00E12CA3"/>
    <w:rsid w:val="00E16E67"/>
    <w:rsid w:val="00E21DF0"/>
    <w:rsid w:val="00E224A1"/>
    <w:rsid w:val="00E2489D"/>
    <w:rsid w:val="00E26520"/>
    <w:rsid w:val="00E30733"/>
    <w:rsid w:val="00E3101E"/>
    <w:rsid w:val="00E32D82"/>
    <w:rsid w:val="00E343A3"/>
    <w:rsid w:val="00E41EAC"/>
    <w:rsid w:val="00E41FE6"/>
    <w:rsid w:val="00E51BFA"/>
    <w:rsid w:val="00E55E21"/>
    <w:rsid w:val="00E621A3"/>
    <w:rsid w:val="00E7682F"/>
    <w:rsid w:val="00E833BC"/>
    <w:rsid w:val="00E8580E"/>
    <w:rsid w:val="00E946AD"/>
    <w:rsid w:val="00E97E21"/>
    <w:rsid w:val="00EA1B76"/>
    <w:rsid w:val="00EA3F5B"/>
    <w:rsid w:val="00EA77D7"/>
    <w:rsid w:val="00EB06CC"/>
    <w:rsid w:val="00EB52D8"/>
    <w:rsid w:val="00EC09B9"/>
    <w:rsid w:val="00EC0AD3"/>
    <w:rsid w:val="00ED048C"/>
    <w:rsid w:val="00ED1156"/>
    <w:rsid w:val="00EE32DF"/>
    <w:rsid w:val="00EE3FA9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0A7B"/>
    <w:rsid w:val="00F230AE"/>
    <w:rsid w:val="00F25B80"/>
    <w:rsid w:val="00F263C8"/>
    <w:rsid w:val="00F2685F"/>
    <w:rsid w:val="00F33A34"/>
    <w:rsid w:val="00F350C8"/>
    <w:rsid w:val="00F51847"/>
    <w:rsid w:val="00F53B4A"/>
    <w:rsid w:val="00F568F2"/>
    <w:rsid w:val="00F62736"/>
    <w:rsid w:val="00F827A1"/>
    <w:rsid w:val="00F84613"/>
    <w:rsid w:val="00F85668"/>
    <w:rsid w:val="00F8654D"/>
    <w:rsid w:val="00F8659E"/>
    <w:rsid w:val="00F86958"/>
    <w:rsid w:val="00F900C9"/>
    <w:rsid w:val="00F92C96"/>
    <w:rsid w:val="00F97D1C"/>
    <w:rsid w:val="00FA0D4E"/>
    <w:rsid w:val="00FA30DA"/>
    <w:rsid w:val="00FA41B7"/>
    <w:rsid w:val="00FB0753"/>
    <w:rsid w:val="00FB3E8D"/>
    <w:rsid w:val="00FB4581"/>
    <w:rsid w:val="00FB5CC8"/>
    <w:rsid w:val="00FC0049"/>
    <w:rsid w:val="00FC170F"/>
    <w:rsid w:val="00FC2CD0"/>
    <w:rsid w:val="00FC369E"/>
    <w:rsid w:val="00FC5E80"/>
    <w:rsid w:val="00FC7FD8"/>
    <w:rsid w:val="00FD0594"/>
    <w:rsid w:val="00FD3BE9"/>
    <w:rsid w:val="00FF283A"/>
    <w:rsid w:val="00FF4FFF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1024A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qFormat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aliases w:val="h,Header/Foot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aliases w:val="h Char,Header/Foot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aliases w:val="titre 4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855D57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855D57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585F80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3F595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3F595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  <w:outlineLvl w:val="0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F5957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855D57"/>
  </w:style>
  <w:style w:type="character" w:customStyle="1" w:styleId="RestitleChar">
    <w:name w:val="Res_title Char"/>
    <w:basedOn w:val="AnnextitleChar"/>
    <w:link w:val="Restitle"/>
    <w:rsid w:val="00855D57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A4AF9"/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AA4AF9"/>
    <w:rPr>
      <w:rFonts w:ascii="Dubai" w:hAnsi="Dubai" w:cs="Dubai"/>
      <w:b/>
      <w:bCs/>
      <w:sz w:val="48"/>
      <w:szCs w:val="48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F62736"/>
    <w:pPr>
      <w:spacing w:before="0" w:line="240" w:lineRule="auto"/>
      <w:ind w:left="284" w:hanging="284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F62736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bold">
    <w:name w:val="Left-to-Right bold"/>
    <w:rsid w:val="00374E89"/>
    <w:rPr>
      <w:b/>
      <w:bCs/>
    </w:rPr>
  </w:style>
  <w:style w:type="character" w:customStyle="1" w:styleId="Left-to-Right">
    <w:name w:val="Left-to-Right"/>
    <w:rsid w:val="001B76FC"/>
  </w:style>
  <w:style w:type="character" w:customStyle="1" w:styleId="Right-to-Left">
    <w:name w:val="Right-to-Left"/>
    <w:rsid w:val="001B76FC"/>
  </w:style>
  <w:style w:type="character" w:customStyle="1" w:styleId="Symbol">
    <w:name w:val="Symbol"/>
    <w:rsid w:val="001B76FC"/>
  </w:style>
  <w:style w:type="character" w:customStyle="1" w:styleId="Italic">
    <w:name w:val="Italic"/>
    <w:rsid w:val="00E32F86"/>
    <w:rPr>
      <w:i/>
      <w:iCs/>
    </w:rPr>
  </w:style>
  <w:style w:type="paragraph" w:customStyle="1" w:styleId="enumlev10">
    <w:name w:val="enumlev 1"/>
    <w:basedOn w:val="Normal"/>
    <w:qFormat/>
    <w:rsid w:val="00432541"/>
    <w:pPr>
      <w:tabs>
        <w:tab w:val="clear" w:pos="1191"/>
        <w:tab w:val="clear" w:pos="1588"/>
        <w:tab w:val="clear" w:pos="1985"/>
      </w:tabs>
      <w:spacing w:before="80"/>
      <w:ind w:left="794" w:hanging="794"/>
    </w:pPr>
    <w:rPr>
      <w:rFonts w:eastAsiaTheme="minorEastAsia"/>
      <w:lang w:eastAsia="zh-CN" w:bidi="ar-SY"/>
    </w:rPr>
  </w:style>
  <w:style w:type="paragraph" w:customStyle="1" w:styleId="Bulletlist1">
    <w:name w:val="Bullet list 1"/>
    <w:basedOn w:val="Normal"/>
    <w:rsid w:val="004F56A2"/>
    <w:pPr>
      <w:ind w:left="794" w:hanging="794"/>
    </w:pPr>
  </w:style>
  <w:style w:type="paragraph" w:customStyle="1" w:styleId="Tableheadwhitecentred">
    <w:name w:val="Table head white centred"/>
    <w:basedOn w:val="Normal"/>
    <w:rsid w:val="00785DDD"/>
    <w:pPr>
      <w:jc w:val="center"/>
    </w:pPr>
    <w:rPr>
      <w:color w:val="1F497D" w:themeColor="text2"/>
    </w:rPr>
  </w:style>
  <w:style w:type="paragraph" w:customStyle="1" w:styleId="Tabletext0">
    <w:name w:val="Table text"/>
    <w:basedOn w:val="Normal"/>
    <w:rsid w:val="00A147E1"/>
  </w:style>
  <w:style w:type="paragraph" w:customStyle="1" w:styleId="Normalaftertitle0">
    <w:name w:val="Normal_after_title"/>
    <w:basedOn w:val="Normal"/>
    <w:next w:val="Normal"/>
    <w:rsid w:val="0016485B"/>
    <w:pPr>
      <w:overflowPunct w:val="0"/>
      <w:autoSpaceDE w:val="0"/>
      <w:autoSpaceDN w:val="0"/>
      <w:adjustRightInd w:val="0"/>
      <w:spacing w:before="360"/>
      <w:textAlignment w:val="baseline"/>
    </w:pPr>
    <w:rPr>
      <w:lang w:val="en-GB"/>
    </w:rPr>
  </w:style>
  <w:style w:type="paragraph" w:customStyle="1" w:styleId="RecTitle0">
    <w:name w:val="Rec_Title"/>
    <w:basedOn w:val="Annextitle"/>
    <w:autoRedefine/>
    <w:uiPriority w:val="1"/>
    <w:qFormat/>
    <w:rsid w:val="007E57A6"/>
  </w:style>
  <w:style w:type="paragraph" w:customStyle="1" w:styleId="Normalcenteraligned">
    <w:name w:val="Normal center aligned"/>
    <w:basedOn w:val="Normal"/>
    <w:rsid w:val="00514B81"/>
    <w:pPr>
      <w:jc w:val="center"/>
    </w:pPr>
  </w:style>
  <w:style w:type="paragraph" w:customStyle="1" w:styleId="Figure">
    <w:name w:val="Figure"/>
    <w:basedOn w:val="Normal"/>
    <w:rsid w:val="00514B81"/>
    <w:pPr>
      <w:jc w:val="center"/>
    </w:pPr>
  </w:style>
  <w:style w:type="paragraph" w:customStyle="1" w:styleId="FigureNoTitle">
    <w:name w:val="Figure NoTitle"/>
    <w:basedOn w:val="Normal"/>
    <w:next w:val="Normal"/>
    <w:rsid w:val="00514B81"/>
    <w:pPr>
      <w:jc w:val="center"/>
    </w:pPr>
    <w:rPr>
      <w:b/>
      <w:bCs/>
    </w:rPr>
  </w:style>
  <w:style w:type="paragraph" w:customStyle="1" w:styleId="AppendixNoTitle">
    <w:name w:val="Appendix_NoTitle"/>
    <w:basedOn w:val="Normal"/>
    <w:next w:val="Normal"/>
    <w:rsid w:val="00514B81"/>
    <w:pPr>
      <w:pageBreakBefore/>
      <w:jc w:val="center"/>
    </w:pPr>
    <w:rPr>
      <w:b/>
      <w:bCs/>
    </w:rPr>
  </w:style>
  <w:style w:type="paragraph" w:customStyle="1" w:styleId="NormalEnglish">
    <w:name w:val="Normal_English"/>
    <w:basedOn w:val="Normal"/>
    <w:rsid w:val="00514B81"/>
    <w:pPr>
      <w:jc w:val="right"/>
    </w:pPr>
  </w:style>
  <w:style w:type="paragraph" w:styleId="HTMLPreformatted">
    <w:name w:val="HTML Preformatted"/>
    <w:basedOn w:val="Normal"/>
    <w:link w:val="HTMLPreformattedChar"/>
    <w:semiHidden/>
    <w:unhideWhenUsed/>
    <w:rsid w:val="00972F79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2F79"/>
    <w:rPr>
      <w:rFonts w:ascii="Consolas" w:hAnsi="Consolas" w:cs="Dubai"/>
      <w:lang w:eastAsia="en-US"/>
    </w:rPr>
  </w:style>
  <w:style w:type="paragraph" w:customStyle="1" w:styleId="CoverNumber">
    <w:name w:val="Cover Number"/>
    <w:basedOn w:val="Normal"/>
    <w:qFormat/>
    <w:rsid w:val="003425B8"/>
    <w:rPr>
      <w:b/>
      <w:bCs/>
      <w:color w:val="000000" w:themeColor="text1"/>
      <w:sz w:val="48"/>
      <w:szCs w:val="48"/>
      <w:lang w:eastAsia="fr-FR" w:bidi="ar-EG"/>
    </w:rPr>
  </w:style>
  <w:style w:type="paragraph" w:customStyle="1" w:styleId="CoverSeries">
    <w:name w:val="Cover Series"/>
    <w:basedOn w:val="Normal"/>
    <w:qFormat/>
    <w:rsid w:val="003425B8"/>
    <w:pPr>
      <w:spacing w:before="240" w:line="168" w:lineRule="auto"/>
      <w:ind w:right="-125"/>
      <w:jc w:val="left"/>
    </w:pPr>
    <w:rPr>
      <w:color w:val="000000" w:themeColor="text1"/>
      <w:sz w:val="44"/>
      <w:szCs w:val="44"/>
      <w:lang w:eastAsia="fr-FR" w:bidi="ar-EG"/>
    </w:rPr>
  </w:style>
  <w:style w:type="paragraph" w:customStyle="1" w:styleId="CoverTitle">
    <w:name w:val="Cover Title"/>
    <w:basedOn w:val="Normal"/>
    <w:qFormat/>
    <w:rsid w:val="003425B8"/>
    <w:rPr>
      <w:b/>
      <w:bCs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ED8FA4343A408162ABB453A6A839" ma:contentTypeVersion="4" ma:contentTypeDescription="Create a new document." ma:contentTypeScope="" ma:versionID="745063bc0b310fbc807aec057169f4fa">
  <xsd:schema xmlns:xsd="http://www.w3.org/2001/XMLSchema" xmlns:xs="http://www.w3.org/2001/XMLSchema" xmlns:p="http://schemas.microsoft.com/office/2006/metadata/properties" xmlns:ns2="bf6fb32c-fdd7-4c1d-9827-aab97e27f707" targetNamespace="http://schemas.microsoft.com/office/2006/metadata/properties" ma:root="true" ma:fieldsID="aa77375ba6ca9826df926756650f77c8" ns2:_="">
    <xsd:import namespace="bf6fb32c-fdd7-4c1d-9827-aab97e27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b32c-fdd7-4c1d-9827-aab97e27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2EF659-3AF7-41F7-B11E-9ACC85BFA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b32c-fdd7-4c1d-9827-aab97e27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purl.org/dc/terms/"/>
    <ds:schemaRef ds:uri="bf6fb32c-fdd7-4c1d-9827-aab97e27f70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1035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القـرار 96 – دراسات قطاع تقييس الاتصالات في الاتحاد الدولي للاتصالات بشأن مكافحة أجهزة الاتصالات/تكنولوجيا المعلومات والاتصالات الزائفة والمتلاعب بها</vt:lpstr>
    </vt:vector>
  </TitlesOfParts>
  <Manager>General Secretariat - Pool</Manager>
  <Company>International Telecommunication Union (ITU)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القـرار 97 – مكافحة سرقة أجهزة الاتصالات المتنقلة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Gergis, Mina</cp:lastModifiedBy>
  <cp:revision>84</cp:revision>
  <cp:lastPrinted>2024-11-26T16:04:00Z</cp:lastPrinted>
  <dcterms:created xsi:type="dcterms:W3CDTF">2024-11-08T10:24:00Z</dcterms:created>
  <dcterms:modified xsi:type="dcterms:W3CDTF">2024-11-26T16:04:00Z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0x0101007BFDED8FA4343A408162ABB453A6A839</vt:lpwstr>
  </property>
  <property fmtid="{D5CDD505-2E9C-101B-9397-08002B2CF9AE}" pid="9" name="_dlc_DocIdItemGuid">
    <vt:lpwstr>8e895a51-0127-4b82-941e-db47618fc5d7</vt:lpwstr>
  </property>
</Properties>
</file>