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957C" w14:textId="77777777" w:rsidR="00CE14A3" w:rsidRPr="00DE6304" w:rsidRDefault="00CE14A3" w:rsidP="00CE14A3">
      <w:pPr>
        <w:pStyle w:val="CoverNumber"/>
        <w:rPr>
          <w:b w:val="0"/>
          <w:bCs w:val="0"/>
          <w:rtl/>
        </w:rPr>
      </w:pPr>
    </w:p>
    <w:p w14:paraId="4C975BE3" w14:textId="77777777" w:rsidR="00CE14A3" w:rsidRPr="00DE6304" w:rsidRDefault="00CE14A3" w:rsidP="00CE14A3">
      <w:pPr>
        <w:pStyle w:val="CoverNumber"/>
        <w:rPr>
          <w:lang w:val="fr-FR"/>
        </w:rPr>
      </w:pPr>
    </w:p>
    <w:p w14:paraId="65ACE2E3" w14:textId="77777777" w:rsidR="00CE14A3" w:rsidRPr="004273DB" w:rsidRDefault="00CE14A3" w:rsidP="00CE14A3">
      <w:pPr>
        <w:pStyle w:val="CoverSeries"/>
        <w:rPr>
          <w:b/>
          <w:bCs/>
          <w:sz w:val="56"/>
          <w:szCs w:val="56"/>
          <w:lang w:bidi="ar-SA"/>
        </w:rPr>
      </w:pPr>
      <w:r w:rsidRPr="004273DB">
        <w:rPr>
          <w:b/>
          <w:bCs/>
          <w:sz w:val="56"/>
          <w:szCs w:val="56"/>
          <w:rtl/>
          <w:lang w:val="en-GB" w:bidi="ar-SA"/>
        </w:rPr>
        <w:t>الجمعية العالمية لتقييس الاتصالات</w:t>
      </w:r>
    </w:p>
    <w:p w14:paraId="34890CFC" w14:textId="77777777" w:rsidR="00CE14A3" w:rsidRPr="00E224A1" w:rsidRDefault="00CE14A3" w:rsidP="00CE14A3">
      <w:pPr>
        <w:pStyle w:val="CoverSeries"/>
        <w:rPr>
          <w:lang w:bidi="ar-SA"/>
        </w:rPr>
      </w:pPr>
      <w:r w:rsidRPr="005F45A8">
        <w:rPr>
          <w:rFonts w:hint="cs"/>
          <w:rtl/>
          <w:lang w:bidi="ar-SA"/>
        </w:rPr>
        <w:t xml:space="preserve">جنيف، </w:t>
      </w:r>
      <w:r w:rsidRPr="005F45A8">
        <w:rPr>
          <w:lang w:bidi="ar-SA"/>
        </w:rPr>
        <w:t>9-1</w:t>
      </w:r>
      <w:r w:rsidRPr="005F45A8">
        <w:rPr>
          <w:rFonts w:hint="cs"/>
          <w:rtl/>
          <w:lang w:bidi="ar-SA"/>
        </w:rPr>
        <w:t xml:space="preserve"> مارس </w:t>
      </w:r>
      <w:r w:rsidRPr="005F45A8">
        <w:rPr>
          <w:lang w:bidi="ar-SA"/>
        </w:rPr>
        <w:t>2022</w:t>
      </w:r>
    </w:p>
    <w:p w14:paraId="08C3F651" w14:textId="77777777" w:rsidR="00CE14A3" w:rsidRPr="00FC6892" w:rsidRDefault="00CE14A3" w:rsidP="00CE14A3">
      <w:pPr>
        <w:pBdr>
          <w:bottom w:val="single" w:sz="8" w:space="1" w:color="auto"/>
        </w:pBdr>
        <w:rPr>
          <w:rtl/>
        </w:rPr>
      </w:pPr>
    </w:p>
    <w:p w14:paraId="60CD41F0" w14:textId="77777777" w:rsidR="00CE14A3" w:rsidRPr="00CE14A3" w:rsidRDefault="00CE14A3" w:rsidP="00CE14A3">
      <w:pPr>
        <w:pStyle w:val="BodyText"/>
        <w:jc w:val="left"/>
        <w:rPr>
          <w:b/>
          <w:bCs/>
          <w:sz w:val="48"/>
          <w:szCs w:val="48"/>
          <w:rtl/>
          <w:lang w:bidi="ar-EG"/>
        </w:rPr>
      </w:pPr>
      <w:bookmarkStart w:id="0" w:name="_Toc101071644"/>
      <w:bookmarkStart w:id="1" w:name="_Toc219795013"/>
      <w:bookmarkStart w:id="2" w:name="_Toc219795405"/>
      <w:bookmarkStart w:id="3" w:name="_Toc219803517"/>
      <w:r w:rsidRPr="00CE14A3">
        <w:rPr>
          <w:rFonts w:hint="cs"/>
          <w:b/>
          <w:bCs/>
          <w:sz w:val="48"/>
          <w:szCs w:val="48"/>
          <w:rtl/>
        </w:rPr>
        <w:t xml:space="preserve">القـرار </w:t>
      </w:r>
      <w:bookmarkEnd w:id="0"/>
      <w:bookmarkEnd w:id="1"/>
      <w:bookmarkEnd w:id="2"/>
      <w:bookmarkEnd w:id="3"/>
      <w:r w:rsidRPr="00CE14A3">
        <w:rPr>
          <w:b/>
          <w:bCs/>
          <w:sz w:val="48"/>
          <w:szCs w:val="48"/>
        </w:rPr>
        <w:t>95</w:t>
      </w:r>
      <w:r w:rsidRPr="00CE14A3">
        <w:rPr>
          <w:rFonts w:hint="cs"/>
          <w:b/>
          <w:bCs/>
          <w:sz w:val="48"/>
          <w:szCs w:val="48"/>
          <w:rtl/>
        </w:rPr>
        <w:t xml:space="preserve"> </w:t>
      </w:r>
      <w:r w:rsidRPr="00CE14A3">
        <w:rPr>
          <w:b/>
          <w:bCs/>
          <w:sz w:val="48"/>
          <w:szCs w:val="48"/>
          <w:lang w:val="en-GB"/>
        </w:rPr>
        <w:t>–</w:t>
      </w:r>
      <w:r w:rsidRPr="00CE14A3">
        <w:rPr>
          <w:rFonts w:hint="cs"/>
          <w:b/>
          <w:bCs/>
          <w:sz w:val="48"/>
          <w:szCs w:val="48"/>
          <w:rtl/>
        </w:rPr>
        <w:t xml:space="preserve"> </w:t>
      </w:r>
      <w:bookmarkStart w:id="4" w:name="_Toc476751166"/>
      <w:r w:rsidRPr="00CE14A3">
        <w:rPr>
          <w:rFonts w:hint="cs"/>
          <w:b/>
          <w:bCs/>
          <w:sz w:val="48"/>
          <w:szCs w:val="48"/>
          <w:rtl/>
        </w:rPr>
        <w:t>مبادرات قطاع تقييس الاتصالات لإذكاء الوعي بشأن أفضل الممارسات والسياسات المتعلقة بجودة الخدمة</w:t>
      </w:r>
      <w:bookmarkEnd w:id="4"/>
    </w:p>
    <w:p w14:paraId="3D677D16" w14:textId="77777777" w:rsidR="00CE14A3" w:rsidRDefault="00CE14A3" w:rsidP="00CE14A3"/>
    <w:p w14:paraId="46369A38" w14:textId="77777777" w:rsidR="00CE14A3" w:rsidRDefault="00CE14A3" w:rsidP="00CE14A3">
      <w:pPr>
        <w:rPr>
          <w:rtl/>
        </w:rPr>
        <w:sectPr w:rsidR="00CE14A3" w:rsidSect="00CE14A3">
          <w:footerReference w:type="default" r:id="rId12"/>
          <w:headerReference w:type="first" r:id="rId13"/>
          <w:footerReference w:type="first" r:id="rId14"/>
          <w:pgSz w:w="11907" w:h="16840" w:code="9"/>
          <w:pgMar w:top="1089" w:right="1089" w:bottom="284" w:left="1089" w:header="567" w:footer="284" w:gutter="0"/>
          <w:cols w:space="708"/>
          <w:titlePg/>
          <w:docGrid w:linePitch="360"/>
        </w:sectPr>
      </w:pPr>
    </w:p>
    <w:p w14:paraId="50E3851C" w14:textId="77777777" w:rsidR="00A7542F" w:rsidRPr="005D1A9B" w:rsidRDefault="00A7542F" w:rsidP="00A7542F">
      <w:pPr>
        <w:jc w:val="center"/>
        <w:rPr>
          <w:sz w:val="36"/>
          <w:szCs w:val="36"/>
          <w:rtl/>
          <w:lang w:bidi="ar-EG"/>
        </w:rPr>
      </w:pPr>
      <w:r w:rsidRPr="005D1A9B">
        <w:rPr>
          <w:rFonts w:hint="cs"/>
          <w:sz w:val="36"/>
          <w:szCs w:val="36"/>
          <w:rtl/>
          <w:lang w:bidi="ar-EG"/>
        </w:rPr>
        <w:lastRenderedPageBreak/>
        <w:t>تمهيـد</w:t>
      </w:r>
    </w:p>
    <w:p w14:paraId="43766E05" w14:textId="490C4C0C" w:rsidR="00A7542F" w:rsidRPr="00AA4C49" w:rsidRDefault="00A7542F" w:rsidP="00A7542F">
      <w:pPr>
        <w:spacing w:line="180" w:lineRule="auto"/>
        <w:rPr>
          <w:sz w:val="20"/>
          <w:szCs w:val="20"/>
          <w:rtl/>
          <w:lang w:bidi="ar-EG"/>
        </w:rPr>
      </w:pPr>
      <w:r w:rsidRPr="00AA4C49">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AA4C49">
        <w:rPr>
          <w:sz w:val="20"/>
          <w:szCs w:val="20"/>
          <w:lang w:bidi="ar-EG"/>
        </w:rPr>
        <w:t>(ITU</w:t>
      </w:r>
      <w:r w:rsidR="0059276A" w:rsidRPr="00AA4C49">
        <w:rPr>
          <w:sz w:val="20"/>
          <w:szCs w:val="20"/>
          <w:lang w:bidi="ar-EG"/>
        </w:rPr>
        <w:noBreakHyphen/>
      </w:r>
      <w:r w:rsidRPr="00AA4C49">
        <w:rPr>
          <w:sz w:val="20"/>
          <w:szCs w:val="20"/>
          <w:lang w:bidi="ar-EG"/>
        </w:rPr>
        <w:t>T)</w:t>
      </w:r>
      <w:r w:rsidRPr="00AA4C49">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31679068"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وتحدد الجمعية العالمية لتقييس الاتصالات </w:t>
      </w:r>
      <w:r w:rsidRPr="00AA4C49">
        <w:rPr>
          <w:sz w:val="20"/>
          <w:szCs w:val="20"/>
          <w:lang w:bidi="ar-EG"/>
        </w:rPr>
        <w:t>(WTSA)</w:t>
      </w:r>
      <w:r w:rsidRPr="00AA4C49">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6D1BB068" w14:textId="74C399FF"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وتتم الموافقة على هذه التوصيات وفقاً للإجراء الموضح في القرار رقم </w:t>
      </w:r>
      <w:r w:rsidRPr="00AA4C49">
        <w:rPr>
          <w:sz w:val="20"/>
          <w:szCs w:val="20"/>
          <w:lang w:bidi="ar-EG"/>
        </w:rPr>
        <w:t>1</w:t>
      </w:r>
      <w:r w:rsidRPr="00AA4C49">
        <w:rPr>
          <w:rFonts w:hint="cs"/>
          <w:sz w:val="20"/>
          <w:szCs w:val="20"/>
          <w:rtl/>
          <w:lang w:bidi="ar-EG"/>
        </w:rPr>
        <w:t xml:space="preserve"> الصادر عن الجمعية العالمية لتقييس</w:t>
      </w:r>
      <w:r w:rsidR="0059276A" w:rsidRPr="00AA4C49">
        <w:rPr>
          <w:rFonts w:hint="eastAsia"/>
          <w:sz w:val="20"/>
          <w:szCs w:val="20"/>
          <w:rtl/>
          <w:lang w:bidi="ar-EG"/>
        </w:rPr>
        <w:t> </w:t>
      </w:r>
      <w:r w:rsidRPr="00AA4C49">
        <w:rPr>
          <w:rFonts w:hint="cs"/>
          <w:sz w:val="20"/>
          <w:szCs w:val="20"/>
          <w:rtl/>
          <w:lang w:bidi="ar-EG"/>
        </w:rPr>
        <w:t>الاتصالات.</w:t>
      </w:r>
    </w:p>
    <w:p w14:paraId="5A4B82AF"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AA4C49">
        <w:rPr>
          <w:sz w:val="20"/>
          <w:szCs w:val="20"/>
          <w:lang w:bidi="ar-EG"/>
        </w:rPr>
        <w:t>(ISO)</w:t>
      </w:r>
      <w:r w:rsidRPr="00AA4C49">
        <w:rPr>
          <w:rFonts w:hint="cs"/>
          <w:sz w:val="20"/>
          <w:szCs w:val="20"/>
          <w:rtl/>
          <w:lang w:bidi="ar-EG"/>
        </w:rPr>
        <w:t xml:space="preserve"> واللجنة الكهرتقنية الدولية </w:t>
      </w:r>
      <w:r w:rsidRPr="00AA4C49">
        <w:rPr>
          <w:sz w:val="20"/>
          <w:szCs w:val="20"/>
          <w:lang w:bidi="ar-EG"/>
        </w:rPr>
        <w:t>(IEC)</w:t>
      </w:r>
      <w:r w:rsidRPr="00AA4C49">
        <w:rPr>
          <w:rFonts w:hint="cs"/>
          <w:sz w:val="20"/>
          <w:szCs w:val="20"/>
          <w:rtl/>
          <w:lang w:bidi="ar-EG"/>
        </w:rPr>
        <w:t>.</w:t>
      </w:r>
    </w:p>
    <w:p w14:paraId="1DE16BFD" w14:textId="77777777" w:rsidR="00A7542F" w:rsidRPr="00AA4C49" w:rsidRDefault="00A7542F" w:rsidP="00A7542F">
      <w:pPr>
        <w:spacing w:before="0" w:line="180" w:lineRule="auto"/>
        <w:rPr>
          <w:sz w:val="20"/>
          <w:szCs w:val="20"/>
          <w:rtl/>
          <w:lang w:bidi="ar-EG"/>
        </w:rPr>
      </w:pPr>
    </w:p>
    <w:p w14:paraId="6BF8786A" w14:textId="77777777" w:rsidR="00A7542F" w:rsidRPr="00AA4C49" w:rsidRDefault="00A7542F" w:rsidP="00A7542F">
      <w:pPr>
        <w:spacing w:before="0" w:line="180" w:lineRule="auto"/>
        <w:rPr>
          <w:sz w:val="20"/>
          <w:szCs w:val="20"/>
          <w:rtl/>
          <w:lang w:bidi="ar-EG"/>
        </w:rPr>
      </w:pPr>
    </w:p>
    <w:p w14:paraId="36305A7E" w14:textId="77777777" w:rsidR="00A7542F" w:rsidRPr="00AA4C49" w:rsidRDefault="00A7542F" w:rsidP="00A7542F">
      <w:pPr>
        <w:spacing w:before="0" w:line="180" w:lineRule="auto"/>
        <w:rPr>
          <w:sz w:val="20"/>
          <w:szCs w:val="20"/>
          <w:rtl/>
          <w:lang w:bidi="ar-EG"/>
        </w:rPr>
      </w:pPr>
    </w:p>
    <w:p w14:paraId="780C6179" w14:textId="77777777" w:rsidR="00A7542F" w:rsidRPr="00AA4C49" w:rsidRDefault="00A7542F" w:rsidP="00A7542F">
      <w:pPr>
        <w:spacing w:before="0" w:line="180" w:lineRule="auto"/>
        <w:rPr>
          <w:sz w:val="20"/>
          <w:szCs w:val="20"/>
          <w:rtl/>
          <w:lang w:bidi="ar-EG"/>
        </w:rPr>
      </w:pPr>
    </w:p>
    <w:p w14:paraId="0E0446A9" w14:textId="77777777" w:rsidR="00A7542F" w:rsidRPr="00AA4C49" w:rsidRDefault="00A7542F" w:rsidP="00A7542F">
      <w:pPr>
        <w:spacing w:before="0" w:line="180" w:lineRule="auto"/>
        <w:rPr>
          <w:sz w:val="20"/>
          <w:szCs w:val="20"/>
          <w:rtl/>
          <w:lang w:bidi="ar-EG"/>
        </w:rPr>
      </w:pPr>
    </w:p>
    <w:p w14:paraId="551783DB" w14:textId="77777777" w:rsidR="00A7542F" w:rsidRPr="00AA4C49" w:rsidRDefault="00A7542F" w:rsidP="00A7542F">
      <w:pPr>
        <w:spacing w:before="0" w:line="180" w:lineRule="auto"/>
        <w:rPr>
          <w:sz w:val="20"/>
          <w:szCs w:val="20"/>
          <w:rtl/>
          <w:lang w:bidi="ar-EG"/>
        </w:rPr>
      </w:pPr>
    </w:p>
    <w:p w14:paraId="022A46D3" w14:textId="77777777" w:rsidR="00A7542F" w:rsidRPr="00AA4C49" w:rsidRDefault="00A7542F" w:rsidP="00A7542F">
      <w:pPr>
        <w:spacing w:before="0" w:line="180" w:lineRule="auto"/>
        <w:rPr>
          <w:sz w:val="20"/>
          <w:szCs w:val="20"/>
          <w:rtl/>
          <w:lang w:bidi="ar-EG"/>
        </w:rPr>
      </w:pPr>
    </w:p>
    <w:p w14:paraId="2AEBAD19" w14:textId="77777777" w:rsidR="00A7542F" w:rsidRPr="00AA4C49" w:rsidRDefault="00A7542F" w:rsidP="00A7542F">
      <w:pPr>
        <w:spacing w:before="0" w:line="180" w:lineRule="auto"/>
        <w:rPr>
          <w:sz w:val="20"/>
          <w:szCs w:val="20"/>
          <w:rtl/>
          <w:lang w:bidi="ar-EG"/>
        </w:rPr>
      </w:pPr>
    </w:p>
    <w:p w14:paraId="2E5C6483" w14:textId="77777777" w:rsidR="00A7542F" w:rsidRPr="00AA4C49" w:rsidRDefault="00A7542F" w:rsidP="00A7542F">
      <w:pPr>
        <w:spacing w:before="0" w:line="180" w:lineRule="auto"/>
        <w:rPr>
          <w:sz w:val="20"/>
          <w:szCs w:val="20"/>
          <w:rtl/>
          <w:lang w:bidi="ar-EG"/>
        </w:rPr>
      </w:pPr>
    </w:p>
    <w:p w14:paraId="2988CA8F" w14:textId="77777777" w:rsidR="00A7542F" w:rsidRPr="00AA4C49" w:rsidRDefault="00A7542F" w:rsidP="00A7542F">
      <w:pPr>
        <w:spacing w:before="0" w:line="180" w:lineRule="auto"/>
        <w:rPr>
          <w:sz w:val="20"/>
          <w:szCs w:val="20"/>
          <w:rtl/>
          <w:lang w:bidi="ar-EG"/>
        </w:rPr>
      </w:pPr>
    </w:p>
    <w:p w14:paraId="7FCFA909" w14:textId="77777777" w:rsidR="00A7542F" w:rsidRPr="00AA4C49" w:rsidRDefault="00A7542F" w:rsidP="00A7542F">
      <w:pPr>
        <w:spacing w:before="0" w:line="180" w:lineRule="auto"/>
        <w:rPr>
          <w:sz w:val="20"/>
          <w:szCs w:val="20"/>
          <w:rtl/>
          <w:lang w:bidi="ar-EG"/>
        </w:rPr>
      </w:pPr>
    </w:p>
    <w:p w14:paraId="5C94BD59" w14:textId="77777777" w:rsidR="00A7542F" w:rsidRPr="00AA4C49" w:rsidRDefault="00A7542F" w:rsidP="00A7542F">
      <w:pPr>
        <w:spacing w:before="0" w:line="180" w:lineRule="auto"/>
        <w:rPr>
          <w:sz w:val="20"/>
          <w:szCs w:val="20"/>
          <w:rtl/>
          <w:lang w:bidi="ar-EG"/>
        </w:rPr>
      </w:pPr>
    </w:p>
    <w:p w14:paraId="5130DB91" w14:textId="77777777" w:rsidR="00A7542F" w:rsidRPr="00AA4C49" w:rsidRDefault="00A7542F" w:rsidP="00A7542F">
      <w:pPr>
        <w:spacing w:before="0" w:line="180" w:lineRule="auto"/>
        <w:rPr>
          <w:sz w:val="20"/>
          <w:szCs w:val="20"/>
          <w:rtl/>
          <w:lang w:bidi="ar-EG"/>
        </w:rPr>
      </w:pPr>
    </w:p>
    <w:p w14:paraId="5A643A84" w14:textId="77777777" w:rsidR="00A7542F" w:rsidRPr="00AA4C49" w:rsidRDefault="00A7542F" w:rsidP="00A7542F">
      <w:pPr>
        <w:spacing w:before="0" w:line="180" w:lineRule="auto"/>
        <w:rPr>
          <w:sz w:val="20"/>
          <w:szCs w:val="20"/>
          <w:rtl/>
          <w:lang w:bidi="ar-EG"/>
        </w:rPr>
      </w:pPr>
    </w:p>
    <w:p w14:paraId="5225C8EC" w14:textId="77777777" w:rsidR="00A7542F" w:rsidRPr="00AA4C49" w:rsidRDefault="00A7542F" w:rsidP="00A7542F">
      <w:pPr>
        <w:spacing w:before="0" w:line="180" w:lineRule="auto"/>
        <w:rPr>
          <w:sz w:val="20"/>
          <w:szCs w:val="20"/>
          <w:rtl/>
          <w:lang w:bidi="ar-EG"/>
        </w:rPr>
      </w:pPr>
    </w:p>
    <w:p w14:paraId="0E99DFF4" w14:textId="77777777" w:rsidR="00A7542F" w:rsidRPr="00AA4C49" w:rsidRDefault="00A7542F" w:rsidP="00A7542F">
      <w:pPr>
        <w:spacing w:before="0" w:line="180" w:lineRule="auto"/>
        <w:rPr>
          <w:sz w:val="20"/>
          <w:szCs w:val="20"/>
          <w:rtl/>
          <w:lang w:bidi="ar-EG"/>
        </w:rPr>
      </w:pPr>
    </w:p>
    <w:p w14:paraId="40313B6E" w14:textId="77777777" w:rsidR="00A7542F" w:rsidRPr="00AA4C49" w:rsidRDefault="00A7542F" w:rsidP="00A7542F">
      <w:pPr>
        <w:spacing w:before="0" w:line="180" w:lineRule="auto"/>
        <w:rPr>
          <w:sz w:val="20"/>
          <w:szCs w:val="20"/>
          <w:rtl/>
          <w:lang w:bidi="ar-EG"/>
        </w:rPr>
      </w:pPr>
    </w:p>
    <w:p w14:paraId="3BC1AFBF" w14:textId="77777777" w:rsidR="00A7542F" w:rsidRPr="00AA4C49" w:rsidRDefault="00A7542F" w:rsidP="00A7542F">
      <w:pPr>
        <w:spacing w:before="0" w:line="180" w:lineRule="auto"/>
        <w:rPr>
          <w:sz w:val="20"/>
          <w:szCs w:val="20"/>
          <w:rtl/>
          <w:lang w:bidi="ar-EG"/>
        </w:rPr>
      </w:pPr>
    </w:p>
    <w:p w14:paraId="19EC2F8F" w14:textId="77777777" w:rsidR="00A7542F" w:rsidRPr="00AA4C49" w:rsidRDefault="00A7542F" w:rsidP="00A7542F">
      <w:pPr>
        <w:spacing w:before="0" w:line="180" w:lineRule="auto"/>
        <w:rPr>
          <w:sz w:val="20"/>
          <w:szCs w:val="20"/>
          <w:rtl/>
          <w:lang w:bidi="ar-EG"/>
        </w:rPr>
      </w:pPr>
    </w:p>
    <w:p w14:paraId="14E932A1" w14:textId="77777777" w:rsidR="00A7542F" w:rsidRPr="00AA4C49" w:rsidRDefault="00A7542F" w:rsidP="00A7542F">
      <w:pPr>
        <w:spacing w:before="0" w:line="180" w:lineRule="auto"/>
        <w:rPr>
          <w:sz w:val="20"/>
          <w:szCs w:val="20"/>
          <w:rtl/>
          <w:lang w:bidi="ar-EG"/>
        </w:rPr>
      </w:pPr>
    </w:p>
    <w:p w14:paraId="51480E5F" w14:textId="77777777" w:rsidR="00A7542F" w:rsidRPr="00AA4C49" w:rsidRDefault="00A7542F" w:rsidP="00A7542F">
      <w:pPr>
        <w:spacing w:before="0" w:line="180" w:lineRule="auto"/>
        <w:rPr>
          <w:sz w:val="20"/>
          <w:szCs w:val="20"/>
          <w:rtl/>
          <w:lang w:bidi="ar-EG"/>
        </w:rPr>
      </w:pPr>
    </w:p>
    <w:p w14:paraId="545C4214" w14:textId="77777777" w:rsidR="00A7542F" w:rsidRPr="00AA4C49" w:rsidRDefault="00A7542F" w:rsidP="00A7542F">
      <w:pPr>
        <w:spacing w:before="0" w:line="180" w:lineRule="auto"/>
        <w:rPr>
          <w:sz w:val="20"/>
          <w:szCs w:val="20"/>
          <w:rtl/>
          <w:lang w:bidi="ar-EG"/>
        </w:rPr>
      </w:pPr>
    </w:p>
    <w:p w14:paraId="725FE4DC" w14:textId="77777777" w:rsidR="00A7542F" w:rsidRPr="00AA4C49" w:rsidRDefault="00A7542F" w:rsidP="00A7542F">
      <w:pPr>
        <w:spacing w:before="0" w:line="180" w:lineRule="auto"/>
        <w:rPr>
          <w:sz w:val="20"/>
          <w:szCs w:val="20"/>
          <w:rtl/>
          <w:lang w:bidi="ar-EG"/>
        </w:rPr>
      </w:pPr>
    </w:p>
    <w:p w14:paraId="63DBC5D4" w14:textId="77777777" w:rsidR="00A7542F" w:rsidRPr="00AA4C49" w:rsidRDefault="00A7542F" w:rsidP="00A7542F">
      <w:pPr>
        <w:spacing w:before="0" w:line="180" w:lineRule="auto"/>
        <w:rPr>
          <w:sz w:val="20"/>
          <w:szCs w:val="20"/>
          <w:rtl/>
          <w:lang w:bidi="ar-EG"/>
        </w:rPr>
      </w:pPr>
    </w:p>
    <w:p w14:paraId="0141443D" w14:textId="77777777" w:rsidR="00A7542F" w:rsidRPr="00AA4C49" w:rsidRDefault="00A7542F" w:rsidP="00A7542F">
      <w:pPr>
        <w:spacing w:before="0" w:line="180" w:lineRule="auto"/>
        <w:rPr>
          <w:sz w:val="20"/>
          <w:szCs w:val="20"/>
          <w:lang w:bidi="ar-EG"/>
        </w:rPr>
      </w:pPr>
    </w:p>
    <w:p w14:paraId="3FE3930E" w14:textId="77777777" w:rsidR="00A7542F" w:rsidRPr="00AA4C49" w:rsidRDefault="00A7542F" w:rsidP="00A7542F">
      <w:pPr>
        <w:spacing w:before="0" w:line="180" w:lineRule="auto"/>
        <w:rPr>
          <w:sz w:val="20"/>
          <w:szCs w:val="20"/>
          <w:lang w:bidi="ar-EG"/>
        </w:rPr>
      </w:pPr>
    </w:p>
    <w:p w14:paraId="006C8580" w14:textId="77777777" w:rsidR="00A7542F" w:rsidRPr="00CE14A3" w:rsidRDefault="00A7542F" w:rsidP="00A7542F">
      <w:pPr>
        <w:spacing w:before="0" w:line="180" w:lineRule="auto"/>
        <w:rPr>
          <w:sz w:val="20"/>
          <w:szCs w:val="20"/>
          <w:lang w:bidi="ar-EG"/>
        </w:rPr>
      </w:pPr>
    </w:p>
    <w:p w14:paraId="5E4A1E12" w14:textId="77777777" w:rsidR="00A7542F" w:rsidRPr="00AA4C49" w:rsidRDefault="00A7542F" w:rsidP="00A7542F">
      <w:pPr>
        <w:spacing w:before="0" w:line="180" w:lineRule="auto"/>
        <w:rPr>
          <w:sz w:val="20"/>
          <w:szCs w:val="20"/>
          <w:rtl/>
          <w:lang w:bidi="ar-EG"/>
        </w:rPr>
      </w:pPr>
    </w:p>
    <w:p w14:paraId="5C707693" w14:textId="0C25B059" w:rsidR="00A7542F" w:rsidRPr="00AA4C49" w:rsidRDefault="00A7542F" w:rsidP="00A7542F">
      <w:pPr>
        <w:spacing w:after="180"/>
        <w:jc w:val="center"/>
        <w:rPr>
          <w:sz w:val="20"/>
          <w:szCs w:val="20"/>
        </w:rPr>
      </w:pPr>
      <w:r w:rsidRPr="00AA4C49">
        <w:rPr>
          <w:sz w:val="20"/>
          <w:szCs w:val="20"/>
        </w:rPr>
        <w:t>© ITU 2022</w:t>
      </w:r>
    </w:p>
    <w:p w14:paraId="01BF824D" w14:textId="4D665259" w:rsidR="00CE14A3" w:rsidRDefault="00CE14A3" w:rsidP="00CE14A3">
      <w:pPr>
        <w:jc w:val="center"/>
        <w:rPr>
          <w:sz w:val="20"/>
          <w:szCs w:val="20"/>
          <w:rtl/>
          <w:lang w:bidi="ar-EG"/>
        </w:rPr>
      </w:pPr>
      <w:r w:rsidRPr="00CE14A3">
        <w:rPr>
          <w:sz w:val="20"/>
          <w:szCs w:val="20"/>
          <w:rtl/>
        </w:rPr>
        <w:t>أعيد نشر هذا القرار عام</w:t>
      </w:r>
      <w:r w:rsidRPr="00CE14A3">
        <w:rPr>
          <w:sz w:val="20"/>
          <w:szCs w:val="20"/>
          <w:lang w:val="en-GB" w:bidi="ar-EG"/>
        </w:rPr>
        <w:t xml:space="preserve"> ‎2024 </w:t>
      </w:r>
      <w:r w:rsidRPr="00CE14A3">
        <w:rPr>
          <w:sz w:val="20"/>
          <w:szCs w:val="20"/>
          <w:rtl/>
        </w:rPr>
        <w:t xml:space="preserve">‏لتحديث صفحة الإحالة. ولم </w:t>
      </w:r>
      <w:r w:rsidRPr="00CE14A3">
        <w:rPr>
          <w:sz w:val="20"/>
          <w:szCs w:val="20"/>
          <w:rtl/>
          <w:lang w:bidi="ar-EG"/>
        </w:rPr>
        <w:t xml:space="preserve">تُدخَل </w:t>
      </w:r>
      <w:r w:rsidRPr="00CE14A3">
        <w:rPr>
          <w:sz w:val="20"/>
          <w:szCs w:val="20"/>
          <w:rtl/>
        </w:rPr>
        <w:t>أي تعديلات أخرى</w:t>
      </w:r>
      <w:r w:rsidRPr="00CE14A3">
        <w:rPr>
          <w:sz w:val="20"/>
          <w:szCs w:val="20"/>
          <w:lang w:val="en-GB" w:bidi="ar-EG"/>
        </w:rPr>
        <w:t>.‎</w:t>
      </w:r>
    </w:p>
    <w:p w14:paraId="6181C921" w14:textId="0EE4FCB6" w:rsidR="00A7542F" w:rsidRDefault="00A7542F" w:rsidP="00A7542F">
      <w:pPr>
        <w:rPr>
          <w:szCs w:val="26"/>
          <w:rtl/>
        </w:rPr>
      </w:pPr>
      <w:r w:rsidRPr="00AA4C49">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4B0DEE20" w14:textId="77777777" w:rsidR="00A7542F" w:rsidRDefault="00A7542F" w:rsidP="00A7542F">
      <w:pPr>
        <w:rPr>
          <w:i/>
          <w:iCs/>
          <w:noProof/>
          <w:sz w:val="20"/>
          <w:szCs w:val="26"/>
        </w:rPr>
      </w:pPr>
    </w:p>
    <w:p w14:paraId="7075141E" w14:textId="77777777" w:rsidR="00A7542F" w:rsidRPr="004F5D22" w:rsidRDefault="00A7542F" w:rsidP="00A7542F">
      <w:pPr>
        <w:rPr>
          <w:i/>
          <w:iCs/>
          <w:noProof/>
          <w:sz w:val="20"/>
          <w:szCs w:val="26"/>
          <w:lang w:bidi="ar-EG"/>
        </w:rPr>
        <w:sectPr w:rsidR="00A7542F" w:rsidRPr="004F5D22" w:rsidSect="00023AD8">
          <w:footerReference w:type="default" r:id="rId15"/>
          <w:headerReference w:type="first" r:id="rId16"/>
          <w:type w:val="evenPage"/>
          <w:pgSz w:w="11906" w:h="16838" w:code="9"/>
          <w:pgMar w:top="1134" w:right="1134" w:bottom="1134" w:left="1134" w:header="567" w:footer="567" w:gutter="0"/>
          <w:pgNumType w:start="1"/>
          <w:cols w:space="708"/>
          <w:vAlign w:val="both"/>
          <w:bidi/>
          <w:rtlGutter/>
          <w:docGrid w:linePitch="360"/>
        </w:sectPr>
      </w:pPr>
    </w:p>
    <w:p w14:paraId="2FFA2BD5" w14:textId="45E67421" w:rsidR="00ED026F" w:rsidRPr="00AB1C4B" w:rsidRDefault="004947CA" w:rsidP="00ED026F">
      <w:pPr>
        <w:pStyle w:val="ResNo"/>
        <w:rPr>
          <w:rtl/>
        </w:rPr>
      </w:pPr>
      <w:r w:rsidRPr="00AB1C4B">
        <w:rPr>
          <w:rFonts w:hint="cs"/>
          <w:rtl/>
        </w:rPr>
        <w:lastRenderedPageBreak/>
        <w:t xml:space="preserve">القـرار </w:t>
      </w:r>
      <w:r w:rsidR="00116562">
        <w:rPr>
          <w:rStyle w:val="href"/>
        </w:rPr>
        <w:t>9</w:t>
      </w:r>
      <w:r w:rsidR="001776FB">
        <w:rPr>
          <w:rStyle w:val="href"/>
        </w:rPr>
        <w:t>5</w:t>
      </w:r>
      <w:r w:rsidRPr="00AB1C4B">
        <w:rPr>
          <w:rFonts w:hint="cs"/>
          <w:rtl/>
        </w:rPr>
        <w:t xml:space="preserve"> (المراجَع في جنيف، </w:t>
      </w:r>
      <w:r w:rsidRPr="00AB1C4B">
        <w:t>2022</w:t>
      </w:r>
      <w:r w:rsidRPr="00AB1C4B">
        <w:rPr>
          <w:rFonts w:hint="cs"/>
          <w:rtl/>
        </w:rPr>
        <w:t>)</w:t>
      </w:r>
    </w:p>
    <w:p w14:paraId="2B706605" w14:textId="0A57768F" w:rsidR="00ED026F" w:rsidRPr="00AB1C4B" w:rsidRDefault="001776FB" w:rsidP="001776FB">
      <w:pPr>
        <w:pStyle w:val="Restitle"/>
        <w:rPr>
          <w:noProof/>
          <w:rtl/>
          <w:lang w:val="fr-FR" w:bidi="ar-EG"/>
        </w:rPr>
      </w:pPr>
      <w:r w:rsidRPr="001776FB">
        <w:rPr>
          <w:rFonts w:hint="cs"/>
          <w:noProof/>
          <w:rtl/>
        </w:rPr>
        <w:t xml:space="preserve">مبادرات قطاع تقييس الاتصالات لإذكاء الوعي </w:t>
      </w:r>
      <w:r w:rsidRPr="001776FB">
        <w:rPr>
          <w:noProof/>
          <w:rtl/>
        </w:rPr>
        <w:br/>
      </w:r>
      <w:r w:rsidRPr="001776FB">
        <w:rPr>
          <w:rFonts w:hint="cs"/>
          <w:noProof/>
          <w:rtl/>
        </w:rPr>
        <w:t>بشأن أفضل الممارسات والسياسات المتعلقة بجودة الخدمة</w:t>
      </w:r>
    </w:p>
    <w:p w14:paraId="120686EA" w14:textId="34DB440A" w:rsidR="00ED026F" w:rsidRPr="00AB1C4B" w:rsidRDefault="009F7BCD" w:rsidP="009F7BCD">
      <w:pPr>
        <w:pStyle w:val="Resref"/>
        <w:rPr>
          <w:iCs w:val="0"/>
        </w:rPr>
      </w:pPr>
      <w:r w:rsidRPr="009F7BCD">
        <w:rPr>
          <w:rFonts w:hint="cs"/>
          <w:rtl/>
        </w:rPr>
        <w:t xml:space="preserve">(الحمامات، </w:t>
      </w:r>
      <w:r w:rsidRPr="009F7BCD">
        <w:t>2016</w:t>
      </w:r>
      <w:r w:rsidRPr="009F7BCD">
        <w:rPr>
          <w:rFonts w:hint="cs"/>
          <w:rtl/>
        </w:rPr>
        <w:t xml:space="preserve">؛ جنيف، </w:t>
      </w:r>
      <w:r w:rsidRPr="009F7BCD">
        <w:t>2022</w:t>
      </w:r>
      <w:r w:rsidRPr="009F7BCD">
        <w:rPr>
          <w:rFonts w:hint="cs"/>
          <w:rtl/>
          <w:lang w:bidi="ar-EG"/>
        </w:rPr>
        <w:t>)</w:t>
      </w:r>
    </w:p>
    <w:p w14:paraId="108EAB47" w14:textId="6A742519" w:rsidR="00395718" w:rsidRDefault="00395718" w:rsidP="00395718">
      <w:pPr>
        <w:pStyle w:val="Normalaftertitle"/>
        <w:rPr>
          <w:rtl/>
          <w:lang w:bidi="ar-EG"/>
        </w:rPr>
      </w:pPr>
      <w:r w:rsidRPr="00AB1C4B">
        <w:rPr>
          <w:rFonts w:hint="cs"/>
          <w:rtl/>
        </w:rPr>
        <w:t>إن الجمعية العالمية لتقييس الاتصالات (</w:t>
      </w:r>
      <w:r w:rsidRPr="00AB1C4B">
        <w:rPr>
          <w:rFonts w:hint="cs"/>
          <w:rtl/>
          <w:lang w:bidi="ar-EG"/>
        </w:rPr>
        <w:t>جنيف، 2022</w:t>
      </w:r>
      <w:r w:rsidRPr="00AB1C4B">
        <w:rPr>
          <w:rFonts w:hint="cs"/>
          <w:rtl/>
        </w:rPr>
        <w:t>)،</w:t>
      </w:r>
    </w:p>
    <w:p w14:paraId="7ED05635" w14:textId="77777777" w:rsidR="001776FB" w:rsidRPr="00AB1C4B" w:rsidRDefault="001776FB" w:rsidP="001776FB">
      <w:pPr>
        <w:pStyle w:val="Call"/>
        <w:spacing w:before="160"/>
        <w:rPr>
          <w:rtl/>
        </w:rPr>
      </w:pPr>
      <w:r w:rsidRPr="00AB1C4B">
        <w:rPr>
          <w:rtl/>
        </w:rPr>
        <w:t xml:space="preserve">إذ </w:t>
      </w:r>
      <w:r w:rsidRPr="00AB1C4B">
        <w:rPr>
          <w:rFonts w:hint="cs"/>
          <w:rtl/>
        </w:rPr>
        <w:t>تضع في اعتبارها</w:t>
      </w:r>
    </w:p>
    <w:p w14:paraId="19883391" w14:textId="77777777" w:rsidR="001776FB" w:rsidRPr="00AB1C4B" w:rsidRDefault="001776FB" w:rsidP="001776FB">
      <w:pPr>
        <w:rPr>
          <w:rtl/>
          <w:lang w:bidi="ar-EG"/>
        </w:rPr>
      </w:pPr>
      <w:r w:rsidRPr="00AB1C4B">
        <w:rPr>
          <w:i/>
          <w:iCs/>
          <w:rtl/>
        </w:rPr>
        <w:t xml:space="preserve"> أ )</w:t>
      </w:r>
      <w:r w:rsidRPr="00AB1C4B">
        <w:rPr>
          <w:rtl/>
        </w:rPr>
        <w:tab/>
      </w:r>
      <w:r w:rsidRPr="00AB1C4B">
        <w:rPr>
          <w:rFonts w:hint="cs"/>
          <w:rtl/>
        </w:rPr>
        <w:t>أنه طبقاً للرقم</w:t>
      </w:r>
      <w:r w:rsidRPr="00AB1C4B">
        <w:rPr>
          <w:rFonts w:hint="eastAsia"/>
          <w:rtl/>
        </w:rPr>
        <w:t> </w:t>
      </w:r>
      <w:r w:rsidRPr="00AB1C4B">
        <w:t>13</w:t>
      </w:r>
      <w:r w:rsidRPr="00AB1C4B">
        <w:rPr>
          <w:rFonts w:hint="cs"/>
          <w:rtl/>
          <w:lang w:bidi="ar-EG"/>
        </w:rPr>
        <w:t xml:space="preserve"> بالمادة</w:t>
      </w:r>
      <w:r w:rsidRPr="00AB1C4B">
        <w:rPr>
          <w:rFonts w:hint="eastAsia"/>
          <w:rtl/>
          <w:lang w:bidi="ar-EG"/>
        </w:rPr>
        <w:t> </w:t>
      </w:r>
      <w:r w:rsidRPr="00AB1C4B">
        <w:rPr>
          <w:lang w:bidi="ar-EG"/>
        </w:rPr>
        <w:t>1</w:t>
      </w:r>
      <w:r w:rsidRPr="00AB1C4B">
        <w:rPr>
          <w:rFonts w:hint="cs"/>
          <w:rtl/>
          <w:lang w:bidi="ar-EG"/>
        </w:rPr>
        <w:t xml:space="preserve"> من دستور الاتحاد، يجب على الاتحاد بوجه خاص أن </w:t>
      </w:r>
      <w:r w:rsidRPr="00AB1C4B">
        <w:rPr>
          <w:rtl/>
        </w:rPr>
        <w:t>"يسهل تقييس الاتصالات على الصعيد العالمي مع نوعية خدمة م</w:t>
      </w:r>
      <w:r w:rsidRPr="00AB1C4B">
        <w:rPr>
          <w:rFonts w:hint="cs"/>
          <w:rtl/>
        </w:rPr>
        <w:t>ُ</w:t>
      </w:r>
      <w:r w:rsidRPr="00AB1C4B">
        <w:rPr>
          <w:rtl/>
        </w:rPr>
        <w:t>رضية"؛</w:t>
      </w:r>
    </w:p>
    <w:p w14:paraId="192F0D6E" w14:textId="77777777" w:rsidR="001776FB" w:rsidRPr="00AB1C4B" w:rsidRDefault="001776FB" w:rsidP="001776FB">
      <w:pPr>
        <w:rPr>
          <w:rtl/>
          <w:lang w:bidi="ar-EG"/>
        </w:rPr>
      </w:pPr>
      <w:r w:rsidRPr="00AB1C4B">
        <w:rPr>
          <w:rFonts w:hint="eastAsia"/>
          <w:i/>
          <w:iCs/>
          <w:rtl/>
        </w:rPr>
        <w:t>ب</w:t>
      </w:r>
      <w:r w:rsidRPr="00AB1C4B">
        <w:rPr>
          <w:i/>
          <w:iCs/>
          <w:rtl/>
        </w:rPr>
        <w:t>)</w:t>
      </w:r>
      <w:r w:rsidRPr="00AB1C4B">
        <w:rPr>
          <w:i/>
          <w:iCs/>
          <w:rtl/>
        </w:rPr>
        <w:tab/>
      </w:r>
      <w:r w:rsidRPr="00AB1C4B">
        <w:rPr>
          <w:rFonts w:hint="cs"/>
          <w:rtl/>
        </w:rPr>
        <w:t>أحكام دستور الاتحاد الدولي للاتصالات واتفاقيته بشأن السياسات والخطط الاستراتيجية؛</w:t>
      </w:r>
    </w:p>
    <w:p w14:paraId="3D2300F0" w14:textId="77777777" w:rsidR="001776FB" w:rsidRPr="00AB1C4B" w:rsidRDefault="001776FB" w:rsidP="001776FB">
      <w:pPr>
        <w:rPr>
          <w:rtl/>
          <w:lang w:bidi="ar-EG"/>
        </w:rPr>
      </w:pPr>
      <w:r w:rsidRPr="00AB1C4B">
        <w:rPr>
          <w:rFonts w:hint="cs"/>
          <w:i/>
          <w:iCs/>
          <w:rtl/>
        </w:rPr>
        <w:t>ج</w:t>
      </w:r>
      <w:r w:rsidRPr="00AB1C4B">
        <w:rPr>
          <w:i/>
          <w:iCs/>
          <w:rtl/>
        </w:rPr>
        <w:t>)</w:t>
      </w:r>
      <w:r w:rsidRPr="00AB1C4B">
        <w:rPr>
          <w:rtl/>
        </w:rPr>
        <w:tab/>
      </w:r>
      <w:r w:rsidRPr="00AB1C4B">
        <w:rPr>
          <w:rFonts w:hint="cs"/>
          <w:rtl/>
        </w:rPr>
        <w:t xml:space="preserve">أن الخطة الاستراتيجية للاتحاد للفترة </w:t>
      </w:r>
      <w:r w:rsidRPr="00AB1C4B">
        <w:rPr>
          <w:rFonts w:hint="cs"/>
          <w:rtl/>
          <w:lang w:bidi="ar-EG"/>
        </w:rPr>
        <w:t>2020-2023، الموافَق عليها بموجب القرار</w:t>
      </w:r>
      <w:r w:rsidRPr="00AB1C4B">
        <w:rPr>
          <w:rFonts w:hint="eastAsia"/>
          <w:rtl/>
          <w:lang w:bidi="ar-EG"/>
        </w:rPr>
        <w:t> </w:t>
      </w:r>
      <w:r w:rsidRPr="00AB1C4B">
        <w:rPr>
          <w:lang w:bidi="ar-EG"/>
        </w:rPr>
        <w:t>71</w:t>
      </w:r>
      <w:r w:rsidRPr="00AB1C4B">
        <w:rPr>
          <w:rFonts w:hint="cs"/>
          <w:rtl/>
          <w:lang w:bidi="ar-EG"/>
        </w:rPr>
        <w:t xml:space="preserve"> (المراجَع في دبي، </w:t>
      </w:r>
      <w:r w:rsidRPr="00AB1C4B">
        <w:rPr>
          <w:lang w:bidi="ar-EG"/>
        </w:rPr>
        <w:t>2018</w:t>
      </w:r>
      <w:r w:rsidRPr="00AB1C4B">
        <w:rPr>
          <w:rFonts w:hint="cs"/>
          <w:rtl/>
          <w:lang w:bidi="ar-EG"/>
        </w:rPr>
        <w:t>) لمؤتمر المندوبين المفوضين؛</w:t>
      </w:r>
    </w:p>
    <w:p w14:paraId="02E7D813" w14:textId="77777777" w:rsidR="001776FB" w:rsidRPr="00AB1C4B" w:rsidRDefault="001776FB" w:rsidP="001776FB">
      <w:pPr>
        <w:rPr>
          <w:spacing w:val="-2"/>
          <w:rtl/>
        </w:rPr>
      </w:pPr>
      <w:r w:rsidRPr="00AB1C4B">
        <w:rPr>
          <w:rFonts w:hint="eastAsia"/>
          <w:i/>
          <w:iCs/>
          <w:spacing w:val="-2"/>
          <w:rtl/>
          <w:lang w:bidi="ar-EG"/>
        </w:rPr>
        <w:t>د</w:t>
      </w:r>
      <w:r w:rsidRPr="00AB1C4B">
        <w:rPr>
          <w:i/>
          <w:iCs/>
          <w:spacing w:val="-2"/>
          <w:rtl/>
          <w:lang w:bidi="ar-EG"/>
        </w:rPr>
        <w:t xml:space="preserve"> )</w:t>
      </w:r>
      <w:r w:rsidRPr="00AB1C4B">
        <w:rPr>
          <w:spacing w:val="-2"/>
          <w:rtl/>
          <w:lang w:bidi="ar-EG"/>
        </w:rPr>
        <w:tab/>
      </w:r>
      <w:r w:rsidRPr="00AB1C4B">
        <w:rPr>
          <w:rFonts w:hint="cs"/>
          <w:spacing w:val="-2"/>
          <w:rtl/>
        </w:rPr>
        <w:t xml:space="preserve">أن </w:t>
      </w:r>
      <w:r w:rsidRPr="00AB1C4B">
        <w:rPr>
          <w:rFonts w:hint="eastAsia"/>
          <w:spacing w:val="-2"/>
          <w:rtl/>
        </w:rPr>
        <w:t>إحدى</w:t>
      </w:r>
      <w:r w:rsidRPr="00AB1C4B">
        <w:rPr>
          <w:rFonts w:hint="cs"/>
          <w:spacing w:val="-2"/>
          <w:rtl/>
        </w:rPr>
        <w:t xml:space="preserve"> </w:t>
      </w:r>
      <w:r w:rsidRPr="00AB1C4B">
        <w:rPr>
          <w:rFonts w:hint="eastAsia"/>
          <w:spacing w:val="-2"/>
          <w:rtl/>
        </w:rPr>
        <w:t>الغايات</w:t>
      </w:r>
      <w:r w:rsidRPr="00AB1C4B">
        <w:rPr>
          <w:rFonts w:hint="cs"/>
          <w:spacing w:val="-2"/>
          <w:rtl/>
        </w:rPr>
        <w:t xml:space="preserve"> الاستراتيجية بموجب الخطة الاستراتيجية</w:t>
      </w:r>
      <w:r w:rsidRPr="00AB1C4B">
        <w:rPr>
          <w:spacing w:val="-2"/>
          <w:rtl/>
        </w:rPr>
        <w:t xml:space="preserve"> </w:t>
      </w:r>
      <w:r w:rsidRPr="00AB1C4B">
        <w:rPr>
          <w:rFonts w:hint="cs"/>
          <w:spacing w:val="-2"/>
          <w:rtl/>
        </w:rPr>
        <w:t>هو</w:t>
      </w:r>
      <w:r w:rsidRPr="00AB1C4B">
        <w:rPr>
          <w:spacing w:val="-2"/>
          <w:rtl/>
        </w:rPr>
        <w:t xml:space="preserve"> </w:t>
      </w:r>
      <w:r w:rsidRPr="00AB1C4B">
        <w:rPr>
          <w:rFonts w:hint="eastAsia"/>
          <w:spacing w:val="-2"/>
          <w:rtl/>
        </w:rPr>
        <w:t>سد</w:t>
      </w:r>
      <w:r w:rsidRPr="00AB1C4B">
        <w:rPr>
          <w:spacing w:val="-2"/>
          <w:rtl/>
        </w:rPr>
        <w:t xml:space="preserve"> </w:t>
      </w:r>
      <w:r w:rsidRPr="00AB1C4B">
        <w:rPr>
          <w:rFonts w:hint="cs"/>
          <w:spacing w:val="-2"/>
          <w:rtl/>
        </w:rPr>
        <w:t xml:space="preserve">الفجوة </w:t>
      </w:r>
      <w:r w:rsidRPr="00AB1C4B">
        <w:rPr>
          <w:rFonts w:hint="eastAsia"/>
          <w:spacing w:val="-2"/>
          <w:rtl/>
        </w:rPr>
        <w:t>التقييسية</w:t>
      </w:r>
      <w:r w:rsidRPr="00AB1C4B">
        <w:rPr>
          <w:rFonts w:hint="cs"/>
          <w:spacing w:val="-2"/>
          <w:rtl/>
        </w:rPr>
        <w:t xml:space="preserve"> من أجل </w:t>
      </w:r>
      <w:r w:rsidRPr="00AB1C4B">
        <w:rPr>
          <w:spacing w:val="-2"/>
          <w:rtl/>
        </w:rPr>
        <w:t xml:space="preserve">مجتمع </w:t>
      </w:r>
      <w:r w:rsidRPr="00AB1C4B">
        <w:rPr>
          <w:rFonts w:hint="cs"/>
          <w:spacing w:val="-2"/>
          <w:rtl/>
        </w:rPr>
        <w:t>معلومات</w:t>
      </w:r>
      <w:r w:rsidRPr="00AB1C4B">
        <w:rPr>
          <w:spacing w:val="-2"/>
          <w:rtl/>
        </w:rPr>
        <w:t xml:space="preserve"> شامل </w:t>
      </w:r>
      <w:r w:rsidRPr="00AB1C4B">
        <w:rPr>
          <w:rFonts w:hint="eastAsia"/>
          <w:spacing w:val="-2"/>
          <w:rtl/>
        </w:rPr>
        <w:t>وتمكين</w:t>
      </w:r>
      <w:r w:rsidRPr="00AB1C4B">
        <w:rPr>
          <w:spacing w:val="-2"/>
          <w:rtl/>
        </w:rPr>
        <w:t xml:space="preserve"> </w:t>
      </w:r>
      <w:r w:rsidRPr="00AB1C4B">
        <w:rPr>
          <w:rFonts w:hint="cs"/>
          <w:spacing w:val="-2"/>
          <w:rtl/>
        </w:rPr>
        <w:t>إتاحة النفاذ إلى</w:t>
      </w:r>
      <w:r w:rsidRPr="00AB1C4B">
        <w:rPr>
          <w:spacing w:val="-2"/>
          <w:rtl/>
        </w:rPr>
        <w:t xml:space="preserve"> </w:t>
      </w:r>
      <w:r w:rsidRPr="00AB1C4B">
        <w:rPr>
          <w:rFonts w:hint="eastAsia"/>
          <w:spacing w:val="-2"/>
          <w:rtl/>
        </w:rPr>
        <w:t>النطاق</w:t>
      </w:r>
      <w:r w:rsidRPr="00AB1C4B">
        <w:rPr>
          <w:spacing w:val="-2"/>
          <w:rtl/>
        </w:rPr>
        <w:t xml:space="preserve"> </w:t>
      </w:r>
      <w:r w:rsidRPr="00AB1C4B">
        <w:rPr>
          <w:rFonts w:hint="eastAsia"/>
          <w:spacing w:val="-2"/>
          <w:rtl/>
        </w:rPr>
        <w:t>العريض</w:t>
      </w:r>
      <w:r w:rsidRPr="00AB1C4B">
        <w:rPr>
          <w:spacing w:val="-2"/>
          <w:rtl/>
        </w:rPr>
        <w:t xml:space="preserve"> </w:t>
      </w:r>
      <w:r w:rsidRPr="00AB1C4B">
        <w:rPr>
          <w:rFonts w:hint="eastAsia"/>
          <w:spacing w:val="-2"/>
          <w:rtl/>
        </w:rPr>
        <w:t>للجميع</w:t>
      </w:r>
      <w:r w:rsidRPr="00AB1C4B">
        <w:rPr>
          <w:rFonts w:hint="cs"/>
          <w:spacing w:val="-2"/>
          <w:rtl/>
        </w:rPr>
        <w:t>، بغية ألا يظل أحد غير موصول</w:t>
      </w:r>
      <w:r w:rsidRPr="00AB1C4B">
        <w:rPr>
          <w:rFonts w:hint="cs"/>
          <w:spacing w:val="-2"/>
          <w:rtl/>
          <w:lang w:bidi="ar-SY"/>
        </w:rPr>
        <w:t>،</w:t>
      </w:r>
    </w:p>
    <w:p w14:paraId="1358FF10" w14:textId="77777777" w:rsidR="001776FB" w:rsidRPr="00AB1C4B" w:rsidRDefault="001776FB" w:rsidP="001776FB">
      <w:pPr>
        <w:pStyle w:val="Call"/>
        <w:spacing w:before="160"/>
        <w:rPr>
          <w:rtl/>
          <w:lang w:bidi="ar-EG"/>
        </w:rPr>
      </w:pPr>
      <w:r w:rsidRPr="00AB1C4B">
        <w:rPr>
          <w:rFonts w:hint="cs"/>
          <w:rtl/>
        </w:rPr>
        <w:t>و</w:t>
      </w:r>
      <w:r w:rsidRPr="00AB1C4B">
        <w:rPr>
          <w:rtl/>
        </w:rPr>
        <w:t xml:space="preserve">إذ </w:t>
      </w:r>
      <w:r w:rsidRPr="00AB1C4B">
        <w:rPr>
          <w:rFonts w:hint="cs"/>
          <w:rtl/>
        </w:rPr>
        <w:t>تذكِّر</w:t>
      </w:r>
    </w:p>
    <w:p w14:paraId="583DB818" w14:textId="77777777" w:rsidR="001776FB" w:rsidRPr="00AB1C4B" w:rsidRDefault="001776FB" w:rsidP="001776FB">
      <w:pPr>
        <w:rPr>
          <w:rtl/>
          <w:lang w:bidi="ar-EG"/>
        </w:rPr>
      </w:pPr>
      <w:r w:rsidRPr="00AB1C4B">
        <w:rPr>
          <w:i/>
          <w:iCs/>
          <w:rtl/>
        </w:rPr>
        <w:t xml:space="preserve"> أ )</w:t>
      </w:r>
      <w:r w:rsidRPr="00AB1C4B">
        <w:rPr>
          <w:rtl/>
        </w:rPr>
        <w:tab/>
      </w:r>
      <w:r w:rsidRPr="00AB1C4B">
        <w:rPr>
          <w:rFonts w:hint="cs"/>
          <w:rtl/>
          <w:lang w:bidi="ar-EG"/>
        </w:rPr>
        <w:t>ب</w:t>
      </w:r>
      <w:r w:rsidRPr="00AB1C4B">
        <w:rPr>
          <w:rFonts w:hint="cs"/>
          <w:rtl/>
        </w:rPr>
        <w:t>أن القرار</w:t>
      </w:r>
      <w:r w:rsidRPr="00AB1C4B">
        <w:rPr>
          <w:rFonts w:hint="eastAsia"/>
          <w:rtl/>
        </w:rPr>
        <w:t> </w:t>
      </w:r>
      <w:r w:rsidRPr="00AB1C4B">
        <w:t>200</w:t>
      </w:r>
      <w:r w:rsidRPr="00AB1C4B">
        <w:rPr>
          <w:rFonts w:hint="cs"/>
          <w:rtl/>
          <w:lang w:bidi="ar-EG"/>
        </w:rPr>
        <w:t xml:space="preserve"> (المراجَع في دبي، </w:t>
      </w:r>
      <w:r w:rsidRPr="00AB1C4B">
        <w:rPr>
          <w:lang w:bidi="ar-EG"/>
        </w:rPr>
        <w:t>2018</w:t>
      </w:r>
      <w:r w:rsidRPr="00AB1C4B">
        <w:rPr>
          <w:rFonts w:hint="cs"/>
          <w:rtl/>
          <w:lang w:bidi="ar-EG"/>
        </w:rPr>
        <w:t>) لمؤتمر المندوبين المفوضين يحدد ضمن الغايات والمقاصد الرامية إلى التنمية العالمية للاتصالات/تكنولوجيا المعلومات والاتصالات</w:t>
      </w:r>
      <w:r w:rsidRPr="00AB1C4B">
        <w:rPr>
          <w:rFonts w:hint="eastAsia"/>
          <w:rtl/>
          <w:lang w:bidi="ar-EG"/>
        </w:rPr>
        <w:t> </w:t>
      </w:r>
      <w:r w:rsidRPr="00AB1C4B">
        <w:rPr>
          <w:lang w:bidi="ar-EG"/>
        </w:rPr>
        <w:t>(ICT)</w:t>
      </w:r>
      <w:r w:rsidRPr="00AB1C4B">
        <w:rPr>
          <w:rFonts w:hint="cs"/>
          <w:rtl/>
          <w:lang w:bidi="ar-EG"/>
        </w:rPr>
        <w:t xml:space="preserve"> في إطار برنامج التوصيل في </w:t>
      </w:r>
      <w:r w:rsidRPr="00AB1C4B">
        <w:rPr>
          <w:lang w:bidi="ar-EG"/>
        </w:rPr>
        <w:t>2020</w:t>
      </w:r>
      <w:r w:rsidRPr="00AB1C4B">
        <w:rPr>
          <w:rFonts w:hint="cs"/>
          <w:rtl/>
          <w:lang w:bidi="ar-EG"/>
        </w:rPr>
        <w:t xml:space="preserve">، </w:t>
      </w:r>
      <w:r w:rsidRPr="00AB1C4B">
        <w:rPr>
          <w:rFonts w:hint="cs"/>
          <w:rtl/>
        </w:rPr>
        <w:t>الهدف</w:t>
      </w:r>
      <w:r w:rsidRPr="00AB1C4B">
        <w:rPr>
          <w:rFonts w:hint="eastAsia"/>
          <w:rtl/>
        </w:rPr>
        <w:t> </w:t>
      </w:r>
      <w:r w:rsidRPr="00AB1C4B">
        <w:t>2</w:t>
      </w:r>
      <w:r w:rsidRPr="00AB1C4B">
        <w:rPr>
          <w:rFonts w:hint="cs"/>
          <w:rtl/>
        </w:rPr>
        <w:t>: الشمول</w:t>
      </w:r>
      <w:r w:rsidRPr="00AB1C4B">
        <w:rPr>
          <w:rFonts w:hint="eastAsia"/>
          <w:rtl/>
        </w:rPr>
        <w:t> </w:t>
      </w:r>
      <w:r w:rsidRPr="00AB1C4B">
        <w:rPr>
          <w:rFonts w:hint="cs"/>
          <w:rtl/>
        </w:rPr>
        <w:t>-</w:t>
      </w:r>
      <w:r w:rsidRPr="00AB1C4B">
        <w:rPr>
          <w:rFonts w:hint="eastAsia"/>
          <w:rtl/>
        </w:rPr>
        <w:t> </w:t>
      </w:r>
      <w:r w:rsidRPr="00AB1C4B">
        <w:rPr>
          <w:rFonts w:hint="cs"/>
          <w:rtl/>
        </w:rPr>
        <w:t>سد الفجوة الرقمية وتوفير النطاق العريض للجميع؛</w:t>
      </w:r>
    </w:p>
    <w:p w14:paraId="52CC52CD" w14:textId="77777777" w:rsidR="001776FB" w:rsidRPr="00AB1C4B" w:rsidRDefault="001776FB" w:rsidP="001776FB">
      <w:pPr>
        <w:rPr>
          <w:spacing w:val="-2"/>
          <w:rtl/>
          <w:lang w:bidi="ar-EG"/>
        </w:rPr>
      </w:pPr>
      <w:r w:rsidRPr="00AB1C4B">
        <w:rPr>
          <w:i/>
          <w:iCs/>
          <w:spacing w:val="-2"/>
          <w:rtl/>
        </w:rPr>
        <w:t>ب)</w:t>
      </w:r>
      <w:r w:rsidRPr="00AB1C4B">
        <w:rPr>
          <w:spacing w:val="-2"/>
          <w:rtl/>
          <w:lang w:bidi="ar-SY"/>
        </w:rPr>
        <w:tab/>
      </w:r>
      <w:r w:rsidRPr="00AB1C4B">
        <w:rPr>
          <w:rFonts w:hint="cs"/>
          <w:spacing w:val="-2"/>
          <w:rtl/>
          <w:lang w:bidi="ar-SY"/>
        </w:rPr>
        <w:t>بأن القرار</w:t>
      </w:r>
      <w:r w:rsidRPr="00AB1C4B">
        <w:rPr>
          <w:rFonts w:hint="eastAsia"/>
          <w:spacing w:val="-2"/>
          <w:rtl/>
          <w:lang w:bidi="ar-SY"/>
        </w:rPr>
        <w:t> </w:t>
      </w:r>
      <w:r w:rsidRPr="00AB1C4B">
        <w:rPr>
          <w:spacing w:val="-2"/>
          <w:lang w:bidi="ar-SY"/>
        </w:rPr>
        <w:t>196</w:t>
      </w:r>
      <w:r w:rsidRPr="00AB1C4B">
        <w:rPr>
          <w:rFonts w:hint="cs"/>
          <w:spacing w:val="-2"/>
          <w:rtl/>
          <w:lang w:bidi="ar-SY"/>
        </w:rPr>
        <w:t xml:space="preserve"> (المراجَع في دبي،</w:t>
      </w:r>
      <w:r w:rsidRPr="00AB1C4B">
        <w:rPr>
          <w:rFonts w:hint="cs"/>
          <w:spacing w:val="-2"/>
          <w:rtl/>
          <w:lang w:bidi="ar-EG"/>
        </w:rPr>
        <w:t xml:space="preserve"> </w:t>
      </w:r>
      <w:r w:rsidRPr="00AB1C4B">
        <w:rPr>
          <w:spacing w:val="-2"/>
          <w:lang w:bidi="ar-EG"/>
        </w:rPr>
        <w:t>2018</w:t>
      </w:r>
      <w:r w:rsidRPr="00AB1C4B">
        <w:rPr>
          <w:rFonts w:hint="cs"/>
          <w:spacing w:val="-2"/>
          <w:rtl/>
          <w:lang w:bidi="ar-EG"/>
        </w:rPr>
        <w:t xml:space="preserve">) لمؤتمر المندوبين المفوضين يكلف مدير مكتب تنمية الاتصالات </w:t>
      </w:r>
      <w:r w:rsidRPr="00AB1C4B">
        <w:rPr>
          <w:rFonts w:hint="cs"/>
          <w:spacing w:val="-2"/>
          <w:rtl/>
        </w:rPr>
        <w:t>بتوجيه عناية</w:t>
      </w:r>
      <w:r w:rsidRPr="00AB1C4B">
        <w:rPr>
          <w:spacing w:val="-2"/>
          <w:rtl/>
        </w:rPr>
        <w:t xml:space="preserve"> </w:t>
      </w:r>
      <w:r w:rsidRPr="00AB1C4B">
        <w:rPr>
          <w:rFonts w:hint="cs"/>
          <w:spacing w:val="-2"/>
          <w:rtl/>
        </w:rPr>
        <w:t>صانعي</w:t>
      </w:r>
      <w:r w:rsidRPr="00AB1C4B">
        <w:rPr>
          <w:spacing w:val="-2"/>
          <w:rtl/>
        </w:rPr>
        <w:t xml:space="preserve"> </w:t>
      </w:r>
      <w:r w:rsidRPr="00AB1C4B">
        <w:rPr>
          <w:rFonts w:hint="cs"/>
          <w:spacing w:val="-2"/>
          <w:rtl/>
        </w:rPr>
        <w:t>القرار</w:t>
      </w:r>
      <w:r w:rsidRPr="00AB1C4B">
        <w:rPr>
          <w:spacing w:val="-2"/>
          <w:rtl/>
        </w:rPr>
        <w:t xml:space="preserve"> </w:t>
      </w:r>
      <w:r w:rsidRPr="00AB1C4B">
        <w:rPr>
          <w:rFonts w:hint="cs"/>
          <w:spacing w:val="-2"/>
          <w:rtl/>
        </w:rPr>
        <w:t>والسلطات</w:t>
      </w:r>
      <w:r w:rsidRPr="00AB1C4B">
        <w:rPr>
          <w:spacing w:val="-2"/>
          <w:rtl/>
        </w:rPr>
        <w:t xml:space="preserve"> </w:t>
      </w:r>
      <w:r w:rsidRPr="00AB1C4B">
        <w:rPr>
          <w:rFonts w:hint="cs"/>
          <w:spacing w:val="-2"/>
          <w:rtl/>
        </w:rPr>
        <w:t>التنظيمية</w:t>
      </w:r>
      <w:r w:rsidRPr="00AB1C4B">
        <w:rPr>
          <w:spacing w:val="-2"/>
          <w:rtl/>
        </w:rPr>
        <w:t xml:space="preserve"> </w:t>
      </w:r>
      <w:r w:rsidRPr="00AB1C4B">
        <w:rPr>
          <w:rFonts w:hint="cs"/>
          <w:spacing w:val="-2"/>
          <w:rtl/>
        </w:rPr>
        <w:t>الوطنية إلى</w:t>
      </w:r>
      <w:r w:rsidRPr="00AB1C4B">
        <w:rPr>
          <w:spacing w:val="-2"/>
          <w:rtl/>
        </w:rPr>
        <w:t xml:space="preserve"> </w:t>
      </w:r>
      <w:r w:rsidRPr="00AB1C4B">
        <w:rPr>
          <w:rFonts w:hint="cs"/>
          <w:spacing w:val="-2"/>
          <w:rtl/>
        </w:rPr>
        <w:t>أهمية</w:t>
      </w:r>
      <w:r w:rsidRPr="00AB1C4B">
        <w:rPr>
          <w:spacing w:val="-2"/>
          <w:rtl/>
        </w:rPr>
        <w:t xml:space="preserve"> الاستمرار في إطلاع المستعملين والمستهلكين </w:t>
      </w:r>
      <w:r w:rsidRPr="00AB1C4B">
        <w:rPr>
          <w:rFonts w:hint="cs"/>
          <w:spacing w:val="-2"/>
          <w:rtl/>
        </w:rPr>
        <w:t xml:space="preserve">بشأن جودة الخدمات المختلفة </w:t>
      </w:r>
      <w:r w:rsidRPr="00AB1C4B">
        <w:rPr>
          <w:spacing w:val="-2"/>
          <w:rtl/>
        </w:rPr>
        <w:t xml:space="preserve">التي يقدمها المشغلون، </w:t>
      </w:r>
      <w:r w:rsidRPr="00AB1C4B">
        <w:rPr>
          <w:rFonts w:hint="cs"/>
          <w:spacing w:val="-2"/>
          <w:rtl/>
        </w:rPr>
        <w:t>و</w:t>
      </w:r>
      <w:r w:rsidRPr="00AB1C4B">
        <w:rPr>
          <w:spacing w:val="-2"/>
          <w:rtl/>
        </w:rPr>
        <w:t>آليات</w:t>
      </w:r>
      <w:r w:rsidRPr="00AB1C4B">
        <w:rPr>
          <w:rFonts w:hint="cs"/>
          <w:spacing w:val="-2"/>
          <w:rtl/>
        </w:rPr>
        <w:t xml:space="preserve"> الحماية الأُخرى</w:t>
      </w:r>
      <w:r w:rsidRPr="00AB1C4B">
        <w:rPr>
          <w:spacing w:val="-2"/>
          <w:rtl/>
        </w:rPr>
        <w:t xml:space="preserve"> </w:t>
      </w:r>
      <w:r w:rsidRPr="00AB1C4B">
        <w:rPr>
          <w:rFonts w:hint="cs"/>
          <w:spacing w:val="-2"/>
          <w:rtl/>
        </w:rPr>
        <w:t>المعززة لحقوق</w:t>
      </w:r>
      <w:r w:rsidRPr="00AB1C4B">
        <w:rPr>
          <w:spacing w:val="-2"/>
          <w:rtl/>
        </w:rPr>
        <w:t xml:space="preserve"> </w:t>
      </w:r>
      <w:r w:rsidRPr="00AB1C4B">
        <w:rPr>
          <w:rFonts w:hint="cs"/>
          <w:spacing w:val="-2"/>
          <w:rtl/>
        </w:rPr>
        <w:t>المستعملين/</w:t>
      </w:r>
      <w:r w:rsidRPr="00AB1C4B">
        <w:rPr>
          <w:spacing w:val="-2"/>
          <w:rtl/>
        </w:rPr>
        <w:t>المستهلكين</w:t>
      </w:r>
      <w:r w:rsidRPr="00AB1C4B">
        <w:rPr>
          <w:rFonts w:hint="cs"/>
          <w:spacing w:val="-2"/>
          <w:rtl/>
        </w:rPr>
        <w:t>؛</w:t>
      </w:r>
    </w:p>
    <w:p w14:paraId="03915366" w14:textId="77777777" w:rsidR="001776FB" w:rsidRPr="00AB1C4B" w:rsidRDefault="001776FB" w:rsidP="001776FB">
      <w:pPr>
        <w:rPr>
          <w:rtl/>
          <w:lang w:bidi="ar-SY"/>
        </w:rPr>
      </w:pPr>
      <w:r w:rsidRPr="00AB1C4B">
        <w:rPr>
          <w:rFonts w:hint="cs"/>
          <w:i/>
          <w:iCs/>
          <w:rtl/>
        </w:rPr>
        <w:t>ج</w:t>
      </w:r>
      <w:r w:rsidRPr="00AB1C4B">
        <w:rPr>
          <w:i/>
          <w:iCs/>
          <w:rtl/>
        </w:rPr>
        <w:t>)</w:t>
      </w:r>
      <w:r w:rsidRPr="00AB1C4B">
        <w:rPr>
          <w:rtl/>
        </w:rPr>
        <w:tab/>
      </w:r>
      <w:r w:rsidRPr="00AB1C4B">
        <w:rPr>
          <w:rFonts w:hint="cs"/>
          <w:rtl/>
        </w:rPr>
        <w:t>ب</w:t>
      </w:r>
      <w:r w:rsidRPr="00AB1C4B">
        <w:rPr>
          <w:rFonts w:hint="cs"/>
          <w:rtl/>
          <w:lang w:bidi="ar-SY"/>
        </w:rPr>
        <w:t>أن القرار</w:t>
      </w:r>
      <w:r w:rsidRPr="00AB1C4B">
        <w:rPr>
          <w:rFonts w:hint="eastAsia"/>
          <w:rtl/>
          <w:lang w:bidi="ar-SY"/>
        </w:rPr>
        <w:t> </w:t>
      </w:r>
      <w:r w:rsidRPr="00AB1C4B">
        <w:t>196</w:t>
      </w:r>
      <w:r w:rsidRPr="00AB1C4B">
        <w:rPr>
          <w:rFonts w:hint="cs"/>
          <w:rtl/>
          <w:lang w:bidi="ar-SY"/>
        </w:rPr>
        <w:t xml:space="preserve"> (المراجَع في دبي،</w:t>
      </w:r>
      <w:r w:rsidRPr="00AB1C4B">
        <w:rPr>
          <w:rFonts w:hint="cs"/>
          <w:rtl/>
          <w:lang w:bidi="ar-EG"/>
        </w:rPr>
        <w:t xml:space="preserve"> </w:t>
      </w:r>
      <w:r w:rsidRPr="00AB1C4B">
        <w:rPr>
          <w:lang w:bidi="ar-EG"/>
        </w:rPr>
        <w:t>2018</w:t>
      </w:r>
      <w:r w:rsidRPr="00AB1C4B">
        <w:rPr>
          <w:rFonts w:hint="cs"/>
          <w:rtl/>
          <w:lang w:bidi="ar-EG"/>
        </w:rPr>
        <w:t xml:space="preserve">) </w:t>
      </w:r>
      <w:r w:rsidRPr="00AB1C4B">
        <w:rPr>
          <w:rFonts w:hint="cs"/>
          <w:rtl/>
          <w:lang w:bidi="ar-SY"/>
        </w:rPr>
        <w:t>يدعو الدول الأعضاء وأعضاء القطاعات والمنتسبين إلى تقديم مساهمات تسمح بنشر أفضل الممارسات والسياسات المتصلة بجودة الخدمة؛</w:t>
      </w:r>
    </w:p>
    <w:p w14:paraId="79392A1F" w14:textId="77777777" w:rsidR="001776FB" w:rsidRPr="00AB1C4B" w:rsidRDefault="001776FB" w:rsidP="001776FB">
      <w:pPr>
        <w:rPr>
          <w:rtl/>
        </w:rPr>
      </w:pPr>
      <w:r w:rsidRPr="00AB1C4B">
        <w:rPr>
          <w:rFonts w:hint="cs"/>
          <w:i/>
          <w:iCs/>
          <w:rtl/>
        </w:rPr>
        <w:t xml:space="preserve">د </w:t>
      </w:r>
      <w:r w:rsidRPr="00AB1C4B">
        <w:rPr>
          <w:i/>
          <w:iCs/>
          <w:rtl/>
        </w:rPr>
        <w:t>)</w:t>
      </w:r>
      <w:r w:rsidRPr="00AB1C4B">
        <w:rPr>
          <w:rtl/>
          <w:lang w:bidi="ar-SY"/>
        </w:rPr>
        <w:tab/>
      </w:r>
      <w:r w:rsidRPr="00AB1C4B">
        <w:rPr>
          <w:rFonts w:hint="cs"/>
          <w:rtl/>
          <w:lang w:bidi="ar-SY"/>
        </w:rPr>
        <w:t>بأن القرار</w:t>
      </w:r>
      <w:r w:rsidRPr="00AB1C4B">
        <w:rPr>
          <w:rFonts w:hint="eastAsia"/>
          <w:rtl/>
          <w:lang w:bidi="ar-SY"/>
        </w:rPr>
        <w:t> </w:t>
      </w:r>
      <w:r w:rsidRPr="00AB1C4B">
        <w:rPr>
          <w:lang w:bidi="ar-SY"/>
        </w:rPr>
        <w:t>196</w:t>
      </w:r>
      <w:r w:rsidRPr="00AB1C4B">
        <w:rPr>
          <w:rFonts w:hint="cs"/>
          <w:rtl/>
          <w:lang w:bidi="ar-SY"/>
        </w:rPr>
        <w:t xml:space="preserve"> (المراجَع في دبي،</w:t>
      </w:r>
      <w:r w:rsidRPr="00AB1C4B">
        <w:rPr>
          <w:rFonts w:hint="cs"/>
          <w:rtl/>
          <w:lang w:bidi="ar-EG"/>
        </w:rPr>
        <w:t xml:space="preserve"> </w:t>
      </w:r>
      <w:r w:rsidRPr="00AB1C4B">
        <w:rPr>
          <w:lang w:bidi="ar-EG"/>
        </w:rPr>
        <w:t>2018</w:t>
      </w:r>
      <w:r w:rsidRPr="00AB1C4B">
        <w:rPr>
          <w:rFonts w:hint="cs"/>
          <w:rtl/>
          <w:lang w:bidi="ar-EG"/>
        </w:rPr>
        <w:t xml:space="preserve">) </w:t>
      </w:r>
      <w:r w:rsidRPr="00AB1C4B">
        <w:rPr>
          <w:rFonts w:hint="cs"/>
          <w:rtl/>
        </w:rPr>
        <w:t>يدعو الدول الأعضاء</w:t>
      </w:r>
      <w:r w:rsidRPr="00AB1C4B">
        <w:rPr>
          <w:rFonts w:hint="cs"/>
          <w:rtl/>
          <w:lang w:bidi="ar-SY"/>
        </w:rPr>
        <w:t xml:space="preserve"> إلى تشجيع السياسات التي تعزز توفير خدمات الاتصالات على نحوٍ يوفر جودة مناسبة لمستعملي/مستهلكي خدمات الاتصالات/تكنولوجيا المعلومات والاتصالات، استناداً إلى أشياء من بينها توصيات قطاع تقييس الاتصالات بالاتحاد</w:t>
      </w:r>
      <w:r w:rsidRPr="00AB1C4B">
        <w:rPr>
          <w:rFonts w:hint="cs"/>
          <w:rtl/>
          <w:lang w:bidi="ar-EG"/>
        </w:rPr>
        <w:t xml:space="preserve"> </w:t>
      </w:r>
      <w:r w:rsidRPr="00AB1C4B">
        <w:rPr>
          <w:lang w:val="en-GB" w:bidi="ar-EG"/>
        </w:rPr>
        <w:t>(ITU-T)</w:t>
      </w:r>
      <w:r w:rsidRPr="00AB1C4B">
        <w:rPr>
          <w:rFonts w:hint="cs"/>
          <w:rtl/>
          <w:lang w:bidi="ar-SY"/>
        </w:rPr>
        <w:t>؛</w:t>
      </w:r>
    </w:p>
    <w:p w14:paraId="2111DEB3" w14:textId="77777777" w:rsidR="001776FB" w:rsidRPr="00AB1C4B" w:rsidRDefault="001776FB" w:rsidP="001776FB">
      <w:pPr>
        <w:rPr>
          <w:spacing w:val="-2"/>
          <w:rtl/>
          <w:lang w:bidi="ar-EG"/>
        </w:rPr>
      </w:pPr>
      <w:r w:rsidRPr="00AB1C4B">
        <w:rPr>
          <w:rFonts w:hint="cs"/>
          <w:i/>
          <w:iCs/>
          <w:spacing w:val="-2"/>
          <w:rtl/>
        </w:rPr>
        <w:t xml:space="preserve">ﻫ </w:t>
      </w:r>
      <w:r w:rsidRPr="00AB1C4B">
        <w:rPr>
          <w:i/>
          <w:iCs/>
          <w:spacing w:val="-2"/>
          <w:rtl/>
        </w:rPr>
        <w:t>)</w:t>
      </w:r>
      <w:r w:rsidRPr="00AB1C4B">
        <w:rPr>
          <w:spacing w:val="-2"/>
          <w:rtl/>
          <w:lang w:bidi="ar-SY"/>
        </w:rPr>
        <w:tab/>
      </w:r>
      <w:r w:rsidRPr="00AB1C4B">
        <w:rPr>
          <w:rFonts w:hint="cs"/>
          <w:spacing w:val="-2"/>
          <w:rtl/>
          <w:lang w:bidi="ar-SY"/>
        </w:rPr>
        <w:t>بأن القرار</w:t>
      </w:r>
      <w:r w:rsidRPr="00AB1C4B">
        <w:rPr>
          <w:rFonts w:hint="eastAsia"/>
          <w:spacing w:val="-2"/>
          <w:rtl/>
          <w:lang w:bidi="ar-SY"/>
        </w:rPr>
        <w:t> </w:t>
      </w:r>
      <w:r w:rsidRPr="00AB1C4B">
        <w:rPr>
          <w:spacing w:val="-2"/>
          <w:lang w:bidi="ar-SY"/>
        </w:rPr>
        <w:t>131</w:t>
      </w:r>
      <w:r w:rsidRPr="00AB1C4B">
        <w:rPr>
          <w:rFonts w:hint="cs"/>
          <w:spacing w:val="-2"/>
          <w:rtl/>
          <w:lang w:bidi="ar-EG"/>
        </w:rPr>
        <w:t xml:space="preserve"> (المراجَع في دبي، </w:t>
      </w:r>
      <w:r w:rsidRPr="00AB1C4B">
        <w:rPr>
          <w:spacing w:val="-2"/>
          <w:lang w:bidi="ar-EG"/>
        </w:rPr>
        <w:t>2018</w:t>
      </w:r>
      <w:r w:rsidRPr="00AB1C4B">
        <w:rPr>
          <w:rFonts w:hint="cs"/>
          <w:spacing w:val="-2"/>
          <w:rtl/>
          <w:lang w:bidi="ar-EG"/>
        </w:rPr>
        <w:t xml:space="preserve">) </w:t>
      </w:r>
      <w:r w:rsidRPr="00AB1C4B">
        <w:rPr>
          <w:rFonts w:hint="cs"/>
          <w:spacing w:val="-2"/>
          <w:rtl/>
          <w:lang w:bidi="ar-SY"/>
        </w:rPr>
        <w:t>لمؤتمر المندوبين المفوضين ينص على</w:t>
      </w:r>
      <w:r w:rsidRPr="00AB1C4B">
        <w:rPr>
          <w:rFonts w:hint="cs"/>
          <w:spacing w:val="-2"/>
          <w:rtl/>
        </w:rPr>
        <w:t xml:space="preserve"> أنه</w:t>
      </w:r>
      <w:r w:rsidRPr="00AB1C4B">
        <w:rPr>
          <w:spacing w:val="-2"/>
          <w:rtl/>
        </w:rPr>
        <w:t xml:space="preserve"> </w:t>
      </w:r>
      <w:r w:rsidRPr="00AB1C4B">
        <w:rPr>
          <w:rFonts w:hint="cs"/>
          <w:spacing w:val="-2"/>
          <w:rtl/>
        </w:rPr>
        <w:t>ينبغي للاتحاد أن</w:t>
      </w:r>
      <w:r w:rsidRPr="00AB1C4B">
        <w:rPr>
          <w:spacing w:val="-2"/>
          <w:rtl/>
        </w:rPr>
        <w:t xml:space="preserve"> </w:t>
      </w:r>
      <w:r w:rsidRPr="00AB1C4B">
        <w:rPr>
          <w:rFonts w:hint="cs"/>
          <w:spacing w:val="-2"/>
          <w:rtl/>
        </w:rPr>
        <w:t>يعزز</w:t>
      </w:r>
      <w:r w:rsidRPr="00AB1C4B">
        <w:rPr>
          <w:spacing w:val="-2"/>
          <w:rtl/>
        </w:rPr>
        <w:t xml:space="preserve"> </w:t>
      </w:r>
      <w:r w:rsidRPr="00AB1C4B">
        <w:rPr>
          <w:rFonts w:hint="cs"/>
          <w:spacing w:val="-2"/>
          <w:rtl/>
        </w:rPr>
        <w:t>من</w:t>
      </w:r>
      <w:r w:rsidRPr="00AB1C4B">
        <w:rPr>
          <w:spacing w:val="-2"/>
          <w:rtl/>
        </w:rPr>
        <w:t xml:space="preserve"> </w:t>
      </w:r>
      <w:r w:rsidRPr="00AB1C4B">
        <w:rPr>
          <w:rFonts w:hint="cs"/>
          <w:spacing w:val="-2"/>
          <w:rtl/>
        </w:rPr>
        <w:t>تنسيقه</w:t>
      </w:r>
      <w:r w:rsidRPr="00AB1C4B">
        <w:rPr>
          <w:spacing w:val="-2"/>
          <w:rtl/>
        </w:rPr>
        <w:t xml:space="preserve"> </w:t>
      </w:r>
      <w:r w:rsidRPr="00AB1C4B">
        <w:rPr>
          <w:rFonts w:hint="cs"/>
          <w:spacing w:val="-2"/>
          <w:rtl/>
        </w:rPr>
        <w:t>مع</w:t>
      </w:r>
      <w:r w:rsidRPr="00AB1C4B">
        <w:rPr>
          <w:spacing w:val="-2"/>
          <w:rtl/>
        </w:rPr>
        <w:t xml:space="preserve"> </w:t>
      </w:r>
      <w:r w:rsidRPr="00AB1C4B">
        <w:rPr>
          <w:rFonts w:hint="cs"/>
          <w:spacing w:val="-2"/>
          <w:rtl/>
        </w:rPr>
        <w:t>المنظمات</w:t>
      </w:r>
      <w:r w:rsidRPr="00AB1C4B">
        <w:rPr>
          <w:spacing w:val="-2"/>
          <w:rtl/>
        </w:rPr>
        <w:t xml:space="preserve"> </w:t>
      </w:r>
      <w:r w:rsidRPr="00AB1C4B">
        <w:rPr>
          <w:rFonts w:hint="cs"/>
          <w:spacing w:val="-2"/>
          <w:rtl/>
        </w:rPr>
        <w:t>الدولية</w:t>
      </w:r>
      <w:r w:rsidRPr="00AB1C4B">
        <w:rPr>
          <w:spacing w:val="-2"/>
          <w:rtl/>
        </w:rPr>
        <w:t xml:space="preserve"> </w:t>
      </w:r>
      <w:r w:rsidRPr="00AB1C4B">
        <w:rPr>
          <w:rFonts w:hint="cs"/>
          <w:spacing w:val="-2"/>
          <w:rtl/>
        </w:rPr>
        <w:t>الأُخرى</w:t>
      </w:r>
      <w:r w:rsidRPr="00AB1C4B">
        <w:rPr>
          <w:spacing w:val="-2"/>
          <w:rtl/>
        </w:rPr>
        <w:t xml:space="preserve"> </w:t>
      </w:r>
      <w:r w:rsidRPr="00AB1C4B">
        <w:rPr>
          <w:rFonts w:hint="cs"/>
          <w:spacing w:val="-2"/>
          <w:rtl/>
        </w:rPr>
        <w:t>المشاركة</w:t>
      </w:r>
      <w:r w:rsidRPr="00AB1C4B">
        <w:rPr>
          <w:spacing w:val="-2"/>
          <w:rtl/>
        </w:rPr>
        <w:t xml:space="preserve"> في </w:t>
      </w:r>
      <w:r w:rsidRPr="00AB1C4B">
        <w:rPr>
          <w:rFonts w:hint="cs"/>
          <w:spacing w:val="-2"/>
          <w:rtl/>
        </w:rPr>
        <w:t>جمع</w:t>
      </w:r>
      <w:r w:rsidRPr="00AB1C4B">
        <w:rPr>
          <w:spacing w:val="-2"/>
          <w:rtl/>
        </w:rPr>
        <w:t xml:space="preserve"> </w:t>
      </w:r>
      <w:r w:rsidRPr="00AB1C4B">
        <w:rPr>
          <w:rFonts w:hint="cs"/>
          <w:spacing w:val="-2"/>
          <w:rtl/>
        </w:rPr>
        <w:t>البيانات</w:t>
      </w:r>
      <w:r w:rsidRPr="00AB1C4B">
        <w:rPr>
          <w:spacing w:val="-2"/>
          <w:rtl/>
        </w:rPr>
        <w:t xml:space="preserve"> </w:t>
      </w:r>
      <w:r w:rsidRPr="00AB1C4B">
        <w:rPr>
          <w:rFonts w:hint="cs"/>
          <w:spacing w:val="-2"/>
          <w:rtl/>
        </w:rPr>
        <w:t>الإحصائية المتعلقة بالاتصالات/تكنولوجيا</w:t>
      </w:r>
      <w:r w:rsidRPr="00AB1C4B">
        <w:rPr>
          <w:spacing w:val="-2"/>
          <w:rtl/>
        </w:rPr>
        <w:t xml:space="preserve"> </w:t>
      </w:r>
      <w:r w:rsidRPr="00AB1C4B">
        <w:rPr>
          <w:rFonts w:hint="cs"/>
          <w:spacing w:val="-2"/>
          <w:rtl/>
        </w:rPr>
        <w:t>المعلومات والاتصالات</w:t>
      </w:r>
      <w:r w:rsidRPr="00AB1C4B">
        <w:rPr>
          <w:spacing w:val="-2"/>
          <w:rtl/>
        </w:rPr>
        <w:t xml:space="preserve"> </w:t>
      </w:r>
      <w:r w:rsidRPr="00AB1C4B">
        <w:rPr>
          <w:rFonts w:hint="cs"/>
          <w:spacing w:val="-2"/>
          <w:rtl/>
        </w:rPr>
        <w:t>وأن</w:t>
      </w:r>
      <w:r w:rsidRPr="00AB1C4B">
        <w:rPr>
          <w:spacing w:val="-2"/>
          <w:rtl/>
        </w:rPr>
        <w:t xml:space="preserve"> </w:t>
      </w:r>
      <w:r w:rsidRPr="00AB1C4B">
        <w:rPr>
          <w:rFonts w:hint="cs"/>
          <w:spacing w:val="-2"/>
          <w:rtl/>
        </w:rPr>
        <w:t>يضع،</w:t>
      </w:r>
      <w:r w:rsidRPr="00AB1C4B">
        <w:rPr>
          <w:spacing w:val="-2"/>
          <w:rtl/>
        </w:rPr>
        <w:t xml:space="preserve"> </w:t>
      </w:r>
      <w:r w:rsidRPr="00AB1C4B">
        <w:rPr>
          <w:rFonts w:hint="cs"/>
          <w:spacing w:val="-2"/>
          <w:rtl/>
        </w:rPr>
        <w:t>من</w:t>
      </w:r>
      <w:r w:rsidRPr="00AB1C4B">
        <w:rPr>
          <w:spacing w:val="-2"/>
          <w:rtl/>
        </w:rPr>
        <w:t xml:space="preserve"> </w:t>
      </w:r>
      <w:r w:rsidRPr="00AB1C4B">
        <w:rPr>
          <w:rFonts w:hint="cs"/>
          <w:spacing w:val="-2"/>
          <w:rtl/>
        </w:rPr>
        <w:t>خلال</w:t>
      </w:r>
      <w:r w:rsidRPr="00AB1C4B">
        <w:rPr>
          <w:spacing w:val="-2"/>
          <w:rtl/>
        </w:rPr>
        <w:t xml:space="preserve"> </w:t>
      </w:r>
      <w:r w:rsidRPr="00AB1C4B">
        <w:rPr>
          <w:rFonts w:hint="cs"/>
          <w:spacing w:val="-2"/>
          <w:rtl/>
        </w:rPr>
        <w:t>الشراكة</w:t>
      </w:r>
      <w:r w:rsidRPr="00AB1C4B">
        <w:rPr>
          <w:spacing w:val="-2"/>
          <w:rtl/>
        </w:rPr>
        <w:t xml:space="preserve"> </w:t>
      </w:r>
      <w:r w:rsidRPr="00AB1C4B">
        <w:rPr>
          <w:rFonts w:hint="cs"/>
          <w:spacing w:val="-2"/>
          <w:rtl/>
        </w:rPr>
        <w:t>المعنية</w:t>
      </w:r>
      <w:r w:rsidRPr="00AB1C4B">
        <w:rPr>
          <w:spacing w:val="-2"/>
          <w:rtl/>
        </w:rPr>
        <w:t xml:space="preserve"> </w:t>
      </w:r>
      <w:r w:rsidRPr="00AB1C4B">
        <w:rPr>
          <w:rFonts w:hint="cs"/>
          <w:spacing w:val="-2"/>
          <w:rtl/>
        </w:rPr>
        <w:t>بقياس</w:t>
      </w:r>
      <w:r w:rsidRPr="00AB1C4B">
        <w:rPr>
          <w:spacing w:val="-2"/>
          <w:rtl/>
        </w:rPr>
        <w:t xml:space="preserve"> </w:t>
      </w:r>
      <w:r w:rsidRPr="00AB1C4B">
        <w:rPr>
          <w:rFonts w:hint="cs"/>
          <w:spacing w:val="-2"/>
          <w:rtl/>
        </w:rPr>
        <w:t>تكنولوجيا</w:t>
      </w:r>
      <w:r w:rsidRPr="00AB1C4B">
        <w:rPr>
          <w:spacing w:val="-2"/>
          <w:rtl/>
        </w:rPr>
        <w:t xml:space="preserve"> </w:t>
      </w:r>
      <w:r w:rsidRPr="00AB1C4B">
        <w:rPr>
          <w:rFonts w:hint="cs"/>
          <w:spacing w:val="-2"/>
          <w:rtl/>
        </w:rPr>
        <w:t>المعلومات</w:t>
      </w:r>
      <w:r w:rsidRPr="00AB1C4B">
        <w:rPr>
          <w:spacing w:val="-2"/>
          <w:rtl/>
        </w:rPr>
        <w:t xml:space="preserve"> </w:t>
      </w:r>
      <w:r w:rsidRPr="00AB1C4B">
        <w:rPr>
          <w:rFonts w:hint="cs"/>
          <w:spacing w:val="-2"/>
          <w:rtl/>
        </w:rPr>
        <w:t>والاتصالات</w:t>
      </w:r>
      <w:r w:rsidRPr="00AB1C4B">
        <w:rPr>
          <w:spacing w:val="-2"/>
          <w:rtl/>
        </w:rPr>
        <w:t xml:space="preserve"> </w:t>
      </w:r>
      <w:r w:rsidRPr="00AB1C4B">
        <w:rPr>
          <w:rFonts w:hint="cs"/>
          <w:spacing w:val="-2"/>
          <w:rtl/>
        </w:rPr>
        <w:t>لأغراض التنمية، مجموعة</w:t>
      </w:r>
      <w:r w:rsidRPr="00AB1C4B">
        <w:rPr>
          <w:spacing w:val="-2"/>
          <w:rtl/>
        </w:rPr>
        <w:t xml:space="preserve"> </w:t>
      </w:r>
      <w:r w:rsidRPr="00AB1C4B">
        <w:rPr>
          <w:rFonts w:hint="cs"/>
          <w:spacing w:val="-2"/>
          <w:rtl/>
        </w:rPr>
        <w:t>من</w:t>
      </w:r>
      <w:r w:rsidRPr="00AB1C4B">
        <w:rPr>
          <w:spacing w:val="-2"/>
          <w:rtl/>
        </w:rPr>
        <w:t xml:space="preserve"> </w:t>
      </w:r>
      <w:r w:rsidRPr="00AB1C4B">
        <w:rPr>
          <w:rFonts w:hint="cs"/>
          <w:spacing w:val="-2"/>
          <w:rtl/>
        </w:rPr>
        <w:t>المؤشرات</w:t>
      </w:r>
      <w:r w:rsidRPr="00AB1C4B">
        <w:rPr>
          <w:spacing w:val="-2"/>
          <w:rtl/>
        </w:rPr>
        <w:t xml:space="preserve"> </w:t>
      </w:r>
      <w:r w:rsidRPr="00AB1C4B">
        <w:rPr>
          <w:rFonts w:hint="cs"/>
          <w:spacing w:val="-2"/>
          <w:rtl/>
        </w:rPr>
        <w:t>الموحّدة</w:t>
      </w:r>
      <w:r w:rsidRPr="00AB1C4B">
        <w:rPr>
          <w:spacing w:val="-2"/>
          <w:rtl/>
        </w:rPr>
        <w:t xml:space="preserve"> </w:t>
      </w:r>
      <w:r w:rsidRPr="00AB1C4B">
        <w:rPr>
          <w:rFonts w:hint="cs"/>
          <w:spacing w:val="-2"/>
          <w:rtl/>
        </w:rPr>
        <w:t>لتحسين</w:t>
      </w:r>
      <w:r w:rsidRPr="00AB1C4B">
        <w:rPr>
          <w:spacing w:val="-2"/>
          <w:rtl/>
        </w:rPr>
        <w:t xml:space="preserve"> </w:t>
      </w:r>
      <w:r w:rsidRPr="00AB1C4B">
        <w:rPr>
          <w:rFonts w:hint="cs"/>
          <w:spacing w:val="-2"/>
          <w:rtl/>
        </w:rPr>
        <w:t>الجودة والقابلية للمقارنة والتيسر والموثوقية للبيانات والمؤشرات</w:t>
      </w:r>
      <w:r w:rsidRPr="00AB1C4B">
        <w:rPr>
          <w:spacing w:val="-2"/>
          <w:rtl/>
        </w:rPr>
        <w:t xml:space="preserve"> </w:t>
      </w:r>
      <w:r w:rsidRPr="00AB1C4B">
        <w:rPr>
          <w:rFonts w:hint="cs"/>
          <w:spacing w:val="-2"/>
          <w:rtl/>
        </w:rPr>
        <w:t>المتعلقة بالاتصالات/تكنولوجيا</w:t>
      </w:r>
      <w:r w:rsidRPr="00AB1C4B">
        <w:rPr>
          <w:spacing w:val="-2"/>
          <w:rtl/>
        </w:rPr>
        <w:t xml:space="preserve"> </w:t>
      </w:r>
      <w:r w:rsidRPr="00AB1C4B">
        <w:rPr>
          <w:rFonts w:hint="cs"/>
          <w:spacing w:val="-2"/>
          <w:rtl/>
        </w:rPr>
        <w:t>المعلومات</w:t>
      </w:r>
      <w:r w:rsidRPr="00AB1C4B">
        <w:rPr>
          <w:spacing w:val="-2"/>
          <w:rtl/>
        </w:rPr>
        <w:t xml:space="preserve"> </w:t>
      </w:r>
      <w:r w:rsidRPr="00AB1C4B">
        <w:rPr>
          <w:rFonts w:hint="cs"/>
          <w:spacing w:val="-2"/>
          <w:rtl/>
        </w:rPr>
        <w:t>والاتصالات،</w:t>
      </w:r>
      <w:r w:rsidRPr="00AB1C4B">
        <w:rPr>
          <w:spacing w:val="-2"/>
          <w:rtl/>
        </w:rPr>
        <w:t xml:space="preserve"> </w:t>
      </w:r>
      <w:r w:rsidRPr="00AB1C4B">
        <w:rPr>
          <w:rFonts w:hint="cs"/>
          <w:spacing w:val="-2"/>
          <w:rtl/>
        </w:rPr>
        <w:t>بما يدعم</w:t>
      </w:r>
      <w:r w:rsidRPr="00AB1C4B">
        <w:rPr>
          <w:spacing w:val="-2"/>
          <w:rtl/>
        </w:rPr>
        <w:t xml:space="preserve"> </w:t>
      </w:r>
      <w:r w:rsidRPr="00AB1C4B">
        <w:rPr>
          <w:rFonts w:hint="cs"/>
          <w:spacing w:val="-2"/>
          <w:rtl/>
        </w:rPr>
        <w:t>إعداد</w:t>
      </w:r>
      <w:r w:rsidRPr="00AB1C4B">
        <w:rPr>
          <w:spacing w:val="-2"/>
          <w:rtl/>
        </w:rPr>
        <w:t xml:space="preserve"> </w:t>
      </w:r>
      <w:r w:rsidRPr="00AB1C4B">
        <w:rPr>
          <w:rFonts w:hint="cs"/>
          <w:spacing w:val="-2"/>
          <w:rtl/>
        </w:rPr>
        <w:t>استراتيجيات</w:t>
      </w:r>
      <w:r w:rsidRPr="00AB1C4B">
        <w:rPr>
          <w:spacing w:val="-2"/>
          <w:rtl/>
        </w:rPr>
        <w:t xml:space="preserve"> </w:t>
      </w:r>
      <w:r w:rsidRPr="00AB1C4B">
        <w:rPr>
          <w:rFonts w:hint="cs"/>
          <w:spacing w:val="-2"/>
          <w:rtl/>
        </w:rPr>
        <w:t>وسياسات</w:t>
      </w:r>
      <w:r w:rsidRPr="00AB1C4B">
        <w:rPr>
          <w:spacing w:val="-2"/>
          <w:rtl/>
        </w:rPr>
        <w:t xml:space="preserve"> </w:t>
      </w:r>
      <w:r w:rsidRPr="00AB1C4B">
        <w:rPr>
          <w:rFonts w:hint="cs"/>
          <w:spacing w:val="-2"/>
          <w:rtl/>
        </w:rPr>
        <w:t>عامة</w:t>
      </w:r>
      <w:r w:rsidRPr="00AB1C4B">
        <w:rPr>
          <w:spacing w:val="-2"/>
          <w:rtl/>
        </w:rPr>
        <w:t xml:space="preserve"> </w:t>
      </w:r>
      <w:r w:rsidRPr="00AB1C4B">
        <w:rPr>
          <w:rFonts w:hint="cs"/>
          <w:spacing w:val="-2"/>
          <w:rtl/>
        </w:rPr>
        <w:t>وطنية</w:t>
      </w:r>
      <w:r w:rsidRPr="00AB1C4B">
        <w:rPr>
          <w:spacing w:val="-2"/>
          <w:rtl/>
        </w:rPr>
        <w:t xml:space="preserve"> </w:t>
      </w:r>
      <w:r w:rsidRPr="00AB1C4B">
        <w:rPr>
          <w:rFonts w:hint="cs"/>
          <w:spacing w:val="-2"/>
          <w:rtl/>
        </w:rPr>
        <w:t xml:space="preserve">وإقليمية ودولية في مجال </w:t>
      </w:r>
      <w:r w:rsidRPr="00AB1C4B">
        <w:rPr>
          <w:spacing w:val="-2"/>
          <w:rtl/>
        </w:rPr>
        <w:t>الاتصالات/تكنولوجيا المعلومات والاتصالات</w:t>
      </w:r>
      <w:r w:rsidRPr="00AB1C4B">
        <w:rPr>
          <w:rFonts w:hint="cs"/>
          <w:spacing w:val="-2"/>
          <w:rtl/>
        </w:rPr>
        <w:t>،</w:t>
      </w:r>
    </w:p>
    <w:p w14:paraId="3D56EDD3" w14:textId="77777777" w:rsidR="001776FB" w:rsidRDefault="001776FB" w:rsidP="001776FB">
      <w:pPr>
        <w:rPr>
          <w:rtl/>
        </w:rPr>
      </w:pPr>
      <w:r>
        <w:rPr>
          <w:rtl/>
        </w:rPr>
        <w:br w:type="page"/>
      </w:r>
    </w:p>
    <w:p w14:paraId="4599412F" w14:textId="66A404BE" w:rsidR="001776FB" w:rsidRPr="00AB1C4B" w:rsidRDefault="001776FB" w:rsidP="001776FB">
      <w:pPr>
        <w:pStyle w:val="Call"/>
        <w:spacing w:before="160"/>
        <w:rPr>
          <w:rtl/>
        </w:rPr>
      </w:pPr>
      <w:r w:rsidRPr="00AB1C4B">
        <w:rPr>
          <w:rFonts w:hint="cs"/>
          <w:rtl/>
        </w:rPr>
        <w:lastRenderedPageBreak/>
        <w:t>و</w:t>
      </w:r>
      <w:r w:rsidRPr="00AB1C4B">
        <w:rPr>
          <w:rtl/>
        </w:rPr>
        <w:t xml:space="preserve">إذ </w:t>
      </w:r>
      <w:r w:rsidRPr="00AB1C4B">
        <w:rPr>
          <w:rFonts w:hint="cs"/>
          <w:rtl/>
        </w:rPr>
        <w:t>تدرك</w:t>
      </w:r>
    </w:p>
    <w:p w14:paraId="23667ED8" w14:textId="77777777" w:rsidR="001776FB" w:rsidRPr="00AB1C4B" w:rsidRDefault="001776FB" w:rsidP="001776FB">
      <w:pPr>
        <w:rPr>
          <w:rtl/>
        </w:rPr>
      </w:pPr>
      <w:r w:rsidRPr="00AB1C4B">
        <w:rPr>
          <w:i/>
          <w:iCs/>
          <w:rtl/>
        </w:rPr>
        <w:t xml:space="preserve"> أ )</w:t>
      </w:r>
      <w:r w:rsidRPr="00AB1C4B">
        <w:rPr>
          <w:rtl/>
        </w:rPr>
        <w:tab/>
      </w:r>
      <w:r w:rsidRPr="00AB1C4B">
        <w:rPr>
          <w:rFonts w:hint="cs"/>
          <w:rtl/>
        </w:rPr>
        <w:t>أن الشفافية</w:t>
      </w:r>
      <w:r w:rsidRPr="00AB1C4B">
        <w:rPr>
          <w:rtl/>
        </w:rPr>
        <w:t xml:space="preserve"> </w:t>
      </w:r>
      <w:r w:rsidRPr="00AB1C4B">
        <w:rPr>
          <w:rFonts w:hint="cs"/>
          <w:rtl/>
        </w:rPr>
        <w:t>والتعاون</w:t>
      </w:r>
      <w:r w:rsidRPr="00AB1C4B">
        <w:rPr>
          <w:rtl/>
        </w:rPr>
        <w:t xml:space="preserve"> في </w:t>
      </w:r>
      <w:r w:rsidRPr="00AB1C4B">
        <w:rPr>
          <w:rFonts w:hint="cs"/>
          <w:rtl/>
        </w:rPr>
        <w:t>جمع</w:t>
      </w:r>
      <w:r w:rsidRPr="00AB1C4B">
        <w:rPr>
          <w:rtl/>
        </w:rPr>
        <w:t xml:space="preserve"> </w:t>
      </w:r>
      <w:r w:rsidRPr="00AB1C4B">
        <w:rPr>
          <w:rFonts w:hint="cs"/>
          <w:rtl/>
        </w:rPr>
        <w:t>ونشر</w:t>
      </w:r>
      <w:r w:rsidRPr="00AB1C4B">
        <w:rPr>
          <w:rtl/>
        </w:rPr>
        <w:t xml:space="preserve"> </w:t>
      </w:r>
      <w:r w:rsidRPr="00AB1C4B">
        <w:rPr>
          <w:rFonts w:hint="cs"/>
          <w:rtl/>
        </w:rPr>
        <w:t>المؤشرات</w:t>
      </w:r>
      <w:r w:rsidRPr="00AB1C4B">
        <w:rPr>
          <w:rtl/>
        </w:rPr>
        <w:t xml:space="preserve"> </w:t>
      </w:r>
      <w:r w:rsidRPr="00AB1C4B">
        <w:rPr>
          <w:rFonts w:hint="cs"/>
          <w:rtl/>
        </w:rPr>
        <w:t>والإحصاءات</w:t>
      </w:r>
      <w:r w:rsidRPr="00AB1C4B">
        <w:rPr>
          <w:rtl/>
        </w:rPr>
        <w:t xml:space="preserve"> </w:t>
      </w:r>
      <w:r w:rsidRPr="00AB1C4B">
        <w:rPr>
          <w:rFonts w:hint="cs"/>
          <w:rtl/>
        </w:rPr>
        <w:t>عالية</w:t>
      </w:r>
      <w:r w:rsidRPr="00AB1C4B">
        <w:rPr>
          <w:rtl/>
        </w:rPr>
        <w:t xml:space="preserve"> </w:t>
      </w:r>
      <w:r w:rsidRPr="00AB1C4B">
        <w:rPr>
          <w:rFonts w:hint="cs"/>
          <w:rtl/>
        </w:rPr>
        <w:t>الجودة</w:t>
      </w:r>
      <w:r w:rsidRPr="00AB1C4B">
        <w:rPr>
          <w:rtl/>
        </w:rPr>
        <w:t xml:space="preserve"> </w:t>
      </w:r>
      <w:r w:rsidRPr="00AB1C4B">
        <w:rPr>
          <w:rFonts w:hint="cs"/>
          <w:rtl/>
        </w:rPr>
        <w:t>التي</w:t>
      </w:r>
      <w:r w:rsidRPr="00AB1C4B">
        <w:rPr>
          <w:rtl/>
        </w:rPr>
        <w:t xml:space="preserve"> </w:t>
      </w:r>
      <w:r w:rsidRPr="00AB1C4B">
        <w:rPr>
          <w:rFonts w:hint="cs"/>
          <w:rtl/>
        </w:rPr>
        <w:t>تقيس</w:t>
      </w:r>
      <w:r w:rsidRPr="00AB1C4B">
        <w:rPr>
          <w:rtl/>
        </w:rPr>
        <w:t xml:space="preserve"> </w:t>
      </w:r>
      <w:r w:rsidRPr="00AB1C4B">
        <w:rPr>
          <w:rFonts w:hint="cs"/>
          <w:rtl/>
        </w:rPr>
        <w:t>التقدم</w:t>
      </w:r>
      <w:r w:rsidRPr="00AB1C4B">
        <w:rPr>
          <w:rtl/>
        </w:rPr>
        <w:t xml:space="preserve"> في </w:t>
      </w:r>
      <w:r w:rsidRPr="00AB1C4B">
        <w:rPr>
          <w:rFonts w:hint="cs"/>
          <w:rtl/>
        </w:rPr>
        <w:t>استعمال</w:t>
      </w:r>
      <w:r w:rsidRPr="00AB1C4B">
        <w:rPr>
          <w:rtl/>
        </w:rPr>
        <w:t xml:space="preserve"> </w:t>
      </w:r>
      <w:r w:rsidRPr="00AB1C4B">
        <w:rPr>
          <w:rFonts w:hint="cs"/>
          <w:rtl/>
        </w:rPr>
        <w:t>واعتماد</w:t>
      </w:r>
      <w:r w:rsidRPr="00AB1C4B">
        <w:rPr>
          <w:rtl/>
        </w:rPr>
        <w:t xml:space="preserve"> </w:t>
      </w:r>
      <w:r w:rsidRPr="00AB1C4B">
        <w:rPr>
          <w:rFonts w:hint="cs"/>
          <w:rtl/>
        </w:rPr>
        <w:t>تكنولوجيا</w:t>
      </w:r>
      <w:r w:rsidRPr="00AB1C4B">
        <w:rPr>
          <w:rtl/>
        </w:rPr>
        <w:t xml:space="preserve"> </w:t>
      </w:r>
      <w:r w:rsidRPr="00AB1C4B">
        <w:rPr>
          <w:rFonts w:hint="cs"/>
          <w:rtl/>
        </w:rPr>
        <w:t>المعلومات</w:t>
      </w:r>
      <w:r w:rsidRPr="00AB1C4B">
        <w:rPr>
          <w:rtl/>
        </w:rPr>
        <w:t xml:space="preserve"> </w:t>
      </w:r>
      <w:r w:rsidRPr="00AB1C4B">
        <w:rPr>
          <w:rFonts w:hint="cs"/>
          <w:rtl/>
        </w:rPr>
        <w:t>والاتصالات</w:t>
      </w:r>
      <w:r w:rsidRPr="00AB1C4B">
        <w:rPr>
          <w:rtl/>
        </w:rPr>
        <w:t xml:space="preserve"> </w:t>
      </w:r>
      <w:r w:rsidRPr="00AB1C4B">
        <w:rPr>
          <w:rFonts w:hint="cs"/>
          <w:rtl/>
        </w:rPr>
        <w:t>وتوفر</w:t>
      </w:r>
      <w:r w:rsidRPr="00AB1C4B">
        <w:rPr>
          <w:rtl/>
        </w:rPr>
        <w:t xml:space="preserve"> </w:t>
      </w:r>
      <w:r w:rsidRPr="00AB1C4B">
        <w:rPr>
          <w:rFonts w:hint="cs"/>
          <w:rtl/>
        </w:rPr>
        <w:t>تحليلات</w:t>
      </w:r>
      <w:r w:rsidRPr="00AB1C4B">
        <w:rPr>
          <w:rtl/>
        </w:rPr>
        <w:t xml:space="preserve"> </w:t>
      </w:r>
      <w:r w:rsidRPr="00AB1C4B">
        <w:rPr>
          <w:rFonts w:hint="cs"/>
          <w:rtl/>
        </w:rPr>
        <w:t>مقارنة</w:t>
      </w:r>
      <w:r w:rsidRPr="00AB1C4B">
        <w:rPr>
          <w:rtl/>
        </w:rPr>
        <w:t xml:space="preserve"> </w:t>
      </w:r>
      <w:r w:rsidRPr="00AB1C4B">
        <w:rPr>
          <w:rFonts w:hint="cs"/>
          <w:rtl/>
        </w:rPr>
        <w:t>بشأنها</w:t>
      </w:r>
      <w:r w:rsidRPr="00AB1C4B">
        <w:rPr>
          <w:rtl/>
        </w:rPr>
        <w:t xml:space="preserve"> لا </w:t>
      </w:r>
      <w:r w:rsidRPr="00AB1C4B">
        <w:rPr>
          <w:rFonts w:hint="cs"/>
          <w:rtl/>
        </w:rPr>
        <w:t>زالا</w:t>
      </w:r>
      <w:r w:rsidRPr="00AB1C4B">
        <w:rPr>
          <w:rtl/>
        </w:rPr>
        <w:t xml:space="preserve"> </w:t>
      </w:r>
      <w:r w:rsidRPr="00AB1C4B">
        <w:rPr>
          <w:rFonts w:hint="cs"/>
          <w:rtl/>
        </w:rPr>
        <w:t>يمثلان</w:t>
      </w:r>
      <w:r w:rsidRPr="00AB1C4B">
        <w:rPr>
          <w:rtl/>
        </w:rPr>
        <w:t xml:space="preserve"> </w:t>
      </w:r>
      <w:r w:rsidRPr="00AB1C4B">
        <w:rPr>
          <w:rFonts w:hint="cs"/>
          <w:rtl/>
        </w:rPr>
        <w:t>عاملاً</w:t>
      </w:r>
      <w:r w:rsidRPr="00AB1C4B">
        <w:rPr>
          <w:rtl/>
        </w:rPr>
        <w:t xml:space="preserve"> </w:t>
      </w:r>
      <w:r w:rsidRPr="00AB1C4B">
        <w:rPr>
          <w:rFonts w:hint="cs"/>
          <w:rtl/>
        </w:rPr>
        <w:t>أساسياً</w:t>
      </w:r>
      <w:r w:rsidRPr="00AB1C4B">
        <w:rPr>
          <w:rtl/>
        </w:rPr>
        <w:t xml:space="preserve"> </w:t>
      </w:r>
      <w:r w:rsidRPr="00AB1C4B">
        <w:rPr>
          <w:rFonts w:hint="cs"/>
          <w:rtl/>
        </w:rPr>
        <w:t>لدعم</w:t>
      </w:r>
      <w:r w:rsidRPr="00AB1C4B">
        <w:rPr>
          <w:rtl/>
        </w:rPr>
        <w:t xml:space="preserve"> </w:t>
      </w:r>
      <w:r w:rsidRPr="00AB1C4B">
        <w:rPr>
          <w:rFonts w:hint="cs"/>
          <w:rtl/>
        </w:rPr>
        <w:t>النمو</w:t>
      </w:r>
      <w:r w:rsidRPr="00AB1C4B">
        <w:rPr>
          <w:rtl/>
        </w:rPr>
        <w:t xml:space="preserve"> </w:t>
      </w:r>
      <w:r w:rsidRPr="00AB1C4B">
        <w:rPr>
          <w:rFonts w:hint="cs"/>
          <w:rtl/>
        </w:rPr>
        <w:t>الاجتماعي والاقتصادي؛</w:t>
      </w:r>
    </w:p>
    <w:p w14:paraId="2E1CE4FC" w14:textId="77777777" w:rsidR="001776FB" w:rsidRPr="00AB1C4B" w:rsidRDefault="001776FB" w:rsidP="001776FB">
      <w:pPr>
        <w:rPr>
          <w:rtl/>
        </w:rPr>
      </w:pPr>
      <w:r w:rsidRPr="00AB1C4B">
        <w:rPr>
          <w:rFonts w:hint="cs"/>
          <w:i/>
          <w:iCs/>
          <w:rtl/>
        </w:rPr>
        <w:t>ب)</w:t>
      </w:r>
      <w:r w:rsidRPr="00AB1C4B">
        <w:rPr>
          <w:rFonts w:hint="cs"/>
          <w:rtl/>
        </w:rPr>
        <w:tab/>
        <w:t>أن مؤشرات الجودة</w:t>
      </w:r>
      <w:r w:rsidRPr="00AB1C4B">
        <w:rPr>
          <w:rFonts w:hint="cs"/>
          <w:i/>
          <w:iCs/>
          <w:rtl/>
        </w:rPr>
        <w:t xml:space="preserve"> </w:t>
      </w:r>
      <w:r w:rsidRPr="00AB1C4B">
        <w:rPr>
          <w:rFonts w:hint="cs"/>
          <w:rtl/>
        </w:rPr>
        <w:t>وتحليلاتها</w:t>
      </w:r>
      <w:r w:rsidRPr="00AB1C4B">
        <w:rPr>
          <w:rtl/>
        </w:rPr>
        <w:t xml:space="preserve"> </w:t>
      </w:r>
      <w:r w:rsidRPr="00AB1C4B">
        <w:rPr>
          <w:rFonts w:hint="cs"/>
          <w:rtl/>
        </w:rPr>
        <w:t>تزود</w:t>
      </w:r>
      <w:r w:rsidRPr="00AB1C4B">
        <w:rPr>
          <w:rtl/>
        </w:rPr>
        <w:t xml:space="preserve"> </w:t>
      </w:r>
      <w:r w:rsidRPr="00AB1C4B">
        <w:rPr>
          <w:rFonts w:hint="cs"/>
          <w:rtl/>
        </w:rPr>
        <w:t>الحكومات</w:t>
      </w:r>
      <w:r w:rsidRPr="00AB1C4B">
        <w:rPr>
          <w:rtl/>
        </w:rPr>
        <w:t xml:space="preserve"> </w:t>
      </w:r>
      <w:r w:rsidRPr="00AB1C4B">
        <w:rPr>
          <w:rFonts w:hint="cs"/>
          <w:rtl/>
        </w:rPr>
        <w:t>وأصحاب</w:t>
      </w:r>
      <w:r w:rsidRPr="00AB1C4B">
        <w:rPr>
          <w:rtl/>
        </w:rPr>
        <w:t xml:space="preserve"> </w:t>
      </w:r>
      <w:r w:rsidRPr="00AB1C4B">
        <w:rPr>
          <w:rFonts w:hint="cs"/>
          <w:rtl/>
        </w:rPr>
        <w:t>المصلحة</w:t>
      </w:r>
      <w:r w:rsidRPr="00AB1C4B">
        <w:rPr>
          <w:rtl/>
        </w:rPr>
        <w:t xml:space="preserve"> </w:t>
      </w:r>
      <w:r w:rsidRPr="00AB1C4B">
        <w:rPr>
          <w:rFonts w:hint="cs"/>
          <w:rtl/>
        </w:rPr>
        <w:t>بآلية</w:t>
      </w:r>
      <w:r w:rsidRPr="00AB1C4B">
        <w:rPr>
          <w:rtl/>
        </w:rPr>
        <w:t xml:space="preserve"> </w:t>
      </w:r>
      <w:r w:rsidRPr="00AB1C4B">
        <w:rPr>
          <w:rFonts w:hint="cs"/>
          <w:rtl/>
        </w:rPr>
        <w:t>لفهم</w:t>
      </w:r>
      <w:r w:rsidRPr="00AB1C4B">
        <w:rPr>
          <w:rtl/>
        </w:rPr>
        <w:t xml:space="preserve"> </w:t>
      </w:r>
      <w:r w:rsidRPr="00AB1C4B">
        <w:rPr>
          <w:rFonts w:hint="cs"/>
          <w:rtl/>
        </w:rPr>
        <w:t>الدوافع</w:t>
      </w:r>
      <w:r w:rsidRPr="00AB1C4B">
        <w:rPr>
          <w:rtl/>
        </w:rPr>
        <w:t xml:space="preserve"> </w:t>
      </w:r>
      <w:r w:rsidRPr="00AB1C4B">
        <w:rPr>
          <w:rFonts w:hint="cs"/>
          <w:rtl/>
        </w:rPr>
        <w:t>الرئيسية</w:t>
      </w:r>
      <w:r w:rsidRPr="00AB1C4B">
        <w:rPr>
          <w:rtl/>
        </w:rPr>
        <w:t xml:space="preserve"> </w:t>
      </w:r>
      <w:r w:rsidRPr="00AB1C4B">
        <w:rPr>
          <w:rFonts w:hint="cs"/>
          <w:rtl/>
        </w:rPr>
        <w:t>لاعتماد</w:t>
      </w:r>
      <w:r w:rsidRPr="00AB1C4B">
        <w:rPr>
          <w:rtl/>
        </w:rPr>
        <w:t xml:space="preserve"> </w:t>
      </w:r>
      <w:r w:rsidRPr="00AB1C4B">
        <w:rPr>
          <w:rFonts w:hint="cs"/>
          <w:rtl/>
        </w:rPr>
        <w:t>الاتصالات/تكنولوجيا</w:t>
      </w:r>
      <w:r w:rsidRPr="00AB1C4B">
        <w:rPr>
          <w:rtl/>
        </w:rPr>
        <w:t xml:space="preserve"> </w:t>
      </w:r>
      <w:r w:rsidRPr="00AB1C4B">
        <w:rPr>
          <w:rFonts w:hint="cs"/>
          <w:rtl/>
        </w:rPr>
        <w:t>المعلومات</w:t>
      </w:r>
      <w:r w:rsidRPr="00AB1C4B">
        <w:rPr>
          <w:rtl/>
        </w:rPr>
        <w:t xml:space="preserve"> </w:t>
      </w:r>
      <w:r w:rsidRPr="00AB1C4B">
        <w:rPr>
          <w:rFonts w:hint="cs"/>
          <w:rtl/>
        </w:rPr>
        <w:t>والاتصالات</w:t>
      </w:r>
      <w:r w:rsidRPr="00AB1C4B">
        <w:rPr>
          <w:rtl/>
        </w:rPr>
        <w:t xml:space="preserve"> </w:t>
      </w:r>
      <w:r w:rsidRPr="00AB1C4B">
        <w:rPr>
          <w:rFonts w:hint="cs"/>
          <w:rtl/>
        </w:rPr>
        <w:t>بشكل</w:t>
      </w:r>
      <w:r w:rsidRPr="00AB1C4B">
        <w:rPr>
          <w:rtl/>
        </w:rPr>
        <w:t xml:space="preserve"> </w:t>
      </w:r>
      <w:r w:rsidRPr="00AB1C4B">
        <w:rPr>
          <w:rFonts w:hint="cs"/>
          <w:rtl/>
        </w:rPr>
        <w:t>أفضل</w:t>
      </w:r>
      <w:r w:rsidRPr="00AB1C4B">
        <w:rPr>
          <w:rtl/>
        </w:rPr>
        <w:t xml:space="preserve"> </w:t>
      </w:r>
      <w:r w:rsidRPr="00AB1C4B">
        <w:rPr>
          <w:rFonts w:hint="cs"/>
          <w:rtl/>
        </w:rPr>
        <w:t>وتساعد</w:t>
      </w:r>
      <w:r w:rsidRPr="00AB1C4B">
        <w:rPr>
          <w:rtl/>
        </w:rPr>
        <w:t xml:space="preserve"> في </w:t>
      </w:r>
      <w:r w:rsidRPr="00AB1C4B">
        <w:rPr>
          <w:rFonts w:hint="cs"/>
          <w:rtl/>
        </w:rPr>
        <w:t>مواصلة</w:t>
      </w:r>
      <w:r w:rsidRPr="00AB1C4B">
        <w:rPr>
          <w:rtl/>
        </w:rPr>
        <w:t xml:space="preserve"> </w:t>
      </w:r>
      <w:r w:rsidRPr="00AB1C4B">
        <w:rPr>
          <w:rFonts w:hint="cs"/>
          <w:rtl/>
        </w:rPr>
        <w:t>صياغة</w:t>
      </w:r>
      <w:r w:rsidRPr="00AB1C4B">
        <w:rPr>
          <w:rtl/>
        </w:rPr>
        <w:t xml:space="preserve"> </w:t>
      </w:r>
      <w:r w:rsidRPr="00AB1C4B">
        <w:rPr>
          <w:rFonts w:hint="cs"/>
          <w:rtl/>
        </w:rPr>
        <w:t>السياسات الوطنية؛</w:t>
      </w:r>
    </w:p>
    <w:p w14:paraId="25895A16" w14:textId="77777777" w:rsidR="001776FB" w:rsidRPr="00AB1C4B" w:rsidRDefault="001776FB" w:rsidP="001776FB">
      <w:pPr>
        <w:rPr>
          <w:rtl/>
          <w:lang w:bidi="ar-EG"/>
        </w:rPr>
      </w:pPr>
      <w:r w:rsidRPr="00AB1C4B">
        <w:rPr>
          <w:rFonts w:hint="eastAsia"/>
          <w:i/>
          <w:iCs/>
          <w:rtl/>
        </w:rPr>
        <w:t>ج</w:t>
      </w:r>
      <w:r w:rsidRPr="00AB1C4B">
        <w:rPr>
          <w:i/>
          <w:iCs/>
          <w:rtl/>
        </w:rPr>
        <w:t>)</w:t>
      </w:r>
      <w:r w:rsidRPr="00AB1C4B">
        <w:rPr>
          <w:i/>
          <w:iCs/>
          <w:rtl/>
        </w:rPr>
        <w:tab/>
      </w:r>
      <w:r w:rsidRPr="00AB1C4B">
        <w:rPr>
          <w:rFonts w:hint="eastAsia"/>
          <w:rtl/>
        </w:rPr>
        <w:t>أن</w:t>
      </w:r>
      <w:r w:rsidRPr="00AB1C4B">
        <w:rPr>
          <w:rFonts w:hint="cs"/>
          <w:rtl/>
        </w:rPr>
        <w:t xml:space="preserve"> النطاق العريض ي</w:t>
      </w:r>
      <w:r w:rsidRPr="00AB1C4B">
        <w:rPr>
          <w:rtl/>
        </w:rPr>
        <w:t>ؤدي دوراً أساسياً في تحقيق أهداف التنمية المستدامة</w:t>
      </w:r>
      <w:r w:rsidRPr="00AB1C4B">
        <w:rPr>
          <w:rFonts w:hint="cs"/>
          <w:rtl/>
        </w:rPr>
        <w:t xml:space="preserve"> التي حددتها الأمم المتحدة،</w:t>
      </w:r>
      <w:r w:rsidRPr="00AB1C4B">
        <w:rPr>
          <w:rtl/>
        </w:rPr>
        <w:t xml:space="preserve"> وبالتالي فإن </w:t>
      </w:r>
      <w:r w:rsidRPr="00AB1C4B">
        <w:rPr>
          <w:rFonts w:hint="cs"/>
          <w:rtl/>
        </w:rPr>
        <w:t>جمع المعلومات و</w:t>
      </w:r>
      <w:r w:rsidRPr="00AB1C4B">
        <w:rPr>
          <w:rtl/>
        </w:rPr>
        <w:t xml:space="preserve">رسم الخرائط </w:t>
      </w:r>
      <w:r w:rsidRPr="00AB1C4B">
        <w:rPr>
          <w:rFonts w:hint="cs"/>
          <w:rtl/>
        </w:rPr>
        <w:t>أمور</w:t>
      </w:r>
      <w:r w:rsidRPr="00AB1C4B">
        <w:rPr>
          <w:rtl/>
        </w:rPr>
        <w:t xml:space="preserve"> حاسمة</w:t>
      </w:r>
      <w:r w:rsidRPr="00AB1C4B">
        <w:rPr>
          <w:rFonts w:hint="cs"/>
          <w:rtl/>
        </w:rPr>
        <w:t xml:space="preserve"> لبلورة</w:t>
      </w:r>
      <w:r w:rsidRPr="00AB1C4B">
        <w:rPr>
          <w:rtl/>
        </w:rPr>
        <w:t xml:space="preserve"> </w:t>
      </w:r>
      <w:r w:rsidRPr="00AB1C4B">
        <w:rPr>
          <w:rFonts w:hint="cs"/>
          <w:rtl/>
        </w:rPr>
        <w:t xml:space="preserve">واتخاذ </w:t>
      </w:r>
      <w:r w:rsidRPr="00AB1C4B">
        <w:rPr>
          <w:rtl/>
        </w:rPr>
        <w:t>قرارات مستنيرة</w:t>
      </w:r>
      <w:r w:rsidRPr="00AB1C4B">
        <w:rPr>
          <w:rFonts w:hint="cs"/>
          <w:rtl/>
        </w:rPr>
        <w:t xml:space="preserve"> وتمكين المستعملين،</w:t>
      </w:r>
    </w:p>
    <w:p w14:paraId="2151BCDC" w14:textId="77777777" w:rsidR="001776FB" w:rsidRPr="00AB1C4B" w:rsidRDefault="001776FB" w:rsidP="001776FB">
      <w:pPr>
        <w:pStyle w:val="Call"/>
        <w:spacing w:before="160"/>
        <w:rPr>
          <w:rtl/>
        </w:rPr>
      </w:pPr>
      <w:r w:rsidRPr="00AB1C4B">
        <w:rPr>
          <w:rFonts w:hint="cs"/>
          <w:rtl/>
        </w:rPr>
        <w:t>و</w:t>
      </w:r>
      <w:r w:rsidRPr="00AB1C4B">
        <w:rPr>
          <w:rtl/>
        </w:rPr>
        <w:t xml:space="preserve">إذ </w:t>
      </w:r>
      <w:r w:rsidRPr="00AB1C4B">
        <w:rPr>
          <w:rFonts w:hint="cs"/>
          <w:rtl/>
        </w:rPr>
        <w:t>تأخذ في الاعتبار</w:t>
      </w:r>
    </w:p>
    <w:p w14:paraId="57C7069B" w14:textId="77777777" w:rsidR="001776FB" w:rsidRPr="00AB1C4B" w:rsidRDefault="001776FB" w:rsidP="001776FB">
      <w:pPr>
        <w:rPr>
          <w:rtl/>
        </w:rPr>
      </w:pPr>
      <w:r w:rsidRPr="00AB1C4B">
        <w:rPr>
          <w:rFonts w:hint="cs"/>
          <w:i/>
          <w:iCs/>
          <w:rtl/>
        </w:rPr>
        <w:t xml:space="preserve"> </w:t>
      </w:r>
      <w:r w:rsidRPr="00AB1C4B">
        <w:rPr>
          <w:i/>
          <w:iCs/>
          <w:rtl/>
        </w:rPr>
        <w:t>أ )</w:t>
      </w:r>
      <w:r w:rsidRPr="00AB1C4B">
        <w:rPr>
          <w:rtl/>
        </w:rPr>
        <w:tab/>
      </w:r>
      <w:r w:rsidRPr="00AB1C4B">
        <w:rPr>
          <w:rFonts w:hint="cs"/>
          <w:rtl/>
        </w:rPr>
        <w:t>القرار</w:t>
      </w:r>
      <w:r w:rsidRPr="00AB1C4B">
        <w:rPr>
          <w:rFonts w:hint="eastAsia"/>
          <w:rtl/>
        </w:rPr>
        <w:t> </w:t>
      </w:r>
      <w:r w:rsidRPr="00AB1C4B">
        <w:t>101</w:t>
      </w:r>
      <w:r w:rsidRPr="00AB1C4B">
        <w:rPr>
          <w:rFonts w:hint="cs"/>
          <w:rtl/>
        </w:rPr>
        <w:t xml:space="preserve"> (المراجَع في دبي، </w:t>
      </w:r>
      <w:r w:rsidRPr="00AB1C4B">
        <w:t>2018</w:t>
      </w:r>
      <w:r w:rsidRPr="00AB1C4B">
        <w:rPr>
          <w:rFonts w:hint="cs"/>
          <w:rtl/>
        </w:rPr>
        <w:t xml:space="preserve">) لمؤتمر المندوبين المفوضين، بشأن </w:t>
      </w:r>
      <w:bookmarkStart w:id="5" w:name="_Toc280260273"/>
      <w:bookmarkStart w:id="6" w:name="_Toc414526727"/>
      <w:bookmarkStart w:id="7" w:name="_Toc415560147"/>
      <w:r w:rsidRPr="00AB1C4B">
        <w:rPr>
          <w:rtl/>
        </w:rPr>
        <w:t>الشبكات القائمة على بروتوكول</w:t>
      </w:r>
      <w:r w:rsidRPr="00AB1C4B">
        <w:rPr>
          <w:rFonts w:hint="cs"/>
          <w:rtl/>
        </w:rPr>
        <w:t> </w:t>
      </w:r>
      <w:r w:rsidRPr="00AB1C4B">
        <w:rPr>
          <w:rtl/>
        </w:rPr>
        <w:t>الإنترنت</w:t>
      </w:r>
      <w:bookmarkEnd w:id="5"/>
      <w:bookmarkEnd w:id="6"/>
      <w:bookmarkEnd w:id="7"/>
      <w:r w:rsidRPr="00AB1C4B">
        <w:rPr>
          <w:rFonts w:hint="cs"/>
          <w:rtl/>
        </w:rPr>
        <w:t>؛</w:t>
      </w:r>
    </w:p>
    <w:p w14:paraId="09555B7A" w14:textId="77777777" w:rsidR="001776FB" w:rsidRPr="00AB1C4B" w:rsidRDefault="001776FB" w:rsidP="001776FB">
      <w:pPr>
        <w:rPr>
          <w:rtl/>
        </w:rPr>
      </w:pPr>
      <w:r w:rsidRPr="00AB1C4B">
        <w:rPr>
          <w:rFonts w:hint="cs"/>
          <w:i/>
          <w:iCs/>
          <w:rtl/>
        </w:rPr>
        <w:t>ب</w:t>
      </w:r>
      <w:r w:rsidRPr="00AB1C4B">
        <w:rPr>
          <w:i/>
          <w:iCs/>
          <w:rtl/>
        </w:rPr>
        <w:t>)</w:t>
      </w:r>
      <w:r w:rsidRPr="00AB1C4B">
        <w:rPr>
          <w:rtl/>
        </w:rPr>
        <w:tab/>
      </w:r>
      <w:r w:rsidRPr="00AB1C4B">
        <w:rPr>
          <w:rFonts w:hint="eastAsia"/>
          <w:rtl/>
        </w:rPr>
        <w:t>إعلان</w:t>
      </w:r>
      <w:r w:rsidRPr="00AB1C4B">
        <w:rPr>
          <w:rFonts w:hint="cs"/>
          <w:rtl/>
        </w:rPr>
        <w:t> </w:t>
      </w:r>
      <w:r w:rsidRPr="00AB1C4B">
        <w:rPr>
          <w:rFonts w:hint="eastAsia"/>
          <w:rtl/>
        </w:rPr>
        <w:t>دبي</w:t>
      </w:r>
      <w:r w:rsidRPr="00AB1C4B">
        <w:rPr>
          <w:rtl/>
        </w:rPr>
        <w:t xml:space="preserve"> </w:t>
      </w:r>
      <w:r w:rsidRPr="00AB1C4B">
        <w:rPr>
          <w:rFonts w:hint="eastAsia"/>
          <w:rtl/>
        </w:rPr>
        <w:t>المعتمد</w:t>
      </w:r>
      <w:r w:rsidRPr="00AB1C4B">
        <w:rPr>
          <w:rtl/>
        </w:rPr>
        <w:t xml:space="preserve"> في </w:t>
      </w:r>
      <w:r w:rsidRPr="00AB1C4B">
        <w:rPr>
          <w:rFonts w:hint="eastAsia"/>
          <w:rtl/>
        </w:rPr>
        <w:t>المؤتمر</w:t>
      </w:r>
      <w:r w:rsidRPr="00AB1C4B">
        <w:rPr>
          <w:rtl/>
        </w:rPr>
        <w:t xml:space="preserve"> </w:t>
      </w:r>
      <w:r w:rsidRPr="00AB1C4B">
        <w:rPr>
          <w:rFonts w:hint="eastAsia"/>
          <w:rtl/>
        </w:rPr>
        <w:t>العالمي</w:t>
      </w:r>
      <w:r w:rsidRPr="00AB1C4B">
        <w:rPr>
          <w:rtl/>
        </w:rPr>
        <w:t xml:space="preserve"> </w:t>
      </w:r>
      <w:r w:rsidRPr="00AB1C4B">
        <w:rPr>
          <w:rFonts w:hint="eastAsia"/>
          <w:rtl/>
        </w:rPr>
        <w:t>لتنمية</w:t>
      </w:r>
      <w:r w:rsidRPr="00AB1C4B">
        <w:rPr>
          <w:rtl/>
        </w:rPr>
        <w:t xml:space="preserve"> </w:t>
      </w:r>
      <w:r w:rsidRPr="00AB1C4B">
        <w:rPr>
          <w:rFonts w:hint="eastAsia"/>
          <w:rtl/>
        </w:rPr>
        <w:t>الاتصالات</w:t>
      </w:r>
      <w:r w:rsidRPr="00AB1C4B">
        <w:rPr>
          <w:rtl/>
        </w:rPr>
        <w:t xml:space="preserve"> </w:t>
      </w:r>
      <w:r w:rsidRPr="00AB1C4B">
        <w:rPr>
          <w:rFonts w:hint="cs"/>
          <w:rtl/>
        </w:rPr>
        <w:t>لعام</w:t>
      </w:r>
      <w:r w:rsidRPr="00AB1C4B">
        <w:rPr>
          <w:rFonts w:hint="eastAsia"/>
          <w:rtl/>
        </w:rPr>
        <w:t> </w:t>
      </w:r>
      <w:r w:rsidRPr="00AB1C4B">
        <w:t>2014</w:t>
      </w:r>
      <w:r w:rsidRPr="00AB1C4B">
        <w:rPr>
          <w:rFonts w:hint="cs"/>
          <w:rtl/>
        </w:rPr>
        <w:t xml:space="preserve">، </w:t>
      </w:r>
      <w:r w:rsidRPr="00AB1C4B">
        <w:rPr>
          <w:rFonts w:ascii="Calibri" w:hAnsi="Calibri"/>
          <w:rtl/>
        </w:rPr>
        <w:t xml:space="preserve">تحت </w:t>
      </w:r>
      <w:r w:rsidRPr="00AB1C4B">
        <w:rPr>
          <w:rFonts w:ascii="Calibri" w:hAnsi="Calibri" w:hint="cs"/>
          <w:rtl/>
        </w:rPr>
        <w:t>موضوع</w:t>
      </w:r>
      <w:r w:rsidRPr="00AB1C4B">
        <w:rPr>
          <w:rFonts w:ascii="Calibri" w:hAnsi="Calibri"/>
          <w:rtl/>
        </w:rPr>
        <w:t xml:space="preserve"> "النطاق العريض من أجل التنمية</w:t>
      </w:r>
      <w:r w:rsidRPr="00AB1C4B">
        <w:rPr>
          <w:rFonts w:ascii="Calibri" w:hAnsi="Calibri" w:hint="cs"/>
          <w:rtl/>
        </w:rPr>
        <w:t> </w:t>
      </w:r>
      <w:r w:rsidRPr="00AB1C4B">
        <w:rPr>
          <w:rFonts w:ascii="Calibri" w:hAnsi="Calibri"/>
          <w:rtl/>
        </w:rPr>
        <w:t>المستدامة</w:t>
      </w:r>
      <w:r w:rsidRPr="00AB1C4B">
        <w:rPr>
          <w:rFonts w:hint="cs"/>
          <w:rtl/>
        </w:rPr>
        <w:t>"؛</w:t>
      </w:r>
    </w:p>
    <w:p w14:paraId="2AA311C4" w14:textId="77777777" w:rsidR="001776FB" w:rsidRPr="00AB1C4B" w:rsidRDefault="001776FB" w:rsidP="001776FB">
      <w:pPr>
        <w:rPr>
          <w:spacing w:val="-2"/>
          <w:rtl/>
          <w:lang w:bidi="ar-EG"/>
        </w:rPr>
      </w:pPr>
      <w:r w:rsidRPr="00AB1C4B">
        <w:rPr>
          <w:rFonts w:hint="cs"/>
          <w:i/>
          <w:iCs/>
          <w:spacing w:val="-2"/>
          <w:rtl/>
        </w:rPr>
        <w:t>ج)</w:t>
      </w:r>
      <w:r w:rsidRPr="00AB1C4B">
        <w:rPr>
          <w:rFonts w:hint="cs"/>
          <w:i/>
          <w:iCs/>
          <w:spacing w:val="-2"/>
          <w:rtl/>
        </w:rPr>
        <w:tab/>
      </w:r>
      <w:r w:rsidRPr="00AB1C4B">
        <w:rPr>
          <w:spacing w:val="-2"/>
          <w:rtl/>
          <w:lang w:bidi="ar-EG"/>
        </w:rPr>
        <w:t>القرار </w:t>
      </w:r>
      <w:r w:rsidRPr="00AB1C4B">
        <w:rPr>
          <w:spacing w:val="-2"/>
          <w:lang w:bidi="ar-EG"/>
        </w:rPr>
        <w:t>140</w:t>
      </w:r>
      <w:r w:rsidRPr="00AB1C4B">
        <w:rPr>
          <w:spacing w:val="-2"/>
          <w:rtl/>
          <w:lang w:bidi="ar-EG"/>
        </w:rPr>
        <w:t xml:space="preserve"> (المراجَع في </w:t>
      </w:r>
      <w:r w:rsidRPr="00AB1C4B">
        <w:rPr>
          <w:rFonts w:hint="cs"/>
          <w:spacing w:val="-2"/>
          <w:rtl/>
          <w:lang w:bidi="ar-EG"/>
        </w:rPr>
        <w:t xml:space="preserve">دبي، </w:t>
      </w:r>
      <w:r w:rsidRPr="00AB1C4B">
        <w:rPr>
          <w:spacing w:val="-2"/>
          <w:lang w:bidi="ar-EG"/>
        </w:rPr>
        <w:t>2018</w:t>
      </w:r>
      <w:r w:rsidRPr="00AB1C4B">
        <w:rPr>
          <w:spacing w:val="-2"/>
          <w:rtl/>
          <w:lang w:bidi="ar-EG"/>
        </w:rPr>
        <w:t>) لمؤتمر المندوبين المفوضين</w:t>
      </w:r>
      <w:r w:rsidRPr="00AB1C4B">
        <w:rPr>
          <w:rFonts w:hint="cs"/>
          <w:spacing w:val="-2"/>
          <w:rtl/>
          <w:lang w:bidi="ar-EG"/>
        </w:rPr>
        <w:t>، بشأن</w:t>
      </w:r>
      <w:r w:rsidRPr="00AB1C4B">
        <w:rPr>
          <w:spacing w:val="-2"/>
          <w:rtl/>
          <w:lang w:bidi="ar-EG"/>
        </w:rPr>
        <w:t xml:space="preserve"> دور الاتحاد في تنفيذ نواتج القمة العالمية لمجتمع المعلومات و</w:t>
      </w:r>
      <w:r w:rsidRPr="00AB1C4B">
        <w:rPr>
          <w:rFonts w:hint="cs"/>
          <w:spacing w:val="-2"/>
          <w:rtl/>
          <w:lang w:bidi="ar-EG"/>
        </w:rPr>
        <w:t xml:space="preserve">خطة التنمية المستدامة لعام </w:t>
      </w:r>
      <w:r w:rsidRPr="00AB1C4B">
        <w:rPr>
          <w:spacing w:val="-2"/>
          <w:lang w:bidi="ar-EG"/>
        </w:rPr>
        <w:t>2030</w:t>
      </w:r>
      <w:r w:rsidRPr="00AB1C4B">
        <w:rPr>
          <w:rFonts w:hint="cs"/>
          <w:spacing w:val="-2"/>
          <w:rtl/>
          <w:lang w:bidi="ar-EG"/>
        </w:rPr>
        <w:t>،</w:t>
      </w:r>
    </w:p>
    <w:p w14:paraId="4CED59C1" w14:textId="77777777" w:rsidR="001776FB" w:rsidRPr="00AB1C4B" w:rsidRDefault="001776FB" w:rsidP="001776FB">
      <w:pPr>
        <w:pStyle w:val="Call"/>
        <w:spacing w:before="160"/>
        <w:rPr>
          <w:rtl/>
        </w:rPr>
      </w:pPr>
      <w:r w:rsidRPr="00AB1C4B">
        <w:rPr>
          <w:rFonts w:hint="cs"/>
          <w:rtl/>
        </w:rPr>
        <w:t>و</w:t>
      </w:r>
      <w:r w:rsidRPr="00AB1C4B">
        <w:rPr>
          <w:rtl/>
        </w:rPr>
        <w:t xml:space="preserve">إذ </w:t>
      </w:r>
      <w:r w:rsidRPr="00AB1C4B">
        <w:rPr>
          <w:rFonts w:hint="cs"/>
          <w:rtl/>
        </w:rPr>
        <w:t>تلاحظ</w:t>
      </w:r>
    </w:p>
    <w:p w14:paraId="48991AE1" w14:textId="77777777" w:rsidR="001776FB" w:rsidRPr="00AB1C4B" w:rsidRDefault="001776FB" w:rsidP="001776FB">
      <w:pPr>
        <w:rPr>
          <w:rtl/>
        </w:rPr>
      </w:pPr>
      <w:r w:rsidRPr="00AB1C4B">
        <w:rPr>
          <w:rFonts w:hint="cs"/>
          <w:i/>
          <w:iCs/>
          <w:rtl/>
        </w:rPr>
        <w:t xml:space="preserve"> </w:t>
      </w:r>
      <w:r w:rsidRPr="00AB1C4B">
        <w:rPr>
          <w:i/>
          <w:iCs/>
          <w:rtl/>
        </w:rPr>
        <w:t>أ )</w:t>
      </w:r>
      <w:r w:rsidRPr="00AB1C4B">
        <w:rPr>
          <w:rtl/>
        </w:rPr>
        <w:tab/>
      </w:r>
      <w:r w:rsidRPr="00AB1C4B">
        <w:rPr>
          <w:rtl/>
          <w:lang w:bidi="ar-EG"/>
        </w:rPr>
        <w:t>أن لجنة الدراسات </w:t>
      </w:r>
      <w:r w:rsidRPr="00AB1C4B">
        <w:rPr>
          <w:lang w:bidi="ar-EG"/>
        </w:rPr>
        <w:t>12</w:t>
      </w:r>
      <w:r w:rsidRPr="00AB1C4B">
        <w:rPr>
          <w:rtl/>
          <w:lang w:bidi="ar-EG"/>
        </w:rPr>
        <w:t xml:space="preserve"> </w:t>
      </w:r>
      <w:r w:rsidRPr="00AB1C4B">
        <w:rPr>
          <w:rFonts w:hint="cs"/>
          <w:rtl/>
          <w:lang w:bidi="ar-EG"/>
        </w:rPr>
        <w:t xml:space="preserve">لقطاع تقييس الاتصالات بالاتحاد </w:t>
      </w:r>
      <w:r w:rsidRPr="00AB1C4B">
        <w:rPr>
          <w:lang w:bidi="ar-EG"/>
        </w:rPr>
        <w:t>(ITU-T)</w:t>
      </w:r>
      <w:r w:rsidRPr="00AB1C4B">
        <w:rPr>
          <w:rFonts w:hint="cs"/>
          <w:rtl/>
          <w:lang w:bidi="ar-EG"/>
        </w:rPr>
        <w:t xml:space="preserve"> </w:t>
      </w:r>
      <w:r w:rsidRPr="00AB1C4B">
        <w:rPr>
          <w:rtl/>
          <w:lang w:bidi="ar-EG"/>
        </w:rPr>
        <w:t>هي اللجنة الرئيسية المعنية بجودة الخدمة</w:t>
      </w:r>
      <w:r w:rsidRPr="00AB1C4B">
        <w:rPr>
          <w:rFonts w:hint="eastAsia"/>
          <w:rtl/>
          <w:lang w:bidi="ar-EG"/>
        </w:rPr>
        <w:t> </w:t>
      </w:r>
      <w:r w:rsidRPr="00AB1C4B">
        <w:rPr>
          <w:lang w:bidi="ar-EG"/>
        </w:rPr>
        <w:t>(QoS)</w:t>
      </w:r>
      <w:r w:rsidRPr="00AB1C4B">
        <w:rPr>
          <w:rtl/>
          <w:lang w:bidi="ar-EG"/>
        </w:rPr>
        <w:t xml:space="preserve"> وجودة التجربة</w:t>
      </w:r>
      <w:r w:rsidRPr="00AB1C4B">
        <w:rPr>
          <w:rFonts w:hint="eastAsia"/>
          <w:rtl/>
          <w:lang w:bidi="ar-EG"/>
        </w:rPr>
        <w:t> </w:t>
      </w:r>
      <w:r w:rsidRPr="00AB1C4B">
        <w:rPr>
          <w:lang w:bidi="ar-EG"/>
        </w:rPr>
        <w:t>(</w:t>
      </w:r>
      <w:proofErr w:type="spellStart"/>
      <w:r w:rsidRPr="00AB1C4B">
        <w:rPr>
          <w:lang w:bidi="ar-EG"/>
        </w:rPr>
        <w:t>QoE</w:t>
      </w:r>
      <w:proofErr w:type="spellEnd"/>
      <w:r w:rsidRPr="00AB1C4B">
        <w:rPr>
          <w:lang w:bidi="ar-EG"/>
        </w:rPr>
        <w:t>)</w:t>
      </w:r>
      <w:r w:rsidRPr="00AB1C4B">
        <w:rPr>
          <w:rFonts w:hint="cs"/>
          <w:rtl/>
          <w:lang w:bidi="ar-EG"/>
        </w:rPr>
        <w:t xml:space="preserve">، والمكلفة بالتنسيق </w:t>
      </w:r>
      <w:r w:rsidRPr="00AB1C4B">
        <w:rPr>
          <w:rtl/>
          <w:lang w:bidi="ar-EG"/>
        </w:rPr>
        <w:t xml:space="preserve">بين الأنشطة المتعلقة بجودة الخدمة وجودة التجربة داخل قطاع التقييس، وأيضاً مع </w:t>
      </w:r>
      <w:r w:rsidRPr="00AB1C4B">
        <w:rPr>
          <w:rFonts w:hint="cs"/>
          <w:rtl/>
          <w:lang w:bidi="ar-EG"/>
        </w:rPr>
        <w:t>المنظمات الأخرى المعنية بوضع المعايير </w:t>
      </w:r>
      <w:r w:rsidRPr="00AB1C4B">
        <w:rPr>
          <w:lang w:bidi="ar-EG"/>
        </w:rPr>
        <w:t>(SDO)</w:t>
      </w:r>
      <w:r w:rsidRPr="00AB1C4B">
        <w:rPr>
          <w:rtl/>
          <w:lang w:bidi="ar-EG"/>
        </w:rPr>
        <w:t xml:space="preserve"> والمحافل المعنية وتقوم بوضع الأطر لتحسين التعاون</w:t>
      </w:r>
      <w:r w:rsidRPr="00AB1C4B">
        <w:rPr>
          <w:rFonts w:hint="cs"/>
          <w:rtl/>
        </w:rPr>
        <w:t>؛</w:t>
      </w:r>
    </w:p>
    <w:p w14:paraId="34A8F471" w14:textId="77777777" w:rsidR="001776FB" w:rsidRPr="00AB1C4B" w:rsidRDefault="001776FB" w:rsidP="001776FB">
      <w:pPr>
        <w:rPr>
          <w:rtl/>
          <w:lang w:bidi="ar-EG"/>
        </w:rPr>
      </w:pPr>
      <w:r w:rsidRPr="00AB1C4B">
        <w:rPr>
          <w:rFonts w:hint="cs"/>
          <w:i/>
          <w:iCs/>
          <w:rtl/>
        </w:rPr>
        <w:t>ب</w:t>
      </w:r>
      <w:r w:rsidRPr="00AB1C4B">
        <w:rPr>
          <w:i/>
          <w:iCs/>
          <w:rtl/>
        </w:rPr>
        <w:t>)</w:t>
      </w:r>
      <w:r w:rsidRPr="00AB1C4B">
        <w:rPr>
          <w:rtl/>
        </w:rPr>
        <w:tab/>
      </w:r>
      <w:r w:rsidRPr="00AB1C4B">
        <w:rPr>
          <w:rFonts w:hint="cs"/>
          <w:rtl/>
        </w:rPr>
        <w:t>أ</w:t>
      </w:r>
      <w:r w:rsidRPr="00AB1C4B">
        <w:rPr>
          <w:rtl/>
          <w:lang w:bidi="ar-EG"/>
        </w:rPr>
        <w:t>ن لجنة الدراسات </w:t>
      </w:r>
      <w:r w:rsidRPr="00AB1C4B">
        <w:rPr>
          <w:lang w:bidi="ar-EG"/>
        </w:rPr>
        <w:t>12</w:t>
      </w:r>
      <w:r w:rsidRPr="00AB1C4B">
        <w:rPr>
          <w:rtl/>
          <w:lang w:bidi="ar-EG"/>
        </w:rPr>
        <w:t xml:space="preserve"> هي اللجنة الرئيسية التي ينتمي إليها فريق تطوير جودة الخدمة</w:t>
      </w:r>
      <w:r w:rsidRPr="00AB1C4B">
        <w:rPr>
          <w:rFonts w:hint="cs"/>
          <w:rtl/>
          <w:lang w:bidi="ar-EG"/>
        </w:rPr>
        <w:t> </w:t>
      </w:r>
      <w:r w:rsidRPr="00AB1C4B">
        <w:rPr>
          <w:lang w:bidi="ar-EG"/>
        </w:rPr>
        <w:t>(QSDG)</w:t>
      </w:r>
      <w:r w:rsidRPr="00AB1C4B">
        <w:rPr>
          <w:rFonts w:hint="cs"/>
          <w:rtl/>
          <w:lang w:bidi="ar-EG"/>
        </w:rPr>
        <w:t>،</w:t>
      </w:r>
    </w:p>
    <w:p w14:paraId="50B67090" w14:textId="77777777" w:rsidR="001776FB" w:rsidRPr="00AB1C4B" w:rsidRDefault="001776FB" w:rsidP="001776FB">
      <w:pPr>
        <w:pStyle w:val="Call"/>
        <w:spacing w:before="160"/>
        <w:rPr>
          <w:rtl/>
        </w:rPr>
      </w:pPr>
      <w:r w:rsidRPr="00AB1C4B">
        <w:rPr>
          <w:rFonts w:hint="cs"/>
          <w:rtl/>
        </w:rPr>
        <w:t>وإذ تقر</w:t>
      </w:r>
    </w:p>
    <w:p w14:paraId="0209122B" w14:textId="77777777" w:rsidR="001776FB" w:rsidRPr="00AB1C4B" w:rsidRDefault="001776FB" w:rsidP="001776FB">
      <w:pPr>
        <w:rPr>
          <w:rtl/>
        </w:rPr>
      </w:pPr>
      <w:r w:rsidRPr="00AB1C4B">
        <w:rPr>
          <w:rFonts w:hint="cs"/>
          <w:i/>
          <w:iCs/>
          <w:rtl/>
        </w:rPr>
        <w:t xml:space="preserve"> </w:t>
      </w:r>
      <w:r w:rsidRPr="00AB1C4B">
        <w:rPr>
          <w:i/>
          <w:iCs/>
          <w:rtl/>
        </w:rPr>
        <w:t>أ )</w:t>
      </w:r>
      <w:r w:rsidRPr="00AB1C4B">
        <w:rPr>
          <w:rtl/>
        </w:rPr>
        <w:tab/>
      </w:r>
      <w:r w:rsidRPr="00AB1C4B">
        <w:rPr>
          <w:rFonts w:hint="cs"/>
          <w:rtl/>
          <w:lang w:bidi="ar-EG"/>
        </w:rPr>
        <w:t>بالعمل ذي</w:t>
      </w:r>
      <w:r w:rsidRPr="00AB1C4B">
        <w:rPr>
          <w:rFonts w:hint="eastAsia"/>
          <w:rtl/>
          <w:lang w:bidi="ar-EG"/>
        </w:rPr>
        <w:t> </w:t>
      </w:r>
      <w:r w:rsidRPr="00AB1C4B">
        <w:rPr>
          <w:rFonts w:hint="cs"/>
          <w:rtl/>
          <w:lang w:bidi="ar-EG"/>
        </w:rPr>
        <w:t>الصلة الذي يجريه فريق تطوير جودة الخدمة بشأن المناقشات التشغيلية والتنظيمية لجودة الخدمة وجودة التجربة ودورها الهام في تعزيز التعاون بين المشغلين وموردي الحلول التقنية وهيئات التنظيم من خلال مناقشة مفتوحة بشأن الاستراتيجيات الجديدة لتوفير الخدمات للمستعملين بجودة أفضل</w:t>
      </w:r>
      <w:r w:rsidRPr="00AB1C4B">
        <w:rPr>
          <w:rFonts w:hint="cs"/>
          <w:rtl/>
        </w:rPr>
        <w:t>؛</w:t>
      </w:r>
    </w:p>
    <w:p w14:paraId="310AA488" w14:textId="77777777" w:rsidR="001776FB" w:rsidRPr="00AB1C4B" w:rsidRDefault="001776FB" w:rsidP="001776FB">
      <w:pPr>
        <w:rPr>
          <w:rtl/>
        </w:rPr>
      </w:pPr>
      <w:r w:rsidRPr="00AB1C4B">
        <w:rPr>
          <w:rFonts w:hint="eastAsia"/>
          <w:i/>
          <w:iCs/>
          <w:rtl/>
        </w:rPr>
        <w:t>ب</w:t>
      </w:r>
      <w:r w:rsidRPr="00AB1C4B">
        <w:rPr>
          <w:i/>
          <w:iCs/>
          <w:rtl/>
        </w:rPr>
        <w:t>)</w:t>
      </w:r>
      <w:r w:rsidRPr="00AB1C4B">
        <w:rPr>
          <w:i/>
          <w:iCs/>
          <w:rtl/>
        </w:rPr>
        <w:tab/>
      </w:r>
      <w:r w:rsidRPr="00AB1C4B">
        <w:rPr>
          <w:rFonts w:hint="cs"/>
          <w:rtl/>
        </w:rPr>
        <w:t xml:space="preserve">بالعمل المتواصل بشأن أثر أجهزة </w:t>
      </w:r>
      <w:r w:rsidRPr="00AB1C4B">
        <w:rPr>
          <w:rtl/>
        </w:rPr>
        <w:t>الاتصالات/تكنولوجيا المعلومات والاتصالات</w:t>
      </w:r>
      <w:r w:rsidRPr="00AB1C4B">
        <w:rPr>
          <w:rFonts w:hint="cs"/>
          <w:rtl/>
        </w:rPr>
        <w:t xml:space="preserve"> المزيفة </w:t>
      </w:r>
      <w:r w:rsidRPr="00AB1C4B">
        <w:rPr>
          <w:rFonts w:hint="eastAsia"/>
          <w:rtl/>
        </w:rPr>
        <w:t>وغير</w:t>
      </w:r>
      <w:r w:rsidRPr="00AB1C4B">
        <w:rPr>
          <w:rtl/>
        </w:rPr>
        <w:t xml:space="preserve"> </w:t>
      </w:r>
      <w:r w:rsidRPr="00AB1C4B">
        <w:rPr>
          <w:rFonts w:hint="eastAsia"/>
          <w:rtl/>
        </w:rPr>
        <w:t>القياسية</w:t>
      </w:r>
      <w:r w:rsidRPr="00AB1C4B">
        <w:rPr>
          <w:rFonts w:hint="cs"/>
          <w:rtl/>
        </w:rPr>
        <w:t xml:space="preserve"> على جودة الخدمة وجودة التجربة والتعاون المستمر بين لجان الدراسات في هذا الصدد،</w:t>
      </w:r>
    </w:p>
    <w:p w14:paraId="0056D5FF" w14:textId="77777777" w:rsidR="001776FB" w:rsidRPr="00AB1C4B" w:rsidRDefault="001776FB" w:rsidP="001776FB">
      <w:pPr>
        <w:pStyle w:val="Call"/>
        <w:spacing w:before="160"/>
        <w:rPr>
          <w:rtl/>
        </w:rPr>
      </w:pPr>
      <w:r w:rsidRPr="00AB1C4B">
        <w:rPr>
          <w:rFonts w:hint="cs"/>
          <w:rtl/>
        </w:rPr>
        <w:t>تقرر أن يقوم قطاع تقييس الاتصالات بالاتحاد</w:t>
      </w:r>
    </w:p>
    <w:p w14:paraId="1E5C40ED" w14:textId="77777777" w:rsidR="001776FB" w:rsidRPr="00AB1C4B" w:rsidRDefault="001776FB" w:rsidP="001776FB">
      <w:pPr>
        <w:rPr>
          <w:rtl/>
        </w:rPr>
      </w:pPr>
      <w:r w:rsidRPr="00AB1C4B">
        <w:t>1</w:t>
      </w:r>
      <w:r w:rsidRPr="00AB1C4B">
        <w:rPr>
          <w:rtl/>
        </w:rPr>
        <w:tab/>
      </w:r>
      <w:r w:rsidRPr="00AB1C4B">
        <w:rPr>
          <w:rFonts w:hint="cs"/>
          <w:rtl/>
        </w:rPr>
        <w:t xml:space="preserve">بمواصلة وضع التوصيات اللازمة بشأن الأداء وجودة الخدمة وجودة التجربة، خاصة لشبكات وخدمات النطاق </w:t>
      </w:r>
      <w:proofErr w:type="gramStart"/>
      <w:r w:rsidRPr="00AB1C4B">
        <w:rPr>
          <w:rFonts w:hint="cs"/>
          <w:rtl/>
        </w:rPr>
        <w:t>العريض؛</w:t>
      </w:r>
      <w:proofErr w:type="gramEnd"/>
    </w:p>
    <w:p w14:paraId="54337ACC" w14:textId="77777777" w:rsidR="001776FB" w:rsidRPr="00AB1C4B" w:rsidRDefault="001776FB" w:rsidP="001776FB">
      <w:pPr>
        <w:rPr>
          <w:rtl/>
        </w:rPr>
      </w:pPr>
      <w:r w:rsidRPr="00AB1C4B">
        <w:t>2</w:t>
      </w:r>
      <w:r w:rsidRPr="00AB1C4B">
        <w:rPr>
          <w:rtl/>
        </w:rPr>
        <w:tab/>
      </w:r>
      <w:r w:rsidRPr="00AB1C4B">
        <w:rPr>
          <w:rFonts w:hint="cs"/>
          <w:rtl/>
          <w:lang w:bidi="ar-EG"/>
        </w:rPr>
        <w:t>بإطلاق مبادرات لإذكاء الوعي بأهمية إطلاع المستعملين باستمرار على جودة الخدمات التي يقدمها إليهم المشغلون، وذلك بالتعاون الوثيق مع قطاع تنمية الاتصالات</w:t>
      </w:r>
      <w:r w:rsidRPr="00AB1C4B">
        <w:rPr>
          <w:rFonts w:hint="eastAsia"/>
          <w:rtl/>
        </w:rPr>
        <w:t> </w:t>
      </w:r>
      <w:r w:rsidRPr="00AB1C4B">
        <w:t>(ITU</w:t>
      </w:r>
      <w:r w:rsidRPr="00AB1C4B">
        <w:noBreakHyphen/>
      </w:r>
      <w:proofErr w:type="gramStart"/>
      <w:r w:rsidRPr="00AB1C4B">
        <w:t>D)</w:t>
      </w:r>
      <w:r w:rsidRPr="00AB1C4B">
        <w:rPr>
          <w:rFonts w:hint="cs"/>
          <w:rtl/>
        </w:rPr>
        <w:t>؛</w:t>
      </w:r>
      <w:proofErr w:type="gramEnd"/>
    </w:p>
    <w:p w14:paraId="4BA48BF2" w14:textId="77777777" w:rsidR="001776FB" w:rsidRDefault="001776FB" w:rsidP="001776FB">
      <w:r>
        <w:br w:type="page"/>
      </w:r>
    </w:p>
    <w:p w14:paraId="55FABCE6" w14:textId="2B99F04D" w:rsidR="001776FB" w:rsidRPr="00AB1C4B" w:rsidRDefault="001776FB" w:rsidP="001776FB">
      <w:pPr>
        <w:rPr>
          <w:rtl/>
        </w:rPr>
      </w:pPr>
      <w:r w:rsidRPr="00AB1C4B">
        <w:lastRenderedPageBreak/>
        <w:t>3</w:t>
      </w:r>
      <w:r w:rsidRPr="00AB1C4B">
        <w:rPr>
          <w:rtl/>
        </w:rPr>
        <w:tab/>
      </w:r>
      <w:r w:rsidRPr="00AB1C4B">
        <w:rPr>
          <w:rFonts w:hint="cs"/>
          <w:rtl/>
          <w:lang w:bidi="ar-EG"/>
        </w:rPr>
        <w:t>بتوفير مراجع تساعد البلدان النامية</w:t>
      </w:r>
      <w:r w:rsidRPr="00AB1C4B">
        <w:rPr>
          <w:rStyle w:val="FootnoteReference"/>
          <w:rFonts w:eastAsia="Batang"/>
          <w:rtl/>
          <w:lang w:bidi="ar-EG"/>
        </w:rPr>
        <w:footnoteReference w:customMarkFollows="1" w:id="1"/>
        <w:t>1</w:t>
      </w:r>
      <w:r w:rsidRPr="00AB1C4B">
        <w:rPr>
          <w:rFonts w:hint="cs"/>
          <w:rtl/>
          <w:lang w:bidi="ar-EG"/>
        </w:rPr>
        <w:t xml:space="preserve"> وأقل البلدان نمواً في وضع إطار وطني لقياس الجودة يناسب إجراء قياسات جودة الخدمة وجودة التجربة، وذلك بالتعاون الوثيق مع قطاع تنمية الاتصالات</w:t>
      </w:r>
      <w:r w:rsidRPr="00AB1C4B">
        <w:rPr>
          <w:rFonts w:hint="eastAsia"/>
          <w:rtl/>
          <w:lang w:bidi="ar-EG"/>
        </w:rPr>
        <w:t> </w:t>
      </w:r>
      <w:r w:rsidRPr="00AB1C4B">
        <w:rPr>
          <w:rFonts w:hint="cs"/>
          <w:rtl/>
          <w:lang w:bidi="ar-EG"/>
        </w:rPr>
        <w:t xml:space="preserve">والمكاتب الإقليمية </w:t>
      </w:r>
      <w:proofErr w:type="gramStart"/>
      <w:r w:rsidRPr="00AB1C4B">
        <w:rPr>
          <w:rFonts w:hint="cs"/>
          <w:rtl/>
          <w:lang w:bidi="ar-EG"/>
        </w:rPr>
        <w:t>للاتحاد</w:t>
      </w:r>
      <w:r w:rsidRPr="00AB1C4B">
        <w:rPr>
          <w:rFonts w:hint="cs"/>
          <w:rtl/>
        </w:rPr>
        <w:t>؛</w:t>
      </w:r>
      <w:proofErr w:type="gramEnd"/>
    </w:p>
    <w:p w14:paraId="0F2DA6C3" w14:textId="77777777" w:rsidR="001776FB" w:rsidRPr="00AB1C4B" w:rsidRDefault="001776FB" w:rsidP="001776FB">
      <w:pPr>
        <w:rPr>
          <w:rtl/>
        </w:rPr>
      </w:pPr>
      <w:r w:rsidRPr="00AB1C4B">
        <w:t>4</w:t>
      </w:r>
      <w:r w:rsidRPr="00AB1C4B">
        <w:rPr>
          <w:rtl/>
        </w:rPr>
        <w:tab/>
      </w:r>
      <w:r w:rsidRPr="00AB1C4B">
        <w:rPr>
          <w:rFonts w:hint="cs"/>
          <w:rtl/>
        </w:rPr>
        <w:t xml:space="preserve">بتنظيم </w:t>
      </w:r>
      <w:r w:rsidRPr="00AB1C4B">
        <w:rPr>
          <w:rFonts w:hint="cs"/>
          <w:rtl/>
          <w:lang w:bidi="ar-EG"/>
        </w:rPr>
        <w:t>ورش العمل وبرامج تدريبية ومزيد من المبادرات لتشجيع المشاركة الأوسع لهيئات التنظيم والمشغلين والموردين في المناقشة الدولية بشأن جودة الخدمة وإذكاء الوعي بأهمية قياس جودة الخدمة وجودة التجربة،</w:t>
      </w:r>
    </w:p>
    <w:p w14:paraId="65634D32" w14:textId="77777777" w:rsidR="001776FB" w:rsidRPr="00AB1C4B" w:rsidRDefault="001776FB" w:rsidP="001776FB">
      <w:pPr>
        <w:pStyle w:val="Call"/>
        <w:spacing w:before="160"/>
        <w:rPr>
          <w:rtl/>
        </w:rPr>
      </w:pPr>
      <w:r w:rsidRPr="00AB1C4B">
        <w:rPr>
          <w:rFonts w:ascii="Times New Roman italic" w:hAnsi="Times New Roman italic" w:hint="cs"/>
          <w:spacing w:val="-4"/>
          <w:rtl/>
        </w:rPr>
        <w:t>تُكلّف</w:t>
      </w:r>
      <w:r w:rsidRPr="00AB1C4B">
        <w:rPr>
          <w:rFonts w:hint="cs"/>
          <w:rtl/>
        </w:rPr>
        <w:t xml:space="preserve"> مدير مكتب تقييس الاتصالات</w:t>
      </w:r>
    </w:p>
    <w:p w14:paraId="2D956682" w14:textId="77777777" w:rsidR="001776FB" w:rsidRPr="00AB1C4B" w:rsidRDefault="001776FB" w:rsidP="001776FB">
      <w:pPr>
        <w:rPr>
          <w:rtl/>
        </w:rPr>
      </w:pPr>
      <w:r w:rsidRPr="00AB1C4B">
        <w:rPr>
          <w:rFonts w:hint="cs"/>
          <w:rtl/>
          <w:lang w:bidi="ar-EG"/>
        </w:rPr>
        <w:t xml:space="preserve">بأن يواصل، تنفيذاً للفقرتين </w:t>
      </w:r>
      <w:r w:rsidRPr="00AB1C4B">
        <w:rPr>
          <w:lang w:bidi="ar-EG"/>
        </w:rPr>
        <w:t>2</w:t>
      </w:r>
      <w:r w:rsidRPr="00AB1C4B">
        <w:rPr>
          <w:rFonts w:hint="cs"/>
          <w:rtl/>
          <w:lang w:bidi="ar-EG"/>
        </w:rPr>
        <w:t xml:space="preserve"> و</w:t>
      </w:r>
      <w:r w:rsidRPr="00AB1C4B">
        <w:rPr>
          <w:lang w:bidi="ar-EG"/>
        </w:rPr>
        <w:t>4</w:t>
      </w:r>
      <w:r w:rsidRPr="00AB1C4B">
        <w:rPr>
          <w:rFonts w:hint="cs"/>
          <w:rtl/>
          <w:lang w:bidi="ar-EG"/>
        </w:rPr>
        <w:t xml:space="preserve"> من </w:t>
      </w:r>
      <w:r w:rsidRPr="00AB1C4B">
        <w:rPr>
          <w:rFonts w:hint="cs"/>
          <w:i/>
          <w:iCs/>
          <w:rtl/>
          <w:lang w:bidi="ar-EG"/>
        </w:rPr>
        <w:t>"تقرر"</w:t>
      </w:r>
      <w:r w:rsidRPr="00AB1C4B">
        <w:rPr>
          <w:rFonts w:hint="cs"/>
          <w:rtl/>
          <w:lang w:bidi="ar-EG"/>
        </w:rPr>
        <w:t xml:space="preserve"> أعلاه، دعم أنشطة فريق تطوير جودة الخدمة </w:t>
      </w:r>
      <w:r w:rsidRPr="00AB1C4B">
        <w:rPr>
          <w:lang w:bidi="ar-EG"/>
        </w:rPr>
        <w:t>(QSDG)</w:t>
      </w:r>
      <w:r w:rsidRPr="00AB1C4B">
        <w:rPr>
          <w:rFonts w:hint="cs"/>
          <w:rtl/>
          <w:lang w:bidi="ar-EG"/>
        </w:rPr>
        <w:t xml:space="preserve"> من أجل إجراء مناقشات تشغيلية وتنظيمية مفتوحة بين هيئات التنظيم والمشغلين والموردين بشأن الاستراتيجيات الجديدة لتوفير جودة خدمة وجودة تجربة أفضل</w:t>
      </w:r>
      <w:r w:rsidRPr="00AB1C4B">
        <w:rPr>
          <w:rFonts w:hint="eastAsia"/>
          <w:rtl/>
          <w:lang w:bidi="ar-EG"/>
        </w:rPr>
        <w:t> </w:t>
      </w:r>
      <w:r w:rsidRPr="00AB1C4B">
        <w:rPr>
          <w:rFonts w:hint="cs"/>
          <w:rtl/>
          <w:lang w:bidi="ar-EG"/>
        </w:rPr>
        <w:t>للمستعملين</w:t>
      </w:r>
      <w:r w:rsidRPr="00AB1C4B">
        <w:rPr>
          <w:rFonts w:hint="cs"/>
          <w:rtl/>
        </w:rPr>
        <w:t>،</w:t>
      </w:r>
    </w:p>
    <w:p w14:paraId="578A5FEB" w14:textId="77777777" w:rsidR="001776FB" w:rsidRPr="00AB1C4B" w:rsidRDefault="001776FB" w:rsidP="001776FB">
      <w:pPr>
        <w:pStyle w:val="Call"/>
        <w:spacing w:before="160"/>
      </w:pPr>
      <w:r w:rsidRPr="00AB1C4B">
        <w:rPr>
          <w:rFonts w:ascii="Times New Roman italic" w:hAnsi="Times New Roman italic" w:hint="cs"/>
          <w:spacing w:val="-4"/>
          <w:rtl/>
        </w:rPr>
        <w:t>تُكلّف</w:t>
      </w:r>
      <w:r w:rsidRPr="00AB1C4B">
        <w:rPr>
          <w:rFonts w:hint="cs"/>
          <w:rtl/>
        </w:rPr>
        <w:t xml:space="preserve"> مدير مكتب تقييس الاتصالات، بالتعاون الوثيق مع مدير مكتب تنمية الاتصالات</w:t>
      </w:r>
    </w:p>
    <w:p w14:paraId="728E9A47" w14:textId="77777777" w:rsidR="001776FB" w:rsidRPr="00AB1C4B" w:rsidRDefault="001776FB" w:rsidP="001776FB">
      <w:pPr>
        <w:rPr>
          <w:noProof/>
          <w:rtl/>
          <w:lang w:bidi="ar-EG"/>
        </w:rPr>
      </w:pPr>
      <w:r w:rsidRPr="00AB1C4B">
        <w:t>1</w:t>
      </w:r>
      <w:r w:rsidRPr="00AB1C4B">
        <w:rPr>
          <w:rtl/>
        </w:rPr>
        <w:tab/>
      </w:r>
      <w:r w:rsidRPr="00AB1C4B">
        <w:rPr>
          <w:rFonts w:hint="cs"/>
          <w:noProof/>
          <w:rtl/>
          <w:lang w:bidi="ar-EG"/>
        </w:rPr>
        <w:t>بم</w:t>
      </w:r>
      <w:r w:rsidRPr="00AB1C4B">
        <w:rPr>
          <w:noProof/>
          <w:rtl/>
          <w:lang w:bidi="ar-EG"/>
        </w:rPr>
        <w:t>ساعدة البلدان النامية</w:t>
      </w:r>
      <w:r w:rsidRPr="00AB1C4B">
        <w:rPr>
          <w:rFonts w:hint="cs"/>
          <w:noProof/>
          <w:rtl/>
          <w:lang w:bidi="ar-EG"/>
        </w:rPr>
        <w:t xml:space="preserve"> وأقل البلدان نمواً</w:t>
      </w:r>
      <w:r w:rsidRPr="00AB1C4B">
        <w:rPr>
          <w:noProof/>
          <w:rtl/>
          <w:lang w:bidi="ar-EG"/>
        </w:rPr>
        <w:t xml:space="preserve"> في تحديد فرص بناء القدرات البشرية والمؤسسية </w:t>
      </w:r>
      <w:r w:rsidRPr="00AB1C4B">
        <w:rPr>
          <w:rFonts w:hint="cs"/>
          <w:noProof/>
          <w:rtl/>
          <w:lang w:bidi="ar-EG"/>
        </w:rPr>
        <w:t>من أجل وضع أطر وطنية لقياس</w:t>
      </w:r>
      <w:r w:rsidRPr="00AB1C4B">
        <w:rPr>
          <w:rFonts w:hint="eastAsia"/>
          <w:noProof/>
          <w:rtl/>
          <w:lang w:bidi="ar-EG"/>
        </w:rPr>
        <w:t> </w:t>
      </w:r>
      <w:r w:rsidRPr="00AB1C4B">
        <w:rPr>
          <w:rFonts w:hint="cs"/>
          <w:noProof/>
          <w:rtl/>
          <w:lang w:bidi="ar-EG"/>
        </w:rPr>
        <w:t>الجودة</w:t>
      </w:r>
      <w:r w:rsidRPr="00AB1C4B">
        <w:rPr>
          <w:noProof/>
          <w:rtl/>
          <w:lang w:bidi="ar-EG"/>
        </w:rPr>
        <w:t>؛</w:t>
      </w:r>
    </w:p>
    <w:p w14:paraId="63C182D0" w14:textId="77777777" w:rsidR="001776FB" w:rsidRPr="00AB1C4B" w:rsidRDefault="001776FB" w:rsidP="001776FB">
      <w:pPr>
        <w:rPr>
          <w:noProof/>
          <w:rtl/>
          <w:lang w:bidi="ar-EG"/>
        </w:rPr>
      </w:pPr>
      <w:r w:rsidRPr="00AB1C4B">
        <w:t>2</w:t>
      </w:r>
      <w:r w:rsidRPr="00AB1C4B">
        <w:rPr>
          <w:rtl/>
        </w:rPr>
        <w:tab/>
      </w:r>
      <w:r w:rsidRPr="00AB1C4B">
        <w:rPr>
          <w:rFonts w:hint="cs"/>
          <w:rtl/>
          <w:lang w:bidi="ar-EG"/>
        </w:rPr>
        <w:t>ب</w:t>
      </w:r>
      <w:r w:rsidRPr="00AB1C4B">
        <w:rPr>
          <w:rFonts w:hint="cs"/>
          <w:noProof/>
          <w:rtl/>
          <w:lang w:bidi="ar-EG"/>
        </w:rPr>
        <w:t xml:space="preserve">إجراء </w:t>
      </w:r>
      <w:r w:rsidRPr="00AB1C4B">
        <w:rPr>
          <w:noProof/>
          <w:rtl/>
          <w:lang w:bidi="ar-EG"/>
        </w:rPr>
        <w:t>أنشطة في كل منطقة لتحديد المشاكل التي تواجهها البلدان النامية</w:t>
      </w:r>
      <w:r w:rsidRPr="00AB1C4B">
        <w:rPr>
          <w:rFonts w:hint="cs"/>
          <w:noProof/>
          <w:rtl/>
          <w:lang w:bidi="ar-EG"/>
        </w:rPr>
        <w:t xml:space="preserve"> وأقل البلدان نمواً</w:t>
      </w:r>
      <w:r w:rsidRPr="00AB1C4B">
        <w:rPr>
          <w:noProof/>
          <w:rtl/>
          <w:lang w:bidi="ar-EG"/>
        </w:rPr>
        <w:t xml:space="preserve"> ووضع أولوياتها فيما</w:t>
      </w:r>
      <w:r w:rsidRPr="00AB1C4B">
        <w:rPr>
          <w:rFonts w:hint="cs"/>
          <w:noProof/>
          <w:rtl/>
          <w:lang w:bidi="ar-EG"/>
        </w:rPr>
        <w:t> </w:t>
      </w:r>
      <w:r w:rsidRPr="00AB1C4B">
        <w:rPr>
          <w:noProof/>
          <w:rtl/>
          <w:lang w:bidi="ar-EG"/>
        </w:rPr>
        <w:t xml:space="preserve">يتعلق </w:t>
      </w:r>
      <w:r w:rsidRPr="00AB1C4B">
        <w:rPr>
          <w:rFonts w:hint="cs"/>
          <w:noProof/>
          <w:rtl/>
          <w:lang w:bidi="ar-EG"/>
        </w:rPr>
        <w:t>بتوفير خدمات بجودة مقبولة للمستعملين</w:t>
      </w:r>
      <w:r w:rsidRPr="00AB1C4B">
        <w:rPr>
          <w:noProof/>
          <w:rtl/>
          <w:lang w:bidi="ar-EG"/>
        </w:rPr>
        <w:t>؛</w:t>
      </w:r>
    </w:p>
    <w:p w14:paraId="11C44A7E" w14:textId="77777777" w:rsidR="001776FB" w:rsidRPr="00AB1C4B" w:rsidRDefault="001776FB" w:rsidP="001776FB">
      <w:pPr>
        <w:rPr>
          <w:rtl/>
          <w:lang w:bidi="ar-EG"/>
        </w:rPr>
      </w:pPr>
      <w:r w:rsidRPr="00AB1C4B">
        <w:t>3</w:t>
      </w:r>
      <w:r w:rsidRPr="00AB1C4B">
        <w:rPr>
          <w:rtl/>
          <w:lang w:bidi="ar-EG"/>
        </w:rPr>
        <w:tab/>
      </w:r>
      <w:r w:rsidRPr="00AB1C4B">
        <w:rPr>
          <w:rFonts w:hint="cs"/>
          <w:rtl/>
          <w:lang w:bidi="ar-EG"/>
        </w:rPr>
        <w:t xml:space="preserve">استناداً إلى نتائج الفقرة </w:t>
      </w:r>
      <w:r w:rsidRPr="00AB1C4B">
        <w:rPr>
          <w:lang w:bidi="ar-EG"/>
        </w:rPr>
        <w:t>2</w:t>
      </w:r>
      <w:r w:rsidRPr="00AB1C4B">
        <w:rPr>
          <w:rFonts w:hint="cs"/>
          <w:rtl/>
          <w:lang w:bidi="ar-EG"/>
        </w:rPr>
        <w:t xml:space="preserve"> من </w:t>
      </w:r>
      <w:r w:rsidRPr="00AB1C4B">
        <w:rPr>
          <w:rFonts w:hint="cs"/>
          <w:i/>
          <w:iCs/>
          <w:rtl/>
          <w:lang w:bidi="ar-EG"/>
        </w:rPr>
        <w:t>"</w:t>
      </w:r>
      <w:r w:rsidRPr="00AB1C4B">
        <w:rPr>
          <w:rFonts w:ascii="Times New Roman italic" w:hAnsi="Times New Roman italic" w:hint="cs"/>
          <w:i/>
          <w:iCs/>
          <w:spacing w:val="-4"/>
          <w:rtl/>
        </w:rPr>
        <w:t>تُكلّف</w:t>
      </w:r>
      <w:r w:rsidRPr="00AB1C4B">
        <w:rPr>
          <w:rFonts w:ascii="Times New Roman italic" w:hAnsi="Times New Roman italic" w:hint="cs"/>
          <w:spacing w:val="-4"/>
          <w:rtl/>
        </w:rPr>
        <w:t xml:space="preserve"> </w:t>
      </w:r>
      <w:r w:rsidRPr="00AB1C4B">
        <w:rPr>
          <w:rFonts w:hint="cs"/>
          <w:i/>
          <w:iCs/>
          <w:rtl/>
          <w:lang w:bidi="ar-EG"/>
        </w:rPr>
        <w:t>"</w:t>
      </w:r>
      <w:r w:rsidRPr="00AB1C4B">
        <w:rPr>
          <w:rFonts w:hint="cs"/>
          <w:rtl/>
          <w:lang w:bidi="ar-EG"/>
        </w:rPr>
        <w:t xml:space="preserve"> أعلاه، بمساعدة البلدان النامية وأقل البلدان نمواً في تحديد إجراءات لتحسين جودة الخدمة وتنفيذها وإطلاع المستعملين باستمرار على ذلك،</w:t>
      </w:r>
    </w:p>
    <w:p w14:paraId="326A90F3" w14:textId="77777777" w:rsidR="001776FB" w:rsidRPr="00AB1C4B" w:rsidRDefault="001776FB" w:rsidP="001776FB">
      <w:pPr>
        <w:pStyle w:val="Call"/>
        <w:spacing w:before="160"/>
        <w:rPr>
          <w:rtl/>
        </w:rPr>
      </w:pPr>
      <w:r w:rsidRPr="00AB1C4B">
        <w:rPr>
          <w:rFonts w:ascii="Times New Roman italic" w:hAnsi="Times New Roman italic" w:hint="cs"/>
          <w:spacing w:val="-4"/>
          <w:rtl/>
        </w:rPr>
        <w:t>تُكلّف</w:t>
      </w:r>
      <w:r w:rsidRPr="00AB1C4B">
        <w:rPr>
          <w:rFonts w:hint="cs"/>
          <w:rtl/>
        </w:rPr>
        <w:t xml:space="preserve"> لجان الدراسات لقطاع تقييس الاتصالات بالاتحاد، وفقاً لاختصاصاتها</w:t>
      </w:r>
    </w:p>
    <w:p w14:paraId="3D479790" w14:textId="77777777" w:rsidR="001776FB" w:rsidRPr="00AB1C4B" w:rsidRDefault="001776FB" w:rsidP="001776FB">
      <w:pPr>
        <w:rPr>
          <w:rtl/>
        </w:rPr>
      </w:pPr>
      <w:r w:rsidRPr="00AB1C4B">
        <w:t>1</w:t>
      </w:r>
      <w:r w:rsidRPr="00AB1C4B">
        <w:rPr>
          <w:rtl/>
        </w:rPr>
        <w:tab/>
      </w:r>
      <w:r w:rsidRPr="00AB1C4B">
        <w:rPr>
          <w:rFonts w:hint="cs"/>
          <w:rtl/>
          <w:lang w:bidi="ar-EG"/>
        </w:rPr>
        <w:t>بوضع توصيات توفر توجيهات لهيئات التنظيم من أجل استراتيجيات ومنهجيات اختبار لمراقبة وقياس جودة الخدمة وجودة</w:t>
      </w:r>
      <w:r w:rsidRPr="00AB1C4B">
        <w:rPr>
          <w:rFonts w:hint="eastAsia"/>
          <w:rtl/>
          <w:lang w:bidi="ar-EG"/>
        </w:rPr>
        <w:t> </w:t>
      </w:r>
      <w:r w:rsidRPr="00AB1C4B">
        <w:rPr>
          <w:rFonts w:hint="cs"/>
          <w:rtl/>
          <w:lang w:bidi="ar-EG"/>
        </w:rPr>
        <w:t xml:space="preserve">التجربة، </w:t>
      </w:r>
      <w:r w:rsidRPr="00AB1C4B">
        <w:rPr>
          <w:rtl/>
          <w:lang w:bidi="ar-EG"/>
        </w:rPr>
        <w:t xml:space="preserve">خاصة لشبكات وخدمات النطاق </w:t>
      </w:r>
      <w:proofErr w:type="gramStart"/>
      <w:r w:rsidRPr="00AB1C4B">
        <w:rPr>
          <w:rtl/>
          <w:lang w:bidi="ar-EG"/>
        </w:rPr>
        <w:t>العريض</w:t>
      </w:r>
      <w:r w:rsidRPr="00AB1C4B">
        <w:rPr>
          <w:rFonts w:hint="cs"/>
          <w:rtl/>
        </w:rPr>
        <w:t>؛</w:t>
      </w:r>
      <w:proofErr w:type="gramEnd"/>
    </w:p>
    <w:p w14:paraId="7E8E4E9E" w14:textId="77777777" w:rsidR="001776FB" w:rsidRPr="00AB1C4B" w:rsidRDefault="001776FB" w:rsidP="001776FB">
      <w:pPr>
        <w:rPr>
          <w:noProof/>
          <w:rtl/>
          <w:lang w:bidi="ar-EG"/>
        </w:rPr>
      </w:pPr>
      <w:r w:rsidRPr="00AB1C4B">
        <w:t>2</w:t>
      </w:r>
      <w:r w:rsidRPr="00AB1C4B">
        <w:rPr>
          <w:rtl/>
        </w:rPr>
        <w:tab/>
      </w:r>
      <w:r w:rsidRPr="00AB1C4B">
        <w:rPr>
          <w:rFonts w:hint="cs"/>
          <w:rtl/>
          <w:lang w:bidi="ar-EG"/>
        </w:rPr>
        <w:t xml:space="preserve">بدراسة سيناريوهات تطوير جودة الخدمة وجودة التجربة واستراتيجيات قياسهما وأدوات رسمهما وتصورهما واختبارهما وآليات نشرهما التي يتعين على هيئات التنظيم والمشغلين </w:t>
      </w:r>
      <w:proofErr w:type="gramStart"/>
      <w:r w:rsidRPr="00AB1C4B">
        <w:rPr>
          <w:rFonts w:hint="cs"/>
          <w:rtl/>
          <w:lang w:bidi="ar-EG"/>
        </w:rPr>
        <w:t>اعتمادها</w:t>
      </w:r>
      <w:r w:rsidRPr="00AB1C4B">
        <w:rPr>
          <w:noProof/>
          <w:rtl/>
          <w:lang w:bidi="ar-EG"/>
        </w:rPr>
        <w:t>؛</w:t>
      </w:r>
      <w:proofErr w:type="gramEnd"/>
    </w:p>
    <w:p w14:paraId="346B0566" w14:textId="77777777" w:rsidR="001776FB" w:rsidRPr="00AB1C4B" w:rsidRDefault="001776FB" w:rsidP="001776FB">
      <w:pPr>
        <w:rPr>
          <w:noProof/>
          <w:rtl/>
          <w:lang w:bidi="ar-EG"/>
        </w:rPr>
      </w:pPr>
      <w:r w:rsidRPr="00AB1C4B">
        <w:t>3</w:t>
      </w:r>
      <w:r w:rsidRPr="00AB1C4B">
        <w:rPr>
          <w:rtl/>
        </w:rPr>
        <w:tab/>
      </w:r>
      <w:r w:rsidRPr="00AB1C4B">
        <w:rPr>
          <w:rFonts w:hint="cs"/>
          <w:rtl/>
          <w:lang w:bidi="ar-EG"/>
        </w:rPr>
        <w:t xml:space="preserve">بإجراء دراسات وتقديم توجيهات لهيئات التنظيم بشأن منهجيات الاعتيان لقياسات جودة الخدمة على المستوى المحلي والوطني </w:t>
      </w:r>
      <w:proofErr w:type="gramStart"/>
      <w:r w:rsidRPr="00AB1C4B">
        <w:rPr>
          <w:rFonts w:hint="cs"/>
          <w:rtl/>
          <w:lang w:bidi="ar-EG"/>
        </w:rPr>
        <w:t>والعالمي؛</w:t>
      </w:r>
      <w:proofErr w:type="gramEnd"/>
    </w:p>
    <w:p w14:paraId="08BAF998" w14:textId="77777777" w:rsidR="001776FB" w:rsidRPr="00AB1C4B" w:rsidRDefault="001776FB" w:rsidP="001776FB">
      <w:pPr>
        <w:rPr>
          <w:noProof/>
          <w:rtl/>
          <w:lang w:bidi="ar-EG"/>
        </w:rPr>
      </w:pPr>
      <w:r w:rsidRPr="00AB1C4B">
        <w:t>4</w:t>
      </w:r>
      <w:r w:rsidRPr="00AB1C4B">
        <w:rPr>
          <w:rtl/>
        </w:rPr>
        <w:tab/>
      </w:r>
      <w:r w:rsidRPr="00AB1C4B">
        <w:rPr>
          <w:rFonts w:hint="cs"/>
          <w:rtl/>
          <w:lang w:bidi="ar-EG"/>
        </w:rPr>
        <w:t>بتوفير مراجع بخصوص مؤشرات الأداء الرئيسية ومؤشرات الجودة الرئيسية ذات الحد الأدنى من الرضا لتقييم جودة</w:t>
      </w:r>
      <w:r w:rsidRPr="00AB1C4B">
        <w:rPr>
          <w:rFonts w:hint="eastAsia"/>
          <w:rtl/>
          <w:lang w:bidi="ar-EG"/>
        </w:rPr>
        <w:t> </w:t>
      </w:r>
      <w:proofErr w:type="gramStart"/>
      <w:r w:rsidRPr="00AB1C4B">
        <w:rPr>
          <w:rFonts w:hint="cs"/>
          <w:rtl/>
          <w:lang w:bidi="ar-EG"/>
        </w:rPr>
        <w:t>الخدمات</w:t>
      </w:r>
      <w:r w:rsidRPr="00AB1C4B">
        <w:rPr>
          <w:noProof/>
          <w:rtl/>
          <w:lang w:bidi="ar-EG"/>
        </w:rPr>
        <w:t>؛</w:t>
      </w:r>
      <w:proofErr w:type="gramEnd"/>
    </w:p>
    <w:p w14:paraId="0805E00A" w14:textId="77777777" w:rsidR="001776FB" w:rsidRPr="00AB1C4B" w:rsidRDefault="001776FB" w:rsidP="001776FB">
      <w:pPr>
        <w:rPr>
          <w:rtl/>
        </w:rPr>
      </w:pPr>
      <w:r w:rsidRPr="00AB1C4B">
        <w:t>5</w:t>
      </w:r>
      <w:r w:rsidRPr="00AB1C4B">
        <w:rPr>
          <w:rtl/>
        </w:rPr>
        <w:tab/>
      </w:r>
      <w:r w:rsidRPr="00AB1C4B">
        <w:rPr>
          <w:rFonts w:hint="cs"/>
          <w:rtl/>
          <w:lang w:bidi="ar-EG"/>
        </w:rPr>
        <w:t>بتنفيذ استراتيجيات لزيادة مشاركة البلدان النامية والمتقدمة من جميع المناطق في جميع أنشطتها،</w:t>
      </w:r>
    </w:p>
    <w:p w14:paraId="64708C5D" w14:textId="77777777" w:rsidR="001776FB" w:rsidRPr="00AB1C4B" w:rsidRDefault="001776FB" w:rsidP="001776FB">
      <w:pPr>
        <w:pStyle w:val="Call"/>
        <w:spacing w:before="160"/>
        <w:rPr>
          <w:rtl/>
        </w:rPr>
      </w:pPr>
      <w:r w:rsidRPr="00AB1C4B">
        <w:rPr>
          <w:rFonts w:hint="cs"/>
          <w:rtl/>
        </w:rPr>
        <w:t>تدعو الأعضاء إلى</w:t>
      </w:r>
    </w:p>
    <w:p w14:paraId="4CC5B67C" w14:textId="77777777" w:rsidR="001776FB" w:rsidRPr="00AB1C4B" w:rsidRDefault="001776FB" w:rsidP="001776FB">
      <w:pPr>
        <w:rPr>
          <w:rtl/>
        </w:rPr>
      </w:pPr>
      <w:r w:rsidRPr="00AB1C4B">
        <w:t>1</w:t>
      </w:r>
      <w:r w:rsidRPr="00AB1C4B">
        <w:rPr>
          <w:rtl/>
        </w:rPr>
        <w:tab/>
      </w:r>
      <w:r w:rsidRPr="00AB1C4B">
        <w:rPr>
          <w:rFonts w:hint="cs"/>
          <w:rtl/>
          <w:lang w:bidi="ar-EG"/>
        </w:rPr>
        <w:t xml:space="preserve">التعاون مع قطاع تقييس الاتصالات في تنفيذ هذا </w:t>
      </w:r>
      <w:proofErr w:type="gramStart"/>
      <w:r w:rsidRPr="00AB1C4B">
        <w:rPr>
          <w:rFonts w:hint="cs"/>
          <w:rtl/>
          <w:lang w:bidi="ar-EG"/>
        </w:rPr>
        <w:t>القرار</w:t>
      </w:r>
      <w:r w:rsidRPr="00AB1C4B">
        <w:rPr>
          <w:rFonts w:hint="cs"/>
          <w:rtl/>
        </w:rPr>
        <w:t>؛</w:t>
      </w:r>
      <w:proofErr w:type="gramEnd"/>
    </w:p>
    <w:p w14:paraId="2BAE4C52" w14:textId="34B524D0" w:rsidR="00101DB7" w:rsidRDefault="001776FB" w:rsidP="001776FB">
      <w:pPr>
        <w:rPr>
          <w:noProof/>
          <w:rtl/>
          <w:lang w:bidi="ar-EG"/>
        </w:rPr>
      </w:pPr>
      <w:r w:rsidRPr="00AB1C4B">
        <w:t>2</w:t>
      </w:r>
      <w:r w:rsidRPr="00AB1C4B">
        <w:rPr>
          <w:rtl/>
        </w:rPr>
        <w:tab/>
      </w:r>
      <w:r w:rsidRPr="00AB1C4B">
        <w:rPr>
          <w:rFonts w:hint="cs"/>
          <w:rtl/>
          <w:lang w:bidi="ar-EG"/>
        </w:rPr>
        <w:t>المشاركة في مبادرات لجنة الدراسات</w:t>
      </w:r>
      <w:r w:rsidRPr="00AB1C4B">
        <w:rPr>
          <w:rFonts w:hint="eastAsia"/>
          <w:rtl/>
          <w:lang w:bidi="ar-EG"/>
        </w:rPr>
        <w:t> </w:t>
      </w:r>
      <w:r w:rsidRPr="00AB1C4B">
        <w:rPr>
          <w:lang w:bidi="ar-EG"/>
        </w:rPr>
        <w:t>12</w:t>
      </w:r>
      <w:r w:rsidRPr="00AB1C4B">
        <w:rPr>
          <w:rFonts w:hint="cs"/>
          <w:rtl/>
          <w:lang w:bidi="ar-EG"/>
        </w:rPr>
        <w:t xml:space="preserve"> وفريق تطوير جودة الخدمة من خلال تقديم المساهمات والخبرات والمعارف والتجارب العملية المتعلقة بعمل لجنة الدراسات</w:t>
      </w:r>
      <w:r w:rsidRPr="00AB1C4B">
        <w:rPr>
          <w:rFonts w:hint="eastAsia"/>
          <w:rtl/>
          <w:lang w:bidi="ar-EG"/>
        </w:rPr>
        <w:t> </w:t>
      </w:r>
      <w:r w:rsidRPr="00AB1C4B">
        <w:rPr>
          <w:lang w:bidi="ar-EG"/>
        </w:rPr>
        <w:t>12</w:t>
      </w:r>
      <w:r w:rsidRPr="00AB1C4B">
        <w:rPr>
          <w:rFonts w:hint="cs"/>
          <w:noProof/>
          <w:rtl/>
          <w:lang w:bidi="ar-EG"/>
        </w:rPr>
        <w:t>.</w:t>
      </w:r>
    </w:p>
    <w:p w14:paraId="24520480" w14:textId="2821063F" w:rsidR="001776FB" w:rsidRDefault="001776FB" w:rsidP="001776FB">
      <w:pPr>
        <w:rPr>
          <w:noProof/>
          <w:rtl/>
          <w:lang w:bidi="ar-EG"/>
        </w:rPr>
      </w:pPr>
    </w:p>
    <w:p w14:paraId="15F9689E" w14:textId="64832050" w:rsidR="001776FB" w:rsidRDefault="001776FB" w:rsidP="001776FB">
      <w:pPr>
        <w:rPr>
          <w:noProof/>
          <w:rtl/>
          <w:lang w:bidi="ar-EG"/>
        </w:rPr>
      </w:pPr>
    </w:p>
    <w:p w14:paraId="347B88B9" w14:textId="1021D09B" w:rsidR="001776FB" w:rsidRDefault="001776FB" w:rsidP="001776FB">
      <w:pPr>
        <w:rPr>
          <w:noProof/>
          <w:rtl/>
          <w:lang w:bidi="ar-EG"/>
        </w:rPr>
      </w:pPr>
    </w:p>
    <w:p w14:paraId="7C4C9469" w14:textId="77777777" w:rsidR="001776FB" w:rsidRPr="00146809" w:rsidRDefault="001776FB" w:rsidP="001776FB">
      <w:pPr>
        <w:rPr>
          <w:lang w:bidi="ar-EG"/>
        </w:rPr>
      </w:pPr>
    </w:p>
    <w:sectPr w:rsidR="001776FB" w:rsidRPr="00146809" w:rsidSect="00055779">
      <w:headerReference w:type="default" r:id="rId17"/>
      <w:footerReference w:type="even" r:id="rId18"/>
      <w:footerReference w:type="default" r:id="rId19"/>
      <w:pgSz w:w="11907" w:h="16840"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73B16" w14:textId="77777777" w:rsidR="007562EB" w:rsidRDefault="007562EB" w:rsidP="002919E1">
      <w:r>
        <w:separator/>
      </w:r>
    </w:p>
    <w:p w14:paraId="6A327549" w14:textId="77777777" w:rsidR="007562EB" w:rsidRDefault="007562EB" w:rsidP="002919E1"/>
    <w:p w14:paraId="2CCA5780" w14:textId="77777777" w:rsidR="007562EB" w:rsidRDefault="007562EB" w:rsidP="002919E1"/>
    <w:p w14:paraId="698B8524" w14:textId="77777777" w:rsidR="007562EB" w:rsidRDefault="007562EB"/>
  </w:endnote>
  <w:endnote w:type="continuationSeparator" w:id="0">
    <w:p w14:paraId="441F553F" w14:textId="77777777" w:rsidR="007562EB" w:rsidRDefault="007562EB" w:rsidP="002919E1">
      <w:r>
        <w:continuationSeparator/>
      </w:r>
    </w:p>
    <w:p w14:paraId="01162297" w14:textId="77777777" w:rsidR="007562EB" w:rsidRDefault="007562EB" w:rsidP="002919E1"/>
    <w:p w14:paraId="4939A005" w14:textId="77777777" w:rsidR="007562EB" w:rsidRDefault="007562EB" w:rsidP="002919E1"/>
    <w:p w14:paraId="42BCBD41" w14:textId="77777777" w:rsidR="007562EB" w:rsidRDefault="0075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3F65" w14:textId="245C6973" w:rsidR="00CE14A3" w:rsidRPr="008A68DC" w:rsidRDefault="00CE14A3"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E51AD4">
      <w:rPr>
        <w:b/>
        <w:bCs/>
        <w:noProof/>
      </w:rPr>
      <w:t>95</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FF85" w14:textId="77777777" w:rsidR="00CE14A3" w:rsidRPr="003118A8" w:rsidRDefault="00CE14A3" w:rsidP="00F66D8F">
    <w:pPr>
      <w:pStyle w:val="Footer"/>
      <w:spacing w:after="120"/>
      <w:jc w:val="left"/>
    </w:pPr>
    <w:r w:rsidRPr="0033681A">
      <w:rPr>
        <w:noProof/>
      </w:rPr>
      <w:drawing>
        <wp:inline distT="0" distB="0" distL="0" distR="0" wp14:anchorId="2A9F2A95" wp14:editId="3731651B">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CA48" w14:textId="77777777" w:rsidR="00A7542F" w:rsidRPr="00F77988" w:rsidRDefault="00A7542F" w:rsidP="00B16896">
    <w:pPr>
      <w:ind w:right="360" w:firstLine="360"/>
      <w:rPr>
        <w:rtl/>
        <w:lang w:bidi="ar-S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D61F7" w14:textId="2722D61E" w:rsidR="00D01063" w:rsidRPr="00A76C6F" w:rsidRDefault="00D01063" w:rsidP="00D01063">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E51AD4">
      <w:rPr>
        <w:b/>
        <w:bCs/>
        <w:noProof/>
        <w:rtl/>
        <w:lang w:bidi="ar-EG"/>
      </w:rPr>
      <w:t>95</w:t>
    </w:r>
    <w:r w:rsidRPr="00A76C6F">
      <w:rPr>
        <w:b/>
        <w:bCs/>
        <w:rtl/>
        <w:lang w:bidi="ar-E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32C0" w14:textId="3FA9374E" w:rsidR="00D01063" w:rsidRPr="00A76C6F" w:rsidRDefault="00D01063" w:rsidP="00D01063">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w:t>
    </w:r>
    <w:r w:rsidRPr="00156424">
      <w:rPr>
        <w:b/>
        <w:bCs/>
        <w:rtl/>
        <w:lang w:bidi="ar-EG"/>
      </w:rPr>
      <w:t xml:space="preserve"> </w:t>
    </w:r>
    <w:r w:rsidRPr="00BF32D7">
      <w:rPr>
        <w:b/>
        <w:bCs/>
        <w:rtl/>
        <w:lang w:bidi="ar-EG"/>
      </w:rPr>
      <w:fldChar w:fldCharType="begin"/>
    </w:r>
    <w:r w:rsidRPr="00BF32D7">
      <w:rPr>
        <w:b/>
        <w:bCs/>
        <w:rtl/>
        <w:lang w:bidi="ar-EG"/>
      </w:rPr>
      <w:instrText xml:space="preserve"> </w:instrText>
    </w:r>
    <w:r w:rsidRPr="00BF32D7">
      <w:rPr>
        <w:b/>
        <w:bCs/>
        <w:lang w:bidi="ar-EG"/>
      </w:rPr>
      <w:instrText>STYLEREF  href  \* MERGEFORMAT</w:instrText>
    </w:r>
    <w:r w:rsidRPr="00BF32D7">
      <w:rPr>
        <w:b/>
        <w:bCs/>
        <w:rtl/>
        <w:lang w:bidi="ar-EG"/>
      </w:rPr>
      <w:instrText xml:space="preserve"> </w:instrText>
    </w:r>
    <w:r w:rsidRPr="00BF32D7">
      <w:rPr>
        <w:b/>
        <w:bCs/>
        <w:rtl/>
        <w:lang w:bidi="ar-EG"/>
      </w:rPr>
      <w:fldChar w:fldCharType="separate"/>
    </w:r>
    <w:r w:rsidR="00E51AD4">
      <w:rPr>
        <w:b/>
        <w:bCs/>
        <w:noProof/>
        <w:rtl/>
        <w:lang w:bidi="ar-EG"/>
      </w:rPr>
      <w:t>95</w:t>
    </w:r>
    <w:r w:rsidRPr="00BF32D7">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5C7A" w14:textId="77777777" w:rsidR="007562EB" w:rsidRDefault="007562EB" w:rsidP="002919E1">
      <w:r>
        <w:separator/>
      </w:r>
    </w:p>
  </w:footnote>
  <w:footnote w:type="continuationSeparator" w:id="0">
    <w:p w14:paraId="44331225" w14:textId="77777777" w:rsidR="007562EB" w:rsidRDefault="007562EB" w:rsidP="002919E1">
      <w:r>
        <w:continuationSeparator/>
      </w:r>
    </w:p>
    <w:p w14:paraId="764BE6E3" w14:textId="77777777" w:rsidR="007562EB" w:rsidRDefault="007562EB" w:rsidP="002919E1"/>
    <w:p w14:paraId="58E57D50" w14:textId="77777777" w:rsidR="007562EB" w:rsidRDefault="007562EB" w:rsidP="002919E1"/>
    <w:p w14:paraId="770540CC" w14:textId="77777777" w:rsidR="007562EB" w:rsidRDefault="007562EB"/>
  </w:footnote>
  <w:footnote w:id="1">
    <w:p w14:paraId="268DC8E6" w14:textId="77777777" w:rsidR="001776FB" w:rsidRPr="00E843B4" w:rsidRDefault="001776FB" w:rsidP="001776FB">
      <w:pPr>
        <w:pStyle w:val="FootnoteText"/>
        <w:tabs>
          <w:tab w:val="clear" w:pos="372"/>
          <w:tab w:val="left" w:pos="374"/>
        </w:tabs>
        <w:rPr>
          <w:sz w:val="18"/>
          <w:szCs w:val="18"/>
        </w:rPr>
      </w:pPr>
      <w:r w:rsidRPr="00E843B4">
        <w:rPr>
          <w:rStyle w:val="FootnoteReference"/>
          <w:rFonts w:eastAsia="Batang"/>
          <w:rtl/>
        </w:rPr>
        <w:t>1</w:t>
      </w:r>
      <w:r w:rsidRPr="00E843B4">
        <w:rPr>
          <w:sz w:val="18"/>
          <w:szCs w:val="18"/>
          <w:rtl/>
        </w:rPr>
        <w:tab/>
      </w:r>
      <w:r w:rsidRPr="00E843B4">
        <w:rPr>
          <w:rFonts w:hint="cs"/>
          <w:sz w:val="18"/>
          <w:szCs w:val="18"/>
          <w:rtl/>
          <w:lang w:bidi="ar-SA"/>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CE14A3" w:rsidRPr="00A239D1" w14:paraId="1540560E" w14:textId="77777777" w:rsidTr="00AD4B4E">
      <w:trPr>
        <w:jc w:val="center"/>
      </w:trPr>
      <w:tc>
        <w:tcPr>
          <w:tcW w:w="5972" w:type="dxa"/>
        </w:tcPr>
        <w:p w14:paraId="7FB30C94" w14:textId="77777777" w:rsidR="00CE14A3" w:rsidRPr="00CB4BD6" w:rsidRDefault="00CE14A3"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61312" behindDoc="0" locked="0" layoutInCell="1" allowOverlap="1" wp14:anchorId="11A0DA9A" wp14:editId="62EF1106">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12F67DAF" w14:textId="77777777" w:rsidR="00CE14A3" w:rsidRPr="00B02805" w:rsidRDefault="00CE14A3"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CE14A3" w:rsidRPr="00A239D1" w14:paraId="0C6011DC" w14:textId="77777777" w:rsidTr="00AD4B4E">
      <w:trPr>
        <w:jc w:val="center"/>
      </w:trPr>
      <w:tc>
        <w:tcPr>
          <w:tcW w:w="5972" w:type="dxa"/>
        </w:tcPr>
        <w:p w14:paraId="60320265" w14:textId="77777777" w:rsidR="00CE14A3" w:rsidRPr="00B02805" w:rsidRDefault="00CE14A3"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7992B614" w14:textId="77777777" w:rsidR="00CE14A3" w:rsidRPr="00CB4BD6" w:rsidRDefault="00CE14A3"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5C99CA4F" w14:textId="77777777" w:rsidR="00CE14A3" w:rsidRDefault="00CE14A3"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086CED2C" wp14:editId="55D36A3B">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ACB84" id="Group 2" o:spid="_x0000_s1026" style="position:absolute;margin-left:-10.9pt;margin-top:80pt;width:612pt;height:20.75pt;z-index:-251654144;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B3F3" w14:textId="77777777" w:rsidR="00A7542F" w:rsidRDefault="00A7542F">
    <w:pPr>
      <w:pStyle w:val="Header"/>
    </w:pPr>
    <w:r>
      <w:rPr>
        <w:noProof/>
        <w:lang w:eastAsia="zh-CN"/>
      </w:rPr>
      <mc:AlternateContent>
        <mc:Choice Requires="wps">
          <w:drawing>
            <wp:anchor distT="0" distB="0" distL="114300" distR="114300" simplePos="0" relativeHeight="251659264" behindDoc="0" locked="0" layoutInCell="1" allowOverlap="1" wp14:anchorId="7CEA07CF" wp14:editId="393A7EDE">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B79A" w14:textId="1220CC49"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E51AD4">
                            <w:rPr>
                              <w:rFonts w:ascii="Times New Roman Bold" w:hAnsi="Times New Roman Bold"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07CF"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" filled="f" stroked="f">
              <v:textbox style="layout-flow:vertical;mso-layout-flow-alt:bottom-to-top">
                <w:txbxContent>
                  <w:p w14:paraId="4877B79A" w14:textId="1220CC49"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E51AD4">
                      <w:rPr>
                        <w:rFonts w:ascii="Times New Roman Bold" w:hAnsi="Times New Roman Bold"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CA17" w14:textId="3386D4B9" w:rsidR="004129D5" w:rsidRPr="004129D5" w:rsidRDefault="004129D5" w:rsidP="004129D5">
    <w:pPr>
      <w:bidi w:val="0"/>
      <w:spacing w:after="24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F01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06A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68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6D1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045B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179850207">
    <w:abstractNumId w:val="9"/>
  </w:num>
  <w:num w:numId="2" w16cid:durableId="773749296">
    <w:abstractNumId w:val="11"/>
  </w:num>
  <w:num w:numId="3" w16cid:durableId="1633362203">
    <w:abstractNumId w:val="10"/>
  </w:num>
  <w:num w:numId="4" w16cid:durableId="874461416">
    <w:abstractNumId w:val="12"/>
  </w:num>
  <w:num w:numId="5" w16cid:durableId="1770544547">
    <w:abstractNumId w:val="7"/>
  </w:num>
  <w:num w:numId="6" w16cid:durableId="106511621">
    <w:abstractNumId w:val="6"/>
  </w:num>
  <w:num w:numId="7" w16cid:durableId="133067297">
    <w:abstractNumId w:val="5"/>
  </w:num>
  <w:num w:numId="8" w16cid:durableId="1624574903">
    <w:abstractNumId w:val="4"/>
  </w:num>
  <w:num w:numId="9" w16cid:durableId="1220482572">
    <w:abstractNumId w:val="8"/>
  </w:num>
  <w:num w:numId="10" w16cid:durableId="2118014314">
    <w:abstractNumId w:val="3"/>
  </w:num>
  <w:num w:numId="11" w16cid:durableId="1536693790">
    <w:abstractNumId w:val="2"/>
  </w:num>
  <w:num w:numId="12" w16cid:durableId="1232932661">
    <w:abstractNumId w:val="1"/>
  </w:num>
  <w:num w:numId="13" w16cid:durableId="6857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AC"/>
    <w:rsid w:val="00011021"/>
    <w:rsid w:val="000114EC"/>
    <w:rsid w:val="00011F8C"/>
    <w:rsid w:val="00022B74"/>
    <w:rsid w:val="0002327C"/>
    <w:rsid w:val="0002331C"/>
    <w:rsid w:val="00023AD8"/>
    <w:rsid w:val="0002515D"/>
    <w:rsid w:val="00034B65"/>
    <w:rsid w:val="00037CAD"/>
    <w:rsid w:val="00037DA4"/>
    <w:rsid w:val="00040C94"/>
    <w:rsid w:val="000425FC"/>
    <w:rsid w:val="00044D43"/>
    <w:rsid w:val="00051852"/>
    <w:rsid w:val="00051907"/>
    <w:rsid w:val="000556FD"/>
    <w:rsid w:val="00055779"/>
    <w:rsid w:val="00063BE7"/>
    <w:rsid w:val="0007082D"/>
    <w:rsid w:val="00072363"/>
    <w:rsid w:val="00075A3F"/>
    <w:rsid w:val="00084B30"/>
    <w:rsid w:val="00086E9A"/>
    <w:rsid w:val="000A1B16"/>
    <w:rsid w:val="000A2720"/>
    <w:rsid w:val="000A286C"/>
    <w:rsid w:val="000A48DD"/>
    <w:rsid w:val="000A6450"/>
    <w:rsid w:val="000A7D20"/>
    <w:rsid w:val="000B119B"/>
    <w:rsid w:val="000B2662"/>
    <w:rsid w:val="000B2849"/>
    <w:rsid w:val="000B34E0"/>
    <w:rsid w:val="000B3896"/>
    <w:rsid w:val="000B5404"/>
    <w:rsid w:val="000C23F2"/>
    <w:rsid w:val="000C2F13"/>
    <w:rsid w:val="000C3A5A"/>
    <w:rsid w:val="000D1506"/>
    <w:rsid w:val="000D1708"/>
    <w:rsid w:val="000D17EA"/>
    <w:rsid w:val="000D43C1"/>
    <w:rsid w:val="000D4719"/>
    <w:rsid w:val="000D6B12"/>
    <w:rsid w:val="000E2AFC"/>
    <w:rsid w:val="000E4D6A"/>
    <w:rsid w:val="000E6D30"/>
    <w:rsid w:val="000F05F5"/>
    <w:rsid w:val="000F0EC7"/>
    <w:rsid w:val="000F3CFC"/>
    <w:rsid w:val="000F518F"/>
    <w:rsid w:val="000F6B5F"/>
    <w:rsid w:val="0010081C"/>
    <w:rsid w:val="001013E3"/>
    <w:rsid w:val="00101DB7"/>
    <w:rsid w:val="0010363F"/>
    <w:rsid w:val="00106A71"/>
    <w:rsid w:val="00113F6F"/>
    <w:rsid w:val="00115F45"/>
    <w:rsid w:val="00116562"/>
    <w:rsid w:val="00117A8F"/>
    <w:rsid w:val="00123AA6"/>
    <w:rsid w:val="001248A1"/>
    <w:rsid w:val="0012545F"/>
    <w:rsid w:val="00127387"/>
    <w:rsid w:val="00132A4C"/>
    <w:rsid w:val="00136B82"/>
    <w:rsid w:val="001440A7"/>
    <w:rsid w:val="001464F2"/>
    <w:rsid w:val="00146809"/>
    <w:rsid w:val="00156424"/>
    <w:rsid w:val="0016324B"/>
    <w:rsid w:val="00163C91"/>
    <w:rsid w:val="00167364"/>
    <w:rsid w:val="001776FB"/>
    <w:rsid w:val="00181418"/>
    <w:rsid w:val="00181C59"/>
    <w:rsid w:val="00182325"/>
    <w:rsid w:val="0018343C"/>
    <w:rsid w:val="001872B0"/>
    <w:rsid w:val="00187D5A"/>
    <w:rsid w:val="001903B2"/>
    <w:rsid w:val="00196F26"/>
    <w:rsid w:val="001A4CA0"/>
    <w:rsid w:val="001B36B3"/>
    <w:rsid w:val="001B4283"/>
    <w:rsid w:val="001B5953"/>
    <w:rsid w:val="001D5F03"/>
    <w:rsid w:val="001D746E"/>
    <w:rsid w:val="001E190C"/>
    <w:rsid w:val="001E51EE"/>
    <w:rsid w:val="001E54F6"/>
    <w:rsid w:val="001E5A8C"/>
    <w:rsid w:val="001F6E8C"/>
    <w:rsid w:val="00201A0A"/>
    <w:rsid w:val="00202BDC"/>
    <w:rsid w:val="00205C8A"/>
    <w:rsid w:val="0020649D"/>
    <w:rsid w:val="002075D4"/>
    <w:rsid w:val="00207C9C"/>
    <w:rsid w:val="00211B2A"/>
    <w:rsid w:val="002121E4"/>
    <w:rsid w:val="00217B17"/>
    <w:rsid w:val="00220EBE"/>
    <w:rsid w:val="00223C6C"/>
    <w:rsid w:val="0023289F"/>
    <w:rsid w:val="002333A0"/>
    <w:rsid w:val="002413B2"/>
    <w:rsid w:val="00242FF3"/>
    <w:rsid w:val="002478B0"/>
    <w:rsid w:val="00250C45"/>
    <w:rsid w:val="002543CF"/>
    <w:rsid w:val="0026062E"/>
    <w:rsid w:val="00260F50"/>
    <w:rsid w:val="00261EF7"/>
    <w:rsid w:val="00264909"/>
    <w:rsid w:val="00266EA9"/>
    <w:rsid w:val="0027069F"/>
    <w:rsid w:val="00275026"/>
    <w:rsid w:val="0027622B"/>
    <w:rsid w:val="00277B95"/>
    <w:rsid w:val="0028060D"/>
    <w:rsid w:val="00280E04"/>
    <w:rsid w:val="00281F5F"/>
    <w:rsid w:val="00283DC5"/>
    <w:rsid w:val="002843E4"/>
    <w:rsid w:val="00284C7E"/>
    <w:rsid w:val="00287E80"/>
    <w:rsid w:val="002919E1"/>
    <w:rsid w:val="00292608"/>
    <w:rsid w:val="00295917"/>
    <w:rsid w:val="00295B90"/>
    <w:rsid w:val="00296071"/>
    <w:rsid w:val="002A4572"/>
    <w:rsid w:val="002A5EE2"/>
    <w:rsid w:val="002A7E2E"/>
    <w:rsid w:val="002B12C5"/>
    <w:rsid w:val="002B16D8"/>
    <w:rsid w:val="002B518F"/>
    <w:rsid w:val="002B6377"/>
    <w:rsid w:val="002B763D"/>
    <w:rsid w:val="002C0639"/>
    <w:rsid w:val="002C28F8"/>
    <w:rsid w:val="002C480C"/>
    <w:rsid w:val="002D5451"/>
    <w:rsid w:val="002D5F64"/>
    <w:rsid w:val="002D6BB4"/>
    <w:rsid w:val="002D6C24"/>
    <w:rsid w:val="002D6FBF"/>
    <w:rsid w:val="002D7813"/>
    <w:rsid w:val="002E3A90"/>
    <w:rsid w:val="002E48BF"/>
    <w:rsid w:val="002E61C2"/>
    <w:rsid w:val="002E7838"/>
    <w:rsid w:val="002F0A9A"/>
    <w:rsid w:val="002F3E46"/>
    <w:rsid w:val="002F67E8"/>
    <w:rsid w:val="00301FB7"/>
    <w:rsid w:val="00310197"/>
    <w:rsid w:val="00311E3F"/>
    <w:rsid w:val="003122E0"/>
    <w:rsid w:val="003125BA"/>
    <w:rsid w:val="00313D4C"/>
    <w:rsid w:val="00314B1E"/>
    <w:rsid w:val="00322584"/>
    <w:rsid w:val="003312E3"/>
    <w:rsid w:val="003340D1"/>
    <w:rsid w:val="00334F08"/>
    <w:rsid w:val="00335392"/>
    <w:rsid w:val="0033737F"/>
    <w:rsid w:val="00346962"/>
    <w:rsid w:val="00353652"/>
    <w:rsid w:val="003569E1"/>
    <w:rsid w:val="00356F8F"/>
    <w:rsid w:val="003639A6"/>
    <w:rsid w:val="003648EA"/>
    <w:rsid w:val="00365FBB"/>
    <w:rsid w:val="00372EA5"/>
    <w:rsid w:val="003815E2"/>
    <w:rsid w:val="00381FAD"/>
    <w:rsid w:val="00382A66"/>
    <w:rsid w:val="00384AE2"/>
    <w:rsid w:val="003854E4"/>
    <w:rsid w:val="00391652"/>
    <w:rsid w:val="003923B1"/>
    <w:rsid w:val="00392793"/>
    <w:rsid w:val="003928E8"/>
    <w:rsid w:val="00395718"/>
    <w:rsid w:val="003965FE"/>
    <w:rsid w:val="00396732"/>
    <w:rsid w:val="00397C17"/>
    <w:rsid w:val="003A14A7"/>
    <w:rsid w:val="003A3882"/>
    <w:rsid w:val="003A60E6"/>
    <w:rsid w:val="003B242C"/>
    <w:rsid w:val="003B27AD"/>
    <w:rsid w:val="003B4F23"/>
    <w:rsid w:val="003B6EB4"/>
    <w:rsid w:val="003C12F6"/>
    <w:rsid w:val="003C16E7"/>
    <w:rsid w:val="003C3499"/>
    <w:rsid w:val="003C3A13"/>
    <w:rsid w:val="003C3A19"/>
    <w:rsid w:val="003C42D5"/>
    <w:rsid w:val="003D6DEE"/>
    <w:rsid w:val="003D784E"/>
    <w:rsid w:val="003E02EF"/>
    <w:rsid w:val="003E1D90"/>
    <w:rsid w:val="003E282C"/>
    <w:rsid w:val="003E34CC"/>
    <w:rsid w:val="003F57A2"/>
    <w:rsid w:val="00400CD4"/>
    <w:rsid w:val="004129D5"/>
    <w:rsid w:val="00413CD6"/>
    <w:rsid w:val="004147B9"/>
    <w:rsid w:val="00415622"/>
    <w:rsid w:val="00420F01"/>
    <w:rsid w:val="00422C04"/>
    <w:rsid w:val="00423A40"/>
    <w:rsid w:val="00426144"/>
    <w:rsid w:val="00432C7D"/>
    <w:rsid w:val="004337F2"/>
    <w:rsid w:val="00434C09"/>
    <w:rsid w:val="00435F43"/>
    <w:rsid w:val="00447F13"/>
    <w:rsid w:val="004636E2"/>
    <w:rsid w:val="0046406E"/>
    <w:rsid w:val="00470CBD"/>
    <w:rsid w:val="0047407D"/>
    <w:rsid w:val="004778CF"/>
    <w:rsid w:val="0048330A"/>
    <w:rsid w:val="00486205"/>
    <w:rsid w:val="00486B2B"/>
    <w:rsid w:val="004878DD"/>
    <w:rsid w:val="004909DD"/>
    <w:rsid w:val="00491FC8"/>
    <w:rsid w:val="004920B1"/>
    <w:rsid w:val="00492D7A"/>
    <w:rsid w:val="004947CA"/>
    <w:rsid w:val="004A05E6"/>
    <w:rsid w:val="004A53BC"/>
    <w:rsid w:val="004A6230"/>
    <w:rsid w:val="004A6C66"/>
    <w:rsid w:val="004A7AA0"/>
    <w:rsid w:val="004B473C"/>
    <w:rsid w:val="004C11BC"/>
    <w:rsid w:val="004C1494"/>
    <w:rsid w:val="004C3B03"/>
    <w:rsid w:val="004C3C78"/>
    <w:rsid w:val="004C5C04"/>
    <w:rsid w:val="004D0448"/>
    <w:rsid w:val="004D4AE6"/>
    <w:rsid w:val="004E01FE"/>
    <w:rsid w:val="004E2A5D"/>
    <w:rsid w:val="0050545F"/>
    <w:rsid w:val="00505BEA"/>
    <w:rsid w:val="00505FCA"/>
    <w:rsid w:val="00510C2D"/>
    <w:rsid w:val="00514BB6"/>
    <w:rsid w:val="005166A4"/>
    <w:rsid w:val="005169F4"/>
    <w:rsid w:val="005210D1"/>
    <w:rsid w:val="00523146"/>
    <w:rsid w:val="00523275"/>
    <w:rsid w:val="00523D37"/>
    <w:rsid w:val="00525C5F"/>
    <w:rsid w:val="00531DC7"/>
    <w:rsid w:val="005324B8"/>
    <w:rsid w:val="00532576"/>
    <w:rsid w:val="005350B0"/>
    <w:rsid w:val="005350F1"/>
    <w:rsid w:val="00542F6E"/>
    <w:rsid w:val="005431B5"/>
    <w:rsid w:val="0054335E"/>
    <w:rsid w:val="00544686"/>
    <w:rsid w:val="00546776"/>
    <w:rsid w:val="00546A99"/>
    <w:rsid w:val="0055216E"/>
    <w:rsid w:val="00553411"/>
    <w:rsid w:val="00554AE7"/>
    <w:rsid w:val="00564746"/>
    <w:rsid w:val="0056512C"/>
    <w:rsid w:val="00566623"/>
    <w:rsid w:val="005730DF"/>
    <w:rsid w:val="00574971"/>
    <w:rsid w:val="00576D0A"/>
    <w:rsid w:val="00576FCC"/>
    <w:rsid w:val="00584333"/>
    <w:rsid w:val="00586B66"/>
    <w:rsid w:val="005879A0"/>
    <w:rsid w:val="00590B12"/>
    <w:rsid w:val="0059276A"/>
    <w:rsid w:val="005953EC"/>
    <w:rsid w:val="005A265B"/>
    <w:rsid w:val="005A2C66"/>
    <w:rsid w:val="005A319E"/>
    <w:rsid w:val="005B00A1"/>
    <w:rsid w:val="005B5B79"/>
    <w:rsid w:val="005C29C8"/>
    <w:rsid w:val="005C3880"/>
    <w:rsid w:val="005C5D25"/>
    <w:rsid w:val="005C635E"/>
    <w:rsid w:val="005D1A9B"/>
    <w:rsid w:val="005D2606"/>
    <w:rsid w:val="005D6D48"/>
    <w:rsid w:val="005D72A4"/>
    <w:rsid w:val="005F05CC"/>
    <w:rsid w:val="005F45A5"/>
    <w:rsid w:val="005F65DE"/>
    <w:rsid w:val="00613492"/>
    <w:rsid w:val="00613D66"/>
    <w:rsid w:val="00617981"/>
    <w:rsid w:val="00621C22"/>
    <w:rsid w:val="00622867"/>
    <w:rsid w:val="006241E2"/>
    <w:rsid w:val="00627D1B"/>
    <w:rsid w:val="00630905"/>
    <w:rsid w:val="00631104"/>
    <w:rsid w:val="006315B5"/>
    <w:rsid w:val="00642455"/>
    <w:rsid w:val="00642A66"/>
    <w:rsid w:val="00651A98"/>
    <w:rsid w:val="0065562F"/>
    <w:rsid w:val="00662879"/>
    <w:rsid w:val="00673072"/>
    <w:rsid w:val="00677746"/>
    <w:rsid w:val="006779A4"/>
    <w:rsid w:val="0068016C"/>
    <w:rsid w:val="00680A38"/>
    <w:rsid w:val="00680A66"/>
    <w:rsid w:val="00681391"/>
    <w:rsid w:val="00682C82"/>
    <w:rsid w:val="00683CC4"/>
    <w:rsid w:val="0069094B"/>
    <w:rsid w:val="00694690"/>
    <w:rsid w:val="0069526C"/>
    <w:rsid w:val="006A12AC"/>
    <w:rsid w:val="006A2162"/>
    <w:rsid w:val="006A3D37"/>
    <w:rsid w:val="006A77E9"/>
    <w:rsid w:val="006B0000"/>
    <w:rsid w:val="006B4B90"/>
    <w:rsid w:val="006B5D95"/>
    <w:rsid w:val="006B600C"/>
    <w:rsid w:val="006B658C"/>
    <w:rsid w:val="006C742E"/>
    <w:rsid w:val="006D2674"/>
    <w:rsid w:val="006D4DF9"/>
    <w:rsid w:val="006D700B"/>
    <w:rsid w:val="006E2B36"/>
    <w:rsid w:val="006E38D0"/>
    <w:rsid w:val="006E465B"/>
    <w:rsid w:val="006F70BF"/>
    <w:rsid w:val="00714A00"/>
    <w:rsid w:val="00716B1D"/>
    <w:rsid w:val="00720831"/>
    <w:rsid w:val="007248EC"/>
    <w:rsid w:val="007263B4"/>
    <w:rsid w:val="00726744"/>
    <w:rsid w:val="007276BF"/>
    <w:rsid w:val="00731150"/>
    <w:rsid w:val="00734E41"/>
    <w:rsid w:val="00734FFD"/>
    <w:rsid w:val="00736DCC"/>
    <w:rsid w:val="007409A4"/>
    <w:rsid w:val="00740C92"/>
    <w:rsid w:val="00741350"/>
    <w:rsid w:val="00741855"/>
    <w:rsid w:val="00741D6F"/>
    <w:rsid w:val="00742B73"/>
    <w:rsid w:val="00751251"/>
    <w:rsid w:val="00755982"/>
    <w:rsid w:val="007562EB"/>
    <w:rsid w:val="007610E7"/>
    <w:rsid w:val="00763E05"/>
    <w:rsid w:val="00764079"/>
    <w:rsid w:val="00770AA0"/>
    <w:rsid w:val="007710F5"/>
    <w:rsid w:val="00771F7E"/>
    <w:rsid w:val="00773E29"/>
    <w:rsid w:val="00773E9C"/>
    <w:rsid w:val="00776725"/>
    <w:rsid w:val="00776F6B"/>
    <w:rsid w:val="00777694"/>
    <w:rsid w:val="00786726"/>
    <w:rsid w:val="00786A7E"/>
    <w:rsid w:val="00790154"/>
    <w:rsid w:val="00791D2E"/>
    <w:rsid w:val="00794140"/>
    <w:rsid w:val="007959E6"/>
    <w:rsid w:val="007964DC"/>
    <w:rsid w:val="00797B46"/>
    <w:rsid w:val="007A0802"/>
    <w:rsid w:val="007A2B02"/>
    <w:rsid w:val="007A3A06"/>
    <w:rsid w:val="007B1013"/>
    <w:rsid w:val="007B1FCA"/>
    <w:rsid w:val="007B5BE8"/>
    <w:rsid w:val="007B7437"/>
    <w:rsid w:val="007C1616"/>
    <w:rsid w:val="007C2C12"/>
    <w:rsid w:val="007C3CFA"/>
    <w:rsid w:val="007D7286"/>
    <w:rsid w:val="007E0E8B"/>
    <w:rsid w:val="007E6847"/>
    <w:rsid w:val="007E6B0A"/>
    <w:rsid w:val="007F08CA"/>
    <w:rsid w:val="007F6388"/>
    <w:rsid w:val="007F7FC3"/>
    <w:rsid w:val="00803D5F"/>
    <w:rsid w:val="00810482"/>
    <w:rsid w:val="00810F0A"/>
    <w:rsid w:val="008112DB"/>
    <w:rsid w:val="00811BA4"/>
    <w:rsid w:val="0081244C"/>
    <w:rsid w:val="00814B46"/>
    <w:rsid w:val="00817568"/>
    <w:rsid w:val="008204AC"/>
    <w:rsid w:val="00822563"/>
    <w:rsid w:val="008261C2"/>
    <w:rsid w:val="00830D96"/>
    <w:rsid w:val="00842DDE"/>
    <w:rsid w:val="00850A21"/>
    <w:rsid w:val="0085569D"/>
    <w:rsid w:val="00855B59"/>
    <w:rsid w:val="0085774F"/>
    <w:rsid w:val="008614B8"/>
    <w:rsid w:val="008657CB"/>
    <w:rsid w:val="0087020E"/>
    <w:rsid w:val="00873A6F"/>
    <w:rsid w:val="00880A31"/>
    <w:rsid w:val="0088384B"/>
    <w:rsid w:val="00884282"/>
    <w:rsid w:val="00893CD9"/>
    <w:rsid w:val="00893E53"/>
    <w:rsid w:val="00894E8A"/>
    <w:rsid w:val="00896B2C"/>
    <w:rsid w:val="008A1137"/>
    <w:rsid w:val="008A1788"/>
    <w:rsid w:val="008A1E64"/>
    <w:rsid w:val="008A3588"/>
    <w:rsid w:val="008A37E7"/>
    <w:rsid w:val="008A3E57"/>
    <w:rsid w:val="008A4185"/>
    <w:rsid w:val="008A6552"/>
    <w:rsid w:val="008A6CCF"/>
    <w:rsid w:val="008B0B58"/>
    <w:rsid w:val="008B4E93"/>
    <w:rsid w:val="008B52B7"/>
    <w:rsid w:val="008B6A99"/>
    <w:rsid w:val="008C334F"/>
    <w:rsid w:val="008C3818"/>
    <w:rsid w:val="008D2632"/>
    <w:rsid w:val="008D5B9A"/>
    <w:rsid w:val="008D6ACC"/>
    <w:rsid w:val="008D7AF0"/>
    <w:rsid w:val="008E2CBE"/>
    <w:rsid w:val="008E32DD"/>
    <w:rsid w:val="008E4AF0"/>
    <w:rsid w:val="008E6549"/>
    <w:rsid w:val="008E6BDA"/>
    <w:rsid w:val="008F3CE2"/>
    <w:rsid w:val="008F4626"/>
    <w:rsid w:val="009004DF"/>
    <w:rsid w:val="00904AA5"/>
    <w:rsid w:val="00907016"/>
    <w:rsid w:val="00924B2D"/>
    <w:rsid w:val="009365F0"/>
    <w:rsid w:val="009370A9"/>
    <w:rsid w:val="009416AA"/>
    <w:rsid w:val="00944462"/>
    <w:rsid w:val="00951718"/>
    <w:rsid w:val="00953425"/>
    <w:rsid w:val="0095356B"/>
    <w:rsid w:val="00955BC5"/>
    <w:rsid w:val="00960962"/>
    <w:rsid w:val="0096125C"/>
    <w:rsid w:val="009616A5"/>
    <w:rsid w:val="009622D4"/>
    <w:rsid w:val="00972CE0"/>
    <w:rsid w:val="009730EE"/>
    <w:rsid w:val="00982A58"/>
    <w:rsid w:val="009909E6"/>
    <w:rsid w:val="009A3D30"/>
    <w:rsid w:val="009C13BE"/>
    <w:rsid w:val="009C1CAC"/>
    <w:rsid w:val="009C314D"/>
    <w:rsid w:val="009C34F8"/>
    <w:rsid w:val="009C760D"/>
    <w:rsid w:val="009D12DA"/>
    <w:rsid w:val="009D2847"/>
    <w:rsid w:val="009D6348"/>
    <w:rsid w:val="009E160B"/>
    <w:rsid w:val="009E161B"/>
    <w:rsid w:val="009E3BD9"/>
    <w:rsid w:val="009E4FB7"/>
    <w:rsid w:val="009E5007"/>
    <w:rsid w:val="009E613F"/>
    <w:rsid w:val="009F042B"/>
    <w:rsid w:val="009F6256"/>
    <w:rsid w:val="009F7BCD"/>
    <w:rsid w:val="00A01C24"/>
    <w:rsid w:val="00A02FCE"/>
    <w:rsid w:val="00A03FD6"/>
    <w:rsid w:val="00A04CF4"/>
    <w:rsid w:val="00A058A1"/>
    <w:rsid w:val="00A0706E"/>
    <w:rsid w:val="00A116A8"/>
    <w:rsid w:val="00A1489C"/>
    <w:rsid w:val="00A15EB3"/>
    <w:rsid w:val="00A17E61"/>
    <w:rsid w:val="00A22AE9"/>
    <w:rsid w:val="00A26758"/>
    <w:rsid w:val="00A26D0E"/>
    <w:rsid w:val="00A26D50"/>
    <w:rsid w:val="00A27205"/>
    <w:rsid w:val="00A278E9"/>
    <w:rsid w:val="00A322B8"/>
    <w:rsid w:val="00A33066"/>
    <w:rsid w:val="00A33A95"/>
    <w:rsid w:val="00A3451F"/>
    <w:rsid w:val="00A3584A"/>
    <w:rsid w:val="00A35E1F"/>
    <w:rsid w:val="00A36268"/>
    <w:rsid w:val="00A36A80"/>
    <w:rsid w:val="00A375BD"/>
    <w:rsid w:val="00A40B2C"/>
    <w:rsid w:val="00A42ABF"/>
    <w:rsid w:val="00A42ADC"/>
    <w:rsid w:val="00A46194"/>
    <w:rsid w:val="00A46531"/>
    <w:rsid w:val="00A50EB7"/>
    <w:rsid w:val="00A5716C"/>
    <w:rsid w:val="00A64355"/>
    <w:rsid w:val="00A656CF"/>
    <w:rsid w:val="00A66D2B"/>
    <w:rsid w:val="00A7542F"/>
    <w:rsid w:val="00A76C6F"/>
    <w:rsid w:val="00A77C2F"/>
    <w:rsid w:val="00A809E8"/>
    <w:rsid w:val="00A870AD"/>
    <w:rsid w:val="00A90843"/>
    <w:rsid w:val="00A9178D"/>
    <w:rsid w:val="00A95A2C"/>
    <w:rsid w:val="00A9645C"/>
    <w:rsid w:val="00AA4C49"/>
    <w:rsid w:val="00AA6493"/>
    <w:rsid w:val="00AA6EF1"/>
    <w:rsid w:val="00AB1C4B"/>
    <w:rsid w:val="00AB2A33"/>
    <w:rsid w:val="00AC0C86"/>
    <w:rsid w:val="00AC1275"/>
    <w:rsid w:val="00AC7395"/>
    <w:rsid w:val="00AD03F7"/>
    <w:rsid w:val="00AD13E8"/>
    <w:rsid w:val="00AD162B"/>
    <w:rsid w:val="00AD690F"/>
    <w:rsid w:val="00AD69DD"/>
    <w:rsid w:val="00AE1BF9"/>
    <w:rsid w:val="00AE2E42"/>
    <w:rsid w:val="00AE368F"/>
    <w:rsid w:val="00AE654C"/>
    <w:rsid w:val="00AE6B26"/>
    <w:rsid w:val="00AE7CC4"/>
    <w:rsid w:val="00AF22C1"/>
    <w:rsid w:val="00AF36BC"/>
    <w:rsid w:val="00AF3EFA"/>
    <w:rsid w:val="00AF41D1"/>
    <w:rsid w:val="00AF483E"/>
    <w:rsid w:val="00AF4A5A"/>
    <w:rsid w:val="00AF5B5E"/>
    <w:rsid w:val="00B01623"/>
    <w:rsid w:val="00B01949"/>
    <w:rsid w:val="00B033DF"/>
    <w:rsid w:val="00B039AD"/>
    <w:rsid w:val="00B07CEE"/>
    <w:rsid w:val="00B12218"/>
    <w:rsid w:val="00B12661"/>
    <w:rsid w:val="00B13BB0"/>
    <w:rsid w:val="00B1472D"/>
    <w:rsid w:val="00B15E72"/>
    <w:rsid w:val="00B16045"/>
    <w:rsid w:val="00B1667D"/>
    <w:rsid w:val="00B170AA"/>
    <w:rsid w:val="00B1714C"/>
    <w:rsid w:val="00B2699D"/>
    <w:rsid w:val="00B274B0"/>
    <w:rsid w:val="00B276F0"/>
    <w:rsid w:val="00B33766"/>
    <w:rsid w:val="00B357E9"/>
    <w:rsid w:val="00B4164D"/>
    <w:rsid w:val="00B425C1"/>
    <w:rsid w:val="00B42ADD"/>
    <w:rsid w:val="00B55C3E"/>
    <w:rsid w:val="00B606BA"/>
    <w:rsid w:val="00B60910"/>
    <w:rsid w:val="00B60AA0"/>
    <w:rsid w:val="00B63EAC"/>
    <w:rsid w:val="00B64C88"/>
    <w:rsid w:val="00B66817"/>
    <w:rsid w:val="00B669CD"/>
    <w:rsid w:val="00B70BA3"/>
    <w:rsid w:val="00B71C7B"/>
    <w:rsid w:val="00B71E3B"/>
    <w:rsid w:val="00B721D5"/>
    <w:rsid w:val="00B75E6D"/>
    <w:rsid w:val="00B81CB5"/>
    <w:rsid w:val="00B8351F"/>
    <w:rsid w:val="00B86C44"/>
    <w:rsid w:val="00B9212F"/>
    <w:rsid w:val="00B94047"/>
    <w:rsid w:val="00B94C96"/>
    <w:rsid w:val="00B95E57"/>
    <w:rsid w:val="00B9727C"/>
    <w:rsid w:val="00BA0E98"/>
    <w:rsid w:val="00BA3E07"/>
    <w:rsid w:val="00BA7D44"/>
    <w:rsid w:val="00BC1788"/>
    <w:rsid w:val="00BC2983"/>
    <w:rsid w:val="00BC7485"/>
    <w:rsid w:val="00BC791C"/>
    <w:rsid w:val="00BC7FBB"/>
    <w:rsid w:val="00BD6291"/>
    <w:rsid w:val="00BD6EF3"/>
    <w:rsid w:val="00BD7887"/>
    <w:rsid w:val="00BE31B6"/>
    <w:rsid w:val="00BE5420"/>
    <w:rsid w:val="00BE69C3"/>
    <w:rsid w:val="00BF16BC"/>
    <w:rsid w:val="00BF32D7"/>
    <w:rsid w:val="00C07F63"/>
    <w:rsid w:val="00C1165E"/>
    <w:rsid w:val="00C123EC"/>
    <w:rsid w:val="00C1292A"/>
    <w:rsid w:val="00C22074"/>
    <w:rsid w:val="00C2377B"/>
    <w:rsid w:val="00C24782"/>
    <w:rsid w:val="00C33466"/>
    <w:rsid w:val="00C34E09"/>
    <w:rsid w:val="00C35494"/>
    <w:rsid w:val="00C3693C"/>
    <w:rsid w:val="00C5339F"/>
    <w:rsid w:val="00C53F6F"/>
    <w:rsid w:val="00C5489D"/>
    <w:rsid w:val="00C661E7"/>
    <w:rsid w:val="00C667F7"/>
    <w:rsid w:val="00C66ADD"/>
    <w:rsid w:val="00C70D52"/>
    <w:rsid w:val="00C71587"/>
    <w:rsid w:val="00C71759"/>
    <w:rsid w:val="00C744A2"/>
    <w:rsid w:val="00C7543A"/>
    <w:rsid w:val="00C7700D"/>
    <w:rsid w:val="00C8199C"/>
    <w:rsid w:val="00C84112"/>
    <w:rsid w:val="00C841EB"/>
    <w:rsid w:val="00C85B83"/>
    <w:rsid w:val="00C8665F"/>
    <w:rsid w:val="00C87730"/>
    <w:rsid w:val="00C917B5"/>
    <w:rsid w:val="00C92E19"/>
    <w:rsid w:val="00C94DFA"/>
    <w:rsid w:val="00CA298C"/>
    <w:rsid w:val="00CA3290"/>
    <w:rsid w:val="00CB2BF9"/>
    <w:rsid w:val="00CB4300"/>
    <w:rsid w:val="00CB454E"/>
    <w:rsid w:val="00CC030E"/>
    <w:rsid w:val="00CC4AE3"/>
    <w:rsid w:val="00CC62F7"/>
    <w:rsid w:val="00CC68C4"/>
    <w:rsid w:val="00CC79A4"/>
    <w:rsid w:val="00CD0FDE"/>
    <w:rsid w:val="00CD74C7"/>
    <w:rsid w:val="00CE0E68"/>
    <w:rsid w:val="00CE14A3"/>
    <w:rsid w:val="00CE5BA4"/>
    <w:rsid w:val="00D01063"/>
    <w:rsid w:val="00D02B32"/>
    <w:rsid w:val="00D0492F"/>
    <w:rsid w:val="00D10694"/>
    <w:rsid w:val="00D15800"/>
    <w:rsid w:val="00D25120"/>
    <w:rsid w:val="00D419CB"/>
    <w:rsid w:val="00D44350"/>
    <w:rsid w:val="00D44E3F"/>
    <w:rsid w:val="00D51BB8"/>
    <w:rsid w:val="00D525F5"/>
    <w:rsid w:val="00D535D0"/>
    <w:rsid w:val="00D557F0"/>
    <w:rsid w:val="00D577D8"/>
    <w:rsid w:val="00D62C78"/>
    <w:rsid w:val="00D64FA2"/>
    <w:rsid w:val="00D762D5"/>
    <w:rsid w:val="00D81703"/>
    <w:rsid w:val="00D82929"/>
    <w:rsid w:val="00D83D24"/>
    <w:rsid w:val="00D84214"/>
    <w:rsid w:val="00D943E5"/>
    <w:rsid w:val="00D96159"/>
    <w:rsid w:val="00D97738"/>
    <w:rsid w:val="00DA114F"/>
    <w:rsid w:val="00DA1AE0"/>
    <w:rsid w:val="00DB2B6A"/>
    <w:rsid w:val="00DB3370"/>
    <w:rsid w:val="00DC1D54"/>
    <w:rsid w:val="00DC29DD"/>
    <w:rsid w:val="00DC4D7B"/>
    <w:rsid w:val="00DC7C0E"/>
    <w:rsid w:val="00DD0E2B"/>
    <w:rsid w:val="00DD209A"/>
    <w:rsid w:val="00DE477F"/>
    <w:rsid w:val="00DE59DD"/>
    <w:rsid w:val="00DE5AB6"/>
    <w:rsid w:val="00DE7387"/>
    <w:rsid w:val="00DF1834"/>
    <w:rsid w:val="00DF227D"/>
    <w:rsid w:val="00DF2A6A"/>
    <w:rsid w:val="00DF3B72"/>
    <w:rsid w:val="00DF7D1D"/>
    <w:rsid w:val="00E01635"/>
    <w:rsid w:val="00E03C1E"/>
    <w:rsid w:val="00E04E0C"/>
    <w:rsid w:val="00E10821"/>
    <w:rsid w:val="00E12257"/>
    <w:rsid w:val="00E127C5"/>
    <w:rsid w:val="00E16B3C"/>
    <w:rsid w:val="00E20161"/>
    <w:rsid w:val="00E22A86"/>
    <w:rsid w:val="00E2489D"/>
    <w:rsid w:val="00E26520"/>
    <w:rsid w:val="00E30D5A"/>
    <w:rsid w:val="00E3438B"/>
    <w:rsid w:val="00E343A3"/>
    <w:rsid w:val="00E371D5"/>
    <w:rsid w:val="00E417B9"/>
    <w:rsid w:val="00E51AD4"/>
    <w:rsid w:val="00E51BFA"/>
    <w:rsid w:val="00E5413B"/>
    <w:rsid w:val="00E621A3"/>
    <w:rsid w:val="00E628C9"/>
    <w:rsid w:val="00E64ADB"/>
    <w:rsid w:val="00E700A5"/>
    <w:rsid w:val="00E70382"/>
    <w:rsid w:val="00E8095D"/>
    <w:rsid w:val="00E82430"/>
    <w:rsid w:val="00E833BC"/>
    <w:rsid w:val="00E843B4"/>
    <w:rsid w:val="00E8580E"/>
    <w:rsid w:val="00E908AC"/>
    <w:rsid w:val="00E9394D"/>
    <w:rsid w:val="00E97E21"/>
    <w:rsid w:val="00EA1B76"/>
    <w:rsid w:val="00EA4765"/>
    <w:rsid w:val="00EA77D7"/>
    <w:rsid w:val="00EB38EE"/>
    <w:rsid w:val="00EB569B"/>
    <w:rsid w:val="00EB64EF"/>
    <w:rsid w:val="00EB7D3E"/>
    <w:rsid w:val="00EC09B9"/>
    <w:rsid w:val="00EC327B"/>
    <w:rsid w:val="00EC4175"/>
    <w:rsid w:val="00ED026F"/>
    <w:rsid w:val="00ED048C"/>
    <w:rsid w:val="00ED04EE"/>
    <w:rsid w:val="00ED5230"/>
    <w:rsid w:val="00ED52B3"/>
    <w:rsid w:val="00EE225B"/>
    <w:rsid w:val="00EE54CD"/>
    <w:rsid w:val="00EE6097"/>
    <w:rsid w:val="00EE60E9"/>
    <w:rsid w:val="00EF1D70"/>
    <w:rsid w:val="00EF38AF"/>
    <w:rsid w:val="00EF4524"/>
    <w:rsid w:val="00EF551D"/>
    <w:rsid w:val="00F00143"/>
    <w:rsid w:val="00F0124A"/>
    <w:rsid w:val="00F055F8"/>
    <w:rsid w:val="00F10CB4"/>
    <w:rsid w:val="00F11B3D"/>
    <w:rsid w:val="00F146AC"/>
    <w:rsid w:val="00F14763"/>
    <w:rsid w:val="00F1608E"/>
    <w:rsid w:val="00F16212"/>
    <w:rsid w:val="00F16602"/>
    <w:rsid w:val="00F200D1"/>
    <w:rsid w:val="00F203F0"/>
    <w:rsid w:val="00F230AE"/>
    <w:rsid w:val="00F256FE"/>
    <w:rsid w:val="00F25B80"/>
    <w:rsid w:val="00F2685F"/>
    <w:rsid w:val="00F33A34"/>
    <w:rsid w:val="00F33FA4"/>
    <w:rsid w:val="00F350C8"/>
    <w:rsid w:val="00F40D8E"/>
    <w:rsid w:val="00F41482"/>
    <w:rsid w:val="00F43816"/>
    <w:rsid w:val="00F439A5"/>
    <w:rsid w:val="00F546C3"/>
    <w:rsid w:val="00F56209"/>
    <w:rsid w:val="00F61255"/>
    <w:rsid w:val="00F66B5F"/>
    <w:rsid w:val="00F67F42"/>
    <w:rsid w:val="00F748AA"/>
    <w:rsid w:val="00F74FD6"/>
    <w:rsid w:val="00F81BDA"/>
    <w:rsid w:val="00F82C26"/>
    <w:rsid w:val="00F84613"/>
    <w:rsid w:val="00F854EF"/>
    <w:rsid w:val="00F8654D"/>
    <w:rsid w:val="00F900C9"/>
    <w:rsid w:val="00F9104A"/>
    <w:rsid w:val="00F9237F"/>
    <w:rsid w:val="00F92C96"/>
    <w:rsid w:val="00F9580E"/>
    <w:rsid w:val="00F97D1C"/>
    <w:rsid w:val="00FA0D4E"/>
    <w:rsid w:val="00FA3D82"/>
    <w:rsid w:val="00FA4298"/>
    <w:rsid w:val="00FB0753"/>
    <w:rsid w:val="00FB5CC8"/>
    <w:rsid w:val="00FB636A"/>
    <w:rsid w:val="00FC1E61"/>
    <w:rsid w:val="00FC2CD0"/>
    <w:rsid w:val="00FC6E1F"/>
    <w:rsid w:val="00FC7F52"/>
    <w:rsid w:val="00FC7FD8"/>
    <w:rsid w:val="00FD0594"/>
    <w:rsid w:val="00FD2CD8"/>
    <w:rsid w:val="00FE7CAE"/>
    <w:rsid w:val="00FF4FFF"/>
    <w:rsid w:val="00FF7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869A"/>
  <w15:docId w15:val="{5FE001BD-1326-4DD6-863E-F03B168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EE"/>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C4D7B"/>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DC4D7B"/>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E9394D"/>
    <w:pPr>
      <w:keepLines/>
      <w:tabs>
        <w:tab w:val="left" w:pos="372"/>
      </w:tabs>
      <w:spacing w:before="60"/>
      <w:ind w:left="374" w:hanging="374"/>
    </w:pPr>
    <w:rPr>
      <w:sz w:val="20"/>
      <w:szCs w:val="20"/>
      <w:lang w:bidi="ar-EG"/>
    </w:rPr>
  </w:style>
  <w:style w:type="character" w:customStyle="1" w:styleId="FootnoteTextChar">
    <w:name w:val="Footnote Text Char"/>
    <w:basedOn w:val="DefaultParagraphFont"/>
    <w:link w:val="FootnoteText"/>
    <w:rsid w:val="00E9394D"/>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2F3E46"/>
    <w:pPr>
      <w:tabs>
        <w:tab w:val="center" w:pos="4680"/>
        <w:tab w:val="right" w:pos="9360"/>
      </w:tabs>
    </w:pPr>
  </w:style>
  <w:style w:type="character" w:customStyle="1" w:styleId="HeaderChar">
    <w:name w:val="Header Char"/>
    <w:aliases w:val="h Char,Header/Foot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E9394D"/>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613D66"/>
    <w:pPr>
      <w:keepNext/>
      <w:spacing w:before="360" w:after="120"/>
      <w:jc w:val="center"/>
      <w:outlineLvl w:val="0"/>
    </w:pPr>
    <w:rPr>
      <w:sz w:val="28"/>
      <w:szCs w:val="28"/>
      <w:lang w:bidi="ar-EG"/>
    </w:rPr>
  </w:style>
  <w:style w:type="character" w:customStyle="1" w:styleId="ResNoChar">
    <w:name w:val="Res_No Char"/>
    <w:basedOn w:val="DefaultParagraphFont"/>
    <w:link w:val="ResNo"/>
    <w:rsid w:val="00613D66"/>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CE14A3"/>
    <w:pPr>
      <w:outlineLvl w:val="0"/>
    </w:pPr>
  </w:style>
  <w:style w:type="character" w:customStyle="1" w:styleId="RestitleChar">
    <w:name w:val="Res_title Char"/>
    <w:basedOn w:val="AnnextitleChar"/>
    <w:link w:val="Restitle"/>
    <w:rsid w:val="00CE14A3"/>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character" w:customStyle="1" w:styleId="href">
    <w:name w:val="href"/>
    <w:basedOn w:val="DefaultParagraphFont"/>
    <w:rsid w:val="0043659F"/>
  </w:style>
  <w:style w:type="paragraph" w:customStyle="1" w:styleId="Figurelegend1">
    <w:name w:val="Figure_legend1"/>
    <w:basedOn w:val="Equationlegend"/>
    <w:qFormat/>
    <w:rsid w:val="00CF1CEC"/>
    <w:pPr>
      <w:ind w:left="0" w:firstLine="0"/>
    </w:pPr>
    <w:rPr>
      <w:sz w:val="20"/>
      <w:szCs w:val="20"/>
    </w:rPr>
  </w:style>
  <w:style w:type="paragraph" w:customStyle="1" w:styleId="FootnoteText0">
    <w:name w:val="Footnote_Text"/>
    <w:basedOn w:val="FootnoteText"/>
    <w:qFormat/>
    <w:rsid w:val="0043659F"/>
    <w:pPr>
      <w:ind w:left="397" w:hanging="397"/>
    </w:pPr>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paragraph" w:customStyle="1" w:styleId="AnnexNoTitle">
    <w:name w:val="Annex_NoTitle"/>
    <w:basedOn w:val="Normal"/>
    <w:next w:val="Normal"/>
    <w:rsid w:val="00BC7644"/>
    <w:pPr>
      <w:keepNext/>
      <w:keepLines/>
      <w:overflowPunct w:val="0"/>
      <w:autoSpaceDE w:val="0"/>
      <w:autoSpaceDN w:val="0"/>
      <w:adjustRightInd w:val="0"/>
      <w:spacing w:before="240" w:line="182" w:lineRule="auto"/>
      <w:jc w:val="center"/>
      <w:textAlignment w:val="baseline"/>
      <w:outlineLvl w:val="0"/>
    </w:pPr>
    <w:rPr>
      <w:rFonts w:eastAsia="Batang"/>
      <w:b/>
      <w:bCs/>
      <w:sz w:val="28"/>
      <w:szCs w:val="28"/>
    </w:rPr>
  </w:style>
  <w:style w:type="paragraph" w:customStyle="1" w:styleId="AppendixNotitle">
    <w:name w:val="Appendix_No &amp; title"/>
    <w:basedOn w:val="AnnexNotitle0"/>
    <w:next w:val="Normal"/>
    <w:rsid w:val="00DB16FB"/>
    <w:pPr>
      <w:outlineLvl w:val="0"/>
    </w:pPr>
  </w:style>
  <w:style w:type="paragraph" w:customStyle="1" w:styleId="AnnexNotitle0">
    <w:name w:val="Annex_No &amp; title"/>
    <w:basedOn w:val="Normal"/>
    <w:next w:val="Normal"/>
    <w:rsid w:val="00BC7644"/>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SimSun"/>
      <w:b/>
      <w:bCs/>
      <w:sz w:val="28"/>
      <w:szCs w:val="28"/>
      <w:lang w:eastAsia="zh-CN" w:bidi="ar-SY"/>
    </w:rPr>
  </w:style>
  <w:style w:type="paragraph" w:customStyle="1" w:styleId="Footnotetexte">
    <w:name w:val="Footnote texte"/>
    <w:basedOn w:val="Normal"/>
    <w:qFormat/>
    <w:rsid w:val="00BC7644"/>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68" w:lineRule="auto"/>
      <w:ind w:left="397" w:hanging="397"/>
    </w:pPr>
    <w:rPr>
      <w:rFonts w:eastAsiaTheme="minorEastAsia"/>
      <w:sz w:val="18"/>
      <w:szCs w:val="18"/>
      <w:lang w:eastAsia="zh-CN" w:bidi="ar-EG"/>
    </w:rPr>
  </w:style>
  <w:style w:type="paragraph" w:customStyle="1" w:styleId="Repref">
    <w:name w:val="Rep_ref"/>
    <w:basedOn w:val="Normal"/>
    <w:next w:val="Normal"/>
    <w:rsid w:val="0043659F"/>
    <w:pPr>
      <w:keepNext/>
      <w:keepLines/>
      <w:overflowPunct w:val="0"/>
      <w:autoSpaceDE w:val="0"/>
      <w:autoSpaceDN w:val="0"/>
      <w:adjustRightInd w:val="0"/>
      <w:jc w:val="center"/>
    </w:pPr>
    <w:rPr>
      <w:i/>
      <w:iCs/>
      <w:lang w:val="en-GB"/>
    </w:rPr>
  </w:style>
  <w:style w:type="paragraph" w:customStyle="1" w:styleId="FigureNotitle">
    <w:name w:val="Figure_No &amp; title"/>
    <w:basedOn w:val="Normal"/>
    <w:next w:val="Normal"/>
    <w:rsid w:val="00BC7644"/>
    <w:pPr>
      <w:keepLines/>
      <w:tabs>
        <w:tab w:val="left" w:pos="907"/>
      </w:tabs>
      <w:overflowPunct w:val="0"/>
      <w:autoSpaceDE w:val="0"/>
      <w:autoSpaceDN w:val="0"/>
      <w:adjustRightInd w:val="0"/>
      <w:spacing w:before="240" w:after="120"/>
      <w:jc w:val="center"/>
      <w:textAlignment w:val="baseline"/>
    </w:pPr>
    <w:rPr>
      <w:rFonts w:eastAsia="Batang"/>
      <w:b/>
      <w:bCs/>
      <w:lang w:bidi="ar-EG"/>
    </w:rPr>
  </w:style>
  <w:style w:type="character" w:customStyle="1" w:styleId="Heading1Char">
    <w:name w:val="Heading 1 Char"/>
    <w:basedOn w:val="DefaultParagraphFont"/>
    <w:link w:val="Heading1"/>
    <w:rsid w:val="00DC4D7B"/>
    <w:rPr>
      <w:rFonts w:ascii="Dubai" w:hAnsi="Dubai" w:cs="Dubai"/>
      <w:b/>
      <w:bCs/>
      <w:kern w:val="32"/>
      <w:sz w:val="26"/>
      <w:szCs w:val="26"/>
      <w:lang w:eastAsia="en-US" w:bidi="ar-EG"/>
    </w:rPr>
  </w:style>
  <w:style w:type="character" w:customStyle="1" w:styleId="TabletextChar">
    <w:name w:val="Table_text Char"/>
    <w:basedOn w:val="DefaultParagraphFont"/>
    <w:link w:val="Tabletext"/>
    <w:qFormat/>
    <w:locked/>
    <w:rsid w:val="00C1292A"/>
    <w:rPr>
      <w:rFonts w:ascii="Dubai" w:hAnsi="Dubai" w:cs="Dubai"/>
    </w:rPr>
  </w:style>
  <w:style w:type="table" w:customStyle="1" w:styleId="TableGrid1">
    <w:name w:val="Table Grid1"/>
    <w:basedOn w:val="TableNormal"/>
    <w:next w:val="TableGrid"/>
    <w:qFormat/>
    <w:rsid w:val="00C129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292A"/>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_Title1_"/>
    <w:basedOn w:val="Normal"/>
    <w:next w:val="Normal"/>
    <w:rsid w:val="00182325"/>
    <w:pPr>
      <w:keepNext/>
      <w:tabs>
        <w:tab w:val="left" w:pos="567"/>
        <w:tab w:val="left" w:pos="1701"/>
        <w:tab w:val="left" w:pos="2835"/>
      </w:tabs>
      <w:spacing w:before="480"/>
      <w:jc w:val="center"/>
    </w:pPr>
    <w:rPr>
      <w:w w:val="120"/>
      <w:sz w:val="28"/>
      <w:szCs w:val="28"/>
      <w:lang w:bidi="ar-EG"/>
    </w:rPr>
  </w:style>
  <w:style w:type="paragraph" w:customStyle="1" w:styleId="Title20">
    <w:name w:val="_Title2_"/>
    <w:basedOn w:val="Title10"/>
    <w:next w:val="Normal"/>
    <w:rsid w:val="00182325"/>
    <w:rPr>
      <w:w w:val="110"/>
    </w:rPr>
  </w:style>
  <w:style w:type="character" w:customStyle="1" w:styleId="Hashtag2">
    <w:name w:val="Hashtag2"/>
    <w:basedOn w:val="DefaultParagraphFont"/>
    <w:uiPriority w:val="99"/>
    <w:unhideWhenUsed/>
    <w:rsid w:val="00182325"/>
    <w:rPr>
      <w:rFonts w:ascii="Dubai" w:hAnsi="Dubai" w:cs="Dubai"/>
      <w:color w:val="2B579A"/>
      <w:shd w:val="clear" w:color="auto" w:fill="E1DFDD"/>
    </w:rPr>
  </w:style>
  <w:style w:type="character" w:customStyle="1" w:styleId="Mention2">
    <w:name w:val="Mention2"/>
    <w:basedOn w:val="DefaultParagraphFont"/>
    <w:uiPriority w:val="99"/>
    <w:semiHidden/>
    <w:unhideWhenUsed/>
    <w:rsid w:val="00182325"/>
    <w:rPr>
      <w:rFonts w:ascii="Dubai" w:hAnsi="Dubai" w:cs="Dubai"/>
      <w:color w:val="2B579A"/>
      <w:shd w:val="clear" w:color="auto" w:fill="E1DFDD"/>
    </w:rPr>
  </w:style>
  <w:style w:type="character" w:customStyle="1" w:styleId="SmartHyperlink2">
    <w:name w:val="Smart Hyperlink2"/>
    <w:basedOn w:val="DefaultParagraphFont"/>
    <w:uiPriority w:val="99"/>
    <w:semiHidden/>
    <w:unhideWhenUsed/>
    <w:rsid w:val="00182325"/>
    <w:rPr>
      <w:rFonts w:ascii="Dubai" w:hAnsi="Dubai" w:cs="Dubai"/>
      <w:u w:val="dotted"/>
    </w:rPr>
  </w:style>
  <w:style w:type="character" w:customStyle="1" w:styleId="UnresolvedMention2">
    <w:name w:val="Unresolved Mention2"/>
    <w:basedOn w:val="DefaultParagraphFont"/>
    <w:uiPriority w:val="99"/>
    <w:semiHidden/>
    <w:unhideWhenUsed/>
    <w:rsid w:val="00182325"/>
    <w:rPr>
      <w:rFonts w:ascii="Dubai" w:hAnsi="Dubai" w:cs="Dubai"/>
      <w:color w:val="605E5C"/>
      <w:shd w:val="clear" w:color="auto" w:fill="E1DFDD"/>
    </w:rPr>
  </w:style>
  <w:style w:type="paragraph" w:customStyle="1" w:styleId="Title4">
    <w:name w:val="Title 4"/>
    <w:basedOn w:val="Title20"/>
    <w:qFormat/>
    <w:rsid w:val="00182325"/>
    <w:pPr>
      <w:framePr w:hSpace="181" w:wrap="around" w:vAnchor="page" w:hAnchor="text" w:xAlign="right" w:y="721"/>
      <w:spacing w:before="360"/>
    </w:pPr>
    <w:rPr>
      <w:sz w:val="24"/>
      <w:szCs w:val="24"/>
    </w:rPr>
  </w:style>
  <w:style w:type="paragraph" w:customStyle="1" w:styleId="CouvRec">
    <w:name w:val="Couv Rec #"/>
    <w:basedOn w:val="Normal"/>
    <w:rsid w:val="00A7542F"/>
    <w:pPr>
      <w:keepLines/>
      <w:tabs>
        <w:tab w:val="clear" w:pos="794"/>
        <w:tab w:val="clear" w:pos="1191"/>
        <w:tab w:val="clear" w:pos="1588"/>
        <w:tab w:val="clear" w:pos="1985"/>
      </w:tabs>
      <w:overflowPunct w:val="0"/>
      <w:autoSpaceDE w:val="0"/>
      <w:autoSpaceDN w:val="0"/>
      <w:adjustRightInd w:val="0"/>
      <w:spacing w:before="0" w:after="240" w:line="180" w:lineRule="auto"/>
      <w:ind w:left="1894" w:right="142"/>
      <w:jc w:val="left"/>
      <w:textAlignment w:val="baseline"/>
    </w:pPr>
    <w:rPr>
      <w:rFonts w:ascii="Arial" w:hAnsi="Arial" w:cs="Traditional Arabic"/>
      <w:b/>
      <w:bCs/>
      <w:caps/>
      <w:noProof/>
      <w:sz w:val="34"/>
      <w:szCs w:val="56"/>
      <w:lang w:bidi="ar-EG"/>
    </w:rPr>
  </w:style>
  <w:style w:type="paragraph" w:customStyle="1" w:styleId="CouvRec5">
    <w:name w:val="Couv Rec # 5"/>
    <w:basedOn w:val="Normal"/>
    <w:rsid w:val="00A7542F"/>
    <w:pPr>
      <w:tabs>
        <w:tab w:val="clear" w:pos="794"/>
        <w:tab w:val="clear" w:pos="1191"/>
        <w:tab w:val="clear" w:pos="1588"/>
        <w:tab w:val="clear" w:pos="1985"/>
        <w:tab w:val="right" w:pos="9639"/>
      </w:tabs>
      <w:overflowPunct w:val="0"/>
      <w:autoSpaceDE w:val="0"/>
      <w:autoSpaceDN w:val="0"/>
      <w:adjustRightInd w:val="0"/>
      <w:spacing w:after="240" w:line="180" w:lineRule="auto"/>
      <w:ind w:left="1860"/>
      <w:jc w:val="left"/>
      <w:textAlignment w:val="baseline"/>
    </w:pPr>
    <w:rPr>
      <w:rFonts w:ascii="Times New Roman" w:hAnsi="Times New Roman" w:cs="Traditional Arabic"/>
      <w:noProof/>
      <w:sz w:val="32"/>
      <w:szCs w:val="48"/>
    </w:rPr>
  </w:style>
  <w:style w:type="paragraph" w:customStyle="1" w:styleId="CouvRec2">
    <w:name w:val="Couv Rec # 2"/>
    <w:basedOn w:val="CouvRec"/>
    <w:rsid w:val="00A7542F"/>
    <w:pPr>
      <w:keepLines w:val="0"/>
      <w:spacing w:line="-480" w:lineRule="auto"/>
      <w:ind w:left="1531"/>
    </w:pPr>
    <w:rPr>
      <w:caps w:val="0"/>
      <w:sz w:val="36"/>
      <w:szCs w:val="50"/>
    </w:rPr>
  </w:style>
  <w:style w:type="paragraph" w:customStyle="1" w:styleId="line">
    <w:name w:val="line"/>
    <w:basedOn w:val="Normal"/>
    <w:rsid w:val="00A7542F"/>
    <w:pPr>
      <w:pBdr>
        <w:bottom w:val="single" w:sz="12" w:space="1" w:color="auto"/>
        <w:between w:val="single" w:sz="12" w:space="1" w:color="auto"/>
      </w:pBdr>
      <w:tabs>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Figure">
    <w:name w:val="Figure"/>
    <w:basedOn w:val="Normal"/>
    <w:qFormat/>
    <w:rsid w:val="009730EE"/>
    <w:pPr>
      <w:spacing w:after="120" w:line="240" w:lineRule="auto"/>
      <w:jc w:val="center"/>
    </w:pPr>
    <w:rPr>
      <w:b/>
      <w:bCs/>
      <w:noProof/>
      <w:lang w:eastAsia="zh-CN" w:bidi="ar-EG"/>
    </w:rPr>
  </w:style>
  <w:style w:type="paragraph" w:customStyle="1" w:styleId="CoverNumber">
    <w:name w:val="Cover Number"/>
    <w:basedOn w:val="Normal"/>
    <w:qFormat/>
    <w:rsid w:val="00CE14A3"/>
    <w:rPr>
      <w:b/>
      <w:bCs/>
      <w:color w:val="000000" w:themeColor="text1"/>
      <w:sz w:val="48"/>
      <w:szCs w:val="48"/>
      <w:lang w:eastAsia="fr-FR" w:bidi="ar-EG"/>
    </w:rPr>
  </w:style>
  <w:style w:type="paragraph" w:customStyle="1" w:styleId="CoverSeries">
    <w:name w:val="Cover Series"/>
    <w:basedOn w:val="Normal"/>
    <w:qFormat/>
    <w:rsid w:val="00CE14A3"/>
    <w:pPr>
      <w:spacing w:before="240" w:line="168" w:lineRule="auto"/>
      <w:ind w:right="-125"/>
      <w:jc w:val="left"/>
    </w:pPr>
    <w:rPr>
      <w:color w:val="000000" w:themeColor="text1"/>
      <w:sz w:val="44"/>
      <w:szCs w:val="44"/>
      <w:lang w:eastAsia="fr-FR"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00514-1235-4F87-B597-77B716AB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4FC7B-31E3-478E-8454-A0E26231150E}">
  <ds:schemaRefs>
    <ds:schemaRef ds:uri="http://schemas.openxmlformats.org/officeDocument/2006/bibliography"/>
  </ds:schemaRefs>
</ds:datastoreItem>
</file>

<file path=customXml/itemProps3.xml><?xml version="1.0" encoding="utf-8"?>
<ds:datastoreItem xmlns:ds="http://schemas.openxmlformats.org/officeDocument/2006/customXml" ds:itemID="{D3ADAC8C-17C2-482A-ADA8-FA6FD27D6D56}">
  <ds:schemaRefs>
    <ds:schemaRef ds:uri="81a71690-8a0c-47c4-a3d5-e194be6a774f"/>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691EFBAA-2D91-4D37-8B00-69C44F552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القـرار 1 – النظام الداخلي لقطاع تقييس الاتصالات للاتحاد الدولي للاتصالات</vt:lpstr>
    </vt:vector>
  </TitlesOfParts>
  <Manager>General Secretariat - Pool</Manager>
  <Company>International Telecommunication Union (ITU)</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95 – مبادرات قطاع تقييس الاتصالات لإذكاء الوعي بشأن أفضل الممارسات والسياسات المتعلقة بجودة الخدمة</dc:title>
  <dc:subject/>
  <dc:creator>Documents Proposals Manager (DPM)</dc:creator>
  <cp:keywords/>
  <dc:description/>
  <cp:lastModifiedBy>Gergis, Mina</cp:lastModifiedBy>
  <cp:revision>4</cp:revision>
  <cp:lastPrinted>2024-11-21T16:49:00Z</cp:lastPrinted>
  <dcterms:created xsi:type="dcterms:W3CDTF">2024-11-21T16:46:00Z</dcterms:created>
  <dcterms:modified xsi:type="dcterms:W3CDTF">2024-11-21T16:51:00Z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0x01010003635CC94D7EBD42BD4BE31EC4F5C236</vt:lpwstr>
  </property>
  <property fmtid="{D5CDD505-2E9C-101B-9397-08002B2CF9AE}" pid="9" name="_dlc_DocIdItemGuid">
    <vt:lpwstr>8e895a51-0127-4b82-941e-db47618fc5d7</vt:lpwstr>
  </property>
</Properties>
</file>