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4F97F053" w:rsidR="00EA2A26" w:rsidRPr="00C82348" w:rsidRDefault="00EA2A26" w:rsidP="00882F44">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882F44">
              <w:rPr>
                <w:spacing w:val="-6"/>
                <w:sz w:val="44"/>
                <w:szCs w:val="44"/>
                <w:lang w:val="fr-CH"/>
              </w:rPr>
              <w:t>9</w:t>
            </w:r>
            <w:r w:rsidR="00394CC3">
              <w:rPr>
                <w:spacing w:val="-6"/>
                <w:sz w:val="44"/>
                <w:szCs w:val="44"/>
                <w:lang w:val="fr-CH"/>
              </w:rPr>
              <w:t>3</w:t>
            </w:r>
            <w:r w:rsidR="00845E8E" w:rsidRPr="00430B6A">
              <w:rPr>
                <w:spacing w:val="-6"/>
                <w:sz w:val="44"/>
                <w:szCs w:val="44"/>
                <w:lang w:val="fr-CH"/>
              </w:rPr>
              <w:t xml:space="preserve"> – </w:t>
            </w:r>
            <w:r w:rsidR="00394CC3" w:rsidRPr="00394CC3">
              <w:rPr>
                <w:spacing w:val="-6"/>
                <w:sz w:val="44"/>
                <w:szCs w:val="44"/>
                <w:lang w:val="fr-CH"/>
              </w:rPr>
              <w:t>Interconnexion des réseaux</w:t>
            </w:r>
            <w:r w:rsidR="00394CC3">
              <w:rPr>
                <w:spacing w:val="-6"/>
                <w:sz w:val="44"/>
                <w:szCs w:val="44"/>
                <w:lang w:val="fr-CH"/>
              </w:rPr>
              <w:t> </w:t>
            </w:r>
            <w:r w:rsidR="00394CC3" w:rsidRPr="00394CC3">
              <w:rPr>
                <w:spacing w:val="-6"/>
                <w:sz w:val="44"/>
                <w:szCs w:val="44"/>
                <w:lang w:val="fr-CH"/>
              </w:rPr>
              <w:t>IMT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136DC329"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882F44">
        <w:rPr>
          <w:rStyle w:val="href"/>
        </w:rPr>
        <w:t>9</w:t>
      </w:r>
      <w:r w:rsidR="00394CC3">
        <w:rPr>
          <w:rStyle w:val="href"/>
        </w:rPr>
        <w:t>3</w:t>
      </w:r>
      <w:r w:rsidR="00324E15">
        <w:rPr>
          <w:rStyle w:val="href"/>
        </w:rPr>
        <w:t xml:space="preserve"> </w:t>
      </w:r>
      <w:r w:rsidRPr="0058622B">
        <w:t>(</w:t>
      </w:r>
      <w:r w:rsidRPr="0058622B">
        <w:rPr>
          <w:caps w:val="0"/>
        </w:rPr>
        <w:t>Rév. New Delhi</w:t>
      </w:r>
      <w:r w:rsidRPr="0058622B">
        <w:t>, 2024)</w:t>
      </w:r>
      <w:bookmarkEnd w:id="3"/>
      <w:bookmarkEnd w:id="4"/>
    </w:p>
    <w:p w14:paraId="7733E5A0" w14:textId="77777777" w:rsidR="00394CC3" w:rsidRPr="0058622B" w:rsidRDefault="00394CC3" w:rsidP="00B9646E">
      <w:pPr>
        <w:pStyle w:val="Restitle"/>
      </w:pPr>
      <w:bookmarkStart w:id="5" w:name="_Toc111647889"/>
      <w:bookmarkStart w:id="6" w:name="_Toc111648528"/>
      <w:r w:rsidRPr="0058622B">
        <w:t>Interconnexion des réseaux IMT</w:t>
      </w:r>
      <w:bookmarkEnd w:id="5"/>
      <w:bookmarkEnd w:id="6"/>
    </w:p>
    <w:p w14:paraId="1CFD1C0B" w14:textId="77777777" w:rsidR="00394CC3" w:rsidRPr="0058622B" w:rsidRDefault="00394CC3" w:rsidP="00B9646E">
      <w:pPr>
        <w:pStyle w:val="Resref"/>
      </w:pPr>
      <w:r w:rsidRPr="0058622B">
        <w:t xml:space="preserve">(Hammamet, </w:t>
      </w:r>
      <w:proofErr w:type="gramStart"/>
      <w:r w:rsidRPr="0058622B">
        <w:t>2016;</w:t>
      </w:r>
      <w:proofErr w:type="gramEnd"/>
      <w:r w:rsidRPr="0058622B">
        <w:t xml:space="preserve"> New Delhi, 2024)</w:t>
      </w:r>
    </w:p>
    <w:p w14:paraId="3529A1A5" w14:textId="77777777" w:rsidR="00394CC3" w:rsidRPr="0058622B" w:rsidRDefault="00394CC3" w:rsidP="00B9646E">
      <w:pPr>
        <w:pStyle w:val="Normalaftertitle0"/>
        <w:rPr>
          <w:szCs w:val="24"/>
        </w:rPr>
      </w:pPr>
      <w:r w:rsidRPr="0058622B">
        <w:t xml:space="preserve">L'Assemblée mondiale de normalisation des télécommunications </w:t>
      </w:r>
      <w:r w:rsidRPr="0058622B">
        <w:rPr>
          <w:szCs w:val="24"/>
        </w:rPr>
        <w:t>(New Delhi, 2024),</w:t>
      </w:r>
    </w:p>
    <w:p w14:paraId="192B1401" w14:textId="77777777" w:rsidR="00394CC3" w:rsidRPr="0058622B" w:rsidRDefault="00394CC3" w:rsidP="00B9646E">
      <w:pPr>
        <w:pStyle w:val="Call"/>
      </w:pPr>
      <w:proofErr w:type="gramStart"/>
      <w:r w:rsidRPr="0058622B">
        <w:t>reconnaissant</w:t>
      </w:r>
      <w:proofErr w:type="gramEnd"/>
    </w:p>
    <w:p w14:paraId="24AB34C5" w14:textId="77777777" w:rsidR="00394CC3" w:rsidRPr="0058622B" w:rsidRDefault="00394CC3" w:rsidP="00B9646E">
      <w:r w:rsidRPr="0058622B">
        <w:rPr>
          <w:i/>
          <w:iCs/>
        </w:rPr>
        <w:t>a)</w:t>
      </w:r>
      <w:r w:rsidRPr="0058622B">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roofErr w:type="gramStart"/>
      <w:r w:rsidRPr="0058622B">
        <w:t>";</w:t>
      </w:r>
      <w:proofErr w:type="gramEnd"/>
    </w:p>
    <w:p w14:paraId="57142B34" w14:textId="77777777" w:rsidR="00394CC3" w:rsidRPr="0058622B" w:rsidRDefault="00394CC3" w:rsidP="00B9646E">
      <w:r w:rsidRPr="0058622B">
        <w:rPr>
          <w:i/>
          <w:iCs/>
        </w:rPr>
        <w:t>b)</w:t>
      </w:r>
      <w:r w:rsidRPr="0058622B">
        <w:tab/>
        <w:t xml:space="preserve">qu'actuellement, les normes relatives aux Télécommunications mobiles internationales (IMT) s'appliquent à la strate accès des réseaux des opérateurs, ce qui est un moyen de fournir des services de téléphonie </w:t>
      </w:r>
      <w:proofErr w:type="gramStart"/>
      <w:r w:rsidRPr="0058622B">
        <w:t>IP;</w:t>
      </w:r>
      <w:proofErr w:type="gramEnd"/>
    </w:p>
    <w:p w14:paraId="3BCA483A" w14:textId="77777777" w:rsidR="00394CC3" w:rsidRPr="0058622B" w:rsidRDefault="00394CC3" w:rsidP="00B9646E">
      <w:r w:rsidRPr="0058622B">
        <w:rPr>
          <w:i/>
          <w:iCs/>
        </w:rPr>
        <w:t>c)</w:t>
      </w:r>
      <w:r w:rsidRPr="0058622B">
        <w:tab/>
        <w:t>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réseaux IP (par exemple, les réseaux 4G, les réseaux IMT évoluées, les réseaux IMT</w:t>
      </w:r>
      <w:r>
        <w:noBreakHyphen/>
      </w:r>
      <w:r w:rsidRPr="0058622B">
        <w:t xml:space="preserve">2020 et les réseaux ultérieurs) à utiliser pour fournir des services vocaux, vidéo et de </w:t>
      </w:r>
      <w:proofErr w:type="gramStart"/>
      <w:r w:rsidRPr="0058622B">
        <w:t>données;</w:t>
      </w:r>
      <w:proofErr w:type="gramEnd"/>
    </w:p>
    <w:p w14:paraId="5A41A6D8" w14:textId="77777777" w:rsidR="00394CC3" w:rsidRPr="0058622B" w:rsidRDefault="00394CC3" w:rsidP="00B9646E">
      <w:r w:rsidRPr="0058622B">
        <w:rPr>
          <w:i/>
          <w:iCs/>
        </w:rPr>
        <w:t>d)</w:t>
      </w:r>
      <w:r w:rsidRPr="0058622B">
        <w:tab/>
        <w:t>que l'interconnexion des réseaux IP doit faire l'objet d'un accord entre tous les États Membres, afin d'éviter que de nouveaux problèmes ne se posent concernant le numérotage, l'itinérance, la tarification, la qualité de service et la sécurité, pour ne citer que ceux-</w:t>
      </w:r>
      <w:proofErr w:type="gramStart"/>
      <w:r w:rsidRPr="0058622B">
        <w:t>ci;</w:t>
      </w:r>
      <w:proofErr w:type="gramEnd"/>
    </w:p>
    <w:p w14:paraId="23AA9B24" w14:textId="77777777" w:rsidR="00394CC3" w:rsidRPr="0058622B" w:rsidRDefault="00394CC3" w:rsidP="00B9646E">
      <w:r w:rsidRPr="0058622B">
        <w:rPr>
          <w:i/>
          <w:iCs/>
        </w:rPr>
        <w:t>e)</w:t>
      </w:r>
      <w:r w:rsidRPr="0058622B">
        <w:tab/>
        <w:t>que l'interconnexion de la voix et vidéo IP des systèmes IMT peut nécessiter la conversion du format des numéros UIT</w:t>
      </w:r>
      <w:r w:rsidRPr="0058622B">
        <w:noBreakHyphen/>
        <w:t>T E.164 vers le format de l'identificateur uniforme de ressources (URI</w:t>
      </w:r>
      <w:proofErr w:type="gramStart"/>
      <w:r w:rsidRPr="0058622B">
        <w:t>);</w:t>
      </w:r>
      <w:proofErr w:type="gramEnd"/>
    </w:p>
    <w:p w14:paraId="630E726B" w14:textId="77777777" w:rsidR="00394CC3" w:rsidRPr="0058622B" w:rsidRDefault="00394CC3" w:rsidP="00B9646E">
      <w:r w:rsidRPr="0058622B">
        <w:rPr>
          <w:i/>
          <w:iCs/>
        </w:rPr>
        <w:t>f)</w:t>
      </w:r>
      <w:r w:rsidRPr="0058622B">
        <w:tab/>
        <w:t xml:space="preserve">que le système ENUM constitue l'une des solutions possibles à utiliser pour la conversion du format E.164 vers le format URI pour ces </w:t>
      </w:r>
      <w:proofErr w:type="gramStart"/>
      <w:r w:rsidRPr="0058622B">
        <w:t>interconnexions;</w:t>
      </w:r>
      <w:proofErr w:type="gramEnd"/>
    </w:p>
    <w:p w14:paraId="3C485182" w14:textId="77777777" w:rsidR="00394CC3" w:rsidRPr="0058622B" w:rsidRDefault="00394CC3" w:rsidP="00B9646E">
      <w:pPr>
        <w:rPr>
          <w:szCs w:val="24"/>
        </w:rPr>
      </w:pPr>
      <w:r w:rsidRPr="0058622B">
        <w:rPr>
          <w:i/>
          <w:iCs/>
        </w:rPr>
        <w:t>g)</w:t>
      </w:r>
      <w:r w:rsidRPr="0058622B">
        <w:tab/>
        <w:t>qu'en vertu de la Résolution 49 (Rév. Hammamet, 2016) de l'Assemblée mondiale de normalisation des télécommunications, la Commission d'études 2 du Secteur de la normalisation des télécommunications de l'UIT (UIT</w:t>
      </w:r>
      <w:r w:rsidRPr="0058622B">
        <w:noBreakHyphen/>
        <w:t xml:space="preserve">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w:t>
      </w:r>
      <w:proofErr w:type="gramStart"/>
      <w:r w:rsidRPr="0058622B">
        <w:t>ENUM;</w:t>
      </w:r>
      <w:proofErr w:type="gramEnd"/>
    </w:p>
    <w:p w14:paraId="3D6BAB83" w14:textId="77777777" w:rsidR="00394CC3" w:rsidRPr="0058622B" w:rsidRDefault="00394CC3" w:rsidP="00B9646E">
      <w:r w:rsidRPr="0058622B">
        <w:rPr>
          <w:i/>
          <w:iCs/>
          <w:szCs w:val="24"/>
        </w:rPr>
        <w:t>h)</w:t>
      </w:r>
      <w:r w:rsidRPr="0058622B">
        <w:rPr>
          <w:szCs w:val="24"/>
        </w:rPr>
        <w:tab/>
        <w:t xml:space="preserve">que, conformément à la Résolution 133 (Rév. Bucarest, 2022) de la Conférence de plénipotentiaires, </w:t>
      </w:r>
      <w:r w:rsidRPr="0058622B">
        <w:t xml:space="preserve">le Secrétaire général et les Directeurs des Bureaux sont chargés de prendre les mesures nécessaires pour assurer la souveraineté des États Membres de l'UIT en ce qui concerne les plans de numérotage prévus dans la Recommandation UIT-T E.164, quelle que soit l'application dans laquelle ces plans sont </w:t>
      </w:r>
      <w:proofErr w:type="gramStart"/>
      <w:r w:rsidRPr="0058622B">
        <w:t>utilisés;</w:t>
      </w:r>
      <w:proofErr w:type="gramEnd"/>
    </w:p>
    <w:p w14:paraId="669F9EC6" w14:textId="77777777" w:rsidR="00394CC3" w:rsidRPr="0058622B" w:rsidRDefault="00394CC3" w:rsidP="00B9646E">
      <w:r w:rsidRPr="0058622B">
        <w:rPr>
          <w:i/>
          <w:iCs/>
        </w:rPr>
        <w:t>i)</w:t>
      </w:r>
      <w:r w:rsidRPr="0058622B">
        <w:tab/>
        <w:t>qu'aux termes de la Résolution 76 (Rév. New Delhi, 2024) de la présente Assemblée, le Directeur du Bureau de la normalisation des télécommunications est chargé, en collaboration avec le Directeur du Bureau de développement des télécommunications, de poursuivre les consultations dans toutes les régions, en prenant en considération les besoins de chaque région, sur la mise en œuvre du plan d'action relatif à la conformité et l'interopérabilité approuvé par le Conseil de l'UIT,</w:t>
      </w:r>
    </w:p>
    <w:p w14:paraId="5FD27D49" w14:textId="77777777" w:rsidR="00394CC3" w:rsidRDefault="00394CC3">
      <w:pPr>
        <w:tabs>
          <w:tab w:val="clear" w:pos="794"/>
          <w:tab w:val="clear" w:pos="1191"/>
          <w:tab w:val="clear" w:pos="1588"/>
          <w:tab w:val="clear" w:pos="1985"/>
        </w:tabs>
        <w:overflowPunct/>
        <w:autoSpaceDE/>
        <w:autoSpaceDN/>
        <w:adjustRightInd/>
        <w:spacing w:before="0"/>
        <w:jc w:val="left"/>
        <w:textAlignment w:val="auto"/>
        <w:rPr>
          <w:i/>
        </w:rPr>
      </w:pPr>
      <w:r>
        <w:br w:type="page"/>
      </w:r>
    </w:p>
    <w:p w14:paraId="149AF823" w14:textId="1FC83CD5" w:rsidR="00394CC3" w:rsidRPr="0058622B" w:rsidRDefault="00394CC3" w:rsidP="00B9646E">
      <w:pPr>
        <w:pStyle w:val="Call"/>
      </w:pPr>
      <w:proofErr w:type="gramStart"/>
      <w:r w:rsidRPr="0058622B">
        <w:lastRenderedPageBreak/>
        <w:t>considérant</w:t>
      </w:r>
      <w:proofErr w:type="gramEnd"/>
    </w:p>
    <w:p w14:paraId="182E00E7" w14:textId="77777777" w:rsidR="00394CC3" w:rsidRPr="0058622B" w:rsidRDefault="00394CC3" w:rsidP="00B9646E">
      <w:r w:rsidRPr="0058622B">
        <w:rPr>
          <w:i/>
          <w:iCs/>
        </w:rPr>
        <w:t>a)</w:t>
      </w:r>
      <w:r w:rsidRPr="0058622B">
        <w:tab/>
        <w:t>que le système ENUM n'est pas couramment utilisé dans le monde pour le passage du format UIT</w:t>
      </w:r>
      <w:r w:rsidRPr="0058622B">
        <w:noBreakHyphen/>
        <w:t xml:space="preserve">T E.164 au format URI et que certains opérateurs disposent de leurs propres </w:t>
      </w:r>
      <w:proofErr w:type="gramStart"/>
      <w:r w:rsidRPr="0058622B">
        <w:t>solutions;</w:t>
      </w:r>
      <w:proofErr w:type="gramEnd"/>
    </w:p>
    <w:p w14:paraId="37E55B83" w14:textId="77777777" w:rsidR="00394CC3" w:rsidRPr="0058622B" w:rsidRDefault="00394CC3" w:rsidP="00B9646E">
      <w:r w:rsidRPr="0058622B">
        <w:rPr>
          <w:i/>
          <w:iCs/>
        </w:rPr>
        <w:t>b)</w:t>
      </w:r>
      <w:r w:rsidRPr="0058622B">
        <w:tab/>
        <w:t xml:space="preserve">que certaines alliances d'opérateurs élaborent des lignes directrices relatives à l'interconnexion des réseaux IMT et qu'il existe certaines options à cet </w:t>
      </w:r>
      <w:proofErr w:type="gramStart"/>
      <w:r w:rsidRPr="0058622B">
        <w:t>égard;</w:t>
      </w:r>
      <w:proofErr w:type="gramEnd"/>
    </w:p>
    <w:p w14:paraId="74F46FE7" w14:textId="77777777" w:rsidR="00394CC3" w:rsidRPr="0058622B" w:rsidRDefault="00394CC3" w:rsidP="00B9646E">
      <w:r w:rsidRPr="0058622B">
        <w:rPr>
          <w:i/>
          <w:iCs/>
        </w:rPr>
        <w:t>c)</w:t>
      </w:r>
      <w:r w:rsidRPr="0058622B">
        <w:tab/>
        <w:t xml:space="preserve">que l'élaboration de procédures d'interconnexion pour les réseaux IMT doit se faire au niveau </w:t>
      </w:r>
      <w:proofErr w:type="gramStart"/>
      <w:r w:rsidRPr="0058622B">
        <w:t>international;</w:t>
      </w:r>
      <w:proofErr w:type="gramEnd"/>
    </w:p>
    <w:p w14:paraId="6075DD6A" w14:textId="77777777" w:rsidR="00394CC3" w:rsidRPr="0058622B" w:rsidRDefault="00394CC3" w:rsidP="00B9646E">
      <w:r w:rsidRPr="0058622B">
        <w:rPr>
          <w:i/>
          <w:iCs/>
        </w:rPr>
        <w:t>d)</w:t>
      </w:r>
      <w:r w:rsidRPr="0058622B">
        <w:tab/>
        <w:t>que la définition des exigences en matière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58622B">
        <w:noBreakHyphen/>
        <w:t>T,</w:t>
      </w:r>
    </w:p>
    <w:p w14:paraId="24BC05F3" w14:textId="77777777" w:rsidR="00394CC3" w:rsidRPr="0058622B" w:rsidRDefault="00394CC3" w:rsidP="00B9646E">
      <w:pPr>
        <w:pStyle w:val="Call"/>
      </w:pPr>
      <w:proofErr w:type="gramStart"/>
      <w:r w:rsidRPr="0058622B">
        <w:t>tenant</w:t>
      </w:r>
      <w:proofErr w:type="gramEnd"/>
      <w:r w:rsidRPr="0058622B">
        <w:t xml:space="preserve"> compte</w:t>
      </w:r>
    </w:p>
    <w:p w14:paraId="5C3CF7F8" w14:textId="77777777" w:rsidR="00394CC3" w:rsidRPr="0058622B" w:rsidRDefault="00394CC3" w:rsidP="00B9646E">
      <w:r w:rsidRPr="0058622B">
        <w:rPr>
          <w:i/>
          <w:iCs/>
        </w:rPr>
        <w:t>a)</w:t>
      </w:r>
      <w:r w:rsidRPr="0058622B">
        <w:tab/>
        <w:t>du fait que, comme indiqué dans le communiqué de la réunion des directeurs techniques que l'UIT</w:t>
      </w:r>
      <w:r w:rsidRPr="0058622B">
        <w:noBreakHyphen/>
        <w:t>T a organisée à Budapest en octobre 2015, "</w:t>
      </w:r>
      <w:r w:rsidRPr="0058622B">
        <w:rPr>
          <w:i/>
          <w:iCs/>
        </w:rPr>
        <w:t>les directeurs techniques ont encouragé l'UIT</w:t>
      </w:r>
      <w:r w:rsidRPr="0058622B">
        <w:rPr>
          <w:i/>
          <w:iCs/>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58622B">
        <w:t>";</w:t>
      </w:r>
    </w:p>
    <w:p w14:paraId="2A01C3E1" w14:textId="77777777" w:rsidR="00394CC3" w:rsidRPr="0058622B" w:rsidRDefault="00394CC3" w:rsidP="00B9646E">
      <w:pPr>
        <w:rPr>
          <w:szCs w:val="24"/>
        </w:rPr>
      </w:pPr>
      <w:r w:rsidRPr="0058622B">
        <w:rPr>
          <w:i/>
          <w:iCs/>
        </w:rPr>
        <w:t>b)</w:t>
      </w:r>
      <w:r w:rsidRPr="0058622B">
        <w:tab/>
        <w:t>du fait que, comme indiqué dans le compte rendu de l'atelier de l'UIT sur le thème "Interopérabilité des services vocaux et vidéo dans des environnements hybrides fixe-mobile, y compris les IMT évoluées (LTE)" (Genève, décembre 2015),</w:t>
      </w:r>
      <w:r w:rsidRPr="0058622B">
        <w:rPr>
          <w:szCs w:val="24"/>
        </w:rPr>
        <w:t xml:space="preserve"> "</w:t>
      </w:r>
      <w:r w:rsidRPr="0058622B">
        <w:rPr>
          <w:i/>
          <w:iCs/>
          <w:szCs w:val="24"/>
        </w:rPr>
        <w:t>les futures activités de normalisation de l'UIT devraient être axées sur le déploiement de protocoles de signalisation pour l'interconnexion VoLTE, les appels d'urgence sur les réseaux VoLTE et les questions relatives au numérotage</w:t>
      </w:r>
      <w:proofErr w:type="gramStart"/>
      <w:r w:rsidRPr="0058622B">
        <w:rPr>
          <w:szCs w:val="24"/>
        </w:rPr>
        <w:t>";</w:t>
      </w:r>
      <w:proofErr w:type="gramEnd"/>
    </w:p>
    <w:p w14:paraId="20C45FF6" w14:textId="77777777" w:rsidR="00394CC3" w:rsidRPr="0058622B" w:rsidRDefault="00394CC3" w:rsidP="00B9646E">
      <w:pPr>
        <w:rPr>
          <w:szCs w:val="24"/>
        </w:rPr>
      </w:pPr>
      <w:r w:rsidRPr="0058622B">
        <w:rPr>
          <w:i/>
          <w:iCs/>
        </w:rPr>
        <w:t>c)</w:t>
      </w:r>
      <w:r w:rsidRPr="0058622B">
        <w:tab/>
        <w:t>des travaux de la Commission d'études 11 de l'UIT</w:t>
      </w:r>
      <w:r w:rsidRPr="0058622B">
        <w:noBreakHyphen/>
        <w:t>T relatifs à un</w:t>
      </w:r>
      <w:r w:rsidRPr="0058622B">
        <w:rPr>
          <w:szCs w:val="24"/>
        </w:rPr>
        <w:t xml:space="preserve"> "</w:t>
      </w:r>
      <w:r w:rsidRPr="0058622B">
        <w:rPr>
          <w:i/>
          <w:iCs/>
        </w:rPr>
        <w:t>Cadre pour l'interconnexion des réseaux VoLTE/ViLTE</w:t>
      </w:r>
      <w:r w:rsidRPr="0058622B">
        <w:t>", qui visent à définir des exigences communes concernant l'interconnexion des réseaux VoLTE/</w:t>
      </w:r>
      <w:proofErr w:type="gramStart"/>
      <w:r w:rsidRPr="0058622B">
        <w:t>ViLTE;</w:t>
      </w:r>
      <w:proofErr w:type="gramEnd"/>
    </w:p>
    <w:p w14:paraId="28A23650" w14:textId="77777777" w:rsidR="00394CC3" w:rsidRPr="0058622B" w:rsidRDefault="00394CC3" w:rsidP="00B9646E">
      <w:r w:rsidRPr="0058622B">
        <w:rPr>
          <w:i/>
          <w:iCs/>
        </w:rPr>
        <w:t>d)</w:t>
      </w:r>
      <w:r w:rsidRPr="0058622B">
        <w:tab/>
        <w:t>du fait que l'élaboration de normes portant sur un cadre pour l'interconnexion entre les réseaux VoLTE/ViLTE figure au nombre des thèmes de l'accord de collaboration conclu entre la Commission d'études 11 de l'UIT</w:t>
      </w:r>
      <w:r w:rsidRPr="0058622B">
        <w:noBreakHyphen/>
        <w:t>T et le Comité technique de l'Institut européen des normes de télécommunication sur les réseaux centraux et l'interopérabilité (ETSI TC INT</w:t>
      </w:r>
      <w:proofErr w:type="gramStart"/>
      <w:r w:rsidRPr="0058622B">
        <w:t>);</w:t>
      </w:r>
      <w:proofErr w:type="gramEnd"/>
    </w:p>
    <w:p w14:paraId="720A5BA6" w14:textId="77777777" w:rsidR="00394CC3" w:rsidRPr="0058622B" w:rsidRDefault="00394CC3" w:rsidP="00B9646E">
      <w:r w:rsidRPr="0058622B">
        <w:rPr>
          <w:i/>
          <w:iCs/>
          <w:szCs w:val="24"/>
        </w:rPr>
        <w:t>e)</w:t>
      </w:r>
      <w:r w:rsidRPr="0058622B">
        <w:rPr>
          <w:szCs w:val="24"/>
        </w:rPr>
        <w:tab/>
        <w:t xml:space="preserve">des travaux fructueux du </w:t>
      </w:r>
      <w:r w:rsidRPr="0058622B">
        <w:t>Groupe spécialisé de l'UIT-T sur les fédérations de bancs d'essai pour les IMT</w:t>
      </w:r>
      <w:r>
        <w:noBreakHyphen/>
      </w:r>
      <w:r w:rsidRPr="0058622B">
        <w:t>2020 et les systèmes ultérieurs,</w:t>
      </w:r>
    </w:p>
    <w:p w14:paraId="126ADF2D" w14:textId="77777777" w:rsidR="00394CC3" w:rsidRPr="0058622B" w:rsidRDefault="00394CC3" w:rsidP="00B9646E">
      <w:pPr>
        <w:pStyle w:val="Call"/>
      </w:pPr>
      <w:proofErr w:type="gramStart"/>
      <w:r w:rsidRPr="0058622B">
        <w:t>décide</w:t>
      </w:r>
      <w:proofErr w:type="gramEnd"/>
    </w:p>
    <w:p w14:paraId="29007C2B" w14:textId="77777777" w:rsidR="00394CC3" w:rsidRPr="0058622B" w:rsidRDefault="00394CC3" w:rsidP="00B9646E">
      <w:proofErr w:type="gramStart"/>
      <w:r w:rsidRPr="0058622B">
        <w:t>que</w:t>
      </w:r>
      <w:proofErr w:type="gramEnd"/>
      <w:r w:rsidRPr="0058622B">
        <w:t xml:space="preserve"> des Recommandations UIT</w:t>
      </w:r>
      <w:r w:rsidRPr="0058622B">
        <w:noBreakHyphen/>
        <w:t>T visant à traiter les architectures de réseau, les principes d'itinérance, les méthodes de numérotage, les mécanismes de tarification, de qualité de service, de qualité de fonctionnement des réseaux et de sécurité, ainsi que les tests de conformité et d'interopérabilité pour l'interconnexion des réseaux IMT doivent être élaborées le plus rapidement possible,</w:t>
      </w:r>
    </w:p>
    <w:p w14:paraId="12A847A7" w14:textId="77777777" w:rsidR="00394CC3" w:rsidRPr="0058622B" w:rsidRDefault="00394CC3" w:rsidP="00B9646E">
      <w:pPr>
        <w:pStyle w:val="Call"/>
      </w:pPr>
      <w:proofErr w:type="gramStart"/>
      <w:r w:rsidRPr="0058622B">
        <w:t>charge</w:t>
      </w:r>
      <w:proofErr w:type="gramEnd"/>
      <w:r w:rsidRPr="0058622B">
        <w:t xml:space="preserve"> le Directeur du Bureau de la normalisation des télécommunications</w:t>
      </w:r>
    </w:p>
    <w:p w14:paraId="5CD196D3" w14:textId="77777777" w:rsidR="00394CC3" w:rsidRPr="0058622B" w:rsidRDefault="00394CC3" w:rsidP="00B9646E">
      <w:r w:rsidRPr="0058622B">
        <w:t>1</w:t>
      </w:r>
      <w:r w:rsidRPr="0058622B">
        <w:tab/>
        <w:t xml:space="preserve">de continuer d'organiser les activités préliminaires nécessaires entre les opérateurs de télécommunication, pour identifier les problèmes rencontrés en vue d'assurer l'interconnexion des réseaux IP, par exemple les réseaux IMT, et établir un ordre de priorité entre ces </w:t>
      </w:r>
      <w:proofErr w:type="gramStart"/>
      <w:r w:rsidRPr="0058622B">
        <w:t>problèmes;</w:t>
      </w:r>
      <w:proofErr w:type="gramEnd"/>
    </w:p>
    <w:p w14:paraId="6F940F97" w14:textId="77777777" w:rsidR="00394CC3" w:rsidRPr="0058622B" w:rsidRDefault="00394CC3" w:rsidP="00B9646E">
      <w:r w:rsidRPr="0058622B">
        <w:t>2</w:t>
      </w:r>
      <w:r w:rsidRPr="0058622B">
        <w:tab/>
        <w:t xml:space="preserve">de soumettre les résultats de ces activités au Conseil pour examen et </w:t>
      </w:r>
      <w:proofErr w:type="gramStart"/>
      <w:r w:rsidRPr="0058622B">
        <w:t>suite à</w:t>
      </w:r>
      <w:proofErr w:type="gramEnd"/>
      <w:r w:rsidRPr="0058622B">
        <w:t xml:space="preserve"> donner,</w:t>
      </w:r>
    </w:p>
    <w:p w14:paraId="4A512D23" w14:textId="77777777" w:rsidR="00394CC3" w:rsidRDefault="00394CC3">
      <w:pPr>
        <w:tabs>
          <w:tab w:val="clear" w:pos="794"/>
          <w:tab w:val="clear" w:pos="1191"/>
          <w:tab w:val="clear" w:pos="1588"/>
          <w:tab w:val="clear" w:pos="1985"/>
        </w:tabs>
        <w:overflowPunct/>
        <w:autoSpaceDE/>
        <w:autoSpaceDN/>
        <w:adjustRightInd/>
        <w:spacing w:before="0"/>
        <w:jc w:val="left"/>
        <w:textAlignment w:val="auto"/>
        <w:rPr>
          <w:i/>
        </w:rPr>
      </w:pPr>
      <w:r>
        <w:br w:type="page"/>
      </w:r>
    </w:p>
    <w:p w14:paraId="1E270620" w14:textId="60D44468" w:rsidR="00394CC3" w:rsidRPr="0058622B" w:rsidRDefault="00394CC3" w:rsidP="00B9646E">
      <w:pPr>
        <w:pStyle w:val="Call"/>
      </w:pPr>
      <w:proofErr w:type="gramStart"/>
      <w:r w:rsidRPr="0058622B">
        <w:lastRenderedPageBreak/>
        <w:t>charge</w:t>
      </w:r>
      <w:proofErr w:type="gramEnd"/>
      <w:r w:rsidRPr="0058622B">
        <w:t xml:space="preserve"> les commissions d'études du Secteur de la normalisation des télécommunications de l'UIT</w:t>
      </w:r>
    </w:p>
    <w:p w14:paraId="5A22AD40" w14:textId="77777777" w:rsidR="00394CC3" w:rsidRPr="0058622B" w:rsidRDefault="00394CC3" w:rsidP="00B9646E">
      <w:r w:rsidRPr="0058622B">
        <w:t>1</w:t>
      </w:r>
      <w:r w:rsidRPr="0058622B">
        <w:tab/>
        <w:t>d'identifier dès que possible les futures Recommandations UIT</w:t>
      </w:r>
      <w:r w:rsidRPr="0058622B">
        <w:noBreakHyphen/>
        <w:t xml:space="preserve">T éventuelles qu'il faudra élaborer en ce qui concerne l'interconnexion des réseaux </w:t>
      </w:r>
      <w:proofErr w:type="gramStart"/>
      <w:r w:rsidRPr="0058622B">
        <w:t>IMT;</w:t>
      </w:r>
      <w:proofErr w:type="gramEnd"/>
    </w:p>
    <w:p w14:paraId="7F5D4FDB" w14:textId="77777777" w:rsidR="00394CC3" w:rsidRPr="0058622B" w:rsidRDefault="00394CC3" w:rsidP="00B9646E">
      <w:r w:rsidRPr="0058622B">
        <w:t>2</w:t>
      </w:r>
      <w:r w:rsidRPr="0058622B">
        <w:tab/>
        <w:t>de coopérer, le cas échéant, avec les parties prenantes et les alliances intéressées, afin d'optimiser les études sur ce sujet particulier,</w:t>
      </w:r>
    </w:p>
    <w:p w14:paraId="39CD7C12" w14:textId="77777777" w:rsidR="00394CC3" w:rsidRPr="0058622B" w:rsidRDefault="00394CC3" w:rsidP="00B9646E">
      <w:pPr>
        <w:pStyle w:val="Call"/>
      </w:pPr>
      <w:proofErr w:type="gramStart"/>
      <w:r w:rsidRPr="0058622B">
        <w:t>charge</w:t>
      </w:r>
      <w:proofErr w:type="gramEnd"/>
      <w:r w:rsidRPr="0058622B">
        <w:t xml:space="preserve"> la Commission d'études 11 du Secteur de la normalisation des télécommunications de l'UIT</w:t>
      </w:r>
    </w:p>
    <w:p w14:paraId="1B1D8D97" w14:textId="77777777" w:rsidR="00394CC3" w:rsidRPr="0058622B" w:rsidRDefault="00394CC3" w:rsidP="00B9646E">
      <w:proofErr w:type="gramStart"/>
      <w:r w:rsidRPr="0058622B">
        <w:t>d'élaborer</w:t>
      </w:r>
      <w:proofErr w:type="gramEnd"/>
      <w:r w:rsidRPr="0058622B">
        <w:t xml:space="preserve"> des Recommandations UIT</w:t>
      </w:r>
      <w:r w:rsidRPr="0058622B">
        <w:noBreakHyphen/>
        <w:t>T indiquant le cadre et les architectures de signalisation à utiliser pour assurer l'interconnexion des réseaux IMT, en vue de parvenir à l'interopérabilité à l'échelle mondiale,</w:t>
      </w:r>
    </w:p>
    <w:p w14:paraId="57CDA588" w14:textId="77777777" w:rsidR="00394CC3" w:rsidRPr="0058622B" w:rsidRDefault="00394CC3" w:rsidP="00B9646E">
      <w:pPr>
        <w:pStyle w:val="Call"/>
      </w:pPr>
      <w:proofErr w:type="gramStart"/>
      <w:r w:rsidRPr="0058622B">
        <w:t>charge</w:t>
      </w:r>
      <w:proofErr w:type="gramEnd"/>
      <w:r w:rsidRPr="0058622B">
        <w:t xml:space="preserve"> la Commission d'études 2 du Secteur de la normalisation des télécommunications de l'UIT</w:t>
      </w:r>
    </w:p>
    <w:p w14:paraId="07543DC8" w14:textId="77777777" w:rsidR="00394CC3" w:rsidRPr="0058622B" w:rsidRDefault="00394CC3" w:rsidP="00B9646E">
      <w:proofErr w:type="gramStart"/>
      <w:r w:rsidRPr="0058622B">
        <w:t>d'élaborer</w:t>
      </w:r>
      <w:proofErr w:type="gramEnd"/>
      <w:r w:rsidRPr="0058622B">
        <w:t xml:space="preserve"> des Recommandations UIT</w:t>
      </w:r>
      <w:r w:rsidRPr="0058622B">
        <w:noBreakHyphen/>
        <w:t>T indiquant l'architecture ENUM à utiliser pour l'interconnexion des réseaux IMT, notamment en ce qui concerne la gestion administrative qui pourrait concerner les ressources internationales de télécommunication (y compris le nommage, le numérotage, l'adressage et le routage),</w:t>
      </w:r>
    </w:p>
    <w:p w14:paraId="45D2E04C" w14:textId="77777777" w:rsidR="00394CC3" w:rsidRPr="0058622B" w:rsidRDefault="00394CC3" w:rsidP="00B9646E">
      <w:pPr>
        <w:pStyle w:val="Call"/>
      </w:pPr>
      <w:proofErr w:type="gramStart"/>
      <w:r w:rsidRPr="0058622B">
        <w:t>charge</w:t>
      </w:r>
      <w:proofErr w:type="gramEnd"/>
      <w:r w:rsidRPr="0058622B">
        <w:t xml:space="preserve"> la Commission d'études 3 du Secteur de la normalisation des télécommunications de l'UIT</w:t>
      </w:r>
    </w:p>
    <w:p w14:paraId="45F397C1" w14:textId="77777777" w:rsidR="00394CC3" w:rsidRPr="0058622B" w:rsidRDefault="00394CC3" w:rsidP="00B9646E">
      <w:proofErr w:type="gramStart"/>
      <w:r w:rsidRPr="0058622B">
        <w:t>d'étudier</w:t>
      </w:r>
      <w:proofErr w:type="gramEnd"/>
      <w:r w:rsidRPr="0058622B">
        <w:t xml:space="preserve"> les solutions de tarification pour l'interconnexion de la voix et vidéo IP des réseaux IMT,</w:t>
      </w:r>
    </w:p>
    <w:p w14:paraId="2D11A048" w14:textId="77777777" w:rsidR="00394CC3" w:rsidRPr="0058622B" w:rsidRDefault="00394CC3" w:rsidP="00B9646E">
      <w:pPr>
        <w:pStyle w:val="Call"/>
      </w:pPr>
      <w:proofErr w:type="gramStart"/>
      <w:r w:rsidRPr="0058622B">
        <w:t>invite</w:t>
      </w:r>
      <w:proofErr w:type="gramEnd"/>
      <w:r w:rsidRPr="0058622B">
        <w:t xml:space="preserve"> les États Membres et les Membres de Secteur</w:t>
      </w:r>
    </w:p>
    <w:p w14:paraId="183EA37B" w14:textId="77777777" w:rsidR="00394CC3" w:rsidRPr="0058622B" w:rsidRDefault="00394CC3" w:rsidP="00B9646E">
      <w:r w:rsidRPr="0058622B">
        <w:t>1</w:t>
      </w:r>
      <w:r w:rsidRPr="0058622B">
        <w:tab/>
        <w:t xml:space="preserve">à faire part de leur expérience concernant l'interconnexion des réseaux </w:t>
      </w:r>
      <w:proofErr w:type="gramStart"/>
      <w:r w:rsidRPr="0058622B">
        <w:t>IMT;</w:t>
      </w:r>
      <w:proofErr w:type="gramEnd"/>
    </w:p>
    <w:p w14:paraId="36125770" w14:textId="77777777" w:rsidR="00394CC3" w:rsidRPr="0058622B" w:rsidRDefault="00394CC3" w:rsidP="00B9646E">
      <w:pPr>
        <w:rPr>
          <w:szCs w:val="24"/>
        </w:rPr>
      </w:pPr>
      <w:r w:rsidRPr="0058622B">
        <w:t>2</w:t>
      </w:r>
      <w:r w:rsidRPr="0058622B">
        <w:tab/>
        <w:t>à contribuer à la mise en œuvre de la présente Résolution</w:t>
      </w:r>
      <w:r w:rsidRPr="0058622B">
        <w:rPr>
          <w:szCs w:val="24"/>
        </w:rPr>
        <w:t>,</w:t>
      </w:r>
    </w:p>
    <w:p w14:paraId="78B12E8A" w14:textId="77777777" w:rsidR="00394CC3" w:rsidRPr="0058622B" w:rsidRDefault="00394CC3" w:rsidP="00B9646E">
      <w:pPr>
        <w:pStyle w:val="Call"/>
      </w:pPr>
      <w:proofErr w:type="gramStart"/>
      <w:r w:rsidRPr="0058622B">
        <w:t>invite</w:t>
      </w:r>
      <w:proofErr w:type="gramEnd"/>
      <w:r w:rsidRPr="0058622B">
        <w:t xml:space="preserve"> les États Membres</w:t>
      </w:r>
    </w:p>
    <w:p w14:paraId="40534F95" w14:textId="77777777" w:rsidR="00394CC3" w:rsidRPr="0058622B" w:rsidRDefault="00394CC3" w:rsidP="00B9646E">
      <w:proofErr w:type="gramStart"/>
      <w:r w:rsidRPr="0058622B">
        <w:t>à</w:t>
      </w:r>
      <w:proofErr w:type="gramEnd"/>
      <w:r w:rsidRPr="0058622B">
        <w:t xml:space="preserve"> encourager les opérateurs de télécommunication à aider l'UIT</w:t>
      </w:r>
      <w:r w:rsidRPr="0058622B">
        <w:noBreakHyphen/>
        <w:t>T à mettre en œuvre la présente Résolution.</w:t>
      </w:r>
    </w:p>
    <w:p w14:paraId="2060FE6D" w14:textId="77777777" w:rsidR="00394CC3" w:rsidRDefault="00394CC3" w:rsidP="00B9646E"/>
    <w:p w14:paraId="48B2E4B9" w14:textId="77777777" w:rsidR="00394CC3" w:rsidRDefault="00394CC3" w:rsidP="00B9646E"/>
    <w:p w14:paraId="59C9C272" w14:textId="77777777" w:rsidR="00394CC3" w:rsidRDefault="00394CC3" w:rsidP="00B9646E"/>
    <w:p w14:paraId="6BF3C427" w14:textId="77777777" w:rsidR="00394CC3" w:rsidRDefault="00394CC3" w:rsidP="00B9646E"/>
    <w:p w14:paraId="24C2E490" w14:textId="77777777" w:rsidR="00394CC3" w:rsidRDefault="00394CC3" w:rsidP="00B9646E"/>
    <w:p w14:paraId="7D3C99EF" w14:textId="77777777" w:rsidR="00394CC3" w:rsidRDefault="00394CC3" w:rsidP="00B9646E"/>
    <w:p w14:paraId="18CDE4F8" w14:textId="77777777" w:rsidR="00394CC3" w:rsidRDefault="00394CC3" w:rsidP="00B9646E"/>
    <w:p w14:paraId="24003F6B" w14:textId="77777777" w:rsidR="00394CC3" w:rsidRDefault="00394CC3" w:rsidP="00B9646E"/>
    <w:p w14:paraId="05E0A6D9" w14:textId="77777777" w:rsidR="00394CC3" w:rsidRPr="0058622B" w:rsidRDefault="00394CC3" w:rsidP="00B9646E"/>
    <w:p w14:paraId="1B500D0B" w14:textId="77777777" w:rsidR="003A7A6C" w:rsidRDefault="003A7A6C" w:rsidP="00B20871"/>
    <w:p w14:paraId="40E09330" w14:textId="77777777" w:rsidR="003A7A6C" w:rsidRDefault="003A7A6C" w:rsidP="00B20871"/>
    <w:sectPr w:rsidR="003A7A6C"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039B47A"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1360E9">
      <w:rPr>
        <w:noProof/>
        <w:lang w:val="en-US"/>
      </w:rPr>
      <w:t>93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923C608"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360E9">
      <w:rPr>
        <w:noProof/>
        <w:lang w:val="en-US"/>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98D45FC"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360E9">
      <w:rPr>
        <w:noProof/>
        <w:lang w:val="en-US"/>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F3F54"/>
    <w:rsid w:val="00104692"/>
    <w:rsid w:val="00104797"/>
    <w:rsid w:val="00117D80"/>
    <w:rsid w:val="00127C17"/>
    <w:rsid w:val="001309FB"/>
    <w:rsid w:val="00135279"/>
    <w:rsid w:val="001360E9"/>
    <w:rsid w:val="0014647D"/>
    <w:rsid w:val="001762A1"/>
    <w:rsid w:val="00183DDE"/>
    <w:rsid w:val="001961DB"/>
    <w:rsid w:val="001A7BD7"/>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91778"/>
    <w:rsid w:val="002A37D9"/>
    <w:rsid w:val="002A400F"/>
    <w:rsid w:val="002B433E"/>
    <w:rsid w:val="002C182C"/>
    <w:rsid w:val="002D5607"/>
    <w:rsid w:val="002E1B7B"/>
    <w:rsid w:val="002E6A20"/>
    <w:rsid w:val="00324E15"/>
    <w:rsid w:val="00331B2F"/>
    <w:rsid w:val="003374BB"/>
    <w:rsid w:val="0035222D"/>
    <w:rsid w:val="00377E10"/>
    <w:rsid w:val="0038237B"/>
    <w:rsid w:val="00394CC3"/>
    <w:rsid w:val="003A7A6C"/>
    <w:rsid w:val="003B45B3"/>
    <w:rsid w:val="003C3FD9"/>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82712"/>
    <w:rsid w:val="00882F44"/>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26A86"/>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D42F7"/>
    <w:rsid w:val="009E0ACE"/>
    <w:rsid w:val="009E1DCF"/>
    <w:rsid w:val="009E3D74"/>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D10C2"/>
    <w:rsid w:val="00CD3865"/>
    <w:rsid w:val="00CE300E"/>
    <w:rsid w:val="00CE767E"/>
    <w:rsid w:val="00CF024D"/>
    <w:rsid w:val="00CF5029"/>
    <w:rsid w:val="00D168AB"/>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819DE"/>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229</TotalTime>
  <Pages>5</Pages>
  <Words>1442</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Résolution 92 – Renforcer les travaux de normalisation relatifs aux aspects non radioélectriques des Télécommunications mobiles internationales au sein du Secteur de la normalisation des télécommunications de l'UIT</vt:lpstr>
    </vt:vector>
  </TitlesOfParts>
  <Company>ITU</Company>
  <LinksUpToDate>false</LinksUpToDate>
  <CharactersWithSpaces>9845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93 – Interconnexion des réseaux IMT</dc:title>
  <dc:subject>ASSEMBLÉE MONDIALE DE NORMALISATION DES TÉLÉCOMMUNICATIONS</dc:subject>
  <dc:creator>ITU-T</dc:creator>
  <cp:keywords/>
  <dc:description/>
  <cp:lastModifiedBy>Saez Grau, Ricardo</cp:lastModifiedBy>
  <cp:revision>86</cp:revision>
  <cp:lastPrinted>2024-11-27T08:19:00Z</cp:lastPrinted>
  <dcterms:created xsi:type="dcterms:W3CDTF">2024-09-24T12:18:00Z</dcterms:created>
  <dcterms:modified xsi:type="dcterms:W3CDTF">2024-11-27T08:19:00Z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