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022AA5E0"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BA276F">
              <w:rPr>
                <w:rFonts w:eastAsia="SimHei"/>
                <w:spacing w:val="-6"/>
                <w:sz w:val="44"/>
                <w:szCs w:val="44"/>
                <w:lang w:val="en-GB" w:eastAsia="zh-CN"/>
              </w:rPr>
              <w:t>93</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BA276F" w:rsidRPr="00BA276F">
              <w:rPr>
                <w:rFonts w:eastAsia="SimHei" w:hint="eastAsia"/>
                <w:spacing w:val="-6"/>
                <w:sz w:val="44"/>
                <w:szCs w:val="44"/>
                <w:lang w:val="en-GB" w:eastAsia="zh-CN"/>
              </w:rPr>
              <w:t>国际移动通信网络的互联互通</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25CC9FE6" w14:textId="77777777" w:rsidR="00BA276F" w:rsidRPr="002B04C3" w:rsidRDefault="00BA276F" w:rsidP="00BA276F">
      <w:pPr>
        <w:pStyle w:val="ResNo"/>
        <w:outlineLvl w:val="0"/>
        <w:rPr>
          <w:lang w:eastAsia="zh-CN"/>
        </w:rPr>
      </w:pPr>
      <w:r w:rsidRPr="00BA276F">
        <w:rPr>
          <w:rFonts w:hint="eastAsia"/>
          <w:lang w:val="en-GB" w:eastAsia="zh-CN"/>
        </w:rPr>
        <w:lastRenderedPageBreak/>
        <w:t>第</w:t>
      </w:r>
      <w:r w:rsidRPr="002B04C3">
        <w:rPr>
          <w:rStyle w:val="href"/>
          <w:rFonts w:hint="eastAsia"/>
          <w:lang w:eastAsia="zh-CN"/>
        </w:rPr>
        <w:t>93</w:t>
      </w:r>
      <w:r w:rsidRPr="00BA276F">
        <w:rPr>
          <w:rFonts w:hint="eastAsia"/>
          <w:lang w:val="en-GB" w:eastAsia="zh-CN"/>
        </w:rPr>
        <w:t>号</w:t>
      </w:r>
      <w:r w:rsidRPr="00BA276F">
        <w:rPr>
          <w:lang w:val="en-GB" w:eastAsia="zh-CN"/>
        </w:rPr>
        <w:t>决议</w:t>
      </w:r>
      <w:r w:rsidRPr="002B04C3">
        <w:rPr>
          <w:lang w:eastAsia="zh-CN"/>
        </w:rPr>
        <w:t>（</w:t>
      </w:r>
      <w:r>
        <w:rPr>
          <w:rFonts w:hint="eastAsia"/>
          <w:lang w:eastAsia="zh-CN"/>
        </w:rPr>
        <w:t>2024</w:t>
      </w:r>
      <w:r>
        <w:rPr>
          <w:rFonts w:hint="eastAsia"/>
          <w:lang w:eastAsia="zh-CN"/>
        </w:rPr>
        <w:t>年，新德里，修订版</w:t>
      </w:r>
      <w:r w:rsidRPr="002B04C3">
        <w:rPr>
          <w:lang w:eastAsia="zh-CN"/>
        </w:rPr>
        <w:t>）</w:t>
      </w:r>
    </w:p>
    <w:p w14:paraId="361F137F" w14:textId="77777777" w:rsidR="00BA276F" w:rsidRPr="002B04C3" w:rsidRDefault="00BA276F" w:rsidP="00BA276F">
      <w:pPr>
        <w:pStyle w:val="Restitle"/>
        <w:outlineLvl w:val="0"/>
        <w:rPr>
          <w:lang w:eastAsia="zh-CN"/>
        </w:rPr>
      </w:pPr>
      <w:bookmarkStart w:id="2" w:name="_Toc114651393"/>
      <w:r>
        <w:rPr>
          <w:rFonts w:hint="eastAsia"/>
          <w:lang w:eastAsia="zh-CN"/>
        </w:rPr>
        <w:t>国际移动通信</w:t>
      </w:r>
      <w:r w:rsidRPr="002B04C3">
        <w:rPr>
          <w:rFonts w:hint="eastAsia"/>
          <w:lang w:eastAsia="zh-CN"/>
        </w:rPr>
        <w:t>网络的互联互通</w:t>
      </w:r>
      <w:bookmarkEnd w:id="2"/>
    </w:p>
    <w:p w14:paraId="613BB9EA" w14:textId="77777777" w:rsidR="00BA276F" w:rsidRPr="00194A84" w:rsidRDefault="00BA276F" w:rsidP="00BA276F">
      <w:pPr>
        <w:pStyle w:val="Resref"/>
        <w:rPr>
          <w:i/>
          <w:iCs/>
          <w:szCs w:val="24"/>
          <w:lang w:eastAsia="zh-CN"/>
        </w:rPr>
      </w:pPr>
      <w:r w:rsidRPr="00194A84">
        <w:rPr>
          <w:rFonts w:hint="eastAsia"/>
          <w:iCs/>
          <w:szCs w:val="24"/>
          <w:lang w:eastAsia="zh-CN"/>
        </w:rPr>
        <w:t>（</w:t>
      </w:r>
      <w:r w:rsidRPr="00194A84">
        <w:rPr>
          <w:rStyle w:val="Italic"/>
          <w:iCs/>
          <w:lang w:eastAsia="zh-CN"/>
        </w:rPr>
        <w:t>2016</w:t>
      </w:r>
      <w:r w:rsidRPr="00194A84">
        <w:rPr>
          <w:rStyle w:val="Italic"/>
          <w:rFonts w:hint="eastAsia"/>
          <w:iCs/>
          <w:lang w:eastAsia="zh-CN"/>
        </w:rPr>
        <w:t>年</w:t>
      </w:r>
      <w:r w:rsidRPr="00194A84">
        <w:rPr>
          <w:rStyle w:val="Italic"/>
          <w:iCs/>
          <w:lang w:eastAsia="zh-CN"/>
        </w:rPr>
        <w:t>，哈马马特</w:t>
      </w:r>
      <w:r>
        <w:rPr>
          <w:rStyle w:val="Italic"/>
          <w:rFonts w:hint="eastAsia"/>
          <w:iCs/>
          <w:lang w:eastAsia="zh-CN"/>
        </w:rPr>
        <w:t>；</w:t>
      </w:r>
      <w:r>
        <w:rPr>
          <w:rStyle w:val="Italic"/>
          <w:rFonts w:hint="eastAsia"/>
          <w:iCs/>
          <w:lang w:eastAsia="zh-CN"/>
        </w:rPr>
        <w:t>2024</w:t>
      </w:r>
      <w:r>
        <w:rPr>
          <w:rStyle w:val="Italic"/>
          <w:rFonts w:hint="eastAsia"/>
          <w:iCs/>
          <w:lang w:eastAsia="zh-CN"/>
        </w:rPr>
        <w:t>年，新德里</w:t>
      </w:r>
      <w:r w:rsidRPr="00194A84">
        <w:rPr>
          <w:rFonts w:hint="eastAsia"/>
          <w:iCs/>
          <w:szCs w:val="24"/>
          <w:lang w:eastAsia="zh-CN"/>
        </w:rPr>
        <w:t>）</w:t>
      </w:r>
    </w:p>
    <w:p w14:paraId="4B582A7C" w14:textId="77777777" w:rsidR="00BA276F" w:rsidRPr="002B04C3" w:rsidRDefault="00BA276F" w:rsidP="00BA276F">
      <w:pPr>
        <w:pStyle w:val="Normalaftertitle0"/>
        <w:rPr>
          <w:lang w:eastAsia="zh-CN"/>
        </w:rPr>
      </w:pPr>
      <w:r w:rsidRPr="002B04C3">
        <w:rPr>
          <w:rFonts w:ascii="SimSun" w:hAnsi="CG Times" w:cs="SimSun" w:hint="eastAsia"/>
          <w:lang w:val="en-US" w:eastAsia="zh-CN"/>
        </w:rPr>
        <w:t>世界电信标准化全会</w:t>
      </w:r>
      <w:r w:rsidRPr="002B04C3">
        <w:rPr>
          <w:rFonts w:hint="eastAsia"/>
          <w:lang w:eastAsia="zh-CN"/>
        </w:rPr>
        <w:t>（</w:t>
      </w:r>
      <w:r>
        <w:rPr>
          <w:rFonts w:hint="eastAsia"/>
          <w:lang w:eastAsia="zh-CN"/>
        </w:rPr>
        <w:t>2024</w:t>
      </w:r>
      <w:r>
        <w:rPr>
          <w:rFonts w:hint="eastAsia"/>
          <w:lang w:eastAsia="zh-CN"/>
        </w:rPr>
        <w:t>年，新德里</w:t>
      </w:r>
      <w:r w:rsidRPr="002B04C3">
        <w:rPr>
          <w:rFonts w:hint="eastAsia"/>
          <w:lang w:eastAsia="zh-CN"/>
        </w:rPr>
        <w:t>）</w:t>
      </w:r>
      <w:r w:rsidRPr="002B04C3">
        <w:rPr>
          <w:lang w:eastAsia="zh-CN"/>
        </w:rPr>
        <w:t>，</w:t>
      </w:r>
    </w:p>
    <w:p w14:paraId="1062C725" w14:textId="77777777" w:rsidR="00BA276F" w:rsidRPr="002B04C3" w:rsidRDefault="00BA276F" w:rsidP="00BA276F">
      <w:pPr>
        <w:pStyle w:val="Call"/>
        <w:rPr>
          <w:rStyle w:val="Italic"/>
          <w:lang w:eastAsia="zh-CN"/>
        </w:rPr>
      </w:pPr>
      <w:r w:rsidRPr="002B04C3">
        <w:rPr>
          <w:rFonts w:hint="eastAsia"/>
          <w:lang w:eastAsia="zh-CN"/>
        </w:rPr>
        <w:t>认识到</w:t>
      </w:r>
    </w:p>
    <w:p w14:paraId="387E7FBA" w14:textId="77777777" w:rsidR="00BA276F" w:rsidRPr="004D28EF" w:rsidRDefault="00BA276F" w:rsidP="00BA276F">
      <w:pPr>
        <w:pStyle w:val="Normalnoindent"/>
        <w:rPr>
          <w:szCs w:val="24"/>
          <w:lang w:val="fr-FR" w:eastAsia="zh-CN"/>
        </w:rPr>
      </w:pPr>
      <w:r w:rsidRPr="004D28EF">
        <w:rPr>
          <w:i/>
          <w:iCs/>
          <w:szCs w:val="24"/>
          <w:lang w:val="fr-FR" w:eastAsia="zh-CN"/>
        </w:rPr>
        <w:t>a)</w:t>
      </w:r>
      <w:r w:rsidRPr="004D28EF">
        <w:rPr>
          <w:szCs w:val="24"/>
          <w:lang w:val="fr-FR" w:eastAsia="zh-CN"/>
        </w:rPr>
        <w:tab/>
      </w:r>
      <w:r w:rsidRPr="002B04C3">
        <w:rPr>
          <w:rFonts w:hint="eastAsia"/>
          <w:szCs w:val="24"/>
          <w:lang w:eastAsia="zh-CN"/>
        </w:rPr>
        <w:t>目前</w:t>
      </w:r>
      <w:r w:rsidRPr="004D28EF">
        <w:rPr>
          <w:rFonts w:hint="eastAsia"/>
          <w:szCs w:val="24"/>
          <w:lang w:val="fr-FR" w:eastAsia="zh-CN"/>
        </w:rPr>
        <w:t>，</w:t>
      </w:r>
      <w:r w:rsidRPr="002B04C3">
        <w:rPr>
          <w:rFonts w:hint="eastAsia"/>
          <w:szCs w:val="24"/>
          <w:lang w:eastAsia="zh-CN"/>
        </w:rPr>
        <w:t>世界绝大多数运营商正从电路交换网络向分组交换网络过渡且其中大部分运营商已建设了</w:t>
      </w:r>
      <w:r w:rsidRPr="002B04C3">
        <w:rPr>
          <w:rFonts w:hint="eastAsia"/>
          <w:lang w:eastAsia="zh-CN"/>
        </w:rPr>
        <w:t>基</w:t>
      </w:r>
      <w:r w:rsidRPr="002B04C3">
        <w:rPr>
          <w:lang w:eastAsia="zh-CN"/>
        </w:rPr>
        <w:t>于</w:t>
      </w:r>
      <w:r w:rsidRPr="002B04C3">
        <w:rPr>
          <w:szCs w:val="24"/>
          <w:lang w:eastAsia="zh-CN"/>
        </w:rPr>
        <w:t>互联网协议</w:t>
      </w:r>
      <w:r w:rsidRPr="004D28EF">
        <w:rPr>
          <w:szCs w:val="24"/>
          <w:lang w:val="fr-FR" w:eastAsia="zh-CN"/>
        </w:rPr>
        <w:t>（</w:t>
      </w:r>
      <w:r w:rsidRPr="004D28EF">
        <w:rPr>
          <w:rFonts w:hint="eastAsia"/>
          <w:szCs w:val="24"/>
          <w:lang w:val="fr-FR" w:eastAsia="zh-CN"/>
        </w:rPr>
        <w:t>IP</w:t>
      </w:r>
      <w:r w:rsidRPr="004D28EF">
        <w:rPr>
          <w:rFonts w:hint="eastAsia"/>
          <w:szCs w:val="24"/>
          <w:lang w:val="fr-FR" w:eastAsia="zh-CN"/>
        </w:rPr>
        <w:t>）</w:t>
      </w:r>
      <w:r w:rsidRPr="002B04C3">
        <w:rPr>
          <w:szCs w:val="24"/>
          <w:lang w:eastAsia="zh-CN"/>
        </w:rPr>
        <w:t>的</w:t>
      </w:r>
      <w:r w:rsidRPr="002B04C3">
        <w:rPr>
          <w:rFonts w:hint="eastAsia"/>
          <w:szCs w:val="24"/>
          <w:lang w:eastAsia="zh-CN"/>
        </w:rPr>
        <w:t>网络</w:t>
      </w:r>
      <w:r w:rsidRPr="004D28EF">
        <w:rPr>
          <w:rFonts w:hint="eastAsia"/>
          <w:szCs w:val="24"/>
          <w:lang w:val="fr-FR" w:eastAsia="zh-CN"/>
        </w:rPr>
        <w:t>，</w:t>
      </w:r>
      <w:r w:rsidRPr="002B04C3">
        <w:rPr>
          <w:rFonts w:hint="eastAsia"/>
          <w:szCs w:val="24"/>
          <w:lang w:eastAsia="zh-CN"/>
        </w:rPr>
        <w:t>采用</w:t>
      </w:r>
      <w:r w:rsidRPr="004D28EF">
        <w:rPr>
          <w:rFonts w:hint="eastAsia"/>
          <w:szCs w:val="24"/>
          <w:lang w:val="fr-FR" w:eastAsia="zh-CN"/>
        </w:rPr>
        <w:t>“</w:t>
      </w:r>
      <w:r w:rsidRPr="002B04C3">
        <w:rPr>
          <w:rFonts w:hint="eastAsia"/>
          <w:szCs w:val="24"/>
          <w:lang w:eastAsia="zh-CN"/>
        </w:rPr>
        <w:t>全</w:t>
      </w:r>
      <w:r w:rsidRPr="004D28EF">
        <w:rPr>
          <w:rFonts w:hint="eastAsia"/>
          <w:szCs w:val="24"/>
          <w:lang w:val="fr-FR" w:eastAsia="zh-CN"/>
        </w:rPr>
        <w:t>IP</w:t>
      </w:r>
      <w:r w:rsidRPr="004D28EF">
        <w:rPr>
          <w:rFonts w:hint="eastAsia"/>
          <w:szCs w:val="24"/>
          <w:lang w:val="fr-FR" w:eastAsia="zh-CN"/>
        </w:rPr>
        <w:t>”</w:t>
      </w:r>
      <w:r w:rsidRPr="002B04C3">
        <w:rPr>
          <w:rFonts w:hint="eastAsia"/>
          <w:szCs w:val="24"/>
          <w:lang w:eastAsia="zh-CN"/>
        </w:rPr>
        <w:t>的新概念传送绝大部分业务</w:t>
      </w:r>
      <w:r w:rsidRPr="004D28EF">
        <w:rPr>
          <w:rFonts w:hint="eastAsia"/>
          <w:szCs w:val="24"/>
          <w:lang w:val="fr-FR" w:eastAsia="zh-CN"/>
        </w:rPr>
        <w:t>；</w:t>
      </w:r>
    </w:p>
    <w:p w14:paraId="67F6DFA1" w14:textId="77777777" w:rsidR="00BA276F" w:rsidRPr="002B04C3" w:rsidRDefault="00BA276F" w:rsidP="00BA276F">
      <w:pPr>
        <w:pStyle w:val="Normalnoindent"/>
        <w:rPr>
          <w:szCs w:val="24"/>
          <w:lang w:eastAsia="zh-CN"/>
        </w:rPr>
      </w:pPr>
      <w:r w:rsidRPr="002B04C3">
        <w:rPr>
          <w:i/>
          <w:iCs/>
          <w:szCs w:val="24"/>
          <w:lang w:eastAsia="zh-CN"/>
        </w:rPr>
        <w:t>b)</w:t>
      </w:r>
      <w:r w:rsidRPr="002B04C3">
        <w:rPr>
          <w:szCs w:val="24"/>
          <w:lang w:eastAsia="zh-CN"/>
        </w:rPr>
        <w:tab/>
      </w:r>
      <w:r w:rsidRPr="002B04C3">
        <w:rPr>
          <w:rFonts w:hint="eastAsia"/>
          <w:szCs w:val="24"/>
          <w:lang w:eastAsia="zh-CN"/>
        </w:rPr>
        <w:t>目前，</w:t>
      </w:r>
      <w:r>
        <w:rPr>
          <w:rFonts w:hint="eastAsia"/>
          <w:szCs w:val="24"/>
          <w:lang w:eastAsia="zh-CN"/>
        </w:rPr>
        <w:t>国际移动通信（</w:t>
      </w:r>
      <w:r>
        <w:rPr>
          <w:rFonts w:hint="eastAsia"/>
          <w:szCs w:val="24"/>
          <w:lang w:eastAsia="zh-CN"/>
        </w:rPr>
        <w:t>IMT</w:t>
      </w:r>
      <w:r>
        <w:rPr>
          <w:rFonts w:hint="eastAsia"/>
          <w:szCs w:val="24"/>
          <w:lang w:eastAsia="zh-CN"/>
        </w:rPr>
        <w:t>）</w:t>
      </w:r>
      <w:proofErr w:type="gramStart"/>
      <w:r>
        <w:rPr>
          <w:rFonts w:hint="eastAsia"/>
          <w:szCs w:val="24"/>
          <w:lang w:eastAsia="zh-CN"/>
        </w:rPr>
        <w:t>标准</w:t>
      </w:r>
      <w:r w:rsidRPr="002B04C3">
        <w:rPr>
          <w:rFonts w:hint="eastAsia"/>
          <w:szCs w:val="24"/>
          <w:lang w:eastAsia="zh-CN"/>
        </w:rPr>
        <w:t>作为运营商网络接入层的手段之一提供</w:t>
      </w:r>
      <w:r w:rsidRPr="002B04C3">
        <w:rPr>
          <w:rFonts w:hint="eastAsia"/>
          <w:szCs w:val="24"/>
          <w:lang w:eastAsia="zh-CN"/>
        </w:rPr>
        <w:t>IP</w:t>
      </w:r>
      <w:r w:rsidRPr="002B04C3">
        <w:rPr>
          <w:rFonts w:hint="eastAsia"/>
          <w:szCs w:val="24"/>
          <w:lang w:eastAsia="zh-CN"/>
        </w:rPr>
        <w:t>电话业务；</w:t>
      </w:r>
      <w:proofErr w:type="gramEnd"/>
    </w:p>
    <w:p w14:paraId="04EE1442" w14:textId="77777777" w:rsidR="00BA276F" w:rsidRPr="002B04C3" w:rsidRDefault="00BA276F" w:rsidP="00BA276F">
      <w:pPr>
        <w:pStyle w:val="Normalnoindent"/>
        <w:rPr>
          <w:szCs w:val="24"/>
          <w:lang w:eastAsia="zh-CN"/>
        </w:rPr>
      </w:pPr>
      <w:r w:rsidRPr="002B04C3">
        <w:rPr>
          <w:i/>
          <w:iCs/>
          <w:szCs w:val="24"/>
          <w:lang w:eastAsia="zh-CN"/>
        </w:rPr>
        <w:t>c)</w:t>
      </w:r>
      <w:r w:rsidRPr="002B04C3">
        <w:rPr>
          <w:szCs w:val="24"/>
          <w:lang w:eastAsia="zh-CN"/>
        </w:rPr>
        <w:tab/>
      </w:r>
      <w:r w:rsidRPr="002B04C3">
        <w:rPr>
          <w:rFonts w:hint="eastAsia"/>
          <w:szCs w:val="24"/>
          <w:lang w:eastAsia="zh-CN"/>
        </w:rPr>
        <w:t>用于电路交换网络的网络架构、漫游原则、码号问题、安全和计费机制在大多数情况下并不适于</w:t>
      </w:r>
      <w:r w:rsidRPr="002B04C3">
        <w:rPr>
          <w:rFonts w:hint="eastAsia"/>
          <w:szCs w:val="24"/>
          <w:lang w:eastAsia="zh-CN"/>
        </w:rPr>
        <w:t>IP</w:t>
      </w:r>
      <w:r w:rsidRPr="002B04C3">
        <w:rPr>
          <w:rFonts w:hint="eastAsia"/>
          <w:szCs w:val="24"/>
          <w:lang w:eastAsia="zh-CN"/>
        </w:rPr>
        <w:t>网络（</w:t>
      </w:r>
      <w:r w:rsidRPr="002B04C3">
        <w:rPr>
          <w:rFonts w:hint="eastAsia"/>
          <w:szCs w:val="24"/>
          <w:lang w:eastAsia="zh-CN"/>
        </w:rPr>
        <w:t>4G</w:t>
      </w:r>
      <w:r w:rsidRPr="002B04C3">
        <w:rPr>
          <w:rFonts w:hint="eastAsia"/>
          <w:szCs w:val="24"/>
          <w:lang w:eastAsia="zh-CN"/>
        </w:rPr>
        <w:t>、</w:t>
      </w:r>
      <w:r>
        <w:rPr>
          <w:rFonts w:hint="eastAsia"/>
          <w:szCs w:val="24"/>
          <w:lang w:eastAsia="zh-CN"/>
        </w:rPr>
        <w:t>IMT-</w:t>
      </w:r>
      <w:proofErr w:type="spellStart"/>
      <w:r>
        <w:rPr>
          <w:rFonts w:hint="eastAsia"/>
          <w:szCs w:val="24"/>
          <w:lang w:eastAsia="zh-CN"/>
        </w:rPr>
        <w:t>Advaced</w:t>
      </w:r>
      <w:proofErr w:type="spellEnd"/>
      <w:r>
        <w:rPr>
          <w:rFonts w:hint="eastAsia"/>
          <w:szCs w:val="24"/>
          <w:lang w:eastAsia="zh-CN"/>
        </w:rPr>
        <w:t>、</w:t>
      </w:r>
      <w:r w:rsidRPr="002B04C3">
        <w:rPr>
          <w:rFonts w:hint="eastAsia"/>
          <w:szCs w:val="24"/>
          <w:lang w:eastAsia="zh-CN"/>
        </w:rPr>
        <w:t>IMT-2020</w:t>
      </w:r>
      <w:r w:rsidRPr="005B6D83">
        <w:rPr>
          <w:lang w:eastAsia="zh-CN"/>
        </w:rPr>
        <w:t xml:space="preserve"> and beyond</w:t>
      </w:r>
      <w:r w:rsidRPr="002B04C3">
        <w:rPr>
          <w:rFonts w:hint="eastAsia"/>
          <w:szCs w:val="24"/>
          <w:lang w:eastAsia="zh-CN"/>
        </w:rPr>
        <w:t>）的互联互通，用以提供话音</w:t>
      </w:r>
      <w:r>
        <w:rPr>
          <w:rFonts w:hint="eastAsia"/>
          <w:szCs w:val="24"/>
          <w:lang w:eastAsia="zh-CN"/>
        </w:rPr>
        <w:t>、</w:t>
      </w:r>
      <w:proofErr w:type="gramStart"/>
      <w:r>
        <w:rPr>
          <w:rFonts w:hint="eastAsia"/>
          <w:szCs w:val="24"/>
          <w:lang w:eastAsia="zh-CN"/>
        </w:rPr>
        <w:t>数据</w:t>
      </w:r>
      <w:r w:rsidRPr="002B04C3">
        <w:rPr>
          <w:rFonts w:hint="eastAsia"/>
          <w:szCs w:val="24"/>
          <w:lang w:eastAsia="zh-CN"/>
        </w:rPr>
        <w:t>和视频业务；</w:t>
      </w:r>
      <w:proofErr w:type="gramEnd"/>
    </w:p>
    <w:p w14:paraId="3C8BE99D" w14:textId="77777777" w:rsidR="00BA276F" w:rsidRPr="002B04C3" w:rsidRDefault="00BA276F" w:rsidP="00BA276F">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所有成员需就</w:t>
      </w:r>
      <w:r w:rsidRPr="002B04C3">
        <w:rPr>
          <w:rFonts w:hint="eastAsia"/>
          <w:szCs w:val="24"/>
          <w:lang w:eastAsia="zh-CN"/>
        </w:rPr>
        <w:t>IP</w:t>
      </w:r>
      <w:r w:rsidRPr="002B04C3">
        <w:rPr>
          <w:rFonts w:hint="eastAsia"/>
          <w:szCs w:val="24"/>
          <w:lang w:eastAsia="zh-CN"/>
        </w:rPr>
        <w:t>网络的互联互通达成一致，以防止出现与码号、漫游、计费、</w:t>
      </w:r>
      <w:proofErr w:type="gramStart"/>
      <w:r>
        <w:rPr>
          <w:rFonts w:hint="eastAsia"/>
          <w:szCs w:val="24"/>
          <w:lang w:eastAsia="zh-CN"/>
        </w:rPr>
        <w:t>服务质量和</w:t>
      </w:r>
      <w:r w:rsidRPr="002B04C3">
        <w:rPr>
          <w:rFonts w:hint="eastAsia"/>
          <w:szCs w:val="24"/>
          <w:lang w:eastAsia="zh-CN"/>
        </w:rPr>
        <w:t>安全等有关的新问题；</w:t>
      </w:r>
      <w:proofErr w:type="gramEnd"/>
    </w:p>
    <w:p w14:paraId="5E8E0A5E" w14:textId="77777777" w:rsidR="00BA276F" w:rsidRPr="002B04C3" w:rsidRDefault="00BA276F" w:rsidP="00BA276F">
      <w:pPr>
        <w:pStyle w:val="Normalnoindent"/>
        <w:rPr>
          <w:szCs w:val="24"/>
          <w:lang w:eastAsia="zh-CN"/>
        </w:rPr>
      </w:pPr>
      <w:r w:rsidRPr="002B04C3">
        <w:rPr>
          <w:i/>
          <w:iCs/>
          <w:szCs w:val="24"/>
          <w:lang w:eastAsia="zh-CN"/>
        </w:rPr>
        <w:t>e)</w:t>
      </w:r>
      <w:r w:rsidRPr="002B04C3">
        <w:rPr>
          <w:szCs w:val="24"/>
          <w:lang w:eastAsia="zh-CN"/>
        </w:rPr>
        <w:tab/>
      </w:r>
      <w:r>
        <w:rPr>
          <w:rFonts w:hint="eastAsia"/>
          <w:spacing w:val="-6"/>
          <w:szCs w:val="24"/>
          <w:lang w:eastAsia="zh-CN"/>
        </w:rPr>
        <w:t>IMT</w:t>
      </w:r>
      <w:r>
        <w:rPr>
          <w:rFonts w:hint="eastAsia"/>
          <w:spacing w:val="-6"/>
          <w:szCs w:val="24"/>
          <w:lang w:eastAsia="zh-CN"/>
        </w:rPr>
        <w:t>系统基于</w:t>
      </w:r>
      <w:r>
        <w:rPr>
          <w:rFonts w:hint="eastAsia"/>
          <w:spacing w:val="-6"/>
          <w:szCs w:val="24"/>
          <w:lang w:eastAsia="zh-CN"/>
        </w:rPr>
        <w:t>IP</w:t>
      </w:r>
      <w:r>
        <w:rPr>
          <w:rFonts w:hint="eastAsia"/>
          <w:spacing w:val="-6"/>
          <w:szCs w:val="24"/>
          <w:lang w:eastAsia="zh-CN"/>
        </w:rPr>
        <w:t>的话音和视频</w:t>
      </w:r>
      <w:r w:rsidRPr="002B04C3">
        <w:rPr>
          <w:rFonts w:hint="eastAsia"/>
          <w:spacing w:val="-6"/>
          <w:szCs w:val="24"/>
          <w:lang w:eastAsia="zh-CN"/>
        </w:rPr>
        <w:t>互联互通</w:t>
      </w:r>
      <w:r>
        <w:rPr>
          <w:rFonts w:hint="eastAsia"/>
          <w:spacing w:val="-6"/>
          <w:szCs w:val="24"/>
          <w:lang w:eastAsia="zh-CN"/>
        </w:rPr>
        <w:t>可能</w:t>
      </w:r>
      <w:r w:rsidRPr="002B04C3">
        <w:rPr>
          <w:rFonts w:hint="eastAsia"/>
          <w:spacing w:val="-6"/>
          <w:szCs w:val="24"/>
          <w:lang w:eastAsia="zh-CN"/>
        </w:rPr>
        <w:t>需要从</w:t>
      </w:r>
      <w:r w:rsidRPr="002B04C3">
        <w:rPr>
          <w:spacing w:val="-6"/>
          <w:szCs w:val="24"/>
          <w:lang w:eastAsia="zh-CN"/>
        </w:rPr>
        <w:t>ITU</w:t>
      </w:r>
      <w:r w:rsidRPr="002B04C3">
        <w:rPr>
          <w:spacing w:val="-6"/>
          <w:szCs w:val="24"/>
          <w:lang w:eastAsia="zh-CN"/>
        </w:rPr>
        <w:noBreakHyphen/>
        <w:t>T E.164</w:t>
      </w:r>
      <w:r w:rsidRPr="002B04C3">
        <w:rPr>
          <w:rFonts w:hint="eastAsia"/>
          <w:szCs w:val="24"/>
          <w:lang w:eastAsia="zh-CN"/>
        </w:rPr>
        <w:t>号码格式转换为通用资源标识符（</w:t>
      </w:r>
      <w:r w:rsidRPr="002B04C3">
        <w:rPr>
          <w:rFonts w:hint="eastAsia"/>
          <w:szCs w:val="24"/>
          <w:lang w:eastAsia="zh-CN"/>
        </w:rPr>
        <w:t>URI</w:t>
      </w:r>
      <w:proofErr w:type="gramStart"/>
      <w:r w:rsidRPr="002B04C3">
        <w:rPr>
          <w:rFonts w:hint="eastAsia"/>
          <w:szCs w:val="24"/>
          <w:lang w:eastAsia="zh-CN"/>
        </w:rPr>
        <w:t>）；</w:t>
      </w:r>
      <w:proofErr w:type="gramEnd"/>
    </w:p>
    <w:p w14:paraId="0A30AC4A" w14:textId="77777777" w:rsidR="00BA276F" w:rsidRPr="002B04C3" w:rsidRDefault="00BA276F" w:rsidP="00BA276F">
      <w:pPr>
        <w:pStyle w:val="Normalnoindent"/>
        <w:rPr>
          <w:szCs w:val="24"/>
          <w:lang w:eastAsia="zh-CN"/>
        </w:rPr>
      </w:pPr>
      <w:r w:rsidRPr="002B04C3">
        <w:rPr>
          <w:i/>
          <w:iCs/>
          <w:szCs w:val="24"/>
          <w:lang w:eastAsia="zh-CN"/>
        </w:rPr>
        <w:t>f)</w:t>
      </w:r>
      <w:r w:rsidRPr="002B04C3">
        <w:rPr>
          <w:szCs w:val="24"/>
          <w:lang w:eastAsia="zh-CN"/>
        </w:rPr>
        <w:tab/>
        <w:t>ENUM</w:t>
      </w:r>
      <w:r w:rsidRPr="002B04C3">
        <w:rPr>
          <w:rFonts w:hint="eastAsia"/>
          <w:szCs w:val="24"/>
          <w:lang w:eastAsia="zh-CN"/>
        </w:rPr>
        <w:t>是可用于此类互联互通情况下</w:t>
      </w:r>
      <w:r w:rsidRPr="002B04C3">
        <w:rPr>
          <w:szCs w:val="24"/>
          <w:lang w:eastAsia="zh-CN"/>
        </w:rPr>
        <w:t>E.164/</w:t>
      </w:r>
      <w:proofErr w:type="gramStart"/>
      <w:r w:rsidRPr="002B04C3">
        <w:rPr>
          <w:szCs w:val="24"/>
          <w:lang w:eastAsia="zh-CN"/>
        </w:rPr>
        <w:t>URI</w:t>
      </w:r>
      <w:r w:rsidRPr="002B04C3">
        <w:rPr>
          <w:rFonts w:hint="eastAsia"/>
          <w:szCs w:val="24"/>
          <w:lang w:eastAsia="zh-CN"/>
        </w:rPr>
        <w:t>转换的可能解决方案之一；</w:t>
      </w:r>
      <w:proofErr w:type="gramEnd"/>
    </w:p>
    <w:p w14:paraId="084E5B31" w14:textId="77777777" w:rsidR="00BA276F" w:rsidRPr="002B04C3" w:rsidRDefault="00BA276F" w:rsidP="00BA276F">
      <w:pPr>
        <w:pStyle w:val="Normalnoindent"/>
        <w:rPr>
          <w:i/>
          <w:iCs/>
          <w:szCs w:val="24"/>
          <w:lang w:eastAsia="zh-CN"/>
        </w:rPr>
      </w:pPr>
      <w:r w:rsidRPr="002B04C3">
        <w:rPr>
          <w:i/>
          <w:iCs/>
          <w:szCs w:val="24"/>
          <w:lang w:eastAsia="zh-CN"/>
        </w:rPr>
        <w:t>g)</w:t>
      </w:r>
      <w:r w:rsidRPr="002B04C3">
        <w:rPr>
          <w:i/>
          <w:iCs/>
          <w:szCs w:val="24"/>
          <w:lang w:eastAsia="zh-CN"/>
        </w:rPr>
        <w:tab/>
      </w:r>
      <w:r>
        <w:rPr>
          <w:rFonts w:hint="eastAsia"/>
          <w:szCs w:val="24"/>
          <w:lang w:eastAsia="zh-CN"/>
        </w:rPr>
        <w:t>世界电信标准化</w:t>
      </w:r>
      <w:r w:rsidRPr="002B04C3">
        <w:rPr>
          <w:szCs w:val="24"/>
          <w:lang w:eastAsia="zh-CN"/>
        </w:rPr>
        <w:t>全会</w:t>
      </w:r>
      <w:r w:rsidRPr="002B04C3">
        <w:rPr>
          <w:rFonts w:hint="eastAsia"/>
          <w:szCs w:val="24"/>
          <w:lang w:eastAsia="zh-CN"/>
        </w:rPr>
        <w:t>第</w:t>
      </w:r>
      <w:r w:rsidRPr="002B04C3">
        <w:rPr>
          <w:rFonts w:hint="eastAsia"/>
          <w:szCs w:val="24"/>
          <w:lang w:eastAsia="zh-CN"/>
        </w:rPr>
        <w:t>49</w:t>
      </w:r>
      <w:r w:rsidRPr="002B04C3">
        <w:rPr>
          <w:rFonts w:hint="eastAsia"/>
          <w:szCs w:val="24"/>
          <w:lang w:eastAsia="zh-CN"/>
        </w:rPr>
        <w:t>号决议（</w:t>
      </w:r>
      <w:r w:rsidRPr="002B04C3">
        <w:rPr>
          <w:rFonts w:hint="eastAsia"/>
          <w:szCs w:val="24"/>
          <w:lang w:eastAsia="zh-CN"/>
        </w:rPr>
        <w:t>2016</w:t>
      </w:r>
      <w:r w:rsidRPr="002B04C3">
        <w:rPr>
          <w:rFonts w:hint="eastAsia"/>
          <w:szCs w:val="24"/>
          <w:lang w:eastAsia="zh-CN"/>
        </w:rPr>
        <w:t>年，哈马马特，修订版）责成</w:t>
      </w:r>
      <w:r w:rsidRPr="002B04C3">
        <w:rPr>
          <w:rFonts w:hint="eastAsia"/>
          <w:lang w:eastAsia="zh-CN"/>
        </w:rPr>
        <w:t>国</w:t>
      </w:r>
      <w:r w:rsidRPr="002B04C3">
        <w:rPr>
          <w:lang w:eastAsia="zh-CN"/>
        </w:rPr>
        <w:t>际电联电信标准化部门</w:t>
      </w:r>
      <w:r w:rsidRPr="002B04C3">
        <w:rPr>
          <w:rFonts w:hint="eastAsia"/>
          <w:lang w:eastAsia="zh-CN"/>
        </w:rPr>
        <w:t>（</w:t>
      </w:r>
      <w:r w:rsidRPr="002B04C3">
        <w:rPr>
          <w:rFonts w:hint="eastAsia"/>
          <w:szCs w:val="24"/>
          <w:lang w:eastAsia="zh-CN"/>
        </w:rPr>
        <w:t>ITU-T</w:t>
      </w:r>
      <w:r w:rsidRPr="002B04C3">
        <w:rPr>
          <w:rFonts w:hint="eastAsia"/>
          <w:szCs w:val="24"/>
          <w:lang w:eastAsia="zh-CN"/>
        </w:rPr>
        <w:t>）第</w:t>
      </w:r>
      <w:r w:rsidRPr="002B04C3">
        <w:rPr>
          <w:rFonts w:hint="eastAsia"/>
          <w:szCs w:val="24"/>
          <w:lang w:eastAsia="zh-CN"/>
        </w:rPr>
        <w:t>2</w:t>
      </w:r>
      <w:r w:rsidRPr="002B04C3">
        <w:rPr>
          <w:rFonts w:hint="eastAsia"/>
          <w:szCs w:val="24"/>
          <w:lang w:eastAsia="zh-CN"/>
        </w:rPr>
        <w:t>研究组研究国际电联可以如何对用于</w:t>
      </w:r>
      <w:r w:rsidRPr="002B04C3">
        <w:rPr>
          <w:szCs w:val="24"/>
          <w:lang w:eastAsia="zh-CN"/>
        </w:rPr>
        <w:t>ENUM</w:t>
      </w:r>
      <w:r w:rsidRPr="002B04C3">
        <w:rPr>
          <w:rFonts w:hint="eastAsia"/>
          <w:szCs w:val="24"/>
          <w:lang w:eastAsia="zh-CN"/>
        </w:rPr>
        <w:t>的国际电信资源（包括命名、编号、寻址和路由）</w:t>
      </w:r>
      <w:proofErr w:type="gramStart"/>
      <w:r w:rsidRPr="002B04C3">
        <w:rPr>
          <w:rFonts w:hint="eastAsia"/>
          <w:szCs w:val="24"/>
          <w:lang w:eastAsia="zh-CN"/>
        </w:rPr>
        <w:t>相关变更实行行政管理控制的问题；</w:t>
      </w:r>
      <w:proofErr w:type="gramEnd"/>
    </w:p>
    <w:p w14:paraId="3056B4B7" w14:textId="7E1CAD72" w:rsidR="00BA276F" w:rsidRPr="0002038C" w:rsidRDefault="00BA276F" w:rsidP="0002038C">
      <w:pPr>
        <w:pStyle w:val="Normalnoindent"/>
        <w:rPr>
          <w:szCs w:val="24"/>
          <w:lang w:eastAsia="zh-CN"/>
        </w:rPr>
      </w:pPr>
      <w:r w:rsidRPr="002B04C3">
        <w:rPr>
          <w:i/>
          <w:iCs/>
          <w:szCs w:val="24"/>
          <w:lang w:eastAsia="zh-CN"/>
        </w:rPr>
        <w:t>h)</w:t>
      </w:r>
      <w:r w:rsidRPr="002B04C3">
        <w:rPr>
          <w:szCs w:val="24"/>
          <w:lang w:eastAsia="zh-CN"/>
        </w:rPr>
        <w:tab/>
      </w:r>
      <w:r w:rsidRPr="002B04C3">
        <w:rPr>
          <w:rFonts w:hint="eastAsia"/>
          <w:szCs w:val="24"/>
          <w:lang w:eastAsia="zh-CN"/>
        </w:rPr>
        <w:t>全权代表大会第</w:t>
      </w:r>
      <w:r w:rsidRPr="002B04C3">
        <w:rPr>
          <w:rFonts w:hint="eastAsia"/>
          <w:szCs w:val="24"/>
          <w:lang w:eastAsia="zh-CN"/>
        </w:rPr>
        <w:t>133</w:t>
      </w:r>
      <w:r w:rsidRPr="002B04C3">
        <w:rPr>
          <w:rFonts w:hint="eastAsia"/>
          <w:szCs w:val="24"/>
          <w:lang w:eastAsia="zh-CN"/>
        </w:rPr>
        <w:t>号决议（</w:t>
      </w:r>
      <w:r>
        <w:rPr>
          <w:rFonts w:hint="eastAsia"/>
          <w:szCs w:val="24"/>
          <w:lang w:eastAsia="zh-CN"/>
        </w:rPr>
        <w:t>2022</w:t>
      </w:r>
      <w:r>
        <w:rPr>
          <w:rFonts w:hint="eastAsia"/>
          <w:szCs w:val="24"/>
          <w:lang w:eastAsia="zh-CN"/>
        </w:rPr>
        <w:t>年，布加勒斯特，</w:t>
      </w:r>
      <w:r w:rsidRPr="002B04C3">
        <w:rPr>
          <w:rFonts w:hint="eastAsia"/>
          <w:szCs w:val="24"/>
          <w:lang w:eastAsia="zh-CN"/>
        </w:rPr>
        <w:t>修订版）责成</w:t>
      </w:r>
      <w:r w:rsidRPr="002B04C3">
        <w:rPr>
          <w:rFonts w:hint="eastAsia"/>
          <w:lang w:eastAsia="zh-CN"/>
        </w:rPr>
        <w:t>秘书长和各局主任采取一切必要行动，确保国际电联</w:t>
      </w:r>
      <w:r w:rsidRPr="002B04C3">
        <w:rPr>
          <w:lang w:eastAsia="zh-CN"/>
        </w:rPr>
        <w:t>成员国</w:t>
      </w:r>
      <w:r w:rsidRPr="002B04C3">
        <w:rPr>
          <w:rFonts w:hint="eastAsia"/>
          <w:lang w:eastAsia="zh-CN"/>
        </w:rPr>
        <w:t>在</w:t>
      </w:r>
      <w:r w:rsidRPr="002B04C3">
        <w:rPr>
          <w:lang w:eastAsia="zh-CN"/>
        </w:rPr>
        <w:t>ITU-T E.</w:t>
      </w:r>
      <w:proofErr w:type="gramStart"/>
      <w:r w:rsidRPr="002B04C3">
        <w:rPr>
          <w:lang w:eastAsia="zh-CN"/>
        </w:rPr>
        <w:t>164</w:t>
      </w:r>
      <w:r w:rsidRPr="002B04C3">
        <w:rPr>
          <w:rFonts w:hint="eastAsia"/>
          <w:lang w:eastAsia="zh-CN"/>
        </w:rPr>
        <w:t>建议书规定的采用</w:t>
      </w:r>
      <w:r w:rsidRPr="002B04C3">
        <w:rPr>
          <w:lang w:eastAsia="zh-CN"/>
        </w:rPr>
        <w:t>任何应用的</w:t>
      </w:r>
      <w:r w:rsidRPr="002B04C3">
        <w:rPr>
          <w:rFonts w:hint="eastAsia"/>
          <w:lang w:eastAsia="zh-CN"/>
        </w:rPr>
        <w:t>码号规划中</w:t>
      </w:r>
      <w:r w:rsidRPr="002B04C3">
        <w:rPr>
          <w:lang w:eastAsia="zh-CN"/>
        </w:rPr>
        <w:t>享有</w:t>
      </w:r>
      <w:r w:rsidRPr="002B04C3">
        <w:rPr>
          <w:rFonts w:hint="eastAsia"/>
          <w:lang w:eastAsia="zh-CN"/>
        </w:rPr>
        <w:t>主权；</w:t>
      </w:r>
      <w:proofErr w:type="gramEnd"/>
    </w:p>
    <w:p w14:paraId="095F93C5" w14:textId="77777777" w:rsidR="00BA276F" w:rsidRDefault="00BA276F" w:rsidP="00BA276F">
      <w:pPr>
        <w:pStyle w:val="Normalnoindent"/>
        <w:rPr>
          <w:szCs w:val="24"/>
          <w:lang w:eastAsia="zh-CN"/>
        </w:rPr>
      </w:pPr>
      <w:proofErr w:type="spellStart"/>
      <w:r w:rsidRPr="002B04C3">
        <w:rPr>
          <w:rFonts w:hint="eastAsia"/>
          <w:i/>
          <w:iCs/>
          <w:szCs w:val="24"/>
          <w:lang w:eastAsia="zh-CN"/>
        </w:rPr>
        <w:t>i</w:t>
      </w:r>
      <w:proofErr w:type="spellEnd"/>
      <w:r w:rsidRPr="002B04C3">
        <w:rPr>
          <w:i/>
          <w:iCs/>
          <w:szCs w:val="24"/>
          <w:lang w:eastAsia="zh-CN"/>
        </w:rPr>
        <w:t>)</w:t>
      </w:r>
      <w:r w:rsidRPr="002B04C3">
        <w:rPr>
          <w:i/>
          <w:iCs/>
          <w:szCs w:val="24"/>
          <w:lang w:eastAsia="zh-CN"/>
        </w:rPr>
        <w:tab/>
      </w:r>
      <w:r>
        <w:rPr>
          <w:rFonts w:hint="eastAsia"/>
          <w:szCs w:val="24"/>
          <w:lang w:eastAsia="zh-CN"/>
        </w:rPr>
        <w:t>本届</w:t>
      </w:r>
      <w:r w:rsidRPr="002B04C3">
        <w:rPr>
          <w:szCs w:val="24"/>
          <w:lang w:eastAsia="zh-CN"/>
        </w:rPr>
        <w:t>全会</w:t>
      </w:r>
      <w:r w:rsidRPr="002B04C3">
        <w:rPr>
          <w:rFonts w:hint="eastAsia"/>
          <w:szCs w:val="24"/>
          <w:lang w:eastAsia="zh-CN"/>
        </w:rPr>
        <w:t>第</w:t>
      </w:r>
      <w:r w:rsidRPr="002B04C3">
        <w:rPr>
          <w:rFonts w:hint="eastAsia"/>
          <w:szCs w:val="24"/>
          <w:lang w:eastAsia="zh-CN"/>
        </w:rPr>
        <w:t>76</w:t>
      </w:r>
      <w:r w:rsidRPr="002B04C3">
        <w:rPr>
          <w:rFonts w:hint="eastAsia"/>
          <w:szCs w:val="24"/>
          <w:lang w:eastAsia="zh-CN"/>
        </w:rPr>
        <w:t>号决议（</w:t>
      </w:r>
      <w:r>
        <w:rPr>
          <w:szCs w:val="24"/>
          <w:lang w:eastAsia="zh-CN"/>
        </w:rPr>
        <w:t>2024</w:t>
      </w:r>
      <w:r>
        <w:rPr>
          <w:rFonts w:hint="eastAsia"/>
          <w:szCs w:val="24"/>
          <w:lang w:eastAsia="zh-CN"/>
        </w:rPr>
        <w:t>年，新德里</w:t>
      </w:r>
      <w:r w:rsidRPr="002B04C3">
        <w:rPr>
          <w:rFonts w:hint="eastAsia"/>
          <w:szCs w:val="24"/>
          <w:lang w:eastAsia="zh-CN"/>
        </w:rPr>
        <w:t>，修订版）责成电信标准化局主任</w:t>
      </w:r>
      <w:r w:rsidRPr="00983FEA">
        <w:rPr>
          <w:rFonts w:hint="eastAsia"/>
          <w:szCs w:val="24"/>
          <w:lang w:eastAsia="zh-CN"/>
        </w:rPr>
        <w:t>与电信发展局主任协作，继续在所有区域开展磋商，同时考虑到每个区域在落实国际电联理事会批准的</w:t>
      </w:r>
      <w:r>
        <w:rPr>
          <w:rFonts w:hint="eastAsia"/>
          <w:szCs w:val="24"/>
          <w:lang w:eastAsia="zh-CN"/>
        </w:rPr>
        <w:t>一致性和互操作性（</w:t>
      </w:r>
      <w:r>
        <w:rPr>
          <w:rFonts w:hint="eastAsia"/>
          <w:szCs w:val="24"/>
          <w:lang w:eastAsia="zh-CN"/>
        </w:rPr>
        <w:t>C&amp;I</w:t>
      </w:r>
      <w:r>
        <w:rPr>
          <w:rFonts w:hint="eastAsia"/>
          <w:szCs w:val="24"/>
          <w:lang w:eastAsia="zh-CN"/>
        </w:rPr>
        <w:t>）</w:t>
      </w:r>
      <w:r w:rsidRPr="00983FEA">
        <w:rPr>
          <w:rFonts w:hint="eastAsia"/>
          <w:szCs w:val="24"/>
          <w:lang w:eastAsia="zh-CN"/>
        </w:rPr>
        <w:t>行动计划方面的需求</w:t>
      </w:r>
      <w:r w:rsidRPr="002B04C3">
        <w:rPr>
          <w:rFonts w:hint="eastAsia"/>
          <w:szCs w:val="24"/>
          <w:lang w:eastAsia="zh-CN"/>
        </w:rPr>
        <w:t>，</w:t>
      </w:r>
    </w:p>
    <w:p w14:paraId="03214B3F" w14:textId="32EA6F63" w:rsidR="0002038C" w:rsidRDefault="0002038C" w:rsidP="00BA276F">
      <w:pPr>
        <w:pStyle w:val="Normalnoindent"/>
        <w:rPr>
          <w:szCs w:val="24"/>
          <w:lang w:eastAsia="zh-CN"/>
        </w:rPr>
      </w:pPr>
      <w:r>
        <w:rPr>
          <w:szCs w:val="24"/>
          <w:lang w:eastAsia="zh-CN"/>
        </w:rPr>
        <w:br w:type="page"/>
      </w:r>
    </w:p>
    <w:p w14:paraId="32B4A464" w14:textId="77777777" w:rsidR="00BA276F" w:rsidRPr="002B04C3" w:rsidRDefault="00BA276F" w:rsidP="00BA276F">
      <w:pPr>
        <w:pStyle w:val="Call"/>
        <w:rPr>
          <w:rStyle w:val="Italic"/>
          <w:lang w:eastAsia="zh-CN"/>
        </w:rPr>
      </w:pPr>
      <w:r w:rsidRPr="002B04C3">
        <w:rPr>
          <w:rFonts w:hint="eastAsia"/>
          <w:lang w:eastAsia="zh-CN"/>
        </w:rPr>
        <w:lastRenderedPageBreak/>
        <w:t>考虑到</w:t>
      </w:r>
    </w:p>
    <w:p w14:paraId="5713502A" w14:textId="77777777" w:rsidR="00BA276F" w:rsidRPr="004D28EF" w:rsidRDefault="00BA276F" w:rsidP="00BA276F">
      <w:pPr>
        <w:pStyle w:val="Normalnoindent"/>
        <w:rPr>
          <w:szCs w:val="24"/>
          <w:lang w:val="fr-FR" w:eastAsia="zh-CN"/>
        </w:rPr>
      </w:pPr>
      <w:r w:rsidRPr="004D28EF">
        <w:rPr>
          <w:i/>
          <w:iCs/>
          <w:szCs w:val="24"/>
          <w:lang w:val="fr-FR" w:eastAsia="zh-CN"/>
        </w:rPr>
        <w:t>a)</w:t>
      </w:r>
      <w:r w:rsidRPr="004D28EF">
        <w:rPr>
          <w:szCs w:val="24"/>
          <w:lang w:val="fr-FR" w:eastAsia="zh-CN"/>
        </w:rPr>
        <w:tab/>
        <w:t>ENUM</w:t>
      </w:r>
      <w:r w:rsidRPr="002B04C3">
        <w:rPr>
          <w:rFonts w:hint="eastAsia"/>
          <w:szCs w:val="24"/>
          <w:lang w:eastAsia="zh-CN"/>
        </w:rPr>
        <w:t>在</w:t>
      </w:r>
      <w:r w:rsidRPr="004D28EF">
        <w:rPr>
          <w:szCs w:val="24"/>
          <w:lang w:val="fr-FR" w:eastAsia="zh-CN"/>
        </w:rPr>
        <w:t>E.164/URI</w:t>
      </w:r>
      <w:r w:rsidRPr="002B04C3">
        <w:rPr>
          <w:rFonts w:hint="eastAsia"/>
          <w:szCs w:val="24"/>
          <w:lang w:eastAsia="zh-CN"/>
        </w:rPr>
        <w:t>转换方面在全球并不通用</w:t>
      </w:r>
      <w:r w:rsidRPr="004D28EF">
        <w:rPr>
          <w:rFonts w:hint="eastAsia"/>
          <w:szCs w:val="24"/>
          <w:lang w:val="fr-FR" w:eastAsia="zh-CN"/>
        </w:rPr>
        <w:t>，</w:t>
      </w:r>
      <w:r w:rsidRPr="002B04C3">
        <w:rPr>
          <w:rFonts w:hint="eastAsia"/>
          <w:szCs w:val="24"/>
          <w:lang w:eastAsia="zh-CN"/>
        </w:rPr>
        <w:t>而且一些运营商有自己的专门解决方案</w:t>
      </w:r>
      <w:r w:rsidRPr="004D28EF">
        <w:rPr>
          <w:rFonts w:hint="eastAsia"/>
          <w:szCs w:val="24"/>
          <w:lang w:val="fr-FR" w:eastAsia="zh-CN"/>
        </w:rPr>
        <w:t>；</w:t>
      </w:r>
    </w:p>
    <w:p w14:paraId="1AF7522C" w14:textId="77777777" w:rsidR="00BA276F" w:rsidRPr="004D28EF" w:rsidRDefault="00BA276F" w:rsidP="00BA276F">
      <w:pPr>
        <w:pStyle w:val="Normalnoindent"/>
        <w:rPr>
          <w:szCs w:val="24"/>
          <w:lang w:val="fr-FR" w:eastAsia="zh-CN"/>
        </w:rPr>
      </w:pPr>
      <w:r w:rsidRPr="004D28EF">
        <w:rPr>
          <w:i/>
          <w:iCs/>
          <w:szCs w:val="24"/>
          <w:lang w:val="fr-FR" w:eastAsia="zh-CN"/>
        </w:rPr>
        <w:t>b)</w:t>
      </w:r>
      <w:r w:rsidRPr="004D28EF">
        <w:rPr>
          <w:szCs w:val="24"/>
          <w:lang w:val="fr-FR" w:eastAsia="zh-CN"/>
        </w:rPr>
        <w:tab/>
      </w:r>
      <w:r w:rsidRPr="002B04C3">
        <w:rPr>
          <w:rFonts w:hint="eastAsia"/>
          <w:szCs w:val="24"/>
          <w:lang w:eastAsia="zh-CN"/>
        </w:rPr>
        <w:t>某些运营商联盟正在制定针对</w:t>
      </w:r>
      <w:r w:rsidRPr="004D28EF">
        <w:rPr>
          <w:rFonts w:hint="eastAsia"/>
          <w:lang w:val="fr-FR" w:eastAsia="zh-CN"/>
        </w:rPr>
        <w:t>IMT</w:t>
      </w:r>
      <w:r w:rsidRPr="002B04C3">
        <w:rPr>
          <w:rFonts w:hint="eastAsia"/>
          <w:szCs w:val="24"/>
          <w:lang w:eastAsia="zh-CN"/>
        </w:rPr>
        <w:t>网络互联互通的导则</w:t>
      </w:r>
      <w:r>
        <w:rPr>
          <w:rFonts w:hint="eastAsia"/>
          <w:szCs w:val="24"/>
          <w:lang w:eastAsia="zh-CN"/>
        </w:rPr>
        <w:t>且目前有一些可用的可选方案</w:t>
      </w:r>
      <w:r w:rsidRPr="004D28EF">
        <w:rPr>
          <w:rFonts w:hint="eastAsia"/>
          <w:szCs w:val="24"/>
          <w:lang w:val="fr-FR" w:eastAsia="zh-CN"/>
        </w:rPr>
        <w:t>；</w:t>
      </w:r>
    </w:p>
    <w:p w14:paraId="1D181F94" w14:textId="77777777" w:rsidR="00BA276F" w:rsidRPr="004D28EF" w:rsidRDefault="00BA276F" w:rsidP="00BA276F">
      <w:pPr>
        <w:pStyle w:val="Normalnoindent"/>
        <w:rPr>
          <w:szCs w:val="24"/>
          <w:lang w:val="fr-FR" w:eastAsia="zh-CN"/>
        </w:rPr>
      </w:pPr>
      <w:r w:rsidRPr="004D28EF">
        <w:rPr>
          <w:i/>
          <w:iCs/>
          <w:szCs w:val="24"/>
          <w:lang w:val="fr-FR" w:eastAsia="zh-CN"/>
        </w:rPr>
        <w:t>c)</w:t>
      </w:r>
      <w:r w:rsidRPr="004D28EF">
        <w:rPr>
          <w:szCs w:val="24"/>
          <w:lang w:val="fr-FR" w:eastAsia="zh-CN"/>
        </w:rPr>
        <w:tab/>
      </w:r>
      <w:r w:rsidRPr="004D28EF">
        <w:rPr>
          <w:rFonts w:hint="eastAsia"/>
          <w:szCs w:val="24"/>
          <w:lang w:val="fr-FR" w:eastAsia="zh-CN"/>
        </w:rPr>
        <w:t>IMT</w:t>
      </w:r>
      <w:r w:rsidRPr="002B04C3">
        <w:rPr>
          <w:rFonts w:hint="eastAsia"/>
          <w:szCs w:val="24"/>
          <w:lang w:eastAsia="zh-CN"/>
        </w:rPr>
        <w:t>网络的互联互通程序需在国际层面上制定</w:t>
      </w:r>
      <w:r w:rsidRPr="004D28EF">
        <w:rPr>
          <w:rFonts w:hint="eastAsia"/>
          <w:szCs w:val="24"/>
          <w:lang w:val="fr-FR" w:eastAsia="zh-CN"/>
        </w:rPr>
        <w:t>；</w:t>
      </w:r>
    </w:p>
    <w:p w14:paraId="41803015" w14:textId="77777777" w:rsidR="00BA276F" w:rsidRPr="002B04C3" w:rsidRDefault="00BA276F" w:rsidP="00BA276F">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为</w:t>
      </w:r>
      <w:r w:rsidRPr="002B04C3">
        <w:rPr>
          <w:szCs w:val="24"/>
          <w:lang w:eastAsia="zh-CN"/>
        </w:rPr>
        <w:t>支持测试</w:t>
      </w:r>
      <w:r w:rsidRPr="002B04C3">
        <w:rPr>
          <w:rFonts w:hint="eastAsia"/>
          <w:szCs w:val="24"/>
          <w:lang w:eastAsia="zh-CN"/>
        </w:rPr>
        <w:t>用于此类互联互通的协议和技术的</w:t>
      </w:r>
      <w:r>
        <w:rPr>
          <w:rFonts w:hint="eastAsia"/>
          <w:szCs w:val="24"/>
          <w:lang w:eastAsia="zh-CN"/>
        </w:rPr>
        <w:t>C</w:t>
      </w:r>
      <w:r>
        <w:rPr>
          <w:szCs w:val="24"/>
          <w:lang w:eastAsia="zh-CN"/>
        </w:rPr>
        <w:t>&amp;I</w:t>
      </w:r>
      <w:r w:rsidRPr="002B04C3">
        <w:rPr>
          <w:rFonts w:hint="eastAsia"/>
          <w:szCs w:val="24"/>
          <w:lang w:eastAsia="zh-CN"/>
        </w:rPr>
        <w:t>要求的制定，是开发基于</w:t>
      </w:r>
      <w:r w:rsidRPr="002B04C3">
        <w:rPr>
          <w:rFonts w:hint="eastAsia"/>
          <w:szCs w:val="24"/>
          <w:lang w:eastAsia="zh-CN"/>
        </w:rPr>
        <w:t>ITU-T</w:t>
      </w:r>
      <w:r w:rsidRPr="002B04C3">
        <w:rPr>
          <w:rFonts w:hint="eastAsia"/>
          <w:szCs w:val="24"/>
          <w:lang w:eastAsia="zh-CN"/>
        </w:rPr>
        <w:t>建议书的可互操作设备的一</w:t>
      </w:r>
      <w:r w:rsidRPr="002B04C3">
        <w:rPr>
          <w:szCs w:val="24"/>
          <w:lang w:eastAsia="zh-CN"/>
        </w:rPr>
        <w:t>项</w:t>
      </w:r>
      <w:r w:rsidRPr="002B04C3">
        <w:rPr>
          <w:rFonts w:hint="eastAsia"/>
          <w:szCs w:val="24"/>
          <w:lang w:eastAsia="zh-CN"/>
        </w:rPr>
        <w:t>重要组成部分，</w:t>
      </w:r>
    </w:p>
    <w:p w14:paraId="6DC15BC2" w14:textId="77777777" w:rsidR="00BA276F" w:rsidRPr="002B04C3" w:rsidRDefault="00BA276F" w:rsidP="00BA276F">
      <w:pPr>
        <w:pStyle w:val="Call"/>
        <w:rPr>
          <w:szCs w:val="24"/>
          <w:lang w:eastAsia="zh-CN"/>
        </w:rPr>
      </w:pPr>
      <w:r w:rsidRPr="002B04C3">
        <w:rPr>
          <w:rFonts w:hint="eastAsia"/>
          <w:lang w:eastAsia="zh-CN"/>
        </w:rPr>
        <w:t>顾及</w:t>
      </w:r>
    </w:p>
    <w:p w14:paraId="2DEA2248" w14:textId="77777777" w:rsidR="00BA276F" w:rsidRPr="002B04C3" w:rsidRDefault="00BA276F" w:rsidP="00BA276F">
      <w:pPr>
        <w:pStyle w:val="Normalnoindent"/>
        <w:rPr>
          <w:rFonts w:asciiTheme="majorBidi" w:hAnsiTheme="majorBidi" w:cstheme="majorBidi"/>
          <w:szCs w:val="24"/>
          <w:lang w:eastAsia="zh-CN"/>
        </w:rPr>
      </w:pPr>
      <w:r w:rsidRPr="002B04C3">
        <w:rPr>
          <w:i/>
          <w:iCs/>
          <w:szCs w:val="24"/>
          <w:lang w:eastAsia="zh-CN"/>
        </w:rPr>
        <w:t>a)</w:t>
      </w:r>
      <w:r w:rsidRPr="002B04C3">
        <w:rPr>
          <w:szCs w:val="24"/>
          <w:lang w:eastAsia="zh-CN"/>
        </w:rPr>
        <w:tab/>
      </w:r>
      <w:r w:rsidRPr="002B04C3">
        <w:rPr>
          <w:rFonts w:hint="eastAsia"/>
          <w:szCs w:val="24"/>
          <w:lang w:eastAsia="zh-CN"/>
        </w:rPr>
        <w:t>根据</w:t>
      </w:r>
      <w:r w:rsidRPr="002B04C3">
        <w:rPr>
          <w:rFonts w:hint="eastAsia"/>
          <w:szCs w:val="24"/>
          <w:lang w:eastAsia="zh-CN"/>
        </w:rPr>
        <w:t>ITU-T</w:t>
      </w:r>
      <w:r w:rsidRPr="002B04C3">
        <w:rPr>
          <w:rFonts w:hint="eastAsia"/>
          <w:szCs w:val="24"/>
          <w:lang w:eastAsia="zh-CN"/>
        </w:rPr>
        <w:t>在布达佩斯</w:t>
      </w:r>
      <w:r>
        <w:rPr>
          <w:rFonts w:hint="eastAsia"/>
          <w:szCs w:val="24"/>
          <w:lang w:eastAsia="zh-CN"/>
        </w:rPr>
        <w:t>组织</w:t>
      </w:r>
      <w:r w:rsidRPr="002B04C3">
        <w:rPr>
          <w:rFonts w:hint="eastAsia"/>
          <w:szCs w:val="24"/>
          <w:lang w:eastAsia="zh-CN"/>
        </w:rPr>
        <w:t>的首席技术官（</w:t>
      </w:r>
      <w:r w:rsidRPr="002B04C3">
        <w:rPr>
          <w:rFonts w:hint="eastAsia"/>
          <w:szCs w:val="24"/>
          <w:lang w:eastAsia="zh-CN"/>
        </w:rPr>
        <w:t>CTO</w:t>
      </w:r>
      <w:r w:rsidRPr="002B04C3">
        <w:rPr>
          <w:rFonts w:hint="eastAsia"/>
          <w:szCs w:val="24"/>
          <w:lang w:eastAsia="zh-CN"/>
        </w:rPr>
        <w:t>）会议（</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10</w:t>
      </w:r>
      <w:r w:rsidRPr="002B04C3">
        <w:rPr>
          <w:rFonts w:hint="eastAsia"/>
          <w:szCs w:val="24"/>
          <w:lang w:eastAsia="zh-CN"/>
        </w:rPr>
        <w:t>月）的公报</w:t>
      </w:r>
      <w:proofErr w:type="gramStart"/>
      <w:r w:rsidRPr="002B04C3">
        <w:rPr>
          <w:rFonts w:hint="eastAsia"/>
          <w:szCs w:val="24"/>
          <w:lang w:eastAsia="zh-CN"/>
        </w:rPr>
        <w:t>，</w:t>
      </w:r>
      <w:r w:rsidRPr="00194A84">
        <w:rPr>
          <w:rFonts w:ascii="SimSun" w:hAnsi="SimSun" w:hint="eastAsia"/>
          <w:iCs/>
          <w:szCs w:val="24"/>
          <w:lang w:eastAsia="zh-CN"/>
        </w:rPr>
        <w:t>“</w:t>
      </w:r>
      <w:proofErr w:type="gramEnd"/>
      <w:r w:rsidRPr="004D28EF">
        <w:rPr>
          <w:rStyle w:val="Italic"/>
          <w:iCs/>
          <w:lang w:eastAsia="zh-CN"/>
        </w:rPr>
        <w:t>CTO</w:t>
      </w:r>
      <w:r w:rsidRPr="00194A84">
        <w:rPr>
          <w:rStyle w:val="Italic"/>
          <w:iCs/>
          <w:lang w:eastAsia="zh-CN"/>
        </w:rPr>
        <w:t>鼓励</w:t>
      </w:r>
      <w:r w:rsidRPr="004D28EF">
        <w:rPr>
          <w:rStyle w:val="Italic"/>
          <w:iCs/>
          <w:lang w:eastAsia="zh-CN"/>
        </w:rPr>
        <w:t>ITU-T</w:t>
      </w:r>
      <w:r w:rsidRPr="00194A84">
        <w:rPr>
          <w:rStyle w:val="Italic"/>
          <w:iCs/>
          <w:lang w:eastAsia="zh-CN"/>
        </w:rPr>
        <w:t>启动研究</w:t>
      </w:r>
      <w:r w:rsidRPr="004D28EF">
        <w:rPr>
          <w:rStyle w:val="Italic"/>
          <w:iCs/>
          <w:lang w:eastAsia="zh-CN"/>
        </w:rPr>
        <w:t xml:space="preserve"> </w:t>
      </w:r>
      <w:r w:rsidRPr="00194A84">
        <w:rPr>
          <w:rStyle w:val="Italic"/>
          <w:iCs/>
        </w:rPr>
        <w:sym w:font="Symbol" w:char="F02D"/>
      </w:r>
      <w:r w:rsidRPr="004D28EF">
        <w:rPr>
          <w:rStyle w:val="Italic"/>
          <w:iCs/>
          <w:lang w:eastAsia="zh-CN"/>
        </w:rPr>
        <w:t xml:space="preserve"> </w:t>
      </w:r>
      <w:r w:rsidRPr="00194A84">
        <w:rPr>
          <w:rStyle w:val="Italic"/>
          <w:iCs/>
          <w:lang w:eastAsia="zh-CN"/>
        </w:rPr>
        <w:t>其中包括无障碍获取</w:t>
      </w:r>
      <w:r w:rsidRPr="00194A84">
        <w:rPr>
          <w:rStyle w:val="Italic"/>
          <w:rFonts w:hint="eastAsia"/>
          <w:iCs/>
          <w:lang w:eastAsia="zh-CN"/>
        </w:rPr>
        <w:t>、</w:t>
      </w:r>
      <w:r w:rsidRPr="00194A84">
        <w:rPr>
          <w:rStyle w:val="Italic"/>
          <w:iCs/>
          <w:lang w:eastAsia="zh-CN"/>
        </w:rPr>
        <w:t>数据格式以及控制和管理方面的研究</w:t>
      </w:r>
      <w:r w:rsidRPr="004D28EF">
        <w:rPr>
          <w:rStyle w:val="Italic"/>
          <w:iCs/>
          <w:lang w:eastAsia="zh-CN"/>
        </w:rPr>
        <w:t xml:space="preserve"> </w:t>
      </w:r>
      <w:r w:rsidRPr="00194A84">
        <w:rPr>
          <w:rStyle w:val="Italic"/>
          <w:iCs/>
        </w:rPr>
        <w:sym w:font="Symbol" w:char="F02D"/>
      </w:r>
      <w:r w:rsidRPr="004D28EF">
        <w:rPr>
          <w:rStyle w:val="Italic"/>
          <w:iCs/>
          <w:lang w:eastAsia="zh-CN"/>
        </w:rPr>
        <w:t xml:space="preserve"> </w:t>
      </w:r>
      <w:r w:rsidRPr="00194A84">
        <w:rPr>
          <w:rStyle w:val="Italic"/>
          <w:iCs/>
          <w:lang w:eastAsia="zh-CN"/>
        </w:rPr>
        <w:t>以实现此类高质量业务在全球的互操作性</w:t>
      </w:r>
      <w:r w:rsidRPr="004D28EF">
        <w:rPr>
          <w:rStyle w:val="Italic"/>
          <w:iCs/>
          <w:lang w:eastAsia="zh-CN"/>
        </w:rPr>
        <w:t>，</w:t>
      </w:r>
      <w:r w:rsidRPr="00194A84">
        <w:rPr>
          <w:rStyle w:val="Italic"/>
          <w:iCs/>
          <w:lang w:eastAsia="zh-CN"/>
        </w:rPr>
        <w:t>同时邀请运营商和相关行业专家以及相关标准制定组织向这些研究提交文稿</w:t>
      </w:r>
      <w:r w:rsidRPr="00194A84">
        <w:rPr>
          <w:rFonts w:ascii="SimSun" w:hAnsi="SimSun" w:cstheme="majorBidi"/>
          <w:iCs/>
          <w:szCs w:val="24"/>
          <w:lang w:eastAsia="zh-CN"/>
        </w:rPr>
        <w:t>”</w:t>
      </w:r>
      <w:r w:rsidRPr="002B04C3">
        <w:rPr>
          <w:rFonts w:asciiTheme="majorBidi" w:hAnsiTheme="majorBidi" w:cstheme="majorBidi"/>
          <w:szCs w:val="24"/>
          <w:lang w:eastAsia="zh-CN"/>
        </w:rPr>
        <w:t>；</w:t>
      </w:r>
    </w:p>
    <w:p w14:paraId="0A31E0ED" w14:textId="77777777" w:rsidR="00BA276F" w:rsidRPr="002B04C3" w:rsidRDefault="00BA276F" w:rsidP="00BA276F">
      <w:pPr>
        <w:pStyle w:val="Normalnoindent"/>
        <w:rPr>
          <w:szCs w:val="24"/>
          <w:lang w:eastAsia="zh-CN"/>
        </w:rPr>
      </w:pPr>
      <w:r w:rsidRPr="002B04C3">
        <w:rPr>
          <w:i/>
          <w:iCs/>
          <w:lang w:eastAsia="zh-CN"/>
        </w:rPr>
        <w:t>b)</w:t>
      </w:r>
      <w:r w:rsidRPr="002B04C3">
        <w:rPr>
          <w:szCs w:val="24"/>
          <w:lang w:eastAsia="zh-CN"/>
        </w:rPr>
        <w:tab/>
      </w:r>
      <w:proofErr w:type="gramStart"/>
      <w:r w:rsidRPr="002B04C3">
        <w:rPr>
          <w:rFonts w:hint="eastAsia"/>
          <w:szCs w:val="24"/>
          <w:lang w:eastAsia="zh-CN"/>
        </w:rPr>
        <w:t>根据国际电联</w:t>
      </w:r>
      <w:r w:rsidRPr="002B04C3">
        <w:rPr>
          <w:rFonts w:ascii="SimSun" w:hAnsi="SimSun" w:hint="eastAsia"/>
          <w:szCs w:val="24"/>
          <w:lang w:eastAsia="zh-CN"/>
        </w:rPr>
        <w:t>“</w:t>
      </w:r>
      <w:proofErr w:type="gramEnd"/>
      <w:r w:rsidRPr="002B04C3">
        <w:rPr>
          <w:szCs w:val="24"/>
          <w:lang w:eastAsia="zh-CN"/>
        </w:rPr>
        <w:t>涵盖</w:t>
      </w:r>
      <w:r w:rsidRPr="002B04C3">
        <w:rPr>
          <w:szCs w:val="24"/>
          <w:lang w:eastAsia="zh-CN"/>
        </w:rPr>
        <w:t>IMT-Advanced</w:t>
      </w:r>
      <w:r w:rsidRPr="002B04C3">
        <w:rPr>
          <w:szCs w:val="24"/>
          <w:lang w:eastAsia="zh-CN"/>
        </w:rPr>
        <w:t>（</w:t>
      </w:r>
      <w:r w:rsidRPr="002B04C3">
        <w:rPr>
          <w:szCs w:val="24"/>
          <w:lang w:eastAsia="zh-CN"/>
        </w:rPr>
        <w:t>LTE</w:t>
      </w:r>
      <w:r w:rsidRPr="002B04C3">
        <w:rPr>
          <w:szCs w:val="24"/>
          <w:lang w:eastAsia="zh-CN"/>
        </w:rPr>
        <w:t>）的固定移动混合环境下的语音与视频业务互操作</w:t>
      </w:r>
      <w:r w:rsidRPr="002B04C3">
        <w:rPr>
          <w:rFonts w:hint="eastAsia"/>
          <w:szCs w:val="24"/>
          <w:lang w:eastAsia="zh-CN"/>
        </w:rPr>
        <w:t>性</w:t>
      </w:r>
      <w:r w:rsidRPr="002B04C3">
        <w:rPr>
          <w:rFonts w:ascii="SimSun" w:hAnsi="SimSun" w:hint="eastAsia"/>
          <w:szCs w:val="24"/>
          <w:lang w:eastAsia="zh-CN"/>
        </w:rPr>
        <w:t>”</w:t>
      </w:r>
      <w:r w:rsidRPr="002B04C3">
        <w:rPr>
          <w:rFonts w:hint="eastAsia"/>
          <w:szCs w:val="24"/>
          <w:lang w:eastAsia="zh-CN"/>
        </w:rPr>
        <w:t>讲习班（</w:t>
      </w:r>
      <w:r w:rsidRPr="002B04C3">
        <w:rPr>
          <w:rFonts w:hint="eastAsia"/>
          <w:szCs w:val="24"/>
          <w:lang w:eastAsia="zh-CN"/>
        </w:rPr>
        <w:t>2015</w:t>
      </w:r>
      <w:r w:rsidRPr="002B04C3">
        <w:rPr>
          <w:rFonts w:hint="eastAsia"/>
          <w:szCs w:val="24"/>
          <w:lang w:eastAsia="zh-CN"/>
        </w:rPr>
        <w:t>年</w:t>
      </w:r>
      <w:r w:rsidRPr="002B04C3">
        <w:rPr>
          <w:rFonts w:hint="eastAsia"/>
          <w:szCs w:val="24"/>
          <w:lang w:eastAsia="zh-CN"/>
        </w:rPr>
        <w:t>12</w:t>
      </w:r>
      <w:r w:rsidRPr="002B04C3">
        <w:rPr>
          <w:rFonts w:hint="eastAsia"/>
          <w:szCs w:val="24"/>
          <w:lang w:eastAsia="zh-CN"/>
        </w:rPr>
        <w:t>月，日内瓦）的摘要报告，</w:t>
      </w:r>
      <w:r w:rsidRPr="00194A84">
        <w:rPr>
          <w:rFonts w:ascii="SimSun" w:hAnsi="SimSun" w:hint="eastAsia"/>
          <w:szCs w:val="24"/>
          <w:lang w:eastAsia="zh-CN"/>
        </w:rPr>
        <w:t>“</w:t>
      </w:r>
      <w:r w:rsidRPr="00194A84">
        <w:rPr>
          <w:rStyle w:val="Italic"/>
          <w:rFonts w:hint="eastAsia"/>
          <w:lang w:eastAsia="zh-CN"/>
        </w:rPr>
        <w:t>国际电联的进一步标准化活动应侧重于制定</w:t>
      </w:r>
      <w:proofErr w:type="spellStart"/>
      <w:r w:rsidRPr="004D28EF">
        <w:rPr>
          <w:rStyle w:val="Italic"/>
          <w:lang w:eastAsia="zh-CN"/>
        </w:rPr>
        <w:t>VoLTE</w:t>
      </w:r>
      <w:proofErr w:type="spellEnd"/>
      <w:r w:rsidRPr="00194A84">
        <w:rPr>
          <w:rStyle w:val="Italic"/>
          <w:lang w:eastAsia="zh-CN"/>
        </w:rPr>
        <w:t>互连信令协议、使用</w:t>
      </w:r>
      <w:proofErr w:type="spellStart"/>
      <w:r w:rsidRPr="004D28EF">
        <w:rPr>
          <w:rStyle w:val="Italic"/>
          <w:lang w:eastAsia="zh-CN"/>
        </w:rPr>
        <w:t>VoLTE</w:t>
      </w:r>
      <w:proofErr w:type="spellEnd"/>
      <w:r w:rsidRPr="00194A84">
        <w:rPr>
          <w:rStyle w:val="Italic"/>
          <w:lang w:eastAsia="zh-CN"/>
        </w:rPr>
        <w:t>网络的紧急呼</w:t>
      </w:r>
      <w:r w:rsidRPr="00194A84">
        <w:rPr>
          <w:rStyle w:val="Italic"/>
          <w:rFonts w:hint="eastAsia"/>
          <w:lang w:eastAsia="zh-CN"/>
        </w:rPr>
        <w:t>叫以及</w:t>
      </w:r>
      <w:r w:rsidRPr="00194A84">
        <w:rPr>
          <w:rStyle w:val="Italic"/>
          <w:lang w:eastAsia="zh-CN"/>
        </w:rPr>
        <w:t>码号问题</w:t>
      </w:r>
      <w:r w:rsidRPr="00194A84">
        <w:rPr>
          <w:rFonts w:ascii="SimSun" w:hAnsi="SimSun" w:hint="eastAsia"/>
          <w:szCs w:val="24"/>
          <w:lang w:eastAsia="zh-CN"/>
        </w:rPr>
        <w:t>”</w:t>
      </w:r>
      <w:r w:rsidRPr="002B04C3">
        <w:rPr>
          <w:rFonts w:hint="eastAsia"/>
          <w:szCs w:val="24"/>
          <w:lang w:eastAsia="zh-CN"/>
        </w:rPr>
        <w:t>；</w:t>
      </w:r>
    </w:p>
    <w:p w14:paraId="368EA37D" w14:textId="77777777" w:rsidR="00BA276F" w:rsidRPr="002B04C3" w:rsidRDefault="00BA276F" w:rsidP="00BA276F">
      <w:pPr>
        <w:pStyle w:val="Normalnoindent"/>
        <w:rPr>
          <w:szCs w:val="24"/>
        </w:rPr>
      </w:pPr>
      <w:r w:rsidRPr="002B04C3">
        <w:rPr>
          <w:i/>
          <w:iCs/>
        </w:rPr>
        <w:t>c)</w:t>
      </w:r>
      <w:r w:rsidRPr="002B04C3">
        <w:rPr>
          <w:szCs w:val="24"/>
        </w:rPr>
        <w:tab/>
        <w:t>ITU</w:t>
      </w:r>
      <w:r w:rsidRPr="002B04C3">
        <w:rPr>
          <w:szCs w:val="24"/>
        </w:rPr>
        <w:noBreakHyphen/>
        <w:t>T</w:t>
      </w:r>
      <w:r w:rsidRPr="002B04C3">
        <w:rPr>
          <w:rFonts w:hint="eastAsia"/>
          <w:szCs w:val="24"/>
          <w:lang w:eastAsia="zh-CN"/>
        </w:rPr>
        <w:t>第</w:t>
      </w:r>
      <w:r w:rsidRPr="002B04C3">
        <w:rPr>
          <w:rFonts w:hint="eastAsia"/>
          <w:szCs w:val="24"/>
          <w:lang w:eastAsia="zh-CN"/>
        </w:rPr>
        <w:t>1</w:t>
      </w:r>
      <w:r w:rsidRPr="002B04C3">
        <w:rPr>
          <w:szCs w:val="24"/>
        </w:rPr>
        <w:t>1</w:t>
      </w:r>
      <w:proofErr w:type="gramStart"/>
      <w:r w:rsidRPr="002B04C3">
        <w:rPr>
          <w:rFonts w:hint="eastAsia"/>
          <w:szCs w:val="24"/>
          <w:lang w:eastAsia="zh-CN"/>
        </w:rPr>
        <w:t>研究组有关</w:t>
      </w:r>
      <w:r w:rsidRPr="002B04C3">
        <w:rPr>
          <w:rFonts w:ascii="SimSun" w:hAnsi="SimSun" w:hint="eastAsia"/>
          <w:szCs w:val="24"/>
          <w:lang w:eastAsia="zh-CN"/>
        </w:rPr>
        <w:t>“</w:t>
      </w:r>
      <w:proofErr w:type="gramEnd"/>
      <w:r w:rsidRPr="002B04C3">
        <w:rPr>
          <w:rFonts w:eastAsia="STKaiti"/>
          <w:iCs/>
          <w:szCs w:val="24"/>
        </w:rPr>
        <w:t>VoLTE</w:t>
      </w:r>
      <w:r w:rsidRPr="002B04C3">
        <w:rPr>
          <w:rFonts w:ascii="STKaiti" w:eastAsia="STKaiti" w:hAnsi="STKaiti"/>
          <w:iCs/>
          <w:szCs w:val="24"/>
        </w:rPr>
        <w:t>/</w:t>
      </w:r>
      <w:proofErr w:type="spellStart"/>
      <w:r w:rsidRPr="002B04C3">
        <w:rPr>
          <w:rFonts w:eastAsia="STKaiti"/>
          <w:iCs/>
          <w:szCs w:val="24"/>
        </w:rPr>
        <w:t>ViLTE</w:t>
      </w:r>
      <w:proofErr w:type="spellEnd"/>
      <w:r w:rsidRPr="002B04C3">
        <w:rPr>
          <w:rFonts w:ascii="STKaiti" w:eastAsia="STKaiti" w:hAnsi="STKaiti"/>
          <w:iCs/>
          <w:szCs w:val="24"/>
        </w:rPr>
        <w:t xml:space="preserve"> </w:t>
      </w:r>
      <w:proofErr w:type="spellStart"/>
      <w:r w:rsidRPr="001D116D">
        <w:rPr>
          <w:rStyle w:val="Italic"/>
          <w:rFonts w:asciiTheme="minorEastAsia" w:eastAsiaTheme="minorEastAsia" w:hAnsiTheme="minorEastAsia"/>
        </w:rPr>
        <w:t>网络之间互连框</w:t>
      </w:r>
      <w:r w:rsidRPr="001D116D">
        <w:rPr>
          <w:rStyle w:val="Italic"/>
          <w:rFonts w:asciiTheme="minorEastAsia" w:eastAsiaTheme="minorEastAsia" w:hAnsiTheme="minorEastAsia" w:hint="eastAsia"/>
        </w:rPr>
        <w:t>架</w:t>
      </w:r>
      <w:proofErr w:type="spellEnd"/>
      <w:r w:rsidRPr="002B04C3">
        <w:rPr>
          <w:rFonts w:ascii="SimSun" w:hAnsi="SimSun" w:hint="eastAsia"/>
          <w:szCs w:val="24"/>
          <w:lang w:eastAsia="zh-CN"/>
        </w:rPr>
        <w:t>”</w:t>
      </w:r>
      <w:r w:rsidRPr="002B04C3">
        <w:rPr>
          <w:rFonts w:hint="eastAsia"/>
          <w:szCs w:val="24"/>
          <w:lang w:eastAsia="zh-CN"/>
        </w:rPr>
        <w:t>的工作，该项工作旨在规定</w:t>
      </w:r>
      <w:r w:rsidRPr="002B04C3">
        <w:t>VoLTE/</w:t>
      </w:r>
      <w:proofErr w:type="spellStart"/>
      <w:r w:rsidRPr="002B04C3">
        <w:t>ViLTE</w:t>
      </w:r>
      <w:proofErr w:type="spellEnd"/>
      <w:r w:rsidRPr="002B04C3">
        <w:rPr>
          <w:rFonts w:hint="eastAsia"/>
          <w:szCs w:val="24"/>
          <w:lang w:eastAsia="zh-CN"/>
        </w:rPr>
        <w:t>网络互联互通的通用要求；</w:t>
      </w:r>
    </w:p>
    <w:p w14:paraId="1922BF84" w14:textId="77777777" w:rsidR="00BA276F" w:rsidRPr="002B04C3" w:rsidRDefault="00BA276F" w:rsidP="00BA276F">
      <w:pPr>
        <w:pStyle w:val="Normalnoindent"/>
        <w:rPr>
          <w:szCs w:val="24"/>
          <w:lang w:eastAsia="zh-CN"/>
        </w:rPr>
      </w:pPr>
      <w:r w:rsidRPr="002B04C3">
        <w:rPr>
          <w:i/>
          <w:iCs/>
          <w:szCs w:val="24"/>
          <w:lang w:eastAsia="zh-CN"/>
        </w:rPr>
        <w:t>d)</w:t>
      </w:r>
      <w:r w:rsidRPr="002B04C3">
        <w:rPr>
          <w:szCs w:val="24"/>
          <w:lang w:eastAsia="zh-CN"/>
        </w:rPr>
        <w:tab/>
      </w:r>
      <w:r w:rsidRPr="002B04C3">
        <w:rPr>
          <w:rFonts w:hint="eastAsia"/>
          <w:szCs w:val="24"/>
          <w:lang w:eastAsia="zh-CN"/>
        </w:rPr>
        <w:t>制定与</w:t>
      </w:r>
      <w:r w:rsidRPr="002B04C3">
        <w:rPr>
          <w:szCs w:val="24"/>
          <w:lang w:eastAsia="zh-CN"/>
        </w:rPr>
        <w:t>VoLTE/</w:t>
      </w:r>
      <w:proofErr w:type="spellStart"/>
      <w:r w:rsidRPr="002B04C3">
        <w:rPr>
          <w:szCs w:val="24"/>
          <w:lang w:eastAsia="zh-CN"/>
        </w:rPr>
        <w:t>ViLTE</w:t>
      </w:r>
      <w:proofErr w:type="spellEnd"/>
      <w:r w:rsidRPr="002B04C3">
        <w:rPr>
          <w:rFonts w:hint="eastAsia"/>
          <w:szCs w:val="24"/>
          <w:lang w:eastAsia="zh-CN"/>
        </w:rPr>
        <w:t>网络互联互通框架有关的标准是</w:t>
      </w:r>
      <w:r w:rsidRPr="002B04C3">
        <w:rPr>
          <w:szCs w:val="24"/>
          <w:lang w:eastAsia="zh-CN"/>
        </w:rPr>
        <w:t>ITU</w:t>
      </w:r>
      <w:r w:rsidRPr="002B04C3">
        <w:rPr>
          <w:szCs w:val="24"/>
          <w:lang w:eastAsia="zh-CN"/>
        </w:rPr>
        <w:noBreakHyphen/>
        <w:t>T</w:t>
      </w:r>
      <w:r w:rsidRPr="002B04C3">
        <w:rPr>
          <w:rFonts w:hint="eastAsia"/>
          <w:szCs w:val="24"/>
          <w:lang w:eastAsia="zh-CN"/>
        </w:rPr>
        <w:t>第</w:t>
      </w:r>
      <w:r w:rsidRPr="002B04C3">
        <w:rPr>
          <w:rFonts w:hint="eastAsia"/>
          <w:szCs w:val="24"/>
          <w:lang w:eastAsia="zh-CN"/>
        </w:rPr>
        <w:t>1</w:t>
      </w:r>
      <w:r w:rsidRPr="002B04C3">
        <w:rPr>
          <w:szCs w:val="24"/>
          <w:lang w:eastAsia="zh-CN"/>
        </w:rPr>
        <w:t>1</w:t>
      </w:r>
      <w:r w:rsidRPr="002B04C3">
        <w:rPr>
          <w:rFonts w:hint="eastAsia"/>
          <w:szCs w:val="24"/>
          <w:lang w:eastAsia="zh-CN"/>
        </w:rPr>
        <w:t>研究组与</w:t>
      </w:r>
      <w:r>
        <w:rPr>
          <w:rFonts w:hint="eastAsia"/>
          <w:szCs w:val="24"/>
          <w:lang w:eastAsia="zh-CN"/>
        </w:rPr>
        <w:t>欧洲电信标准协会核心网络和互操作性测试技术委员会（</w:t>
      </w:r>
      <w:r w:rsidRPr="002B04C3">
        <w:rPr>
          <w:szCs w:val="24"/>
          <w:lang w:eastAsia="zh-CN"/>
        </w:rPr>
        <w:t>ETSI TC INT</w:t>
      </w:r>
      <w:r>
        <w:rPr>
          <w:rFonts w:hint="eastAsia"/>
          <w:szCs w:val="24"/>
          <w:lang w:eastAsia="zh-CN"/>
        </w:rPr>
        <w:t>）</w:t>
      </w:r>
      <w:proofErr w:type="gramStart"/>
      <w:r w:rsidRPr="002B04C3">
        <w:rPr>
          <w:rFonts w:hint="eastAsia"/>
          <w:szCs w:val="24"/>
          <w:lang w:eastAsia="zh-CN"/>
        </w:rPr>
        <w:t>达成的协作协议的内容之一；</w:t>
      </w:r>
      <w:proofErr w:type="gramEnd"/>
    </w:p>
    <w:p w14:paraId="2BEFD9B6" w14:textId="774C9D6F" w:rsidR="00BA276F" w:rsidRPr="0002038C" w:rsidRDefault="00BA276F" w:rsidP="0002038C">
      <w:pPr>
        <w:pStyle w:val="Normalnoindent"/>
        <w:rPr>
          <w:szCs w:val="24"/>
          <w:lang w:eastAsia="zh-CN"/>
        </w:rPr>
      </w:pPr>
      <w:r w:rsidRPr="002B04C3">
        <w:rPr>
          <w:i/>
          <w:iCs/>
          <w:lang w:eastAsia="zh-CN"/>
        </w:rPr>
        <w:t>e)</w:t>
      </w:r>
      <w:r w:rsidRPr="002B04C3">
        <w:rPr>
          <w:szCs w:val="24"/>
          <w:lang w:eastAsia="zh-CN"/>
        </w:rPr>
        <w:tab/>
        <w:t>ITU</w:t>
      </w:r>
      <w:r w:rsidRPr="002B04C3">
        <w:rPr>
          <w:szCs w:val="24"/>
          <w:lang w:eastAsia="zh-CN"/>
        </w:rPr>
        <w:noBreakHyphen/>
        <w:t>T</w:t>
      </w:r>
      <w:r w:rsidRPr="002B04C3">
        <w:rPr>
          <w:rFonts w:hint="eastAsia"/>
          <w:szCs w:val="24"/>
          <w:lang w:eastAsia="zh-CN"/>
        </w:rPr>
        <w:t>焦点组成功开展的</w:t>
      </w:r>
      <w:r>
        <w:rPr>
          <w:rFonts w:hint="eastAsia"/>
          <w:szCs w:val="24"/>
          <w:lang w:eastAsia="zh-CN"/>
        </w:rPr>
        <w:t>有关</w:t>
      </w:r>
      <w:r w:rsidRPr="002B04C3">
        <w:rPr>
          <w:rFonts w:hint="eastAsia"/>
          <w:szCs w:val="24"/>
          <w:lang w:eastAsia="zh-CN"/>
        </w:rPr>
        <w:t>IMT-2020</w:t>
      </w:r>
      <w:r w:rsidRPr="00DD2709">
        <w:rPr>
          <w:lang w:eastAsia="zh-CN"/>
        </w:rPr>
        <w:t xml:space="preserve"> </w:t>
      </w:r>
      <w:r w:rsidRPr="00DD2709">
        <w:rPr>
          <w:szCs w:val="24"/>
          <w:lang w:eastAsia="zh-CN"/>
        </w:rPr>
        <w:t>and beyond</w:t>
      </w:r>
      <w:r>
        <w:rPr>
          <w:rFonts w:hint="eastAsia"/>
          <w:szCs w:val="24"/>
          <w:lang w:eastAsia="zh-CN"/>
        </w:rPr>
        <w:t>测试床联盟的</w:t>
      </w:r>
      <w:r w:rsidRPr="002B04C3">
        <w:rPr>
          <w:rFonts w:hint="eastAsia"/>
          <w:szCs w:val="24"/>
          <w:lang w:eastAsia="zh-CN"/>
        </w:rPr>
        <w:t>工作，</w:t>
      </w:r>
    </w:p>
    <w:p w14:paraId="2B7FF662" w14:textId="77777777" w:rsidR="00BA276F" w:rsidRPr="002B04C3" w:rsidRDefault="00BA276F" w:rsidP="00BA276F">
      <w:pPr>
        <w:pStyle w:val="Call"/>
        <w:rPr>
          <w:szCs w:val="24"/>
          <w:lang w:eastAsia="zh-CN"/>
        </w:rPr>
      </w:pPr>
      <w:r w:rsidRPr="002B04C3">
        <w:rPr>
          <w:rFonts w:hint="eastAsia"/>
          <w:lang w:eastAsia="zh-CN"/>
        </w:rPr>
        <w:t>做出决议</w:t>
      </w:r>
    </w:p>
    <w:p w14:paraId="671BCA37" w14:textId="77777777" w:rsidR="00BA276F" w:rsidRPr="002B04C3" w:rsidRDefault="00BA276F" w:rsidP="00BA276F">
      <w:pPr>
        <w:ind w:firstLineChars="200" w:firstLine="480"/>
        <w:rPr>
          <w:szCs w:val="24"/>
          <w:lang w:eastAsia="zh-CN"/>
        </w:rPr>
      </w:pPr>
      <w:r w:rsidRPr="002B04C3">
        <w:rPr>
          <w:rFonts w:hint="eastAsia"/>
          <w:szCs w:val="24"/>
          <w:lang w:eastAsia="zh-CN"/>
        </w:rPr>
        <w:t>须尽快推动制定涉及</w:t>
      </w:r>
      <w:r>
        <w:rPr>
          <w:rFonts w:hint="eastAsia"/>
          <w:szCs w:val="24"/>
          <w:lang w:eastAsia="zh-CN"/>
        </w:rPr>
        <w:t>IMT</w:t>
      </w:r>
      <w:r w:rsidRPr="002B04C3">
        <w:rPr>
          <w:rFonts w:hint="eastAsia"/>
          <w:szCs w:val="24"/>
          <w:lang w:eastAsia="zh-CN"/>
        </w:rPr>
        <w:t>网络互联互通网络架构、漫游原则、码号问题、计费</w:t>
      </w:r>
      <w:r>
        <w:rPr>
          <w:rFonts w:hint="eastAsia"/>
          <w:szCs w:val="24"/>
          <w:lang w:eastAsia="zh-CN"/>
        </w:rPr>
        <w:t>、服务质量、网络性能和安全</w:t>
      </w:r>
      <w:r w:rsidRPr="002B04C3">
        <w:rPr>
          <w:rFonts w:hint="eastAsia"/>
          <w:szCs w:val="24"/>
          <w:lang w:eastAsia="zh-CN"/>
        </w:rPr>
        <w:t>机制以及兼容性和一致性测试的</w:t>
      </w:r>
      <w:r w:rsidRPr="002B04C3">
        <w:rPr>
          <w:rFonts w:hint="eastAsia"/>
          <w:szCs w:val="24"/>
          <w:lang w:eastAsia="zh-CN"/>
        </w:rPr>
        <w:t>ITU-T</w:t>
      </w:r>
      <w:r w:rsidRPr="002B04C3">
        <w:rPr>
          <w:rFonts w:hint="eastAsia"/>
          <w:szCs w:val="24"/>
          <w:lang w:eastAsia="zh-CN"/>
        </w:rPr>
        <w:t>建议书；</w:t>
      </w:r>
    </w:p>
    <w:p w14:paraId="30299E29" w14:textId="77777777" w:rsidR="00BA276F" w:rsidRPr="002B04C3" w:rsidRDefault="00BA276F" w:rsidP="00BA276F">
      <w:pPr>
        <w:pStyle w:val="Call"/>
        <w:rPr>
          <w:szCs w:val="24"/>
          <w:lang w:eastAsia="zh-CN"/>
        </w:rPr>
      </w:pPr>
      <w:r w:rsidRPr="002B04C3">
        <w:rPr>
          <w:rFonts w:hint="eastAsia"/>
          <w:lang w:eastAsia="zh-CN"/>
        </w:rPr>
        <w:t>责成电信标准化局主任</w:t>
      </w:r>
    </w:p>
    <w:p w14:paraId="47A5603D" w14:textId="77777777" w:rsidR="00BA276F" w:rsidRPr="002B04C3" w:rsidRDefault="00BA276F" w:rsidP="00BA276F">
      <w:pPr>
        <w:pStyle w:val="Normalnoindent"/>
        <w:rPr>
          <w:szCs w:val="24"/>
          <w:lang w:eastAsia="zh-CN"/>
        </w:rPr>
      </w:pPr>
      <w:r w:rsidRPr="002B04C3">
        <w:rPr>
          <w:szCs w:val="24"/>
          <w:lang w:eastAsia="zh-CN"/>
        </w:rPr>
        <w:t>1</w:t>
      </w:r>
      <w:r w:rsidRPr="002B04C3">
        <w:rPr>
          <w:szCs w:val="24"/>
          <w:lang w:eastAsia="zh-CN"/>
        </w:rPr>
        <w:tab/>
      </w:r>
      <w:r w:rsidRPr="002B04C3">
        <w:rPr>
          <w:color w:val="000000"/>
          <w:lang w:eastAsia="zh-CN"/>
        </w:rPr>
        <w:t>必要时继续在</w:t>
      </w:r>
      <w:r w:rsidRPr="002B04C3">
        <w:rPr>
          <w:rFonts w:hint="eastAsia"/>
          <w:color w:val="000000"/>
          <w:lang w:eastAsia="zh-CN"/>
        </w:rPr>
        <w:t>电信运营商中</w:t>
      </w:r>
      <w:r w:rsidRPr="002B04C3">
        <w:rPr>
          <w:color w:val="000000"/>
          <w:lang w:eastAsia="zh-CN"/>
        </w:rPr>
        <w:t>开展探索活动，以便确定和重点解决</w:t>
      </w:r>
      <w:r w:rsidRPr="002B04C3">
        <w:rPr>
          <w:rFonts w:hint="eastAsia"/>
          <w:szCs w:val="24"/>
          <w:lang w:eastAsia="zh-CN"/>
        </w:rPr>
        <w:t>IP</w:t>
      </w:r>
      <w:r w:rsidRPr="002B04C3">
        <w:rPr>
          <w:rFonts w:hint="eastAsia"/>
          <w:szCs w:val="24"/>
          <w:lang w:eastAsia="zh-CN"/>
        </w:rPr>
        <w:t>网络（</w:t>
      </w:r>
      <w:r>
        <w:rPr>
          <w:rFonts w:hint="eastAsia"/>
          <w:szCs w:val="24"/>
          <w:lang w:eastAsia="zh-CN"/>
        </w:rPr>
        <w:t>例如</w:t>
      </w:r>
      <w:r>
        <w:rPr>
          <w:rFonts w:hint="eastAsia"/>
          <w:szCs w:val="24"/>
          <w:lang w:eastAsia="zh-CN"/>
        </w:rPr>
        <w:t>IMT</w:t>
      </w:r>
      <w:r w:rsidRPr="002B04C3">
        <w:rPr>
          <w:rFonts w:hint="eastAsia"/>
          <w:szCs w:val="24"/>
          <w:lang w:eastAsia="zh-CN"/>
        </w:rPr>
        <w:t>网络）</w:t>
      </w:r>
      <w:proofErr w:type="gramStart"/>
      <w:r w:rsidRPr="002B04C3">
        <w:rPr>
          <w:rFonts w:hint="eastAsia"/>
          <w:szCs w:val="24"/>
          <w:lang w:eastAsia="zh-CN"/>
        </w:rPr>
        <w:t>在实现互联互通</w:t>
      </w:r>
      <w:r w:rsidRPr="002B04C3">
        <w:rPr>
          <w:color w:val="000000"/>
          <w:lang w:eastAsia="zh-CN"/>
        </w:rPr>
        <w:t>方面面临的问</w:t>
      </w:r>
      <w:r w:rsidRPr="002B04C3">
        <w:rPr>
          <w:rFonts w:ascii="SimSun" w:hAnsi="SimSun" w:cs="SimSun" w:hint="eastAsia"/>
          <w:color w:val="000000"/>
          <w:lang w:eastAsia="zh-CN"/>
        </w:rPr>
        <w:t>题；</w:t>
      </w:r>
      <w:proofErr w:type="gramEnd"/>
    </w:p>
    <w:p w14:paraId="2E69D9BB" w14:textId="77777777" w:rsidR="00BA276F" w:rsidRDefault="00BA276F" w:rsidP="00BA276F">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将这些活动的结果提交理事会，供其审议并采取必要的行动，</w:t>
      </w:r>
    </w:p>
    <w:p w14:paraId="46DDA3C6" w14:textId="6EAB91B1" w:rsidR="0002038C" w:rsidRDefault="0002038C" w:rsidP="00BA276F">
      <w:pPr>
        <w:pStyle w:val="Normalnoindent"/>
        <w:rPr>
          <w:szCs w:val="24"/>
          <w:lang w:eastAsia="zh-CN"/>
        </w:rPr>
      </w:pPr>
      <w:r>
        <w:rPr>
          <w:szCs w:val="24"/>
          <w:lang w:eastAsia="zh-CN"/>
        </w:rPr>
        <w:br w:type="page"/>
      </w:r>
    </w:p>
    <w:p w14:paraId="2DD29F0B" w14:textId="77777777" w:rsidR="00BA276F" w:rsidRPr="002B04C3" w:rsidRDefault="00BA276F" w:rsidP="00BA276F">
      <w:pPr>
        <w:pStyle w:val="Call"/>
        <w:rPr>
          <w:szCs w:val="24"/>
          <w:lang w:eastAsia="zh-CN"/>
        </w:rPr>
      </w:pPr>
      <w:r w:rsidRPr="002B04C3">
        <w:rPr>
          <w:rFonts w:hint="eastAsia"/>
          <w:lang w:eastAsia="zh-CN"/>
        </w:rPr>
        <w:lastRenderedPageBreak/>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2B04C3">
        <w:rPr>
          <w:rFonts w:hint="eastAsia"/>
          <w:lang w:eastAsia="zh-CN"/>
        </w:rPr>
        <w:t>各研究组</w:t>
      </w:r>
    </w:p>
    <w:p w14:paraId="042C471C" w14:textId="77777777" w:rsidR="00BA276F" w:rsidRPr="002B04C3" w:rsidRDefault="00BA276F" w:rsidP="00BA276F">
      <w:pPr>
        <w:pStyle w:val="Normalnoindent"/>
        <w:rPr>
          <w:szCs w:val="24"/>
          <w:lang w:eastAsia="zh-CN"/>
        </w:rPr>
      </w:pPr>
      <w:r w:rsidRPr="002B04C3">
        <w:rPr>
          <w:szCs w:val="24"/>
          <w:lang w:eastAsia="zh-CN"/>
        </w:rPr>
        <w:t>1</w:t>
      </w:r>
      <w:r w:rsidRPr="002B04C3">
        <w:rPr>
          <w:szCs w:val="24"/>
          <w:lang w:eastAsia="zh-CN"/>
        </w:rPr>
        <w:tab/>
      </w:r>
      <w:r w:rsidRPr="002B04C3">
        <w:rPr>
          <w:rFonts w:hint="eastAsia"/>
          <w:szCs w:val="24"/>
          <w:lang w:eastAsia="zh-CN"/>
        </w:rPr>
        <w:t>尽快确定未来需要制定的与</w:t>
      </w:r>
      <w:r>
        <w:rPr>
          <w:rFonts w:hint="eastAsia"/>
          <w:szCs w:val="24"/>
          <w:lang w:eastAsia="zh-CN"/>
        </w:rPr>
        <w:t>IMT</w:t>
      </w:r>
      <w:r w:rsidRPr="002B04C3">
        <w:rPr>
          <w:rFonts w:hint="eastAsia"/>
          <w:szCs w:val="24"/>
          <w:lang w:eastAsia="zh-CN"/>
        </w:rPr>
        <w:t>网络互联互通有关的</w:t>
      </w:r>
      <w:r w:rsidRPr="002B04C3">
        <w:rPr>
          <w:szCs w:val="24"/>
          <w:lang w:eastAsia="zh-CN"/>
        </w:rPr>
        <w:t>ITU</w:t>
      </w:r>
      <w:r w:rsidRPr="002B04C3">
        <w:rPr>
          <w:szCs w:val="24"/>
          <w:lang w:eastAsia="zh-CN"/>
        </w:rPr>
        <w:noBreakHyphen/>
      </w:r>
      <w:proofErr w:type="gramStart"/>
      <w:r w:rsidRPr="002B04C3">
        <w:rPr>
          <w:szCs w:val="24"/>
          <w:lang w:eastAsia="zh-CN"/>
        </w:rPr>
        <w:t>T</w:t>
      </w:r>
      <w:r w:rsidRPr="002B04C3">
        <w:rPr>
          <w:rFonts w:hint="eastAsia"/>
          <w:szCs w:val="24"/>
          <w:lang w:eastAsia="zh-CN"/>
        </w:rPr>
        <w:t>建议书；</w:t>
      </w:r>
      <w:proofErr w:type="gramEnd"/>
    </w:p>
    <w:p w14:paraId="31B0B60B" w14:textId="77777777" w:rsidR="00BA276F" w:rsidRPr="002B04C3" w:rsidRDefault="00BA276F" w:rsidP="00BA276F">
      <w:pPr>
        <w:pStyle w:val="Normalnoindent"/>
        <w:rPr>
          <w:szCs w:val="24"/>
          <w:lang w:eastAsia="zh-CN"/>
        </w:rPr>
      </w:pPr>
      <w:r w:rsidRPr="002B04C3">
        <w:rPr>
          <w:szCs w:val="24"/>
          <w:lang w:eastAsia="zh-CN"/>
        </w:rPr>
        <w:t>2</w:t>
      </w:r>
      <w:r w:rsidRPr="002B04C3">
        <w:rPr>
          <w:szCs w:val="24"/>
          <w:lang w:eastAsia="zh-CN"/>
        </w:rPr>
        <w:tab/>
      </w:r>
      <w:r w:rsidRPr="002B04C3">
        <w:rPr>
          <w:rFonts w:hint="eastAsia"/>
          <w:szCs w:val="24"/>
          <w:lang w:eastAsia="zh-CN"/>
        </w:rPr>
        <w:t>酌情与感兴趣的利益攸关方和联盟开展合作，优化就此开展的研究，</w:t>
      </w:r>
    </w:p>
    <w:p w14:paraId="634498AA" w14:textId="77777777" w:rsidR="00BA276F" w:rsidRPr="002B04C3" w:rsidRDefault="00BA276F" w:rsidP="00BA276F">
      <w:pPr>
        <w:pStyle w:val="Call"/>
        <w:rPr>
          <w:szCs w:val="24"/>
          <w:lang w:eastAsia="zh-CN"/>
        </w:rPr>
      </w:pPr>
      <w:r w:rsidRPr="002B04C3">
        <w:rPr>
          <w:rFonts w:hint="eastAsia"/>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2B04C3">
        <w:rPr>
          <w:rFonts w:hint="eastAsia"/>
          <w:lang w:eastAsia="zh-CN"/>
        </w:rPr>
        <w:t>第1</w:t>
      </w:r>
      <w:r w:rsidRPr="002B04C3">
        <w:rPr>
          <w:lang w:eastAsia="zh-CN"/>
        </w:rPr>
        <w:t>1</w:t>
      </w:r>
      <w:r w:rsidRPr="002B04C3">
        <w:rPr>
          <w:rFonts w:hint="eastAsia"/>
          <w:lang w:eastAsia="zh-CN"/>
        </w:rPr>
        <w:t>研究组</w:t>
      </w:r>
    </w:p>
    <w:p w14:paraId="59A19556" w14:textId="77777777" w:rsidR="00BA276F" w:rsidRPr="002B04C3" w:rsidRDefault="00BA276F" w:rsidP="00BA276F">
      <w:pPr>
        <w:ind w:firstLineChars="200" w:firstLine="480"/>
        <w:rPr>
          <w:lang w:eastAsia="zh-CN"/>
        </w:rPr>
      </w:pPr>
      <w:r w:rsidRPr="002B04C3">
        <w:rPr>
          <w:rFonts w:hint="eastAsia"/>
          <w:lang w:eastAsia="zh-CN"/>
        </w:rPr>
        <w:t>制定规定</w:t>
      </w:r>
      <w:r>
        <w:rPr>
          <w:rFonts w:hint="eastAsia"/>
          <w:szCs w:val="24"/>
          <w:lang w:eastAsia="zh-CN"/>
        </w:rPr>
        <w:t>IMT</w:t>
      </w:r>
      <w:r w:rsidRPr="002B04C3">
        <w:rPr>
          <w:rFonts w:hint="eastAsia"/>
          <w:lang w:eastAsia="zh-CN"/>
        </w:rPr>
        <w:t>网络互联互通，以实现全球互操作的框架和信令架构的</w:t>
      </w:r>
      <w:r w:rsidRPr="002B04C3">
        <w:rPr>
          <w:lang w:eastAsia="zh-CN"/>
        </w:rPr>
        <w:t>ITU</w:t>
      </w:r>
      <w:r w:rsidRPr="002B04C3">
        <w:rPr>
          <w:lang w:eastAsia="zh-CN"/>
        </w:rPr>
        <w:noBreakHyphen/>
        <w:t>T</w:t>
      </w:r>
      <w:r w:rsidRPr="002B04C3">
        <w:rPr>
          <w:rFonts w:hint="eastAsia"/>
          <w:lang w:eastAsia="zh-CN"/>
        </w:rPr>
        <w:t>建议书，</w:t>
      </w:r>
    </w:p>
    <w:p w14:paraId="26EAED72" w14:textId="77777777" w:rsidR="00BA276F" w:rsidRPr="002B04C3" w:rsidRDefault="00BA276F" w:rsidP="00BA276F">
      <w:pPr>
        <w:pStyle w:val="Call"/>
        <w:rPr>
          <w:lang w:eastAsia="zh-CN"/>
        </w:rPr>
      </w:pPr>
      <w:r w:rsidRPr="002B04C3">
        <w:rPr>
          <w:rFonts w:hint="eastAsia"/>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2B04C3">
        <w:rPr>
          <w:rFonts w:hint="eastAsia"/>
          <w:lang w:eastAsia="zh-CN"/>
        </w:rPr>
        <w:t>第</w:t>
      </w:r>
      <w:r w:rsidRPr="002B04C3">
        <w:rPr>
          <w:lang w:eastAsia="zh-CN"/>
        </w:rPr>
        <w:t>2</w:t>
      </w:r>
      <w:r w:rsidRPr="002B04C3">
        <w:rPr>
          <w:rFonts w:hint="eastAsia"/>
          <w:lang w:eastAsia="zh-CN"/>
        </w:rPr>
        <w:t>研究组</w:t>
      </w:r>
    </w:p>
    <w:p w14:paraId="1DA3E2CB" w14:textId="77777777" w:rsidR="00BA276F" w:rsidRPr="002B04C3" w:rsidRDefault="00BA276F" w:rsidP="00BA276F">
      <w:pPr>
        <w:keepNext/>
        <w:keepLines/>
        <w:ind w:firstLineChars="200" w:firstLine="480"/>
        <w:rPr>
          <w:lang w:eastAsia="zh-CN"/>
        </w:rPr>
      </w:pPr>
      <w:r w:rsidRPr="002B04C3">
        <w:rPr>
          <w:rFonts w:hint="eastAsia"/>
          <w:lang w:eastAsia="zh-CN"/>
        </w:rPr>
        <w:t>制定规定用于</w:t>
      </w:r>
      <w:r>
        <w:rPr>
          <w:rFonts w:hint="eastAsia"/>
          <w:szCs w:val="24"/>
          <w:lang w:eastAsia="zh-CN"/>
        </w:rPr>
        <w:t>IMT</w:t>
      </w:r>
      <w:r w:rsidRPr="002B04C3">
        <w:rPr>
          <w:rFonts w:hint="eastAsia"/>
          <w:lang w:eastAsia="zh-CN"/>
        </w:rPr>
        <w:t>网络互联互通的</w:t>
      </w:r>
      <w:r w:rsidRPr="002B04C3">
        <w:rPr>
          <w:lang w:eastAsia="zh-CN"/>
        </w:rPr>
        <w:t>ENUM</w:t>
      </w:r>
      <w:r w:rsidRPr="002B04C3">
        <w:rPr>
          <w:rFonts w:hint="eastAsia"/>
          <w:lang w:eastAsia="zh-CN"/>
        </w:rPr>
        <w:t>架构（其中也包括有关国际电信资源（包括命名、编号、寻址和路由）的行政管理）的</w:t>
      </w:r>
      <w:r w:rsidRPr="002B04C3">
        <w:rPr>
          <w:lang w:eastAsia="zh-CN"/>
        </w:rPr>
        <w:t>ITU</w:t>
      </w:r>
      <w:r w:rsidRPr="002B04C3">
        <w:rPr>
          <w:lang w:eastAsia="zh-CN"/>
        </w:rPr>
        <w:noBreakHyphen/>
        <w:t>T</w:t>
      </w:r>
      <w:r w:rsidRPr="002B04C3">
        <w:rPr>
          <w:rFonts w:hint="eastAsia"/>
          <w:lang w:eastAsia="zh-CN"/>
        </w:rPr>
        <w:t>建议书，</w:t>
      </w:r>
    </w:p>
    <w:p w14:paraId="334037F3" w14:textId="77777777" w:rsidR="00BA276F" w:rsidRPr="00F960DC" w:rsidRDefault="00BA276F" w:rsidP="00BA276F">
      <w:pPr>
        <w:pStyle w:val="Call"/>
        <w:rPr>
          <w:lang w:eastAsia="zh-CN"/>
        </w:rPr>
      </w:pPr>
      <w:r w:rsidRPr="00033BF4">
        <w:rPr>
          <w:rFonts w:hint="eastAsia"/>
          <w:lang w:eastAsia="zh-CN"/>
        </w:rPr>
        <w:t>责成</w:t>
      </w:r>
      <w:r>
        <w:rPr>
          <w:rFonts w:hint="eastAsia"/>
          <w:lang w:eastAsia="zh-CN"/>
        </w:rPr>
        <w:t>国际电</w:t>
      </w:r>
      <w:proofErr w:type="gramStart"/>
      <w:r>
        <w:rPr>
          <w:rFonts w:hint="eastAsia"/>
          <w:lang w:eastAsia="zh-CN"/>
        </w:rPr>
        <w:t>联电信</w:t>
      </w:r>
      <w:proofErr w:type="gramEnd"/>
      <w:r>
        <w:rPr>
          <w:rFonts w:hint="eastAsia"/>
          <w:lang w:eastAsia="zh-CN"/>
        </w:rPr>
        <w:t>标准化部门</w:t>
      </w:r>
      <w:r w:rsidRPr="00033BF4">
        <w:rPr>
          <w:rFonts w:hint="eastAsia"/>
          <w:lang w:eastAsia="zh-CN"/>
        </w:rPr>
        <w:t>第3研究组</w:t>
      </w:r>
    </w:p>
    <w:p w14:paraId="41AF3394" w14:textId="77777777" w:rsidR="00BA276F" w:rsidRDefault="00BA276F" w:rsidP="00BA276F">
      <w:pPr>
        <w:ind w:firstLineChars="200" w:firstLine="480"/>
        <w:rPr>
          <w:lang w:eastAsia="zh-CN"/>
        </w:rPr>
      </w:pPr>
      <w:r w:rsidRPr="00033BF4">
        <w:rPr>
          <w:rFonts w:hint="eastAsia"/>
          <w:lang w:eastAsia="zh-CN"/>
        </w:rPr>
        <w:t>研究</w:t>
      </w:r>
      <w:r w:rsidRPr="00033BF4">
        <w:rPr>
          <w:rFonts w:hint="eastAsia"/>
          <w:lang w:eastAsia="zh-CN"/>
        </w:rPr>
        <w:t>IMT</w:t>
      </w:r>
      <w:r w:rsidRPr="00033BF4">
        <w:rPr>
          <w:rFonts w:hint="eastAsia"/>
          <w:lang w:eastAsia="zh-CN"/>
        </w:rPr>
        <w:t>网络基于</w:t>
      </w:r>
      <w:r w:rsidRPr="00033BF4">
        <w:rPr>
          <w:rFonts w:hint="eastAsia"/>
          <w:lang w:eastAsia="zh-CN"/>
        </w:rPr>
        <w:t>IP</w:t>
      </w:r>
      <w:r w:rsidRPr="00033BF4">
        <w:rPr>
          <w:rFonts w:hint="eastAsia"/>
          <w:lang w:eastAsia="zh-CN"/>
        </w:rPr>
        <w:t>的话音和视频互</w:t>
      </w:r>
      <w:r>
        <w:rPr>
          <w:rFonts w:hint="eastAsia"/>
          <w:lang w:eastAsia="zh-CN"/>
        </w:rPr>
        <w:t>联计</w:t>
      </w:r>
      <w:r w:rsidRPr="00033BF4">
        <w:rPr>
          <w:rFonts w:hint="eastAsia"/>
          <w:lang w:eastAsia="zh-CN"/>
        </w:rPr>
        <w:t>费方案，</w:t>
      </w:r>
    </w:p>
    <w:p w14:paraId="795A877C" w14:textId="77777777" w:rsidR="00BA276F" w:rsidRPr="002B04C3" w:rsidRDefault="00BA276F" w:rsidP="00BA276F">
      <w:pPr>
        <w:pStyle w:val="Call"/>
        <w:rPr>
          <w:szCs w:val="24"/>
          <w:lang w:eastAsia="zh-CN"/>
        </w:rPr>
      </w:pPr>
      <w:r w:rsidRPr="002B04C3">
        <w:rPr>
          <w:rFonts w:hint="eastAsia"/>
          <w:lang w:eastAsia="zh-CN"/>
        </w:rPr>
        <w:t>请成员国和部门成员</w:t>
      </w:r>
    </w:p>
    <w:p w14:paraId="210C8E45" w14:textId="77777777" w:rsidR="00BA276F" w:rsidRDefault="00BA276F" w:rsidP="00BA276F">
      <w:pPr>
        <w:rPr>
          <w:lang w:eastAsia="zh-CN"/>
        </w:rPr>
      </w:pPr>
      <w:r w:rsidRPr="006115BD">
        <w:rPr>
          <w:lang w:eastAsia="zh-CN"/>
        </w:rPr>
        <w:t>1</w:t>
      </w:r>
      <w:r w:rsidRPr="006115BD">
        <w:rPr>
          <w:lang w:eastAsia="zh-CN"/>
        </w:rPr>
        <w:tab/>
      </w:r>
      <w:r w:rsidRPr="00033BF4">
        <w:rPr>
          <w:rFonts w:hint="eastAsia"/>
          <w:lang w:eastAsia="zh-CN"/>
        </w:rPr>
        <w:t>分享各自在</w:t>
      </w:r>
      <w:r w:rsidRPr="00033BF4">
        <w:rPr>
          <w:rFonts w:hint="eastAsia"/>
          <w:lang w:eastAsia="zh-CN"/>
        </w:rPr>
        <w:t>IMT</w:t>
      </w:r>
      <w:r w:rsidRPr="00033BF4">
        <w:rPr>
          <w:rFonts w:hint="eastAsia"/>
          <w:lang w:eastAsia="zh-CN"/>
        </w:rPr>
        <w:t>网络互</w:t>
      </w:r>
      <w:r>
        <w:rPr>
          <w:rFonts w:hint="eastAsia"/>
          <w:lang w:eastAsia="zh-CN"/>
        </w:rPr>
        <w:t>联</w:t>
      </w:r>
      <w:r w:rsidRPr="00033BF4">
        <w:rPr>
          <w:rFonts w:hint="eastAsia"/>
          <w:lang w:eastAsia="zh-CN"/>
        </w:rPr>
        <w:t>互通方面的经验</w:t>
      </w:r>
      <w:r>
        <w:rPr>
          <w:rFonts w:hint="eastAsia"/>
          <w:lang w:eastAsia="zh-CN"/>
        </w:rPr>
        <w:t>；</w:t>
      </w:r>
    </w:p>
    <w:p w14:paraId="79BAA808" w14:textId="77777777" w:rsidR="00BA276F" w:rsidRPr="00BD3D12" w:rsidRDefault="00BA276F" w:rsidP="00BA276F">
      <w:pPr>
        <w:rPr>
          <w:rFonts w:ascii="SimSun" w:hAnsi="CG Times" w:cs="SimSun"/>
          <w:szCs w:val="24"/>
          <w:lang w:eastAsia="zh-CN"/>
        </w:rPr>
      </w:pPr>
      <w:r w:rsidRPr="006115BD">
        <w:rPr>
          <w:rFonts w:hint="eastAsia"/>
          <w:lang w:eastAsia="zh-CN"/>
        </w:rPr>
        <w:t>2</w:t>
      </w:r>
      <w:r w:rsidRPr="006115BD">
        <w:rPr>
          <w:lang w:eastAsia="zh-CN"/>
        </w:rPr>
        <w:tab/>
      </w:r>
      <w:r w:rsidRPr="002B04C3">
        <w:rPr>
          <w:rFonts w:ascii="SimSun" w:hAnsi="CG Times" w:cs="SimSun" w:hint="eastAsia"/>
          <w:szCs w:val="24"/>
          <w:lang w:val="en-US" w:eastAsia="zh-CN"/>
        </w:rPr>
        <w:t>为落实本决议贡献力量</w:t>
      </w:r>
      <w:r w:rsidRPr="00BD3D12">
        <w:rPr>
          <w:rFonts w:ascii="SimSun" w:hAnsi="CG Times" w:cs="SimSun" w:hint="eastAsia"/>
          <w:szCs w:val="24"/>
          <w:lang w:eastAsia="zh-CN"/>
        </w:rPr>
        <w:t>，</w:t>
      </w:r>
    </w:p>
    <w:p w14:paraId="08CD393D" w14:textId="77777777" w:rsidR="00BA276F" w:rsidRPr="00BD3D12" w:rsidRDefault="00BA276F" w:rsidP="00BA276F">
      <w:pPr>
        <w:pStyle w:val="Call"/>
        <w:rPr>
          <w:rFonts w:hAnsi="CG Times" w:cs="STKaiti"/>
          <w:szCs w:val="24"/>
          <w:lang w:eastAsia="zh-CN"/>
        </w:rPr>
      </w:pPr>
      <w:r w:rsidRPr="002B04C3">
        <w:rPr>
          <w:rFonts w:hint="eastAsia"/>
          <w:lang w:eastAsia="zh-CN"/>
        </w:rPr>
        <w:t>请成员国</w:t>
      </w:r>
    </w:p>
    <w:p w14:paraId="4419963A" w14:textId="77777777" w:rsidR="00BA276F" w:rsidRPr="00BD3D12" w:rsidRDefault="00BA276F" w:rsidP="00BA276F">
      <w:pPr>
        <w:ind w:firstLineChars="200" w:firstLine="480"/>
        <w:rPr>
          <w:rFonts w:ascii="SimSun" w:hAnsi="CG Times" w:cs="SimSun"/>
          <w:szCs w:val="24"/>
          <w:lang w:eastAsia="zh-CN"/>
        </w:rPr>
      </w:pPr>
      <w:r w:rsidRPr="002B04C3">
        <w:rPr>
          <w:rFonts w:ascii="SimSun" w:hAnsi="CG Times" w:cs="SimSun" w:hint="eastAsia"/>
          <w:szCs w:val="24"/>
          <w:lang w:val="en-US" w:eastAsia="zh-CN"/>
        </w:rPr>
        <w:t>鼓励电信运营商协助</w:t>
      </w:r>
      <w:r w:rsidRPr="00BD3D12">
        <w:rPr>
          <w:rFonts w:ascii="TimesNewRoman" w:hAnsi="TimesNewRoman" w:cs="TimesNewRoman"/>
          <w:szCs w:val="24"/>
          <w:lang w:eastAsia="zh-CN"/>
        </w:rPr>
        <w:t>ITU-T</w:t>
      </w:r>
      <w:r w:rsidRPr="002B04C3">
        <w:rPr>
          <w:rFonts w:ascii="SimSun" w:hAnsi="CG Times" w:cs="SimSun" w:hint="eastAsia"/>
          <w:szCs w:val="24"/>
          <w:lang w:val="en-US" w:eastAsia="zh-CN"/>
        </w:rPr>
        <w:t>落实本决议。</w:t>
      </w:r>
    </w:p>
    <w:p w14:paraId="24A50A56" w14:textId="77777777" w:rsidR="00BA276F" w:rsidRDefault="00BA276F" w:rsidP="00BA276F">
      <w:pPr>
        <w:pStyle w:val="Reasons"/>
        <w:rPr>
          <w:lang w:eastAsia="zh-CN"/>
        </w:rPr>
      </w:pPr>
    </w:p>
    <w:p w14:paraId="3850DF44" w14:textId="3E670A7A" w:rsidR="00DF1AFD" w:rsidRDefault="00DF1AFD" w:rsidP="00526543">
      <w:pPr>
        <w:rPr>
          <w:lang w:val="en-GB" w:eastAsia="zh-CN"/>
        </w:rPr>
      </w:pPr>
    </w:p>
    <w:p w14:paraId="5C41A39D" w14:textId="77777777" w:rsidR="0002038C" w:rsidRDefault="0002038C" w:rsidP="00526543">
      <w:pPr>
        <w:rPr>
          <w:lang w:val="en-GB" w:eastAsia="zh-CN"/>
        </w:rPr>
      </w:pPr>
    </w:p>
    <w:p w14:paraId="2727A948" w14:textId="77777777" w:rsidR="0002038C" w:rsidRDefault="0002038C" w:rsidP="00526543">
      <w:pPr>
        <w:rPr>
          <w:lang w:val="en-GB" w:eastAsia="zh-CN"/>
        </w:rPr>
      </w:pPr>
    </w:p>
    <w:p w14:paraId="76F5B0BA" w14:textId="77777777" w:rsidR="0002038C" w:rsidRDefault="0002038C" w:rsidP="00526543">
      <w:pPr>
        <w:rPr>
          <w:lang w:val="en-GB" w:eastAsia="zh-CN"/>
        </w:rPr>
      </w:pPr>
    </w:p>
    <w:p w14:paraId="48589B5D" w14:textId="77777777" w:rsidR="0002038C" w:rsidRDefault="0002038C" w:rsidP="00526543">
      <w:pPr>
        <w:rPr>
          <w:lang w:val="en-GB" w:eastAsia="zh-CN"/>
        </w:rPr>
      </w:pPr>
    </w:p>
    <w:p w14:paraId="0465E67D" w14:textId="77777777" w:rsidR="0002038C" w:rsidRDefault="0002038C" w:rsidP="00526543">
      <w:pPr>
        <w:rPr>
          <w:lang w:val="en-GB" w:eastAsia="zh-CN"/>
        </w:rPr>
      </w:pPr>
    </w:p>
    <w:p w14:paraId="4E202BC2" w14:textId="77777777" w:rsidR="0002038C" w:rsidRDefault="0002038C" w:rsidP="00526543">
      <w:pPr>
        <w:rPr>
          <w:lang w:val="en-GB" w:eastAsia="zh-CN"/>
        </w:rPr>
      </w:pPr>
    </w:p>
    <w:p w14:paraId="158C0108" w14:textId="77777777" w:rsidR="0002038C" w:rsidRPr="00BA276F" w:rsidRDefault="0002038C"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0A1105A"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1D4E15">
      <w:rPr>
        <w:noProof/>
        <w:lang w:val="en-US"/>
      </w:rPr>
      <w:t>93</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658762E9"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1D4E15">
      <w:rPr>
        <w:noProof/>
        <w:lang w:val="en-US"/>
      </w:rPr>
      <w:t>93</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CDDD46A"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1D4E15">
      <w:rPr>
        <w:noProof/>
        <w:lang w:val="en-US"/>
      </w:rPr>
      <w:t>93</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038C"/>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D4E15"/>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069B0"/>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651E1"/>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A276F"/>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BA276F"/>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BA276F"/>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70</TotalTime>
  <Pages>5</Pages>
  <Words>1964</Words>
  <Characters>479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第93号决议 – 国际移动通信网络的互联互通</vt:lpstr>
    </vt:vector>
  </TitlesOfParts>
  <Company>ITU</Company>
  <LinksUpToDate>false</LinksUpToDate>
  <CharactersWithSpaces>2439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第93号决议 – 国际移动通信网络的互联互通</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2024-11-27T12:35:00Z</cp:lastPrinted>
  <dcterms:created xsi:type="dcterms:W3CDTF">2024-09-24T12:18:00Z</dcterms:created>
  <dcterms:modified xsi:type="dcterms:W3CDTF">2024-11-27T12:36:00Z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