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44EB6" w14:textId="77777777" w:rsidR="003425B8" w:rsidRPr="00DE6304" w:rsidRDefault="003425B8" w:rsidP="003425B8">
      <w:pPr>
        <w:pStyle w:val="CoverNumber"/>
        <w:rPr>
          <w:b w:val="0"/>
          <w:bCs w:val="0"/>
          <w:rtl/>
        </w:rPr>
      </w:pPr>
    </w:p>
    <w:p w14:paraId="2C0C7D73" w14:textId="77777777" w:rsidR="003425B8" w:rsidRPr="00DE6304" w:rsidRDefault="003425B8" w:rsidP="003425B8">
      <w:pPr>
        <w:pStyle w:val="CoverNumber"/>
        <w:rPr>
          <w:lang w:val="fr-FR"/>
        </w:rPr>
      </w:pPr>
    </w:p>
    <w:p w14:paraId="76357CBD" w14:textId="77777777" w:rsidR="003425B8" w:rsidRPr="004273DB" w:rsidRDefault="003425B8" w:rsidP="003425B8">
      <w:pPr>
        <w:pStyle w:val="CoverSeries"/>
        <w:rPr>
          <w:b/>
          <w:bCs/>
          <w:sz w:val="56"/>
          <w:szCs w:val="56"/>
          <w:lang w:bidi="ar-SA"/>
        </w:rPr>
      </w:pPr>
      <w:r w:rsidRPr="004273DB">
        <w:rPr>
          <w:b/>
          <w:bCs/>
          <w:sz w:val="56"/>
          <w:szCs w:val="56"/>
          <w:rtl/>
          <w:lang w:val="en-GB" w:bidi="ar-SA"/>
        </w:rPr>
        <w:t>الجمعية العالمية لتقييس الاتصالات</w:t>
      </w:r>
    </w:p>
    <w:p w14:paraId="7CFF684D" w14:textId="77777777" w:rsidR="003425B8" w:rsidRPr="00E224A1" w:rsidRDefault="003425B8" w:rsidP="003425B8">
      <w:pPr>
        <w:pStyle w:val="CoverSeries"/>
        <w:rPr>
          <w:lang w:bidi="ar-SA"/>
        </w:rPr>
      </w:pPr>
      <w:r w:rsidRPr="00E224A1">
        <w:rPr>
          <w:rFonts w:hint="cs"/>
          <w:rtl/>
          <w:lang w:bidi="ar-SA"/>
        </w:rPr>
        <w:t>نيودلهي</w:t>
      </w:r>
      <w:r w:rsidRPr="00E224A1">
        <w:rPr>
          <w:rtl/>
          <w:lang w:bidi="ar-SA"/>
        </w:rPr>
        <w:t xml:space="preserve">، </w:t>
      </w:r>
      <w:r w:rsidRPr="00E224A1">
        <w:rPr>
          <w:lang w:val="en-GB" w:bidi="ar-SA"/>
        </w:rPr>
        <w:t>24-15</w:t>
      </w:r>
      <w:r w:rsidRPr="00E224A1">
        <w:rPr>
          <w:rFonts w:hint="cs"/>
          <w:rtl/>
          <w:lang w:bidi="ar-SY"/>
        </w:rPr>
        <w:t xml:space="preserve"> أكتوبر </w:t>
      </w:r>
      <w:r w:rsidRPr="00E224A1">
        <w:rPr>
          <w:lang w:val="en-GB" w:bidi="ar-SA"/>
        </w:rPr>
        <w:t>2024</w:t>
      </w:r>
    </w:p>
    <w:p w14:paraId="6D5145BC" w14:textId="77777777" w:rsidR="003425B8" w:rsidRPr="00FC6892" w:rsidRDefault="003425B8" w:rsidP="003425B8">
      <w:pPr>
        <w:pBdr>
          <w:bottom w:val="single" w:sz="8" w:space="1" w:color="auto"/>
        </w:pBdr>
        <w:rPr>
          <w:rtl/>
        </w:rPr>
      </w:pPr>
    </w:p>
    <w:p w14:paraId="61ED2F90" w14:textId="6264946A" w:rsidR="003425B8" w:rsidRPr="00E224A1" w:rsidRDefault="003425B8" w:rsidP="00D151FA">
      <w:pPr>
        <w:pStyle w:val="BodyText"/>
        <w:jc w:val="left"/>
        <w:rPr>
          <w:rtl/>
          <w:lang w:bidi="ar-EG"/>
        </w:rPr>
      </w:pPr>
      <w:bookmarkStart w:id="0" w:name="_Toc101071644"/>
      <w:bookmarkStart w:id="1" w:name="_Toc219795013"/>
      <w:bookmarkStart w:id="2" w:name="_Toc219795405"/>
      <w:bookmarkStart w:id="3" w:name="_Toc219803517"/>
      <w:r w:rsidRPr="00E224A1">
        <w:rPr>
          <w:rFonts w:hint="cs"/>
          <w:rtl/>
        </w:rPr>
        <w:t xml:space="preserve">القـرار </w:t>
      </w:r>
      <w:bookmarkEnd w:id="0"/>
      <w:bookmarkEnd w:id="1"/>
      <w:bookmarkEnd w:id="2"/>
      <w:bookmarkEnd w:id="3"/>
      <w:r w:rsidR="002639FF">
        <w:t>9</w:t>
      </w:r>
      <w:r w:rsidR="00D151FA">
        <w:t>2</w:t>
      </w:r>
      <w:r w:rsidRPr="00E224A1">
        <w:rPr>
          <w:rFonts w:hint="cs"/>
          <w:rtl/>
        </w:rPr>
        <w:t xml:space="preserve"> </w:t>
      </w:r>
      <w:r w:rsidRPr="00E224A1">
        <w:rPr>
          <w:lang w:val="en-GB"/>
        </w:rPr>
        <w:t>–</w:t>
      </w:r>
      <w:r w:rsidRPr="00E224A1">
        <w:rPr>
          <w:rFonts w:hint="cs"/>
          <w:rtl/>
        </w:rPr>
        <w:t xml:space="preserve"> </w:t>
      </w:r>
      <w:bookmarkStart w:id="4" w:name="_Toc111642805"/>
      <w:bookmarkStart w:id="5" w:name="_Toc111646873"/>
      <w:r w:rsidR="00D151FA" w:rsidRPr="00D151FA">
        <w:rPr>
          <w:rFonts w:hint="eastAsia"/>
          <w:rtl/>
        </w:rPr>
        <w:t>تعزيز</w:t>
      </w:r>
      <w:r w:rsidR="00D151FA" w:rsidRPr="00D151FA">
        <w:rPr>
          <w:rtl/>
        </w:rPr>
        <w:t xml:space="preserve"> </w:t>
      </w:r>
      <w:r w:rsidR="00D151FA" w:rsidRPr="00D151FA">
        <w:rPr>
          <w:rFonts w:hint="eastAsia"/>
          <w:rtl/>
        </w:rPr>
        <w:t>أنشطة</w:t>
      </w:r>
      <w:r w:rsidR="00D151FA" w:rsidRPr="00D151FA">
        <w:rPr>
          <w:rtl/>
        </w:rPr>
        <w:t xml:space="preserve"> </w:t>
      </w:r>
      <w:r w:rsidR="00D151FA" w:rsidRPr="00D151FA">
        <w:rPr>
          <w:rFonts w:hint="eastAsia"/>
          <w:rtl/>
        </w:rPr>
        <w:t>التقييس</w:t>
      </w:r>
      <w:r w:rsidR="00D151FA" w:rsidRPr="00D151FA">
        <w:rPr>
          <w:rFonts w:hint="cs"/>
          <w:rtl/>
        </w:rPr>
        <w:t xml:space="preserve"> في </w:t>
      </w:r>
      <w:r w:rsidR="00D151FA" w:rsidRPr="00D151FA">
        <w:rPr>
          <w:rtl/>
        </w:rPr>
        <w:t xml:space="preserve">قطاع تقييس الاتصالات </w:t>
      </w:r>
      <w:r w:rsidR="00D151FA" w:rsidRPr="00D151FA">
        <w:rPr>
          <w:rFonts w:hint="cs"/>
          <w:rtl/>
        </w:rPr>
        <w:t>بالاتحاد</w:t>
      </w:r>
      <w:r w:rsidR="00D151FA">
        <w:rPr>
          <w:rFonts w:hint="cs"/>
          <w:rtl/>
        </w:rPr>
        <w:t xml:space="preserve"> </w:t>
      </w:r>
      <w:r w:rsidR="00D151FA" w:rsidRPr="00D151FA">
        <w:rPr>
          <w:rFonts w:hint="cs"/>
          <w:rtl/>
        </w:rPr>
        <w:t xml:space="preserve">فيما يتعلق </w:t>
      </w:r>
      <w:r w:rsidR="00D151FA" w:rsidRPr="00D151FA">
        <w:rPr>
          <w:rtl/>
        </w:rPr>
        <w:t>ب</w:t>
      </w:r>
      <w:r w:rsidR="00D151FA" w:rsidRPr="00D151FA">
        <w:rPr>
          <w:rFonts w:hint="cs"/>
          <w:rtl/>
        </w:rPr>
        <w:t>ال</w:t>
      </w:r>
      <w:r w:rsidR="00D151FA" w:rsidRPr="00D151FA">
        <w:rPr>
          <w:rtl/>
        </w:rPr>
        <w:t xml:space="preserve">جوانب غير </w:t>
      </w:r>
      <w:r w:rsidR="00D151FA" w:rsidRPr="00D151FA">
        <w:rPr>
          <w:rFonts w:hint="cs"/>
          <w:rtl/>
        </w:rPr>
        <w:t>ال</w:t>
      </w:r>
      <w:r w:rsidR="00D151FA" w:rsidRPr="00D151FA">
        <w:rPr>
          <w:rtl/>
        </w:rPr>
        <w:t xml:space="preserve">راديوية </w:t>
      </w:r>
      <w:r w:rsidR="00D151FA" w:rsidRPr="00D151FA">
        <w:rPr>
          <w:rFonts w:hint="cs"/>
          <w:rtl/>
        </w:rPr>
        <w:t>ل</w:t>
      </w:r>
      <w:r w:rsidR="00D151FA" w:rsidRPr="00D151FA">
        <w:rPr>
          <w:rFonts w:hint="eastAsia"/>
          <w:rtl/>
        </w:rPr>
        <w:t>لاتصالات</w:t>
      </w:r>
      <w:r w:rsidR="00D151FA" w:rsidRPr="00D151FA">
        <w:rPr>
          <w:rtl/>
        </w:rPr>
        <w:t xml:space="preserve"> </w:t>
      </w:r>
      <w:r w:rsidR="00D151FA" w:rsidRPr="00D151FA">
        <w:rPr>
          <w:rFonts w:hint="eastAsia"/>
          <w:rtl/>
        </w:rPr>
        <w:t>المتنقلة</w:t>
      </w:r>
      <w:r w:rsidR="00D151FA" w:rsidRPr="00D151FA">
        <w:rPr>
          <w:rtl/>
        </w:rPr>
        <w:t xml:space="preserve"> </w:t>
      </w:r>
      <w:r w:rsidR="00D151FA" w:rsidRPr="00D151FA">
        <w:rPr>
          <w:rFonts w:hint="eastAsia"/>
          <w:rtl/>
        </w:rPr>
        <w:t>الدولية</w:t>
      </w:r>
      <w:bookmarkEnd w:id="4"/>
      <w:bookmarkEnd w:id="5"/>
    </w:p>
    <w:p w14:paraId="6346814D" w14:textId="77777777" w:rsidR="003425B8" w:rsidRDefault="003425B8" w:rsidP="003425B8"/>
    <w:p w14:paraId="22DB4695" w14:textId="77777777" w:rsidR="003425B8" w:rsidRDefault="003425B8" w:rsidP="003425B8">
      <w:pPr>
        <w:rPr>
          <w:rtl/>
        </w:rPr>
        <w:sectPr w:rsidR="003425B8" w:rsidSect="00590787">
          <w:footerReference w:type="default" r:id="rId11"/>
          <w:headerReference w:type="first" r:id="rId12"/>
          <w:footerReference w:type="first" r:id="rId13"/>
          <w:type w:val="oddPage"/>
          <w:pgSz w:w="11907" w:h="16840" w:code="9"/>
          <w:pgMar w:top="1089" w:right="1089" w:bottom="284" w:left="1089" w:header="567" w:footer="284" w:gutter="0"/>
          <w:cols w:space="708"/>
          <w:titlePg/>
          <w:docGrid w:linePitch="360"/>
        </w:sectPr>
      </w:pPr>
    </w:p>
    <w:p w14:paraId="512F9347" w14:textId="77777777" w:rsidR="003425B8" w:rsidRPr="00775D80" w:rsidRDefault="003425B8" w:rsidP="003425B8">
      <w:pPr>
        <w:spacing w:before="480"/>
        <w:jc w:val="center"/>
        <w:rPr>
          <w:sz w:val="36"/>
          <w:szCs w:val="36"/>
          <w:rtl/>
          <w:lang w:bidi="ar-EG"/>
        </w:rPr>
      </w:pPr>
      <w:r w:rsidRPr="00775D80">
        <w:rPr>
          <w:rFonts w:hint="cs"/>
          <w:sz w:val="36"/>
          <w:szCs w:val="36"/>
          <w:rtl/>
          <w:lang w:bidi="ar-EG"/>
        </w:rPr>
        <w:lastRenderedPageBreak/>
        <w:t>تمهيـد</w:t>
      </w:r>
    </w:p>
    <w:p w14:paraId="2931D9C5" w14:textId="77777777" w:rsidR="003425B8" w:rsidRPr="00775D80" w:rsidRDefault="003425B8" w:rsidP="003425B8">
      <w:pPr>
        <w:spacing w:before="160" w:line="180" w:lineRule="auto"/>
        <w:rPr>
          <w:sz w:val="20"/>
          <w:szCs w:val="20"/>
          <w:rtl/>
          <w:lang w:bidi="ar-EG"/>
        </w:rPr>
      </w:pPr>
      <w:r w:rsidRPr="00775D80">
        <w:rPr>
          <w:rFonts w:hint="cs"/>
          <w:sz w:val="20"/>
          <w:szCs w:val="20"/>
          <w:rtl/>
          <w:lang w:bidi="ar-EG"/>
        </w:rPr>
        <w:t xml:space="preserve">الاتحاد الدولي للاتصالات وكالة متخصصة للأمم المتحدة في ميدان الاتصالات. وقطاع تقييس الاتصالات </w:t>
      </w:r>
      <w:r w:rsidRPr="00775D80">
        <w:rPr>
          <w:sz w:val="20"/>
          <w:szCs w:val="20"/>
          <w:lang w:bidi="ar-EG"/>
        </w:rPr>
        <w:t>(ITU</w:t>
      </w:r>
      <w:r w:rsidRPr="00775D80">
        <w:rPr>
          <w:sz w:val="20"/>
          <w:szCs w:val="20"/>
          <w:lang w:bidi="ar-EG"/>
        </w:rPr>
        <w:noBreakHyphen/>
        <w:t>T)</w:t>
      </w:r>
      <w:r w:rsidRPr="00775D80">
        <w:rPr>
          <w:rFonts w:hint="cs"/>
          <w:sz w:val="20"/>
          <w:szCs w:val="20"/>
          <w:rtl/>
          <w:lang w:bidi="ar-EG"/>
        </w:rPr>
        <w:t xml:space="preserve"> هو هيئة دائمة في الاتحاد الدولي للاتصالات. وهو مسؤول عن دراسة المسائل التقنية والمسائل المتعلقة بالتشغيل والتعريفة، وإصدار التوصيات بشأنها بغرض تقييس الاتصالات على الصعيد العالمي.</w:t>
      </w:r>
    </w:p>
    <w:p w14:paraId="787C1F46" w14:textId="77777777" w:rsidR="003425B8" w:rsidRPr="00775D80" w:rsidRDefault="003425B8" w:rsidP="003425B8">
      <w:pPr>
        <w:spacing w:line="180" w:lineRule="auto"/>
        <w:rPr>
          <w:sz w:val="20"/>
          <w:szCs w:val="20"/>
          <w:rtl/>
          <w:lang w:bidi="ar-EG"/>
        </w:rPr>
      </w:pPr>
      <w:r w:rsidRPr="00775D80">
        <w:rPr>
          <w:rFonts w:hint="cs"/>
          <w:sz w:val="20"/>
          <w:szCs w:val="20"/>
          <w:rtl/>
          <w:lang w:bidi="ar-EG"/>
        </w:rPr>
        <w:t xml:space="preserve">وتحدد الجمعية العالمية لتقييس الاتصالات </w:t>
      </w:r>
      <w:r w:rsidRPr="00775D80">
        <w:rPr>
          <w:sz w:val="20"/>
          <w:szCs w:val="20"/>
          <w:lang w:bidi="ar-EG"/>
        </w:rPr>
        <w:t>(WTSA)</w:t>
      </w:r>
      <w:r w:rsidRPr="00775D80">
        <w:rPr>
          <w:rFonts w:hint="cs"/>
          <w:sz w:val="20"/>
          <w:szCs w:val="20"/>
          <w:rtl/>
          <w:lang w:bidi="ar-EG"/>
        </w:rPr>
        <w:t xml:space="preserve"> التي تجتمع مرة كل أربع سنوات المواضيع التي يجب أن تدرسها لجان الدراسات التابعة لقطاع تقييس الاتصالات وأن تُصدر توصيات بشأنها.</w:t>
      </w:r>
    </w:p>
    <w:p w14:paraId="4CC8AFEC" w14:textId="77777777" w:rsidR="003425B8" w:rsidRPr="00775D80" w:rsidRDefault="003425B8" w:rsidP="003425B8">
      <w:pPr>
        <w:spacing w:line="180" w:lineRule="auto"/>
        <w:rPr>
          <w:sz w:val="20"/>
          <w:szCs w:val="20"/>
          <w:rtl/>
          <w:lang w:bidi="ar-EG"/>
        </w:rPr>
      </w:pPr>
      <w:r w:rsidRPr="00775D80">
        <w:rPr>
          <w:rFonts w:hint="cs"/>
          <w:sz w:val="20"/>
          <w:szCs w:val="20"/>
          <w:rtl/>
          <w:lang w:bidi="ar-EG"/>
        </w:rPr>
        <w:t xml:space="preserve">وتتم الموافقة على هذه التوصيات وفقاً للإجراء الموضح في القرار رقم </w:t>
      </w:r>
      <w:r w:rsidRPr="00775D80">
        <w:rPr>
          <w:sz w:val="20"/>
          <w:szCs w:val="20"/>
          <w:lang w:bidi="ar-EG"/>
        </w:rPr>
        <w:t>1</w:t>
      </w:r>
      <w:r w:rsidRPr="00775D80">
        <w:rPr>
          <w:rFonts w:hint="cs"/>
          <w:sz w:val="20"/>
          <w:szCs w:val="20"/>
          <w:rtl/>
          <w:lang w:bidi="ar-EG"/>
        </w:rPr>
        <w:t xml:space="preserve"> الصادر عن الجمعية العالمية لتقييس</w:t>
      </w:r>
      <w:r w:rsidRPr="00775D80">
        <w:rPr>
          <w:rFonts w:hint="eastAsia"/>
          <w:sz w:val="20"/>
          <w:szCs w:val="20"/>
          <w:rtl/>
          <w:lang w:bidi="ar-EG"/>
        </w:rPr>
        <w:t> </w:t>
      </w:r>
      <w:r w:rsidRPr="00775D80">
        <w:rPr>
          <w:rFonts w:hint="cs"/>
          <w:sz w:val="20"/>
          <w:szCs w:val="20"/>
          <w:rtl/>
          <w:lang w:bidi="ar-EG"/>
        </w:rPr>
        <w:t>الاتصالات.</w:t>
      </w:r>
    </w:p>
    <w:p w14:paraId="4A11D55D" w14:textId="77777777" w:rsidR="003425B8" w:rsidRPr="00775D80" w:rsidRDefault="003425B8" w:rsidP="003425B8">
      <w:pPr>
        <w:spacing w:line="180" w:lineRule="auto"/>
        <w:rPr>
          <w:sz w:val="20"/>
          <w:szCs w:val="20"/>
          <w:rtl/>
          <w:lang w:bidi="ar-EG"/>
        </w:rPr>
      </w:pPr>
      <w:r w:rsidRPr="00775D80">
        <w:rPr>
          <w:rFonts w:hint="cs"/>
          <w:sz w:val="20"/>
          <w:szCs w:val="20"/>
          <w:rtl/>
          <w:lang w:bidi="ar-EG"/>
        </w:rPr>
        <w:t xml:space="preserve">وفي بعض مجالات تكنولوجيا المعلومات التي تقع ضمن اختصاص قطاع تقييس الاتصالات، تعد المعايير اللازمة على أساس التعاون مع المنظمة الدولية للتوحيد القياسي </w:t>
      </w:r>
      <w:r w:rsidRPr="00775D80">
        <w:rPr>
          <w:sz w:val="20"/>
          <w:szCs w:val="20"/>
          <w:lang w:bidi="ar-EG"/>
        </w:rPr>
        <w:t>(ISO)</w:t>
      </w:r>
      <w:r w:rsidRPr="00775D80">
        <w:rPr>
          <w:rFonts w:hint="cs"/>
          <w:sz w:val="20"/>
          <w:szCs w:val="20"/>
          <w:rtl/>
          <w:lang w:bidi="ar-EG"/>
        </w:rPr>
        <w:t xml:space="preserve"> واللجنة الكهرتقنية الدولية </w:t>
      </w:r>
      <w:r w:rsidRPr="00775D80">
        <w:rPr>
          <w:sz w:val="20"/>
          <w:szCs w:val="20"/>
          <w:lang w:bidi="ar-EG"/>
        </w:rPr>
        <w:t>(IEC)</w:t>
      </w:r>
      <w:r w:rsidRPr="00775D80">
        <w:rPr>
          <w:rFonts w:hint="cs"/>
          <w:sz w:val="20"/>
          <w:szCs w:val="20"/>
          <w:rtl/>
          <w:lang w:bidi="ar-EG"/>
        </w:rPr>
        <w:t>.</w:t>
      </w:r>
    </w:p>
    <w:p w14:paraId="29332874" w14:textId="77777777" w:rsidR="003425B8" w:rsidRPr="00775D80" w:rsidRDefault="003425B8" w:rsidP="003425B8">
      <w:pPr>
        <w:spacing w:before="0" w:line="180" w:lineRule="auto"/>
        <w:rPr>
          <w:sz w:val="20"/>
          <w:szCs w:val="20"/>
          <w:rtl/>
          <w:lang w:bidi="ar-EG"/>
        </w:rPr>
      </w:pPr>
    </w:p>
    <w:p w14:paraId="2AA3B18D" w14:textId="77777777" w:rsidR="003425B8" w:rsidRPr="00775D80" w:rsidRDefault="003425B8" w:rsidP="003425B8">
      <w:pPr>
        <w:spacing w:before="0" w:line="180" w:lineRule="auto"/>
        <w:rPr>
          <w:sz w:val="20"/>
          <w:szCs w:val="20"/>
          <w:rtl/>
          <w:lang w:bidi="ar-EG"/>
        </w:rPr>
      </w:pPr>
    </w:p>
    <w:p w14:paraId="64DF25AB" w14:textId="77777777" w:rsidR="003425B8" w:rsidRPr="00775D80" w:rsidRDefault="003425B8" w:rsidP="003425B8">
      <w:pPr>
        <w:spacing w:before="0" w:line="180" w:lineRule="auto"/>
        <w:rPr>
          <w:sz w:val="20"/>
          <w:szCs w:val="20"/>
          <w:rtl/>
          <w:lang w:bidi="ar-EG"/>
        </w:rPr>
      </w:pPr>
    </w:p>
    <w:p w14:paraId="5FB4FAD8" w14:textId="77777777" w:rsidR="003425B8" w:rsidRPr="00775D80" w:rsidRDefault="003425B8" w:rsidP="003425B8">
      <w:pPr>
        <w:spacing w:before="0" w:line="180" w:lineRule="auto"/>
        <w:rPr>
          <w:sz w:val="20"/>
          <w:szCs w:val="20"/>
          <w:rtl/>
          <w:lang w:bidi="ar-EG"/>
        </w:rPr>
      </w:pPr>
    </w:p>
    <w:p w14:paraId="3D08159F" w14:textId="77777777" w:rsidR="003425B8" w:rsidRPr="00775D80" w:rsidRDefault="003425B8" w:rsidP="003425B8">
      <w:pPr>
        <w:spacing w:before="0" w:line="180" w:lineRule="auto"/>
        <w:rPr>
          <w:sz w:val="20"/>
          <w:szCs w:val="20"/>
          <w:rtl/>
          <w:lang w:bidi="ar-EG"/>
        </w:rPr>
      </w:pPr>
    </w:p>
    <w:p w14:paraId="7A3256D7" w14:textId="77777777" w:rsidR="003425B8" w:rsidRPr="00775D80" w:rsidRDefault="003425B8" w:rsidP="003425B8">
      <w:pPr>
        <w:spacing w:before="0" w:line="180" w:lineRule="auto"/>
        <w:rPr>
          <w:sz w:val="20"/>
          <w:szCs w:val="20"/>
          <w:rtl/>
          <w:lang w:bidi="ar-EG"/>
        </w:rPr>
      </w:pPr>
    </w:p>
    <w:p w14:paraId="783A6D63" w14:textId="77777777" w:rsidR="003425B8" w:rsidRPr="00775D80" w:rsidRDefault="003425B8" w:rsidP="003425B8">
      <w:pPr>
        <w:spacing w:before="0" w:line="180" w:lineRule="auto"/>
        <w:rPr>
          <w:sz w:val="20"/>
          <w:szCs w:val="20"/>
          <w:rtl/>
          <w:lang w:bidi="ar-EG"/>
        </w:rPr>
      </w:pPr>
    </w:p>
    <w:p w14:paraId="748375C2" w14:textId="77777777" w:rsidR="003425B8" w:rsidRPr="00775D80" w:rsidRDefault="003425B8" w:rsidP="003425B8">
      <w:pPr>
        <w:spacing w:before="0" w:line="180" w:lineRule="auto"/>
        <w:rPr>
          <w:sz w:val="20"/>
          <w:szCs w:val="20"/>
          <w:rtl/>
          <w:lang w:bidi="ar-EG"/>
        </w:rPr>
      </w:pPr>
    </w:p>
    <w:p w14:paraId="72498AFC" w14:textId="77777777" w:rsidR="003425B8" w:rsidRPr="00775D80" w:rsidRDefault="003425B8" w:rsidP="003425B8">
      <w:pPr>
        <w:spacing w:before="0" w:line="180" w:lineRule="auto"/>
        <w:rPr>
          <w:sz w:val="20"/>
          <w:szCs w:val="20"/>
          <w:rtl/>
          <w:lang w:bidi="ar-EG"/>
        </w:rPr>
      </w:pPr>
    </w:p>
    <w:p w14:paraId="0A65DAF7" w14:textId="77777777" w:rsidR="003425B8" w:rsidRPr="00775D80" w:rsidRDefault="003425B8" w:rsidP="003425B8">
      <w:pPr>
        <w:spacing w:before="0" w:line="180" w:lineRule="auto"/>
        <w:rPr>
          <w:sz w:val="20"/>
          <w:szCs w:val="20"/>
          <w:rtl/>
          <w:lang w:bidi="ar-EG"/>
        </w:rPr>
      </w:pPr>
    </w:p>
    <w:p w14:paraId="008DDB20" w14:textId="77777777" w:rsidR="003425B8" w:rsidRPr="00775D80" w:rsidRDefault="003425B8" w:rsidP="003425B8">
      <w:pPr>
        <w:spacing w:before="0" w:line="180" w:lineRule="auto"/>
        <w:rPr>
          <w:sz w:val="20"/>
          <w:szCs w:val="20"/>
          <w:rtl/>
          <w:lang w:bidi="ar-EG"/>
        </w:rPr>
      </w:pPr>
    </w:p>
    <w:p w14:paraId="5D1C003D" w14:textId="77777777" w:rsidR="003425B8" w:rsidRPr="00775D80" w:rsidRDefault="003425B8" w:rsidP="003425B8">
      <w:pPr>
        <w:spacing w:before="0" w:line="180" w:lineRule="auto"/>
        <w:rPr>
          <w:sz w:val="20"/>
          <w:szCs w:val="20"/>
          <w:rtl/>
          <w:lang w:bidi="ar-EG"/>
        </w:rPr>
      </w:pPr>
    </w:p>
    <w:p w14:paraId="1642050C" w14:textId="77777777" w:rsidR="003425B8" w:rsidRPr="00775D80" w:rsidRDefault="003425B8" w:rsidP="003425B8">
      <w:pPr>
        <w:spacing w:before="0" w:line="180" w:lineRule="auto"/>
        <w:rPr>
          <w:sz w:val="20"/>
          <w:szCs w:val="20"/>
          <w:rtl/>
          <w:lang w:bidi="ar-EG"/>
        </w:rPr>
      </w:pPr>
    </w:p>
    <w:p w14:paraId="7DC856FA" w14:textId="77777777" w:rsidR="003425B8" w:rsidRPr="00775D80" w:rsidRDefault="003425B8" w:rsidP="003425B8">
      <w:pPr>
        <w:spacing w:before="0" w:line="180" w:lineRule="auto"/>
        <w:rPr>
          <w:sz w:val="20"/>
          <w:szCs w:val="20"/>
          <w:rtl/>
          <w:lang w:bidi="ar-EG"/>
        </w:rPr>
      </w:pPr>
    </w:p>
    <w:p w14:paraId="09BDA8D0" w14:textId="77777777" w:rsidR="003425B8" w:rsidRPr="00775D80" w:rsidRDefault="003425B8" w:rsidP="003425B8">
      <w:pPr>
        <w:spacing w:before="0" w:line="180" w:lineRule="auto"/>
        <w:rPr>
          <w:sz w:val="20"/>
          <w:szCs w:val="20"/>
          <w:rtl/>
          <w:lang w:bidi="ar-EG"/>
        </w:rPr>
      </w:pPr>
    </w:p>
    <w:p w14:paraId="4C01EDEE" w14:textId="77777777" w:rsidR="003425B8" w:rsidRPr="00775D80" w:rsidRDefault="003425B8" w:rsidP="003425B8">
      <w:pPr>
        <w:spacing w:before="0" w:line="180" w:lineRule="auto"/>
        <w:rPr>
          <w:sz w:val="20"/>
          <w:szCs w:val="20"/>
          <w:rtl/>
          <w:lang w:bidi="ar-EG"/>
        </w:rPr>
      </w:pPr>
    </w:p>
    <w:p w14:paraId="0111B069" w14:textId="77777777" w:rsidR="003425B8" w:rsidRPr="00775D80" w:rsidRDefault="003425B8" w:rsidP="003425B8">
      <w:pPr>
        <w:spacing w:before="0" w:line="180" w:lineRule="auto"/>
        <w:rPr>
          <w:sz w:val="20"/>
          <w:szCs w:val="20"/>
          <w:rtl/>
          <w:lang w:bidi="ar-EG"/>
        </w:rPr>
      </w:pPr>
    </w:p>
    <w:p w14:paraId="1EA963AB" w14:textId="77777777" w:rsidR="003425B8" w:rsidRPr="00775D80" w:rsidRDefault="003425B8" w:rsidP="003425B8">
      <w:pPr>
        <w:spacing w:before="0" w:line="180" w:lineRule="auto"/>
        <w:rPr>
          <w:sz w:val="20"/>
          <w:szCs w:val="20"/>
          <w:rtl/>
          <w:lang w:bidi="ar-EG"/>
        </w:rPr>
      </w:pPr>
    </w:p>
    <w:p w14:paraId="63616173" w14:textId="77777777" w:rsidR="003425B8" w:rsidRPr="00775D80" w:rsidRDefault="003425B8" w:rsidP="003425B8">
      <w:pPr>
        <w:spacing w:before="0" w:line="180" w:lineRule="auto"/>
        <w:rPr>
          <w:sz w:val="20"/>
          <w:szCs w:val="20"/>
          <w:rtl/>
          <w:lang w:bidi="ar-EG"/>
        </w:rPr>
      </w:pPr>
    </w:p>
    <w:p w14:paraId="29E46550" w14:textId="77777777" w:rsidR="003425B8" w:rsidRPr="00775D80" w:rsidRDefault="003425B8" w:rsidP="003425B8">
      <w:pPr>
        <w:spacing w:before="0" w:line="180" w:lineRule="auto"/>
        <w:rPr>
          <w:sz w:val="20"/>
          <w:szCs w:val="20"/>
          <w:rtl/>
          <w:lang w:bidi="ar-EG"/>
        </w:rPr>
      </w:pPr>
    </w:p>
    <w:p w14:paraId="3A0F78D7" w14:textId="77777777" w:rsidR="003425B8" w:rsidRPr="00775D80" w:rsidRDefault="003425B8" w:rsidP="003425B8">
      <w:pPr>
        <w:spacing w:before="0" w:line="180" w:lineRule="auto"/>
        <w:rPr>
          <w:sz w:val="20"/>
          <w:szCs w:val="20"/>
          <w:rtl/>
          <w:lang w:bidi="ar-EG"/>
        </w:rPr>
      </w:pPr>
    </w:p>
    <w:p w14:paraId="7E9BB495" w14:textId="77777777" w:rsidR="003425B8" w:rsidRPr="00775D80" w:rsidRDefault="003425B8" w:rsidP="003425B8">
      <w:pPr>
        <w:spacing w:before="0" w:line="180" w:lineRule="auto"/>
        <w:rPr>
          <w:sz w:val="20"/>
          <w:szCs w:val="20"/>
          <w:rtl/>
          <w:lang w:bidi="ar-EG"/>
        </w:rPr>
      </w:pPr>
    </w:p>
    <w:p w14:paraId="366BA839" w14:textId="77777777" w:rsidR="003425B8" w:rsidRPr="00775D80" w:rsidRDefault="003425B8" w:rsidP="003425B8">
      <w:pPr>
        <w:spacing w:before="0" w:line="180" w:lineRule="auto"/>
        <w:rPr>
          <w:sz w:val="20"/>
          <w:szCs w:val="20"/>
          <w:rtl/>
          <w:lang w:bidi="ar-EG"/>
        </w:rPr>
      </w:pPr>
    </w:p>
    <w:p w14:paraId="5B21625B" w14:textId="77777777" w:rsidR="003425B8" w:rsidRPr="00775D80" w:rsidRDefault="003425B8" w:rsidP="003425B8">
      <w:pPr>
        <w:spacing w:before="0" w:line="180" w:lineRule="auto"/>
        <w:rPr>
          <w:sz w:val="20"/>
          <w:szCs w:val="20"/>
          <w:rtl/>
          <w:lang w:bidi="ar-EG"/>
        </w:rPr>
      </w:pPr>
    </w:p>
    <w:p w14:paraId="2AC71A1F" w14:textId="77777777" w:rsidR="003425B8" w:rsidRPr="00775D80" w:rsidRDefault="003425B8" w:rsidP="003425B8">
      <w:pPr>
        <w:spacing w:before="0" w:line="180" w:lineRule="auto"/>
        <w:rPr>
          <w:sz w:val="20"/>
          <w:szCs w:val="20"/>
          <w:lang w:bidi="ar-EG"/>
        </w:rPr>
      </w:pPr>
    </w:p>
    <w:p w14:paraId="3341E1AB" w14:textId="77777777" w:rsidR="003425B8" w:rsidRPr="00775D80" w:rsidRDefault="003425B8" w:rsidP="003425B8">
      <w:pPr>
        <w:spacing w:before="0" w:line="180" w:lineRule="auto"/>
        <w:rPr>
          <w:sz w:val="20"/>
          <w:szCs w:val="20"/>
          <w:lang w:bidi="ar-EG"/>
        </w:rPr>
      </w:pPr>
    </w:p>
    <w:p w14:paraId="017B1EC3" w14:textId="77777777" w:rsidR="003425B8" w:rsidRDefault="003425B8" w:rsidP="003425B8">
      <w:pPr>
        <w:spacing w:before="0" w:line="180" w:lineRule="auto"/>
        <w:rPr>
          <w:sz w:val="20"/>
          <w:szCs w:val="20"/>
          <w:lang w:bidi="ar-EG"/>
        </w:rPr>
      </w:pPr>
    </w:p>
    <w:p w14:paraId="6B57D6CF" w14:textId="77777777" w:rsidR="003425B8" w:rsidRDefault="003425B8" w:rsidP="003425B8">
      <w:pPr>
        <w:spacing w:before="0" w:line="180" w:lineRule="auto"/>
        <w:rPr>
          <w:sz w:val="20"/>
          <w:szCs w:val="20"/>
          <w:lang w:bidi="ar-EG"/>
        </w:rPr>
      </w:pPr>
    </w:p>
    <w:p w14:paraId="23D8B757" w14:textId="77777777" w:rsidR="003425B8" w:rsidRDefault="003425B8" w:rsidP="003425B8">
      <w:pPr>
        <w:spacing w:before="0" w:line="180" w:lineRule="auto"/>
        <w:rPr>
          <w:sz w:val="20"/>
          <w:szCs w:val="20"/>
          <w:lang w:bidi="ar-EG"/>
        </w:rPr>
      </w:pPr>
    </w:p>
    <w:p w14:paraId="4BFE5873" w14:textId="77777777" w:rsidR="003425B8" w:rsidRDefault="003425B8" w:rsidP="003425B8">
      <w:pPr>
        <w:spacing w:before="0" w:line="180" w:lineRule="auto"/>
        <w:rPr>
          <w:sz w:val="20"/>
          <w:szCs w:val="20"/>
          <w:lang w:bidi="ar-EG"/>
        </w:rPr>
      </w:pPr>
    </w:p>
    <w:p w14:paraId="7794176E" w14:textId="77777777" w:rsidR="003425B8" w:rsidRDefault="003425B8" w:rsidP="003425B8">
      <w:pPr>
        <w:spacing w:before="0" w:line="180" w:lineRule="auto"/>
        <w:rPr>
          <w:sz w:val="20"/>
          <w:szCs w:val="20"/>
          <w:rtl/>
          <w:lang w:bidi="ar-EG"/>
        </w:rPr>
      </w:pPr>
    </w:p>
    <w:p w14:paraId="6C06527B" w14:textId="77777777" w:rsidR="006D0645" w:rsidRDefault="006D0645" w:rsidP="003425B8">
      <w:pPr>
        <w:spacing w:before="0" w:line="180" w:lineRule="auto"/>
        <w:rPr>
          <w:sz w:val="20"/>
          <w:szCs w:val="20"/>
          <w:rtl/>
          <w:lang w:bidi="ar-EG"/>
        </w:rPr>
      </w:pPr>
    </w:p>
    <w:p w14:paraId="6148B4F6" w14:textId="77777777" w:rsidR="00CC164B" w:rsidRDefault="00CC164B" w:rsidP="003425B8">
      <w:pPr>
        <w:spacing w:before="0" w:line="180" w:lineRule="auto"/>
        <w:rPr>
          <w:sz w:val="20"/>
          <w:szCs w:val="20"/>
          <w:lang w:bidi="ar-EG"/>
        </w:rPr>
      </w:pPr>
    </w:p>
    <w:p w14:paraId="0753C722" w14:textId="77777777" w:rsidR="003425B8" w:rsidRDefault="003425B8" w:rsidP="003425B8">
      <w:pPr>
        <w:spacing w:before="0" w:line="180" w:lineRule="auto"/>
        <w:rPr>
          <w:sz w:val="20"/>
          <w:szCs w:val="20"/>
          <w:lang w:bidi="ar-EG"/>
        </w:rPr>
      </w:pPr>
    </w:p>
    <w:p w14:paraId="340B13AE" w14:textId="77777777" w:rsidR="003425B8" w:rsidRDefault="003425B8" w:rsidP="003425B8">
      <w:pPr>
        <w:spacing w:before="0" w:line="180" w:lineRule="auto"/>
        <w:rPr>
          <w:sz w:val="20"/>
          <w:szCs w:val="20"/>
          <w:lang w:bidi="ar-EG"/>
        </w:rPr>
      </w:pPr>
    </w:p>
    <w:p w14:paraId="27FEDA1F" w14:textId="77777777" w:rsidR="003425B8" w:rsidRDefault="003425B8" w:rsidP="003425B8">
      <w:pPr>
        <w:spacing w:before="0" w:line="180" w:lineRule="auto"/>
        <w:rPr>
          <w:sz w:val="20"/>
          <w:szCs w:val="20"/>
          <w:lang w:bidi="ar-EG"/>
        </w:rPr>
      </w:pPr>
    </w:p>
    <w:p w14:paraId="77029DEB" w14:textId="77777777" w:rsidR="003425B8" w:rsidRPr="00775D80" w:rsidRDefault="003425B8" w:rsidP="003425B8">
      <w:pPr>
        <w:spacing w:before="0" w:line="180" w:lineRule="auto"/>
        <w:rPr>
          <w:sz w:val="20"/>
          <w:szCs w:val="20"/>
          <w:lang w:bidi="ar-EG"/>
        </w:rPr>
      </w:pPr>
    </w:p>
    <w:p w14:paraId="3A71253A" w14:textId="77777777" w:rsidR="003425B8" w:rsidRPr="00775D80" w:rsidRDefault="003425B8" w:rsidP="003425B8">
      <w:pPr>
        <w:spacing w:before="0" w:line="180" w:lineRule="auto"/>
        <w:rPr>
          <w:sz w:val="20"/>
          <w:szCs w:val="20"/>
          <w:lang w:bidi="ar-EG"/>
        </w:rPr>
      </w:pPr>
    </w:p>
    <w:p w14:paraId="21ADE86E" w14:textId="77777777" w:rsidR="003425B8" w:rsidRPr="00775D80" w:rsidRDefault="003425B8" w:rsidP="003425B8">
      <w:pPr>
        <w:spacing w:before="0" w:line="180" w:lineRule="auto"/>
        <w:rPr>
          <w:sz w:val="20"/>
          <w:szCs w:val="20"/>
          <w:rtl/>
          <w:lang w:bidi="ar-EG"/>
        </w:rPr>
      </w:pPr>
    </w:p>
    <w:p w14:paraId="27BA8CF1" w14:textId="77777777" w:rsidR="003425B8" w:rsidRDefault="003425B8" w:rsidP="003425B8">
      <w:pPr>
        <w:spacing w:after="180"/>
        <w:jc w:val="center"/>
        <w:rPr>
          <w:sz w:val="20"/>
          <w:szCs w:val="20"/>
        </w:rPr>
      </w:pPr>
      <w:r w:rsidRPr="00775D80">
        <w:rPr>
          <w:sz w:val="20"/>
          <w:szCs w:val="20"/>
        </w:rPr>
        <w:t>© ITU 202</w:t>
      </w:r>
      <w:r>
        <w:rPr>
          <w:sz w:val="20"/>
          <w:szCs w:val="20"/>
        </w:rPr>
        <w:t>4</w:t>
      </w:r>
    </w:p>
    <w:p w14:paraId="1EEABA6F" w14:textId="3B0826E6" w:rsidR="003425B8" w:rsidRPr="00775D80" w:rsidRDefault="003425B8" w:rsidP="006D0645">
      <w:pPr>
        <w:rPr>
          <w:noProof/>
          <w:spacing w:val="-4"/>
          <w:sz w:val="26"/>
          <w:szCs w:val="34"/>
          <w:lang w:bidi="ar-EG"/>
        </w:rPr>
      </w:pPr>
      <w:r w:rsidRPr="00775D80">
        <w:rPr>
          <w:rFonts w:hint="cs"/>
          <w:sz w:val="20"/>
          <w:szCs w:val="20"/>
          <w:rtl/>
          <w:lang w:bidi="ar-EG"/>
        </w:rPr>
        <w:t>جميع الحقوق محفوظة. لا يجوز استنساخ أي جزء من هذه المنشورة بأي وسيلة كانت إلا بإذن خطي مسبق من الاتحاد الدولي للاتصالات.</w:t>
      </w:r>
    </w:p>
    <w:p w14:paraId="2DFEFAFC" w14:textId="77777777" w:rsidR="003425B8" w:rsidRPr="00775D80" w:rsidRDefault="003425B8" w:rsidP="003425B8">
      <w:pPr>
        <w:rPr>
          <w:rtl/>
          <w:lang w:val="en-GB"/>
        </w:rPr>
        <w:sectPr w:rsidR="003425B8" w:rsidRPr="00775D80" w:rsidSect="003425B8">
          <w:footerReference w:type="even" r:id="rId14"/>
          <w:footerReference w:type="default" r:id="rId15"/>
          <w:type w:val="evenPage"/>
          <w:pgSz w:w="11907" w:h="16840" w:code="9"/>
          <w:pgMar w:top="1134" w:right="1134" w:bottom="1134" w:left="1134" w:header="567" w:footer="567" w:gutter="0"/>
          <w:pgNumType w:fmt="lowerRoman" w:start="2"/>
          <w:cols w:space="708"/>
          <w:docGrid w:linePitch="360"/>
        </w:sectPr>
      </w:pPr>
    </w:p>
    <w:p w14:paraId="0C12E694" w14:textId="7305DC88" w:rsidR="00AF6585" w:rsidRPr="002B66D2" w:rsidRDefault="00FB4581" w:rsidP="00157183">
      <w:pPr>
        <w:pStyle w:val="ResNo"/>
        <w:rPr>
          <w:rtl/>
        </w:rPr>
      </w:pPr>
      <w:bookmarkStart w:id="6" w:name="_Toc111642708"/>
      <w:bookmarkStart w:id="7" w:name="_Toc111646776"/>
      <w:r w:rsidRPr="002B66D2">
        <w:rPr>
          <w:rFonts w:hint="cs"/>
          <w:rtl/>
        </w:rPr>
        <w:lastRenderedPageBreak/>
        <w:t>القرار</w:t>
      </w:r>
      <w:r w:rsidRPr="002B66D2">
        <w:rPr>
          <w:rtl/>
        </w:rPr>
        <w:t xml:space="preserve"> </w:t>
      </w:r>
      <w:r w:rsidR="002639FF">
        <w:rPr>
          <w:rStyle w:val="href"/>
        </w:rPr>
        <w:t>9</w:t>
      </w:r>
      <w:r w:rsidR="00D151FA">
        <w:rPr>
          <w:rStyle w:val="href"/>
        </w:rPr>
        <w:t>2</w:t>
      </w:r>
      <w:r w:rsidRPr="002B66D2">
        <w:rPr>
          <w:rFonts w:hint="cs"/>
          <w:rtl/>
        </w:rPr>
        <w:t xml:space="preserve"> (المراجَع في نيودلهي، 2024)</w:t>
      </w:r>
      <w:bookmarkEnd w:id="6"/>
      <w:bookmarkEnd w:id="7"/>
    </w:p>
    <w:p w14:paraId="4C2463DA" w14:textId="52912D4F" w:rsidR="00AF6585" w:rsidRDefault="00D151FA" w:rsidP="00D151FA">
      <w:pPr>
        <w:pStyle w:val="Restitle"/>
      </w:pPr>
      <w:r w:rsidRPr="00D151FA">
        <w:rPr>
          <w:rFonts w:hint="eastAsia"/>
          <w:rtl/>
        </w:rPr>
        <w:t>تعزيز</w:t>
      </w:r>
      <w:r w:rsidRPr="00D151FA">
        <w:rPr>
          <w:rtl/>
        </w:rPr>
        <w:t xml:space="preserve"> </w:t>
      </w:r>
      <w:r w:rsidRPr="00D151FA">
        <w:rPr>
          <w:rFonts w:hint="eastAsia"/>
          <w:rtl/>
        </w:rPr>
        <w:t>أنشطة</w:t>
      </w:r>
      <w:r w:rsidRPr="00D151FA">
        <w:rPr>
          <w:rtl/>
        </w:rPr>
        <w:t xml:space="preserve"> </w:t>
      </w:r>
      <w:r w:rsidRPr="00D151FA">
        <w:rPr>
          <w:rFonts w:hint="eastAsia"/>
          <w:rtl/>
        </w:rPr>
        <w:t>التقييس</w:t>
      </w:r>
      <w:r w:rsidRPr="00D151FA">
        <w:rPr>
          <w:rFonts w:hint="cs"/>
          <w:rtl/>
        </w:rPr>
        <w:t xml:space="preserve"> في </w:t>
      </w:r>
      <w:r w:rsidRPr="00D151FA">
        <w:rPr>
          <w:rtl/>
        </w:rPr>
        <w:t xml:space="preserve">قطاع تقييس الاتصالات </w:t>
      </w:r>
      <w:r w:rsidRPr="00D151FA">
        <w:rPr>
          <w:rFonts w:hint="cs"/>
          <w:rtl/>
        </w:rPr>
        <w:t>بالاتحاد</w:t>
      </w:r>
      <w:r w:rsidRPr="00D151FA">
        <w:rPr>
          <w:rtl/>
        </w:rPr>
        <w:br/>
      </w:r>
      <w:r w:rsidRPr="00D151FA">
        <w:rPr>
          <w:rFonts w:hint="cs"/>
          <w:rtl/>
        </w:rPr>
        <w:t xml:space="preserve">فيما يتعلق </w:t>
      </w:r>
      <w:r w:rsidRPr="00D151FA">
        <w:rPr>
          <w:rtl/>
        </w:rPr>
        <w:t>ب</w:t>
      </w:r>
      <w:r w:rsidRPr="00D151FA">
        <w:rPr>
          <w:rFonts w:hint="cs"/>
          <w:rtl/>
        </w:rPr>
        <w:t>ال</w:t>
      </w:r>
      <w:r w:rsidRPr="00D151FA">
        <w:rPr>
          <w:rtl/>
        </w:rPr>
        <w:t xml:space="preserve">جوانب غير </w:t>
      </w:r>
      <w:r w:rsidRPr="00D151FA">
        <w:rPr>
          <w:rFonts w:hint="cs"/>
          <w:rtl/>
        </w:rPr>
        <w:t>ال</w:t>
      </w:r>
      <w:r w:rsidRPr="00D151FA">
        <w:rPr>
          <w:rtl/>
        </w:rPr>
        <w:t xml:space="preserve">راديوية </w:t>
      </w:r>
      <w:r w:rsidRPr="00D151FA">
        <w:rPr>
          <w:rFonts w:hint="cs"/>
          <w:rtl/>
        </w:rPr>
        <w:t>ل</w:t>
      </w:r>
      <w:r w:rsidRPr="00D151FA">
        <w:rPr>
          <w:rFonts w:hint="eastAsia"/>
          <w:rtl/>
        </w:rPr>
        <w:t>لاتصالات</w:t>
      </w:r>
      <w:r w:rsidRPr="00D151FA">
        <w:rPr>
          <w:rtl/>
        </w:rPr>
        <w:t xml:space="preserve"> </w:t>
      </w:r>
      <w:r w:rsidRPr="00D151FA">
        <w:rPr>
          <w:rFonts w:hint="eastAsia"/>
          <w:rtl/>
        </w:rPr>
        <w:t>المتنقلة</w:t>
      </w:r>
      <w:r w:rsidRPr="00D151FA">
        <w:rPr>
          <w:rtl/>
        </w:rPr>
        <w:t xml:space="preserve"> </w:t>
      </w:r>
      <w:r w:rsidRPr="00D151FA">
        <w:rPr>
          <w:rFonts w:hint="eastAsia"/>
          <w:rtl/>
        </w:rPr>
        <w:t>الدولية</w:t>
      </w:r>
    </w:p>
    <w:p w14:paraId="4049E64B" w14:textId="77777777" w:rsidR="00D151FA" w:rsidRPr="00FC0F14" w:rsidRDefault="00D151FA" w:rsidP="00D151FA">
      <w:pPr>
        <w:pStyle w:val="Resref"/>
        <w:rPr>
          <w:iCs w:val="0"/>
          <w:rtl/>
          <w:lang w:bidi="ar-EG"/>
        </w:rPr>
      </w:pPr>
      <w:r w:rsidRPr="00FC0F14">
        <w:rPr>
          <w:rFonts w:hint="cs"/>
          <w:rtl/>
          <w:lang w:bidi="ar-EG"/>
        </w:rPr>
        <w:t xml:space="preserve">(الحمامات، </w:t>
      </w:r>
      <w:r w:rsidRPr="00FC0F14">
        <w:rPr>
          <w:lang w:bidi="ar-EG"/>
        </w:rPr>
        <w:t>2016</w:t>
      </w:r>
      <w:r w:rsidRPr="00FC0F14">
        <w:rPr>
          <w:rFonts w:hint="cs"/>
          <w:rtl/>
          <w:lang w:bidi="ar-EG"/>
        </w:rPr>
        <w:t xml:space="preserve">؛ جنيف، </w:t>
      </w:r>
      <w:r w:rsidRPr="00FC0F14">
        <w:rPr>
          <w:lang w:bidi="ar-EG"/>
        </w:rPr>
        <w:t>2022</w:t>
      </w:r>
      <w:r>
        <w:rPr>
          <w:rFonts w:hint="eastAsia"/>
          <w:rtl/>
          <w:lang w:bidi="ar-EG"/>
        </w:rPr>
        <w:t>؛</w:t>
      </w:r>
      <w:r>
        <w:rPr>
          <w:rtl/>
          <w:lang w:bidi="ar-EG"/>
        </w:rPr>
        <w:t xml:space="preserve"> نيودلهي، 2024</w:t>
      </w:r>
      <w:r w:rsidRPr="00FC0F14">
        <w:rPr>
          <w:rFonts w:hint="cs"/>
          <w:rtl/>
          <w:lang w:bidi="ar-EG"/>
        </w:rPr>
        <w:t>)</w:t>
      </w:r>
    </w:p>
    <w:p w14:paraId="6E14A84E" w14:textId="77777777" w:rsidR="00D151FA" w:rsidRPr="00FC0F14" w:rsidRDefault="00D151FA" w:rsidP="00D151FA">
      <w:pPr>
        <w:pStyle w:val="Normalaftertitle"/>
        <w:rPr>
          <w:rtl/>
          <w:lang w:bidi="ar-EG"/>
        </w:rPr>
      </w:pPr>
      <w:r w:rsidRPr="00FC0F14">
        <w:rPr>
          <w:rFonts w:hint="cs"/>
          <w:rtl/>
        </w:rPr>
        <w:t>إن الجمعية العالمية لتقييس الاتصالات (</w:t>
      </w:r>
      <w:r>
        <w:rPr>
          <w:rFonts w:hint="eastAsia"/>
          <w:rtl/>
        </w:rPr>
        <w:t>نيودلهي،</w:t>
      </w:r>
      <w:r>
        <w:rPr>
          <w:rtl/>
        </w:rPr>
        <w:t xml:space="preserve"> 2024</w:t>
      </w:r>
      <w:r w:rsidRPr="00FC0F14">
        <w:rPr>
          <w:rFonts w:hint="cs"/>
          <w:rtl/>
          <w:lang w:bidi="ar-EG"/>
        </w:rPr>
        <w:t>)،</w:t>
      </w:r>
    </w:p>
    <w:p w14:paraId="2989A91B" w14:textId="77777777" w:rsidR="00D151FA" w:rsidRPr="00FC0F14" w:rsidRDefault="00D151FA" w:rsidP="00D151FA">
      <w:pPr>
        <w:pStyle w:val="Call"/>
        <w:spacing w:before="160"/>
        <w:rPr>
          <w:rtl/>
        </w:rPr>
      </w:pPr>
      <w:r w:rsidRPr="00FC0F14">
        <w:rPr>
          <w:rFonts w:hint="cs"/>
          <w:rtl/>
        </w:rPr>
        <w:t>إذ تضع في اعتبارها</w:t>
      </w:r>
    </w:p>
    <w:p w14:paraId="21293286" w14:textId="77777777" w:rsidR="00D151FA" w:rsidRPr="00C61F8C" w:rsidRDefault="00D151FA" w:rsidP="00D151FA">
      <w:pPr>
        <w:rPr>
          <w:rtl/>
        </w:rPr>
      </w:pPr>
      <w:r w:rsidRPr="00C61F8C">
        <w:rPr>
          <w:rFonts w:hint="cs"/>
          <w:i/>
          <w:iCs/>
          <w:spacing w:val="-4"/>
          <w:rtl/>
        </w:rPr>
        <w:t xml:space="preserve"> أ </w:t>
      </w:r>
      <w:r w:rsidRPr="00C61F8C">
        <w:rPr>
          <w:i/>
          <w:iCs/>
          <w:spacing w:val="-4"/>
          <w:rtl/>
        </w:rPr>
        <w:t>)</w:t>
      </w:r>
      <w:r w:rsidRPr="00C61F8C">
        <w:rPr>
          <w:rFonts w:hint="cs"/>
          <w:spacing w:val="-4"/>
          <w:rtl/>
        </w:rPr>
        <w:tab/>
        <w:t xml:space="preserve">أن الاتصالات </w:t>
      </w:r>
      <w:r w:rsidRPr="00C61F8C">
        <w:rPr>
          <w:rFonts w:hint="cs"/>
          <w:spacing w:val="-4"/>
          <w:rtl/>
          <w:lang w:bidi="ar-EG"/>
        </w:rPr>
        <w:t xml:space="preserve">المتنقلة الدولية </w:t>
      </w:r>
      <w:r w:rsidRPr="00C61F8C">
        <w:rPr>
          <w:spacing w:val="-4"/>
          <w:lang w:bidi="ar-EG"/>
        </w:rPr>
        <w:t>(IMT)</w:t>
      </w:r>
      <w:r w:rsidRPr="00C61F8C">
        <w:rPr>
          <w:rFonts w:hint="cs"/>
          <w:spacing w:val="-4"/>
          <w:rtl/>
          <w:lang w:bidi="ar-EG"/>
        </w:rPr>
        <w:t xml:space="preserve"> </w:t>
      </w:r>
      <w:r w:rsidRPr="00C61F8C">
        <w:rPr>
          <w:spacing w:val="-4"/>
          <w:rtl/>
        </w:rPr>
        <w:t>ه</w:t>
      </w:r>
      <w:r w:rsidRPr="00C61F8C">
        <w:rPr>
          <w:rFonts w:hint="cs"/>
          <w:spacing w:val="-4"/>
          <w:rtl/>
        </w:rPr>
        <w:t>ي</w:t>
      </w:r>
      <w:r w:rsidRPr="00C61F8C">
        <w:rPr>
          <w:spacing w:val="-4"/>
          <w:rtl/>
        </w:rPr>
        <w:t xml:space="preserve"> الاسم </w:t>
      </w:r>
      <w:r w:rsidRPr="00C61F8C">
        <w:rPr>
          <w:rFonts w:hint="cs"/>
          <w:spacing w:val="-4"/>
          <w:rtl/>
        </w:rPr>
        <w:t>الجذري</w:t>
      </w:r>
      <w:r w:rsidRPr="00C61F8C">
        <w:rPr>
          <w:spacing w:val="-4"/>
          <w:rtl/>
        </w:rPr>
        <w:t xml:space="preserve"> الذي يشمل</w:t>
      </w:r>
      <w:r w:rsidRPr="00C61F8C">
        <w:rPr>
          <w:rFonts w:hint="cs"/>
          <w:spacing w:val="-4"/>
          <w:rtl/>
        </w:rPr>
        <w:t xml:space="preserve"> </w:t>
      </w:r>
      <w:r w:rsidRPr="00C61F8C">
        <w:rPr>
          <w:rFonts w:hint="cs"/>
          <w:spacing w:val="-4"/>
          <w:rtl/>
          <w:lang w:bidi="ar-EG"/>
        </w:rPr>
        <w:t xml:space="preserve">جميع أنظمة الاتصالات المتنقلة الدولية وتطوراتها اللاحقة، بما فيها </w:t>
      </w:r>
      <w:r w:rsidRPr="00C61F8C">
        <w:rPr>
          <w:rFonts w:hint="cs"/>
          <w:spacing w:val="-4"/>
          <w:rtl/>
        </w:rPr>
        <w:t>الاتصالات المتنقلة الدولية</w:t>
      </w:r>
      <w:r w:rsidRPr="00C61F8C">
        <w:rPr>
          <w:rStyle w:val="Left-to-Right"/>
          <w:spacing w:val="-4"/>
        </w:rPr>
        <w:t>2000</w:t>
      </w:r>
      <w:r w:rsidRPr="00C61F8C">
        <w:rPr>
          <w:rStyle w:val="Left-to-Right"/>
          <w:spacing w:val="-4"/>
        </w:rPr>
        <w:noBreakHyphen/>
      </w:r>
      <w:r w:rsidRPr="00C61F8C">
        <w:rPr>
          <w:rStyle w:val="Right-to-Left"/>
          <w:rFonts w:hint="cs"/>
          <w:spacing w:val="-4"/>
          <w:rtl/>
        </w:rPr>
        <w:t xml:space="preserve"> </w:t>
      </w:r>
      <w:r w:rsidRPr="00C61F8C">
        <w:rPr>
          <w:spacing w:val="-4"/>
        </w:rPr>
        <w:t>(IMT</w:t>
      </w:r>
      <w:r w:rsidRPr="00C61F8C">
        <w:rPr>
          <w:spacing w:val="-4"/>
        </w:rPr>
        <w:noBreakHyphen/>
        <w:t>2000)</w:t>
      </w:r>
      <w:r w:rsidRPr="00C61F8C">
        <w:rPr>
          <w:spacing w:val="-4"/>
          <w:rtl/>
        </w:rPr>
        <w:t xml:space="preserve"> </w:t>
      </w:r>
      <w:r w:rsidRPr="00C61F8C">
        <w:rPr>
          <w:rFonts w:hint="cs"/>
          <w:spacing w:val="-4"/>
          <w:rtl/>
        </w:rPr>
        <w:t>والاتصالات المتنقلة الدولية</w:t>
      </w:r>
      <w:r w:rsidRPr="00C61F8C">
        <w:rPr>
          <w:spacing w:val="-4"/>
          <w:rtl/>
          <w:lang w:bidi="ar-EG"/>
        </w:rPr>
        <w:noBreakHyphen/>
      </w:r>
      <w:r w:rsidRPr="00C61F8C">
        <w:rPr>
          <w:spacing w:val="-4"/>
          <w:rtl/>
        </w:rPr>
        <w:t>المتقدمة</w:t>
      </w:r>
      <w:r w:rsidRPr="00C61F8C">
        <w:rPr>
          <w:rFonts w:hint="eastAsia"/>
          <w:spacing w:val="-4"/>
          <w:rtl/>
        </w:rPr>
        <w:t> </w:t>
      </w:r>
      <w:r w:rsidRPr="00C61F8C">
        <w:rPr>
          <w:spacing w:val="-4"/>
        </w:rPr>
        <w:t>(IMT</w:t>
      </w:r>
      <w:r w:rsidRPr="00C61F8C">
        <w:rPr>
          <w:spacing w:val="-4"/>
        </w:rPr>
        <w:noBreakHyphen/>
        <w:t>Advanced)</w:t>
      </w:r>
      <w:r w:rsidRPr="00C61F8C">
        <w:rPr>
          <w:spacing w:val="-4"/>
          <w:rtl/>
        </w:rPr>
        <w:t xml:space="preserve"> </w:t>
      </w:r>
      <w:r w:rsidRPr="00C61F8C">
        <w:rPr>
          <w:rFonts w:hint="cs"/>
          <w:rtl/>
        </w:rPr>
        <w:t>والاتصالات المتنقلة الدولية</w:t>
      </w:r>
      <w:r w:rsidRPr="00C61F8C">
        <w:t>2020</w:t>
      </w:r>
      <w:r w:rsidRPr="00C61F8C">
        <w:noBreakHyphen/>
      </w:r>
      <w:r w:rsidRPr="00C61F8C">
        <w:rPr>
          <w:rFonts w:hint="cs"/>
          <w:rtl/>
        </w:rPr>
        <w:t xml:space="preserve"> </w:t>
      </w:r>
      <w:r w:rsidRPr="00C61F8C">
        <w:t>(IMT</w:t>
      </w:r>
      <w:r w:rsidRPr="00C61F8C">
        <w:noBreakHyphen/>
        <w:t>2020)</w:t>
      </w:r>
      <w:r w:rsidRPr="00C61F8C">
        <w:rPr>
          <w:rFonts w:hint="cs"/>
          <w:rtl/>
        </w:rPr>
        <w:t xml:space="preserve"> والاتصالات المتنقلة الدولية</w:t>
      </w:r>
      <w:r>
        <w:rPr>
          <w:rtl/>
        </w:rPr>
        <w:noBreakHyphen/>
      </w:r>
      <w:r w:rsidRPr="00C61F8C">
        <w:rPr>
          <w:rFonts w:hint="cs"/>
          <w:rtl/>
        </w:rPr>
        <w:t xml:space="preserve">2030 </w:t>
      </w:r>
      <w:r>
        <w:t>(IMT</w:t>
      </w:r>
      <w:r>
        <w:noBreakHyphen/>
        <w:t>2030)</w:t>
      </w:r>
      <w:r>
        <w:rPr>
          <w:rFonts w:hint="cs"/>
          <w:rtl/>
          <w:lang w:bidi="ar-EG"/>
        </w:rPr>
        <w:t xml:space="preserve"> </w:t>
      </w:r>
      <w:r w:rsidRPr="00C61F8C">
        <w:rPr>
          <w:rFonts w:hint="cs"/>
          <w:rtl/>
        </w:rPr>
        <w:t xml:space="preserve">وما بعدها، </w:t>
      </w:r>
      <w:r w:rsidRPr="00C61F8C">
        <w:rPr>
          <w:rtl/>
        </w:rPr>
        <w:t>مجتمعة (انظر القرار</w:t>
      </w:r>
      <w:r w:rsidRPr="00C61F8C">
        <w:rPr>
          <w:rFonts w:hint="eastAsia"/>
          <w:rtl/>
        </w:rPr>
        <w:t> </w:t>
      </w:r>
      <w:r w:rsidRPr="00C61F8C">
        <w:t>ITU</w:t>
      </w:r>
      <w:r w:rsidRPr="00C61F8C">
        <w:noBreakHyphen/>
        <w:t>R 56</w:t>
      </w:r>
      <w:r w:rsidRPr="00C61F8C">
        <w:rPr>
          <w:rFonts w:hint="cs"/>
          <w:rtl/>
        </w:rPr>
        <w:t xml:space="preserve"> (المراجَع في </w:t>
      </w:r>
      <w:r w:rsidRPr="00C61F8C">
        <w:rPr>
          <w:rFonts w:hint="eastAsia"/>
          <w:rtl/>
        </w:rPr>
        <w:t>دبي،</w:t>
      </w:r>
      <w:r w:rsidRPr="00C61F8C">
        <w:rPr>
          <w:rtl/>
        </w:rPr>
        <w:t xml:space="preserve"> 2023</w:t>
      </w:r>
      <w:r w:rsidRPr="00C61F8C">
        <w:rPr>
          <w:rFonts w:hint="cs"/>
          <w:rtl/>
        </w:rPr>
        <w:t>) لجمعية الاتصالات الراديوية)؛</w:t>
      </w:r>
    </w:p>
    <w:p w14:paraId="4483FD9F" w14:textId="77777777" w:rsidR="00D151FA" w:rsidRPr="00FC0F14" w:rsidRDefault="00D151FA" w:rsidP="00D151FA">
      <w:pPr>
        <w:rPr>
          <w:color w:val="000000"/>
        </w:rPr>
      </w:pPr>
      <w:r w:rsidRPr="00FC0F14">
        <w:rPr>
          <w:rFonts w:hint="cs"/>
          <w:i/>
          <w:iCs/>
          <w:rtl/>
          <w:lang w:bidi="ar-SY"/>
        </w:rPr>
        <w:t>ب)</w:t>
      </w:r>
      <w:r w:rsidRPr="00FC0F14">
        <w:rPr>
          <w:rFonts w:hint="cs"/>
          <w:i/>
          <w:iCs/>
          <w:rtl/>
          <w:lang w:bidi="ar-SY"/>
        </w:rPr>
        <w:tab/>
      </w:r>
      <w:r w:rsidRPr="00FC0F14">
        <w:rPr>
          <w:rFonts w:hint="cs"/>
          <w:rtl/>
          <w:lang w:bidi="ar-SY"/>
        </w:rPr>
        <w:t>أن</w:t>
      </w:r>
      <w:r w:rsidRPr="00FC0F14">
        <w:rPr>
          <w:rFonts w:hint="cs"/>
          <w:i/>
          <w:iCs/>
          <w:rtl/>
          <w:lang w:bidi="ar-SY"/>
        </w:rPr>
        <w:t xml:space="preserve"> </w:t>
      </w:r>
      <w:r w:rsidRPr="00FC0F14">
        <w:rPr>
          <w:color w:val="000000"/>
          <w:rtl/>
        </w:rPr>
        <w:t>أنظمة الاتصالات المتنقلة الدولية</w:t>
      </w:r>
      <w:r w:rsidRPr="00FC0F14">
        <w:rPr>
          <w:rFonts w:hint="cs"/>
          <w:color w:val="000000"/>
          <w:rtl/>
        </w:rPr>
        <w:t xml:space="preserve"> </w:t>
      </w:r>
      <w:r w:rsidRPr="00FC0F14">
        <w:rPr>
          <w:color w:val="000000"/>
          <w:rtl/>
        </w:rPr>
        <w:t>ساهمت في التنمية الاقتصادية والاجتماعية على الصعيد العالمي</w:t>
      </w:r>
      <w:r w:rsidRPr="00FC0F14">
        <w:rPr>
          <w:rFonts w:hint="cs"/>
          <w:color w:val="000000"/>
          <w:rtl/>
        </w:rPr>
        <w:t>، و</w:t>
      </w:r>
      <w:r w:rsidRPr="00FC0F14">
        <w:rPr>
          <w:color w:val="000000"/>
          <w:rtl/>
        </w:rPr>
        <w:t>أن الغرض من أنظمة الاتصالات المتنقلة الدولية هو توفير خدمات الاتصالات على نطاق العالم أجمع، بصرف النظر عن الموقع أو الشبكة أو</w:t>
      </w:r>
      <w:r w:rsidRPr="00FC0F14">
        <w:rPr>
          <w:rFonts w:hint="cs"/>
          <w:color w:val="000000"/>
          <w:rtl/>
        </w:rPr>
        <w:t> </w:t>
      </w:r>
      <w:r w:rsidRPr="00FC0F14">
        <w:rPr>
          <w:color w:val="000000"/>
          <w:rtl/>
        </w:rPr>
        <w:t>المطراف المستعمل؛</w:t>
      </w:r>
    </w:p>
    <w:p w14:paraId="16A5866B" w14:textId="77777777" w:rsidR="00D151FA" w:rsidRPr="00FC0F14" w:rsidRDefault="00D151FA" w:rsidP="00D151FA">
      <w:pPr>
        <w:rPr>
          <w:rtl/>
          <w:lang w:bidi="ar-EG"/>
        </w:rPr>
      </w:pPr>
      <w:r w:rsidRPr="00FC0F14">
        <w:rPr>
          <w:rFonts w:hint="cs"/>
          <w:i/>
          <w:iCs/>
          <w:rtl/>
          <w:lang w:bidi="ar-SY"/>
        </w:rPr>
        <w:t>ج)</w:t>
      </w:r>
      <w:r w:rsidRPr="00FC0F14">
        <w:rPr>
          <w:rFonts w:hint="cs"/>
          <w:rtl/>
          <w:lang w:bidi="ar-SY"/>
        </w:rPr>
        <w:tab/>
      </w:r>
      <w:r w:rsidRPr="00FC0F14">
        <w:rPr>
          <w:rFonts w:hint="cs"/>
          <w:rtl/>
          <w:lang w:bidi="ar-EG"/>
        </w:rPr>
        <w:t>أن التوصية</w:t>
      </w:r>
      <w:r w:rsidRPr="00FC0F14">
        <w:rPr>
          <w:rtl/>
          <w:lang w:bidi="ar-EG"/>
        </w:rPr>
        <w:t xml:space="preserve"> </w:t>
      </w:r>
      <w:r w:rsidRPr="00FC0F14">
        <w:rPr>
          <w:lang w:bidi="ar-EG"/>
        </w:rPr>
        <w:t>207</w:t>
      </w:r>
      <w:r w:rsidRPr="00FC0F14">
        <w:rPr>
          <w:rtl/>
          <w:lang w:bidi="ar-EG"/>
        </w:rPr>
        <w:t xml:space="preserve"> </w:t>
      </w:r>
      <w:r w:rsidRPr="00FC0F14">
        <w:rPr>
          <w:rFonts w:hint="cs"/>
          <w:rtl/>
          <w:lang w:bidi="ar-EG"/>
        </w:rPr>
        <w:t xml:space="preserve">(المراجَعة في شرم الشيخ، </w:t>
      </w:r>
      <w:r w:rsidRPr="00FC0F14">
        <w:rPr>
          <w:lang w:bidi="ar-EG"/>
        </w:rPr>
        <w:t>2019</w:t>
      </w:r>
      <w:r w:rsidRPr="00FC0F14">
        <w:rPr>
          <w:rFonts w:hint="cs"/>
          <w:rtl/>
          <w:lang w:bidi="ar-EG"/>
        </w:rPr>
        <w:t xml:space="preserve">) للمؤتمر العالمي للاتصالات الراديوية، </w:t>
      </w:r>
      <w:r w:rsidRPr="00FC0F14">
        <w:rPr>
          <w:rFonts w:hint="eastAsia"/>
          <w:rtl/>
          <w:lang w:bidi="ar-EG"/>
        </w:rPr>
        <w:t>بشأن</w:t>
      </w:r>
      <w:r w:rsidRPr="00385218">
        <w:rPr>
          <w:rtl/>
        </w:rPr>
        <w:t xml:space="preserve"> </w:t>
      </w:r>
      <w:r w:rsidRPr="00385218">
        <w:rPr>
          <w:rtl/>
          <w:lang w:bidi="ar-EG"/>
        </w:rPr>
        <w:t>أنظمة الاتصالات المتنقلة الدولية</w:t>
      </w:r>
      <w:r>
        <w:rPr>
          <w:rFonts w:hint="cs"/>
          <w:rtl/>
          <w:lang w:bidi="ar-EG"/>
        </w:rPr>
        <w:t xml:space="preserve"> المقبلة، يعتبر أن</w:t>
      </w:r>
      <w:r w:rsidRPr="00FC0F14">
        <w:rPr>
          <w:rtl/>
          <w:lang w:bidi="ar-EG"/>
        </w:rPr>
        <w:t xml:space="preserve"> </w:t>
      </w:r>
      <w:r w:rsidRPr="00FC0F14">
        <w:rPr>
          <w:rFonts w:hint="eastAsia"/>
          <w:rtl/>
          <w:lang w:bidi="ar-EG"/>
        </w:rPr>
        <w:t>التطور</w:t>
      </w:r>
      <w:r w:rsidRPr="00FC0F14">
        <w:rPr>
          <w:rFonts w:hint="cs"/>
          <w:rtl/>
        </w:rPr>
        <w:t xml:space="preserve"> المستقبلي</w:t>
      </w:r>
      <w:r w:rsidRPr="00FC0F14">
        <w:rPr>
          <w:rtl/>
          <w:lang w:bidi="ar-EG"/>
        </w:rPr>
        <w:t xml:space="preserve"> </w:t>
      </w:r>
      <w:r w:rsidRPr="00FC0F14">
        <w:rPr>
          <w:rFonts w:hint="cs"/>
          <w:rtl/>
          <w:lang w:bidi="ar-EG"/>
        </w:rPr>
        <w:t>ل</w:t>
      </w:r>
      <w:r w:rsidRPr="00FC0F14">
        <w:rPr>
          <w:rFonts w:hint="eastAsia"/>
          <w:rtl/>
          <w:lang w:bidi="ar-EG"/>
        </w:rPr>
        <w:t>لاتصالات</w:t>
      </w:r>
      <w:r w:rsidRPr="00FC0F14">
        <w:rPr>
          <w:rtl/>
          <w:lang w:bidi="ar-EG"/>
        </w:rPr>
        <w:t xml:space="preserve"> </w:t>
      </w:r>
      <w:r w:rsidRPr="00FC0F14">
        <w:rPr>
          <w:rFonts w:hint="eastAsia"/>
          <w:rtl/>
          <w:lang w:bidi="ar-EG"/>
        </w:rPr>
        <w:t>المتنقلة</w:t>
      </w:r>
      <w:r w:rsidRPr="00FC0F14">
        <w:rPr>
          <w:rtl/>
          <w:lang w:bidi="ar-EG"/>
        </w:rPr>
        <w:t xml:space="preserve"> </w:t>
      </w:r>
      <w:r w:rsidRPr="00FC0F14">
        <w:rPr>
          <w:rFonts w:hint="eastAsia"/>
          <w:rtl/>
          <w:lang w:bidi="ar-EG"/>
        </w:rPr>
        <w:t>الدولية</w:t>
      </w:r>
      <w:r w:rsidRPr="00FC0F14">
        <w:rPr>
          <w:rStyle w:val="Left-to-Right"/>
        </w:rPr>
        <w:t>2020</w:t>
      </w:r>
      <w:r w:rsidRPr="00FC0F14">
        <w:rPr>
          <w:rStyle w:val="Left-to-Right"/>
        </w:rPr>
        <w:noBreakHyphen/>
      </w:r>
      <w:r w:rsidRPr="00FC0F14">
        <w:rPr>
          <w:rtl/>
          <w:lang w:bidi="ar-EG"/>
        </w:rPr>
        <w:t xml:space="preserve"> وما بعده</w:t>
      </w:r>
      <w:r w:rsidRPr="00FC0F14">
        <w:rPr>
          <w:rFonts w:hint="cs"/>
          <w:rtl/>
          <w:lang w:bidi="ar-EG"/>
        </w:rPr>
        <w:t>ا، من المتوقع أن تحسن، ضمن عدة أمور،</w:t>
      </w:r>
      <w:r w:rsidRPr="00FC0F14">
        <w:rPr>
          <w:rtl/>
          <w:lang w:bidi="ar-EG"/>
        </w:rPr>
        <w:t xml:space="preserve"> معدلات </w:t>
      </w:r>
      <w:r w:rsidRPr="00FC0F14">
        <w:rPr>
          <w:rFonts w:hint="cs"/>
          <w:rtl/>
          <w:lang w:bidi="ar-EG"/>
        </w:rPr>
        <w:t>ال</w:t>
      </w:r>
      <w:r w:rsidRPr="00FC0F14">
        <w:rPr>
          <w:rtl/>
          <w:lang w:bidi="ar-EG"/>
        </w:rPr>
        <w:t>بيانات</w:t>
      </w:r>
      <w:r w:rsidRPr="00FC0F14">
        <w:rPr>
          <w:rFonts w:hint="cs"/>
          <w:rtl/>
          <w:lang w:bidi="ar-EG"/>
        </w:rPr>
        <w:t xml:space="preserve"> مقارنة</w:t>
      </w:r>
      <w:r w:rsidRPr="00FC0F14">
        <w:rPr>
          <w:rtl/>
          <w:lang w:bidi="ar-EG"/>
        </w:rPr>
        <w:t xml:space="preserve"> </w:t>
      </w:r>
      <w:r w:rsidRPr="00FC0F14">
        <w:rPr>
          <w:rFonts w:hint="cs"/>
          <w:rtl/>
          <w:lang w:bidi="ar-EG"/>
        </w:rPr>
        <w:t>ب</w:t>
      </w:r>
      <w:r w:rsidRPr="00FC0F14">
        <w:rPr>
          <w:rtl/>
          <w:lang w:bidi="ar-EG"/>
        </w:rPr>
        <w:t xml:space="preserve">أنظمة الاتصالات المتنقلة الدولية </w:t>
      </w:r>
      <w:r w:rsidRPr="00FC0F14">
        <w:rPr>
          <w:rFonts w:hint="cs"/>
          <w:rtl/>
          <w:lang w:bidi="ar-EG"/>
        </w:rPr>
        <w:t>المستعملة</w:t>
      </w:r>
      <w:r w:rsidRPr="00FC0F14">
        <w:rPr>
          <w:rtl/>
          <w:lang w:bidi="ar-EG"/>
        </w:rPr>
        <w:t xml:space="preserve"> حالياً</w:t>
      </w:r>
      <w:r w:rsidRPr="00FC0F14">
        <w:rPr>
          <w:rFonts w:hint="cs"/>
          <w:rtl/>
          <w:lang w:bidi="ar-EG"/>
        </w:rPr>
        <w:t>؛</w:t>
      </w:r>
    </w:p>
    <w:p w14:paraId="67227F8D" w14:textId="77777777" w:rsidR="00D151FA" w:rsidRPr="00FC0F14" w:rsidRDefault="00D151FA" w:rsidP="00D151FA">
      <w:pPr>
        <w:rPr>
          <w:rtl/>
          <w:lang w:bidi="ar-EG"/>
        </w:rPr>
      </w:pPr>
      <w:r w:rsidRPr="00FC0F14">
        <w:rPr>
          <w:rFonts w:hint="eastAsia"/>
          <w:i/>
          <w:iCs/>
          <w:rtl/>
          <w:lang w:bidi="ar-EG"/>
        </w:rPr>
        <w:t>د</w:t>
      </w:r>
      <w:r w:rsidRPr="00FC0F14">
        <w:rPr>
          <w:i/>
          <w:iCs/>
          <w:rtl/>
          <w:lang w:bidi="ar-EG"/>
        </w:rPr>
        <w:t xml:space="preserve"> )</w:t>
      </w:r>
      <w:r w:rsidRPr="00FC0F14">
        <w:rPr>
          <w:rtl/>
          <w:lang w:bidi="ar-EG"/>
        </w:rPr>
        <w:tab/>
        <w:t>أن هناك اهتماما</w:t>
      </w:r>
      <w:r w:rsidRPr="00FC0F14">
        <w:rPr>
          <w:rFonts w:hint="cs"/>
          <w:rtl/>
          <w:lang w:bidi="ar-EG"/>
        </w:rPr>
        <w:t>ً</w:t>
      </w:r>
      <w:r w:rsidRPr="00FC0F14">
        <w:rPr>
          <w:rtl/>
          <w:lang w:bidi="ar-EG"/>
        </w:rPr>
        <w:t xml:space="preserve"> متزايدا</w:t>
      </w:r>
      <w:r w:rsidRPr="00FC0F14">
        <w:rPr>
          <w:rFonts w:hint="cs"/>
          <w:rtl/>
          <w:lang w:bidi="ar-EG"/>
        </w:rPr>
        <w:t>ً</w:t>
      </w:r>
      <w:r w:rsidRPr="00FC0F14">
        <w:rPr>
          <w:rtl/>
          <w:lang w:bidi="ar-EG"/>
        </w:rPr>
        <w:t xml:space="preserve"> بتبني الت</w:t>
      </w:r>
      <w:r w:rsidRPr="00FC0F14">
        <w:rPr>
          <w:rFonts w:hint="cs"/>
          <w:rtl/>
          <w:lang w:bidi="ar-EG"/>
        </w:rPr>
        <w:t>كنولوجيات</w:t>
      </w:r>
      <w:r w:rsidRPr="00FC0F14">
        <w:rPr>
          <w:rtl/>
          <w:lang w:bidi="ar-EG"/>
        </w:rPr>
        <w:t xml:space="preserve"> والحلول الناشئة القائمة على معايير شبك</w:t>
      </w:r>
      <w:r w:rsidRPr="00FC0F14">
        <w:rPr>
          <w:rFonts w:hint="cs"/>
          <w:rtl/>
          <w:lang w:bidi="ar-EG"/>
        </w:rPr>
        <w:t>ات</w:t>
      </w:r>
      <w:r w:rsidRPr="00FC0F14">
        <w:rPr>
          <w:rtl/>
          <w:lang w:bidi="ar-EG"/>
        </w:rPr>
        <w:t xml:space="preserve"> ال</w:t>
      </w:r>
      <w:r w:rsidRPr="00FC0F14">
        <w:rPr>
          <w:rFonts w:hint="cs"/>
          <w:rtl/>
          <w:lang w:bidi="ar-EG"/>
        </w:rPr>
        <w:t>نفاذ</w:t>
      </w:r>
      <w:r w:rsidRPr="00FC0F14">
        <w:rPr>
          <w:rtl/>
          <w:lang w:bidi="ar-EG"/>
        </w:rPr>
        <w:t xml:space="preserve"> الراديوي المفتوح القائمة على الاتصالات المتنقلة الدولية</w:t>
      </w:r>
      <w:r w:rsidRPr="00FC0F14">
        <w:rPr>
          <w:rFonts w:hint="cs"/>
          <w:rtl/>
          <w:lang w:bidi="ar-EG"/>
        </w:rPr>
        <w:t>؛</w:t>
      </w:r>
    </w:p>
    <w:p w14:paraId="31842568" w14:textId="77777777" w:rsidR="00D151FA" w:rsidRPr="00FC0F14" w:rsidRDefault="00D151FA" w:rsidP="00D151FA">
      <w:pPr>
        <w:rPr>
          <w:rtl/>
          <w:lang w:bidi="ar-EG"/>
        </w:rPr>
      </w:pPr>
      <w:r w:rsidRPr="00FC0F14">
        <w:rPr>
          <w:rFonts w:hint="eastAsia"/>
          <w:i/>
          <w:iCs/>
          <w:rtl/>
          <w:lang w:bidi="ar-EG"/>
        </w:rPr>
        <w:t>هـ</w:t>
      </w:r>
      <w:r w:rsidRPr="00FC0F14">
        <w:rPr>
          <w:i/>
          <w:iCs/>
          <w:rtl/>
          <w:lang w:bidi="ar-EG"/>
        </w:rPr>
        <w:t xml:space="preserve"> )</w:t>
      </w:r>
      <w:r w:rsidRPr="00FC0F14">
        <w:rPr>
          <w:i/>
          <w:iCs/>
          <w:rtl/>
          <w:lang w:bidi="ar-EG"/>
        </w:rPr>
        <w:tab/>
      </w:r>
      <w:r w:rsidRPr="00FC0F14">
        <w:rPr>
          <w:rFonts w:hint="cs"/>
          <w:rtl/>
          <w:lang w:bidi="ar-EG"/>
        </w:rPr>
        <w:t xml:space="preserve">أن أنظمة الاتصالات المتنقلة الدولية يجري استخدامها حالياً وسوف تُستخدم </w:t>
      </w:r>
      <w:r w:rsidRPr="00FC0F14">
        <w:rPr>
          <w:rFonts w:hint="cs"/>
          <w:rtl/>
        </w:rPr>
        <w:t>على نطاق واسع في المستقبل القريب لبناء نظام إيكولوجي للمعلومات يركز على المستعملين، وهذا سيساهم مساهمة هامة وإيجابية في تحقيق أهداف التنمية المستدامة</w:t>
      </w:r>
      <w:r>
        <w:rPr>
          <w:rFonts w:hint="cs"/>
          <w:rtl/>
        </w:rPr>
        <w:t xml:space="preserve"> (</w:t>
      </w:r>
      <w:r>
        <w:rPr>
          <w:lang w:val="en-CA"/>
        </w:rPr>
        <w:t>SDG</w:t>
      </w:r>
      <w:r>
        <w:rPr>
          <w:rFonts w:hint="cs"/>
          <w:rtl/>
        </w:rPr>
        <w:t>)</w:t>
      </w:r>
      <w:r w:rsidRPr="00FC0F14">
        <w:rPr>
          <w:rFonts w:hint="cs"/>
          <w:rtl/>
        </w:rPr>
        <w:t xml:space="preserve"> للأمم</w:t>
      </w:r>
      <w:r w:rsidRPr="00FC0F14">
        <w:rPr>
          <w:rFonts w:hint="eastAsia"/>
          <w:rtl/>
        </w:rPr>
        <w:t> </w:t>
      </w:r>
      <w:r w:rsidRPr="00FC0F14">
        <w:rPr>
          <w:rFonts w:hint="cs"/>
          <w:rtl/>
        </w:rPr>
        <w:t>المتحدة؛</w:t>
      </w:r>
    </w:p>
    <w:p w14:paraId="359BD0D0" w14:textId="77777777" w:rsidR="00D151FA" w:rsidRPr="00FC0F14" w:rsidRDefault="00D151FA" w:rsidP="00D151FA">
      <w:pPr>
        <w:rPr>
          <w:color w:val="000000"/>
          <w:rtl/>
        </w:rPr>
      </w:pPr>
      <w:r w:rsidRPr="00FC0F14">
        <w:rPr>
          <w:rFonts w:hint="cs"/>
          <w:i/>
          <w:iCs/>
          <w:rtl/>
          <w:lang w:bidi="ar-EG"/>
        </w:rPr>
        <w:t>و</w:t>
      </w:r>
      <w:r w:rsidRPr="00FC0F14">
        <w:rPr>
          <w:rFonts w:hint="eastAsia"/>
          <w:i/>
          <w:iCs/>
          <w:rtl/>
          <w:lang w:bidi="ar-EG"/>
        </w:rPr>
        <w:t> </w:t>
      </w:r>
      <w:r w:rsidRPr="00FC0F14">
        <w:rPr>
          <w:i/>
          <w:iCs/>
          <w:rtl/>
        </w:rPr>
        <w:t>)</w:t>
      </w:r>
      <w:r w:rsidRPr="00FC0F14">
        <w:rPr>
          <w:rtl/>
        </w:rPr>
        <w:tab/>
      </w:r>
      <w:r w:rsidRPr="00FC0F14">
        <w:rPr>
          <w:rFonts w:hint="eastAsia"/>
          <w:rtl/>
        </w:rPr>
        <w:t>أن</w:t>
      </w:r>
      <w:r w:rsidRPr="00FC0F14">
        <w:rPr>
          <w:rtl/>
        </w:rPr>
        <w:t xml:space="preserve"> </w:t>
      </w:r>
      <w:r w:rsidRPr="00FC0F14">
        <w:rPr>
          <w:rFonts w:hint="eastAsia"/>
          <w:rtl/>
        </w:rPr>
        <w:t>قطاع</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w:t>
      </w:r>
      <w:r w:rsidRPr="00FC0F14">
        <w:rPr>
          <w:rFonts w:hint="cs"/>
          <w:rtl/>
        </w:rPr>
        <w:t xml:space="preserve"> بالاتحاد</w:t>
      </w:r>
      <w:r w:rsidRPr="00FC0F14">
        <w:rPr>
          <w:rFonts w:hint="eastAsia"/>
          <w:rtl/>
        </w:rPr>
        <w:t> </w:t>
      </w:r>
      <w:r w:rsidRPr="00FC0F14">
        <w:t>(ITU</w:t>
      </w:r>
      <w:r w:rsidRPr="00FC0F14">
        <w:noBreakHyphen/>
        <w:t>T)</w:t>
      </w:r>
      <w:r w:rsidRPr="00FC0F14">
        <w:rPr>
          <w:rtl/>
        </w:rPr>
        <w:t xml:space="preserve"> يواصل بنشاط دراساته بشأن </w:t>
      </w:r>
      <w:r w:rsidRPr="00FC0F14">
        <w:rPr>
          <w:color w:val="000000"/>
          <w:rtl/>
        </w:rPr>
        <w:t xml:space="preserve">تقييس </w:t>
      </w:r>
      <w:r w:rsidRPr="00FC0F14">
        <w:rPr>
          <w:rFonts w:hint="cs"/>
          <w:color w:val="000000"/>
          <w:rtl/>
        </w:rPr>
        <w:t>ال</w:t>
      </w:r>
      <w:r w:rsidRPr="00FC0F14">
        <w:rPr>
          <w:color w:val="000000"/>
          <w:rtl/>
        </w:rPr>
        <w:t xml:space="preserve">جوانب غير </w:t>
      </w:r>
      <w:r w:rsidRPr="00FC0F14">
        <w:rPr>
          <w:rFonts w:hint="cs"/>
          <w:color w:val="000000"/>
          <w:rtl/>
        </w:rPr>
        <w:t>ال</w:t>
      </w:r>
      <w:r w:rsidRPr="00FC0F14">
        <w:rPr>
          <w:color w:val="000000"/>
          <w:rtl/>
        </w:rPr>
        <w:t xml:space="preserve">راديوية </w:t>
      </w:r>
      <w:r w:rsidRPr="00FC0F14">
        <w:rPr>
          <w:rFonts w:hint="cs"/>
          <w:color w:val="000000"/>
          <w:rtl/>
        </w:rPr>
        <w:t>لأنظمة الاتصالات المتنقلة الدولية؛</w:t>
      </w:r>
    </w:p>
    <w:p w14:paraId="35A680B9" w14:textId="77777777" w:rsidR="00D151FA" w:rsidRPr="00FC0F14" w:rsidRDefault="00D151FA" w:rsidP="00D151FA">
      <w:pPr>
        <w:rPr>
          <w:rtl/>
        </w:rPr>
      </w:pPr>
      <w:r w:rsidRPr="00FC0F14">
        <w:rPr>
          <w:rFonts w:hint="cs"/>
          <w:i/>
          <w:iCs/>
          <w:rtl/>
        </w:rPr>
        <w:t>ز )</w:t>
      </w:r>
      <w:r w:rsidRPr="00FC0F14">
        <w:rPr>
          <w:rFonts w:hint="cs"/>
          <w:rtl/>
        </w:rPr>
        <w:tab/>
        <w:t xml:space="preserve">أن وضع </w:t>
      </w:r>
      <w:r w:rsidRPr="00FC0F14">
        <w:rPr>
          <w:rtl/>
        </w:rPr>
        <w:t xml:space="preserve">خارطة طريق لجميع أنشطة </w:t>
      </w:r>
      <w:r w:rsidRPr="00FC0F14">
        <w:rPr>
          <w:rFonts w:hint="cs"/>
          <w:rtl/>
        </w:rPr>
        <w:t xml:space="preserve">المعايير </w:t>
      </w:r>
      <w:r w:rsidRPr="00FC0F14">
        <w:rPr>
          <w:rtl/>
        </w:rPr>
        <w:t>المتصلة بالاتصالات المتنقلة الدولية في قطاع الاتصالات الراديوية</w:t>
      </w:r>
      <w:r w:rsidRPr="00FC0F14">
        <w:rPr>
          <w:rFonts w:hint="cs"/>
          <w:rtl/>
        </w:rPr>
        <w:t xml:space="preserve"> </w:t>
      </w:r>
      <w:r>
        <w:rPr>
          <w:rFonts w:hint="cs"/>
          <w:rtl/>
        </w:rPr>
        <w:t>بالاتحاد </w:t>
      </w:r>
      <w:r w:rsidRPr="00FC0F14">
        <w:t>(ITU</w:t>
      </w:r>
      <w:r>
        <w:noBreakHyphen/>
      </w:r>
      <w:r w:rsidRPr="00FC0F14">
        <w:t>R)</w:t>
      </w:r>
      <w:r w:rsidRPr="00FC0F14">
        <w:rPr>
          <w:rtl/>
        </w:rPr>
        <w:t xml:space="preserve"> </w:t>
      </w:r>
      <w:r w:rsidRPr="00FC0F14">
        <w:rPr>
          <w:rFonts w:hint="cs"/>
          <w:rtl/>
        </w:rPr>
        <w:t>وقطاع تقييس الاتصالات</w:t>
      </w:r>
      <w:r w:rsidRPr="00C61F8C">
        <w:rPr>
          <w:rFonts w:hint="cs"/>
          <w:rtl/>
        </w:rPr>
        <w:t xml:space="preserve"> </w:t>
      </w:r>
      <w:r>
        <w:rPr>
          <w:rFonts w:hint="cs"/>
          <w:rtl/>
        </w:rPr>
        <w:t>بالاتحاد </w:t>
      </w:r>
      <w:r w:rsidRPr="00FC0F14">
        <w:rPr>
          <w:rFonts w:hint="cs"/>
          <w:rtl/>
        </w:rPr>
        <w:t xml:space="preserve"> </w:t>
      </w:r>
      <w:r>
        <w:t>(ITU</w:t>
      </w:r>
      <w:r>
        <w:noBreakHyphen/>
        <w:t>T)</w:t>
      </w:r>
      <w:r w:rsidRPr="00FC0F14">
        <w:rPr>
          <w:rFonts w:hint="cs"/>
          <w:rtl/>
        </w:rPr>
        <w:t xml:space="preserve">، </w:t>
      </w:r>
      <w:r w:rsidRPr="00FC0F14">
        <w:rPr>
          <w:rtl/>
        </w:rPr>
        <w:t xml:space="preserve">لكي يدير </w:t>
      </w:r>
      <w:r w:rsidRPr="00FC0F14">
        <w:rPr>
          <w:rFonts w:hint="cs"/>
          <w:rtl/>
        </w:rPr>
        <w:t>كل قطاع ويدفع ب</w:t>
      </w:r>
      <w:r w:rsidRPr="00FC0F14">
        <w:rPr>
          <w:rtl/>
        </w:rPr>
        <w:t xml:space="preserve">أعماله الخاصة بالاتصالات المتنقلة الدولية </w:t>
      </w:r>
      <w:r w:rsidRPr="00FC0F14">
        <w:rPr>
          <w:rFonts w:hint="cs"/>
          <w:rtl/>
        </w:rPr>
        <w:t xml:space="preserve">وينسقها بشكل مستقل </w:t>
      </w:r>
      <w:r w:rsidRPr="00FC0F14">
        <w:rPr>
          <w:rtl/>
        </w:rPr>
        <w:t>لضمان ال</w:t>
      </w:r>
      <w:r w:rsidRPr="00FC0F14">
        <w:rPr>
          <w:rFonts w:hint="cs"/>
          <w:rtl/>
        </w:rPr>
        <w:t>مواءمة</w:t>
      </w:r>
      <w:r w:rsidRPr="00FC0F14">
        <w:rPr>
          <w:rtl/>
        </w:rPr>
        <w:t xml:space="preserve"> والتجانس الكاملين لبرامج </w:t>
      </w:r>
      <w:r w:rsidRPr="00FC0F14">
        <w:rPr>
          <w:rFonts w:hint="cs"/>
          <w:rtl/>
        </w:rPr>
        <w:t>ال</w:t>
      </w:r>
      <w:r w:rsidRPr="00FC0F14">
        <w:rPr>
          <w:rtl/>
        </w:rPr>
        <w:t>عمل ضمن إطار تكميلي</w:t>
      </w:r>
      <w:r w:rsidRPr="00FC0F14">
        <w:rPr>
          <w:rFonts w:hint="cs"/>
          <w:rtl/>
        </w:rPr>
        <w:t>،</w:t>
      </w:r>
      <w:r w:rsidRPr="00FC0F14">
        <w:rPr>
          <w:rtl/>
        </w:rPr>
        <w:t xml:space="preserve"> </w:t>
      </w:r>
      <w:r w:rsidRPr="00FC0F14">
        <w:rPr>
          <w:rFonts w:hint="cs"/>
          <w:rtl/>
        </w:rPr>
        <w:t xml:space="preserve">يشكل </w:t>
      </w:r>
      <w:r w:rsidRPr="00FC0F14">
        <w:rPr>
          <w:rtl/>
        </w:rPr>
        <w:t>وسيلة فعّالة لتحقيق التقدم في كل قطاع</w:t>
      </w:r>
      <w:r w:rsidRPr="00FC0F14">
        <w:rPr>
          <w:rFonts w:hint="cs"/>
          <w:rtl/>
        </w:rPr>
        <w:t xml:space="preserve">، </w:t>
      </w:r>
      <w:r w:rsidRPr="00FC0F14">
        <w:rPr>
          <w:rtl/>
        </w:rPr>
        <w:t>وأن مفهوم خارطة الطريق هذا يسهل تبليغ المنظمات خارج الاتحاد بالمسائل المتعلقة بالاتصالات المتنقلة الدولية؛</w:t>
      </w:r>
    </w:p>
    <w:p w14:paraId="4FA505C8" w14:textId="77777777" w:rsidR="00D151FA" w:rsidRPr="00FC0F14" w:rsidRDefault="00D151FA" w:rsidP="00D151FA">
      <w:pPr>
        <w:rPr>
          <w:rtl/>
        </w:rPr>
      </w:pPr>
      <w:r w:rsidRPr="00FC0F14">
        <w:rPr>
          <w:rFonts w:ascii="Traditional Arabic" w:hAnsi="Traditional Arabic" w:hint="cs"/>
          <w:i/>
          <w:iCs/>
          <w:rtl/>
        </w:rPr>
        <w:t>ح</w:t>
      </w:r>
      <w:r w:rsidRPr="00FC0F14">
        <w:rPr>
          <w:rFonts w:hint="cs"/>
          <w:i/>
          <w:iCs/>
          <w:rtl/>
        </w:rPr>
        <w:t>)</w:t>
      </w:r>
      <w:r w:rsidRPr="00FC0F14">
        <w:rPr>
          <w:rFonts w:hint="cs"/>
          <w:rtl/>
        </w:rPr>
        <w:tab/>
        <w:t>أن لجان الدراسات قطاع تقييس الاتصالات وقطاع الاتصالات الراديوية كانت ولا</w:t>
      </w:r>
      <w:r w:rsidRPr="00FC0F14">
        <w:rPr>
          <w:rFonts w:hint="eastAsia"/>
          <w:rtl/>
        </w:rPr>
        <w:t> </w:t>
      </w:r>
      <w:r w:rsidRPr="00FC0F14">
        <w:rPr>
          <w:rFonts w:hint="cs"/>
          <w:rtl/>
        </w:rPr>
        <w:t>تزال تقيم تنسيقاً فعّالاً غير رسمي عن طريق أنشطة الاتصال فيما</w:t>
      </w:r>
      <w:r w:rsidRPr="00FC0F14">
        <w:rPr>
          <w:rFonts w:hint="eastAsia"/>
          <w:rtl/>
        </w:rPr>
        <w:t> </w:t>
      </w:r>
      <w:r w:rsidRPr="00FC0F14">
        <w:rPr>
          <w:rFonts w:hint="cs"/>
          <w:rtl/>
        </w:rPr>
        <w:t>يتعلق بإعداد التوصيات المتعلقة بالاتصالات المتنقلة الدولية في كلا القطاعين؛</w:t>
      </w:r>
    </w:p>
    <w:p w14:paraId="08DBBBED" w14:textId="77777777" w:rsidR="00D151FA" w:rsidRDefault="00D151FA" w:rsidP="00D151FA">
      <w:pPr>
        <w:rPr>
          <w:rtl/>
          <w:lang w:bidi="ar-EG"/>
        </w:rPr>
      </w:pPr>
      <w:r>
        <w:rPr>
          <w:rtl/>
          <w:lang w:bidi="ar-EG"/>
        </w:rPr>
        <w:br w:type="page"/>
      </w:r>
    </w:p>
    <w:p w14:paraId="70C526A5" w14:textId="77777777" w:rsidR="00D151FA" w:rsidRPr="00FC0F14" w:rsidRDefault="00D151FA" w:rsidP="00D151FA">
      <w:pPr>
        <w:rPr>
          <w:rtl/>
        </w:rPr>
      </w:pPr>
      <w:r w:rsidRPr="00FC0F14">
        <w:rPr>
          <w:rFonts w:hint="eastAsia"/>
          <w:i/>
          <w:iCs/>
          <w:rtl/>
          <w:lang w:bidi="ar-EG"/>
        </w:rPr>
        <w:lastRenderedPageBreak/>
        <w:t>ط</w:t>
      </w:r>
      <w:r w:rsidRPr="00FC0F14">
        <w:rPr>
          <w:i/>
          <w:iCs/>
          <w:rtl/>
          <w:lang w:bidi="ar-EG"/>
        </w:rPr>
        <w:t>)</w:t>
      </w:r>
      <w:r w:rsidRPr="00FC0F14">
        <w:rPr>
          <w:rtl/>
          <w:lang w:bidi="ar-EG"/>
        </w:rPr>
        <w:tab/>
      </w:r>
      <w:r w:rsidRPr="00FC0F14">
        <w:rPr>
          <w:rFonts w:hint="cs"/>
          <w:rtl/>
          <w:lang w:bidi="ar-EG"/>
        </w:rPr>
        <w:t xml:space="preserve">أن القرار 43 (المراجَع في بوينس آيرس، 2017) للمؤتمر العالمي لتنمية الاتصالات </w:t>
      </w:r>
      <w:r w:rsidRPr="00FC0F14">
        <w:t>(WTDC)</w:t>
      </w:r>
      <w:r w:rsidRPr="00FC0F14">
        <w:rPr>
          <w:rFonts w:hint="cs"/>
          <w:rtl/>
          <w:lang w:bidi="ar-SY"/>
        </w:rPr>
        <w:t xml:space="preserve"> </w:t>
      </w:r>
      <w:r w:rsidRPr="00FC0F14">
        <w:rPr>
          <w:rFonts w:hint="cs"/>
          <w:rtl/>
          <w:lang w:bidi="ar-EG"/>
        </w:rPr>
        <w:t xml:space="preserve">أقر بالحاجة المستمرة إلى </w:t>
      </w:r>
      <w:r w:rsidRPr="00FC0F14">
        <w:rPr>
          <w:rFonts w:hint="cs"/>
          <w:rtl/>
        </w:rPr>
        <w:t>الترويج</w:t>
      </w:r>
      <w:r w:rsidRPr="00FC0F14">
        <w:rPr>
          <w:rtl/>
        </w:rPr>
        <w:t xml:space="preserve"> </w:t>
      </w:r>
      <w:r w:rsidRPr="00FC0F14">
        <w:rPr>
          <w:rFonts w:hint="cs"/>
          <w:rtl/>
        </w:rPr>
        <w:t>ل</w:t>
      </w:r>
      <w:r>
        <w:rPr>
          <w:rFonts w:hint="cs"/>
          <w:rtl/>
        </w:rPr>
        <w:t xml:space="preserve">استعمال </w:t>
      </w:r>
      <w:r w:rsidRPr="00FC0F14">
        <w:rPr>
          <w:rFonts w:hint="cs"/>
          <w:rtl/>
        </w:rPr>
        <w:t>أنظمة</w:t>
      </w:r>
      <w:r w:rsidRPr="00FC0F14">
        <w:rPr>
          <w:rtl/>
        </w:rPr>
        <w:t xml:space="preserve"> </w:t>
      </w:r>
      <w:r w:rsidRPr="00FC0F14">
        <w:rPr>
          <w:rFonts w:hint="cs"/>
          <w:rtl/>
        </w:rPr>
        <w:t>الاتصالات</w:t>
      </w:r>
      <w:r w:rsidRPr="00FC0F14">
        <w:rPr>
          <w:rtl/>
        </w:rPr>
        <w:t xml:space="preserve"> </w:t>
      </w:r>
      <w:r w:rsidRPr="00FC0F14">
        <w:rPr>
          <w:rFonts w:hint="cs"/>
          <w:rtl/>
        </w:rPr>
        <w:t>المتنقلة</w:t>
      </w:r>
      <w:r w:rsidRPr="00FC0F14">
        <w:rPr>
          <w:rtl/>
        </w:rPr>
        <w:t xml:space="preserve"> </w:t>
      </w:r>
      <w:r w:rsidRPr="00FC0F14">
        <w:rPr>
          <w:rFonts w:hint="cs"/>
          <w:rtl/>
        </w:rPr>
        <w:t>الدولية</w:t>
      </w:r>
      <w:r w:rsidRPr="00FC0F14">
        <w:rPr>
          <w:rtl/>
          <w:lang w:bidi="ar-SY"/>
        </w:rPr>
        <w:t xml:space="preserve"> في </w:t>
      </w:r>
      <w:r w:rsidRPr="00FC0F14">
        <w:rPr>
          <w:rFonts w:hint="cs"/>
          <w:rtl/>
        </w:rPr>
        <w:t>جميع</w:t>
      </w:r>
      <w:r w:rsidRPr="00FC0F14">
        <w:rPr>
          <w:rtl/>
        </w:rPr>
        <w:t xml:space="preserve"> </w:t>
      </w:r>
      <w:r w:rsidRPr="00FC0F14">
        <w:rPr>
          <w:rFonts w:hint="cs"/>
          <w:rtl/>
        </w:rPr>
        <w:t>أنحاء</w:t>
      </w:r>
      <w:r w:rsidRPr="00FC0F14">
        <w:rPr>
          <w:rtl/>
        </w:rPr>
        <w:t xml:space="preserve"> </w:t>
      </w:r>
      <w:r w:rsidRPr="00FC0F14">
        <w:rPr>
          <w:rFonts w:hint="cs"/>
          <w:rtl/>
        </w:rPr>
        <w:t>العالم</w:t>
      </w:r>
      <w:r w:rsidRPr="00FC0F14">
        <w:rPr>
          <w:rtl/>
        </w:rPr>
        <w:t xml:space="preserve"> </w:t>
      </w:r>
      <w:r w:rsidRPr="00FC0F14">
        <w:rPr>
          <w:rFonts w:hint="cs"/>
          <w:rtl/>
        </w:rPr>
        <w:t>وخاصة</w:t>
      </w:r>
      <w:r w:rsidRPr="00FC0F14">
        <w:rPr>
          <w:rtl/>
        </w:rPr>
        <w:t xml:space="preserve"> في </w:t>
      </w:r>
      <w:r w:rsidRPr="00FC0F14">
        <w:rPr>
          <w:rFonts w:hint="cs"/>
          <w:rtl/>
        </w:rPr>
        <w:t>البلدان</w:t>
      </w:r>
      <w:r w:rsidRPr="00FC0F14">
        <w:rPr>
          <w:rtl/>
        </w:rPr>
        <w:t xml:space="preserve"> </w:t>
      </w:r>
      <w:r w:rsidRPr="00FC0F14">
        <w:rPr>
          <w:rFonts w:hint="cs"/>
          <w:rtl/>
        </w:rPr>
        <w:t>النامية</w:t>
      </w:r>
      <w:r>
        <w:rPr>
          <w:rStyle w:val="FootnoteReference"/>
          <w:rtl/>
        </w:rPr>
        <w:footnoteReference w:customMarkFollows="1" w:id="1"/>
        <w:t>1</w:t>
      </w:r>
      <w:r w:rsidRPr="00FC0F14">
        <w:rPr>
          <w:rFonts w:hint="cs"/>
          <w:rtl/>
        </w:rPr>
        <w:t>؛</w:t>
      </w:r>
    </w:p>
    <w:p w14:paraId="566886F2" w14:textId="77777777" w:rsidR="00D151FA" w:rsidRDefault="00D151FA" w:rsidP="00D151FA">
      <w:pPr>
        <w:rPr>
          <w:rtl/>
          <w:lang w:bidi="ar-EG"/>
        </w:rPr>
      </w:pPr>
      <w:r w:rsidRPr="00FC0F14">
        <w:rPr>
          <w:rFonts w:hint="eastAsia"/>
          <w:i/>
          <w:iCs/>
          <w:rtl/>
          <w:lang w:bidi="ar-EG"/>
        </w:rPr>
        <w:t>ي</w:t>
      </w:r>
      <w:r w:rsidRPr="00FC0F14">
        <w:rPr>
          <w:i/>
          <w:iCs/>
          <w:rtl/>
          <w:lang w:bidi="ar-EG"/>
        </w:rPr>
        <w:t>)</w:t>
      </w:r>
      <w:r w:rsidRPr="00FC0F14">
        <w:rPr>
          <w:rtl/>
          <w:lang w:bidi="ar-EG"/>
        </w:rPr>
        <w:tab/>
      </w:r>
      <w:r w:rsidRPr="00FC0F14">
        <w:rPr>
          <w:rFonts w:hint="eastAsia"/>
          <w:rtl/>
          <w:lang w:bidi="ar-EG"/>
        </w:rPr>
        <w:t>أن</w:t>
      </w:r>
      <w:r w:rsidRPr="00FC0F14">
        <w:rPr>
          <w:rtl/>
          <w:lang w:bidi="ar-EG"/>
        </w:rPr>
        <w:t xml:space="preserve"> كتيب قطاع الاتصالات </w:t>
      </w:r>
      <w:r w:rsidRPr="00FC0F14">
        <w:rPr>
          <w:rFonts w:hint="eastAsia"/>
          <w:rtl/>
          <w:lang w:bidi="ar-EG"/>
        </w:rPr>
        <w:t>الراديوية</w:t>
      </w:r>
      <w:r w:rsidRPr="00FC0F14">
        <w:rPr>
          <w:rtl/>
          <w:lang w:bidi="ar-EG"/>
        </w:rPr>
        <w:t xml:space="preserve"> </w:t>
      </w:r>
      <w:r w:rsidRPr="00FC0F14">
        <w:rPr>
          <w:rFonts w:hint="eastAsia"/>
          <w:rtl/>
          <w:lang w:bidi="ar-EG"/>
        </w:rPr>
        <w:t>بشأن</w:t>
      </w:r>
      <w:r w:rsidRPr="00FC0F14">
        <w:rPr>
          <w:rtl/>
          <w:lang w:bidi="ar-EG"/>
        </w:rPr>
        <w:t xml:space="preserve"> </w:t>
      </w:r>
      <w:r w:rsidRPr="00FC0F14">
        <w:rPr>
          <w:rFonts w:hint="eastAsia"/>
          <w:rtl/>
          <w:lang w:bidi="ar-EG"/>
        </w:rPr>
        <w:t>الاتجاهات</w:t>
      </w:r>
      <w:r w:rsidRPr="00FC0F14">
        <w:rPr>
          <w:rtl/>
          <w:lang w:bidi="ar-EG"/>
        </w:rPr>
        <w:t xml:space="preserve"> </w:t>
      </w:r>
      <w:r w:rsidRPr="00FC0F14">
        <w:rPr>
          <w:rFonts w:hint="eastAsia"/>
          <w:rtl/>
          <w:lang w:bidi="ar-EG"/>
        </w:rPr>
        <w:t>العالمية</w:t>
      </w:r>
      <w:r w:rsidRPr="00FC0F14">
        <w:rPr>
          <w:rtl/>
          <w:lang w:bidi="ar-EG"/>
        </w:rPr>
        <w:t xml:space="preserve"> في </w:t>
      </w:r>
      <w:r w:rsidRPr="00FC0F14">
        <w:rPr>
          <w:rFonts w:hint="eastAsia"/>
          <w:rtl/>
          <w:lang w:bidi="ar-EG"/>
        </w:rPr>
        <w:t>مجال</w:t>
      </w:r>
      <w:r w:rsidRPr="00FC0F14">
        <w:rPr>
          <w:rtl/>
          <w:lang w:bidi="ar-EG"/>
        </w:rPr>
        <w:t xml:space="preserve"> </w:t>
      </w:r>
      <w:r w:rsidRPr="00FC0F14">
        <w:rPr>
          <w:rFonts w:hint="eastAsia"/>
          <w:rtl/>
          <w:lang w:bidi="ar-EG"/>
        </w:rPr>
        <w:t>الاتصالات</w:t>
      </w:r>
      <w:r w:rsidRPr="00FC0F14">
        <w:rPr>
          <w:rtl/>
          <w:lang w:bidi="ar-EG"/>
        </w:rPr>
        <w:t xml:space="preserve"> </w:t>
      </w:r>
      <w:r w:rsidRPr="00FC0F14">
        <w:rPr>
          <w:rFonts w:hint="eastAsia"/>
          <w:rtl/>
          <w:lang w:bidi="ar-EG"/>
        </w:rPr>
        <w:t>المتنقلة</w:t>
      </w:r>
      <w:r w:rsidRPr="00FC0F14">
        <w:rPr>
          <w:rtl/>
          <w:lang w:bidi="ar-EG"/>
        </w:rPr>
        <w:t xml:space="preserve"> </w:t>
      </w:r>
      <w:r w:rsidRPr="00FC0F14">
        <w:rPr>
          <w:rFonts w:hint="eastAsia"/>
          <w:rtl/>
          <w:lang w:bidi="ar-EG"/>
        </w:rPr>
        <w:t>الدولية</w:t>
      </w:r>
      <w:r w:rsidRPr="00FC0F14">
        <w:rPr>
          <w:rtl/>
          <w:lang w:bidi="ar-EG"/>
        </w:rPr>
        <w:t xml:space="preserve"> </w:t>
      </w:r>
      <w:r w:rsidRPr="00FC0F14">
        <w:rPr>
          <w:rFonts w:hint="eastAsia"/>
          <w:rtl/>
          <w:lang w:bidi="ar-EG"/>
        </w:rPr>
        <w:t>يحدد</w:t>
      </w:r>
      <w:r w:rsidRPr="00FC0F14">
        <w:rPr>
          <w:rtl/>
          <w:lang w:bidi="ar-EG"/>
        </w:rPr>
        <w:t xml:space="preserve"> </w:t>
      </w:r>
      <w:r w:rsidRPr="00FC0F14">
        <w:rPr>
          <w:rFonts w:hint="eastAsia"/>
          <w:rtl/>
          <w:lang w:bidi="ar-EG"/>
        </w:rPr>
        <w:t>الاتصالات</w:t>
      </w:r>
      <w:r w:rsidRPr="00FC0F14">
        <w:rPr>
          <w:rtl/>
          <w:lang w:bidi="ar-EG"/>
        </w:rPr>
        <w:t xml:space="preserve"> </w:t>
      </w:r>
      <w:r w:rsidRPr="00FC0F14">
        <w:rPr>
          <w:rFonts w:hint="eastAsia"/>
          <w:rtl/>
          <w:lang w:bidi="ar-EG"/>
        </w:rPr>
        <w:t>المتنقلة</w:t>
      </w:r>
      <w:r w:rsidRPr="00FC0F14">
        <w:rPr>
          <w:rtl/>
          <w:lang w:bidi="ar-EG"/>
        </w:rPr>
        <w:t xml:space="preserve"> </w:t>
      </w:r>
      <w:r w:rsidRPr="00FC0F14">
        <w:rPr>
          <w:rFonts w:hint="eastAsia"/>
          <w:rtl/>
          <w:lang w:bidi="ar-EG"/>
        </w:rPr>
        <w:t>الدولية</w:t>
      </w:r>
      <w:r w:rsidRPr="00FC0F14">
        <w:rPr>
          <w:rtl/>
          <w:lang w:bidi="ar-EG"/>
        </w:rPr>
        <w:t xml:space="preserve"> </w:t>
      </w:r>
      <w:r w:rsidRPr="00FC0F14">
        <w:rPr>
          <w:rFonts w:hint="eastAsia"/>
          <w:rtl/>
          <w:lang w:bidi="ar-EG"/>
        </w:rPr>
        <w:t>ويوفر</w:t>
      </w:r>
      <w:r w:rsidRPr="00FC0F14">
        <w:rPr>
          <w:rtl/>
          <w:lang w:bidi="ar-EG"/>
        </w:rPr>
        <w:t xml:space="preserve"> </w:t>
      </w:r>
      <w:r w:rsidRPr="00FC0F14">
        <w:rPr>
          <w:rFonts w:hint="eastAsia"/>
          <w:rtl/>
          <w:lang w:bidi="ar-EG"/>
        </w:rPr>
        <w:t>توجيهات</w:t>
      </w:r>
      <w:r w:rsidRPr="00FC0F14">
        <w:rPr>
          <w:rtl/>
          <w:lang w:bidi="ar-EG"/>
        </w:rPr>
        <w:t xml:space="preserve"> </w:t>
      </w:r>
      <w:r w:rsidRPr="00FC0F14">
        <w:rPr>
          <w:rFonts w:hint="eastAsia"/>
          <w:rtl/>
          <w:lang w:bidi="ar-EG"/>
        </w:rPr>
        <w:t>عامة</w:t>
      </w:r>
      <w:r w:rsidRPr="00FC0F14">
        <w:rPr>
          <w:rtl/>
          <w:lang w:bidi="ar-EG"/>
        </w:rPr>
        <w:t xml:space="preserve"> </w:t>
      </w:r>
      <w:r w:rsidRPr="00FC0F14">
        <w:rPr>
          <w:rFonts w:hint="eastAsia"/>
          <w:rtl/>
          <w:lang w:bidi="ar-EG"/>
        </w:rPr>
        <w:t>للأطراف</w:t>
      </w:r>
      <w:r w:rsidRPr="00FC0F14">
        <w:rPr>
          <w:rtl/>
          <w:lang w:bidi="ar-EG"/>
        </w:rPr>
        <w:t xml:space="preserve"> </w:t>
      </w:r>
      <w:r w:rsidRPr="00FC0F14">
        <w:rPr>
          <w:rFonts w:hint="eastAsia"/>
          <w:rtl/>
          <w:lang w:bidi="ar-EG"/>
        </w:rPr>
        <w:t>المعنية</w:t>
      </w:r>
      <w:r w:rsidRPr="00FC0F14">
        <w:rPr>
          <w:rtl/>
          <w:lang w:bidi="ar-EG"/>
        </w:rPr>
        <w:t xml:space="preserve"> </w:t>
      </w:r>
      <w:r w:rsidRPr="00FC0F14">
        <w:rPr>
          <w:rFonts w:hint="eastAsia"/>
          <w:rtl/>
          <w:lang w:bidi="ar-EG"/>
        </w:rPr>
        <w:t>بشأن</w:t>
      </w:r>
      <w:r w:rsidRPr="00FC0F14">
        <w:rPr>
          <w:rtl/>
          <w:lang w:bidi="ar-EG"/>
        </w:rPr>
        <w:t xml:space="preserve"> </w:t>
      </w:r>
      <w:r w:rsidRPr="00FC0F14">
        <w:rPr>
          <w:rFonts w:hint="eastAsia"/>
          <w:rtl/>
          <w:lang w:bidi="ar-EG"/>
        </w:rPr>
        <w:t>القضايا</w:t>
      </w:r>
      <w:r w:rsidRPr="00FC0F14">
        <w:rPr>
          <w:rtl/>
          <w:lang w:bidi="ar-EG"/>
        </w:rPr>
        <w:t xml:space="preserve"> </w:t>
      </w:r>
      <w:r w:rsidRPr="00FC0F14">
        <w:rPr>
          <w:rFonts w:hint="eastAsia"/>
          <w:rtl/>
          <w:lang w:bidi="ar-EG"/>
        </w:rPr>
        <w:t>المتعلقة</w:t>
      </w:r>
      <w:r w:rsidRPr="00FC0F14">
        <w:rPr>
          <w:rtl/>
          <w:lang w:bidi="ar-EG"/>
        </w:rPr>
        <w:t xml:space="preserve"> </w:t>
      </w:r>
      <w:r w:rsidRPr="00FC0F14">
        <w:rPr>
          <w:rFonts w:hint="eastAsia"/>
          <w:rtl/>
          <w:lang w:bidi="ar-EG"/>
        </w:rPr>
        <w:t>بنشر</w:t>
      </w:r>
      <w:r w:rsidRPr="00FC0F14">
        <w:rPr>
          <w:rtl/>
          <w:lang w:bidi="ar-EG"/>
        </w:rPr>
        <w:t xml:space="preserve"> </w:t>
      </w:r>
      <w:r w:rsidRPr="00FC0F14">
        <w:rPr>
          <w:rFonts w:hint="eastAsia"/>
          <w:rtl/>
          <w:lang w:bidi="ar-EG"/>
        </w:rPr>
        <w:t>أنظمة</w:t>
      </w:r>
      <w:r w:rsidRPr="00FC0F14">
        <w:rPr>
          <w:rtl/>
          <w:lang w:bidi="ar-EG"/>
        </w:rPr>
        <w:t xml:space="preserve"> </w:t>
      </w:r>
      <w:r w:rsidRPr="00FC0F14">
        <w:rPr>
          <w:rFonts w:hint="eastAsia"/>
          <w:rtl/>
          <w:lang w:bidi="ar-EG"/>
        </w:rPr>
        <w:t>الاتصالات</w:t>
      </w:r>
      <w:r w:rsidRPr="00FC0F14">
        <w:rPr>
          <w:rtl/>
          <w:lang w:bidi="ar-EG"/>
        </w:rPr>
        <w:t xml:space="preserve"> </w:t>
      </w:r>
      <w:r w:rsidRPr="00FC0F14">
        <w:rPr>
          <w:rFonts w:hint="eastAsia"/>
          <w:rtl/>
          <w:lang w:bidi="ar-EG"/>
        </w:rPr>
        <w:t>المتنقلة</w:t>
      </w:r>
      <w:r w:rsidRPr="00FC0F14">
        <w:rPr>
          <w:rtl/>
          <w:lang w:bidi="ar-EG"/>
        </w:rPr>
        <w:t xml:space="preserve"> </w:t>
      </w:r>
      <w:r w:rsidRPr="00FC0F14">
        <w:rPr>
          <w:rFonts w:hint="eastAsia"/>
          <w:rtl/>
          <w:lang w:bidi="ar-EG"/>
        </w:rPr>
        <w:t>الدولية</w:t>
      </w:r>
      <w:r w:rsidRPr="00FC0F14">
        <w:rPr>
          <w:rtl/>
          <w:lang w:bidi="ar-EG"/>
        </w:rPr>
        <w:t xml:space="preserve"> </w:t>
      </w:r>
      <w:r w:rsidRPr="00FC0F14">
        <w:rPr>
          <w:rFonts w:hint="eastAsia"/>
          <w:rtl/>
          <w:lang w:bidi="ar-EG"/>
        </w:rPr>
        <w:t>وب</w:t>
      </w:r>
      <w:r w:rsidRPr="00FC0F14">
        <w:rPr>
          <w:rFonts w:hint="cs"/>
          <w:rtl/>
          <w:lang w:bidi="ar-EG"/>
        </w:rPr>
        <w:t xml:space="preserve">شأن </w:t>
      </w:r>
      <w:r w:rsidRPr="00FC0F14">
        <w:rPr>
          <w:rFonts w:hint="eastAsia"/>
          <w:rtl/>
          <w:lang w:bidi="ar-EG"/>
        </w:rPr>
        <w:t>إدخال</w:t>
      </w:r>
      <w:r w:rsidRPr="00FC0F14">
        <w:rPr>
          <w:rtl/>
          <w:lang w:bidi="ar-EG"/>
        </w:rPr>
        <w:t xml:space="preserve"> </w:t>
      </w:r>
      <w:r w:rsidRPr="00FC0F14">
        <w:rPr>
          <w:rFonts w:hint="eastAsia"/>
          <w:rtl/>
          <w:lang w:bidi="ar-EG"/>
        </w:rPr>
        <w:t>شبكات</w:t>
      </w:r>
      <w:r w:rsidRPr="00FC0F14">
        <w:rPr>
          <w:rtl/>
          <w:lang w:bidi="ar-EG"/>
        </w:rPr>
        <w:t xml:space="preserve"> </w:t>
      </w:r>
      <w:r w:rsidRPr="00FC0F14">
        <w:rPr>
          <w:rFonts w:hint="eastAsia"/>
          <w:rtl/>
          <w:lang w:bidi="ar-EG"/>
        </w:rPr>
        <w:t>الاتصالات</w:t>
      </w:r>
      <w:r w:rsidRPr="00FC0F14">
        <w:rPr>
          <w:rtl/>
          <w:lang w:bidi="ar-EG"/>
        </w:rPr>
        <w:t xml:space="preserve"> </w:t>
      </w:r>
      <w:r w:rsidRPr="00FC0F14">
        <w:rPr>
          <w:rFonts w:hint="eastAsia"/>
          <w:rtl/>
          <w:lang w:bidi="ar-EG"/>
        </w:rPr>
        <w:t>المتنقلة</w:t>
      </w:r>
      <w:r w:rsidRPr="00FC0F14">
        <w:rPr>
          <w:rtl/>
          <w:lang w:bidi="ar-EG"/>
        </w:rPr>
        <w:t xml:space="preserve"> </w:t>
      </w:r>
      <w:r w:rsidRPr="00FC0F14">
        <w:rPr>
          <w:rFonts w:hint="eastAsia"/>
          <w:rtl/>
          <w:lang w:bidi="ar-EG"/>
        </w:rPr>
        <w:t>الدولية</w:t>
      </w:r>
      <w:r w:rsidRPr="00FC0F14">
        <w:rPr>
          <w:rStyle w:val="Left-to-Right"/>
        </w:rPr>
        <w:t>2020</w:t>
      </w:r>
      <w:r w:rsidRPr="00FC0F14">
        <w:rPr>
          <w:rStyle w:val="Left-to-Right"/>
        </w:rPr>
        <w:noBreakHyphen/>
      </w:r>
      <w:r w:rsidRPr="00FC0F14">
        <w:rPr>
          <w:rtl/>
          <w:lang w:bidi="ar-EG"/>
        </w:rPr>
        <w:t xml:space="preserve"> والاتصالات المتنقلة الدولية</w:t>
      </w:r>
      <w:r w:rsidRPr="00FC0F14">
        <w:rPr>
          <w:rtl/>
          <w:lang w:bidi="ar-EG"/>
        </w:rPr>
        <w:noBreakHyphen/>
        <w:t>المتقدمة</w:t>
      </w:r>
      <w:r w:rsidRPr="00FC0F14">
        <w:rPr>
          <w:rFonts w:hint="cs"/>
          <w:rtl/>
          <w:lang w:bidi="ar-EG"/>
        </w:rPr>
        <w:t xml:space="preserve"> و</w:t>
      </w:r>
      <w:r w:rsidRPr="00FC0F14">
        <w:rPr>
          <w:rtl/>
          <w:lang w:bidi="ar-EG"/>
        </w:rPr>
        <w:t>الاتصالات المتنقلة الدولية</w:t>
      </w:r>
      <w:r w:rsidRPr="00FC0F14">
        <w:rPr>
          <w:rStyle w:val="Left-to-Right"/>
        </w:rPr>
        <w:t>2020</w:t>
      </w:r>
      <w:r w:rsidRPr="00FC0F14">
        <w:rPr>
          <w:rStyle w:val="Left-to-Right"/>
        </w:rPr>
        <w:noBreakHyphen/>
      </w:r>
      <w:r w:rsidRPr="00FC0F14">
        <w:rPr>
          <w:rFonts w:hint="eastAsia"/>
          <w:rtl/>
          <w:lang w:bidi="ar-EG"/>
        </w:rPr>
        <w:t>؛</w:t>
      </w:r>
    </w:p>
    <w:p w14:paraId="030DC743" w14:textId="77777777" w:rsidR="00D151FA" w:rsidRPr="00FC0F14" w:rsidRDefault="00D151FA" w:rsidP="00D151FA">
      <w:pPr>
        <w:rPr>
          <w:rtl/>
          <w:lang w:bidi="ar-EG"/>
        </w:rPr>
      </w:pPr>
      <w:r w:rsidRPr="00FC0F14">
        <w:rPr>
          <w:rFonts w:hint="eastAsia"/>
          <w:i/>
          <w:iCs/>
          <w:rtl/>
        </w:rPr>
        <w:t>ك</w:t>
      </w:r>
      <w:r w:rsidRPr="00FC0F14">
        <w:rPr>
          <w:rFonts w:hint="cs"/>
          <w:i/>
          <w:iCs/>
          <w:rtl/>
        </w:rPr>
        <w:t>)</w:t>
      </w:r>
      <w:r w:rsidRPr="00FC0F14">
        <w:rPr>
          <w:rFonts w:hint="cs"/>
          <w:rtl/>
        </w:rPr>
        <w:tab/>
      </w:r>
      <w:r w:rsidRPr="00FA7D77">
        <w:rPr>
          <w:rtl/>
        </w:rPr>
        <w:t xml:space="preserve">أن التقرير </w:t>
      </w:r>
      <w:r w:rsidRPr="00FA7D77">
        <w:t>ITU</w:t>
      </w:r>
      <w:r>
        <w:noBreakHyphen/>
      </w:r>
      <w:r w:rsidRPr="00FA7D77">
        <w:t>R</w:t>
      </w:r>
      <w:r>
        <w:t> </w:t>
      </w:r>
      <w:r w:rsidRPr="00FA7D77">
        <w:t>M.2516</w:t>
      </w:r>
      <w:r>
        <w:noBreakHyphen/>
      </w:r>
      <w:r w:rsidRPr="00FA7D77">
        <w:t>0</w:t>
      </w:r>
      <w:r w:rsidRPr="00FA7D77">
        <w:rPr>
          <w:rtl/>
        </w:rPr>
        <w:t xml:space="preserve"> يقدم رؤية واسعة للجوانب التقنية المستقبلية لأنظمة الاتصالات المتنقلة الدولية الأرضية، وأن التوصية </w:t>
      </w:r>
      <w:r w:rsidRPr="00FA7D77">
        <w:t>ITU</w:t>
      </w:r>
      <w:r>
        <w:noBreakHyphen/>
      </w:r>
      <w:r w:rsidRPr="00FA7D77">
        <w:t>R</w:t>
      </w:r>
      <w:r>
        <w:t> </w:t>
      </w:r>
      <w:r w:rsidRPr="00FA7D77">
        <w:t>M.2160</w:t>
      </w:r>
      <w:r>
        <w:noBreakHyphen/>
      </w:r>
      <w:r w:rsidRPr="00FA7D77">
        <w:t>0</w:t>
      </w:r>
      <w:r w:rsidRPr="00FA7D77">
        <w:rPr>
          <w:rtl/>
        </w:rPr>
        <w:t xml:space="preserve"> تضع الأساس للتطوير المستقبلي للاتصالات المتنقلة الدولية</w:t>
      </w:r>
      <w:r>
        <w:rPr>
          <w:rtl/>
        </w:rPr>
        <w:noBreakHyphen/>
      </w:r>
      <w:r w:rsidRPr="00FA7D77">
        <w:rPr>
          <w:rtl/>
        </w:rPr>
        <w:t>2030</w:t>
      </w:r>
      <w:r>
        <w:rPr>
          <w:rFonts w:hint="cs"/>
          <w:rtl/>
        </w:rPr>
        <w:t>؛</w:t>
      </w:r>
    </w:p>
    <w:p w14:paraId="42A2048B" w14:textId="77777777" w:rsidR="00D151FA" w:rsidRPr="00FC0F14" w:rsidRDefault="00D151FA" w:rsidP="00D151FA">
      <w:pPr>
        <w:rPr>
          <w:rtl/>
        </w:rPr>
      </w:pPr>
      <w:r>
        <w:rPr>
          <w:rFonts w:hint="cs"/>
          <w:i/>
          <w:iCs/>
          <w:rtl/>
        </w:rPr>
        <w:t>ل)</w:t>
      </w:r>
      <w:r w:rsidRPr="00FC0F14">
        <w:rPr>
          <w:rFonts w:hint="cs"/>
          <w:rtl/>
        </w:rPr>
        <w:tab/>
        <w:t>أن لجنة الدراسات</w:t>
      </w:r>
      <w:r w:rsidRPr="00FC0F14">
        <w:rPr>
          <w:rFonts w:hint="eastAsia"/>
          <w:rtl/>
        </w:rPr>
        <w:t> </w:t>
      </w:r>
      <w:r w:rsidRPr="00FC0F14">
        <w:rPr>
          <w:lang w:bidi="ar-EG"/>
        </w:rPr>
        <w:t>1</w:t>
      </w:r>
      <w:r w:rsidRPr="00FC0F14">
        <w:rPr>
          <w:rFonts w:hint="cs"/>
          <w:rtl/>
        </w:rPr>
        <w:t xml:space="preserve"> </w:t>
      </w:r>
      <w:r>
        <w:rPr>
          <w:rFonts w:hint="cs"/>
          <w:rtl/>
        </w:rPr>
        <w:t>ب</w:t>
      </w:r>
      <w:r w:rsidRPr="00FC0F14">
        <w:rPr>
          <w:rFonts w:hint="cs"/>
          <w:rtl/>
        </w:rPr>
        <w:t>قطاع تنمية الاتصالات للاتحاد</w:t>
      </w:r>
      <w:r w:rsidRPr="00FC0F14">
        <w:rPr>
          <w:rFonts w:hint="eastAsia"/>
          <w:rtl/>
        </w:rPr>
        <w:t> </w:t>
      </w:r>
      <w:r w:rsidRPr="00FC0F14">
        <w:t>(ITU</w:t>
      </w:r>
      <w:r w:rsidRPr="00FC0F14">
        <w:noBreakHyphen/>
        <w:t>D)</w:t>
      </w:r>
      <w:r w:rsidRPr="00FC0F14">
        <w:rPr>
          <w:rFonts w:hint="cs"/>
          <w:rtl/>
        </w:rPr>
        <w:t xml:space="preserve"> تشارك في أنشطة منسقة تنسيقاً وثيقاً مع </w:t>
      </w:r>
      <w:r w:rsidRPr="00FC0F14">
        <w:rPr>
          <w:rFonts w:hint="cs"/>
          <w:rtl/>
          <w:lang w:bidi="ar-EG"/>
        </w:rPr>
        <w:t>لجنة الدراسات</w:t>
      </w:r>
      <w:r w:rsidRPr="00FC0F14">
        <w:rPr>
          <w:rFonts w:hint="eastAsia"/>
          <w:rtl/>
          <w:lang w:bidi="ar-EG"/>
        </w:rPr>
        <w:t> </w:t>
      </w:r>
      <w:r w:rsidRPr="00FC0F14">
        <w:rPr>
          <w:lang w:bidi="ar-EG"/>
        </w:rPr>
        <w:t>13</w:t>
      </w:r>
      <w:r w:rsidRPr="00FC0F14">
        <w:rPr>
          <w:rFonts w:hint="cs"/>
          <w:rtl/>
          <w:lang w:bidi="ar-EG"/>
        </w:rPr>
        <w:t xml:space="preserve"> </w:t>
      </w:r>
      <w:r>
        <w:rPr>
          <w:rFonts w:hint="cs"/>
          <w:rtl/>
          <w:lang w:bidi="ar-EG"/>
        </w:rPr>
        <w:t>ب</w:t>
      </w:r>
      <w:r w:rsidRPr="00FC0F14">
        <w:rPr>
          <w:rFonts w:hint="cs"/>
          <w:rtl/>
        </w:rPr>
        <w:t>قطاع تقييس الاتصالات ولجنة الدراسات</w:t>
      </w:r>
      <w:r w:rsidRPr="00FC0F14">
        <w:rPr>
          <w:rFonts w:hint="eastAsia"/>
          <w:rtl/>
        </w:rPr>
        <w:t> </w:t>
      </w:r>
      <w:r w:rsidRPr="00FC0F14">
        <w:t>5</w:t>
      </w:r>
      <w:r w:rsidRPr="00FC0F14">
        <w:rPr>
          <w:rFonts w:hint="cs"/>
          <w:rtl/>
          <w:lang w:bidi="ar-EG"/>
        </w:rPr>
        <w:t xml:space="preserve"> </w:t>
      </w:r>
      <w:r>
        <w:rPr>
          <w:rFonts w:hint="cs"/>
          <w:rtl/>
          <w:lang w:bidi="ar-EG"/>
        </w:rPr>
        <w:t>ب</w:t>
      </w:r>
      <w:r w:rsidRPr="00FC0F14">
        <w:rPr>
          <w:rFonts w:hint="cs"/>
          <w:rtl/>
          <w:lang w:bidi="ar-EG"/>
        </w:rPr>
        <w:t xml:space="preserve">قطاع </w:t>
      </w:r>
      <w:r w:rsidRPr="00FC0F14">
        <w:rPr>
          <w:rFonts w:hint="cs"/>
          <w:rtl/>
        </w:rPr>
        <w:t>الاتصالات الراديوية من أجل تحديد العوامل التي تؤثر على التنمية الفعّالة للنطاق العريض، بما</w:t>
      </w:r>
      <w:r w:rsidRPr="00FC0F14">
        <w:rPr>
          <w:rFonts w:hint="eastAsia"/>
          <w:rtl/>
        </w:rPr>
        <w:t xml:space="preserve"> في </w:t>
      </w:r>
      <w:r w:rsidRPr="00FC0F14">
        <w:rPr>
          <w:rFonts w:hint="cs"/>
          <w:rtl/>
        </w:rPr>
        <w:t>ذلك أنظمة الاتصالات المتنقلة الدولية، لفائدة البلدان النامية؛</w:t>
      </w:r>
    </w:p>
    <w:p w14:paraId="5C9532F8" w14:textId="77777777" w:rsidR="00D151FA" w:rsidRPr="00FC0F14" w:rsidRDefault="00D151FA" w:rsidP="00D151FA">
      <w:pPr>
        <w:rPr>
          <w:rtl/>
        </w:rPr>
      </w:pPr>
      <w:r>
        <w:rPr>
          <w:rFonts w:hint="cs"/>
          <w:i/>
          <w:iCs/>
          <w:rtl/>
          <w:lang w:bidi="ar-SY"/>
        </w:rPr>
        <w:t>م )</w:t>
      </w:r>
      <w:r w:rsidRPr="00FC0F14">
        <w:rPr>
          <w:rFonts w:hint="cs"/>
          <w:rtl/>
          <w:lang w:bidi="ar-SY"/>
        </w:rPr>
        <w:tab/>
        <w:t>أن لجنة الدراسات</w:t>
      </w:r>
      <w:r w:rsidRPr="00FC0F14">
        <w:rPr>
          <w:rFonts w:hint="eastAsia"/>
          <w:rtl/>
          <w:lang w:bidi="ar-EG"/>
        </w:rPr>
        <w:t> </w:t>
      </w:r>
      <w:r w:rsidRPr="00FC0F14">
        <w:rPr>
          <w:lang w:bidi="ar-EG"/>
        </w:rPr>
        <w:t>13</w:t>
      </w:r>
      <w:r w:rsidRPr="00FC0F14">
        <w:rPr>
          <w:rFonts w:hint="cs"/>
          <w:rtl/>
          <w:lang w:bidi="ar-EG"/>
        </w:rPr>
        <w:t xml:space="preserve"> </w:t>
      </w:r>
      <w:r>
        <w:rPr>
          <w:rFonts w:hint="cs"/>
          <w:rtl/>
          <w:lang w:bidi="ar-EG"/>
        </w:rPr>
        <w:t>ب</w:t>
      </w:r>
      <w:r w:rsidRPr="00FC0F14">
        <w:rPr>
          <w:rFonts w:hint="cs"/>
          <w:rtl/>
          <w:lang w:bidi="ar-EG"/>
        </w:rPr>
        <w:t xml:space="preserve">قطاع تقييس الاتصالات اضطلعت بدور قيادي بشأن تنسيق إدارة </w:t>
      </w:r>
      <w:r w:rsidRPr="00FC0F14">
        <w:rPr>
          <w:rFonts w:hint="cs"/>
          <w:rtl/>
        </w:rPr>
        <w:t>مشاريع</w:t>
      </w:r>
      <w:r w:rsidRPr="00FC0F14">
        <w:rPr>
          <w:rFonts w:hint="cs"/>
          <w:rtl/>
          <w:lang w:bidi="ar-EG"/>
        </w:rPr>
        <w:t xml:space="preserve"> الجوانب غير الراديوية للاتصالات المتنقلة الدولية</w:t>
      </w:r>
      <w:r w:rsidRPr="00FC0F14">
        <w:rPr>
          <w:rStyle w:val="Left-to-Right"/>
        </w:rPr>
        <w:t>2020</w:t>
      </w:r>
      <w:r w:rsidRPr="00FC0F14">
        <w:rPr>
          <w:rStyle w:val="Left-to-Right"/>
        </w:rPr>
        <w:noBreakHyphen/>
      </w:r>
      <w:r w:rsidRPr="00FC0F14">
        <w:rPr>
          <w:rFonts w:hint="cs"/>
          <w:rtl/>
          <w:lang w:bidi="ar-EG"/>
        </w:rPr>
        <w:t xml:space="preserve"> في جميع لجان دراسات قطاع تقييس الاتصالات وأحرزت تقدماً في دراسة الجوانب الشبكية </w:t>
      </w:r>
      <w:r w:rsidRPr="00FC0F14">
        <w:rPr>
          <w:rtl/>
          <w:lang w:bidi="ar-EG"/>
        </w:rPr>
        <w:t>للاتصالات المتنقلة الدولية</w:t>
      </w:r>
      <w:r w:rsidRPr="00FC0F14">
        <w:rPr>
          <w:rStyle w:val="Left-to-Right"/>
        </w:rPr>
        <w:t>2020</w:t>
      </w:r>
      <w:r w:rsidRPr="00FC0F14">
        <w:rPr>
          <w:rStyle w:val="Left-to-Right"/>
        </w:rPr>
        <w:noBreakHyphen/>
      </w:r>
      <w:r>
        <w:rPr>
          <w:rStyle w:val="Left-to-Right"/>
          <w:rFonts w:hint="cs"/>
          <w:rtl/>
        </w:rPr>
        <w:t xml:space="preserve"> وا</w:t>
      </w:r>
      <w:r w:rsidRPr="00FA7D77">
        <w:rPr>
          <w:rtl/>
        </w:rPr>
        <w:t>لاتصالات المتنقلة الدولية</w:t>
      </w:r>
      <w:r>
        <w:rPr>
          <w:rtl/>
        </w:rPr>
        <w:noBreakHyphen/>
      </w:r>
      <w:r w:rsidRPr="00FA7D77">
        <w:rPr>
          <w:rtl/>
        </w:rPr>
        <w:t>2030</w:t>
      </w:r>
      <w:r w:rsidRPr="00FC0F14">
        <w:rPr>
          <w:rFonts w:hint="cs"/>
          <w:rtl/>
          <w:lang w:bidi="ar-EG"/>
        </w:rPr>
        <w:t>، والتي تشمل دراسات بشأن المتطلبات والمعمارية الوظيفية للشبكة</w:t>
      </w:r>
      <w:r>
        <w:rPr>
          <w:rFonts w:hint="cs"/>
          <w:rtl/>
          <w:lang w:bidi="ar-EG"/>
        </w:rPr>
        <w:t>،</w:t>
      </w:r>
      <w:r w:rsidRPr="00FC0F14">
        <w:rPr>
          <w:rFonts w:hint="cs"/>
          <w:rtl/>
          <w:lang w:bidi="ar-EG"/>
        </w:rPr>
        <w:t xml:space="preserve"> و</w:t>
      </w:r>
      <w:r w:rsidRPr="00FC0F14">
        <w:rPr>
          <w:rtl/>
          <w:lang w:bidi="ar-EG"/>
        </w:rPr>
        <w:t>إضفاء الطابع البرمجي على الشبكات</w:t>
      </w:r>
      <w:r>
        <w:rPr>
          <w:rFonts w:hint="cs"/>
          <w:rtl/>
          <w:lang w:bidi="ar-EG"/>
        </w:rPr>
        <w:t xml:space="preserve"> والتقارب بين الاتصالات الثابتة والمتنقلة، وأداء الشبكات وتطبيقها من أجل البلدان النامية</w:t>
      </w:r>
      <w:r w:rsidRPr="00FC0F14">
        <w:rPr>
          <w:rFonts w:hint="cs"/>
          <w:rtl/>
          <w:lang w:bidi="ar-EG"/>
        </w:rPr>
        <w:t>؛</w:t>
      </w:r>
    </w:p>
    <w:p w14:paraId="62D14934" w14:textId="77777777" w:rsidR="00D151FA" w:rsidRPr="00FC0F14" w:rsidRDefault="00D151FA" w:rsidP="00D151FA">
      <w:pPr>
        <w:rPr>
          <w:rtl/>
          <w:lang w:bidi="ar-EG"/>
        </w:rPr>
      </w:pPr>
      <w:r>
        <w:rPr>
          <w:rFonts w:hint="cs"/>
          <w:i/>
          <w:iCs/>
          <w:rtl/>
          <w:lang w:bidi="ar-EG"/>
        </w:rPr>
        <w:t>ن)</w:t>
      </w:r>
      <w:r w:rsidRPr="00FC0F14">
        <w:rPr>
          <w:i/>
          <w:iCs/>
          <w:rtl/>
          <w:lang w:bidi="ar-EG"/>
        </w:rPr>
        <w:tab/>
      </w:r>
      <w:r w:rsidRPr="00FC0F14">
        <w:rPr>
          <w:rFonts w:hint="cs"/>
          <w:rtl/>
          <w:lang w:bidi="ar-EG"/>
        </w:rPr>
        <w:t>أن</w:t>
      </w:r>
      <w:r w:rsidRPr="00FC0F14">
        <w:rPr>
          <w:rtl/>
          <w:lang w:bidi="ar-EG"/>
        </w:rPr>
        <w:t xml:space="preserve"> لجنة الدراسات 13 </w:t>
      </w:r>
      <w:r w:rsidRPr="003800BE">
        <w:rPr>
          <w:rtl/>
          <w:lang w:bidi="ar-EG"/>
        </w:rPr>
        <w:t xml:space="preserve">بقطاع تقييس الاتصالات </w:t>
      </w:r>
      <w:r w:rsidRPr="00FC0F14">
        <w:rPr>
          <w:rFonts w:hint="cs"/>
          <w:rtl/>
          <w:lang w:bidi="ar-EG"/>
        </w:rPr>
        <w:t>أنشأت</w:t>
      </w:r>
      <w:r w:rsidRPr="00FC0F14">
        <w:rPr>
          <w:rtl/>
          <w:lang w:bidi="ar-EG"/>
        </w:rPr>
        <w:t xml:space="preserve"> </w:t>
      </w:r>
      <w:r w:rsidRPr="00FC0F14">
        <w:rPr>
          <w:rFonts w:hint="cs"/>
          <w:rtl/>
          <w:lang w:bidi="ar-EG"/>
        </w:rPr>
        <w:t>نشاط</w:t>
      </w:r>
      <w:r w:rsidRPr="00FC0F14">
        <w:rPr>
          <w:rtl/>
          <w:lang w:bidi="ar-EG"/>
        </w:rPr>
        <w:t xml:space="preserve"> التنسيق المشترك</w:t>
      </w:r>
      <w:r w:rsidRPr="00FC0F14">
        <w:rPr>
          <w:rFonts w:hint="cs"/>
          <w:rtl/>
          <w:lang w:bidi="ar-EG"/>
        </w:rPr>
        <w:t xml:space="preserve"> المعني با</w:t>
      </w:r>
      <w:r w:rsidRPr="00FC0F14">
        <w:rPr>
          <w:rtl/>
          <w:lang w:bidi="ar-EG"/>
        </w:rPr>
        <w:t>لاتصالات المتنقلة الدولية</w:t>
      </w:r>
      <w:r w:rsidRPr="00FC0F14">
        <w:rPr>
          <w:rStyle w:val="Left-to-Right"/>
        </w:rPr>
        <w:t>2020</w:t>
      </w:r>
      <w:r w:rsidRPr="00FC0F14">
        <w:rPr>
          <w:rStyle w:val="Left-to-Right"/>
        </w:rPr>
        <w:noBreakHyphen/>
      </w:r>
      <w:r w:rsidRPr="00FC0F14">
        <w:rPr>
          <w:rtl/>
          <w:lang w:bidi="ar-EG"/>
        </w:rPr>
        <w:t xml:space="preserve"> </w:t>
      </w:r>
      <w:r w:rsidRPr="00FC0F14">
        <w:rPr>
          <w:rFonts w:hint="cs"/>
          <w:rtl/>
          <w:lang w:bidi="ar-EG"/>
        </w:rPr>
        <w:t>وما</w:t>
      </w:r>
      <w:r w:rsidRPr="00FC0F14">
        <w:rPr>
          <w:rFonts w:hint="eastAsia"/>
          <w:rtl/>
          <w:lang w:bidi="ar-EG"/>
        </w:rPr>
        <w:t> </w:t>
      </w:r>
      <w:r w:rsidRPr="00FC0F14">
        <w:rPr>
          <w:rFonts w:hint="cs"/>
          <w:rtl/>
          <w:lang w:bidi="ar-EG"/>
        </w:rPr>
        <w:t>بعدها</w:t>
      </w:r>
      <w:r w:rsidRPr="00FC0F14">
        <w:rPr>
          <w:rFonts w:hint="eastAsia"/>
          <w:rtl/>
          <w:lang w:bidi="ar-EG"/>
        </w:rPr>
        <w:t> </w:t>
      </w:r>
      <w:r w:rsidRPr="00FC0F14">
        <w:rPr>
          <w:rtl/>
          <w:lang w:bidi="ar-EG"/>
        </w:rPr>
        <w:t>(</w:t>
      </w:r>
      <w:r w:rsidRPr="00FC0F14">
        <w:rPr>
          <w:lang w:bidi="ar-EG"/>
        </w:rPr>
        <w:t>JCA</w:t>
      </w:r>
      <w:r>
        <w:rPr>
          <w:lang w:bidi="ar-EG"/>
        </w:rPr>
        <w:t> </w:t>
      </w:r>
      <w:r w:rsidRPr="00FC0F14">
        <w:rPr>
          <w:lang w:bidi="ar-EG"/>
        </w:rPr>
        <w:t>IMT</w:t>
      </w:r>
      <w:r>
        <w:rPr>
          <w:lang w:bidi="ar-EG"/>
        </w:rPr>
        <w:noBreakHyphen/>
      </w:r>
      <w:r w:rsidRPr="00FC0F14">
        <w:rPr>
          <w:lang w:bidi="ar-EG"/>
        </w:rPr>
        <w:t>2020</w:t>
      </w:r>
      <w:r w:rsidRPr="00FC0F14">
        <w:rPr>
          <w:rtl/>
          <w:lang w:bidi="ar-EG"/>
        </w:rPr>
        <w:t xml:space="preserve">) </w:t>
      </w:r>
      <w:r w:rsidRPr="00FC0F14">
        <w:rPr>
          <w:rFonts w:hint="cs"/>
          <w:rtl/>
          <w:lang w:bidi="ar-EG"/>
        </w:rPr>
        <w:t xml:space="preserve">من أجل </w:t>
      </w:r>
      <w:r w:rsidRPr="00FC0F14">
        <w:rPr>
          <w:rtl/>
          <w:lang w:bidi="ar-EG"/>
        </w:rPr>
        <w:t xml:space="preserve">تنسيق </w:t>
      </w:r>
      <w:r w:rsidRPr="00FC0F14">
        <w:rPr>
          <w:rFonts w:hint="cs"/>
          <w:rtl/>
          <w:lang w:bidi="ar-EG"/>
        </w:rPr>
        <w:t>أ</w:t>
      </w:r>
      <w:r w:rsidRPr="00FC0F14">
        <w:rPr>
          <w:rtl/>
          <w:lang w:bidi="ar-EG"/>
        </w:rPr>
        <w:t>عم</w:t>
      </w:r>
      <w:r w:rsidRPr="00FC0F14">
        <w:rPr>
          <w:rFonts w:hint="cs"/>
          <w:rtl/>
          <w:lang w:bidi="ar-EG"/>
        </w:rPr>
        <w:t>ا</w:t>
      </w:r>
      <w:r w:rsidRPr="00FC0F14">
        <w:rPr>
          <w:rtl/>
          <w:lang w:bidi="ar-EG"/>
        </w:rPr>
        <w:t>ل التقييس</w:t>
      </w:r>
      <w:r w:rsidRPr="00FC0F14">
        <w:rPr>
          <w:rFonts w:hint="cs"/>
          <w:rtl/>
          <w:lang w:bidi="ar-EG"/>
        </w:rPr>
        <w:t xml:space="preserve"> التي يجريها قطاع تقييس الاتصالات بشأن</w:t>
      </w:r>
      <w:r w:rsidRPr="00FC0F14">
        <w:rPr>
          <w:rtl/>
          <w:lang w:bidi="ar-EG"/>
        </w:rPr>
        <w:t xml:space="preserve"> </w:t>
      </w:r>
      <w:r w:rsidRPr="00FC0F14">
        <w:rPr>
          <w:rFonts w:hint="cs"/>
          <w:rtl/>
          <w:lang w:bidi="ar-EG"/>
        </w:rPr>
        <w:t>ا</w:t>
      </w:r>
      <w:r w:rsidRPr="00FC0F14">
        <w:rPr>
          <w:rtl/>
          <w:lang w:bidi="ar-EG"/>
        </w:rPr>
        <w:t>لاتصالات المتنقلة الدولية</w:t>
      </w:r>
      <w:r w:rsidRPr="00FC0F14">
        <w:rPr>
          <w:rStyle w:val="Left-to-Right"/>
        </w:rPr>
        <w:t>2020</w:t>
      </w:r>
      <w:r w:rsidRPr="00FC0F14">
        <w:rPr>
          <w:rStyle w:val="Left-to-Right"/>
        </w:rPr>
        <w:noBreakHyphen/>
      </w:r>
      <w:r w:rsidRPr="00FC0F14">
        <w:rPr>
          <w:rtl/>
          <w:lang w:bidi="ar-EG"/>
        </w:rPr>
        <w:t xml:space="preserve"> </w:t>
      </w:r>
      <w:r>
        <w:rPr>
          <w:rFonts w:hint="cs"/>
          <w:rtl/>
          <w:lang w:bidi="ar-EG"/>
        </w:rPr>
        <w:t>و</w:t>
      </w:r>
      <w:r>
        <w:rPr>
          <w:rStyle w:val="Left-to-Right"/>
          <w:rFonts w:hint="cs"/>
          <w:rtl/>
        </w:rPr>
        <w:t>ا</w:t>
      </w:r>
      <w:r w:rsidRPr="00FA7D77">
        <w:rPr>
          <w:rtl/>
        </w:rPr>
        <w:t>لاتصالات المتنقلة الدولية</w:t>
      </w:r>
      <w:r>
        <w:rPr>
          <w:rtl/>
        </w:rPr>
        <w:noBreakHyphen/>
      </w:r>
      <w:r w:rsidRPr="00FA7D77">
        <w:rPr>
          <w:rtl/>
        </w:rPr>
        <w:t>2030</w:t>
      </w:r>
      <w:r>
        <w:rPr>
          <w:rFonts w:hint="cs"/>
          <w:rtl/>
        </w:rPr>
        <w:t xml:space="preserve"> </w:t>
      </w:r>
      <w:r w:rsidRPr="00FC0F14">
        <w:rPr>
          <w:rtl/>
          <w:lang w:bidi="ar-EG"/>
        </w:rPr>
        <w:t>مع التركيز على الجوانب غير الراديوية داخل قطاع تقييس الاتصالات وتنسيق الاتصال مع منظمات وضع المعايير</w:t>
      </w:r>
      <w:r w:rsidRPr="00FC0F14">
        <w:rPr>
          <w:rFonts w:hint="cs"/>
          <w:rtl/>
          <w:lang w:bidi="ar-EG"/>
        </w:rPr>
        <w:t> </w:t>
      </w:r>
      <w:r w:rsidRPr="00FC0F14">
        <w:rPr>
          <w:rtl/>
          <w:lang w:bidi="ar-EG"/>
        </w:rPr>
        <w:t>(</w:t>
      </w:r>
      <w:r w:rsidRPr="00FC0F14">
        <w:rPr>
          <w:lang w:bidi="ar-EG"/>
        </w:rPr>
        <w:t>SDO</w:t>
      </w:r>
      <w:r w:rsidRPr="00FC0F14">
        <w:rPr>
          <w:rtl/>
          <w:lang w:bidi="ar-EG"/>
        </w:rPr>
        <w:t>) والاتحادات والمنتديات التي تعمل أيضاً في مجال المعايير المتصلة بالاتصالات المتنقلة الدولية</w:t>
      </w:r>
      <w:r w:rsidRPr="00FC0F14">
        <w:rPr>
          <w:rStyle w:val="Left-to-Right"/>
        </w:rPr>
        <w:t>2020</w:t>
      </w:r>
      <w:r w:rsidRPr="00FC0F14">
        <w:rPr>
          <w:rStyle w:val="Left-to-Right"/>
        </w:rPr>
        <w:noBreakHyphen/>
      </w:r>
      <w:r>
        <w:rPr>
          <w:rStyle w:val="Left-to-Right"/>
          <w:rFonts w:hint="cs"/>
          <w:rtl/>
        </w:rPr>
        <w:t xml:space="preserve"> وا</w:t>
      </w:r>
      <w:r w:rsidRPr="00FA7D77">
        <w:rPr>
          <w:rtl/>
        </w:rPr>
        <w:t>لاتصالات المتنقلة الدولية</w:t>
      </w:r>
      <w:r>
        <w:rPr>
          <w:rtl/>
        </w:rPr>
        <w:noBreakHyphen/>
      </w:r>
      <w:r w:rsidRPr="00FA7D77">
        <w:rPr>
          <w:rtl/>
        </w:rPr>
        <w:t>2030</w:t>
      </w:r>
      <w:r w:rsidRPr="00FC0F14">
        <w:rPr>
          <w:rFonts w:hint="cs"/>
          <w:rtl/>
          <w:lang w:bidi="ar-EG"/>
        </w:rPr>
        <w:t>؛</w:t>
      </w:r>
    </w:p>
    <w:p w14:paraId="11F24C6D" w14:textId="77777777" w:rsidR="00D151FA" w:rsidRPr="00FC0F14" w:rsidRDefault="00D151FA" w:rsidP="00D151FA">
      <w:pPr>
        <w:rPr>
          <w:rtl/>
          <w:lang w:bidi="ar-EG"/>
        </w:rPr>
      </w:pPr>
      <w:r>
        <w:rPr>
          <w:rFonts w:hint="cs"/>
          <w:i/>
          <w:iCs/>
          <w:rtl/>
          <w:lang w:bidi="ar-EG"/>
        </w:rPr>
        <w:t>س)</w:t>
      </w:r>
      <w:r w:rsidRPr="00FC0F14">
        <w:rPr>
          <w:i/>
          <w:iCs/>
          <w:rtl/>
          <w:lang w:bidi="ar-EG"/>
        </w:rPr>
        <w:tab/>
      </w:r>
      <w:r w:rsidRPr="00FC0F14">
        <w:rPr>
          <w:rFonts w:hint="cs"/>
          <w:rtl/>
          <w:lang w:bidi="ar-EG"/>
        </w:rPr>
        <w:t>أن نشاط التنسيق المشترك المعني</w:t>
      </w:r>
      <w:r w:rsidRPr="00FC0F14">
        <w:rPr>
          <w:rtl/>
          <w:lang w:bidi="ar-EG"/>
        </w:rPr>
        <w:t xml:space="preserve"> </w:t>
      </w:r>
      <w:r w:rsidRPr="00FC0F14">
        <w:rPr>
          <w:rFonts w:hint="cs"/>
          <w:rtl/>
          <w:lang w:bidi="ar-EG"/>
        </w:rPr>
        <w:t>با</w:t>
      </w:r>
      <w:r w:rsidRPr="00FC0F14">
        <w:rPr>
          <w:rtl/>
          <w:lang w:bidi="ar-EG"/>
        </w:rPr>
        <w:t>لاتصالات المتنقلة الدولية</w:t>
      </w:r>
      <w:r w:rsidRPr="00FC0F14">
        <w:rPr>
          <w:rStyle w:val="Left-to-Right"/>
        </w:rPr>
        <w:t>2020</w:t>
      </w:r>
      <w:r w:rsidRPr="00FC0F14">
        <w:rPr>
          <w:rStyle w:val="Left-to-Right"/>
        </w:rPr>
        <w:noBreakHyphen/>
      </w:r>
      <w:r w:rsidRPr="00FC0F14">
        <w:rPr>
          <w:rtl/>
          <w:lang w:bidi="ar-EG"/>
        </w:rPr>
        <w:t xml:space="preserve"> </w:t>
      </w:r>
      <w:r w:rsidRPr="00FC0F14">
        <w:rPr>
          <w:rFonts w:hint="cs"/>
          <w:rtl/>
          <w:lang w:bidi="ar-EG"/>
        </w:rPr>
        <w:t xml:space="preserve">وما بعدها </w:t>
      </w:r>
      <w:r w:rsidRPr="00FC0F14">
        <w:rPr>
          <w:rtl/>
          <w:lang w:bidi="ar-EG"/>
        </w:rPr>
        <w:t>(</w:t>
      </w:r>
      <w:r w:rsidRPr="00FC0F14">
        <w:rPr>
          <w:lang w:bidi="ar-EG"/>
        </w:rPr>
        <w:t>JCA</w:t>
      </w:r>
      <w:r>
        <w:rPr>
          <w:lang w:bidi="ar-EG"/>
        </w:rPr>
        <w:t> </w:t>
      </w:r>
      <w:r w:rsidRPr="00FC0F14">
        <w:rPr>
          <w:lang w:bidi="ar-EG"/>
        </w:rPr>
        <w:t>IMT</w:t>
      </w:r>
      <w:r>
        <w:rPr>
          <w:lang w:bidi="ar-EG"/>
        </w:rPr>
        <w:noBreakHyphen/>
      </w:r>
      <w:r w:rsidRPr="00FC0F14">
        <w:rPr>
          <w:lang w:bidi="ar-EG"/>
        </w:rPr>
        <w:t>2020</w:t>
      </w:r>
      <w:r w:rsidRPr="00FC0F14">
        <w:rPr>
          <w:rtl/>
          <w:lang w:bidi="ar-EG"/>
        </w:rPr>
        <w:t>)</w:t>
      </w:r>
      <w:r w:rsidRPr="00FC0F14">
        <w:rPr>
          <w:rFonts w:hint="cs"/>
          <w:rtl/>
          <w:lang w:bidi="ar-EG"/>
        </w:rPr>
        <w:t xml:space="preserve"> </w:t>
      </w:r>
      <w:r>
        <w:rPr>
          <w:rFonts w:hint="cs"/>
          <w:rtl/>
          <w:lang w:bidi="ar-EG"/>
        </w:rPr>
        <w:t>و</w:t>
      </w:r>
      <w:r>
        <w:rPr>
          <w:rStyle w:val="Left-to-Right"/>
          <w:rFonts w:hint="cs"/>
          <w:rtl/>
        </w:rPr>
        <w:t>ا</w:t>
      </w:r>
      <w:r w:rsidRPr="00FA7D77">
        <w:rPr>
          <w:rtl/>
        </w:rPr>
        <w:t>لاتصالات المتنقلة الدولية</w:t>
      </w:r>
      <w:r>
        <w:rPr>
          <w:rtl/>
        </w:rPr>
        <w:noBreakHyphen/>
      </w:r>
      <w:r w:rsidRPr="00FA7D77">
        <w:rPr>
          <w:rtl/>
        </w:rPr>
        <w:t>2030</w:t>
      </w:r>
      <w:r>
        <w:rPr>
          <w:rFonts w:hint="cs"/>
          <w:rtl/>
        </w:rPr>
        <w:t xml:space="preserve"> </w:t>
      </w:r>
      <w:r w:rsidRPr="00FC0F14">
        <w:rPr>
          <w:rFonts w:hint="cs"/>
          <w:rtl/>
          <w:lang w:bidi="ar-EG"/>
        </w:rPr>
        <w:t>يحتفظ بخارطة طريق من أجل تقييس الاتصالات المتنقلة الدولية</w:t>
      </w:r>
      <w:r w:rsidRPr="00FC0F14">
        <w:rPr>
          <w:rtl/>
          <w:lang w:bidi="ar-EG"/>
        </w:rPr>
        <w:noBreakHyphen/>
      </w:r>
      <w:r w:rsidRPr="00FC0F14">
        <w:rPr>
          <w:lang w:bidi="ar-EG"/>
        </w:rPr>
        <w:t>2020</w:t>
      </w:r>
      <w:r w:rsidRPr="00FC0F14">
        <w:rPr>
          <w:rFonts w:hint="cs"/>
          <w:rtl/>
          <w:lang w:bidi="ar-EG"/>
        </w:rPr>
        <w:t xml:space="preserve"> تتناول المواصفات الحالية والمنشورة الصادرة عن الاتحاد ومنظمات وضع المعايير</w:t>
      </w:r>
      <w:r w:rsidRPr="00FC0F14">
        <w:rPr>
          <w:rFonts w:hint="eastAsia"/>
          <w:rtl/>
          <w:lang w:bidi="ar-EG"/>
        </w:rPr>
        <w:t> </w:t>
      </w:r>
      <w:r w:rsidRPr="00FC0F14">
        <w:rPr>
          <w:lang w:bidi="ar-EG"/>
        </w:rPr>
        <w:t>(SDO)</w:t>
      </w:r>
      <w:r w:rsidRPr="00FC0F14">
        <w:rPr>
          <w:rFonts w:hint="cs"/>
          <w:rtl/>
          <w:lang w:bidi="ar-EG"/>
        </w:rPr>
        <w:t xml:space="preserve"> والاتحادات والمنتديات الأخرى المعنية؛</w:t>
      </w:r>
    </w:p>
    <w:p w14:paraId="176AA0BB" w14:textId="77777777" w:rsidR="00D151FA" w:rsidRDefault="00D151FA" w:rsidP="00D151FA">
      <w:pPr>
        <w:rPr>
          <w:rtl/>
        </w:rPr>
      </w:pPr>
      <w:r>
        <w:rPr>
          <w:rFonts w:hint="cs"/>
          <w:i/>
          <w:iCs/>
          <w:rtl/>
          <w:lang w:val="en-GB"/>
        </w:rPr>
        <w:t>ع)</w:t>
      </w:r>
      <w:r w:rsidRPr="00FC0F14">
        <w:rPr>
          <w:i/>
          <w:iCs/>
          <w:rtl/>
          <w:lang w:val="en-GB"/>
        </w:rPr>
        <w:tab/>
      </w:r>
      <w:r w:rsidRPr="00FC0F14">
        <w:rPr>
          <w:rFonts w:hint="cs"/>
          <w:rtl/>
          <w:lang w:val="en-GB"/>
        </w:rPr>
        <w:t xml:space="preserve">أن لجنة الدراسات 11 </w:t>
      </w:r>
      <w:r>
        <w:rPr>
          <w:rFonts w:hint="cs"/>
          <w:rtl/>
        </w:rPr>
        <w:t>ب</w:t>
      </w:r>
      <w:r w:rsidRPr="00FC0F14">
        <w:rPr>
          <w:rFonts w:hint="cs"/>
          <w:rtl/>
        </w:rPr>
        <w:t xml:space="preserve">قطاع تقييس الاتصالات </w:t>
      </w:r>
      <w:r w:rsidRPr="00FC0F14">
        <w:rPr>
          <w:rFonts w:hint="cs"/>
          <w:rtl/>
          <w:lang w:val="en-GB"/>
        </w:rPr>
        <w:t>أحرزت تقدماً في دراسة</w:t>
      </w:r>
      <w:r w:rsidRPr="00FC0F14">
        <w:rPr>
          <w:rFonts w:hint="cs"/>
          <w:i/>
          <w:iCs/>
          <w:rtl/>
          <w:lang w:val="en-GB"/>
        </w:rPr>
        <w:t xml:space="preserve"> </w:t>
      </w:r>
      <w:r w:rsidRPr="00FC0F14">
        <w:rPr>
          <w:rFonts w:hint="cs"/>
          <w:rtl/>
          <w:lang w:val="en-GB"/>
        </w:rPr>
        <w:t>جوانب الاتصالات المتنقلة الدولية</w:t>
      </w:r>
      <w:r>
        <w:rPr>
          <w:rtl/>
          <w:lang w:val="en-GB"/>
        </w:rPr>
        <w:noBreakHyphen/>
      </w:r>
      <w:r>
        <w:rPr>
          <w:rFonts w:hint="cs"/>
          <w:rtl/>
          <w:lang w:val="en-GB"/>
        </w:rPr>
        <w:t>2020</w:t>
      </w:r>
      <w:r w:rsidRPr="00FC0F14">
        <w:rPr>
          <w:rFonts w:hint="cs"/>
          <w:rtl/>
          <w:lang w:val="en-GB"/>
        </w:rPr>
        <w:t xml:space="preserve"> المتعلقة ب</w:t>
      </w:r>
      <w:r w:rsidRPr="00FC0F14">
        <w:rPr>
          <w:rtl/>
        </w:rPr>
        <w:t>بروتوكولات</w:t>
      </w:r>
      <w:r w:rsidRPr="00FC0F14">
        <w:rPr>
          <w:rFonts w:hint="cs"/>
          <w:rtl/>
        </w:rPr>
        <w:t xml:space="preserve"> التشوير والتحكم بما في ذلك دراسات عن بروتوكولات</w:t>
      </w:r>
      <w:r w:rsidRPr="00FC0F14">
        <w:rPr>
          <w:rtl/>
        </w:rPr>
        <w:t xml:space="preserve"> تدعم تكنولوجيات التحكم والإدارة</w:t>
      </w:r>
      <w:r>
        <w:rPr>
          <w:rFonts w:hint="cs"/>
          <w:rtl/>
        </w:rPr>
        <w:t>؛</w:t>
      </w:r>
      <w:r w:rsidRPr="00FC0F14">
        <w:rPr>
          <w:rFonts w:hint="cs"/>
          <w:rtl/>
        </w:rPr>
        <w:t xml:space="preserve"> و</w:t>
      </w:r>
      <w:r w:rsidRPr="00FC0F14">
        <w:rPr>
          <w:rtl/>
        </w:rPr>
        <w:t>متطلبات وبروتوكولات التشوير للارتباط بالشبكة</w:t>
      </w:r>
      <w:r>
        <w:rPr>
          <w:rFonts w:hint="cs"/>
          <w:rtl/>
        </w:rPr>
        <w:t>،</w:t>
      </w:r>
      <w:r w:rsidRPr="00FC0F14">
        <w:rPr>
          <w:rtl/>
        </w:rPr>
        <w:t xml:space="preserve"> بما في ذلك التنقلية وإدارة الموارد</w:t>
      </w:r>
      <w:r>
        <w:rPr>
          <w:rFonts w:hint="cs"/>
          <w:rtl/>
        </w:rPr>
        <w:t>؛</w:t>
      </w:r>
      <w:r w:rsidRPr="00FC0F14">
        <w:rPr>
          <w:rFonts w:hint="cs"/>
          <w:rtl/>
        </w:rPr>
        <w:t xml:space="preserve"> و</w:t>
      </w:r>
      <w:r w:rsidRPr="00FC0F14">
        <w:rPr>
          <w:rtl/>
        </w:rPr>
        <w:t>بروتوكولات تدعم شبكات المحتوى الموزع والشبكات التي تركز على المعلومات</w:t>
      </w:r>
      <w:r w:rsidRPr="00FC0F14">
        <w:rPr>
          <w:rFonts w:hint="cs"/>
          <w:rtl/>
        </w:rPr>
        <w:t xml:space="preserve"> و</w:t>
      </w:r>
      <w:r w:rsidRPr="00FC0F14">
        <w:rPr>
          <w:rtl/>
        </w:rPr>
        <w:t>اختبار البروتوكولات</w:t>
      </w:r>
      <w:r w:rsidRPr="00FC0F14">
        <w:rPr>
          <w:rFonts w:hint="cs"/>
          <w:rtl/>
        </w:rPr>
        <w:t>؛</w:t>
      </w:r>
    </w:p>
    <w:p w14:paraId="70A4E313" w14:textId="77777777" w:rsidR="00D151FA" w:rsidRDefault="00D151FA" w:rsidP="00D151FA">
      <w:pPr>
        <w:rPr>
          <w:rtl/>
        </w:rPr>
      </w:pPr>
      <w:r w:rsidRPr="00C221BA">
        <w:rPr>
          <w:rFonts w:hint="eastAsia"/>
          <w:i/>
          <w:iCs/>
          <w:rtl/>
        </w:rPr>
        <w:t>ف</w:t>
      </w:r>
      <w:r w:rsidRPr="00C221BA">
        <w:rPr>
          <w:i/>
          <w:iCs/>
          <w:rtl/>
        </w:rPr>
        <w:t>)</w:t>
      </w:r>
      <w:r>
        <w:rPr>
          <w:rtl/>
        </w:rPr>
        <w:tab/>
        <w:t xml:space="preserve">أن </w:t>
      </w:r>
      <w:r>
        <w:rPr>
          <w:rFonts w:hint="cs"/>
          <w:rtl/>
        </w:rPr>
        <w:t>لجنة</w:t>
      </w:r>
      <w:r>
        <w:rPr>
          <w:rtl/>
        </w:rPr>
        <w:t xml:space="preserve"> الدراس</w:t>
      </w:r>
      <w:r>
        <w:rPr>
          <w:rFonts w:hint="cs"/>
          <w:rtl/>
        </w:rPr>
        <w:t>ات</w:t>
      </w:r>
      <w:r>
        <w:rPr>
          <w:rtl/>
        </w:rPr>
        <w:t xml:space="preserve"> 11 </w:t>
      </w:r>
      <w:r w:rsidRPr="00274F5C">
        <w:rPr>
          <w:rtl/>
        </w:rPr>
        <w:t xml:space="preserve">بقطاع تقييس الاتصالات </w:t>
      </w:r>
      <w:r>
        <w:rPr>
          <w:rtl/>
        </w:rPr>
        <w:t xml:space="preserve">أنشأت </w:t>
      </w:r>
      <w:r>
        <w:rPr>
          <w:rFonts w:hint="cs"/>
          <w:rtl/>
        </w:rPr>
        <w:t>فريقاً متخصصاً معنياً ب</w:t>
      </w:r>
      <w:r>
        <w:rPr>
          <w:rtl/>
        </w:rPr>
        <w:t xml:space="preserve">اتحادات منصات الاختبار </w:t>
      </w:r>
      <w:r>
        <w:rPr>
          <w:rFonts w:hint="cs"/>
          <w:rtl/>
        </w:rPr>
        <w:t>ل</w:t>
      </w:r>
      <w:r w:rsidRPr="00FC0F14">
        <w:rPr>
          <w:rtl/>
          <w:lang w:bidi="ar-EG"/>
        </w:rPr>
        <w:t>لاتصالات المتنقلة الدولية</w:t>
      </w:r>
      <w:r w:rsidRPr="00FC0F14">
        <w:rPr>
          <w:rStyle w:val="Left-to-Right"/>
        </w:rPr>
        <w:t>2020</w:t>
      </w:r>
      <w:r w:rsidRPr="00FC0F14">
        <w:rPr>
          <w:rStyle w:val="Left-to-Right"/>
        </w:rPr>
        <w:noBreakHyphen/>
      </w:r>
      <w:r w:rsidRPr="00FC0F14">
        <w:rPr>
          <w:rtl/>
          <w:lang w:bidi="ar-EG"/>
        </w:rPr>
        <w:t xml:space="preserve"> </w:t>
      </w:r>
      <w:r w:rsidRPr="00FC0F14">
        <w:rPr>
          <w:rFonts w:hint="cs"/>
          <w:rtl/>
          <w:lang w:bidi="ar-EG"/>
        </w:rPr>
        <w:t>وما بعدها</w:t>
      </w:r>
      <w:r>
        <w:rPr>
          <w:rtl/>
        </w:rPr>
        <w:t xml:space="preserve"> (</w:t>
      </w:r>
      <w:r>
        <w:t>FG</w:t>
      </w:r>
      <w:r>
        <w:noBreakHyphen/>
      </w:r>
      <w:proofErr w:type="spellStart"/>
      <w:r>
        <w:t>TBFxG</w:t>
      </w:r>
      <w:proofErr w:type="spellEnd"/>
      <w:r>
        <w:rPr>
          <w:rtl/>
        </w:rPr>
        <w:t xml:space="preserve">) لتطوير </w:t>
      </w:r>
      <w:r>
        <w:rPr>
          <w:rFonts w:hint="cs"/>
          <w:rtl/>
        </w:rPr>
        <w:t>السطوح البينية</w:t>
      </w:r>
      <w:r>
        <w:rPr>
          <w:rtl/>
        </w:rPr>
        <w:t xml:space="preserve"> </w:t>
      </w:r>
      <w:r>
        <w:rPr>
          <w:rFonts w:hint="cs"/>
          <w:rtl/>
        </w:rPr>
        <w:t>ل</w:t>
      </w:r>
      <w:r>
        <w:rPr>
          <w:rtl/>
        </w:rPr>
        <w:t>برامج التطبيقات المطلوبة</w:t>
      </w:r>
      <w:r>
        <w:rPr>
          <w:rFonts w:hint="cs"/>
          <w:rtl/>
        </w:rPr>
        <w:t> </w:t>
      </w:r>
      <w:r>
        <w:rPr>
          <w:rtl/>
        </w:rPr>
        <w:t>(</w:t>
      </w:r>
      <w:r>
        <w:t>API</w:t>
      </w:r>
      <w:r>
        <w:rPr>
          <w:rtl/>
        </w:rPr>
        <w:t>)؛</w:t>
      </w:r>
    </w:p>
    <w:p w14:paraId="00A83223" w14:textId="77777777" w:rsidR="00D151FA" w:rsidRPr="00FC0F14" w:rsidRDefault="00D151FA" w:rsidP="00D151FA">
      <w:pPr>
        <w:rPr>
          <w:rtl/>
        </w:rPr>
      </w:pPr>
      <w:r w:rsidRPr="00C221BA">
        <w:rPr>
          <w:rFonts w:hint="eastAsia"/>
          <w:i/>
          <w:iCs/>
          <w:rtl/>
        </w:rPr>
        <w:t>ص</w:t>
      </w:r>
      <w:r w:rsidRPr="00C221BA">
        <w:rPr>
          <w:i/>
          <w:iCs/>
          <w:rtl/>
        </w:rPr>
        <w:t>)</w:t>
      </w:r>
      <w:r>
        <w:rPr>
          <w:rtl/>
        </w:rPr>
        <w:tab/>
        <w:t xml:space="preserve">أن </w:t>
      </w:r>
      <w:r>
        <w:rPr>
          <w:rFonts w:hint="cs"/>
          <w:rtl/>
        </w:rPr>
        <w:t>لجنة</w:t>
      </w:r>
      <w:r>
        <w:rPr>
          <w:rtl/>
        </w:rPr>
        <w:t xml:space="preserve"> الدراس</w:t>
      </w:r>
      <w:r>
        <w:rPr>
          <w:rFonts w:hint="cs"/>
          <w:rtl/>
        </w:rPr>
        <w:t>ات</w:t>
      </w:r>
      <w:r>
        <w:rPr>
          <w:rtl/>
        </w:rPr>
        <w:t xml:space="preserve"> </w:t>
      </w:r>
      <w:r>
        <w:rPr>
          <w:rFonts w:hint="cs"/>
          <w:rtl/>
        </w:rPr>
        <w:t>21</w:t>
      </w:r>
      <w:r>
        <w:rPr>
          <w:rtl/>
        </w:rPr>
        <w:t xml:space="preserve"> </w:t>
      </w:r>
      <w:r w:rsidRPr="00A9574B">
        <w:rPr>
          <w:rFonts w:hint="cs"/>
          <w:rtl/>
          <w:lang w:bidi="ar-EG"/>
        </w:rPr>
        <w:t xml:space="preserve">بقطاع تقييس الاتصالات </w:t>
      </w:r>
      <w:r>
        <w:rPr>
          <w:rtl/>
        </w:rPr>
        <w:t>أحرزت تقدما</w:t>
      </w:r>
      <w:r>
        <w:rPr>
          <w:rFonts w:hint="cs"/>
          <w:rtl/>
        </w:rPr>
        <w:t>ً</w:t>
      </w:r>
      <w:r>
        <w:rPr>
          <w:rtl/>
        </w:rPr>
        <w:t xml:space="preserve"> في دراسة </w:t>
      </w:r>
      <w:r w:rsidRPr="00D95A8C">
        <w:rPr>
          <w:rtl/>
        </w:rPr>
        <w:t xml:space="preserve">الاتصالات من مركبة إلى كل شيء </w:t>
      </w:r>
      <w:r>
        <w:rPr>
          <w:rtl/>
        </w:rPr>
        <w:t>(</w:t>
      </w:r>
      <w:r>
        <w:t>V2X</w:t>
      </w:r>
      <w:r>
        <w:rPr>
          <w:rtl/>
        </w:rPr>
        <w:t xml:space="preserve">) باستخدام أنظمة </w:t>
      </w:r>
      <w:r>
        <w:rPr>
          <w:rFonts w:hint="cs"/>
          <w:rtl/>
        </w:rPr>
        <w:t>ا</w:t>
      </w:r>
      <w:r w:rsidRPr="00FC0F14">
        <w:rPr>
          <w:rtl/>
          <w:lang w:bidi="ar-EG"/>
        </w:rPr>
        <w:t>لاتصالات المتنقلة الدولية</w:t>
      </w:r>
      <w:r>
        <w:rPr>
          <w:rFonts w:hint="cs"/>
          <w:rtl/>
        </w:rPr>
        <w:t>؛</w:t>
      </w:r>
    </w:p>
    <w:p w14:paraId="4F982149" w14:textId="77777777" w:rsidR="00D151FA" w:rsidRDefault="00D151FA" w:rsidP="00D151FA">
      <w:pPr>
        <w:rPr>
          <w:rtl/>
        </w:rPr>
      </w:pPr>
      <w:r>
        <w:rPr>
          <w:rtl/>
        </w:rPr>
        <w:br w:type="page"/>
      </w:r>
    </w:p>
    <w:p w14:paraId="1A41CCAF" w14:textId="77777777" w:rsidR="00D151FA" w:rsidRDefault="00D151FA" w:rsidP="00D151FA">
      <w:pPr>
        <w:rPr>
          <w:rtl/>
        </w:rPr>
      </w:pPr>
      <w:r>
        <w:rPr>
          <w:rFonts w:hint="cs"/>
          <w:i/>
          <w:iCs/>
          <w:rtl/>
        </w:rPr>
        <w:lastRenderedPageBreak/>
        <w:t>ق)</w:t>
      </w:r>
      <w:r w:rsidRPr="00FC0F14">
        <w:rPr>
          <w:rtl/>
        </w:rPr>
        <w:tab/>
      </w:r>
      <w:r w:rsidRPr="00FC0F14">
        <w:rPr>
          <w:rFonts w:hint="cs"/>
          <w:rtl/>
        </w:rPr>
        <w:t xml:space="preserve">أن لجنة الدراسات 17 </w:t>
      </w:r>
      <w:r>
        <w:rPr>
          <w:rFonts w:hint="cs"/>
          <w:rtl/>
        </w:rPr>
        <w:t>ب</w:t>
      </w:r>
      <w:r w:rsidRPr="00FC0F14">
        <w:rPr>
          <w:rFonts w:hint="cs"/>
          <w:rtl/>
        </w:rPr>
        <w:t xml:space="preserve">قطاع تقييس الاتصالات استمرت </w:t>
      </w:r>
      <w:r w:rsidRPr="00FC0F14">
        <w:rPr>
          <w:rtl/>
        </w:rPr>
        <w:t>في</w:t>
      </w:r>
      <w:r w:rsidRPr="00FC0F14">
        <w:rPr>
          <w:rFonts w:hint="cs"/>
          <w:rtl/>
        </w:rPr>
        <w:t xml:space="preserve"> معالجة ا</w:t>
      </w:r>
      <w:r w:rsidRPr="00FC0F14">
        <w:rPr>
          <w:rtl/>
        </w:rPr>
        <w:t xml:space="preserve">لتهديدات ومواطن الضعف التي تؤثر على </w:t>
      </w:r>
      <w:r w:rsidRPr="00FC0F14">
        <w:rPr>
          <w:rFonts w:hint="cs"/>
          <w:rtl/>
        </w:rPr>
        <w:t xml:space="preserve">جهود </w:t>
      </w:r>
      <w:r w:rsidRPr="00FC0F14">
        <w:rPr>
          <w:rtl/>
        </w:rPr>
        <w:t xml:space="preserve">بناء الثقة والأمن في استخدام </w:t>
      </w:r>
      <w:r w:rsidRPr="00FC0F14">
        <w:rPr>
          <w:rFonts w:hint="cs"/>
          <w:rtl/>
        </w:rPr>
        <w:t>أنظمة الاتصالات المتنقلة الدولية</w:t>
      </w:r>
      <w:r w:rsidRPr="00FC0F14">
        <w:rPr>
          <w:rStyle w:val="Left-to-Right"/>
        </w:rPr>
        <w:t>2020</w:t>
      </w:r>
      <w:r w:rsidRPr="00FC0F14">
        <w:rPr>
          <w:rStyle w:val="Left-to-Right"/>
        </w:rPr>
        <w:noBreakHyphen/>
      </w:r>
      <w:r>
        <w:rPr>
          <w:rFonts w:hint="cs"/>
          <w:rtl/>
          <w:lang w:bidi="ar-EG"/>
        </w:rPr>
        <w:t>؛</w:t>
      </w:r>
      <w:r w:rsidRPr="00FC0F14">
        <w:rPr>
          <w:rFonts w:hint="cs"/>
          <w:rtl/>
          <w:lang w:bidi="ar-EG"/>
        </w:rPr>
        <w:t xml:space="preserve"> </w:t>
      </w:r>
      <w:r w:rsidRPr="00FC0F14">
        <w:rPr>
          <w:rFonts w:hint="cs"/>
          <w:rtl/>
        </w:rPr>
        <w:t>ويشمل ذلك دراسات بشأن الأطر والمبادئ التوجيهية والقدرات المتعلقة بالثقة والأمن من أجل شبكات الاتصالات المتنقلة الدولية</w:t>
      </w:r>
      <w:r w:rsidRPr="00FC0F14">
        <w:rPr>
          <w:rStyle w:val="Left-to-Right"/>
        </w:rPr>
        <w:t>2020</w:t>
      </w:r>
      <w:r w:rsidRPr="00FC0F14">
        <w:rPr>
          <w:rStyle w:val="Left-to-Right"/>
        </w:rPr>
        <w:noBreakHyphen/>
      </w:r>
      <w:r w:rsidRPr="00FC0F14">
        <w:rPr>
          <w:rFonts w:hint="cs"/>
          <w:rtl/>
        </w:rPr>
        <w:t xml:space="preserve"> وحوسبة الحافة</w:t>
      </w:r>
      <w:r>
        <w:rPr>
          <w:rtl/>
        </w:rPr>
        <w:t>؛</w:t>
      </w:r>
    </w:p>
    <w:p w14:paraId="69560860" w14:textId="77777777" w:rsidR="00D151FA" w:rsidRPr="00BA17B7" w:rsidRDefault="00D151FA" w:rsidP="00D151FA">
      <w:pPr>
        <w:rPr>
          <w:rtl/>
        </w:rPr>
      </w:pPr>
      <w:r w:rsidRPr="00C221BA">
        <w:rPr>
          <w:rFonts w:hint="eastAsia"/>
          <w:i/>
          <w:iCs/>
          <w:rtl/>
        </w:rPr>
        <w:t>ر</w:t>
      </w:r>
      <w:r>
        <w:rPr>
          <w:rFonts w:hint="cs"/>
          <w:i/>
          <w:iCs/>
          <w:rtl/>
        </w:rPr>
        <w:t xml:space="preserve"> </w:t>
      </w:r>
      <w:r w:rsidRPr="00C221BA">
        <w:rPr>
          <w:i/>
          <w:iCs/>
          <w:rtl/>
        </w:rPr>
        <w:t>)</w:t>
      </w:r>
      <w:r w:rsidRPr="00C221BA">
        <w:rPr>
          <w:i/>
          <w:iCs/>
          <w:rtl/>
        </w:rPr>
        <w:tab/>
      </w:r>
      <w:r w:rsidRPr="00C221BA">
        <w:rPr>
          <w:rtl/>
        </w:rPr>
        <w:t xml:space="preserve">أن قطاع الاتصالات الراديوية </w:t>
      </w:r>
      <w:r w:rsidRPr="00DC2B6B">
        <w:t>(ITU</w:t>
      </w:r>
      <w:r>
        <w:noBreakHyphen/>
      </w:r>
      <w:r w:rsidRPr="00DC2B6B">
        <w:t>R)</w:t>
      </w:r>
      <w:r w:rsidRPr="00C221BA">
        <w:rPr>
          <w:rtl/>
        </w:rPr>
        <w:t xml:space="preserve"> يعمل على تطوير الاتصالات المتنقلة الدولية</w:t>
      </w:r>
      <w:r>
        <w:rPr>
          <w:rtl/>
        </w:rPr>
        <w:noBreakHyphen/>
      </w:r>
      <w:r w:rsidRPr="00C221BA">
        <w:rPr>
          <w:rtl/>
        </w:rPr>
        <w:t>2030</w:t>
      </w:r>
      <w:r>
        <w:rPr>
          <w:rFonts w:hint="cs"/>
          <w:rtl/>
        </w:rPr>
        <w:t>،</w:t>
      </w:r>
    </w:p>
    <w:p w14:paraId="248C2A8F" w14:textId="77777777" w:rsidR="00D151FA" w:rsidRPr="00FC0F14" w:rsidRDefault="00D151FA" w:rsidP="00D151FA">
      <w:pPr>
        <w:pStyle w:val="Call"/>
        <w:spacing w:before="160"/>
        <w:rPr>
          <w:rtl/>
        </w:rPr>
      </w:pPr>
      <w:r w:rsidRPr="00FC0F14">
        <w:rPr>
          <w:rFonts w:hint="cs"/>
          <w:rtl/>
        </w:rPr>
        <w:t>وإذ تلاحظ</w:t>
      </w:r>
    </w:p>
    <w:p w14:paraId="30498811" w14:textId="77777777" w:rsidR="00D151FA" w:rsidRPr="00FC0F14" w:rsidRDefault="00D151FA" w:rsidP="00D151FA">
      <w:pPr>
        <w:rPr>
          <w:rtl/>
        </w:rPr>
      </w:pPr>
      <w:r w:rsidRPr="00FC0F14">
        <w:rPr>
          <w:rFonts w:hint="cs"/>
          <w:rtl/>
        </w:rPr>
        <w:t>القرار</w:t>
      </w:r>
      <w:r w:rsidRPr="00FC0F14">
        <w:rPr>
          <w:rFonts w:hint="eastAsia"/>
          <w:rtl/>
        </w:rPr>
        <w:t> </w:t>
      </w:r>
      <w:r w:rsidRPr="00FC0F14">
        <w:rPr>
          <w:lang w:bidi="ar-EG"/>
        </w:rPr>
        <w:t>18</w:t>
      </w:r>
      <w:r w:rsidRPr="00FC0F14">
        <w:rPr>
          <w:rFonts w:hint="cs"/>
          <w:rtl/>
        </w:rPr>
        <w:t xml:space="preserve"> (المراجَع في </w:t>
      </w:r>
      <w:r>
        <w:rPr>
          <w:rFonts w:hint="eastAsia"/>
          <w:rtl/>
        </w:rPr>
        <w:t>نيودلهي،</w:t>
      </w:r>
      <w:r>
        <w:rPr>
          <w:rtl/>
        </w:rPr>
        <w:t xml:space="preserve"> 2024</w:t>
      </w:r>
      <w:r w:rsidRPr="00FC0F14">
        <w:rPr>
          <w:rFonts w:hint="cs"/>
          <w:rtl/>
          <w:lang w:bidi="ar-SY"/>
        </w:rPr>
        <w:t xml:space="preserve">) </w:t>
      </w:r>
      <w:r w:rsidRPr="00FC0F14">
        <w:rPr>
          <w:rFonts w:hint="cs"/>
          <w:rtl/>
        </w:rPr>
        <w:t xml:space="preserve">لهذه الجمعية، بشأن </w:t>
      </w:r>
      <w:r w:rsidRPr="008E74CC">
        <w:rPr>
          <w:rtl/>
        </w:rPr>
        <w:t xml:space="preserve">تعزيز التنسيق والتعاون فيما بين </w:t>
      </w:r>
      <w:r w:rsidRPr="008E74CC">
        <w:rPr>
          <w:rtl/>
          <w:lang w:bidi="ar-EG"/>
        </w:rPr>
        <w:t>القطاعات الثلاثة للاتحاد الدولي للاتصالات</w:t>
      </w:r>
      <w:r>
        <w:rPr>
          <w:rFonts w:hint="cs"/>
          <w:rtl/>
          <w:lang w:bidi="ar-EG"/>
        </w:rPr>
        <w:t xml:space="preserve"> </w:t>
      </w:r>
      <w:r w:rsidRPr="008E74CC">
        <w:rPr>
          <w:rtl/>
          <w:lang w:bidi="ar-EG"/>
        </w:rPr>
        <w:t>بشأن المسائل ذات الاهتمام المشترك</w:t>
      </w:r>
      <w:r>
        <w:rPr>
          <w:rFonts w:hint="cs"/>
          <w:rtl/>
        </w:rPr>
        <w:t>،</w:t>
      </w:r>
    </w:p>
    <w:p w14:paraId="0FF5BF08" w14:textId="77777777" w:rsidR="00D151FA" w:rsidRPr="00FC0F14" w:rsidRDefault="00D151FA" w:rsidP="00D151FA">
      <w:pPr>
        <w:pStyle w:val="Call"/>
        <w:spacing w:before="160"/>
        <w:rPr>
          <w:lang w:bidi="ar-EG"/>
        </w:rPr>
      </w:pPr>
      <w:r w:rsidRPr="00FC0F14">
        <w:rPr>
          <w:rFonts w:hint="cs"/>
          <w:rtl/>
        </w:rPr>
        <w:t>تقرر أن تدعو الفريق الاستشاري لتقييس الاتصالات إلى</w:t>
      </w:r>
    </w:p>
    <w:p w14:paraId="61AE5AFD" w14:textId="77777777" w:rsidR="00D151FA" w:rsidRPr="00FC0F14" w:rsidRDefault="00D151FA" w:rsidP="00D151FA">
      <w:pPr>
        <w:rPr>
          <w:rtl/>
          <w:lang w:bidi="ar-EG"/>
        </w:rPr>
      </w:pPr>
      <w:r w:rsidRPr="00FC0F14">
        <w:t>1</w:t>
      </w:r>
      <w:r w:rsidRPr="00FC0F14">
        <w:tab/>
      </w:r>
      <w:r w:rsidRPr="00FC0F14">
        <w:rPr>
          <w:rFonts w:hint="cs"/>
          <w:rtl/>
        </w:rPr>
        <w:t>تسهيل تنسيق أنشطة التقييس ذات الصلة بالجوانب غير</w:t>
      </w:r>
      <w:r w:rsidRPr="00FC0F14">
        <w:rPr>
          <w:rFonts w:hint="eastAsia"/>
          <w:rtl/>
        </w:rPr>
        <w:t> </w:t>
      </w:r>
      <w:r w:rsidRPr="00FC0F14">
        <w:rPr>
          <w:rFonts w:hint="cs"/>
          <w:rtl/>
        </w:rPr>
        <w:t>الراديوية لأنظمة الاتصالات</w:t>
      </w:r>
      <w:r w:rsidRPr="00FC0F14">
        <w:rPr>
          <w:rFonts w:hint="cs"/>
          <w:rtl/>
          <w:lang w:bidi="ar-EG"/>
        </w:rPr>
        <w:t xml:space="preserve"> المتنقلة الدولية (بما في ذلك الاتصالات المتنقلة الدولية</w:t>
      </w:r>
      <w:r w:rsidRPr="00FC0F14">
        <w:rPr>
          <w:rStyle w:val="Left-to-Right"/>
        </w:rPr>
        <w:t>2020</w:t>
      </w:r>
      <w:r w:rsidRPr="00FC0F14">
        <w:rPr>
          <w:rStyle w:val="Left-to-Right"/>
        </w:rPr>
        <w:noBreakHyphen/>
      </w:r>
      <w:r w:rsidRPr="00FC0F14">
        <w:rPr>
          <w:rFonts w:hint="cs"/>
          <w:rtl/>
          <w:lang w:bidi="ar-EG"/>
        </w:rPr>
        <w:t xml:space="preserve"> </w:t>
      </w:r>
      <w:r>
        <w:rPr>
          <w:rFonts w:hint="cs"/>
          <w:rtl/>
          <w:lang w:bidi="ar-EG"/>
        </w:rPr>
        <w:t>و</w:t>
      </w:r>
      <w:r w:rsidRPr="00FC0F14">
        <w:rPr>
          <w:rFonts w:hint="cs"/>
          <w:rtl/>
          <w:lang w:bidi="ar-EG"/>
        </w:rPr>
        <w:t>الاتصالات المتنقلة الدولية</w:t>
      </w:r>
      <w:r w:rsidRPr="00FC0F14">
        <w:rPr>
          <w:rStyle w:val="Left-to-Right"/>
        </w:rPr>
        <w:t>20</w:t>
      </w:r>
      <w:r>
        <w:rPr>
          <w:rStyle w:val="Left-to-Right"/>
        </w:rPr>
        <w:t>3</w:t>
      </w:r>
      <w:r w:rsidRPr="00FC0F14">
        <w:rPr>
          <w:rStyle w:val="Left-to-Right"/>
        </w:rPr>
        <w:t>0</w:t>
      </w:r>
      <w:r w:rsidRPr="00FC0F14">
        <w:rPr>
          <w:rStyle w:val="Left-to-Right"/>
        </w:rPr>
        <w:noBreakHyphen/>
      </w:r>
      <w:r w:rsidRPr="00FC0F14">
        <w:rPr>
          <w:rFonts w:hint="cs"/>
          <w:rtl/>
          <w:lang w:bidi="ar-EG"/>
        </w:rPr>
        <w:t>) بين جميع لجان الدراسات ذات الصلة والأفرقة المتخصصة وأنشطة التنسيق المشترك وما</w:t>
      </w:r>
      <w:r w:rsidRPr="00FC0F14">
        <w:rPr>
          <w:rFonts w:hint="eastAsia"/>
          <w:rtl/>
          <w:lang w:bidi="ar-EG"/>
        </w:rPr>
        <w:t> </w:t>
      </w:r>
      <w:r w:rsidRPr="00FC0F14">
        <w:rPr>
          <w:rFonts w:hint="cs"/>
          <w:rtl/>
          <w:lang w:bidi="ar-EG"/>
        </w:rPr>
        <w:t xml:space="preserve">إلى </w:t>
      </w:r>
      <w:proofErr w:type="gramStart"/>
      <w:r w:rsidRPr="00FC0F14">
        <w:rPr>
          <w:rFonts w:hint="cs"/>
          <w:rtl/>
          <w:lang w:bidi="ar-EG"/>
        </w:rPr>
        <w:t>ذلك</w:t>
      </w:r>
      <w:r w:rsidRPr="00FC0F14">
        <w:rPr>
          <w:rFonts w:hint="eastAsia"/>
          <w:rtl/>
          <w:lang w:bidi="ar-EG"/>
        </w:rPr>
        <w:t>؛</w:t>
      </w:r>
      <w:proofErr w:type="gramEnd"/>
    </w:p>
    <w:p w14:paraId="78E587E1" w14:textId="77777777" w:rsidR="00D151FA" w:rsidRPr="00FC0F14" w:rsidRDefault="00D151FA" w:rsidP="00D151FA">
      <w:pPr>
        <w:rPr>
          <w:rtl/>
          <w:lang w:bidi="ar-EG"/>
        </w:rPr>
      </w:pPr>
      <w:r w:rsidRPr="00FC0F14">
        <w:rPr>
          <w:rtl/>
          <w:lang w:bidi="ar-EG"/>
        </w:rPr>
        <w:t>2</w:t>
      </w:r>
      <w:r w:rsidRPr="00FC0F14">
        <w:rPr>
          <w:rtl/>
          <w:lang w:bidi="ar-EG"/>
        </w:rPr>
        <w:tab/>
        <w:t xml:space="preserve">تعزيز وتسريع الأنشطة المتعلقة بتطوير ونشر </w:t>
      </w:r>
      <w:r w:rsidRPr="00FC0F14">
        <w:rPr>
          <w:rFonts w:hint="eastAsia"/>
          <w:rtl/>
          <w:lang w:bidi="ar-EG"/>
        </w:rPr>
        <w:t>أنظمة</w:t>
      </w:r>
      <w:r w:rsidRPr="00FC0F14">
        <w:rPr>
          <w:rtl/>
          <w:lang w:bidi="ar-EG"/>
        </w:rPr>
        <w:t xml:space="preserve"> الاتصالات المتنقلة الدولية على أساس </w:t>
      </w:r>
      <w:r w:rsidRPr="00FC0F14">
        <w:rPr>
          <w:rFonts w:hint="eastAsia"/>
          <w:rtl/>
          <w:lang w:bidi="ar-EG"/>
        </w:rPr>
        <w:t>معايير</w:t>
      </w:r>
      <w:r w:rsidRPr="00FC0F14">
        <w:rPr>
          <w:rtl/>
          <w:lang w:bidi="ar-EG"/>
        </w:rPr>
        <w:t xml:space="preserve"> تكنولوجيات وحلول الشبكات المفتوحة والقابلة للتشغيل البيني، مثل الجوانب غير الراديوية لأنظمة الاتصالات المتنقلة الدولية لشبكات النفاذ</w:t>
      </w:r>
      <w:r w:rsidRPr="00FC0F14">
        <w:rPr>
          <w:rFonts w:hint="eastAsia"/>
          <w:rtl/>
          <w:lang w:bidi="ar-EG"/>
        </w:rPr>
        <w:t>،</w:t>
      </w:r>
      <w:r w:rsidRPr="00FC0F14">
        <w:rPr>
          <w:rtl/>
          <w:lang w:bidi="ar-EG"/>
        </w:rPr>
        <w:t xml:space="preserve"> </w:t>
      </w:r>
      <w:r w:rsidRPr="00FC0F14">
        <w:rPr>
          <w:rFonts w:hint="eastAsia"/>
          <w:rtl/>
          <w:lang w:bidi="ar-EG"/>
        </w:rPr>
        <w:t>إدراكاً</w:t>
      </w:r>
      <w:r w:rsidRPr="00FC0F14">
        <w:rPr>
          <w:rtl/>
          <w:lang w:bidi="ar-EG"/>
        </w:rPr>
        <w:t xml:space="preserve"> </w:t>
      </w:r>
      <w:r w:rsidRPr="00FC0F14">
        <w:rPr>
          <w:rFonts w:hint="eastAsia"/>
          <w:rtl/>
          <w:lang w:bidi="ar-EG"/>
        </w:rPr>
        <w:t>خصوصاً</w:t>
      </w:r>
      <w:r w:rsidRPr="00FC0F14">
        <w:rPr>
          <w:rtl/>
          <w:lang w:bidi="ar-EG"/>
        </w:rPr>
        <w:t xml:space="preserve"> </w:t>
      </w:r>
      <w:r w:rsidRPr="00FC0F14">
        <w:rPr>
          <w:rFonts w:hint="eastAsia"/>
          <w:rtl/>
          <w:lang w:bidi="ar-EG"/>
        </w:rPr>
        <w:t>لل</w:t>
      </w:r>
      <w:r w:rsidRPr="00FC0F14">
        <w:rPr>
          <w:rtl/>
          <w:lang w:bidi="ar-EG"/>
        </w:rPr>
        <w:t xml:space="preserve">تحديات </w:t>
      </w:r>
      <w:r w:rsidRPr="00FC0F14">
        <w:rPr>
          <w:rFonts w:hint="eastAsia"/>
          <w:rtl/>
          <w:lang w:bidi="ar-EG"/>
        </w:rPr>
        <w:t>القائمة</w:t>
      </w:r>
      <w:r w:rsidRPr="00FC0F14">
        <w:rPr>
          <w:rtl/>
          <w:lang w:bidi="ar-EG"/>
        </w:rPr>
        <w:t xml:space="preserve"> في البلدان النامية؛</w:t>
      </w:r>
    </w:p>
    <w:p w14:paraId="189AB921" w14:textId="77777777" w:rsidR="00D151FA" w:rsidRPr="00FC0F14" w:rsidRDefault="00D151FA" w:rsidP="00D151FA">
      <w:r w:rsidRPr="00FC0F14">
        <w:rPr>
          <w:rtl/>
          <w:lang w:bidi="ar-EG"/>
        </w:rPr>
        <w:t>3</w:t>
      </w:r>
      <w:r w:rsidRPr="00FC0F14">
        <w:rPr>
          <w:rtl/>
          <w:lang w:bidi="ar-EG"/>
        </w:rPr>
        <w:tab/>
        <w:t xml:space="preserve">ضمان التعاون فيما بين لجان دراسات قطاع تقييس الاتصالات </w:t>
      </w:r>
      <w:r w:rsidRPr="00FC0F14">
        <w:rPr>
          <w:rFonts w:hint="eastAsia"/>
          <w:rtl/>
          <w:lang w:bidi="ar-EG"/>
        </w:rPr>
        <w:t>المعنية</w:t>
      </w:r>
      <w:r w:rsidRPr="00FC0F14">
        <w:rPr>
          <w:rtl/>
          <w:lang w:bidi="ar-EG"/>
        </w:rPr>
        <w:t xml:space="preserve"> ومع منظمات وضع المعايير والمنتديات والاتحادات المعنية </w:t>
      </w:r>
      <w:r w:rsidRPr="00FC0F14">
        <w:rPr>
          <w:rFonts w:hint="eastAsia"/>
          <w:rtl/>
          <w:lang w:bidi="ar-EG"/>
        </w:rPr>
        <w:t>في</w:t>
      </w:r>
      <w:r w:rsidRPr="00FC0F14">
        <w:rPr>
          <w:rtl/>
          <w:lang w:bidi="ar-EG"/>
        </w:rPr>
        <w:t xml:space="preserve"> مجال تكنولوجيات وحلول الشبكات المفتوحة والقابلة للتشغيل البيني، بما في ذلك الجوانب غير الراديوية لأنظمة الاتصالات المتنقلة الدولية لشبكات النفاذ</w:t>
      </w:r>
      <w:r w:rsidRPr="00FC0F14">
        <w:rPr>
          <w:rFonts w:hint="eastAsia"/>
          <w:rtl/>
          <w:lang w:bidi="ar-EG"/>
        </w:rPr>
        <w:t>؛</w:t>
      </w:r>
    </w:p>
    <w:p w14:paraId="02BCDA2B" w14:textId="77777777" w:rsidR="00D151FA" w:rsidRPr="00FC0F14" w:rsidRDefault="00D151FA" w:rsidP="00D151FA">
      <w:pPr>
        <w:rPr>
          <w:rtl/>
          <w:lang w:bidi="ar-EG"/>
        </w:rPr>
      </w:pPr>
      <w:r w:rsidRPr="00FC0F14">
        <w:rPr>
          <w:rFonts w:hint="cs"/>
          <w:rtl/>
        </w:rPr>
        <w:t>4</w:t>
      </w:r>
      <w:r w:rsidRPr="00FC0F14">
        <w:tab/>
      </w:r>
      <w:r w:rsidRPr="00FC0F14">
        <w:rPr>
          <w:rFonts w:hint="cs"/>
          <w:rtl/>
          <w:lang w:bidi="ar-EG"/>
        </w:rPr>
        <w:t>تشجيع التعاون مع لجنة الدراسات </w:t>
      </w:r>
      <w:r w:rsidRPr="00FC0F14">
        <w:rPr>
          <w:lang w:bidi="ar-EG"/>
        </w:rPr>
        <w:t>13</w:t>
      </w:r>
      <w:r w:rsidRPr="00FC0F14">
        <w:rPr>
          <w:rFonts w:hint="cs"/>
          <w:rtl/>
          <w:lang w:bidi="ar-EG"/>
        </w:rPr>
        <w:t xml:space="preserve"> ولجان دراسات </w:t>
      </w:r>
      <w:r w:rsidRPr="00856C16">
        <w:rPr>
          <w:rFonts w:hint="cs"/>
          <w:rtl/>
          <w:lang w:bidi="ar-EG"/>
        </w:rPr>
        <w:t>قطاع تقييس الاتصالات</w:t>
      </w:r>
      <w:r w:rsidRPr="00FC0F14">
        <w:rPr>
          <w:rFonts w:hint="cs"/>
          <w:rtl/>
          <w:lang w:bidi="ar-EG"/>
        </w:rPr>
        <w:t xml:space="preserve"> المعنية الأخرى</w:t>
      </w:r>
      <w:r w:rsidRPr="00856C16">
        <w:rPr>
          <w:rFonts w:hint="cs"/>
          <w:rtl/>
          <w:lang w:bidi="ar-EG"/>
        </w:rPr>
        <w:t xml:space="preserve"> </w:t>
      </w:r>
      <w:r w:rsidRPr="00FC0F14">
        <w:rPr>
          <w:rFonts w:hint="eastAsia"/>
          <w:rtl/>
          <w:lang w:bidi="ar-EG"/>
        </w:rPr>
        <w:t>ومنظمات</w:t>
      </w:r>
      <w:r w:rsidRPr="00FC0F14">
        <w:rPr>
          <w:rtl/>
          <w:lang w:bidi="ar-EG"/>
        </w:rPr>
        <w:t xml:space="preserve"> </w:t>
      </w:r>
      <w:r w:rsidRPr="00FC0F14">
        <w:rPr>
          <w:rFonts w:hint="eastAsia"/>
          <w:rtl/>
          <w:lang w:bidi="ar-EG"/>
        </w:rPr>
        <w:t>وضع</w:t>
      </w:r>
      <w:r w:rsidRPr="00FC0F14">
        <w:rPr>
          <w:rtl/>
          <w:lang w:bidi="ar-EG"/>
        </w:rPr>
        <w:t xml:space="preserve"> </w:t>
      </w:r>
      <w:r w:rsidRPr="00FC0F14">
        <w:rPr>
          <w:rFonts w:hint="eastAsia"/>
          <w:rtl/>
          <w:lang w:bidi="ar-EG"/>
        </w:rPr>
        <w:t>المعايير</w:t>
      </w:r>
      <w:r w:rsidRPr="00FC0F14">
        <w:rPr>
          <w:rtl/>
          <w:lang w:bidi="ar-EG"/>
        </w:rPr>
        <w:t xml:space="preserve"> </w:t>
      </w:r>
      <w:r w:rsidRPr="00FC0F14">
        <w:rPr>
          <w:rFonts w:hint="eastAsia"/>
          <w:rtl/>
          <w:lang w:bidi="ar-EG"/>
        </w:rPr>
        <w:t>الأُخرى </w:t>
      </w:r>
      <w:r w:rsidRPr="00FC0F14">
        <w:rPr>
          <w:lang w:bidi="ar-EG"/>
        </w:rPr>
        <w:t>(SDO)</w:t>
      </w:r>
      <w:r w:rsidRPr="00FC0F14">
        <w:rPr>
          <w:rFonts w:hint="cs"/>
          <w:rtl/>
          <w:lang w:bidi="ar-EG"/>
        </w:rPr>
        <w:t xml:space="preserve"> بشأن مجموعة واسعة من القضايا المرتبطة بالجوانب غير الراديوية لأنظمة الاتصالات المتنقلة الدولية،</w:t>
      </w:r>
    </w:p>
    <w:p w14:paraId="220A596C" w14:textId="77777777" w:rsidR="00D151FA" w:rsidRPr="00FC0F14" w:rsidRDefault="00D151FA" w:rsidP="00D151FA">
      <w:pPr>
        <w:pStyle w:val="Call"/>
        <w:spacing w:before="160"/>
        <w:rPr>
          <w:rtl/>
        </w:rPr>
      </w:pPr>
      <w:r>
        <w:rPr>
          <w:rFonts w:hint="cs"/>
          <w:rtl/>
        </w:rPr>
        <w:t>تكلف</w:t>
      </w:r>
      <w:r w:rsidRPr="00FC0F14">
        <w:rPr>
          <w:rFonts w:hint="cs"/>
          <w:rtl/>
        </w:rPr>
        <w:t xml:space="preserve"> لجان دراسات قطاع تقييس الاتصالات بالاتحاد</w:t>
      </w:r>
    </w:p>
    <w:p w14:paraId="021547C0" w14:textId="77777777" w:rsidR="00D151FA" w:rsidRPr="00FC0F14" w:rsidRDefault="00D151FA" w:rsidP="00D151FA">
      <w:pPr>
        <w:rPr>
          <w:lang w:bidi="ar-EG"/>
        </w:rPr>
      </w:pPr>
      <w:r w:rsidRPr="00FC0F14">
        <w:rPr>
          <w:lang w:bidi="ar-EG"/>
        </w:rPr>
        <w:t>1</w:t>
      </w:r>
      <w:r w:rsidRPr="00FC0F14">
        <w:rPr>
          <w:lang w:bidi="ar-EG"/>
        </w:rPr>
        <w:tab/>
      </w:r>
      <w:r w:rsidRPr="00FC0F14">
        <w:rPr>
          <w:rFonts w:hint="cs"/>
          <w:rtl/>
          <w:lang w:bidi="ar-EG"/>
        </w:rPr>
        <w:t>بتعزيز التعاون والتنسيق بشأن أنشطة التقييس المتعلقة بأنظمة الاتصالات المتنقلة الدولية (بما في ذلك الاتصالات المتنقلة الدولية</w:t>
      </w:r>
      <w:r w:rsidRPr="00FC0F14">
        <w:rPr>
          <w:rStyle w:val="Left-to-Right"/>
        </w:rPr>
        <w:t>2020</w:t>
      </w:r>
      <w:r w:rsidRPr="00FC0F14">
        <w:rPr>
          <w:rStyle w:val="Left-to-Right"/>
        </w:rPr>
        <w:noBreakHyphen/>
      </w:r>
      <w:r w:rsidRPr="00FC0F14">
        <w:rPr>
          <w:rFonts w:hint="cs"/>
          <w:rtl/>
          <w:lang w:bidi="ar-EG"/>
        </w:rPr>
        <w:t xml:space="preserve"> </w:t>
      </w:r>
      <w:r>
        <w:rPr>
          <w:rFonts w:hint="cs"/>
          <w:rtl/>
          <w:lang w:bidi="ar-EG"/>
        </w:rPr>
        <w:t>و</w:t>
      </w:r>
      <w:r w:rsidRPr="00FC0F14">
        <w:rPr>
          <w:rFonts w:hint="cs"/>
          <w:rtl/>
          <w:lang w:bidi="ar-EG"/>
        </w:rPr>
        <w:t>الاتصالات المتنقلة الدولية</w:t>
      </w:r>
      <w:r w:rsidRPr="00FC0F14">
        <w:rPr>
          <w:rStyle w:val="Left-to-Right"/>
        </w:rPr>
        <w:t>20</w:t>
      </w:r>
      <w:r>
        <w:rPr>
          <w:rStyle w:val="Left-to-Right"/>
        </w:rPr>
        <w:t>3</w:t>
      </w:r>
      <w:r w:rsidRPr="00FC0F14">
        <w:rPr>
          <w:rStyle w:val="Left-to-Right"/>
        </w:rPr>
        <w:t>0</w:t>
      </w:r>
      <w:r w:rsidRPr="00FC0F14">
        <w:rPr>
          <w:rStyle w:val="Left-to-Right"/>
        </w:rPr>
        <w:noBreakHyphen/>
      </w:r>
      <w:r w:rsidRPr="00FC0F14">
        <w:rPr>
          <w:rFonts w:hint="cs"/>
          <w:rtl/>
          <w:lang w:bidi="ar-EG"/>
        </w:rPr>
        <w:t xml:space="preserve">) مع منظمات وضع المعايير المعنية، من أجل ضمان حل مثمر وعملي في مجال المعايير لصناعة </w:t>
      </w:r>
      <w:r>
        <w:rPr>
          <w:rFonts w:hint="cs"/>
          <w:rtl/>
          <w:lang w:bidi="ar-EG"/>
        </w:rPr>
        <w:t>الاتصالات/</w:t>
      </w:r>
      <w:r w:rsidRPr="00FC0F14">
        <w:rPr>
          <w:rFonts w:hint="cs"/>
          <w:rtl/>
          <w:lang w:bidi="ar-EG"/>
        </w:rPr>
        <w:t xml:space="preserve">تكنولوجيا المعلومات والاتصالات </w:t>
      </w:r>
      <w:r w:rsidRPr="00DC2B6B">
        <w:rPr>
          <w:rFonts w:hint="eastAsia"/>
          <w:lang w:eastAsia="ja-JP"/>
        </w:rPr>
        <w:t>(</w:t>
      </w:r>
      <w:r w:rsidRPr="00DC2B6B">
        <w:t>ICT</w:t>
      </w:r>
      <w:r w:rsidRPr="00DC2B6B">
        <w:rPr>
          <w:rFonts w:hint="eastAsia"/>
          <w:lang w:eastAsia="ja-JP"/>
        </w:rPr>
        <w:t>)</w:t>
      </w:r>
      <w:r>
        <w:rPr>
          <w:rFonts w:hint="cs"/>
          <w:rtl/>
          <w:lang w:eastAsia="ja-JP"/>
        </w:rPr>
        <w:t xml:space="preserve"> </w:t>
      </w:r>
      <w:r w:rsidRPr="00FC0F14">
        <w:rPr>
          <w:rFonts w:hint="cs"/>
          <w:rtl/>
          <w:lang w:bidi="ar-EG"/>
        </w:rPr>
        <w:t>على الصعيد</w:t>
      </w:r>
      <w:r w:rsidRPr="00FC0F14">
        <w:rPr>
          <w:rFonts w:hint="eastAsia"/>
          <w:rtl/>
          <w:lang w:bidi="ar-EG"/>
        </w:rPr>
        <w:t> </w:t>
      </w:r>
      <w:proofErr w:type="gramStart"/>
      <w:r w:rsidRPr="00FC0F14">
        <w:rPr>
          <w:rFonts w:hint="cs"/>
          <w:rtl/>
          <w:lang w:bidi="ar-EG"/>
        </w:rPr>
        <w:t>العالمي؛</w:t>
      </w:r>
      <w:proofErr w:type="gramEnd"/>
    </w:p>
    <w:p w14:paraId="056E4E1F" w14:textId="77777777" w:rsidR="00D151FA" w:rsidRPr="00FC0F14" w:rsidRDefault="00D151FA" w:rsidP="00D151FA">
      <w:pPr>
        <w:rPr>
          <w:rtl/>
          <w:lang w:bidi="ar-EG"/>
        </w:rPr>
      </w:pPr>
      <w:r w:rsidRPr="00FC0F14">
        <w:rPr>
          <w:lang w:bidi="ar-EG"/>
        </w:rPr>
        <w:t>2</w:t>
      </w:r>
      <w:r w:rsidRPr="00FC0F14">
        <w:rPr>
          <w:lang w:bidi="ar-EG"/>
        </w:rPr>
        <w:tab/>
      </w:r>
      <w:r>
        <w:rPr>
          <w:rFonts w:hint="cs"/>
          <w:rtl/>
          <w:lang w:bidi="ar-EG"/>
        </w:rPr>
        <w:t>بالنهوض ب</w:t>
      </w:r>
      <w:r w:rsidRPr="00FC0F14">
        <w:rPr>
          <w:rFonts w:hint="cs"/>
          <w:rtl/>
          <w:lang w:bidi="ar-EG"/>
        </w:rPr>
        <w:t>أعمال التقييس التي تتسم بالكفاءة والفعالية فيما يتعلق بالجوانب غير الراديوية لأنظمة الاتصالات المتنقلة الدولية فضلاً عن تطبيقات التكنولوجيات الشبكية ذات الصلة</w:t>
      </w:r>
      <w:r>
        <w:rPr>
          <w:rFonts w:hint="cs"/>
          <w:rtl/>
          <w:lang w:bidi="ar-EG"/>
        </w:rPr>
        <w:t xml:space="preserve"> لتحقيق أهداف التنمية </w:t>
      </w:r>
      <w:proofErr w:type="gramStart"/>
      <w:r>
        <w:rPr>
          <w:rFonts w:hint="cs"/>
          <w:rtl/>
          <w:lang w:bidi="ar-EG"/>
        </w:rPr>
        <w:t>المستدامة</w:t>
      </w:r>
      <w:r w:rsidRPr="00FC0F14">
        <w:rPr>
          <w:rFonts w:hint="cs"/>
          <w:rtl/>
          <w:lang w:bidi="ar-EG"/>
        </w:rPr>
        <w:t>؛</w:t>
      </w:r>
      <w:proofErr w:type="gramEnd"/>
    </w:p>
    <w:p w14:paraId="73B7A5AC" w14:textId="77777777" w:rsidR="00D151FA" w:rsidRPr="00FC0F14" w:rsidRDefault="00D151FA" w:rsidP="00D151FA">
      <w:pPr>
        <w:rPr>
          <w:rtl/>
          <w:lang w:bidi="ar-EG"/>
        </w:rPr>
      </w:pPr>
      <w:r w:rsidRPr="00FC0F14">
        <w:rPr>
          <w:lang w:bidi="ar-EG"/>
        </w:rPr>
        <w:t>3</w:t>
      </w:r>
      <w:r w:rsidRPr="00FC0F14">
        <w:rPr>
          <w:lang w:bidi="ar-EG"/>
        </w:rPr>
        <w:tab/>
      </w:r>
      <w:r w:rsidRPr="00FC0F14">
        <w:rPr>
          <w:rFonts w:hint="cs"/>
          <w:rtl/>
          <w:lang w:bidi="ar-EG"/>
        </w:rPr>
        <w:t>ب</w:t>
      </w:r>
      <w:r w:rsidRPr="00FC0F14">
        <w:rPr>
          <w:rtl/>
          <w:lang w:bidi="ar-EG"/>
        </w:rPr>
        <w:t>تعزيز أعمال التقييس لقطاع تقييس الاتصالات بشأن متطلبات البلدان النامية المتعلقة بالاتصالات المتنقلة الدولية بشكل عام والاتصالات المتنقلة الدولية</w:t>
      </w:r>
      <w:r w:rsidRPr="00FC0F14">
        <w:rPr>
          <w:rStyle w:val="Left-to-Right"/>
        </w:rPr>
        <w:t>2020</w:t>
      </w:r>
      <w:r w:rsidRPr="00FC0F14">
        <w:rPr>
          <w:rStyle w:val="Left-to-Right"/>
        </w:rPr>
        <w:noBreakHyphen/>
      </w:r>
      <w:r w:rsidRPr="00FC0F14">
        <w:rPr>
          <w:rtl/>
          <w:lang w:bidi="ar-EG"/>
        </w:rPr>
        <w:t xml:space="preserve"> </w:t>
      </w:r>
      <w:r>
        <w:rPr>
          <w:rFonts w:hint="cs"/>
          <w:rtl/>
          <w:lang w:bidi="ar-EG"/>
        </w:rPr>
        <w:t>و</w:t>
      </w:r>
      <w:r w:rsidRPr="00FC0F14">
        <w:rPr>
          <w:rFonts w:hint="cs"/>
          <w:rtl/>
          <w:lang w:bidi="ar-EG"/>
        </w:rPr>
        <w:t>الاتصالات المتنقلة الدولية</w:t>
      </w:r>
      <w:r w:rsidRPr="00FC0F14">
        <w:rPr>
          <w:rStyle w:val="Left-to-Right"/>
        </w:rPr>
        <w:t>20</w:t>
      </w:r>
      <w:r>
        <w:rPr>
          <w:rStyle w:val="Left-to-Right"/>
        </w:rPr>
        <w:t>3</w:t>
      </w:r>
      <w:r w:rsidRPr="00FC0F14">
        <w:rPr>
          <w:rStyle w:val="Left-to-Right"/>
        </w:rPr>
        <w:t>0</w:t>
      </w:r>
      <w:r w:rsidRPr="00FC0F14">
        <w:rPr>
          <w:rStyle w:val="Left-to-Right"/>
        </w:rPr>
        <w:noBreakHyphen/>
      </w:r>
      <w:r>
        <w:rPr>
          <w:rStyle w:val="Left-to-Right"/>
          <w:rFonts w:hint="cs"/>
          <w:rtl/>
        </w:rPr>
        <w:t xml:space="preserve"> </w:t>
      </w:r>
      <w:r w:rsidRPr="00FC0F14">
        <w:rPr>
          <w:rtl/>
          <w:lang w:bidi="ar-EG"/>
        </w:rPr>
        <w:t>بشكل خاص</w:t>
      </w:r>
      <w:r>
        <w:rPr>
          <w:rFonts w:hint="cs"/>
          <w:rtl/>
          <w:lang w:bidi="ar-EG"/>
        </w:rPr>
        <w:t xml:space="preserve">، مع الحفاظ على تركيز على سد الفجوة </w:t>
      </w:r>
      <w:proofErr w:type="gramStart"/>
      <w:r>
        <w:rPr>
          <w:rFonts w:hint="cs"/>
          <w:rtl/>
          <w:lang w:bidi="ar-EG"/>
        </w:rPr>
        <w:t>الرقمية</w:t>
      </w:r>
      <w:r w:rsidRPr="00FC0F14">
        <w:rPr>
          <w:rFonts w:hint="cs"/>
          <w:rtl/>
          <w:lang w:bidi="ar-EG"/>
        </w:rPr>
        <w:t>؛</w:t>
      </w:r>
      <w:proofErr w:type="gramEnd"/>
    </w:p>
    <w:p w14:paraId="675BA0F9" w14:textId="77777777" w:rsidR="00D151FA" w:rsidRDefault="00D151FA" w:rsidP="00D151FA">
      <w:pPr>
        <w:rPr>
          <w:spacing w:val="-4"/>
          <w:rtl/>
          <w:lang w:bidi="ar-EG"/>
        </w:rPr>
      </w:pPr>
      <w:r w:rsidRPr="00FC0F14">
        <w:rPr>
          <w:rFonts w:hint="cs"/>
          <w:rtl/>
          <w:lang w:bidi="ar-EG"/>
        </w:rPr>
        <w:t>4</w:t>
      </w:r>
      <w:r w:rsidRPr="00FC0F14">
        <w:rPr>
          <w:rtl/>
          <w:lang w:bidi="ar-EG"/>
        </w:rPr>
        <w:tab/>
      </w:r>
      <w:r w:rsidRPr="00C221BA">
        <w:rPr>
          <w:rFonts w:hint="eastAsia"/>
          <w:spacing w:val="-6"/>
          <w:rtl/>
          <w:lang w:bidi="ar-EG"/>
        </w:rPr>
        <w:t>بتولي</w:t>
      </w:r>
      <w:r w:rsidRPr="00C221BA">
        <w:rPr>
          <w:spacing w:val="-6"/>
          <w:rtl/>
          <w:lang w:bidi="ar-EG"/>
        </w:rPr>
        <w:t xml:space="preserve"> مسؤولية </w:t>
      </w:r>
      <w:r w:rsidRPr="00C221BA">
        <w:rPr>
          <w:rFonts w:hint="eastAsia"/>
          <w:spacing w:val="-6"/>
          <w:rtl/>
          <w:lang w:bidi="ar-EG"/>
        </w:rPr>
        <w:t>إعداد</w:t>
      </w:r>
      <w:r w:rsidRPr="00C221BA">
        <w:rPr>
          <w:spacing w:val="-6"/>
          <w:rtl/>
          <w:lang w:bidi="ar-EG"/>
        </w:rPr>
        <w:t xml:space="preserve"> </w:t>
      </w:r>
      <w:r w:rsidRPr="00C221BA">
        <w:rPr>
          <w:rFonts w:hint="eastAsia"/>
          <w:spacing w:val="-6"/>
          <w:rtl/>
          <w:lang w:bidi="ar-EG"/>
        </w:rPr>
        <w:t>وتقديم</w:t>
      </w:r>
      <w:r w:rsidRPr="00C221BA">
        <w:rPr>
          <w:spacing w:val="-6"/>
          <w:rtl/>
          <w:lang w:bidi="ar-EG"/>
        </w:rPr>
        <w:t xml:space="preserve"> </w:t>
      </w:r>
      <w:r w:rsidRPr="00C221BA">
        <w:rPr>
          <w:rFonts w:hint="eastAsia"/>
          <w:spacing w:val="-6"/>
          <w:rtl/>
          <w:lang w:bidi="ar-EG"/>
        </w:rPr>
        <w:t>التقارير</w:t>
      </w:r>
      <w:r w:rsidRPr="00C221BA">
        <w:rPr>
          <w:spacing w:val="-6"/>
          <w:rtl/>
          <w:lang w:bidi="ar-EG"/>
        </w:rPr>
        <w:t xml:space="preserve"> السنوية لاستراتيجية معايير قطاع تقييس الاتصالات بشأن الاتصالات المتنقلة الدولية</w:t>
      </w:r>
      <w:r w:rsidRPr="00C221BA">
        <w:rPr>
          <w:rFonts w:hint="eastAsia"/>
          <w:spacing w:val="-6"/>
          <w:rtl/>
          <w:lang w:bidi="ar-EG"/>
        </w:rPr>
        <w:t>؛</w:t>
      </w:r>
    </w:p>
    <w:p w14:paraId="413B57EF" w14:textId="77777777" w:rsidR="00D151FA" w:rsidRPr="003607E0" w:rsidRDefault="00D151FA" w:rsidP="00D151FA">
      <w:pPr>
        <w:rPr>
          <w:rtl/>
          <w:lang w:bidi="ar-EG"/>
        </w:rPr>
      </w:pPr>
      <w:r>
        <w:rPr>
          <w:rFonts w:hint="cs"/>
          <w:rtl/>
          <w:lang w:bidi="ar-EG"/>
        </w:rPr>
        <w:t>5</w:t>
      </w:r>
      <w:r>
        <w:rPr>
          <w:rtl/>
          <w:lang w:bidi="ar-EG"/>
        </w:rPr>
        <w:tab/>
      </w:r>
      <w:r>
        <w:rPr>
          <w:rFonts w:hint="cs"/>
          <w:rtl/>
          <w:lang w:bidi="ar-EG"/>
        </w:rPr>
        <w:t>ب</w:t>
      </w:r>
      <w:r w:rsidRPr="003607E0">
        <w:rPr>
          <w:rtl/>
          <w:lang w:bidi="ar-EG"/>
        </w:rPr>
        <w:t xml:space="preserve">تعزيز أعمال التقييس بشأن الجوانب غير الراديوية لأنظمة الاتصالات المتنقلة الدولية لدعم القطاعات </w:t>
      </w:r>
      <w:r>
        <w:rPr>
          <w:rFonts w:hint="cs"/>
          <w:rtl/>
          <w:lang w:bidi="ar-EG"/>
        </w:rPr>
        <w:t>التخصصية</w:t>
      </w:r>
      <w:r w:rsidRPr="003607E0">
        <w:rPr>
          <w:rtl/>
          <w:lang w:bidi="ar-EG"/>
        </w:rPr>
        <w:t>، مثل التصنيع الذكي</w:t>
      </w:r>
      <w:r>
        <w:rPr>
          <w:rFonts w:hint="cs"/>
          <w:rtl/>
          <w:lang w:bidi="ar-EG"/>
        </w:rPr>
        <w:t xml:space="preserve"> و</w:t>
      </w:r>
      <w:r w:rsidRPr="003607E0">
        <w:rPr>
          <w:rtl/>
          <w:lang w:bidi="ar-EG"/>
        </w:rPr>
        <w:t xml:space="preserve">تحسين </w:t>
      </w:r>
      <w:r>
        <w:rPr>
          <w:rFonts w:hint="cs"/>
          <w:rtl/>
          <w:lang w:bidi="ar-EG"/>
        </w:rPr>
        <w:t>ال</w:t>
      </w:r>
      <w:r w:rsidRPr="003607E0">
        <w:rPr>
          <w:rtl/>
          <w:lang w:bidi="ar-EG"/>
        </w:rPr>
        <w:t xml:space="preserve">كفاءة </w:t>
      </w:r>
      <w:r>
        <w:rPr>
          <w:rFonts w:hint="cs"/>
          <w:rtl/>
          <w:lang w:bidi="ar-EG"/>
        </w:rPr>
        <w:t xml:space="preserve">في استهلاك </w:t>
      </w:r>
      <w:r w:rsidRPr="003607E0">
        <w:rPr>
          <w:rtl/>
          <w:lang w:bidi="ar-EG"/>
        </w:rPr>
        <w:t>الطاقة والحد من تعقيد الشبك</w:t>
      </w:r>
      <w:r>
        <w:rPr>
          <w:rFonts w:hint="cs"/>
          <w:rtl/>
          <w:lang w:bidi="ar-EG"/>
        </w:rPr>
        <w:t>ات،</w:t>
      </w:r>
    </w:p>
    <w:p w14:paraId="23FF46A6" w14:textId="77777777" w:rsidR="00D151FA" w:rsidRDefault="00D151FA" w:rsidP="00D151FA">
      <w:pPr>
        <w:pStyle w:val="Call"/>
        <w:rPr>
          <w:lang w:val="en-GB" w:bidi="ar-EG"/>
        </w:rPr>
      </w:pPr>
      <w:r>
        <w:rPr>
          <w:rFonts w:hint="cs"/>
          <w:rtl/>
          <w:lang w:val="en-GB" w:bidi="ar-EG"/>
        </w:rPr>
        <w:t>تكلف</w:t>
      </w:r>
      <w:r w:rsidRPr="00084582">
        <w:rPr>
          <w:rtl/>
          <w:lang w:val="en-GB" w:bidi="ar-EG"/>
        </w:rPr>
        <w:t xml:space="preserve"> لجنة الدراسات 2 </w:t>
      </w:r>
      <w:r>
        <w:rPr>
          <w:rFonts w:hint="cs"/>
          <w:rtl/>
          <w:lang w:val="en-GB" w:bidi="ar-EG"/>
        </w:rPr>
        <w:t>ب</w:t>
      </w:r>
      <w:r w:rsidRPr="00084582">
        <w:rPr>
          <w:rtl/>
          <w:lang w:val="en-GB" w:bidi="ar-EG"/>
        </w:rPr>
        <w:t>قطاع تقييس الاتصالات بالاتحاد</w:t>
      </w:r>
    </w:p>
    <w:p w14:paraId="134613FE" w14:textId="1E93B2F5" w:rsidR="00D151FA" w:rsidRDefault="00D151FA" w:rsidP="00D151FA">
      <w:pPr>
        <w:rPr>
          <w:rtl/>
          <w:lang w:bidi="ar-EG"/>
        </w:rPr>
      </w:pPr>
      <w:r w:rsidRPr="003607E0">
        <w:rPr>
          <w:rtl/>
          <w:lang w:bidi="ar-EG"/>
        </w:rPr>
        <w:t>بمواصلة الدراسات بشأن أنشطة التقييس المتعلقة بالجوانب غير الراديوية لإدارة شبكة الاتصالات المتنقلة الدولية</w:t>
      </w:r>
      <w:r>
        <w:rPr>
          <w:rFonts w:hint="cs"/>
          <w:rtl/>
          <w:lang w:bidi="ar-EG"/>
        </w:rPr>
        <w:t>،</w:t>
      </w:r>
    </w:p>
    <w:p w14:paraId="08C37103" w14:textId="61D0096C" w:rsidR="00C07C12" w:rsidRDefault="00C07C12" w:rsidP="00D151FA">
      <w:pPr>
        <w:rPr>
          <w:rtl/>
          <w:lang w:bidi="ar-EG"/>
        </w:rPr>
      </w:pPr>
      <w:r>
        <w:rPr>
          <w:rtl/>
          <w:lang w:bidi="ar-EG"/>
        </w:rPr>
        <w:br w:type="page"/>
      </w:r>
    </w:p>
    <w:p w14:paraId="0279A7E8" w14:textId="77777777" w:rsidR="00D151FA" w:rsidRPr="00FC0F14" w:rsidRDefault="00D151FA" w:rsidP="00D151FA">
      <w:pPr>
        <w:pStyle w:val="Call"/>
        <w:spacing w:before="160"/>
        <w:rPr>
          <w:rtl/>
        </w:rPr>
      </w:pPr>
      <w:r>
        <w:rPr>
          <w:rFonts w:hint="cs"/>
          <w:rtl/>
          <w:lang w:val="en-GB" w:bidi="ar-EG"/>
        </w:rPr>
        <w:lastRenderedPageBreak/>
        <w:t>تكلف</w:t>
      </w:r>
      <w:r w:rsidRPr="00FC0F14">
        <w:rPr>
          <w:rFonts w:hint="cs"/>
          <w:rtl/>
        </w:rPr>
        <w:t xml:space="preserve"> لجنة الدراسات </w:t>
      </w:r>
      <w:r w:rsidRPr="00FC0F14">
        <w:t>3</w:t>
      </w:r>
      <w:r w:rsidRPr="00FC0F14">
        <w:rPr>
          <w:rFonts w:hint="cs"/>
          <w:rtl/>
        </w:rPr>
        <w:t xml:space="preserve"> </w:t>
      </w:r>
      <w:r>
        <w:rPr>
          <w:rFonts w:hint="cs"/>
          <w:rtl/>
        </w:rPr>
        <w:t>ب</w:t>
      </w:r>
      <w:r w:rsidRPr="00FC0F14">
        <w:rPr>
          <w:rFonts w:hint="cs"/>
          <w:rtl/>
        </w:rPr>
        <w:t>قطاع تقييس الاتصالات بالاتحاد</w:t>
      </w:r>
    </w:p>
    <w:p w14:paraId="102B1E57" w14:textId="77777777" w:rsidR="00D151FA" w:rsidRPr="00C221BA" w:rsidRDefault="00D151FA" w:rsidP="00D151FA">
      <w:pPr>
        <w:rPr>
          <w:rtl/>
          <w:lang w:bidi="ar-EG"/>
        </w:rPr>
      </w:pPr>
      <w:r w:rsidRPr="00C221BA">
        <w:rPr>
          <w:rFonts w:hint="cs"/>
          <w:rtl/>
          <w:lang w:bidi="ar-EG"/>
        </w:rPr>
        <w:t xml:space="preserve">بالنظر في دراسات قطاع تقييس الاتصالات ذات الصلة بعدة أمور من بينها </w:t>
      </w:r>
      <w:r w:rsidRPr="00C221BA">
        <w:rPr>
          <w:rtl/>
          <w:lang w:bidi="ar-EG"/>
        </w:rPr>
        <w:t xml:space="preserve">المسائل التنظيمية والاقتصادية ذات الصلة </w:t>
      </w:r>
      <w:r w:rsidRPr="00C221BA">
        <w:rPr>
          <w:rFonts w:hint="cs"/>
          <w:rtl/>
          <w:lang w:bidi="ar-EG"/>
        </w:rPr>
        <w:t>في</w:t>
      </w:r>
      <w:r>
        <w:rPr>
          <w:rFonts w:hint="eastAsia"/>
          <w:rtl/>
          <w:lang w:bidi="ar-EG"/>
        </w:rPr>
        <w:t> </w:t>
      </w:r>
      <w:r w:rsidRPr="00C221BA">
        <w:rPr>
          <w:rFonts w:hint="cs"/>
          <w:rtl/>
          <w:lang w:bidi="ar-EG"/>
        </w:rPr>
        <w:t>إطار</w:t>
      </w:r>
      <w:r>
        <w:rPr>
          <w:rFonts w:hint="eastAsia"/>
          <w:rtl/>
          <w:lang w:bidi="ar-EG"/>
        </w:rPr>
        <w:t> </w:t>
      </w:r>
      <w:r w:rsidRPr="00C221BA">
        <w:rPr>
          <w:rFonts w:hint="cs"/>
          <w:rtl/>
          <w:lang w:bidi="ar-EG"/>
        </w:rPr>
        <w:t>اختصاصاتها،</w:t>
      </w:r>
    </w:p>
    <w:p w14:paraId="6137A5C7" w14:textId="77777777" w:rsidR="00D151FA" w:rsidRPr="00FC0F14" w:rsidRDefault="00D151FA" w:rsidP="00D151FA">
      <w:pPr>
        <w:pStyle w:val="Call"/>
        <w:rPr>
          <w:rtl/>
          <w:lang w:bidi="ar-EG"/>
        </w:rPr>
      </w:pPr>
      <w:r>
        <w:rPr>
          <w:rFonts w:hint="cs"/>
          <w:rtl/>
          <w:lang w:val="en-GB" w:bidi="ar-EG"/>
        </w:rPr>
        <w:t>تكلف</w:t>
      </w:r>
      <w:r w:rsidRPr="00FC0F14">
        <w:rPr>
          <w:rFonts w:hint="cs"/>
          <w:rtl/>
          <w:lang w:bidi="ar-EG"/>
        </w:rPr>
        <w:t xml:space="preserve"> لجنة الدراسات </w:t>
      </w:r>
      <w:r w:rsidRPr="00FC0F14">
        <w:rPr>
          <w:lang w:bidi="ar-EG"/>
        </w:rPr>
        <w:t>5</w:t>
      </w:r>
      <w:r w:rsidRPr="00FC0F14">
        <w:rPr>
          <w:rFonts w:hint="cs"/>
          <w:rtl/>
        </w:rPr>
        <w:t xml:space="preserve"> </w:t>
      </w:r>
      <w:r>
        <w:rPr>
          <w:rFonts w:hint="cs"/>
          <w:rtl/>
        </w:rPr>
        <w:t>ب</w:t>
      </w:r>
      <w:r w:rsidRPr="00FC0F14">
        <w:rPr>
          <w:rFonts w:hint="cs"/>
          <w:rtl/>
        </w:rPr>
        <w:t>قطاع تقييس الاتصالات بالاتحاد</w:t>
      </w:r>
    </w:p>
    <w:p w14:paraId="2EDFC0A6" w14:textId="77777777" w:rsidR="00D151FA" w:rsidRPr="00FC0F14" w:rsidRDefault="00D151FA" w:rsidP="00D151FA">
      <w:pPr>
        <w:rPr>
          <w:spacing w:val="-6"/>
          <w:lang w:bidi="ar-EG"/>
        </w:rPr>
      </w:pPr>
      <w:r w:rsidRPr="00C221BA">
        <w:rPr>
          <w:rFonts w:hint="eastAsia"/>
          <w:spacing w:val="-2"/>
          <w:rtl/>
          <w:lang w:bidi="ar-EG"/>
        </w:rPr>
        <w:t>بمواصلة</w:t>
      </w:r>
      <w:r w:rsidRPr="00C221BA">
        <w:rPr>
          <w:spacing w:val="-2"/>
          <w:rtl/>
          <w:lang w:bidi="ar-EG"/>
        </w:rPr>
        <w:t xml:space="preserve"> </w:t>
      </w:r>
      <w:r w:rsidRPr="00C221BA">
        <w:rPr>
          <w:rFonts w:hint="eastAsia"/>
          <w:spacing w:val="-2"/>
          <w:rtl/>
          <w:lang w:bidi="ar-EG"/>
        </w:rPr>
        <w:t>تعزيز</w:t>
      </w:r>
      <w:r w:rsidRPr="00C221BA">
        <w:rPr>
          <w:spacing w:val="-2"/>
          <w:rtl/>
          <w:lang w:bidi="ar-EG"/>
        </w:rPr>
        <w:t xml:space="preserve"> </w:t>
      </w:r>
      <w:r w:rsidRPr="00C221BA">
        <w:rPr>
          <w:rFonts w:hint="eastAsia"/>
          <w:spacing w:val="-2"/>
          <w:rtl/>
          <w:lang w:bidi="ar-EG"/>
        </w:rPr>
        <w:t>ا</w:t>
      </w:r>
      <w:r w:rsidRPr="00C221BA">
        <w:rPr>
          <w:spacing w:val="-2"/>
          <w:rtl/>
          <w:lang w:bidi="ar-EG"/>
        </w:rPr>
        <w:t xml:space="preserve">لدراسات </w:t>
      </w:r>
      <w:r w:rsidRPr="00C221BA">
        <w:rPr>
          <w:rFonts w:hint="eastAsia"/>
          <w:spacing w:val="-2"/>
          <w:rtl/>
          <w:lang w:bidi="ar-EG"/>
        </w:rPr>
        <w:t>عن</w:t>
      </w:r>
      <w:r w:rsidRPr="00C221BA">
        <w:rPr>
          <w:spacing w:val="-2"/>
          <w:rtl/>
          <w:lang w:bidi="ar-EG"/>
        </w:rPr>
        <w:t xml:space="preserve"> أنشطة التقييس </w:t>
      </w:r>
      <w:r w:rsidRPr="00C221BA">
        <w:rPr>
          <w:rFonts w:hint="eastAsia"/>
          <w:spacing w:val="-2"/>
          <w:rtl/>
          <w:lang w:bidi="ar-EG"/>
        </w:rPr>
        <w:t>المتعلقة</w:t>
      </w:r>
      <w:r w:rsidRPr="00C221BA">
        <w:rPr>
          <w:spacing w:val="-2"/>
          <w:rtl/>
          <w:lang w:bidi="ar-EG"/>
        </w:rPr>
        <w:t xml:space="preserve"> بالمتطلبات البيئية للاتصالات المتنقلة الدولية</w:t>
      </w:r>
      <w:r w:rsidRPr="00C221BA">
        <w:rPr>
          <w:rFonts w:hint="eastAsia"/>
          <w:spacing w:val="-2"/>
          <w:rtl/>
          <w:lang w:bidi="ar-EG"/>
        </w:rPr>
        <w:t>،</w:t>
      </w:r>
    </w:p>
    <w:p w14:paraId="58EE75B9" w14:textId="77777777" w:rsidR="00D151FA" w:rsidRPr="00FC0F14" w:rsidRDefault="00D151FA" w:rsidP="00D151FA">
      <w:pPr>
        <w:pStyle w:val="Call"/>
        <w:spacing w:before="160"/>
      </w:pPr>
      <w:r>
        <w:rPr>
          <w:rFonts w:hint="cs"/>
          <w:rtl/>
          <w:lang w:val="en-GB" w:bidi="ar-EG"/>
        </w:rPr>
        <w:t>تكلف</w:t>
      </w:r>
      <w:r w:rsidRPr="00FC0F14">
        <w:rPr>
          <w:rFonts w:hint="cs"/>
          <w:rtl/>
          <w:lang w:bidi="ar-EG"/>
        </w:rPr>
        <w:t xml:space="preserve"> </w:t>
      </w:r>
      <w:r w:rsidRPr="00FC0F14">
        <w:rPr>
          <w:rFonts w:hint="cs"/>
          <w:rtl/>
        </w:rPr>
        <w:t xml:space="preserve">لجنة الدراسات </w:t>
      </w:r>
      <w:r w:rsidRPr="00FC0F14">
        <w:t>11</w:t>
      </w:r>
      <w:r w:rsidRPr="00FC0F14">
        <w:rPr>
          <w:rFonts w:hint="cs"/>
          <w:rtl/>
        </w:rPr>
        <w:t xml:space="preserve"> </w:t>
      </w:r>
      <w:r>
        <w:rPr>
          <w:rFonts w:hint="cs"/>
          <w:rtl/>
        </w:rPr>
        <w:t>ب</w:t>
      </w:r>
      <w:r w:rsidRPr="00FC0F14">
        <w:rPr>
          <w:rFonts w:hint="cs"/>
          <w:rtl/>
        </w:rPr>
        <w:t>قطاع تقييس الاتصالات بالاتحاد</w:t>
      </w:r>
    </w:p>
    <w:p w14:paraId="4F2716BE" w14:textId="77777777" w:rsidR="00D151FA" w:rsidRPr="00FC0F14" w:rsidRDefault="00D151FA" w:rsidP="00D151FA">
      <w:pPr>
        <w:rPr>
          <w:rtl/>
          <w:lang w:bidi="ar-EG"/>
        </w:rPr>
      </w:pPr>
      <w:r w:rsidRPr="00FC0F14">
        <w:rPr>
          <w:rFonts w:hint="eastAsia"/>
          <w:rtl/>
          <w:lang w:bidi="ar-EG"/>
        </w:rPr>
        <w:t>ب</w:t>
      </w:r>
      <w:r w:rsidRPr="00FC0F14">
        <w:rPr>
          <w:rFonts w:hint="cs"/>
          <w:rtl/>
          <w:lang w:bidi="ar-EG"/>
        </w:rPr>
        <w:t xml:space="preserve">مواصلة </w:t>
      </w:r>
      <w:r w:rsidRPr="00FC0F14">
        <w:rPr>
          <w:rFonts w:hint="eastAsia"/>
          <w:rtl/>
          <w:lang w:bidi="ar-EG"/>
        </w:rPr>
        <w:t>تشجيع</w:t>
      </w:r>
      <w:r w:rsidRPr="00FC0F14">
        <w:rPr>
          <w:rtl/>
          <w:lang w:bidi="ar-EG"/>
        </w:rPr>
        <w:t xml:space="preserve"> </w:t>
      </w:r>
      <w:r w:rsidRPr="00FC0F14">
        <w:rPr>
          <w:rFonts w:hint="eastAsia"/>
          <w:rtl/>
          <w:lang w:bidi="ar-EG"/>
        </w:rPr>
        <w:t>الدراسات</w:t>
      </w:r>
      <w:r w:rsidRPr="00FC0F14">
        <w:rPr>
          <w:rtl/>
          <w:lang w:bidi="ar-EG"/>
        </w:rPr>
        <w:t xml:space="preserve"> </w:t>
      </w:r>
      <w:r w:rsidRPr="00FC0F14">
        <w:rPr>
          <w:rFonts w:hint="eastAsia"/>
          <w:rtl/>
          <w:lang w:bidi="ar-EG"/>
        </w:rPr>
        <w:t>بشأن</w:t>
      </w:r>
      <w:r w:rsidRPr="00FC0F14">
        <w:rPr>
          <w:rFonts w:hint="cs"/>
          <w:rtl/>
          <w:lang w:bidi="ar-EG"/>
        </w:rPr>
        <w:t xml:space="preserve"> أنشطة</w:t>
      </w:r>
      <w:r w:rsidRPr="00FC0F14">
        <w:rPr>
          <w:rtl/>
          <w:lang w:bidi="ar-EG"/>
        </w:rPr>
        <w:t xml:space="preserve"> </w:t>
      </w:r>
      <w:r w:rsidRPr="00FC0F14">
        <w:rPr>
          <w:rFonts w:hint="eastAsia"/>
          <w:rtl/>
          <w:lang w:bidi="ar-EG"/>
        </w:rPr>
        <w:t>التقييس</w:t>
      </w:r>
      <w:r w:rsidRPr="00FC0F14">
        <w:rPr>
          <w:rtl/>
          <w:lang w:bidi="ar-EG"/>
        </w:rPr>
        <w:t xml:space="preserve"> </w:t>
      </w:r>
      <w:r w:rsidRPr="00FC0F14">
        <w:rPr>
          <w:rFonts w:hint="eastAsia"/>
          <w:rtl/>
          <w:lang w:bidi="ar-EG"/>
        </w:rPr>
        <w:t>المتصلة</w:t>
      </w:r>
      <w:r w:rsidRPr="00FC0F14">
        <w:rPr>
          <w:rFonts w:hint="cs"/>
          <w:rtl/>
          <w:lang w:bidi="ar-EG"/>
        </w:rPr>
        <w:t xml:space="preserve"> بالجوانب غير الراديوية</w:t>
      </w:r>
      <w:r w:rsidRPr="00FC0F14">
        <w:rPr>
          <w:rFonts w:hint="cs"/>
          <w:rtl/>
        </w:rPr>
        <w:t xml:space="preserve"> للاتصالات المتنقلة الدولية فيما يتعلق</w:t>
      </w:r>
      <w:r w:rsidRPr="00FC0F14">
        <w:rPr>
          <w:rtl/>
          <w:lang w:bidi="ar-EG"/>
        </w:rPr>
        <w:t xml:space="preserve"> </w:t>
      </w:r>
      <w:r w:rsidRPr="00FC0F14">
        <w:rPr>
          <w:rFonts w:hint="cs"/>
          <w:rtl/>
          <w:lang w:bidi="ar-EG"/>
        </w:rPr>
        <w:t>بالتشوير والمتطلبات والبروتوكولات وأُطر الاختبار و</w:t>
      </w:r>
      <w:r w:rsidRPr="00FC0F14">
        <w:rPr>
          <w:rtl/>
          <w:lang w:bidi="ar-EG"/>
        </w:rPr>
        <w:t xml:space="preserve">المواصفات والمنهجيات والقدرات وقابلية التشغيل البيني </w:t>
      </w:r>
      <w:r w:rsidRPr="00FC0F14">
        <w:rPr>
          <w:rFonts w:hint="cs"/>
          <w:rtl/>
          <w:lang w:bidi="ar-EG"/>
        </w:rPr>
        <w:t>لأنظمة الاتصالات المتنقلة الدولية</w:t>
      </w:r>
      <w:r w:rsidRPr="00FC0F14">
        <w:rPr>
          <w:rFonts w:hint="eastAsia"/>
          <w:rtl/>
          <w:lang w:bidi="ar-EG"/>
        </w:rPr>
        <w:t>،</w:t>
      </w:r>
    </w:p>
    <w:p w14:paraId="29A05D61" w14:textId="77777777" w:rsidR="00D151FA" w:rsidRPr="00FC0F14" w:rsidRDefault="00D151FA" w:rsidP="00D151FA">
      <w:pPr>
        <w:pStyle w:val="Call"/>
        <w:spacing w:before="160"/>
      </w:pPr>
      <w:r>
        <w:rPr>
          <w:rFonts w:hint="cs"/>
          <w:rtl/>
          <w:lang w:val="en-GB" w:bidi="ar-EG"/>
        </w:rPr>
        <w:t>تكلف</w:t>
      </w:r>
      <w:r w:rsidRPr="00FC0F14">
        <w:rPr>
          <w:rFonts w:hint="cs"/>
          <w:rtl/>
          <w:lang w:bidi="ar-EG"/>
        </w:rPr>
        <w:t xml:space="preserve"> </w:t>
      </w:r>
      <w:r w:rsidRPr="00FC0F14">
        <w:rPr>
          <w:rFonts w:hint="cs"/>
          <w:rtl/>
        </w:rPr>
        <w:t xml:space="preserve">لجنة الدراسات </w:t>
      </w:r>
      <w:r w:rsidRPr="00FC0F14">
        <w:t>12</w:t>
      </w:r>
      <w:r w:rsidRPr="00FC0F14">
        <w:rPr>
          <w:rFonts w:hint="cs"/>
          <w:rtl/>
        </w:rPr>
        <w:t xml:space="preserve"> </w:t>
      </w:r>
      <w:r>
        <w:rPr>
          <w:rFonts w:hint="cs"/>
          <w:rtl/>
        </w:rPr>
        <w:t>ب</w:t>
      </w:r>
      <w:r w:rsidRPr="00FC0F14">
        <w:rPr>
          <w:rFonts w:hint="cs"/>
          <w:rtl/>
        </w:rPr>
        <w:t>قطاع تقييس الاتصالات بالاتحاد</w:t>
      </w:r>
    </w:p>
    <w:p w14:paraId="082B0A5D" w14:textId="77777777" w:rsidR="00D151FA" w:rsidRPr="00FC0F14" w:rsidRDefault="00D151FA" w:rsidP="00D151FA">
      <w:pPr>
        <w:rPr>
          <w:rtl/>
          <w:lang w:bidi="ar-EG"/>
        </w:rPr>
      </w:pPr>
      <w:r w:rsidRPr="00FC0F14">
        <w:rPr>
          <w:rFonts w:hint="eastAsia"/>
          <w:rtl/>
          <w:lang w:bidi="ar-EG"/>
        </w:rPr>
        <w:t>ب</w:t>
      </w:r>
      <w:r w:rsidRPr="00FC0F14">
        <w:rPr>
          <w:rFonts w:hint="cs"/>
          <w:rtl/>
          <w:lang w:bidi="ar-EG"/>
        </w:rPr>
        <w:t xml:space="preserve">مواصلة </w:t>
      </w:r>
      <w:r w:rsidRPr="00FC0F14">
        <w:rPr>
          <w:rFonts w:hint="eastAsia"/>
          <w:rtl/>
          <w:lang w:bidi="ar-EG"/>
        </w:rPr>
        <w:t>تشجيع</w:t>
      </w:r>
      <w:r w:rsidRPr="00FC0F14">
        <w:rPr>
          <w:rtl/>
          <w:lang w:bidi="ar-EG"/>
        </w:rPr>
        <w:t xml:space="preserve"> الدراسات بشأن أنشطة التقييس المتعلقة</w:t>
      </w:r>
      <w:r w:rsidRPr="00FC0F14">
        <w:rPr>
          <w:rFonts w:hint="cs"/>
          <w:rtl/>
          <w:lang w:bidi="ar-EG"/>
        </w:rPr>
        <w:t xml:space="preserve"> بالخدمة </w:t>
      </w:r>
      <w:r w:rsidRPr="00FC0F14">
        <w:rPr>
          <w:rtl/>
          <w:lang w:bidi="ar-EG"/>
        </w:rPr>
        <w:t>وجودة الخدمة</w:t>
      </w:r>
      <w:r w:rsidRPr="00FC0F14">
        <w:rPr>
          <w:rFonts w:hint="cs"/>
          <w:rtl/>
          <w:lang w:bidi="ar-EG"/>
        </w:rPr>
        <w:t xml:space="preserve"> </w:t>
      </w:r>
      <w:r w:rsidRPr="00FC0F14">
        <w:rPr>
          <w:lang w:bidi="ar-EG"/>
        </w:rPr>
        <w:t>(QoS)</w:t>
      </w:r>
      <w:r w:rsidRPr="00FC0F14">
        <w:rPr>
          <w:rFonts w:hint="eastAsia"/>
          <w:rtl/>
          <w:lang w:bidi="ar-EG"/>
        </w:rPr>
        <w:t> </w:t>
      </w:r>
      <w:r w:rsidRPr="00FC0F14">
        <w:rPr>
          <w:rtl/>
          <w:lang w:bidi="ar-EG"/>
        </w:rPr>
        <w:t xml:space="preserve">وجودة </w:t>
      </w:r>
      <w:r w:rsidRPr="00FC0F14">
        <w:rPr>
          <w:rFonts w:hint="eastAsia"/>
          <w:rtl/>
          <w:lang w:bidi="ar-EG"/>
        </w:rPr>
        <w:t>التجربة </w:t>
      </w:r>
      <w:r w:rsidRPr="00FC0F14">
        <w:rPr>
          <w:lang w:bidi="ar-EG"/>
        </w:rPr>
        <w:t>(</w:t>
      </w:r>
      <w:proofErr w:type="spellStart"/>
      <w:r w:rsidRPr="00FC0F14">
        <w:rPr>
          <w:lang w:bidi="ar-EG"/>
        </w:rPr>
        <w:t>QoE</w:t>
      </w:r>
      <w:proofErr w:type="spellEnd"/>
      <w:r w:rsidRPr="00FC0F14">
        <w:rPr>
          <w:lang w:bidi="ar-EG"/>
        </w:rPr>
        <w:t>)</w:t>
      </w:r>
      <w:r w:rsidRPr="00FC0F14">
        <w:rPr>
          <w:rFonts w:hint="eastAsia"/>
          <w:rtl/>
          <w:lang w:bidi="ar-EG"/>
        </w:rPr>
        <w:t>،</w:t>
      </w:r>
      <w:r w:rsidRPr="00FC0F14">
        <w:rPr>
          <w:rtl/>
          <w:lang w:bidi="ar-EG"/>
        </w:rPr>
        <w:t xml:space="preserve"> </w:t>
      </w:r>
      <w:r w:rsidRPr="00FC0F14">
        <w:rPr>
          <w:rFonts w:hint="cs"/>
          <w:rtl/>
          <w:lang w:bidi="ar-EG"/>
        </w:rPr>
        <w:t xml:space="preserve">فيما يتعلق </w:t>
      </w:r>
      <w:r w:rsidRPr="00FC0F14">
        <w:rPr>
          <w:rFonts w:hint="eastAsia"/>
          <w:rtl/>
          <w:lang w:bidi="ar-EG"/>
        </w:rPr>
        <w:t>بالجوانب</w:t>
      </w:r>
      <w:r w:rsidRPr="00FC0F14">
        <w:rPr>
          <w:rtl/>
          <w:lang w:bidi="ar-EG"/>
        </w:rPr>
        <w:t xml:space="preserve"> غير الراديوية </w:t>
      </w:r>
      <w:r w:rsidRPr="00FC0F14">
        <w:rPr>
          <w:rFonts w:hint="cs"/>
          <w:rtl/>
          <w:lang w:bidi="ar-EG"/>
        </w:rPr>
        <w:t xml:space="preserve">لأنظمة </w:t>
      </w:r>
      <w:r w:rsidRPr="00FC0F14">
        <w:rPr>
          <w:rtl/>
          <w:lang w:bidi="ar-EG"/>
        </w:rPr>
        <w:t>الاتصالات المتنقلة الدولية</w:t>
      </w:r>
      <w:r w:rsidRPr="00FC0F14">
        <w:rPr>
          <w:rFonts w:hint="eastAsia"/>
          <w:rtl/>
          <w:lang w:bidi="ar-EG"/>
        </w:rPr>
        <w:t>،</w:t>
      </w:r>
    </w:p>
    <w:p w14:paraId="76394722" w14:textId="77777777" w:rsidR="00D151FA" w:rsidRPr="00FC0F14" w:rsidRDefault="00D151FA" w:rsidP="00D151FA">
      <w:pPr>
        <w:pStyle w:val="Call"/>
        <w:spacing w:before="160"/>
        <w:rPr>
          <w:rtl/>
        </w:rPr>
      </w:pPr>
      <w:r>
        <w:rPr>
          <w:rFonts w:hint="cs"/>
          <w:rtl/>
          <w:lang w:val="en-GB" w:bidi="ar-EG"/>
        </w:rPr>
        <w:t>تكلف</w:t>
      </w:r>
      <w:r w:rsidRPr="00FC0F14">
        <w:rPr>
          <w:rFonts w:hint="cs"/>
          <w:rtl/>
          <w:lang w:bidi="ar-EG"/>
        </w:rPr>
        <w:t xml:space="preserve"> </w:t>
      </w:r>
      <w:r w:rsidRPr="00FC0F14">
        <w:rPr>
          <w:rFonts w:hint="cs"/>
          <w:rtl/>
        </w:rPr>
        <w:t xml:space="preserve">لجنة الدراسات </w:t>
      </w:r>
      <w:r w:rsidRPr="00FC0F14">
        <w:t>13</w:t>
      </w:r>
      <w:r w:rsidRPr="00FC0F14">
        <w:rPr>
          <w:rFonts w:hint="cs"/>
          <w:rtl/>
        </w:rPr>
        <w:t xml:space="preserve"> </w:t>
      </w:r>
      <w:r>
        <w:rPr>
          <w:rFonts w:hint="cs"/>
          <w:rtl/>
        </w:rPr>
        <w:t>ب</w:t>
      </w:r>
      <w:r w:rsidRPr="00FC0F14">
        <w:rPr>
          <w:rFonts w:hint="cs"/>
          <w:rtl/>
        </w:rPr>
        <w:t>قطاع تقييس الاتصالات بالاتحاد</w:t>
      </w:r>
    </w:p>
    <w:p w14:paraId="0E6AC9C8" w14:textId="77777777" w:rsidR="00D151FA" w:rsidRPr="00FC0F14" w:rsidRDefault="00D151FA" w:rsidP="00D151FA">
      <w:pPr>
        <w:rPr>
          <w:rtl/>
        </w:rPr>
      </w:pPr>
      <w:r w:rsidRPr="00D863E8">
        <w:t>1</w:t>
      </w:r>
      <w:r w:rsidRPr="00D863E8">
        <w:tab/>
      </w:r>
      <w:r w:rsidRPr="00D863E8">
        <w:rPr>
          <w:rFonts w:hint="cs"/>
          <w:rtl/>
        </w:rPr>
        <w:t>بمتابعة ومواصلة تعزيز خارطة الطريق المتعلقة بأنشطة تقييس الاتصالات المتنقلة الدولية في قطاع تقييس الاتصالات ومواصلة تعزيز هذه الأنشطة التي ينبغي أن تتضمن بنود عمل تهدف إلى تقدم أعمال التقييس المتصلة بالجوانب غير</w:t>
      </w:r>
      <w:r w:rsidRPr="00D863E8">
        <w:rPr>
          <w:rFonts w:hint="eastAsia"/>
          <w:rtl/>
        </w:rPr>
        <w:t> </w:t>
      </w:r>
      <w:r w:rsidRPr="00D863E8">
        <w:rPr>
          <w:rFonts w:hint="cs"/>
          <w:rtl/>
        </w:rPr>
        <w:t>الراديوية لأنظمة الاتصالات المتنقلة الدولية، وتبادل هذه المعلومات مع لجان الدراسات ذات</w:t>
      </w:r>
      <w:r w:rsidRPr="00D863E8">
        <w:rPr>
          <w:rFonts w:hint="eastAsia"/>
          <w:rtl/>
        </w:rPr>
        <w:t> </w:t>
      </w:r>
      <w:r w:rsidRPr="00D863E8">
        <w:rPr>
          <w:rFonts w:hint="cs"/>
          <w:rtl/>
        </w:rPr>
        <w:t>الصلة في قطاع الاتصالات الراديوية وقطاع تنمية الاتصالات والمنظمات الخارجية، مثل عمل التنسيق الذي يضمنه نشاط التنسيق المشترك المعني بالاتصالات المتنقلة الدولية</w:t>
      </w:r>
      <w:r w:rsidRPr="00D863E8">
        <w:rPr>
          <w:rStyle w:val="Left-to-Right"/>
        </w:rPr>
        <w:t>2020</w:t>
      </w:r>
      <w:r w:rsidRPr="00D863E8">
        <w:rPr>
          <w:rStyle w:val="Left-to-Right"/>
        </w:rPr>
        <w:noBreakHyphen/>
      </w:r>
      <w:r w:rsidRPr="00D863E8">
        <w:rPr>
          <w:rFonts w:hint="eastAsia"/>
          <w:rtl/>
        </w:rPr>
        <w:t> </w:t>
      </w:r>
      <w:r w:rsidRPr="00D863E8">
        <w:rPr>
          <w:lang w:bidi="ar-EG"/>
        </w:rPr>
        <w:t>(JCA</w:t>
      </w:r>
      <w:r w:rsidRPr="00D863E8">
        <w:rPr>
          <w:lang w:bidi="ar-EG"/>
        </w:rPr>
        <w:noBreakHyphen/>
        <w:t>IMT</w:t>
      </w:r>
      <w:proofErr w:type="gramStart"/>
      <w:r w:rsidRPr="00D863E8">
        <w:rPr>
          <w:lang w:bidi="ar-EG"/>
        </w:rPr>
        <w:t>2020)</w:t>
      </w:r>
      <w:r w:rsidRPr="00D863E8">
        <w:rPr>
          <w:rFonts w:hint="cs"/>
          <w:rtl/>
        </w:rPr>
        <w:t>؛</w:t>
      </w:r>
      <w:proofErr w:type="gramEnd"/>
    </w:p>
    <w:p w14:paraId="31CBBCD2" w14:textId="77777777" w:rsidR="00D151FA" w:rsidRPr="00FC0F14" w:rsidRDefault="00D151FA" w:rsidP="00D151FA">
      <w:pPr>
        <w:rPr>
          <w:rtl/>
          <w:lang w:bidi="ar-EG"/>
        </w:rPr>
      </w:pPr>
      <w:r w:rsidRPr="00FC0F14">
        <w:rPr>
          <w:lang w:bidi="ar-EG"/>
        </w:rPr>
        <w:t>2</w:t>
      </w:r>
      <w:r w:rsidRPr="00FC0F14">
        <w:rPr>
          <w:rtl/>
          <w:lang w:bidi="ar-EG"/>
        </w:rPr>
        <w:tab/>
      </w:r>
      <w:r w:rsidRPr="00FC0F14">
        <w:rPr>
          <w:rFonts w:hint="cs"/>
          <w:rtl/>
          <w:lang w:bidi="ar-EG"/>
        </w:rPr>
        <w:t>ب</w:t>
      </w:r>
      <w:r w:rsidRPr="00FC0F14">
        <w:rPr>
          <w:rtl/>
          <w:lang w:bidi="ar-EG"/>
        </w:rPr>
        <w:t xml:space="preserve">الاحتفاظ </w:t>
      </w:r>
      <w:r w:rsidRPr="00FC0F14">
        <w:rPr>
          <w:rFonts w:hint="cs"/>
          <w:rtl/>
          <w:lang w:bidi="ar-EG"/>
        </w:rPr>
        <w:t>بإضافة ل</w:t>
      </w:r>
      <w:r w:rsidRPr="00FC0F14">
        <w:rPr>
          <w:rtl/>
          <w:lang w:bidi="ar-EG"/>
        </w:rPr>
        <w:t xml:space="preserve">توصية قطاع تقييس الاتصالات </w:t>
      </w:r>
      <w:r w:rsidRPr="00FC0F14">
        <w:rPr>
          <w:rFonts w:hint="cs"/>
          <w:rtl/>
          <w:lang w:bidi="ar-EG"/>
        </w:rPr>
        <w:t>التي تتضمن</w:t>
      </w:r>
      <w:r w:rsidRPr="00FC0F14">
        <w:rPr>
          <w:rtl/>
          <w:lang w:bidi="ar-EG"/>
        </w:rPr>
        <w:t xml:space="preserve"> النسخة الحالية من خارطة </w:t>
      </w:r>
      <w:r w:rsidRPr="00FC0F14">
        <w:rPr>
          <w:rFonts w:hint="cs"/>
          <w:rtl/>
          <w:lang w:bidi="ar-EG"/>
        </w:rPr>
        <w:t>ال</w:t>
      </w:r>
      <w:r w:rsidRPr="00FC0F14">
        <w:rPr>
          <w:rtl/>
          <w:lang w:bidi="ar-EG"/>
        </w:rPr>
        <w:t xml:space="preserve">طريق </w:t>
      </w:r>
      <w:r w:rsidRPr="00FC0F14">
        <w:rPr>
          <w:rFonts w:hint="cs"/>
          <w:rtl/>
          <w:lang w:bidi="ar-EG"/>
        </w:rPr>
        <w:t>ل</w:t>
      </w:r>
      <w:r w:rsidRPr="00FC0F14">
        <w:rPr>
          <w:rtl/>
          <w:lang w:bidi="ar-EG"/>
        </w:rPr>
        <w:t xml:space="preserve">تقييس </w:t>
      </w:r>
      <w:r>
        <w:rPr>
          <w:rFonts w:hint="cs"/>
          <w:rtl/>
          <w:lang w:bidi="ar-EG"/>
        </w:rPr>
        <w:t xml:space="preserve">أنظمة </w:t>
      </w:r>
      <w:r w:rsidRPr="00FC0F14">
        <w:rPr>
          <w:rtl/>
          <w:lang w:bidi="ar-EG"/>
        </w:rPr>
        <w:t>الاتصالات المتنقلة الدولية وتحديثه</w:t>
      </w:r>
      <w:r w:rsidRPr="00FC0F14">
        <w:rPr>
          <w:rFonts w:hint="cs"/>
          <w:rtl/>
          <w:lang w:bidi="ar-EG"/>
        </w:rPr>
        <w:t>ا</w:t>
      </w:r>
      <w:r w:rsidRPr="00FC0F14">
        <w:rPr>
          <w:rtl/>
          <w:lang w:bidi="ar-EG"/>
        </w:rPr>
        <w:t xml:space="preserve"> على </w:t>
      </w:r>
      <w:r w:rsidRPr="00FC0F14">
        <w:rPr>
          <w:rFonts w:hint="cs"/>
          <w:rtl/>
          <w:lang w:bidi="ar-EG"/>
        </w:rPr>
        <w:t>أساس</w:t>
      </w:r>
      <w:r w:rsidRPr="00FC0F14">
        <w:rPr>
          <w:rtl/>
          <w:lang w:bidi="ar-EG"/>
        </w:rPr>
        <w:t xml:space="preserve"> </w:t>
      </w:r>
      <w:proofErr w:type="gramStart"/>
      <w:r w:rsidRPr="00FC0F14">
        <w:rPr>
          <w:rtl/>
          <w:lang w:bidi="ar-EG"/>
        </w:rPr>
        <w:t>سنوي</w:t>
      </w:r>
      <w:r w:rsidRPr="00FC0F14">
        <w:rPr>
          <w:rFonts w:hint="cs"/>
          <w:rtl/>
          <w:lang w:bidi="ar-EG"/>
        </w:rPr>
        <w:t>؛</w:t>
      </w:r>
      <w:proofErr w:type="gramEnd"/>
    </w:p>
    <w:p w14:paraId="7017A2D9" w14:textId="77777777" w:rsidR="00D151FA" w:rsidRPr="00FC0F14" w:rsidRDefault="00D151FA" w:rsidP="00D151FA">
      <w:r w:rsidRPr="00FC0F14">
        <w:rPr>
          <w:rFonts w:hint="cs"/>
          <w:rtl/>
        </w:rPr>
        <w:t>3</w:t>
      </w:r>
      <w:r w:rsidRPr="00FC0F14">
        <w:tab/>
      </w:r>
      <w:r w:rsidRPr="00FC0F14">
        <w:rPr>
          <w:rFonts w:hint="cs"/>
          <w:rtl/>
        </w:rPr>
        <w:t xml:space="preserve">بمواصلة تشجيع الدراسات بشأن الجوانب غير الراديوية لأنظمة الاتصالات المتنقلة الدولية، ومتطلبات ومعمارية الشبكات، </w:t>
      </w:r>
      <w:r w:rsidRPr="00FC0F14">
        <w:rPr>
          <w:rFonts w:hint="cs"/>
          <w:rtl/>
          <w:lang w:bidi="ar-EG"/>
        </w:rPr>
        <w:t xml:space="preserve">بما في ذلك </w:t>
      </w:r>
      <w:r w:rsidRPr="00FC0F14">
        <w:rPr>
          <w:color w:val="000000"/>
          <w:rtl/>
        </w:rPr>
        <w:t xml:space="preserve">إضفاء </w:t>
      </w:r>
      <w:r w:rsidRPr="00FC0F14">
        <w:rPr>
          <w:rFonts w:hint="cs"/>
          <w:color w:val="000000"/>
          <w:rtl/>
        </w:rPr>
        <w:t>ال</w:t>
      </w:r>
      <w:r w:rsidRPr="00FC0F14">
        <w:rPr>
          <w:color w:val="000000"/>
          <w:rtl/>
        </w:rPr>
        <w:t>طابع ا</w:t>
      </w:r>
      <w:r w:rsidRPr="00FC0F14">
        <w:rPr>
          <w:rFonts w:hint="cs"/>
          <w:color w:val="000000"/>
          <w:rtl/>
        </w:rPr>
        <w:t>لبرمجي</w:t>
      </w:r>
      <w:r w:rsidRPr="00FC0F14">
        <w:rPr>
          <w:color w:val="000000"/>
          <w:rtl/>
        </w:rPr>
        <w:t xml:space="preserve"> على الشبكات</w:t>
      </w:r>
      <w:r w:rsidRPr="00FC0F14">
        <w:rPr>
          <w:rFonts w:hint="cs"/>
          <w:color w:val="000000"/>
          <w:rtl/>
        </w:rPr>
        <w:t xml:space="preserve"> (مثل الجوانب غير الراديوية لشبكات</w:t>
      </w:r>
      <w:r w:rsidRPr="00FC0F14">
        <w:rPr>
          <w:color w:val="000000"/>
          <w:rtl/>
        </w:rPr>
        <w:t xml:space="preserve"> النفاذ الراديوي (</w:t>
      </w:r>
      <w:r w:rsidRPr="00FC0F14">
        <w:rPr>
          <w:color w:val="000000"/>
        </w:rPr>
        <w:t>RAN</w:t>
      </w:r>
      <w:r w:rsidRPr="00FC0F14">
        <w:rPr>
          <w:color w:val="000000"/>
          <w:rtl/>
        </w:rPr>
        <w:t xml:space="preserve">) السحابي، </w:t>
      </w:r>
      <w:r w:rsidRPr="00FC0F14">
        <w:rPr>
          <w:rFonts w:hint="cs"/>
          <w:color w:val="000000"/>
          <w:rtl/>
        </w:rPr>
        <w:t>وحوسبة الحافة</w:t>
      </w:r>
      <w:r>
        <w:rPr>
          <w:rFonts w:hint="cs"/>
          <w:color w:val="000000"/>
          <w:rtl/>
        </w:rPr>
        <w:t xml:space="preserve"> متعددة النفاذ</w:t>
      </w:r>
      <w:r w:rsidRPr="00FC0F14">
        <w:rPr>
          <w:rFonts w:hint="cs"/>
          <w:color w:val="000000"/>
          <w:rtl/>
        </w:rPr>
        <w:t>)</w:t>
      </w:r>
      <w:r>
        <w:rPr>
          <w:rFonts w:hint="cs"/>
          <w:color w:val="000000"/>
          <w:rtl/>
        </w:rPr>
        <w:t>؛</w:t>
      </w:r>
      <w:r w:rsidRPr="00FC0F14">
        <w:rPr>
          <w:rFonts w:hint="cs"/>
          <w:color w:val="000000"/>
          <w:rtl/>
        </w:rPr>
        <w:t xml:space="preserve"> وتقسيم الشبكة</w:t>
      </w:r>
      <w:r>
        <w:rPr>
          <w:rFonts w:hint="cs"/>
          <w:color w:val="000000"/>
          <w:rtl/>
        </w:rPr>
        <w:t>؛</w:t>
      </w:r>
      <w:r w:rsidRPr="00FC0F14">
        <w:rPr>
          <w:rFonts w:hint="cs"/>
          <w:color w:val="000000"/>
          <w:rtl/>
        </w:rPr>
        <w:t xml:space="preserve"> وانفتاح قدرات الشبكات، بما في ذلك التوصيل البيني للشبكات المفتوحة وتعرضها</w:t>
      </w:r>
      <w:r>
        <w:rPr>
          <w:rFonts w:hint="cs"/>
          <w:color w:val="000000"/>
          <w:rtl/>
        </w:rPr>
        <w:t>؛</w:t>
      </w:r>
      <w:r w:rsidRPr="00FC0F14">
        <w:rPr>
          <w:rFonts w:hint="cs"/>
          <w:color w:val="000000"/>
          <w:rtl/>
        </w:rPr>
        <w:t xml:space="preserve"> وإدارة الشبكة والتنسيق فيما</w:t>
      </w:r>
      <w:r w:rsidRPr="00FC0F14">
        <w:rPr>
          <w:rFonts w:hint="eastAsia"/>
          <w:color w:val="000000"/>
        </w:rPr>
        <w:t> </w:t>
      </w:r>
      <w:r w:rsidRPr="00FC0F14">
        <w:rPr>
          <w:rFonts w:hint="cs"/>
          <w:color w:val="000000"/>
          <w:rtl/>
        </w:rPr>
        <w:t>بين وظائفها</w:t>
      </w:r>
      <w:r>
        <w:rPr>
          <w:rFonts w:hint="cs"/>
          <w:color w:val="000000"/>
          <w:rtl/>
        </w:rPr>
        <w:t>؛</w:t>
      </w:r>
      <w:r w:rsidRPr="00FC0F14">
        <w:rPr>
          <w:rFonts w:hint="cs"/>
          <w:color w:val="000000"/>
          <w:rtl/>
        </w:rPr>
        <w:t xml:space="preserve"> و</w:t>
      </w:r>
      <w:r w:rsidRPr="00FC0F14">
        <w:rPr>
          <w:color w:val="000000"/>
          <w:rtl/>
        </w:rPr>
        <w:t xml:space="preserve">التقارب بين </w:t>
      </w:r>
      <w:r w:rsidRPr="00FC0F14">
        <w:rPr>
          <w:rFonts w:hint="cs"/>
          <w:color w:val="000000"/>
          <w:rtl/>
        </w:rPr>
        <w:t xml:space="preserve">الاتصالات </w:t>
      </w:r>
      <w:r w:rsidRPr="00FC0F14">
        <w:rPr>
          <w:color w:val="000000"/>
          <w:rtl/>
        </w:rPr>
        <w:t>الثابتة والمتنقلة</w:t>
      </w:r>
      <w:r w:rsidRPr="00FC0F14">
        <w:rPr>
          <w:rFonts w:hint="cs"/>
          <w:color w:val="000000"/>
          <w:rtl/>
        </w:rPr>
        <w:t xml:space="preserve"> </w:t>
      </w:r>
      <w:r>
        <w:rPr>
          <w:rFonts w:hint="cs"/>
          <w:color w:val="000000"/>
          <w:rtl/>
        </w:rPr>
        <w:t>و</w:t>
      </w:r>
      <w:r w:rsidRPr="00FC0F14">
        <w:rPr>
          <w:rFonts w:hint="cs"/>
          <w:color w:val="000000"/>
          <w:rtl/>
        </w:rPr>
        <w:t>الساتلية</w:t>
      </w:r>
      <w:r>
        <w:rPr>
          <w:rFonts w:hint="cs"/>
          <w:color w:val="000000"/>
          <w:rtl/>
        </w:rPr>
        <w:t>؛ وأداء الشبكات؛ والتوائم الرقمية؛ والشبكات المستقلة؛</w:t>
      </w:r>
      <w:r w:rsidRPr="00FC0F14">
        <w:rPr>
          <w:rFonts w:hint="cs"/>
          <w:color w:val="000000"/>
          <w:rtl/>
        </w:rPr>
        <w:t xml:space="preserve"> وتكنولوجيا</w:t>
      </w:r>
      <w:r>
        <w:rPr>
          <w:rFonts w:hint="cs"/>
          <w:color w:val="000000"/>
          <w:rtl/>
        </w:rPr>
        <w:t>ت</w:t>
      </w:r>
      <w:r w:rsidRPr="00FC0F14">
        <w:rPr>
          <w:rFonts w:hint="cs"/>
          <w:color w:val="000000"/>
          <w:rtl/>
        </w:rPr>
        <w:t xml:space="preserve"> الشبكات الناشئة</w:t>
      </w:r>
      <w:r>
        <w:rPr>
          <w:rFonts w:hint="cs"/>
          <w:color w:val="000000"/>
          <w:rtl/>
        </w:rPr>
        <w:t>؛</w:t>
      </w:r>
      <w:r w:rsidRPr="00FC0F14">
        <w:rPr>
          <w:rFonts w:hint="cs"/>
          <w:color w:val="000000"/>
          <w:rtl/>
        </w:rPr>
        <w:t xml:space="preserve"> و</w:t>
      </w:r>
      <w:r>
        <w:rPr>
          <w:rFonts w:hint="cs"/>
          <w:color w:val="000000"/>
          <w:rtl/>
        </w:rPr>
        <w:t>تطبيق الذكاء الاصطناعي و</w:t>
      </w:r>
      <w:r w:rsidRPr="00FC0F14">
        <w:rPr>
          <w:rFonts w:hint="cs"/>
          <w:color w:val="000000"/>
          <w:rtl/>
        </w:rPr>
        <w:t>تعلم الآلة؛</w:t>
      </w:r>
    </w:p>
    <w:p w14:paraId="55CF4183" w14:textId="77777777" w:rsidR="00D151FA" w:rsidRPr="00FC0F14" w:rsidRDefault="00D151FA" w:rsidP="00D151FA">
      <w:pPr>
        <w:rPr>
          <w:lang w:bidi="ar-EG"/>
        </w:rPr>
      </w:pPr>
      <w:r w:rsidRPr="00FC0F14">
        <w:rPr>
          <w:rFonts w:hint="cs"/>
          <w:rtl/>
        </w:rPr>
        <w:t>4</w:t>
      </w:r>
      <w:r w:rsidRPr="00FC0F14">
        <w:rPr>
          <w:rtl/>
        </w:rPr>
        <w:tab/>
      </w:r>
      <w:r w:rsidRPr="00FC0F14">
        <w:rPr>
          <w:rFonts w:hint="cs"/>
          <w:rtl/>
        </w:rPr>
        <w:t xml:space="preserve">بالنهوض بنشاط التنسيق المشترك المعني بالاتصالات </w:t>
      </w:r>
      <w:r w:rsidRPr="00FC0F14">
        <w:rPr>
          <w:rFonts w:hint="cs"/>
          <w:rtl/>
          <w:lang w:bidi="ar-EG"/>
        </w:rPr>
        <w:t>المتنقلة الدولية</w:t>
      </w:r>
      <w:r w:rsidRPr="00FC0F14">
        <w:rPr>
          <w:rStyle w:val="Left-to-Right"/>
        </w:rPr>
        <w:t>2020</w:t>
      </w:r>
      <w:r w:rsidRPr="00FC0F14">
        <w:rPr>
          <w:rStyle w:val="Left-to-Right"/>
        </w:rPr>
        <w:noBreakHyphen/>
      </w:r>
      <w:r w:rsidRPr="00FC0F14">
        <w:rPr>
          <w:rFonts w:hint="cs"/>
          <w:rtl/>
          <w:lang w:bidi="ar-EG"/>
        </w:rPr>
        <w:t xml:space="preserve"> </w:t>
      </w:r>
      <w:r w:rsidRPr="00FC0F14">
        <w:rPr>
          <w:lang w:bidi="ar-EG"/>
        </w:rPr>
        <w:t>(JCA</w:t>
      </w:r>
      <w:r>
        <w:rPr>
          <w:lang w:bidi="ar-EG"/>
        </w:rPr>
        <w:noBreakHyphen/>
      </w:r>
      <w:r w:rsidRPr="00FC0F14">
        <w:rPr>
          <w:lang w:bidi="ar-EG"/>
        </w:rPr>
        <w:t>IMT2020)</w:t>
      </w:r>
      <w:r w:rsidRPr="00FC0F14">
        <w:rPr>
          <w:rFonts w:hint="cs"/>
          <w:rtl/>
          <w:lang w:bidi="ar-EG"/>
        </w:rPr>
        <w:t xml:space="preserve"> وما بعدها ومواصلة تنسيق أنشطة التقييس المتعلقة </w:t>
      </w:r>
      <w:r w:rsidRPr="00FC0F14">
        <w:rPr>
          <w:rFonts w:hint="cs"/>
          <w:rtl/>
        </w:rPr>
        <w:t xml:space="preserve">بأنظمة الاتصالات المتنقلة الدولية </w:t>
      </w:r>
      <w:r w:rsidRPr="00FC0F14">
        <w:rPr>
          <w:rFonts w:hint="cs"/>
          <w:rtl/>
          <w:lang w:bidi="ar-EG"/>
        </w:rPr>
        <w:t>بين جميع لجان الدراسات ذات</w:t>
      </w:r>
      <w:r w:rsidRPr="00FC0F14">
        <w:rPr>
          <w:rFonts w:hint="eastAsia"/>
          <w:rtl/>
          <w:lang w:bidi="ar-EG"/>
        </w:rPr>
        <w:t> </w:t>
      </w:r>
      <w:r w:rsidRPr="00FC0F14">
        <w:rPr>
          <w:rFonts w:hint="cs"/>
          <w:rtl/>
          <w:lang w:bidi="ar-EG"/>
        </w:rPr>
        <w:t>الصلة والأفرقة المتخصصة والمنظمات الأخرى المعنية بوضع</w:t>
      </w:r>
      <w:r w:rsidRPr="00FC0F14">
        <w:rPr>
          <w:rFonts w:hint="eastAsia"/>
          <w:rtl/>
          <w:lang w:bidi="ar-EG"/>
        </w:rPr>
        <w:t> </w:t>
      </w:r>
      <w:r w:rsidRPr="00FC0F14">
        <w:rPr>
          <w:rFonts w:hint="cs"/>
          <w:rtl/>
          <w:lang w:bidi="ar-EG"/>
        </w:rPr>
        <w:t>المعايير،</w:t>
      </w:r>
    </w:p>
    <w:p w14:paraId="2B2AB6E4" w14:textId="77777777" w:rsidR="00D151FA" w:rsidRPr="00FC0F14" w:rsidRDefault="00D151FA" w:rsidP="00D151FA">
      <w:pPr>
        <w:pStyle w:val="Call"/>
        <w:spacing w:before="160"/>
      </w:pPr>
      <w:r>
        <w:rPr>
          <w:rFonts w:hint="cs"/>
          <w:rtl/>
          <w:lang w:val="en-GB" w:bidi="ar-EG"/>
        </w:rPr>
        <w:t>تكلف</w:t>
      </w:r>
      <w:r w:rsidRPr="00FC0F14">
        <w:rPr>
          <w:rFonts w:hint="cs"/>
          <w:rtl/>
          <w:lang w:bidi="ar-EG"/>
        </w:rPr>
        <w:t xml:space="preserve"> </w:t>
      </w:r>
      <w:r w:rsidRPr="00FC0F14">
        <w:rPr>
          <w:rtl/>
        </w:rPr>
        <w:t xml:space="preserve">لجنة الدراسات </w:t>
      </w:r>
      <w:r w:rsidRPr="00FC0F14">
        <w:t>15</w:t>
      </w:r>
      <w:r w:rsidRPr="00FC0F14">
        <w:rPr>
          <w:rtl/>
        </w:rPr>
        <w:t xml:space="preserve"> </w:t>
      </w:r>
      <w:r>
        <w:rPr>
          <w:rFonts w:hint="cs"/>
          <w:rtl/>
        </w:rPr>
        <w:t>ب</w:t>
      </w:r>
      <w:r w:rsidRPr="00FC0F14">
        <w:rPr>
          <w:rFonts w:hint="cs"/>
          <w:rtl/>
        </w:rPr>
        <w:t xml:space="preserve">قطاع </w:t>
      </w:r>
      <w:r w:rsidRPr="00FC0F14">
        <w:rPr>
          <w:rFonts w:hint="eastAsia"/>
          <w:rtl/>
        </w:rPr>
        <w:t>تقييس</w:t>
      </w:r>
      <w:r w:rsidRPr="00FC0F14">
        <w:rPr>
          <w:rtl/>
        </w:rPr>
        <w:t xml:space="preserve"> </w:t>
      </w:r>
      <w:r w:rsidRPr="00FC0F14">
        <w:rPr>
          <w:rFonts w:hint="eastAsia"/>
          <w:rtl/>
        </w:rPr>
        <w:t>الاتصالات</w:t>
      </w:r>
      <w:r w:rsidRPr="00FC0F14">
        <w:rPr>
          <w:rtl/>
        </w:rPr>
        <w:t xml:space="preserve"> </w:t>
      </w:r>
      <w:r w:rsidRPr="00FC0F14">
        <w:rPr>
          <w:rFonts w:hint="eastAsia"/>
          <w:rtl/>
        </w:rPr>
        <w:t>بالاتحاد</w:t>
      </w:r>
    </w:p>
    <w:p w14:paraId="20B718C7" w14:textId="77777777" w:rsidR="00D151FA" w:rsidRDefault="00D151FA" w:rsidP="00D151FA">
      <w:pPr>
        <w:rPr>
          <w:lang w:bidi="ar-SY"/>
        </w:rPr>
      </w:pPr>
      <w:r w:rsidRPr="00FC0F14">
        <w:rPr>
          <w:rFonts w:hint="cs"/>
          <w:rtl/>
          <w:lang w:bidi="ar-EG"/>
        </w:rPr>
        <w:t xml:space="preserve">بمواصلة تشجيع الدراسات بشأن أنشطة التقييس المتصلة </w:t>
      </w:r>
      <w:r w:rsidRPr="00FC0F14">
        <w:rPr>
          <w:rtl/>
          <w:lang w:bidi="ar-EG"/>
        </w:rPr>
        <w:t xml:space="preserve">بالجوانب غير الراديوية لشبكات النقل في الاتصالات المتنقلة الدولية </w:t>
      </w:r>
      <w:r w:rsidRPr="00FC0F14">
        <w:rPr>
          <w:rFonts w:hint="cs"/>
          <w:rtl/>
          <w:lang w:bidi="ar-EG"/>
        </w:rPr>
        <w:t xml:space="preserve">(مثل </w:t>
      </w:r>
      <w:r w:rsidRPr="00FC0F14">
        <w:rPr>
          <w:rtl/>
          <w:lang w:bidi="ar-SY"/>
        </w:rPr>
        <w:t>شبكات التوصيل المباشر/غير المباشر</w:t>
      </w:r>
      <w:r w:rsidRPr="00FC0F14">
        <w:rPr>
          <w:rFonts w:hint="cs"/>
          <w:rtl/>
          <w:lang w:bidi="ar-SY"/>
        </w:rPr>
        <w:t>) بما في ذلك متطلبات ال</w:t>
      </w:r>
      <w:r w:rsidRPr="00FC0F14">
        <w:rPr>
          <w:rtl/>
          <w:lang w:bidi="ar-SY"/>
        </w:rPr>
        <w:t>شبكات</w:t>
      </w:r>
      <w:r w:rsidRPr="00FC0F14">
        <w:rPr>
          <w:rFonts w:hint="cs"/>
          <w:rtl/>
          <w:lang w:bidi="ar-SY"/>
        </w:rPr>
        <w:t xml:space="preserve"> ومعماريتها ووظيفتها وأدائها وخصائصها والتكنولوجيات التمكينية وإدارتها والتحكم فيها ومزامنتها</w:t>
      </w:r>
      <w:r>
        <w:rPr>
          <w:rFonts w:hint="cs"/>
          <w:rtl/>
          <w:lang w:bidi="ar-SY"/>
        </w:rPr>
        <w:t xml:space="preserve"> وغيرها</w:t>
      </w:r>
      <w:r w:rsidRPr="00FC0F14">
        <w:rPr>
          <w:rFonts w:hint="cs"/>
          <w:rtl/>
          <w:lang w:bidi="ar-SY"/>
        </w:rPr>
        <w:t>، في أنظمة الاتصالات المتنقلة الدولية،</w:t>
      </w:r>
    </w:p>
    <w:p w14:paraId="2B3E5CDE" w14:textId="77777777" w:rsidR="00D151FA" w:rsidRPr="00FC0F14" w:rsidRDefault="00D151FA" w:rsidP="00D151FA">
      <w:pPr>
        <w:pStyle w:val="Call"/>
        <w:spacing w:before="160"/>
      </w:pPr>
      <w:r>
        <w:rPr>
          <w:rFonts w:hint="cs"/>
          <w:rtl/>
          <w:lang w:val="en-GB" w:bidi="ar-EG"/>
        </w:rPr>
        <w:t>تكلف</w:t>
      </w:r>
      <w:r w:rsidRPr="00FC0F14">
        <w:rPr>
          <w:rFonts w:hint="cs"/>
          <w:rtl/>
          <w:lang w:bidi="ar-EG"/>
        </w:rPr>
        <w:t xml:space="preserve"> </w:t>
      </w:r>
      <w:r w:rsidRPr="00FC0F14">
        <w:rPr>
          <w:rFonts w:hint="cs"/>
          <w:rtl/>
        </w:rPr>
        <w:t xml:space="preserve">لجنة الدراسات </w:t>
      </w:r>
      <w:r w:rsidRPr="00FC0F14">
        <w:t>17</w:t>
      </w:r>
      <w:r w:rsidRPr="00FC0F14">
        <w:rPr>
          <w:rFonts w:hint="cs"/>
          <w:rtl/>
        </w:rPr>
        <w:t xml:space="preserve"> </w:t>
      </w:r>
      <w:r>
        <w:rPr>
          <w:rFonts w:hint="cs"/>
          <w:rtl/>
        </w:rPr>
        <w:t>ب</w:t>
      </w:r>
      <w:r w:rsidRPr="00FC0F14">
        <w:rPr>
          <w:rFonts w:hint="cs"/>
          <w:rtl/>
        </w:rPr>
        <w:t>قطاع تقييس الاتصالات بالاتحاد</w:t>
      </w:r>
    </w:p>
    <w:p w14:paraId="127D6A92" w14:textId="77777777" w:rsidR="00D151FA" w:rsidRDefault="00D151FA" w:rsidP="00D151FA">
      <w:pPr>
        <w:rPr>
          <w:lang w:bidi="ar-EG"/>
        </w:rPr>
      </w:pPr>
      <w:r w:rsidRPr="00FC0F14">
        <w:rPr>
          <w:rFonts w:hint="cs"/>
          <w:rtl/>
          <w:lang w:bidi="ar-EG"/>
        </w:rPr>
        <w:t>1</w:t>
      </w:r>
      <w:r w:rsidRPr="00FC0F14">
        <w:rPr>
          <w:rtl/>
          <w:lang w:bidi="ar-EG"/>
        </w:rPr>
        <w:tab/>
      </w:r>
      <w:r w:rsidRPr="00FC0F14">
        <w:rPr>
          <w:rFonts w:hint="cs"/>
          <w:rtl/>
          <w:lang w:bidi="ar-EG"/>
        </w:rPr>
        <w:t xml:space="preserve">بمواصلة تشجيع الدراسات بشأن أنشطة التقييس المتصلة </w:t>
      </w:r>
      <w:r w:rsidRPr="004C52E1">
        <w:rPr>
          <w:rtl/>
        </w:rPr>
        <w:t>بأمن الأجهزة الطرفية</w:t>
      </w:r>
      <w:r w:rsidRPr="00FC0F14">
        <w:rPr>
          <w:rFonts w:hint="cs"/>
          <w:rtl/>
          <w:lang w:bidi="ar-EG"/>
        </w:rPr>
        <w:t xml:space="preserve"> والشبكات </w:t>
      </w:r>
      <w:r>
        <w:rPr>
          <w:rFonts w:hint="cs"/>
          <w:rtl/>
          <w:lang w:bidi="ar-EG"/>
        </w:rPr>
        <w:t xml:space="preserve">والتطبيقات </w:t>
      </w:r>
      <w:r w:rsidRPr="00FC0F14">
        <w:rPr>
          <w:rFonts w:hint="cs"/>
          <w:rtl/>
          <w:lang w:bidi="ar-EG"/>
        </w:rPr>
        <w:t>من أجل</w:t>
      </w:r>
      <w:r>
        <w:rPr>
          <w:rFonts w:hint="cs"/>
          <w:rtl/>
          <w:lang w:bidi="ar-EG"/>
        </w:rPr>
        <w:t xml:space="preserve"> أنظمة </w:t>
      </w:r>
      <w:r w:rsidRPr="00FC0F14">
        <w:rPr>
          <w:rFonts w:hint="cs"/>
          <w:rtl/>
          <w:lang w:bidi="ar-EG"/>
        </w:rPr>
        <w:t>الاتصالات المتنقلة الدولية</w:t>
      </w:r>
      <w:r>
        <w:rPr>
          <w:rFonts w:hint="cs"/>
          <w:rtl/>
          <w:lang w:bidi="ar-EG"/>
        </w:rPr>
        <w:t xml:space="preserve"> وقدرتها على الصمود</w:t>
      </w:r>
      <w:r w:rsidRPr="00FC0F14">
        <w:rPr>
          <w:rFonts w:hint="cs"/>
          <w:rtl/>
          <w:lang w:bidi="ar-EG"/>
        </w:rPr>
        <w:t>؛</w:t>
      </w:r>
    </w:p>
    <w:p w14:paraId="706E262C" w14:textId="77777777" w:rsidR="00D151FA" w:rsidRDefault="00D151FA" w:rsidP="00D151FA">
      <w:pPr>
        <w:rPr>
          <w:rtl/>
          <w:lang w:bidi="ar-EG"/>
        </w:rPr>
      </w:pPr>
      <w:r>
        <w:rPr>
          <w:lang w:bidi="ar-EG"/>
        </w:rPr>
        <w:t>2</w:t>
      </w:r>
      <w:r>
        <w:rPr>
          <w:lang w:bidi="ar-EG"/>
        </w:rPr>
        <w:tab/>
      </w:r>
      <w:r>
        <w:rPr>
          <w:rFonts w:hint="cs"/>
          <w:rtl/>
          <w:lang w:bidi="ar-EG"/>
        </w:rPr>
        <w:t xml:space="preserve">بالحفاظ على </w:t>
      </w:r>
      <w:r w:rsidRPr="00862E0A">
        <w:rPr>
          <w:rtl/>
        </w:rPr>
        <w:t xml:space="preserve">خارطة طريق تقييس أمن الاتصالات المتنقلة </w:t>
      </w:r>
      <w:proofErr w:type="gramStart"/>
      <w:r w:rsidRPr="00862E0A">
        <w:rPr>
          <w:rtl/>
        </w:rPr>
        <w:t>الدولية</w:t>
      </w:r>
      <w:r>
        <w:rPr>
          <w:rFonts w:hint="cs"/>
          <w:rtl/>
          <w:lang w:bidi="ar-EG"/>
        </w:rPr>
        <w:t>؛</w:t>
      </w:r>
      <w:proofErr w:type="gramEnd"/>
    </w:p>
    <w:p w14:paraId="7B4215FD" w14:textId="3E59874C" w:rsidR="00C07C12" w:rsidRDefault="00C07C12" w:rsidP="00D151FA">
      <w:pPr>
        <w:rPr>
          <w:rtl/>
          <w:lang w:bidi="ar-EG"/>
        </w:rPr>
      </w:pPr>
      <w:r>
        <w:rPr>
          <w:rtl/>
          <w:lang w:bidi="ar-EG"/>
        </w:rPr>
        <w:br w:type="page"/>
      </w:r>
    </w:p>
    <w:p w14:paraId="4CBB5C98" w14:textId="77777777" w:rsidR="00D151FA" w:rsidRDefault="00D151FA" w:rsidP="00D151FA">
      <w:pPr>
        <w:rPr>
          <w:lang w:bidi="ar-EG"/>
        </w:rPr>
      </w:pPr>
      <w:r>
        <w:rPr>
          <w:lang w:bidi="ar-EG"/>
        </w:rPr>
        <w:lastRenderedPageBreak/>
        <w:t>3</w:t>
      </w:r>
      <w:r w:rsidRPr="00FC0F14">
        <w:rPr>
          <w:rtl/>
          <w:lang w:bidi="ar-EG"/>
        </w:rPr>
        <w:tab/>
      </w:r>
      <w:r w:rsidRPr="00FC0F14">
        <w:rPr>
          <w:rFonts w:hint="cs"/>
          <w:rtl/>
          <w:lang w:bidi="ar-EG"/>
        </w:rPr>
        <w:t>بتشجيع</w:t>
      </w:r>
      <w:r w:rsidRPr="00FC0F14">
        <w:rPr>
          <w:rtl/>
          <w:lang w:bidi="ar-EG"/>
        </w:rPr>
        <w:t xml:space="preserve"> التنسيق </w:t>
      </w:r>
      <w:r w:rsidRPr="00FC0F14">
        <w:rPr>
          <w:rFonts w:hint="cs"/>
          <w:rtl/>
          <w:lang w:bidi="ar-EG"/>
        </w:rPr>
        <w:t>و</w:t>
      </w:r>
      <w:r w:rsidRPr="00FC0F14">
        <w:rPr>
          <w:rtl/>
          <w:lang w:bidi="ar-EG"/>
        </w:rPr>
        <w:t>التعاون مع</w:t>
      </w:r>
      <w:r w:rsidRPr="00FC0F14">
        <w:rPr>
          <w:rFonts w:hint="cs"/>
          <w:rtl/>
          <w:lang w:bidi="ar-EG"/>
        </w:rPr>
        <w:t xml:space="preserve"> قطاع الاتصالات الراديوية وال</w:t>
      </w:r>
      <w:r w:rsidRPr="00FC0F14">
        <w:rPr>
          <w:rtl/>
          <w:lang w:bidi="ar-EG"/>
        </w:rPr>
        <w:t xml:space="preserve">منظمات الأخرى </w:t>
      </w:r>
      <w:r w:rsidRPr="00FC0F14">
        <w:rPr>
          <w:rFonts w:hint="cs"/>
          <w:rtl/>
          <w:lang w:bidi="ar-EG"/>
        </w:rPr>
        <w:t>المعنية ب</w:t>
      </w:r>
      <w:r w:rsidRPr="00FC0F14">
        <w:rPr>
          <w:rtl/>
          <w:lang w:bidi="ar-EG"/>
        </w:rPr>
        <w:t xml:space="preserve">وضع المعايير </w:t>
      </w:r>
      <w:r w:rsidRPr="00FC0F14">
        <w:rPr>
          <w:rFonts w:hint="cs"/>
          <w:rtl/>
          <w:lang w:bidi="ar-EG"/>
        </w:rPr>
        <w:t xml:space="preserve">مثل </w:t>
      </w:r>
      <w:r>
        <w:rPr>
          <w:rFonts w:hint="cs"/>
          <w:rtl/>
        </w:rPr>
        <w:t xml:space="preserve">خدمة </w:t>
      </w:r>
      <w:r w:rsidRPr="00FC0F14">
        <w:rPr>
          <w:rFonts w:hint="cs"/>
          <w:rtl/>
        </w:rPr>
        <w:t xml:space="preserve">مشروع شراكة الجيل الثالث </w:t>
      </w:r>
      <w:r w:rsidRPr="00FC0F14">
        <w:t>(3GPP)</w:t>
      </w:r>
      <w:r>
        <w:rPr>
          <w:rFonts w:hint="cs"/>
          <w:rtl/>
        </w:rPr>
        <w:t xml:space="preserve"> و</w:t>
      </w:r>
      <w:r w:rsidRPr="00FC0F14">
        <w:rPr>
          <w:rFonts w:hint="cs"/>
          <w:rtl/>
          <w:lang w:bidi="ar-EG"/>
        </w:rPr>
        <w:t>فريق العمل</w:t>
      </w:r>
      <w:r>
        <w:rPr>
          <w:rFonts w:hint="eastAsia"/>
          <w:rtl/>
          <w:lang w:bidi="ar-EG"/>
        </w:rPr>
        <w:t> </w:t>
      </w:r>
      <w:r>
        <w:rPr>
          <w:rFonts w:hint="cs"/>
          <w:rtl/>
          <w:lang w:bidi="ar-EG"/>
        </w:rPr>
        <w:t xml:space="preserve">3 </w:t>
      </w:r>
      <w:r w:rsidRPr="00FC0F14">
        <w:rPr>
          <w:rFonts w:hint="cs"/>
          <w:rtl/>
          <w:lang w:bidi="ar-EG"/>
        </w:rPr>
        <w:t>المعني بالجوانب المتعلقة بالأنظمة (</w:t>
      </w:r>
      <w:r w:rsidRPr="00FC0F14">
        <w:rPr>
          <w:lang w:bidi="ar-EG"/>
        </w:rPr>
        <w:t>SA</w:t>
      </w:r>
      <w:proofErr w:type="gramStart"/>
      <w:r w:rsidRPr="00FC0F14">
        <w:rPr>
          <w:lang w:bidi="ar-EG"/>
        </w:rPr>
        <w:t>3</w:t>
      </w:r>
      <w:r w:rsidRPr="00FC0F14">
        <w:rPr>
          <w:rFonts w:hint="cs"/>
          <w:rtl/>
          <w:lang w:bidi="ar-EG"/>
        </w:rPr>
        <w:t>)</w:t>
      </w:r>
      <w:r w:rsidRPr="00FC0F14">
        <w:rPr>
          <w:rFonts w:hint="cs"/>
          <w:rtl/>
        </w:rPr>
        <w:t>،</w:t>
      </w:r>
      <w:proofErr w:type="gramEnd"/>
      <w:r w:rsidRPr="00FC0F14">
        <w:rPr>
          <w:rFonts w:hint="cs"/>
          <w:rtl/>
        </w:rPr>
        <w:t xml:space="preserve"> </w:t>
      </w:r>
      <w:r w:rsidRPr="00FC0F14">
        <w:rPr>
          <w:rFonts w:hint="cs"/>
          <w:rtl/>
          <w:lang w:bidi="ar-EG"/>
        </w:rPr>
        <w:t xml:space="preserve">بشأن الجوانب الأمنية </w:t>
      </w:r>
      <w:r>
        <w:rPr>
          <w:rFonts w:hint="cs"/>
          <w:rtl/>
          <w:lang w:bidi="ar-EG"/>
        </w:rPr>
        <w:t>لأنظمة ا</w:t>
      </w:r>
      <w:r w:rsidRPr="00FC0F14">
        <w:rPr>
          <w:rFonts w:hint="cs"/>
          <w:rtl/>
          <w:lang w:bidi="ar-EG"/>
        </w:rPr>
        <w:t>لاتصالات المتنقلة الدولية</w:t>
      </w:r>
      <w:r>
        <w:rPr>
          <w:rStyle w:val="Left-to-Right"/>
          <w:rFonts w:hint="cs"/>
          <w:rtl/>
        </w:rPr>
        <w:t xml:space="preserve"> وقدرتها على الصمود</w:t>
      </w:r>
      <w:r w:rsidRPr="00FC0F14">
        <w:rPr>
          <w:rFonts w:hint="cs"/>
          <w:rtl/>
          <w:lang w:bidi="ar-EG"/>
        </w:rPr>
        <w:t xml:space="preserve">، </w:t>
      </w:r>
      <w:r w:rsidRPr="00FC0F14">
        <w:rPr>
          <w:rtl/>
          <w:lang w:bidi="ar-EG"/>
        </w:rPr>
        <w:t>في</w:t>
      </w:r>
      <w:r w:rsidRPr="00FC0F14">
        <w:rPr>
          <w:rFonts w:hint="cs"/>
          <w:rtl/>
          <w:lang w:bidi="ar-EG"/>
        </w:rPr>
        <w:t> </w:t>
      </w:r>
      <w:r w:rsidRPr="00FC0F14">
        <w:rPr>
          <w:rtl/>
          <w:lang w:bidi="ar-EG"/>
        </w:rPr>
        <w:t xml:space="preserve">سياق </w:t>
      </w:r>
      <w:r w:rsidRPr="00FC0F14">
        <w:rPr>
          <w:rFonts w:hint="cs"/>
          <w:rtl/>
          <w:lang w:bidi="ar-EG"/>
        </w:rPr>
        <w:t xml:space="preserve">وضع </w:t>
      </w:r>
      <w:r w:rsidRPr="00FC0F14">
        <w:rPr>
          <w:rtl/>
          <w:lang w:bidi="ar-EG"/>
        </w:rPr>
        <w:t>مواصفات أو توصيات قطاع تقييس الاتصالات</w:t>
      </w:r>
      <w:r w:rsidRPr="00FC0F14">
        <w:rPr>
          <w:rFonts w:hint="cs"/>
          <w:rtl/>
          <w:lang w:bidi="ar-EG"/>
        </w:rPr>
        <w:t xml:space="preserve"> ذات</w:t>
      </w:r>
      <w:r>
        <w:rPr>
          <w:rFonts w:hint="eastAsia"/>
          <w:rtl/>
          <w:lang w:bidi="ar-EG"/>
        </w:rPr>
        <w:t> </w:t>
      </w:r>
      <w:r w:rsidRPr="00FC0F14">
        <w:rPr>
          <w:rFonts w:hint="cs"/>
          <w:rtl/>
          <w:lang w:bidi="ar-EG"/>
        </w:rPr>
        <w:t>الصلة،</w:t>
      </w:r>
    </w:p>
    <w:p w14:paraId="4ADC21BD" w14:textId="77777777" w:rsidR="00D151FA" w:rsidRPr="00FC0F14" w:rsidRDefault="00D151FA" w:rsidP="00D151FA">
      <w:pPr>
        <w:pStyle w:val="Call"/>
        <w:spacing w:before="160"/>
      </w:pPr>
      <w:r>
        <w:rPr>
          <w:rFonts w:hint="cs"/>
          <w:rtl/>
          <w:lang w:val="en-GB" w:bidi="ar-EG"/>
        </w:rPr>
        <w:t>تكلف</w:t>
      </w:r>
      <w:r w:rsidRPr="00FC0F14">
        <w:rPr>
          <w:rFonts w:hint="cs"/>
          <w:rtl/>
          <w:lang w:bidi="ar-EG"/>
        </w:rPr>
        <w:t xml:space="preserve"> </w:t>
      </w:r>
      <w:r w:rsidRPr="00FC0F14">
        <w:rPr>
          <w:rFonts w:hint="cs"/>
          <w:rtl/>
        </w:rPr>
        <w:t xml:space="preserve">لجنة الدراسات </w:t>
      </w:r>
      <w:r>
        <w:t>20</w:t>
      </w:r>
      <w:r w:rsidRPr="00FC0F14">
        <w:rPr>
          <w:rFonts w:hint="cs"/>
          <w:rtl/>
        </w:rPr>
        <w:t xml:space="preserve"> </w:t>
      </w:r>
      <w:r>
        <w:rPr>
          <w:rFonts w:hint="cs"/>
          <w:rtl/>
        </w:rPr>
        <w:t>ب</w:t>
      </w:r>
      <w:r w:rsidRPr="00FC0F14">
        <w:rPr>
          <w:rFonts w:hint="cs"/>
          <w:rtl/>
        </w:rPr>
        <w:t>قطاع تقييس الاتصالات بالاتحاد</w:t>
      </w:r>
    </w:p>
    <w:p w14:paraId="7A07266D" w14:textId="77777777" w:rsidR="00D151FA" w:rsidRDefault="00D151FA" w:rsidP="00D151FA">
      <w:pPr>
        <w:rPr>
          <w:rtl/>
          <w:lang w:bidi="ar-EG"/>
        </w:rPr>
      </w:pPr>
      <w:r>
        <w:rPr>
          <w:rFonts w:hint="cs"/>
          <w:rtl/>
          <w:lang w:bidi="ar-EG"/>
        </w:rPr>
        <w:t>ب</w:t>
      </w:r>
      <w:r w:rsidRPr="00862E0A">
        <w:rPr>
          <w:rtl/>
          <w:lang w:bidi="ar-EG"/>
        </w:rPr>
        <w:t xml:space="preserve">مواصلة معالجة الجوانب غير الراديوية للاتصالات المتنقلة الدولية المتعلقة بمتطلبات </w:t>
      </w:r>
      <w:r>
        <w:rPr>
          <w:rFonts w:hint="cs"/>
          <w:rtl/>
          <w:lang w:bidi="ar-EG"/>
        </w:rPr>
        <w:t>تقييس</w:t>
      </w:r>
      <w:r w:rsidRPr="00862E0A">
        <w:rPr>
          <w:rtl/>
          <w:lang w:bidi="ar-EG"/>
        </w:rPr>
        <w:t xml:space="preserve"> </w:t>
      </w:r>
      <w:r>
        <w:rPr>
          <w:rFonts w:hint="cs"/>
          <w:rtl/>
          <w:lang w:bidi="ar-EG"/>
        </w:rPr>
        <w:t>تكنولوجيات</w:t>
      </w:r>
      <w:r w:rsidRPr="00862E0A">
        <w:rPr>
          <w:rtl/>
          <w:lang w:bidi="ar-EG"/>
        </w:rPr>
        <w:t xml:space="preserve"> إنترنت الأشياء</w:t>
      </w:r>
      <w:r>
        <w:rPr>
          <w:rFonts w:hint="cs"/>
          <w:rtl/>
          <w:lang w:bidi="ar-EG"/>
        </w:rPr>
        <w:t> </w:t>
      </w:r>
      <w:r w:rsidRPr="00862E0A">
        <w:rPr>
          <w:rtl/>
          <w:lang w:bidi="ar-EG"/>
        </w:rPr>
        <w:t>(</w:t>
      </w:r>
      <w:r w:rsidRPr="00862E0A">
        <w:rPr>
          <w:lang w:bidi="ar-EG"/>
        </w:rPr>
        <w:t>IoT</w:t>
      </w:r>
      <w:r w:rsidRPr="00862E0A">
        <w:rPr>
          <w:rtl/>
          <w:lang w:bidi="ar-EG"/>
        </w:rPr>
        <w:t>)، بما في ذلك تطبيقات إنترنت الأشياء في المدن والمجتمعات الذكية المستدامة (</w:t>
      </w:r>
      <w:r w:rsidRPr="00862E0A">
        <w:rPr>
          <w:lang w:bidi="ar-EG"/>
        </w:rPr>
        <w:t>SSC&amp;C</w:t>
      </w:r>
      <w:r w:rsidRPr="00862E0A">
        <w:rPr>
          <w:rtl/>
          <w:lang w:bidi="ar-EG"/>
        </w:rPr>
        <w:t>)،</w:t>
      </w:r>
    </w:p>
    <w:p w14:paraId="7F5A0A78" w14:textId="77777777" w:rsidR="00D151FA" w:rsidRPr="00FC0F14" w:rsidRDefault="00D151FA" w:rsidP="00D151FA">
      <w:pPr>
        <w:pStyle w:val="Call"/>
        <w:spacing w:before="160"/>
      </w:pPr>
      <w:r>
        <w:rPr>
          <w:rFonts w:hint="cs"/>
          <w:rtl/>
          <w:lang w:val="en-GB" w:bidi="ar-EG"/>
        </w:rPr>
        <w:t>تكلف</w:t>
      </w:r>
      <w:r w:rsidRPr="00FC0F14">
        <w:rPr>
          <w:rFonts w:hint="cs"/>
          <w:rtl/>
          <w:lang w:bidi="ar-EG"/>
        </w:rPr>
        <w:t xml:space="preserve"> </w:t>
      </w:r>
      <w:r w:rsidRPr="00FC0F14">
        <w:rPr>
          <w:rFonts w:hint="cs"/>
          <w:rtl/>
        </w:rPr>
        <w:t xml:space="preserve">لجنة الدراسات </w:t>
      </w:r>
      <w:r>
        <w:rPr>
          <w:rFonts w:hint="cs"/>
          <w:rtl/>
        </w:rPr>
        <w:t>21</w:t>
      </w:r>
      <w:r w:rsidRPr="00FC0F14">
        <w:rPr>
          <w:rFonts w:hint="cs"/>
          <w:rtl/>
        </w:rPr>
        <w:t xml:space="preserve"> </w:t>
      </w:r>
      <w:r>
        <w:rPr>
          <w:rFonts w:hint="cs"/>
          <w:rtl/>
        </w:rPr>
        <w:t>ب</w:t>
      </w:r>
      <w:r w:rsidRPr="00FC0F14">
        <w:rPr>
          <w:rFonts w:hint="cs"/>
          <w:rtl/>
        </w:rPr>
        <w:t>قطاع تقييس الاتصالات بالاتحاد</w:t>
      </w:r>
    </w:p>
    <w:p w14:paraId="3C50ACEF" w14:textId="77777777" w:rsidR="00D151FA" w:rsidRPr="00856C16" w:rsidRDefault="00D151FA" w:rsidP="00D151FA">
      <w:pPr>
        <w:rPr>
          <w:rtl/>
          <w:lang w:bidi="ar-EG"/>
        </w:rPr>
      </w:pPr>
      <w:r>
        <w:rPr>
          <w:rFonts w:hint="cs"/>
          <w:rtl/>
          <w:lang w:bidi="ar-EG"/>
        </w:rPr>
        <w:t>ب</w:t>
      </w:r>
      <w:r w:rsidRPr="00862E0A">
        <w:rPr>
          <w:rtl/>
          <w:lang w:bidi="ar-EG"/>
        </w:rPr>
        <w:t xml:space="preserve">دراسة أي تأثير ذي صلة لأنظمة الوسائط المتعددة </w:t>
      </w:r>
      <w:r>
        <w:rPr>
          <w:rFonts w:hint="cs"/>
          <w:rtl/>
          <w:lang w:bidi="ar-EG"/>
        </w:rPr>
        <w:t>للمركبات</w:t>
      </w:r>
      <w:r w:rsidRPr="00862E0A">
        <w:rPr>
          <w:rtl/>
          <w:lang w:bidi="ar-EG"/>
        </w:rPr>
        <w:t xml:space="preserve"> المستقبلية على ت</w:t>
      </w:r>
      <w:r>
        <w:rPr>
          <w:rFonts w:hint="cs"/>
          <w:rtl/>
          <w:lang w:bidi="ar-EG"/>
        </w:rPr>
        <w:t>قييس</w:t>
      </w:r>
      <w:r w:rsidRPr="00862E0A">
        <w:rPr>
          <w:rtl/>
          <w:lang w:bidi="ar-EG"/>
        </w:rPr>
        <w:t xml:space="preserve"> الجوانب غير الراديوية لأنظمة الاتصالات المتنقلة الدولية</w:t>
      </w:r>
      <w:r>
        <w:rPr>
          <w:rFonts w:hint="cs"/>
          <w:rtl/>
          <w:lang w:bidi="ar-EG"/>
        </w:rPr>
        <w:t>،</w:t>
      </w:r>
    </w:p>
    <w:p w14:paraId="7E0712BB" w14:textId="77777777" w:rsidR="00D151FA" w:rsidRPr="00FC0F14" w:rsidRDefault="00D151FA" w:rsidP="00D151FA">
      <w:pPr>
        <w:pStyle w:val="Call"/>
        <w:spacing w:before="160"/>
        <w:rPr>
          <w:rtl/>
          <w:lang w:bidi="ar-EG"/>
        </w:rPr>
      </w:pPr>
      <w:r>
        <w:rPr>
          <w:rFonts w:hint="cs"/>
          <w:rtl/>
          <w:lang w:val="en-GB" w:bidi="ar-EG"/>
        </w:rPr>
        <w:t>تكلف</w:t>
      </w:r>
      <w:r w:rsidRPr="00FC0F14">
        <w:rPr>
          <w:rFonts w:hint="cs"/>
          <w:rtl/>
          <w:lang w:bidi="ar-EG"/>
        </w:rPr>
        <w:t xml:space="preserve"> مدير مكتب تقييس الاتصالات</w:t>
      </w:r>
    </w:p>
    <w:p w14:paraId="70667BD4" w14:textId="77777777" w:rsidR="00D151FA" w:rsidRPr="00FC0F14" w:rsidRDefault="00D151FA" w:rsidP="00D151FA">
      <w:pPr>
        <w:rPr>
          <w:rtl/>
          <w:lang w:bidi="ar-EG"/>
        </w:rPr>
      </w:pPr>
      <w:r w:rsidRPr="00FC0F14">
        <w:t>1</w:t>
      </w:r>
      <w:r w:rsidRPr="00FC0F14">
        <w:tab/>
      </w:r>
      <w:r w:rsidRPr="00FC0F14">
        <w:rPr>
          <w:rFonts w:hint="cs"/>
          <w:rtl/>
        </w:rPr>
        <w:t xml:space="preserve">بإحاطة مديرَي مكتب الاتصالات الراديوية ومكتب تنمية الاتصالات علماً بهذا </w:t>
      </w:r>
      <w:proofErr w:type="gramStart"/>
      <w:r w:rsidRPr="00FC0F14">
        <w:rPr>
          <w:rFonts w:hint="cs"/>
          <w:rtl/>
        </w:rPr>
        <w:t>القرار؛</w:t>
      </w:r>
      <w:proofErr w:type="gramEnd"/>
    </w:p>
    <w:p w14:paraId="26A96370" w14:textId="77777777" w:rsidR="00D151FA" w:rsidRPr="00FC0F14" w:rsidRDefault="00D151FA" w:rsidP="00D151FA">
      <w:r w:rsidRPr="00FC0F14">
        <w:t>2</w:t>
      </w:r>
      <w:r w:rsidRPr="00FC0F14">
        <w:tab/>
      </w:r>
      <w:r w:rsidRPr="00FC0F14">
        <w:rPr>
          <w:rFonts w:hint="cs"/>
          <w:rtl/>
        </w:rPr>
        <w:t>بمواصلة عقد حلقات دراسية وورش عمل بشأن</w:t>
      </w:r>
      <w:r w:rsidRPr="00FC0F14">
        <w:rPr>
          <w:rtl/>
        </w:rPr>
        <w:t xml:space="preserve"> </w:t>
      </w:r>
      <w:r w:rsidRPr="00FC0F14">
        <w:rPr>
          <w:rFonts w:hint="cs"/>
          <w:rtl/>
        </w:rPr>
        <w:t xml:space="preserve">الجوانب غير الراديوية للاتصالات المتنقلة الدولية واستراتيجية المعايير والحلول التقنية، </w:t>
      </w:r>
      <w:r>
        <w:rPr>
          <w:rFonts w:hint="cs"/>
          <w:rtl/>
        </w:rPr>
        <w:t xml:space="preserve">والتكنولوجيات التمكينية، </w:t>
      </w:r>
      <w:r w:rsidRPr="00FC0F14">
        <w:rPr>
          <w:rFonts w:hint="cs"/>
          <w:rtl/>
        </w:rPr>
        <w:t>وتطبيقات الشبكات، مع</w:t>
      </w:r>
      <w:r w:rsidRPr="00FC0F14">
        <w:rPr>
          <w:rtl/>
        </w:rPr>
        <w:t xml:space="preserve"> </w:t>
      </w:r>
      <w:r w:rsidRPr="00FC0F14">
        <w:rPr>
          <w:rFonts w:hint="cs"/>
          <w:rtl/>
        </w:rPr>
        <w:t>مراعاة</w:t>
      </w:r>
      <w:r w:rsidRPr="00FC0F14">
        <w:rPr>
          <w:rtl/>
        </w:rPr>
        <w:t xml:space="preserve"> </w:t>
      </w:r>
      <w:r w:rsidRPr="00FC0F14">
        <w:rPr>
          <w:rFonts w:hint="cs"/>
          <w:rtl/>
        </w:rPr>
        <w:t>المتطلبات</w:t>
      </w:r>
      <w:r w:rsidRPr="00FC0F14">
        <w:rPr>
          <w:rtl/>
        </w:rPr>
        <w:t xml:space="preserve"> </w:t>
      </w:r>
      <w:r w:rsidRPr="00FC0F14">
        <w:rPr>
          <w:rFonts w:hint="cs"/>
          <w:rtl/>
        </w:rPr>
        <w:t>المحددة</w:t>
      </w:r>
      <w:r w:rsidRPr="00FC0F14">
        <w:rPr>
          <w:rtl/>
        </w:rPr>
        <w:t xml:space="preserve"> </w:t>
      </w:r>
      <w:r w:rsidRPr="00FC0F14">
        <w:rPr>
          <w:rFonts w:hint="cs"/>
          <w:rtl/>
        </w:rPr>
        <w:t>على</w:t>
      </w:r>
      <w:r w:rsidRPr="00FC0F14">
        <w:rPr>
          <w:rtl/>
        </w:rPr>
        <w:t xml:space="preserve"> </w:t>
      </w:r>
      <w:r w:rsidRPr="00FC0F14">
        <w:rPr>
          <w:rFonts w:hint="cs"/>
          <w:rtl/>
        </w:rPr>
        <w:t>الصعيدين</w:t>
      </w:r>
      <w:r w:rsidRPr="00FC0F14">
        <w:rPr>
          <w:rtl/>
        </w:rPr>
        <w:t xml:space="preserve"> </w:t>
      </w:r>
      <w:r w:rsidRPr="00FC0F14">
        <w:rPr>
          <w:rFonts w:hint="cs"/>
          <w:rtl/>
        </w:rPr>
        <w:t>الوطني والإقليمي</w:t>
      </w:r>
      <w:r>
        <w:rPr>
          <w:rFonts w:hint="cs"/>
          <w:rtl/>
        </w:rPr>
        <w:t xml:space="preserve"> مع تشجيع مشاركة البلدان النامية في أنشطة التقييس</w:t>
      </w:r>
      <w:r w:rsidRPr="00FC0F14">
        <w:rPr>
          <w:rFonts w:hint="cs"/>
          <w:rtl/>
        </w:rPr>
        <w:t>،</w:t>
      </w:r>
    </w:p>
    <w:p w14:paraId="4B58770F" w14:textId="77777777" w:rsidR="00D151FA" w:rsidRPr="00FC0F14" w:rsidRDefault="00D151FA" w:rsidP="00D151FA">
      <w:pPr>
        <w:pStyle w:val="Call"/>
        <w:spacing w:before="160"/>
        <w:rPr>
          <w:rtl/>
        </w:rPr>
      </w:pPr>
      <w:r w:rsidRPr="00FC0F14">
        <w:rPr>
          <w:rFonts w:hint="cs"/>
          <w:rtl/>
        </w:rPr>
        <w:t>تشجع مديري المكاتب الثلاثة</w:t>
      </w:r>
      <w:r w:rsidRPr="00F37FEF">
        <w:rPr>
          <w:rFonts w:hint="eastAsia"/>
          <w:rtl/>
        </w:rPr>
        <w:t xml:space="preserve"> </w:t>
      </w:r>
      <w:r w:rsidRPr="004C52E1">
        <w:rPr>
          <w:rFonts w:hint="eastAsia"/>
          <w:rtl/>
        </w:rPr>
        <w:t>على</w:t>
      </w:r>
    </w:p>
    <w:p w14:paraId="1BDC5D35" w14:textId="77777777" w:rsidR="00D151FA" w:rsidRPr="00FC0F14" w:rsidRDefault="00D151FA" w:rsidP="00D151FA">
      <w:pPr>
        <w:rPr>
          <w:color w:val="000000"/>
          <w:rtl/>
        </w:rPr>
      </w:pPr>
      <w:r w:rsidRPr="00FC0F14">
        <w:rPr>
          <w:rFonts w:hint="cs"/>
          <w:rtl/>
        </w:rPr>
        <w:t>1</w:t>
      </w:r>
      <w:r w:rsidRPr="00FC0F14">
        <w:rPr>
          <w:rtl/>
        </w:rPr>
        <w:tab/>
      </w:r>
      <w:r w:rsidRPr="004C52E1">
        <w:rPr>
          <w:rFonts w:hint="eastAsia"/>
          <w:rtl/>
        </w:rPr>
        <w:t>بحث</w:t>
      </w:r>
      <w:r w:rsidRPr="004C52E1">
        <w:rPr>
          <w:rtl/>
        </w:rPr>
        <w:t xml:space="preserve"> </w:t>
      </w:r>
      <w:r w:rsidRPr="004C52E1">
        <w:rPr>
          <w:rFonts w:hint="eastAsia"/>
          <w:rtl/>
        </w:rPr>
        <w:t>طرق</w:t>
      </w:r>
      <w:r w:rsidRPr="004C52E1">
        <w:rPr>
          <w:rtl/>
        </w:rPr>
        <w:t xml:space="preserve"> </w:t>
      </w:r>
      <w:r w:rsidRPr="004C52E1">
        <w:rPr>
          <w:rFonts w:hint="eastAsia"/>
          <w:rtl/>
        </w:rPr>
        <w:t>جديدة</w:t>
      </w:r>
      <w:r w:rsidRPr="004C52E1">
        <w:rPr>
          <w:rtl/>
        </w:rPr>
        <w:t xml:space="preserve"> </w:t>
      </w:r>
      <w:r w:rsidRPr="004C52E1">
        <w:rPr>
          <w:rFonts w:hint="eastAsia"/>
          <w:rtl/>
        </w:rPr>
        <w:t>لتحسين</w:t>
      </w:r>
      <w:r w:rsidRPr="004C52E1">
        <w:rPr>
          <w:rtl/>
        </w:rPr>
        <w:t xml:space="preserve"> </w:t>
      </w:r>
      <w:r w:rsidRPr="004C52E1">
        <w:rPr>
          <w:rFonts w:hint="eastAsia"/>
          <w:rtl/>
        </w:rPr>
        <w:t>كفاءة</w:t>
      </w:r>
      <w:r w:rsidRPr="004C52E1">
        <w:rPr>
          <w:rtl/>
        </w:rPr>
        <w:t xml:space="preserve"> </w:t>
      </w:r>
      <w:r w:rsidRPr="004C52E1">
        <w:rPr>
          <w:rFonts w:hint="eastAsia"/>
          <w:rtl/>
        </w:rPr>
        <w:t>عمل</w:t>
      </w:r>
      <w:r w:rsidRPr="004C52E1">
        <w:rPr>
          <w:rtl/>
        </w:rPr>
        <w:t xml:space="preserve"> </w:t>
      </w:r>
      <w:r w:rsidRPr="004C52E1">
        <w:rPr>
          <w:rFonts w:hint="eastAsia"/>
          <w:rtl/>
        </w:rPr>
        <w:t>الاتحاد</w:t>
      </w:r>
      <w:r w:rsidRPr="004C52E1">
        <w:rPr>
          <w:rtl/>
        </w:rPr>
        <w:t xml:space="preserve"> </w:t>
      </w:r>
      <w:r w:rsidRPr="004C52E1">
        <w:rPr>
          <w:rFonts w:hint="eastAsia"/>
          <w:rtl/>
        </w:rPr>
        <w:t>فيما يتعلق</w:t>
      </w:r>
      <w:r w:rsidRPr="004C52E1">
        <w:rPr>
          <w:rtl/>
        </w:rPr>
        <w:t xml:space="preserve"> بالاتصالات المتنقلة الدولية و</w:t>
      </w:r>
      <w:r w:rsidRPr="004C52E1">
        <w:rPr>
          <w:rFonts w:hint="eastAsia"/>
          <w:rtl/>
        </w:rPr>
        <w:t>دراسة</w:t>
      </w:r>
      <w:r w:rsidRPr="004C52E1">
        <w:rPr>
          <w:rtl/>
        </w:rPr>
        <w:t xml:space="preserve"> إمكانية إنشاء مرصد </w:t>
      </w:r>
      <w:r w:rsidRPr="004C52E1">
        <w:rPr>
          <w:rFonts w:hint="eastAsia"/>
          <w:rtl/>
        </w:rPr>
        <w:t>لأنظمة</w:t>
      </w:r>
      <w:r w:rsidRPr="004C52E1">
        <w:rPr>
          <w:rtl/>
        </w:rPr>
        <w:t xml:space="preserve"> </w:t>
      </w:r>
      <w:r w:rsidRPr="004C52E1">
        <w:rPr>
          <w:rFonts w:hint="eastAsia"/>
          <w:rtl/>
        </w:rPr>
        <w:t>ا</w:t>
      </w:r>
      <w:r w:rsidRPr="004C52E1">
        <w:rPr>
          <w:rtl/>
        </w:rPr>
        <w:t>لاتصالات المتنقلة الدولية وما بعده</w:t>
      </w:r>
      <w:r w:rsidRPr="004C52E1">
        <w:rPr>
          <w:rFonts w:hint="eastAsia"/>
          <w:rtl/>
        </w:rPr>
        <w:t>ا</w:t>
      </w:r>
      <w:r w:rsidRPr="004C52E1">
        <w:rPr>
          <w:rtl/>
        </w:rPr>
        <w:t xml:space="preserve"> بما في ذلك المبادئ التوجيهية المناسبة إذا لزم الأمر، مع مراعاة اعتبارات</w:t>
      </w:r>
      <w:r>
        <w:rPr>
          <w:rFonts w:hint="cs"/>
          <w:rtl/>
        </w:rPr>
        <w:t> </w:t>
      </w:r>
      <w:r w:rsidRPr="004C52E1">
        <w:rPr>
          <w:rtl/>
        </w:rPr>
        <w:t>الميزانية</w:t>
      </w:r>
      <w:r w:rsidRPr="004C52E1">
        <w:rPr>
          <w:rFonts w:hint="eastAsia"/>
          <w:color w:val="000000"/>
          <w:rtl/>
        </w:rPr>
        <w:t>؛</w:t>
      </w:r>
    </w:p>
    <w:p w14:paraId="6FF07D2A" w14:textId="77777777" w:rsidR="00D151FA" w:rsidRPr="00FC0F14" w:rsidRDefault="00D151FA" w:rsidP="00D151FA">
      <w:pPr>
        <w:rPr>
          <w:rtl/>
          <w:lang w:bidi="ar-EG"/>
        </w:rPr>
      </w:pPr>
      <w:r w:rsidRPr="00FC0F14">
        <w:rPr>
          <w:rFonts w:hint="cs"/>
          <w:rtl/>
        </w:rPr>
        <w:t>2</w:t>
      </w:r>
      <w:r w:rsidRPr="00FC0F14">
        <w:rPr>
          <w:rtl/>
        </w:rPr>
        <w:tab/>
      </w:r>
      <w:r w:rsidRPr="00FC0F14">
        <w:rPr>
          <w:rtl/>
          <w:lang w:bidi="ar-EG"/>
        </w:rPr>
        <w:t xml:space="preserve">تعزيز الدراسات المتعلقة بأنشطة التقييس </w:t>
      </w:r>
      <w:r w:rsidRPr="00FC0F14">
        <w:rPr>
          <w:rFonts w:hint="cs"/>
          <w:rtl/>
          <w:lang w:bidi="ar-EG"/>
        </w:rPr>
        <w:t xml:space="preserve">في مجال </w:t>
      </w:r>
      <w:r w:rsidRPr="00FC0F14">
        <w:rPr>
          <w:rtl/>
          <w:lang w:bidi="ar-EG"/>
        </w:rPr>
        <w:t>المسائل التنظيمية والاقتصادية ذات الصلة باستيعاب</w:t>
      </w:r>
      <w:r w:rsidRPr="00FC0F14">
        <w:rPr>
          <w:rFonts w:hint="cs"/>
          <w:rtl/>
          <w:lang w:bidi="ar-EG"/>
        </w:rPr>
        <w:t xml:space="preserve"> الجوانب غير الراديوية للاتصالات</w:t>
      </w:r>
      <w:r w:rsidRPr="00FC0F14">
        <w:rPr>
          <w:rtl/>
          <w:lang w:bidi="ar-EG"/>
        </w:rPr>
        <w:t xml:space="preserve"> المتنقلة الدولية </w:t>
      </w:r>
      <w:r w:rsidRPr="00FC0F14">
        <w:rPr>
          <w:rFonts w:hint="cs"/>
          <w:rtl/>
          <w:lang w:bidi="ar-EG"/>
        </w:rPr>
        <w:t xml:space="preserve">وما بعدها </w:t>
      </w:r>
      <w:r w:rsidRPr="00FC0F14">
        <w:rPr>
          <w:rtl/>
          <w:lang w:bidi="ar-EG"/>
        </w:rPr>
        <w:t xml:space="preserve">وتشجيع دعم نمو السوق والابتكار والتعاون والاستثمار في البنية التحتية </w:t>
      </w:r>
      <w:r>
        <w:rPr>
          <w:rFonts w:hint="cs"/>
          <w:rtl/>
          <w:lang w:bidi="ar-EG"/>
        </w:rPr>
        <w:t>للاتصالات/</w:t>
      </w:r>
      <w:r w:rsidRPr="00FC0F14">
        <w:rPr>
          <w:rtl/>
          <w:lang w:bidi="ar-EG"/>
        </w:rPr>
        <w:t>تكنولوجيا المعلومات والاتصالات</w:t>
      </w:r>
      <w:r w:rsidRPr="00FC0F14">
        <w:rPr>
          <w:rFonts w:hint="cs"/>
          <w:rtl/>
          <w:lang w:bidi="ar-EG"/>
        </w:rPr>
        <w:t>؛</w:t>
      </w:r>
    </w:p>
    <w:p w14:paraId="7CCBF92C" w14:textId="77777777" w:rsidR="00D151FA" w:rsidRPr="00FC0F14" w:rsidRDefault="00D151FA" w:rsidP="00D151FA">
      <w:pPr>
        <w:rPr>
          <w:lang w:bidi="ar-SY"/>
        </w:rPr>
      </w:pPr>
      <w:r w:rsidRPr="00FC0F14">
        <w:rPr>
          <w:rFonts w:hint="cs"/>
          <w:rtl/>
          <w:lang w:bidi="ar-EG"/>
        </w:rPr>
        <w:t>3</w:t>
      </w:r>
      <w:r w:rsidRPr="00FC0F14">
        <w:rPr>
          <w:rtl/>
          <w:lang w:bidi="ar-EG"/>
        </w:rPr>
        <w:tab/>
      </w:r>
      <w:r w:rsidRPr="004C52E1">
        <w:rPr>
          <w:rFonts w:hint="eastAsia"/>
          <w:rtl/>
          <w:lang w:bidi="ar-EG"/>
        </w:rPr>
        <w:t>وضع</w:t>
      </w:r>
      <w:r w:rsidRPr="004C52E1">
        <w:rPr>
          <w:rtl/>
          <w:lang w:bidi="ar-EG"/>
        </w:rPr>
        <w:t xml:space="preserve"> توجيهات بشأن المحركات الاقتصادية </w:t>
      </w:r>
      <w:r w:rsidRPr="004C52E1">
        <w:rPr>
          <w:rFonts w:hint="eastAsia"/>
          <w:rtl/>
          <w:lang w:bidi="ar-EG"/>
        </w:rPr>
        <w:t>للجوانب</w:t>
      </w:r>
      <w:r w:rsidRPr="004C52E1">
        <w:rPr>
          <w:rtl/>
          <w:lang w:bidi="ar-EG"/>
        </w:rPr>
        <w:t xml:space="preserve"> </w:t>
      </w:r>
      <w:r w:rsidRPr="004C52E1">
        <w:rPr>
          <w:rFonts w:hint="eastAsia"/>
          <w:rtl/>
          <w:lang w:bidi="ar-EG"/>
        </w:rPr>
        <w:t>غير</w:t>
      </w:r>
      <w:r w:rsidRPr="004C52E1">
        <w:rPr>
          <w:rtl/>
          <w:lang w:bidi="ar-EG"/>
        </w:rPr>
        <w:t xml:space="preserve"> الراديوية </w:t>
      </w:r>
      <w:r w:rsidRPr="004C52E1">
        <w:rPr>
          <w:rFonts w:hint="eastAsia"/>
          <w:rtl/>
          <w:lang w:bidi="ar-EG"/>
        </w:rPr>
        <w:t>لنشر</w:t>
      </w:r>
      <w:r w:rsidRPr="004C52E1">
        <w:rPr>
          <w:rtl/>
          <w:lang w:bidi="ar-EG"/>
        </w:rPr>
        <w:t xml:space="preserve"> </w:t>
      </w:r>
      <w:r w:rsidRPr="004C52E1">
        <w:rPr>
          <w:rFonts w:hint="eastAsia"/>
          <w:rtl/>
          <w:lang w:bidi="ar-EG"/>
        </w:rPr>
        <w:t>أنظمة</w:t>
      </w:r>
      <w:r w:rsidRPr="004C52E1">
        <w:rPr>
          <w:rtl/>
          <w:lang w:bidi="ar-EG"/>
        </w:rPr>
        <w:t xml:space="preserve"> </w:t>
      </w:r>
      <w:r w:rsidRPr="004C52E1">
        <w:rPr>
          <w:rFonts w:hint="eastAsia"/>
          <w:rtl/>
          <w:lang w:bidi="ar-EG"/>
        </w:rPr>
        <w:t>ا</w:t>
      </w:r>
      <w:r w:rsidRPr="004C52E1">
        <w:rPr>
          <w:rtl/>
          <w:lang w:bidi="ar-EG"/>
        </w:rPr>
        <w:t>لاتصالات المتنقلة الدولية</w:t>
      </w:r>
      <w:r w:rsidRPr="004C52E1">
        <w:rPr>
          <w:rStyle w:val="Left-to-Right"/>
          <w:spacing w:val="-6"/>
          <w:rtl/>
        </w:rPr>
        <w:t xml:space="preserve"> واستدامتها</w:t>
      </w:r>
      <w:r w:rsidRPr="004C52E1">
        <w:rPr>
          <w:rFonts w:hint="eastAsia"/>
          <w:rtl/>
          <w:lang w:bidi="ar-EG"/>
        </w:rPr>
        <w:t>،</w:t>
      </w:r>
    </w:p>
    <w:p w14:paraId="38230219" w14:textId="77777777" w:rsidR="00D151FA" w:rsidRPr="00FC0F14" w:rsidRDefault="00D151FA" w:rsidP="00D151FA">
      <w:pPr>
        <w:pStyle w:val="Call"/>
        <w:spacing w:before="160"/>
        <w:rPr>
          <w:rtl/>
        </w:rPr>
      </w:pPr>
      <w:r w:rsidRPr="00FC0F14">
        <w:rPr>
          <w:rFonts w:hint="cs"/>
          <w:rtl/>
        </w:rPr>
        <w:t>تدعو الدول الأعضاء وأعضاء القطاع والمنتسبين والهيئات الأكاديمية</w:t>
      </w:r>
      <w:r w:rsidRPr="00FC0F14">
        <w:rPr>
          <w:rFonts w:hint="cs"/>
          <w:rtl/>
          <w:lang w:bidi="ar-EG"/>
        </w:rPr>
        <w:t xml:space="preserve"> إلى</w:t>
      </w:r>
    </w:p>
    <w:p w14:paraId="32144F53" w14:textId="77777777" w:rsidR="00D151FA" w:rsidRPr="00FC0F14" w:rsidRDefault="00D151FA" w:rsidP="00D151FA">
      <w:pPr>
        <w:rPr>
          <w:rtl/>
          <w:lang w:bidi="ar-EG"/>
        </w:rPr>
      </w:pPr>
      <w:r w:rsidRPr="00FC0F14">
        <w:rPr>
          <w:lang w:bidi="ar-EG"/>
        </w:rPr>
        <w:t>1</w:t>
      </w:r>
      <w:r w:rsidRPr="00FC0F14">
        <w:rPr>
          <w:lang w:bidi="ar-EG"/>
        </w:rPr>
        <w:tab/>
      </w:r>
      <w:r w:rsidRPr="00FC0F14">
        <w:rPr>
          <w:rFonts w:hint="cs"/>
          <w:rtl/>
          <w:lang w:bidi="ar-EG"/>
        </w:rPr>
        <w:t>المشاركة بنشاط في أنشطة التقييس التي يقوم بها قطاع تقييس الاتصالات بشأن وضع توصيات تتعلق بالجوانب غير</w:t>
      </w:r>
      <w:r w:rsidRPr="00FC0F14">
        <w:rPr>
          <w:rFonts w:hint="eastAsia"/>
          <w:rtl/>
          <w:lang w:bidi="ar-EG"/>
        </w:rPr>
        <w:t> </w:t>
      </w:r>
      <w:r w:rsidRPr="00FC0F14">
        <w:rPr>
          <w:rFonts w:hint="cs"/>
          <w:rtl/>
          <w:lang w:bidi="ar-EG"/>
        </w:rPr>
        <w:t>الراديوية لأنظمة الاتصالات</w:t>
      </w:r>
      <w:r w:rsidRPr="00FC0F14">
        <w:rPr>
          <w:rFonts w:hint="cs"/>
          <w:rtl/>
        </w:rPr>
        <w:t xml:space="preserve"> المتنقلة </w:t>
      </w:r>
      <w:proofErr w:type="gramStart"/>
      <w:r w:rsidRPr="00FC0F14">
        <w:rPr>
          <w:rFonts w:hint="cs"/>
          <w:rtl/>
        </w:rPr>
        <w:t>الدولية</w:t>
      </w:r>
      <w:r w:rsidRPr="00FC0F14">
        <w:rPr>
          <w:rFonts w:hint="cs"/>
          <w:rtl/>
          <w:lang w:bidi="ar-EG"/>
        </w:rPr>
        <w:t>؛</w:t>
      </w:r>
      <w:proofErr w:type="gramEnd"/>
    </w:p>
    <w:p w14:paraId="5033FF9D" w14:textId="77777777" w:rsidR="00D151FA" w:rsidRPr="00FC0F14" w:rsidRDefault="00D151FA" w:rsidP="00D151FA">
      <w:pPr>
        <w:rPr>
          <w:rtl/>
          <w:lang w:bidi="ar-EG"/>
        </w:rPr>
      </w:pPr>
      <w:r w:rsidRPr="00FC0F14">
        <w:rPr>
          <w:lang w:bidi="ar-EG"/>
        </w:rPr>
        <w:t>2</w:t>
      </w:r>
      <w:r w:rsidRPr="00FC0F14">
        <w:rPr>
          <w:lang w:bidi="ar-EG"/>
        </w:rPr>
        <w:tab/>
      </w:r>
      <w:r w:rsidRPr="00FC0F14">
        <w:rPr>
          <w:rFonts w:hint="cs"/>
          <w:rtl/>
          <w:lang w:bidi="ar-EG"/>
        </w:rPr>
        <w:t>المشاركة في استراتيجية المعايير المتعلقة بالجوانب غير الراديوية وتجربة تطور الشبكات وحالات التطبيق</w:t>
      </w:r>
      <w:r>
        <w:rPr>
          <w:rFonts w:hint="cs"/>
          <w:rtl/>
          <w:lang w:bidi="ar-EG"/>
        </w:rPr>
        <w:t>، والنشر والتشغيل والتنفيذ بفعالية</w:t>
      </w:r>
      <w:r w:rsidRPr="00FC0F14">
        <w:rPr>
          <w:rFonts w:hint="cs"/>
          <w:rtl/>
          <w:lang w:bidi="ar-EG"/>
        </w:rPr>
        <w:t xml:space="preserve"> </w:t>
      </w:r>
      <w:r>
        <w:rPr>
          <w:rFonts w:hint="cs"/>
          <w:rtl/>
          <w:lang w:bidi="ar-EG"/>
        </w:rPr>
        <w:t xml:space="preserve">والممارسات الفضلى </w:t>
      </w:r>
      <w:r w:rsidRPr="00FC0F14">
        <w:rPr>
          <w:rFonts w:hint="cs"/>
          <w:rtl/>
          <w:lang w:bidi="ar-EG"/>
        </w:rPr>
        <w:t>المتعلقة بأنظمة</w:t>
      </w:r>
      <w:r w:rsidRPr="00FC0F14">
        <w:rPr>
          <w:rFonts w:hint="cs"/>
          <w:rtl/>
        </w:rPr>
        <w:t xml:space="preserve"> الاتصالات المتنقلة الدولية في </w:t>
      </w:r>
      <w:r w:rsidRPr="00FC0F14">
        <w:rPr>
          <w:rFonts w:hint="cs"/>
          <w:rtl/>
          <w:lang w:bidi="ar-EG"/>
        </w:rPr>
        <w:t>أحداث الحلقات الدراسية وورش العمل ذات</w:t>
      </w:r>
      <w:r w:rsidRPr="00FC0F14">
        <w:rPr>
          <w:rFonts w:hint="eastAsia"/>
          <w:rtl/>
          <w:lang w:bidi="ar-EG"/>
        </w:rPr>
        <w:t> </w:t>
      </w:r>
      <w:r w:rsidRPr="00FC0F14">
        <w:rPr>
          <w:rFonts w:hint="cs"/>
          <w:rtl/>
          <w:lang w:bidi="ar-EG"/>
        </w:rPr>
        <w:t>الصلة</w:t>
      </w:r>
      <w:r>
        <w:rPr>
          <w:rFonts w:hint="cs"/>
          <w:rtl/>
          <w:lang w:bidi="ar-EG"/>
        </w:rPr>
        <w:t>، وخاصة في البلدان النامية</w:t>
      </w:r>
      <w:r w:rsidRPr="00FC0F14">
        <w:rPr>
          <w:rFonts w:hint="cs"/>
          <w:rtl/>
          <w:lang w:bidi="ar-EG"/>
        </w:rPr>
        <w:t>.</w:t>
      </w:r>
    </w:p>
    <w:p w14:paraId="10D79479" w14:textId="77777777" w:rsidR="002639FF" w:rsidRDefault="002639FF" w:rsidP="005A0B25">
      <w:pPr>
        <w:rPr>
          <w:rtl/>
          <w:lang w:bidi="ar-EG"/>
        </w:rPr>
      </w:pPr>
    </w:p>
    <w:p w14:paraId="20A6FE97" w14:textId="77777777" w:rsidR="00D151FA" w:rsidRDefault="00D151FA" w:rsidP="005A0B25">
      <w:pPr>
        <w:rPr>
          <w:rtl/>
          <w:lang w:bidi="ar-EG"/>
        </w:rPr>
      </w:pPr>
    </w:p>
    <w:p w14:paraId="7EEE4D65" w14:textId="77777777" w:rsidR="00D151FA" w:rsidRDefault="00D151FA" w:rsidP="005A0B25">
      <w:pPr>
        <w:rPr>
          <w:rtl/>
          <w:lang w:bidi="ar-EG"/>
        </w:rPr>
      </w:pPr>
    </w:p>
    <w:p w14:paraId="25983FA1" w14:textId="77777777" w:rsidR="00D151FA" w:rsidRDefault="00D151FA" w:rsidP="005A0B25">
      <w:pPr>
        <w:rPr>
          <w:rtl/>
          <w:lang w:bidi="ar-EG"/>
        </w:rPr>
      </w:pPr>
    </w:p>
    <w:p w14:paraId="7A5F30A7" w14:textId="77777777" w:rsidR="00D151FA" w:rsidRDefault="00D151FA" w:rsidP="005A0B25">
      <w:pPr>
        <w:rPr>
          <w:rtl/>
          <w:lang w:bidi="ar-EG"/>
        </w:rPr>
      </w:pPr>
    </w:p>
    <w:p w14:paraId="7705FF72" w14:textId="77777777" w:rsidR="00D151FA" w:rsidRDefault="00D151FA" w:rsidP="005A0B25">
      <w:pPr>
        <w:rPr>
          <w:rtl/>
          <w:lang w:bidi="ar-EG"/>
        </w:rPr>
      </w:pPr>
    </w:p>
    <w:p w14:paraId="5B6E9C5D" w14:textId="77777777" w:rsidR="00D151FA" w:rsidRDefault="00D151FA" w:rsidP="005A0B25">
      <w:pPr>
        <w:rPr>
          <w:lang w:bidi="ar-EG"/>
        </w:rPr>
      </w:pPr>
    </w:p>
    <w:p w14:paraId="7131B450" w14:textId="77777777" w:rsidR="00D151FA" w:rsidRDefault="00D151FA" w:rsidP="005A0B25">
      <w:pPr>
        <w:rPr>
          <w:rtl/>
          <w:lang w:bidi="ar-EG"/>
        </w:rPr>
      </w:pPr>
    </w:p>
    <w:p w14:paraId="20C02BC9" w14:textId="77777777" w:rsidR="00D151FA" w:rsidRDefault="00D151FA" w:rsidP="005A0B25">
      <w:pPr>
        <w:rPr>
          <w:rtl/>
          <w:lang w:bidi="ar-EG"/>
        </w:rPr>
      </w:pPr>
    </w:p>
    <w:p w14:paraId="2AAF2A4A" w14:textId="77777777" w:rsidR="00D151FA" w:rsidRPr="00A54824" w:rsidRDefault="00D151FA" w:rsidP="005A0B25">
      <w:pPr>
        <w:rPr>
          <w:rtl/>
          <w:lang w:bidi="ar-EG"/>
        </w:rPr>
      </w:pPr>
    </w:p>
    <w:sectPr w:rsidR="00D151FA" w:rsidRPr="00A54824" w:rsidSect="00DA6127">
      <w:headerReference w:type="even" r:id="rId16"/>
      <w:headerReference w:type="default" r:id="rId17"/>
      <w:footerReference w:type="even" r:id="rId18"/>
      <w:footerReference w:type="default" r:id="rId19"/>
      <w:headerReference w:type="first" r:id="rId20"/>
      <w:footerReference w:type="first" r:id="rId21"/>
      <w:pgSz w:w="11907" w:h="16840" w:code="9"/>
      <w:pgMar w:top="1134" w:right="1134" w:bottom="1134" w:left="1134" w:header="567" w:footer="567" w:gutter="0"/>
      <w:pgNumType w:start="1"/>
      <w:cols w:space="708"/>
      <w:vAlign w:val="both"/>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D377C8" w14:textId="77777777" w:rsidR="000D2B5C" w:rsidRDefault="000D2B5C" w:rsidP="002919E1">
      <w:r>
        <w:separator/>
      </w:r>
    </w:p>
    <w:p w14:paraId="3DA6EC3A" w14:textId="77777777" w:rsidR="000D2B5C" w:rsidRDefault="000D2B5C" w:rsidP="002919E1"/>
    <w:p w14:paraId="47C14C3B" w14:textId="77777777" w:rsidR="000D2B5C" w:rsidRDefault="000D2B5C" w:rsidP="002919E1"/>
    <w:p w14:paraId="5D964122" w14:textId="77777777" w:rsidR="000D2B5C" w:rsidRDefault="000D2B5C"/>
  </w:endnote>
  <w:endnote w:type="continuationSeparator" w:id="0">
    <w:p w14:paraId="048EE48D" w14:textId="77777777" w:rsidR="000D2B5C" w:rsidRDefault="000D2B5C" w:rsidP="002919E1">
      <w:r>
        <w:continuationSeparator/>
      </w:r>
    </w:p>
    <w:p w14:paraId="78E2AD1E" w14:textId="77777777" w:rsidR="000D2B5C" w:rsidRDefault="000D2B5C" w:rsidP="002919E1"/>
    <w:p w14:paraId="2B184512" w14:textId="77777777" w:rsidR="000D2B5C" w:rsidRDefault="000D2B5C" w:rsidP="002919E1"/>
    <w:p w14:paraId="5D1E900A" w14:textId="77777777" w:rsidR="000D2B5C" w:rsidRDefault="000D2B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venir Next W1G Medium">
    <w:panose1 w:val="020B0603020202020204"/>
    <w:charset w:val="00"/>
    <w:family w:val="swiss"/>
    <w:notTrueType/>
    <w:pitch w:val="variable"/>
    <w:sig w:usb0="A00002EF"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71E83" w14:textId="22167F79" w:rsidR="003425B8" w:rsidRPr="008A68DC" w:rsidRDefault="003425B8" w:rsidP="003118A8">
    <w:pPr>
      <w:tabs>
        <w:tab w:val="clear" w:pos="794"/>
        <w:tab w:val="left" w:pos="813"/>
      </w:tabs>
      <w:spacing w:before="0"/>
      <w:rPr>
        <w:rFonts w:cs="Times New Roman"/>
      </w:rPr>
    </w:pPr>
    <w:r w:rsidRPr="00054EE8">
      <w:rPr>
        <w:rStyle w:val="PageNumber"/>
      </w:rPr>
      <w:fldChar w:fldCharType="begin"/>
    </w:r>
    <w:r w:rsidRPr="00054EE8">
      <w:rPr>
        <w:rStyle w:val="PageNumber"/>
      </w:rPr>
      <w:instrText xml:space="preserve">PAGE  </w:instrText>
    </w:r>
    <w:r w:rsidRPr="00054EE8">
      <w:rPr>
        <w:rStyle w:val="PageNumber"/>
      </w:rPr>
      <w:fldChar w:fldCharType="separate"/>
    </w:r>
    <w:r>
      <w:rPr>
        <w:rStyle w:val="PageNumber"/>
        <w:noProof/>
        <w:rtl/>
      </w:rPr>
      <w:t>3</w:t>
    </w:r>
    <w:r w:rsidRPr="00054EE8">
      <w:rPr>
        <w:rStyle w:val="PageNumber"/>
      </w:rPr>
      <w:fldChar w:fldCharType="end"/>
    </w:r>
    <w:r>
      <w:rPr>
        <w:rStyle w:val="PageNumber"/>
        <w:rFonts w:hint="cs"/>
        <w:rtl/>
      </w:rPr>
      <w:tab/>
    </w:r>
    <w:r w:rsidRPr="00F21060">
      <w:rPr>
        <w:rFonts w:hint="cs"/>
        <w:b/>
        <w:bCs/>
        <w:rtl/>
        <w:lang w:bidi="ar-EG"/>
      </w:rPr>
      <w:t xml:space="preserve">التوصية </w:t>
    </w:r>
    <w:r w:rsidRPr="00F21060">
      <w:rPr>
        <w:b/>
        <w:bCs/>
      </w:rPr>
      <w:t xml:space="preserve">(2012/06) </w:t>
    </w:r>
    <w:r w:rsidRPr="00F21060">
      <w:rPr>
        <w:b/>
        <w:bCs/>
      </w:rPr>
      <w:fldChar w:fldCharType="begin"/>
    </w:r>
    <w:r w:rsidRPr="00F21060">
      <w:rPr>
        <w:b/>
        <w:bCs/>
      </w:rPr>
      <w:instrText>styleref href</w:instrText>
    </w:r>
    <w:r w:rsidRPr="00F21060">
      <w:rPr>
        <w:b/>
        <w:bCs/>
      </w:rPr>
      <w:fldChar w:fldCharType="separate"/>
    </w:r>
    <w:r w:rsidR="00832EA1">
      <w:rPr>
        <w:b/>
        <w:bCs/>
        <w:noProof/>
      </w:rPr>
      <w:t>92</w:t>
    </w:r>
    <w:r w:rsidRPr="00F21060">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4E1A3" w14:textId="77777777" w:rsidR="003425B8" w:rsidRPr="003118A8" w:rsidRDefault="003425B8" w:rsidP="00F66D8F">
    <w:pPr>
      <w:pStyle w:val="Footer"/>
      <w:spacing w:after="120"/>
      <w:jc w:val="left"/>
    </w:pPr>
    <w:r w:rsidRPr="0033681A">
      <w:rPr>
        <w:noProof/>
      </w:rPr>
      <w:drawing>
        <wp:inline distT="0" distB="0" distL="0" distR="0" wp14:anchorId="2734D94A" wp14:editId="3180BB28">
          <wp:extent cx="737870" cy="813435"/>
          <wp:effectExtent l="0" t="0" r="5080" b="5715"/>
          <wp:docPr id="1234771002"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7870" cy="81343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3CEA9" w14:textId="77777777" w:rsidR="003425B8" w:rsidRPr="00D33B5A" w:rsidRDefault="003425B8" w:rsidP="00D33B5A">
    <w:pPr>
      <w:pStyle w:val="Footer"/>
      <w:rPr>
        <w:rt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A7A0B" w14:textId="1D513309" w:rsidR="00F62736" w:rsidRPr="00F62736" w:rsidRDefault="00F62736" w:rsidP="00F6273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CD9E6" w14:textId="4BB5F7AD" w:rsidR="00F62736" w:rsidRPr="00A76C6F" w:rsidRDefault="00F62736" w:rsidP="00F62736">
    <w:pPr>
      <w:spacing w:before="0" w:line="320" w:lineRule="exact"/>
      <w:ind w:left="841" w:hanging="841"/>
      <w:jc w:val="left"/>
      <w:rPr>
        <w:sz w:val="21"/>
        <w:szCs w:val="28"/>
        <w:lang w:bidi="ar-EG"/>
      </w:rPr>
    </w:pPr>
    <w:r w:rsidRPr="00A76C6F">
      <w:rPr>
        <w:rStyle w:val="PageNumber"/>
      </w:rPr>
      <w:fldChar w:fldCharType="begin"/>
    </w:r>
    <w:r w:rsidRPr="00A76C6F">
      <w:rPr>
        <w:rStyle w:val="PageNumber"/>
      </w:rPr>
      <w:instrText xml:space="preserve"> PAGE </w:instrText>
    </w:r>
    <w:r w:rsidRPr="00A76C6F">
      <w:rPr>
        <w:rStyle w:val="PageNumber"/>
      </w:rPr>
      <w:fldChar w:fldCharType="separate"/>
    </w:r>
    <w:r>
      <w:rPr>
        <w:rStyle w:val="PageNumber"/>
      </w:rPr>
      <w:t>2</w:t>
    </w:r>
    <w:r w:rsidRPr="00A76C6F">
      <w:rPr>
        <w:rStyle w:val="PageNumber"/>
      </w:rPr>
      <w:fldChar w:fldCharType="end"/>
    </w:r>
    <w:r w:rsidRPr="00A76C6F">
      <w:rPr>
        <w:b/>
        <w:bCs/>
        <w:sz w:val="21"/>
        <w:szCs w:val="28"/>
        <w:lang w:bidi="ar-EG"/>
      </w:rPr>
      <w:tab/>
    </w:r>
    <w:r w:rsidRPr="00A76C6F">
      <w:rPr>
        <w:b/>
        <w:bCs/>
        <w:rtl/>
        <w:lang w:bidi="ar-EG"/>
      </w:rPr>
      <w:t xml:space="preserve">الجمعية العالمية لتقييس الاتصالات، </w:t>
    </w:r>
    <w:r w:rsidRPr="00A76C6F">
      <w:rPr>
        <w:b/>
        <w:bCs/>
        <w:lang w:val="fr-CH" w:bidi="ar-EG"/>
      </w:rPr>
      <w:t>202</w:t>
    </w:r>
    <w:r>
      <w:rPr>
        <w:b/>
        <w:bCs/>
        <w:lang w:val="fr-CH" w:bidi="ar-EG"/>
      </w:rPr>
      <w:t>4</w:t>
    </w:r>
    <w:r w:rsidRPr="00A76C6F">
      <w:rPr>
        <w:b/>
        <w:bCs/>
        <w:rtl/>
        <w:lang w:bidi="ar-EG"/>
      </w:rPr>
      <w:t xml:space="preserve"> – القرار </w:t>
    </w:r>
    <w:r w:rsidRPr="00A76C6F">
      <w:rPr>
        <w:b/>
        <w:bCs/>
        <w:rtl/>
        <w:lang w:bidi="ar-EG"/>
      </w:rPr>
      <w:fldChar w:fldCharType="begin"/>
    </w:r>
    <w:r w:rsidRPr="00A76C6F">
      <w:rPr>
        <w:b/>
        <w:bCs/>
        <w:rtl/>
        <w:lang w:bidi="ar-EG"/>
      </w:rPr>
      <w:instrText xml:space="preserve"> </w:instrText>
    </w:r>
    <w:r w:rsidRPr="00A76C6F">
      <w:rPr>
        <w:b/>
        <w:bCs/>
        <w:lang w:bidi="ar-EG"/>
      </w:rPr>
      <w:instrText>STYLEREF  href  \* MERGEFORMAT</w:instrText>
    </w:r>
    <w:r w:rsidRPr="00A76C6F">
      <w:rPr>
        <w:b/>
        <w:bCs/>
        <w:rtl/>
        <w:lang w:bidi="ar-EG"/>
      </w:rPr>
      <w:instrText xml:space="preserve"> </w:instrText>
    </w:r>
    <w:r w:rsidRPr="00A76C6F">
      <w:rPr>
        <w:b/>
        <w:bCs/>
        <w:rtl/>
        <w:lang w:bidi="ar-EG"/>
      </w:rPr>
      <w:fldChar w:fldCharType="separate"/>
    </w:r>
    <w:r w:rsidR="00832EA1">
      <w:rPr>
        <w:b/>
        <w:bCs/>
        <w:noProof/>
        <w:rtl/>
        <w:lang w:bidi="ar-EG"/>
      </w:rPr>
      <w:t>92</w:t>
    </w:r>
    <w:r w:rsidRPr="00A76C6F">
      <w:rPr>
        <w:b/>
        <w:bCs/>
        <w:rtl/>
        <w:lang w:bidi="ar-EG"/>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59898" w14:textId="4CC10443" w:rsidR="00F62736" w:rsidRPr="00A76C6F" w:rsidRDefault="00F62736" w:rsidP="00F62736">
    <w:pPr>
      <w:tabs>
        <w:tab w:val="clear" w:pos="794"/>
        <w:tab w:val="clear" w:pos="1191"/>
        <w:tab w:val="clear" w:pos="1588"/>
        <w:tab w:val="clear" w:pos="1985"/>
        <w:tab w:val="right" w:pos="8761"/>
        <w:tab w:val="right" w:pos="9641"/>
      </w:tabs>
      <w:overflowPunct w:val="0"/>
      <w:autoSpaceDE w:val="0"/>
      <w:autoSpaceDN w:val="0"/>
      <w:adjustRightInd w:val="0"/>
      <w:spacing w:before="0" w:line="320" w:lineRule="exact"/>
      <w:ind w:right="880" w:firstLine="360"/>
      <w:jc w:val="right"/>
      <w:textAlignment w:val="baseline"/>
      <w:rPr>
        <w:b/>
        <w:bCs/>
        <w:rtl/>
        <w:lang w:val="fr-CH" w:bidi="ar-EG"/>
      </w:rPr>
    </w:pPr>
    <w:r w:rsidRPr="00A76C6F">
      <w:rPr>
        <w:b/>
        <w:bCs/>
        <w:rtl/>
        <w:lang w:bidi="ar-EG"/>
      </w:rPr>
      <w:tab/>
      <w:t xml:space="preserve">الجمعية العالمية لتقييس الاتصالات، </w:t>
    </w:r>
    <w:r w:rsidRPr="00A76C6F">
      <w:rPr>
        <w:b/>
        <w:bCs/>
        <w:lang w:val="fr-CH" w:bidi="ar-EG"/>
      </w:rPr>
      <w:t>202</w:t>
    </w:r>
    <w:r>
      <w:rPr>
        <w:b/>
        <w:bCs/>
        <w:lang w:val="fr-CH" w:bidi="ar-EG"/>
      </w:rPr>
      <w:t>4</w:t>
    </w:r>
    <w:r w:rsidRPr="00A76C6F">
      <w:rPr>
        <w:b/>
        <w:bCs/>
        <w:rtl/>
        <w:lang w:bidi="ar-EG"/>
      </w:rPr>
      <w:t xml:space="preserve"> – القرار </w:t>
    </w:r>
    <w:r w:rsidRPr="00B7584E">
      <w:rPr>
        <w:b/>
        <w:bCs/>
        <w:rtl/>
        <w:lang w:bidi="ar-EG"/>
      </w:rPr>
      <w:fldChar w:fldCharType="begin"/>
    </w:r>
    <w:r w:rsidRPr="00B7584E">
      <w:rPr>
        <w:b/>
        <w:bCs/>
        <w:rtl/>
        <w:lang w:bidi="ar-EG"/>
      </w:rPr>
      <w:instrText xml:space="preserve"> </w:instrText>
    </w:r>
    <w:r w:rsidRPr="00B7584E">
      <w:rPr>
        <w:b/>
        <w:bCs/>
        <w:lang w:bidi="ar-EG"/>
      </w:rPr>
      <w:instrText>STYLEREF  href  \* MERGEFORMAT</w:instrText>
    </w:r>
    <w:r w:rsidRPr="00B7584E">
      <w:rPr>
        <w:b/>
        <w:bCs/>
        <w:rtl/>
        <w:lang w:bidi="ar-EG"/>
      </w:rPr>
      <w:instrText xml:space="preserve"> </w:instrText>
    </w:r>
    <w:r w:rsidRPr="00B7584E">
      <w:rPr>
        <w:b/>
        <w:bCs/>
        <w:rtl/>
        <w:lang w:bidi="ar-EG"/>
      </w:rPr>
      <w:fldChar w:fldCharType="separate"/>
    </w:r>
    <w:r w:rsidR="00832EA1">
      <w:rPr>
        <w:b/>
        <w:bCs/>
        <w:noProof/>
        <w:rtl/>
        <w:lang w:bidi="ar-EG"/>
      </w:rPr>
      <w:t>92</w:t>
    </w:r>
    <w:r w:rsidRPr="00B7584E">
      <w:rPr>
        <w:b/>
        <w:bCs/>
        <w:rtl/>
        <w:lang w:bidi="ar-EG"/>
      </w:rPr>
      <w:fldChar w:fldCharType="end"/>
    </w:r>
    <w:r w:rsidRPr="00A76C6F">
      <w:rPr>
        <w:b/>
        <w:bCs/>
        <w:rtl/>
        <w:lang w:bidi="ar-EG"/>
      </w:rPr>
      <w:tab/>
    </w:r>
    <w:r w:rsidRPr="00A76C6F">
      <w:rPr>
        <w:rStyle w:val="PageNumber"/>
      </w:rPr>
      <w:fldChar w:fldCharType="begin"/>
    </w:r>
    <w:r w:rsidRPr="00A76C6F">
      <w:rPr>
        <w:rStyle w:val="PageNumber"/>
      </w:rPr>
      <w:instrText xml:space="preserve"> PAGE </w:instrText>
    </w:r>
    <w:r w:rsidRPr="00A76C6F">
      <w:rPr>
        <w:rStyle w:val="PageNumber"/>
      </w:rPr>
      <w:fldChar w:fldCharType="separate"/>
    </w:r>
    <w:r>
      <w:rPr>
        <w:rStyle w:val="PageNumber"/>
      </w:rPr>
      <w:t>3</w:t>
    </w:r>
    <w:r w:rsidRPr="00A76C6F">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9EBDE" w14:textId="1EC2A39D" w:rsidR="00F62736" w:rsidRPr="00A76C6F" w:rsidRDefault="00F62736" w:rsidP="00F62736">
    <w:pPr>
      <w:tabs>
        <w:tab w:val="clear" w:pos="794"/>
        <w:tab w:val="clear" w:pos="1191"/>
        <w:tab w:val="clear" w:pos="1588"/>
        <w:tab w:val="clear" w:pos="1985"/>
        <w:tab w:val="right" w:pos="8761"/>
        <w:tab w:val="right" w:pos="9641"/>
      </w:tabs>
      <w:overflowPunct w:val="0"/>
      <w:autoSpaceDE w:val="0"/>
      <w:autoSpaceDN w:val="0"/>
      <w:adjustRightInd w:val="0"/>
      <w:spacing w:before="0" w:line="320" w:lineRule="exact"/>
      <w:ind w:right="880" w:firstLine="360"/>
      <w:jc w:val="right"/>
      <w:textAlignment w:val="baseline"/>
      <w:rPr>
        <w:b/>
        <w:bCs/>
        <w:rtl/>
        <w:lang w:val="fr-CH" w:bidi="ar-EG"/>
      </w:rPr>
    </w:pPr>
    <w:r w:rsidRPr="00A76C6F">
      <w:rPr>
        <w:b/>
        <w:bCs/>
        <w:rtl/>
        <w:lang w:bidi="ar-EG"/>
      </w:rPr>
      <w:tab/>
      <w:t xml:space="preserve">الجمعية العالمية لتقييس الاتصالات، </w:t>
    </w:r>
    <w:r w:rsidRPr="00A76C6F">
      <w:rPr>
        <w:b/>
        <w:bCs/>
        <w:lang w:val="fr-CH" w:bidi="ar-EG"/>
      </w:rPr>
      <w:t>202</w:t>
    </w:r>
    <w:r>
      <w:rPr>
        <w:b/>
        <w:bCs/>
        <w:lang w:val="fr-CH" w:bidi="ar-EG"/>
      </w:rPr>
      <w:t>4</w:t>
    </w:r>
    <w:r w:rsidRPr="00A76C6F">
      <w:rPr>
        <w:b/>
        <w:bCs/>
        <w:rtl/>
        <w:lang w:bidi="ar-EG"/>
      </w:rPr>
      <w:t xml:space="preserve"> – القرار </w:t>
    </w:r>
    <w:r w:rsidRPr="002639FF">
      <w:rPr>
        <w:b/>
        <w:bCs/>
        <w:rtl/>
        <w:lang w:bidi="ar-EG"/>
      </w:rPr>
      <w:fldChar w:fldCharType="begin"/>
    </w:r>
    <w:r w:rsidRPr="002639FF">
      <w:rPr>
        <w:b/>
        <w:bCs/>
        <w:rtl/>
        <w:lang w:bidi="ar-EG"/>
      </w:rPr>
      <w:instrText xml:space="preserve"> </w:instrText>
    </w:r>
    <w:r w:rsidRPr="002639FF">
      <w:rPr>
        <w:b/>
        <w:bCs/>
        <w:lang w:bidi="ar-EG"/>
      </w:rPr>
      <w:instrText>STYLEREF  href  \* MERGEFORMAT</w:instrText>
    </w:r>
    <w:r w:rsidRPr="002639FF">
      <w:rPr>
        <w:b/>
        <w:bCs/>
        <w:rtl/>
        <w:lang w:bidi="ar-EG"/>
      </w:rPr>
      <w:instrText xml:space="preserve"> </w:instrText>
    </w:r>
    <w:r w:rsidRPr="002639FF">
      <w:rPr>
        <w:b/>
        <w:bCs/>
        <w:rtl/>
        <w:lang w:bidi="ar-EG"/>
      </w:rPr>
      <w:fldChar w:fldCharType="separate"/>
    </w:r>
    <w:r w:rsidR="00832EA1">
      <w:rPr>
        <w:b/>
        <w:bCs/>
        <w:noProof/>
        <w:rtl/>
        <w:lang w:bidi="ar-EG"/>
      </w:rPr>
      <w:t>92</w:t>
    </w:r>
    <w:r w:rsidRPr="002639FF">
      <w:rPr>
        <w:b/>
        <w:bCs/>
        <w:rtl/>
        <w:lang w:bidi="ar-EG"/>
      </w:rPr>
      <w:fldChar w:fldCharType="end"/>
    </w:r>
    <w:r w:rsidRPr="00A76C6F">
      <w:rPr>
        <w:b/>
        <w:bCs/>
        <w:rtl/>
        <w:lang w:bidi="ar-EG"/>
      </w:rPr>
      <w:tab/>
    </w:r>
    <w:r w:rsidRPr="00A76C6F">
      <w:rPr>
        <w:rStyle w:val="PageNumber"/>
      </w:rPr>
      <w:fldChar w:fldCharType="begin"/>
    </w:r>
    <w:r w:rsidRPr="00A76C6F">
      <w:rPr>
        <w:rStyle w:val="PageNumber"/>
      </w:rPr>
      <w:instrText xml:space="preserve"> PAGE </w:instrText>
    </w:r>
    <w:r w:rsidRPr="00A76C6F">
      <w:rPr>
        <w:rStyle w:val="PageNumber"/>
      </w:rPr>
      <w:fldChar w:fldCharType="separate"/>
    </w:r>
    <w:r>
      <w:rPr>
        <w:rStyle w:val="PageNumber"/>
      </w:rPr>
      <w:t>1</w:t>
    </w:r>
    <w:r w:rsidRPr="00A76C6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492321" w14:textId="77777777" w:rsidR="000D2B5C" w:rsidRDefault="000D2B5C" w:rsidP="002919E1">
      <w:r>
        <w:separator/>
      </w:r>
    </w:p>
  </w:footnote>
  <w:footnote w:type="continuationSeparator" w:id="0">
    <w:p w14:paraId="63AF892F" w14:textId="77777777" w:rsidR="000D2B5C" w:rsidRDefault="000D2B5C" w:rsidP="002919E1">
      <w:r>
        <w:continuationSeparator/>
      </w:r>
    </w:p>
    <w:p w14:paraId="602EC6FC" w14:textId="77777777" w:rsidR="000D2B5C" w:rsidRDefault="000D2B5C" w:rsidP="002919E1"/>
    <w:p w14:paraId="7D94957F" w14:textId="77777777" w:rsidR="000D2B5C" w:rsidRDefault="000D2B5C" w:rsidP="002919E1"/>
    <w:p w14:paraId="4838352D" w14:textId="77777777" w:rsidR="000D2B5C" w:rsidRDefault="000D2B5C"/>
  </w:footnote>
  <w:footnote w:id="1">
    <w:p w14:paraId="75E2096A" w14:textId="3364A080" w:rsidR="00D151FA" w:rsidRDefault="00D151FA" w:rsidP="00D151FA">
      <w:pPr>
        <w:pStyle w:val="FootnoteText"/>
      </w:pPr>
      <w:r>
        <w:rPr>
          <w:rStyle w:val="FootnoteReference"/>
          <w:rtl/>
        </w:rPr>
        <w:t>1</w:t>
      </w:r>
      <w:r>
        <w:rPr>
          <w:rtl/>
        </w:rPr>
        <w:tab/>
        <w:t xml:space="preserve">تشمل أقل البلدان نمواً والدول الجزرية الصغيرة النامية والبلدان النامية </w:t>
      </w:r>
      <w:r>
        <w:rPr>
          <w:rFonts w:hint="cs"/>
          <w:rtl/>
        </w:rPr>
        <w:t>المحاطة باليابسة</w:t>
      </w:r>
      <w:r>
        <w:rPr>
          <w:rtl/>
        </w:rPr>
        <w:t xml:space="preserve">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bidiVisual/>
      <w:tblW w:w="104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2"/>
      <w:gridCol w:w="4518"/>
    </w:tblGrid>
    <w:tr w:rsidR="003425B8" w:rsidRPr="00A239D1" w14:paraId="14942048" w14:textId="77777777" w:rsidTr="00AD4B4E">
      <w:trPr>
        <w:jc w:val="center"/>
      </w:trPr>
      <w:tc>
        <w:tcPr>
          <w:tcW w:w="5972" w:type="dxa"/>
        </w:tcPr>
        <w:p w14:paraId="252C01D7" w14:textId="77777777" w:rsidR="003425B8" w:rsidRPr="00CB4BD6" w:rsidRDefault="003425B8" w:rsidP="00AD4B4E">
          <w:pPr>
            <w:pStyle w:val="Header"/>
            <w:spacing w:before="60"/>
            <w:jc w:val="right"/>
            <w:rPr>
              <w:rFonts w:ascii="Arial Black" w:hAnsi="Arial Black"/>
              <w:color w:val="FFFFFF" w:themeColor="background1"/>
              <w:sz w:val="32"/>
              <w:szCs w:val="32"/>
            </w:rPr>
          </w:pPr>
          <w:r>
            <w:rPr>
              <w:rFonts w:ascii="Arial" w:hAnsi="Arial" w:cs="Arial"/>
              <w:noProof/>
            </w:rPr>
            <w:drawing>
              <wp:anchor distT="0" distB="0" distL="114300" distR="114300" simplePos="0" relativeHeight="251659264" behindDoc="0" locked="0" layoutInCell="1" allowOverlap="1" wp14:anchorId="39AF96E1" wp14:editId="203C0F81">
                <wp:simplePos x="0" y="0"/>
                <wp:positionH relativeFrom="column">
                  <wp:posOffset>2332672</wp:posOffset>
                </wp:positionH>
                <wp:positionV relativeFrom="paragraph">
                  <wp:posOffset>-25400</wp:posOffset>
                </wp:positionV>
                <wp:extent cx="1873250" cy="403521"/>
                <wp:effectExtent l="0" t="0" r="0" b="0"/>
                <wp:wrapNone/>
                <wp:docPr id="33911911" name="Picture 33911911" descr="ITU Public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ITU Publications logo"/>
                        <pic:cNvPicPr/>
                      </pic:nvPicPr>
                      <pic:blipFill>
                        <a:blip r:embed="rId1">
                          <a:extLst>
                            <a:ext uri="{28A0092B-C50C-407E-A947-70E740481C1C}">
                              <a14:useLocalDpi xmlns:a14="http://schemas.microsoft.com/office/drawing/2010/main" val="0"/>
                            </a:ext>
                          </a:extLst>
                        </a:blip>
                        <a:stretch>
                          <a:fillRect/>
                        </a:stretch>
                      </pic:blipFill>
                      <pic:spPr>
                        <a:xfrm>
                          <a:off x="0" y="0"/>
                          <a:ext cx="1873250" cy="403521"/>
                        </a:xfrm>
                        <a:prstGeom prst="rect">
                          <a:avLst/>
                        </a:prstGeom>
                      </pic:spPr>
                    </pic:pic>
                  </a:graphicData>
                </a:graphic>
                <wp14:sizeRelH relativeFrom="margin">
                  <wp14:pctWidth>0</wp14:pctWidth>
                </wp14:sizeRelH>
                <wp14:sizeRelV relativeFrom="margin">
                  <wp14:pctHeight>0</wp14:pctHeight>
                </wp14:sizeRelV>
              </wp:anchor>
            </w:drawing>
          </w:r>
        </w:p>
      </w:tc>
      <w:tc>
        <w:tcPr>
          <w:tcW w:w="4518" w:type="dxa"/>
        </w:tcPr>
        <w:p w14:paraId="244F62F5" w14:textId="77777777" w:rsidR="003425B8" w:rsidRPr="00B02805" w:rsidRDefault="003425B8" w:rsidP="00AD4B4E">
          <w:pPr>
            <w:pStyle w:val="Header"/>
            <w:spacing w:before="60"/>
            <w:jc w:val="right"/>
            <w:rPr>
              <w:rFonts w:asciiTheme="minorBidi" w:hAnsiTheme="minorBidi"/>
              <w:b/>
              <w:bCs/>
              <w:spacing w:val="4"/>
              <w:sz w:val="28"/>
              <w:szCs w:val="28"/>
            </w:rPr>
          </w:pPr>
          <w:r w:rsidRPr="00B02805">
            <w:rPr>
              <w:rFonts w:asciiTheme="minorBidi" w:hAnsiTheme="minorBidi" w:hint="cs"/>
              <w:b/>
              <w:bCs/>
              <w:spacing w:val="4"/>
              <w:sz w:val="28"/>
              <w:szCs w:val="28"/>
              <w:rtl/>
            </w:rPr>
            <w:t>الاتح</w:t>
          </w:r>
          <w:r w:rsidRPr="00B02805">
            <w:rPr>
              <w:rFonts w:asciiTheme="minorBidi" w:hAnsiTheme="minorBidi" w:hint="cs"/>
              <w:b/>
              <w:bCs/>
              <w:spacing w:val="4"/>
              <w:sz w:val="28"/>
              <w:szCs w:val="28"/>
              <w:rtl/>
              <w:lang w:bidi="ar-EG"/>
            </w:rPr>
            <w:t>ـــــ</w:t>
          </w:r>
          <w:r w:rsidRPr="00B02805">
            <w:rPr>
              <w:rFonts w:asciiTheme="minorBidi" w:hAnsiTheme="minorBidi" w:hint="cs"/>
              <w:b/>
              <w:bCs/>
              <w:spacing w:val="4"/>
              <w:sz w:val="28"/>
              <w:szCs w:val="28"/>
              <w:rtl/>
            </w:rPr>
            <w:t>اد الـدولـــــي للاتصـــــالات</w:t>
          </w:r>
        </w:p>
      </w:tc>
    </w:tr>
    <w:tr w:rsidR="003425B8" w:rsidRPr="00A239D1" w14:paraId="1D8AA53B" w14:textId="77777777" w:rsidTr="00AD4B4E">
      <w:trPr>
        <w:jc w:val="center"/>
      </w:trPr>
      <w:tc>
        <w:tcPr>
          <w:tcW w:w="5972" w:type="dxa"/>
        </w:tcPr>
        <w:p w14:paraId="11A72461" w14:textId="77777777" w:rsidR="003425B8" w:rsidRPr="00B02805" w:rsidRDefault="003425B8" w:rsidP="00AD4B4E">
          <w:pPr>
            <w:pStyle w:val="Header"/>
            <w:spacing w:before="60"/>
            <w:jc w:val="left"/>
            <w:rPr>
              <w:rFonts w:asciiTheme="minorBidi" w:hAnsiTheme="minorBidi"/>
              <w:spacing w:val="4"/>
              <w:sz w:val="28"/>
              <w:szCs w:val="28"/>
            </w:rPr>
          </w:pPr>
          <w:r w:rsidRPr="00B02805">
            <w:rPr>
              <w:rFonts w:asciiTheme="minorBidi" w:hAnsiTheme="minorBidi" w:hint="cs"/>
              <w:spacing w:val="4"/>
              <w:sz w:val="28"/>
              <w:szCs w:val="28"/>
              <w:rtl/>
            </w:rPr>
            <w:t>القرارات</w:t>
          </w:r>
        </w:p>
      </w:tc>
      <w:tc>
        <w:tcPr>
          <w:tcW w:w="4518" w:type="dxa"/>
        </w:tcPr>
        <w:p w14:paraId="542B55E2" w14:textId="77777777" w:rsidR="003425B8" w:rsidRPr="00CB4BD6" w:rsidRDefault="003425B8" w:rsidP="00AD4B4E">
          <w:pPr>
            <w:pStyle w:val="Header"/>
            <w:spacing w:before="60"/>
            <w:jc w:val="right"/>
            <w:rPr>
              <w:rFonts w:asciiTheme="minorBidi" w:hAnsiTheme="minorBidi"/>
              <w:b/>
              <w:bCs/>
              <w:spacing w:val="4"/>
              <w:sz w:val="28"/>
              <w:szCs w:val="28"/>
            </w:rPr>
          </w:pPr>
          <w:r w:rsidRPr="00CB4BD6">
            <w:rPr>
              <w:rFonts w:asciiTheme="minorBidi" w:hAnsiTheme="minorBidi" w:hint="cs"/>
              <w:spacing w:val="4"/>
              <w:sz w:val="28"/>
              <w:szCs w:val="28"/>
              <w:rtl/>
            </w:rPr>
            <w:t xml:space="preserve">قطاع </w:t>
          </w:r>
          <w:r>
            <w:rPr>
              <w:rFonts w:asciiTheme="minorBidi" w:hAnsiTheme="minorBidi" w:hint="cs"/>
              <w:spacing w:val="4"/>
              <w:sz w:val="28"/>
              <w:szCs w:val="28"/>
              <w:rtl/>
            </w:rPr>
            <w:t>التقييس</w:t>
          </w:r>
        </w:p>
      </w:tc>
    </w:tr>
  </w:tbl>
  <w:p w14:paraId="6AF19203" w14:textId="77777777" w:rsidR="003425B8" w:rsidRDefault="003425B8" w:rsidP="00AD4B4E">
    <w:pPr>
      <w:pStyle w:val="Header"/>
      <w:spacing w:line="200" w:lineRule="exact"/>
    </w:pPr>
    <w:r w:rsidRPr="00DA6FAB">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3B2B9291" wp14:editId="11A2A230">
              <wp:simplePos x="0" y="0"/>
              <wp:positionH relativeFrom="page">
                <wp:posOffset>-138430</wp:posOffset>
              </wp:positionH>
              <wp:positionV relativeFrom="page">
                <wp:posOffset>1015683</wp:posOffset>
              </wp:positionV>
              <wp:extent cx="7772400" cy="263525"/>
              <wp:effectExtent l="0" t="0" r="0" b="317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63525"/>
                        <a:chOff x="-504" y="1784"/>
                        <a:chExt cx="11906" cy="415"/>
                      </a:xfrm>
                    </wpg:grpSpPr>
                    <wps:wsp>
                      <wps:cNvPr id="3" name="docshape4"/>
                      <wps:cNvSpPr>
                        <a:spLocks noChangeArrowheads="1"/>
                      </wps:cNvSpPr>
                      <wps:spPr bwMode="auto">
                        <a:xfrm>
                          <a:off x="-504" y="1870"/>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docshape5"/>
                      <wps:cNvSpPr>
                        <a:spLocks/>
                      </wps:cNvSpPr>
                      <wps:spPr bwMode="auto">
                        <a:xfrm>
                          <a:off x="9901"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D3E3B3" id="Group 2" o:spid="_x0000_s1026" style="position:absolute;margin-left:-10.9pt;margin-top:80pt;width:612pt;height:20.75pt;z-index:-251656192;mso-position-horizontal-relative:page;mso-position-vertical-relative:page" coordorigin="-504,1784" coordsize="11906,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">
              <v:rect id="docshape4" o:spid="_x0000_s1027" style="position:absolute;left:-504;top:1870;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" fillcolor="#9d170a" stroked="f"/>
              <v:shape id="docshape5" o:spid="_x0000_s1028" style="position:absolute;left:9901;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" path="m627,l,,314,313,627,xe" stroked="f">
                <v:path arrowok="t" o:connecttype="custom" o:connectlocs="627,1784;0,1784;314,2097;627,1784" o:connectangles="0,0,0,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68E08" w14:textId="77777777" w:rsidR="00281F5F" w:rsidRPr="00F62736" w:rsidRDefault="00281F5F" w:rsidP="00F627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9FB2B" w14:textId="7AF7DC60" w:rsidR="00654230" w:rsidRPr="00F62736" w:rsidRDefault="00654230" w:rsidP="00F62736">
    <w:pPr>
      <w:pStyle w:val="Header"/>
      <w:rPr>
        <w:rt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65D80" w14:textId="260620D8" w:rsidR="003425B8" w:rsidRDefault="003425B8" w:rsidP="00AD4B4E">
    <w:pPr>
      <w:pStyle w:val="Heade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F8AF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322C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58F2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1E63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F434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1006707574">
    <w:abstractNumId w:val="9"/>
  </w:num>
  <w:num w:numId="2" w16cid:durableId="1523009515">
    <w:abstractNumId w:val="13"/>
  </w:num>
  <w:num w:numId="3" w16cid:durableId="494492585">
    <w:abstractNumId w:val="10"/>
  </w:num>
  <w:num w:numId="4" w16cid:durableId="1358198979">
    <w:abstractNumId w:val="14"/>
  </w:num>
  <w:num w:numId="5" w16cid:durableId="236941911">
    <w:abstractNumId w:val="7"/>
  </w:num>
  <w:num w:numId="6" w16cid:durableId="1422869026">
    <w:abstractNumId w:val="6"/>
  </w:num>
  <w:num w:numId="7" w16cid:durableId="1864707500">
    <w:abstractNumId w:val="5"/>
  </w:num>
  <w:num w:numId="8" w16cid:durableId="1777754271">
    <w:abstractNumId w:val="4"/>
  </w:num>
  <w:num w:numId="9" w16cid:durableId="560362837">
    <w:abstractNumId w:val="8"/>
  </w:num>
  <w:num w:numId="10" w16cid:durableId="617757686">
    <w:abstractNumId w:val="3"/>
  </w:num>
  <w:num w:numId="11" w16cid:durableId="140116643">
    <w:abstractNumId w:val="2"/>
  </w:num>
  <w:num w:numId="12" w16cid:durableId="287321370">
    <w:abstractNumId w:val="1"/>
  </w:num>
  <w:num w:numId="13" w16cid:durableId="894201917">
    <w:abstractNumId w:val="0"/>
  </w:num>
  <w:num w:numId="14" w16cid:durableId="1344241245">
    <w:abstractNumId w:val="11"/>
  </w:num>
  <w:num w:numId="15" w16cid:durableId="6384558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4B50"/>
    <w:rsid w:val="00011021"/>
    <w:rsid w:val="000114EC"/>
    <w:rsid w:val="00011F8C"/>
    <w:rsid w:val="00022B74"/>
    <w:rsid w:val="0002327C"/>
    <w:rsid w:val="00032741"/>
    <w:rsid w:val="00032F2F"/>
    <w:rsid w:val="00034B65"/>
    <w:rsid w:val="00040C94"/>
    <w:rsid w:val="0004168D"/>
    <w:rsid w:val="000425FC"/>
    <w:rsid w:val="00044D43"/>
    <w:rsid w:val="00051907"/>
    <w:rsid w:val="00057EE8"/>
    <w:rsid w:val="00061203"/>
    <w:rsid w:val="0007593C"/>
    <w:rsid w:val="00075A3F"/>
    <w:rsid w:val="000921BF"/>
    <w:rsid w:val="000A1B16"/>
    <w:rsid w:val="000A3F81"/>
    <w:rsid w:val="000A451D"/>
    <w:rsid w:val="000A5C99"/>
    <w:rsid w:val="000B0891"/>
    <w:rsid w:val="000B3896"/>
    <w:rsid w:val="000B5404"/>
    <w:rsid w:val="000C5903"/>
    <w:rsid w:val="000D1708"/>
    <w:rsid w:val="000D2B5C"/>
    <w:rsid w:val="000E1800"/>
    <w:rsid w:val="000E2AFC"/>
    <w:rsid w:val="000E6D30"/>
    <w:rsid w:val="000F05F5"/>
    <w:rsid w:val="000F518F"/>
    <w:rsid w:val="000F5478"/>
    <w:rsid w:val="0010081C"/>
    <w:rsid w:val="001009BD"/>
    <w:rsid w:val="001013E3"/>
    <w:rsid w:val="00103191"/>
    <w:rsid w:val="0010363F"/>
    <w:rsid w:val="00106333"/>
    <w:rsid w:val="00110BD6"/>
    <w:rsid w:val="001205D5"/>
    <w:rsid w:val="001236C1"/>
    <w:rsid w:val="00123AA6"/>
    <w:rsid w:val="0012545F"/>
    <w:rsid w:val="001257A3"/>
    <w:rsid w:val="00135B4A"/>
    <w:rsid w:val="00136B82"/>
    <w:rsid w:val="001445AE"/>
    <w:rsid w:val="001464F2"/>
    <w:rsid w:val="00150285"/>
    <w:rsid w:val="00155DE3"/>
    <w:rsid w:val="001615FF"/>
    <w:rsid w:val="00166290"/>
    <w:rsid w:val="00167364"/>
    <w:rsid w:val="0017082D"/>
    <w:rsid w:val="00184643"/>
    <w:rsid w:val="001903B2"/>
    <w:rsid w:val="001907A6"/>
    <w:rsid w:val="001A7AB9"/>
    <w:rsid w:val="001B3EA7"/>
    <w:rsid w:val="001B41F3"/>
    <w:rsid w:val="001B52FC"/>
    <w:rsid w:val="001B5953"/>
    <w:rsid w:val="001B6830"/>
    <w:rsid w:val="001D41C7"/>
    <w:rsid w:val="001D746E"/>
    <w:rsid w:val="001E190C"/>
    <w:rsid w:val="001E51EE"/>
    <w:rsid w:val="001E54F6"/>
    <w:rsid w:val="001E5A8C"/>
    <w:rsid w:val="001E5BC6"/>
    <w:rsid w:val="00201A0A"/>
    <w:rsid w:val="002057E9"/>
    <w:rsid w:val="002075D4"/>
    <w:rsid w:val="00211B2A"/>
    <w:rsid w:val="00213171"/>
    <w:rsid w:val="002138BD"/>
    <w:rsid w:val="002145C6"/>
    <w:rsid w:val="00216032"/>
    <w:rsid w:val="00223C6C"/>
    <w:rsid w:val="002267FF"/>
    <w:rsid w:val="002277CE"/>
    <w:rsid w:val="0023289F"/>
    <w:rsid w:val="00232FFE"/>
    <w:rsid w:val="002333A0"/>
    <w:rsid w:val="002423E3"/>
    <w:rsid w:val="0024631C"/>
    <w:rsid w:val="00246BAF"/>
    <w:rsid w:val="00252B0B"/>
    <w:rsid w:val="002543CF"/>
    <w:rsid w:val="0026062E"/>
    <w:rsid w:val="00260F50"/>
    <w:rsid w:val="00261EF7"/>
    <w:rsid w:val="002639FF"/>
    <w:rsid w:val="00266EA9"/>
    <w:rsid w:val="0027069F"/>
    <w:rsid w:val="0027790E"/>
    <w:rsid w:val="00280E04"/>
    <w:rsid w:val="00281F5F"/>
    <w:rsid w:val="002843E4"/>
    <w:rsid w:val="0028769D"/>
    <w:rsid w:val="002919E1"/>
    <w:rsid w:val="00292529"/>
    <w:rsid w:val="00293DC1"/>
    <w:rsid w:val="00295917"/>
    <w:rsid w:val="00296071"/>
    <w:rsid w:val="002A4572"/>
    <w:rsid w:val="002A6159"/>
    <w:rsid w:val="002A794D"/>
    <w:rsid w:val="002A7E2E"/>
    <w:rsid w:val="002B12C5"/>
    <w:rsid w:val="002B16D8"/>
    <w:rsid w:val="002D5F64"/>
    <w:rsid w:val="002D6BB4"/>
    <w:rsid w:val="002D6FBF"/>
    <w:rsid w:val="002E1CAE"/>
    <w:rsid w:val="002E48BF"/>
    <w:rsid w:val="002E5BCE"/>
    <w:rsid w:val="002E61C2"/>
    <w:rsid w:val="002F1A39"/>
    <w:rsid w:val="002F3E46"/>
    <w:rsid w:val="0030201B"/>
    <w:rsid w:val="00302BB0"/>
    <w:rsid w:val="00311CE9"/>
    <w:rsid w:val="00311E3F"/>
    <w:rsid w:val="00313871"/>
    <w:rsid w:val="00314B1E"/>
    <w:rsid w:val="00314F41"/>
    <w:rsid w:val="00317A67"/>
    <w:rsid w:val="003309DA"/>
    <w:rsid w:val="00335CFA"/>
    <w:rsid w:val="0033737F"/>
    <w:rsid w:val="003425B8"/>
    <w:rsid w:val="003475E8"/>
    <w:rsid w:val="00353652"/>
    <w:rsid w:val="003569E1"/>
    <w:rsid w:val="003636B6"/>
    <w:rsid w:val="003725C1"/>
    <w:rsid w:val="003736B2"/>
    <w:rsid w:val="003815E2"/>
    <w:rsid w:val="00381FAD"/>
    <w:rsid w:val="00382A66"/>
    <w:rsid w:val="00384AE2"/>
    <w:rsid w:val="003865CE"/>
    <w:rsid w:val="00386C79"/>
    <w:rsid w:val="0039085F"/>
    <w:rsid w:val="0039238C"/>
    <w:rsid w:val="003923B1"/>
    <w:rsid w:val="003965FE"/>
    <w:rsid w:val="00397C17"/>
    <w:rsid w:val="003A266F"/>
    <w:rsid w:val="003A50B3"/>
    <w:rsid w:val="003B27AD"/>
    <w:rsid w:val="003B4F23"/>
    <w:rsid w:val="003C0769"/>
    <w:rsid w:val="003C12F6"/>
    <w:rsid w:val="003C2A20"/>
    <w:rsid w:val="003C3A13"/>
    <w:rsid w:val="003C7E5B"/>
    <w:rsid w:val="003D13CC"/>
    <w:rsid w:val="003D1A65"/>
    <w:rsid w:val="003D7750"/>
    <w:rsid w:val="003E02EF"/>
    <w:rsid w:val="003E0C55"/>
    <w:rsid w:val="003E1D90"/>
    <w:rsid w:val="003E6A28"/>
    <w:rsid w:val="003F3862"/>
    <w:rsid w:val="003F5957"/>
    <w:rsid w:val="00400CD4"/>
    <w:rsid w:val="00403317"/>
    <w:rsid w:val="004147B9"/>
    <w:rsid w:val="00415D46"/>
    <w:rsid w:val="00417E76"/>
    <w:rsid w:val="00422C04"/>
    <w:rsid w:val="00423A40"/>
    <w:rsid w:val="00426144"/>
    <w:rsid w:val="004273DB"/>
    <w:rsid w:val="00434654"/>
    <w:rsid w:val="004606D0"/>
    <w:rsid w:val="004636E2"/>
    <w:rsid w:val="00470CBD"/>
    <w:rsid w:val="0047407D"/>
    <w:rsid w:val="00483146"/>
    <w:rsid w:val="00485F9E"/>
    <w:rsid w:val="00486B2B"/>
    <w:rsid w:val="004878FE"/>
    <w:rsid w:val="00490335"/>
    <w:rsid w:val="004909DD"/>
    <w:rsid w:val="004959F8"/>
    <w:rsid w:val="004A05E6"/>
    <w:rsid w:val="004A27FA"/>
    <w:rsid w:val="004A6230"/>
    <w:rsid w:val="004A6C66"/>
    <w:rsid w:val="004A7AA0"/>
    <w:rsid w:val="004C01A9"/>
    <w:rsid w:val="004C11BC"/>
    <w:rsid w:val="004C5C04"/>
    <w:rsid w:val="004D0448"/>
    <w:rsid w:val="004D0C02"/>
    <w:rsid w:val="004D4AE6"/>
    <w:rsid w:val="004E2A5D"/>
    <w:rsid w:val="00500BBF"/>
    <w:rsid w:val="00500DC2"/>
    <w:rsid w:val="005057F4"/>
    <w:rsid w:val="00505AA6"/>
    <w:rsid w:val="00505FCA"/>
    <w:rsid w:val="005073DF"/>
    <w:rsid w:val="00510C2D"/>
    <w:rsid w:val="00510C3D"/>
    <w:rsid w:val="005166A4"/>
    <w:rsid w:val="005169F4"/>
    <w:rsid w:val="005210D1"/>
    <w:rsid w:val="00523146"/>
    <w:rsid w:val="00523275"/>
    <w:rsid w:val="00523D37"/>
    <w:rsid w:val="005265A0"/>
    <w:rsid w:val="00531DC7"/>
    <w:rsid w:val="005350B0"/>
    <w:rsid w:val="005431B5"/>
    <w:rsid w:val="00543205"/>
    <w:rsid w:val="00546A99"/>
    <w:rsid w:val="0055044C"/>
    <w:rsid w:val="00553150"/>
    <w:rsid w:val="00553411"/>
    <w:rsid w:val="00554AE7"/>
    <w:rsid w:val="00557899"/>
    <w:rsid w:val="00557DE9"/>
    <w:rsid w:val="005603C3"/>
    <w:rsid w:val="0056126A"/>
    <w:rsid w:val="0056257A"/>
    <w:rsid w:val="00564746"/>
    <w:rsid w:val="0056512C"/>
    <w:rsid w:val="00565F9E"/>
    <w:rsid w:val="005701FC"/>
    <w:rsid w:val="00570BD7"/>
    <w:rsid w:val="005730DF"/>
    <w:rsid w:val="00573A0B"/>
    <w:rsid w:val="00576D0A"/>
    <w:rsid w:val="00576FCC"/>
    <w:rsid w:val="00584333"/>
    <w:rsid w:val="00585F80"/>
    <w:rsid w:val="00586B66"/>
    <w:rsid w:val="00590787"/>
    <w:rsid w:val="005953EC"/>
    <w:rsid w:val="005A0B25"/>
    <w:rsid w:val="005A4BE3"/>
    <w:rsid w:val="005A4F02"/>
    <w:rsid w:val="005B00A1"/>
    <w:rsid w:val="005C29C8"/>
    <w:rsid w:val="005C3880"/>
    <w:rsid w:val="005C5D25"/>
    <w:rsid w:val="005C6208"/>
    <w:rsid w:val="005C7761"/>
    <w:rsid w:val="005D2606"/>
    <w:rsid w:val="005D6D48"/>
    <w:rsid w:val="005D72A4"/>
    <w:rsid w:val="005F05CC"/>
    <w:rsid w:val="005F1430"/>
    <w:rsid w:val="005F1A50"/>
    <w:rsid w:val="005F65DE"/>
    <w:rsid w:val="00612FEC"/>
    <w:rsid w:val="00613492"/>
    <w:rsid w:val="00615EEE"/>
    <w:rsid w:val="006175E7"/>
    <w:rsid w:val="006222A7"/>
    <w:rsid w:val="00630905"/>
    <w:rsid w:val="006315B5"/>
    <w:rsid w:val="00634504"/>
    <w:rsid w:val="00637F69"/>
    <w:rsid w:val="00653585"/>
    <w:rsid w:val="00653DF2"/>
    <w:rsid w:val="00654230"/>
    <w:rsid w:val="0065562F"/>
    <w:rsid w:val="00661CA1"/>
    <w:rsid w:val="0066267D"/>
    <w:rsid w:val="00664B01"/>
    <w:rsid w:val="00665832"/>
    <w:rsid w:val="00670C11"/>
    <w:rsid w:val="006779A4"/>
    <w:rsid w:val="00680A38"/>
    <w:rsid w:val="00680A66"/>
    <w:rsid w:val="00680FB1"/>
    <w:rsid w:val="00681391"/>
    <w:rsid w:val="006819AB"/>
    <w:rsid w:val="0069056A"/>
    <w:rsid w:val="00694690"/>
    <w:rsid w:val="00694DF6"/>
    <w:rsid w:val="0069526C"/>
    <w:rsid w:val="006A12AC"/>
    <w:rsid w:val="006A2162"/>
    <w:rsid w:val="006B4B90"/>
    <w:rsid w:val="006B600C"/>
    <w:rsid w:val="006B658C"/>
    <w:rsid w:val="006C7901"/>
    <w:rsid w:val="006D0645"/>
    <w:rsid w:val="006D1907"/>
    <w:rsid w:val="006D2674"/>
    <w:rsid w:val="006D4443"/>
    <w:rsid w:val="006E38D0"/>
    <w:rsid w:val="006E465B"/>
    <w:rsid w:val="006F08B4"/>
    <w:rsid w:val="006F17BB"/>
    <w:rsid w:val="006F38A7"/>
    <w:rsid w:val="006F70BF"/>
    <w:rsid w:val="007028CB"/>
    <w:rsid w:val="007039DA"/>
    <w:rsid w:val="00716B1D"/>
    <w:rsid w:val="007246AF"/>
    <w:rsid w:val="007248EC"/>
    <w:rsid w:val="007263B4"/>
    <w:rsid w:val="00726744"/>
    <w:rsid w:val="00731150"/>
    <w:rsid w:val="00734E41"/>
    <w:rsid w:val="00736DCC"/>
    <w:rsid w:val="00741855"/>
    <w:rsid w:val="00742B73"/>
    <w:rsid w:val="00751251"/>
    <w:rsid w:val="007610E7"/>
    <w:rsid w:val="00764079"/>
    <w:rsid w:val="00764ED7"/>
    <w:rsid w:val="00770AA0"/>
    <w:rsid w:val="007710F5"/>
    <w:rsid w:val="00771F7E"/>
    <w:rsid w:val="00773E9C"/>
    <w:rsid w:val="00775DF2"/>
    <w:rsid w:val="00776F6B"/>
    <w:rsid w:val="00777694"/>
    <w:rsid w:val="00786A7E"/>
    <w:rsid w:val="00790154"/>
    <w:rsid w:val="007946A8"/>
    <w:rsid w:val="007A0802"/>
    <w:rsid w:val="007A3A06"/>
    <w:rsid w:val="007A4E61"/>
    <w:rsid w:val="007A75B5"/>
    <w:rsid w:val="007B1C4F"/>
    <w:rsid w:val="007B1FCA"/>
    <w:rsid w:val="007B47BB"/>
    <w:rsid w:val="007C2C12"/>
    <w:rsid w:val="007C3333"/>
    <w:rsid w:val="007C3CFA"/>
    <w:rsid w:val="007D3752"/>
    <w:rsid w:val="007E0E8B"/>
    <w:rsid w:val="007E6847"/>
    <w:rsid w:val="007E6B0A"/>
    <w:rsid w:val="007E705B"/>
    <w:rsid w:val="007F08CA"/>
    <w:rsid w:val="007F6388"/>
    <w:rsid w:val="007F7FC3"/>
    <w:rsid w:val="008077A5"/>
    <w:rsid w:val="00810482"/>
    <w:rsid w:val="00812C74"/>
    <w:rsid w:val="00817568"/>
    <w:rsid w:val="008204AC"/>
    <w:rsid w:val="008261C2"/>
    <w:rsid w:val="00830D96"/>
    <w:rsid w:val="00832EA1"/>
    <w:rsid w:val="008362DC"/>
    <w:rsid w:val="0084009C"/>
    <w:rsid w:val="008412A0"/>
    <w:rsid w:val="00850655"/>
    <w:rsid w:val="00854407"/>
    <w:rsid w:val="0085569D"/>
    <w:rsid w:val="00855B59"/>
    <w:rsid w:val="00855D57"/>
    <w:rsid w:val="0085774F"/>
    <w:rsid w:val="008614B8"/>
    <w:rsid w:val="00863FEE"/>
    <w:rsid w:val="008657CB"/>
    <w:rsid w:val="00873A6F"/>
    <w:rsid w:val="008756D6"/>
    <w:rsid w:val="0088384B"/>
    <w:rsid w:val="00884282"/>
    <w:rsid w:val="008879AE"/>
    <w:rsid w:val="00891548"/>
    <w:rsid w:val="00893E53"/>
    <w:rsid w:val="00895F1D"/>
    <w:rsid w:val="008A1137"/>
    <w:rsid w:val="008A1788"/>
    <w:rsid w:val="008A1E64"/>
    <w:rsid w:val="008A3E57"/>
    <w:rsid w:val="008A4185"/>
    <w:rsid w:val="008A4847"/>
    <w:rsid w:val="008A6552"/>
    <w:rsid w:val="008B4E93"/>
    <w:rsid w:val="008B52B7"/>
    <w:rsid w:val="008C3818"/>
    <w:rsid w:val="008D19EE"/>
    <w:rsid w:val="008D6ACC"/>
    <w:rsid w:val="008D753F"/>
    <w:rsid w:val="008D7AF0"/>
    <w:rsid w:val="008E1A32"/>
    <w:rsid w:val="008E2CBE"/>
    <w:rsid w:val="008E32DD"/>
    <w:rsid w:val="008F4626"/>
    <w:rsid w:val="009004DF"/>
    <w:rsid w:val="00902E2A"/>
    <w:rsid w:val="00903DB9"/>
    <w:rsid w:val="00904AA5"/>
    <w:rsid w:val="009108DC"/>
    <w:rsid w:val="009114CE"/>
    <w:rsid w:val="009151F1"/>
    <w:rsid w:val="00916C39"/>
    <w:rsid w:val="00917DC9"/>
    <w:rsid w:val="009234D3"/>
    <w:rsid w:val="0093046E"/>
    <w:rsid w:val="00937140"/>
    <w:rsid w:val="00941CDF"/>
    <w:rsid w:val="00951718"/>
    <w:rsid w:val="009536BA"/>
    <w:rsid w:val="009538F2"/>
    <w:rsid w:val="00960962"/>
    <w:rsid w:val="00966FA2"/>
    <w:rsid w:val="00972CE0"/>
    <w:rsid w:val="00972F79"/>
    <w:rsid w:val="0097742C"/>
    <w:rsid w:val="00993463"/>
    <w:rsid w:val="009A3D30"/>
    <w:rsid w:val="009B4139"/>
    <w:rsid w:val="009C13BE"/>
    <w:rsid w:val="009D0558"/>
    <w:rsid w:val="009D0810"/>
    <w:rsid w:val="009D4D3E"/>
    <w:rsid w:val="009D6348"/>
    <w:rsid w:val="009D6F51"/>
    <w:rsid w:val="009E5007"/>
    <w:rsid w:val="009E5413"/>
    <w:rsid w:val="009E613F"/>
    <w:rsid w:val="009F042B"/>
    <w:rsid w:val="00A03FD6"/>
    <w:rsid w:val="00A04CF4"/>
    <w:rsid w:val="00A103F5"/>
    <w:rsid w:val="00A116A8"/>
    <w:rsid w:val="00A17E61"/>
    <w:rsid w:val="00A22AE9"/>
    <w:rsid w:val="00A24D4E"/>
    <w:rsid w:val="00A24D5C"/>
    <w:rsid w:val="00A26758"/>
    <w:rsid w:val="00A26D0E"/>
    <w:rsid w:val="00A27205"/>
    <w:rsid w:val="00A278E9"/>
    <w:rsid w:val="00A30D41"/>
    <w:rsid w:val="00A319B7"/>
    <w:rsid w:val="00A33A95"/>
    <w:rsid w:val="00A3451F"/>
    <w:rsid w:val="00A3584A"/>
    <w:rsid w:val="00A35E1F"/>
    <w:rsid w:val="00A36268"/>
    <w:rsid w:val="00A36641"/>
    <w:rsid w:val="00A375BD"/>
    <w:rsid w:val="00A40B2C"/>
    <w:rsid w:val="00A42ADC"/>
    <w:rsid w:val="00A47684"/>
    <w:rsid w:val="00A5053E"/>
    <w:rsid w:val="00A54824"/>
    <w:rsid w:val="00A57144"/>
    <w:rsid w:val="00A64DA7"/>
    <w:rsid w:val="00A65EC8"/>
    <w:rsid w:val="00A66D2B"/>
    <w:rsid w:val="00A72851"/>
    <w:rsid w:val="00A770F2"/>
    <w:rsid w:val="00A7740B"/>
    <w:rsid w:val="00A779B6"/>
    <w:rsid w:val="00A77ABA"/>
    <w:rsid w:val="00A809E8"/>
    <w:rsid w:val="00A870AD"/>
    <w:rsid w:val="00A90843"/>
    <w:rsid w:val="00A9645C"/>
    <w:rsid w:val="00AA0C42"/>
    <w:rsid w:val="00AA2D45"/>
    <w:rsid w:val="00AA4AF9"/>
    <w:rsid w:val="00AA6493"/>
    <w:rsid w:val="00AA6EF1"/>
    <w:rsid w:val="00AB2A33"/>
    <w:rsid w:val="00AB5D38"/>
    <w:rsid w:val="00AC1275"/>
    <w:rsid w:val="00AC3BF2"/>
    <w:rsid w:val="00AC7395"/>
    <w:rsid w:val="00AD162B"/>
    <w:rsid w:val="00AD2DEB"/>
    <w:rsid w:val="00AD538E"/>
    <w:rsid w:val="00AD690F"/>
    <w:rsid w:val="00AD69DD"/>
    <w:rsid w:val="00AE6B26"/>
    <w:rsid w:val="00AF22C1"/>
    <w:rsid w:val="00AF3EFA"/>
    <w:rsid w:val="00AF41D1"/>
    <w:rsid w:val="00AF6585"/>
    <w:rsid w:val="00B0007E"/>
    <w:rsid w:val="00B00B7C"/>
    <w:rsid w:val="00B01623"/>
    <w:rsid w:val="00B033DF"/>
    <w:rsid w:val="00B039AD"/>
    <w:rsid w:val="00B047AB"/>
    <w:rsid w:val="00B05B05"/>
    <w:rsid w:val="00B07CEE"/>
    <w:rsid w:val="00B12661"/>
    <w:rsid w:val="00B16045"/>
    <w:rsid w:val="00B1667D"/>
    <w:rsid w:val="00B1714C"/>
    <w:rsid w:val="00B23A82"/>
    <w:rsid w:val="00B24621"/>
    <w:rsid w:val="00B25708"/>
    <w:rsid w:val="00B27D74"/>
    <w:rsid w:val="00B30E73"/>
    <w:rsid w:val="00B32F07"/>
    <w:rsid w:val="00B344B6"/>
    <w:rsid w:val="00B357E9"/>
    <w:rsid w:val="00B4164D"/>
    <w:rsid w:val="00B425C1"/>
    <w:rsid w:val="00B43A79"/>
    <w:rsid w:val="00B552DF"/>
    <w:rsid w:val="00B606BA"/>
    <w:rsid w:val="00B6390E"/>
    <w:rsid w:val="00B63EAC"/>
    <w:rsid w:val="00B65F70"/>
    <w:rsid w:val="00B66817"/>
    <w:rsid w:val="00B672BD"/>
    <w:rsid w:val="00B71E3B"/>
    <w:rsid w:val="00B721D5"/>
    <w:rsid w:val="00B73072"/>
    <w:rsid w:val="00B775AF"/>
    <w:rsid w:val="00B81CB5"/>
    <w:rsid w:val="00B8351F"/>
    <w:rsid w:val="00B86C44"/>
    <w:rsid w:val="00B919AB"/>
    <w:rsid w:val="00B933AA"/>
    <w:rsid w:val="00B946B6"/>
    <w:rsid w:val="00B9727C"/>
    <w:rsid w:val="00BA7D44"/>
    <w:rsid w:val="00BB68D7"/>
    <w:rsid w:val="00BC5542"/>
    <w:rsid w:val="00BD6291"/>
    <w:rsid w:val="00BD6EF3"/>
    <w:rsid w:val="00BE3AAE"/>
    <w:rsid w:val="00BE4DD7"/>
    <w:rsid w:val="00BE69C3"/>
    <w:rsid w:val="00BF0FE4"/>
    <w:rsid w:val="00BF1159"/>
    <w:rsid w:val="00C03302"/>
    <w:rsid w:val="00C05E12"/>
    <w:rsid w:val="00C07245"/>
    <w:rsid w:val="00C07C12"/>
    <w:rsid w:val="00C1165E"/>
    <w:rsid w:val="00C134B9"/>
    <w:rsid w:val="00C155A1"/>
    <w:rsid w:val="00C22074"/>
    <w:rsid w:val="00C2377B"/>
    <w:rsid w:val="00C32D73"/>
    <w:rsid w:val="00C341E0"/>
    <w:rsid w:val="00C34E09"/>
    <w:rsid w:val="00C35338"/>
    <w:rsid w:val="00C3693C"/>
    <w:rsid w:val="00C37F27"/>
    <w:rsid w:val="00C446F1"/>
    <w:rsid w:val="00C51C89"/>
    <w:rsid w:val="00C53046"/>
    <w:rsid w:val="00C53C8E"/>
    <w:rsid w:val="00C53F6F"/>
    <w:rsid w:val="00C5489D"/>
    <w:rsid w:val="00C613B2"/>
    <w:rsid w:val="00C62B40"/>
    <w:rsid w:val="00C71759"/>
    <w:rsid w:val="00C8199C"/>
    <w:rsid w:val="00C84112"/>
    <w:rsid w:val="00C841EB"/>
    <w:rsid w:val="00C84866"/>
    <w:rsid w:val="00C8665F"/>
    <w:rsid w:val="00C917B5"/>
    <w:rsid w:val="00C94DFA"/>
    <w:rsid w:val="00C9514B"/>
    <w:rsid w:val="00CA0B64"/>
    <w:rsid w:val="00CA14FD"/>
    <w:rsid w:val="00CA298C"/>
    <w:rsid w:val="00CB2BF9"/>
    <w:rsid w:val="00CB33CC"/>
    <w:rsid w:val="00CB4300"/>
    <w:rsid w:val="00CB454E"/>
    <w:rsid w:val="00CB49A1"/>
    <w:rsid w:val="00CB64DC"/>
    <w:rsid w:val="00CC030E"/>
    <w:rsid w:val="00CC115E"/>
    <w:rsid w:val="00CC164B"/>
    <w:rsid w:val="00CC68C4"/>
    <w:rsid w:val="00CC79A4"/>
    <w:rsid w:val="00CD0FDE"/>
    <w:rsid w:val="00CD1CC7"/>
    <w:rsid w:val="00CD3AC8"/>
    <w:rsid w:val="00CE0E68"/>
    <w:rsid w:val="00CE3E10"/>
    <w:rsid w:val="00CE5BA4"/>
    <w:rsid w:val="00CF2A40"/>
    <w:rsid w:val="00CF2EDE"/>
    <w:rsid w:val="00CF45F6"/>
    <w:rsid w:val="00CF4B03"/>
    <w:rsid w:val="00CF7931"/>
    <w:rsid w:val="00D06528"/>
    <w:rsid w:val="00D11989"/>
    <w:rsid w:val="00D151FA"/>
    <w:rsid w:val="00D1576B"/>
    <w:rsid w:val="00D179AA"/>
    <w:rsid w:val="00D209B5"/>
    <w:rsid w:val="00D21D8E"/>
    <w:rsid w:val="00D25120"/>
    <w:rsid w:val="00D34C24"/>
    <w:rsid w:val="00D353FE"/>
    <w:rsid w:val="00D3725C"/>
    <w:rsid w:val="00D419CB"/>
    <w:rsid w:val="00D44350"/>
    <w:rsid w:val="00D44E3F"/>
    <w:rsid w:val="00D51BB8"/>
    <w:rsid w:val="00D525F5"/>
    <w:rsid w:val="00D535D0"/>
    <w:rsid w:val="00D577D8"/>
    <w:rsid w:val="00D62C78"/>
    <w:rsid w:val="00D75C0C"/>
    <w:rsid w:val="00D8121C"/>
    <w:rsid w:val="00D81703"/>
    <w:rsid w:val="00D81BA0"/>
    <w:rsid w:val="00D82929"/>
    <w:rsid w:val="00D84214"/>
    <w:rsid w:val="00D934B9"/>
    <w:rsid w:val="00D943E5"/>
    <w:rsid w:val="00D94BB8"/>
    <w:rsid w:val="00D96DE5"/>
    <w:rsid w:val="00D9755D"/>
    <w:rsid w:val="00DA1AE0"/>
    <w:rsid w:val="00DA4259"/>
    <w:rsid w:val="00DA6127"/>
    <w:rsid w:val="00DB0FDE"/>
    <w:rsid w:val="00DB484D"/>
    <w:rsid w:val="00DB77D1"/>
    <w:rsid w:val="00DC29DD"/>
    <w:rsid w:val="00DC3B51"/>
    <w:rsid w:val="00DC7AEC"/>
    <w:rsid w:val="00DC7C0E"/>
    <w:rsid w:val="00DE1E82"/>
    <w:rsid w:val="00DE5245"/>
    <w:rsid w:val="00DE7387"/>
    <w:rsid w:val="00DF1928"/>
    <w:rsid w:val="00DF2A6A"/>
    <w:rsid w:val="00DF3B72"/>
    <w:rsid w:val="00E01DFD"/>
    <w:rsid w:val="00E04E88"/>
    <w:rsid w:val="00E0566F"/>
    <w:rsid w:val="00E10821"/>
    <w:rsid w:val="00E1093A"/>
    <w:rsid w:val="00E11407"/>
    <w:rsid w:val="00E12CA3"/>
    <w:rsid w:val="00E16E67"/>
    <w:rsid w:val="00E21DF0"/>
    <w:rsid w:val="00E224A1"/>
    <w:rsid w:val="00E2489D"/>
    <w:rsid w:val="00E26520"/>
    <w:rsid w:val="00E30733"/>
    <w:rsid w:val="00E3101E"/>
    <w:rsid w:val="00E32D82"/>
    <w:rsid w:val="00E343A3"/>
    <w:rsid w:val="00E41EAC"/>
    <w:rsid w:val="00E41FE6"/>
    <w:rsid w:val="00E51BFA"/>
    <w:rsid w:val="00E55E21"/>
    <w:rsid w:val="00E621A3"/>
    <w:rsid w:val="00E7682F"/>
    <w:rsid w:val="00E833BC"/>
    <w:rsid w:val="00E8580E"/>
    <w:rsid w:val="00E946AD"/>
    <w:rsid w:val="00E97E21"/>
    <w:rsid w:val="00EA1B76"/>
    <w:rsid w:val="00EA3F5B"/>
    <w:rsid w:val="00EA77D7"/>
    <w:rsid w:val="00EB06CC"/>
    <w:rsid w:val="00EB52D8"/>
    <w:rsid w:val="00EC09B9"/>
    <w:rsid w:val="00EC0AD3"/>
    <w:rsid w:val="00ED048C"/>
    <w:rsid w:val="00ED1156"/>
    <w:rsid w:val="00EE32DF"/>
    <w:rsid w:val="00EE3FA9"/>
    <w:rsid w:val="00EE60E9"/>
    <w:rsid w:val="00EF3098"/>
    <w:rsid w:val="00EF38AF"/>
    <w:rsid w:val="00EF7F56"/>
    <w:rsid w:val="00F00143"/>
    <w:rsid w:val="00F055F8"/>
    <w:rsid w:val="00F10CB4"/>
    <w:rsid w:val="00F11B3D"/>
    <w:rsid w:val="00F146AC"/>
    <w:rsid w:val="00F14763"/>
    <w:rsid w:val="00F15DE1"/>
    <w:rsid w:val="00F16212"/>
    <w:rsid w:val="00F16602"/>
    <w:rsid w:val="00F20A7B"/>
    <w:rsid w:val="00F230AE"/>
    <w:rsid w:val="00F25B80"/>
    <w:rsid w:val="00F263C8"/>
    <w:rsid w:val="00F2685F"/>
    <w:rsid w:val="00F33A34"/>
    <w:rsid w:val="00F350C8"/>
    <w:rsid w:val="00F51847"/>
    <w:rsid w:val="00F53B4A"/>
    <w:rsid w:val="00F568F2"/>
    <w:rsid w:val="00F62736"/>
    <w:rsid w:val="00F827A1"/>
    <w:rsid w:val="00F84613"/>
    <w:rsid w:val="00F85668"/>
    <w:rsid w:val="00F8654D"/>
    <w:rsid w:val="00F8659E"/>
    <w:rsid w:val="00F86958"/>
    <w:rsid w:val="00F900C9"/>
    <w:rsid w:val="00F92C96"/>
    <w:rsid w:val="00F97D1C"/>
    <w:rsid w:val="00FA0D4E"/>
    <w:rsid w:val="00FA30DA"/>
    <w:rsid w:val="00FA41B7"/>
    <w:rsid w:val="00FB0753"/>
    <w:rsid w:val="00FB3E8D"/>
    <w:rsid w:val="00FB4581"/>
    <w:rsid w:val="00FB5CC8"/>
    <w:rsid w:val="00FC0049"/>
    <w:rsid w:val="00FC170F"/>
    <w:rsid w:val="00FC2CD0"/>
    <w:rsid w:val="00FC369E"/>
    <w:rsid w:val="00FC7FD8"/>
    <w:rsid w:val="00FD0594"/>
    <w:rsid w:val="00FD3BE9"/>
    <w:rsid w:val="00FF283A"/>
    <w:rsid w:val="00FF4FFF"/>
    <w:rsid w:val="00FF6198"/>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C1024A"/>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qFormat/>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aliases w:val="h,Header/Footer"/>
    <w:basedOn w:val="Normal"/>
    <w:link w:val="HeaderChar"/>
    <w:rsid w:val="00AD538E"/>
    <w:pPr>
      <w:tabs>
        <w:tab w:val="center" w:pos="4680"/>
        <w:tab w:val="right" w:pos="9360"/>
      </w:tabs>
      <w:jc w:val="center"/>
    </w:pPr>
  </w:style>
  <w:style w:type="character" w:customStyle="1" w:styleId="HeaderChar">
    <w:name w:val="Header Char"/>
    <w:aliases w:val="h Char,Header/Foot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aliases w:val="titre 4"/>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855D57"/>
    <w:pPr>
      <w:keepNext/>
      <w:spacing w:before="360" w:after="120"/>
      <w:jc w:val="center"/>
      <w:outlineLvl w:val="0"/>
    </w:pPr>
    <w:rPr>
      <w:sz w:val="28"/>
      <w:szCs w:val="28"/>
      <w:lang w:bidi="ar-EG"/>
    </w:rPr>
  </w:style>
  <w:style w:type="character" w:customStyle="1" w:styleId="ResNoChar">
    <w:name w:val="Res_No Char"/>
    <w:basedOn w:val="DefaultParagraphFont"/>
    <w:link w:val="ResNo"/>
    <w:rsid w:val="00855D57"/>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585F80"/>
    <w:pPr>
      <w:keepNext/>
      <w:spacing w:before="360" w:after="120"/>
      <w:jc w:val="center"/>
      <w:outlineLvl w:val="0"/>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qFormat/>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3F5957"/>
    <w:pPr>
      <w:keepNext/>
      <w:tabs>
        <w:tab w:val="left" w:pos="567"/>
        <w:tab w:val="left" w:pos="1701"/>
        <w:tab w:val="left" w:pos="2835"/>
      </w:tabs>
      <w:overflowPunct w:val="0"/>
      <w:autoSpaceDE w:val="0"/>
      <w:autoSpaceDN w:val="0"/>
      <w:adjustRightInd w:val="0"/>
      <w:spacing w:before="360" w:after="120"/>
      <w:jc w:val="center"/>
      <w:textAlignment w:val="baseline"/>
      <w:outlineLvl w:val="0"/>
    </w:pPr>
    <w:rPr>
      <w:sz w:val="28"/>
      <w:szCs w:val="28"/>
      <w:lang w:val="en-GB" w:bidi="ar-EG"/>
    </w:rPr>
  </w:style>
  <w:style w:type="paragraph" w:customStyle="1" w:styleId="Annextitle">
    <w:name w:val="Annex_title"/>
    <w:basedOn w:val="Normal"/>
    <w:next w:val="Normal"/>
    <w:link w:val="AnnextitleChar"/>
    <w:rsid w:val="003F5957"/>
    <w:pPr>
      <w:keepNext/>
      <w:tabs>
        <w:tab w:val="left" w:pos="567"/>
        <w:tab w:val="left" w:pos="1701"/>
        <w:tab w:val="left" w:pos="2835"/>
      </w:tabs>
      <w:overflowPunct w:val="0"/>
      <w:autoSpaceDE w:val="0"/>
      <w:autoSpaceDN w:val="0"/>
      <w:adjustRightInd w:val="0"/>
      <w:spacing w:after="360"/>
      <w:jc w:val="center"/>
      <w:textAlignment w:val="baseline"/>
      <w:outlineLvl w:val="0"/>
    </w:pPr>
    <w:rPr>
      <w:b/>
      <w:bCs/>
      <w:sz w:val="28"/>
      <w:szCs w:val="28"/>
    </w:rPr>
  </w:style>
  <w:style w:type="character" w:customStyle="1" w:styleId="AnnextitleChar">
    <w:name w:val="Annex_title Char"/>
    <w:basedOn w:val="DefaultParagraphFont"/>
    <w:link w:val="Annextitle"/>
    <w:rsid w:val="003F5957"/>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855D57"/>
  </w:style>
  <w:style w:type="character" w:customStyle="1" w:styleId="RestitleChar">
    <w:name w:val="Res_title Char"/>
    <w:basedOn w:val="AnnextitleChar"/>
    <w:link w:val="Restitle"/>
    <w:rsid w:val="00855D57"/>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AA4AF9"/>
    <w:rPr>
      <w:b/>
      <w:bCs/>
      <w:sz w:val="48"/>
      <w:szCs w:val="48"/>
    </w:rPr>
  </w:style>
  <w:style w:type="character" w:customStyle="1" w:styleId="BodyTextChar">
    <w:name w:val="Body Text Char"/>
    <w:basedOn w:val="DefaultParagraphFont"/>
    <w:link w:val="BodyText"/>
    <w:rsid w:val="00AA4AF9"/>
    <w:rPr>
      <w:rFonts w:ascii="Dubai" w:hAnsi="Dubai" w:cs="Dubai"/>
      <w:b/>
      <w:bCs/>
      <w:sz w:val="48"/>
      <w:szCs w:val="48"/>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b/>
      <w:bCs/>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uiPriority w:val="99"/>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hAnsi="Times New Roman" w:cs="Times New Roman"/>
      <w:sz w:val="24"/>
      <w:szCs w:val="20"/>
    </w:r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numbering" w:styleId="111111">
    <w:name w:val="Outline List 2"/>
    <w:basedOn w:val="NoList"/>
    <w:link w:val="FootnoteTextChar2"/>
    <w:semiHidden/>
    <w:unhideWhenUsed/>
    <w:rsid w:val="00C446F1"/>
  </w:style>
  <w:style w:type="character" w:customStyle="1" w:styleId="FootnoteTextChar2">
    <w:name w:val="Footnote Text Char2"/>
    <w:basedOn w:val="DefaultParagraphFont"/>
    <w:link w:val="111111"/>
    <w:semiHidden/>
    <w:rsid w:val="00C446F1"/>
    <w:rPr>
      <w:rFonts w:ascii="Dubai" w:hAnsi="Dubai" w:cs="Dubai"/>
      <w:sz w:val="18"/>
      <w:szCs w:val="18"/>
      <w:lang w:eastAsia="en-US"/>
    </w:rPr>
  </w:style>
  <w:style w:type="paragraph" w:styleId="FootnoteText">
    <w:name w:val="footnote text"/>
    <w:basedOn w:val="Normal"/>
    <w:link w:val="FootnoteTextChar3"/>
    <w:semiHidden/>
    <w:unhideWhenUsed/>
    <w:rsid w:val="00F62736"/>
    <w:pPr>
      <w:spacing w:before="0" w:line="240" w:lineRule="auto"/>
      <w:ind w:left="284" w:hanging="284"/>
    </w:pPr>
    <w:rPr>
      <w:sz w:val="18"/>
      <w:szCs w:val="18"/>
    </w:rPr>
  </w:style>
  <w:style w:type="character" w:customStyle="1" w:styleId="FootnoteTextChar3">
    <w:name w:val="Footnote Text Char3"/>
    <w:basedOn w:val="DefaultParagraphFont"/>
    <w:link w:val="FootnoteText"/>
    <w:semiHidden/>
    <w:rsid w:val="00F62736"/>
    <w:rPr>
      <w:rFonts w:ascii="Dubai" w:hAnsi="Dubai" w:cs="Dubai"/>
      <w:sz w:val="18"/>
      <w:szCs w:val="18"/>
      <w:lang w:eastAsia="en-US"/>
    </w:rPr>
  </w:style>
  <w:style w:type="character" w:customStyle="1" w:styleId="href">
    <w:name w:val="href"/>
    <w:basedOn w:val="DefaultParagraphFont"/>
    <w:rsid w:val="0043659F"/>
  </w:style>
  <w:style w:type="character" w:customStyle="1" w:styleId="Left-to-Rightbold">
    <w:name w:val="Left-to-Right bold"/>
    <w:rsid w:val="00374E89"/>
    <w:rPr>
      <w:b/>
      <w:bCs/>
    </w:rPr>
  </w:style>
  <w:style w:type="character" w:customStyle="1" w:styleId="Left-to-Right">
    <w:name w:val="Left-to-Right"/>
    <w:rsid w:val="001B76FC"/>
  </w:style>
  <w:style w:type="character" w:customStyle="1" w:styleId="Right-to-Left">
    <w:name w:val="Right-to-Left"/>
    <w:rsid w:val="001B76FC"/>
  </w:style>
  <w:style w:type="character" w:customStyle="1" w:styleId="Symbol">
    <w:name w:val="Symbol"/>
    <w:rsid w:val="001B76FC"/>
  </w:style>
  <w:style w:type="character" w:customStyle="1" w:styleId="Italic">
    <w:name w:val="Italic"/>
    <w:rsid w:val="00E32F86"/>
    <w:rPr>
      <w:i/>
      <w:iCs/>
    </w:rPr>
  </w:style>
  <w:style w:type="paragraph" w:customStyle="1" w:styleId="enumlev10">
    <w:name w:val="enumlev 1"/>
    <w:basedOn w:val="Normal"/>
    <w:qFormat/>
    <w:rsid w:val="00432541"/>
    <w:pPr>
      <w:tabs>
        <w:tab w:val="clear" w:pos="1191"/>
        <w:tab w:val="clear" w:pos="1588"/>
        <w:tab w:val="clear" w:pos="1985"/>
      </w:tabs>
      <w:spacing w:before="80"/>
      <w:ind w:left="794" w:hanging="794"/>
    </w:pPr>
    <w:rPr>
      <w:rFonts w:eastAsiaTheme="minorEastAsia"/>
      <w:lang w:eastAsia="zh-CN" w:bidi="ar-SY"/>
    </w:rPr>
  </w:style>
  <w:style w:type="paragraph" w:customStyle="1" w:styleId="Bulletlist1">
    <w:name w:val="Bullet list 1"/>
    <w:basedOn w:val="Normal"/>
    <w:rsid w:val="004F56A2"/>
    <w:pPr>
      <w:ind w:left="794" w:hanging="794"/>
    </w:pPr>
  </w:style>
  <w:style w:type="paragraph" w:customStyle="1" w:styleId="Tableheadwhitecentred">
    <w:name w:val="Table head white centred"/>
    <w:basedOn w:val="Normal"/>
    <w:rsid w:val="00785DDD"/>
    <w:pPr>
      <w:jc w:val="center"/>
    </w:pPr>
    <w:rPr>
      <w:color w:val="1F497D" w:themeColor="text2"/>
    </w:rPr>
  </w:style>
  <w:style w:type="paragraph" w:customStyle="1" w:styleId="Tabletext0">
    <w:name w:val="Table text"/>
    <w:basedOn w:val="Normal"/>
    <w:rsid w:val="00A147E1"/>
  </w:style>
  <w:style w:type="paragraph" w:customStyle="1" w:styleId="Normalaftertitle0">
    <w:name w:val="Normal_after_title"/>
    <w:basedOn w:val="Normal"/>
    <w:next w:val="Normal"/>
    <w:rsid w:val="0016485B"/>
    <w:pPr>
      <w:overflowPunct w:val="0"/>
      <w:autoSpaceDE w:val="0"/>
      <w:autoSpaceDN w:val="0"/>
      <w:adjustRightInd w:val="0"/>
      <w:spacing w:before="360"/>
      <w:textAlignment w:val="baseline"/>
    </w:pPr>
    <w:rPr>
      <w:lang w:val="en-GB"/>
    </w:rPr>
  </w:style>
  <w:style w:type="paragraph" w:customStyle="1" w:styleId="RecTitle0">
    <w:name w:val="Rec_Title"/>
    <w:basedOn w:val="Annextitle"/>
    <w:autoRedefine/>
    <w:uiPriority w:val="1"/>
    <w:qFormat/>
    <w:rsid w:val="007E57A6"/>
  </w:style>
  <w:style w:type="paragraph" w:customStyle="1" w:styleId="Normalcenteraligned">
    <w:name w:val="Normal center aligned"/>
    <w:basedOn w:val="Normal"/>
    <w:rsid w:val="00514B81"/>
    <w:pPr>
      <w:jc w:val="center"/>
    </w:pPr>
  </w:style>
  <w:style w:type="paragraph" w:customStyle="1" w:styleId="Figure">
    <w:name w:val="Figure"/>
    <w:basedOn w:val="Normal"/>
    <w:rsid w:val="00514B81"/>
    <w:pPr>
      <w:jc w:val="center"/>
    </w:pPr>
  </w:style>
  <w:style w:type="paragraph" w:customStyle="1" w:styleId="FigureNoTitle">
    <w:name w:val="Figure NoTitle"/>
    <w:basedOn w:val="Normal"/>
    <w:next w:val="Normal"/>
    <w:rsid w:val="00514B81"/>
    <w:pPr>
      <w:jc w:val="center"/>
    </w:pPr>
    <w:rPr>
      <w:b/>
      <w:bCs/>
    </w:rPr>
  </w:style>
  <w:style w:type="paragraph" w:customStyle="1" w:styleId="AppendixNoTitle">
    <w:name w:val="Appendix_NoTitle"/>
    <w:basedOn w:val="Normal"/>
    <w:next w:val="Normal"/>
    <w:rsid w:val="00514B81"/>
    <w:pPr>
      <w:pageBreakBefore/>
      <w:jc w:val="center"/>
    </w:pPr>
    <w:rPr>
      <w:b/>
      <w:bCs/>
    </w:rPr>
  </w:style>
  <w:style w:type="paragraph" w:customStyle="1" w:styleId="NormalEnglish">
    <w:name w:val="Normal_English"/>
    <w:basedOn w:val="Normal"/>
    <w:rsid w:val="00514B81"/>
    <w:pPr>
      <w:jc w:val="right"/>
    </w:pPr>
  </w:style>
  <w:style w:type="paragraph" w:styleId="HTMLPreformatted">
    <w:name w:val="HTML Preformatted"/>
    <w:basedOn w:val="Normal"/>
    <w:link w:val="HTMLPreformattedChar"/>
    <w:semiHidden/>
    <w:unhideWhenUsed/>
    <w:rsid w:val="00972F79"/>
    <w:pPr>
      <w:spacing w:before="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972F79"/>
    <w:rPr>
      <w:rFonts w:ascii="Consolas" w:hAnsi="Consolas" w:cs="Dubai"/>
      <w:lang w:eastAsia="en-US"/>
    </w:rPr>
  </w:style>
  <w:style w:type="paragraph" w:customStyle="1" w:styleId="CoverNumber">
    <w:name w:val="Cover Number"/>
    <w:basedOn w:val="Normal"/>
    <w:qFormat/>
    <w:rsid w:val="003425B8"/>
    <w:rPr>
      <w:b/>
      <w:bCs/>
      <w:color w:val="000000" w:themeColor="text1"/>
      <w:sz w:val="48"/>
      <w:szCs w:val="48"/>
      <w:lang w:eastAsia="fr-FR" w:bidi="ar-EG"/>
    </w:rPr>
  </w:style>
  <w:style w:type="paragraph" w:customStyle="1" w:styleId="CoverSeries">
    <w:name w:val="Cover Series"/>
    <w:basedOn w:val="Normal"/>
    <w:qFormat/>
    <w:rsid w:val="003425B8"/>
    <w:pPr>
      <w:spacing w:before="240" w:line="168" w:lineRule="auto"/>
      <w:ind w:right="-125"/>
      <w:jc w:val="left"/>
    </w:pPr>
    <w:rPr>
      <w:color w:val="000000" w:themeColor="text1"/>
      <w:sz w:val="44"/>
      <w:szCs w:val="44"/>
      <w:lang w:eastAsia="fr-FR" w:bidi="ar-EG"/>
    </w:rPr>
  </w:style>
  <w:style w:type="paragraph" w:customStyle="1" w:styleId="CoverTitle">
    <w:name w:val="Cover Title"/>
    <w:basedOn w:val="Normal"/>
    <w:qFormat/>
    <w:rsid w:val="003425B8"/>
    <w:rPr>
      <w:b/>
      <w:bCs/>
      <w:sz w:val="48"/>
      <w:szCs w:val="4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2963803">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FDED8FA4343A408162ABB453A6A839" ma:contentTypeVersion="4" ma:contentTypeDescription="Create a new document." ma:contentTypeScope="" ma:versionID="745063bc0b310fbc807aec057169f4fa">
  <xsd:schema xmlns:xsd="http://www.w3.org/2001/XMLSchema" xmlns:xs="http://www.w3.org/2001/XMLSchema" xmlns:p="http://schemas.microsoft.com/office/2006/metadata/properties" xmlns:ns2="bf6fb32c-fdd7-4c1d-9827-aab97e27f707" targetNamespace="http://schemas.microsoft.com/office/2006/metadata/properties" ma:root="true" ma:fieldsID="aa77375ba6ca9826df926756650f77c8" ns2:_="">
    <xsd:import namespace="bf6fb32c-fdd7-4c1d-9827-aab97e27f70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6fb32c-fdd7-4c1d-9827-aab97e27f7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customXml/itemProps2.xml><?xml version="1.0" encoding="utf-8"?>
<ds:datastoreItem xmlns:ds="http://schemas.openxmlformats.org/officeDocument/2006/customXml" ds:itemID="{DF3D58E2-EC10-4DC5-9074-AF807B63C28A}">
  <ds:schemaRefs>
    <ds:schemaRef ds:uri="http://purl.org/dc/elements/1.1/"/>
    <ds:schemaRef ds:uri="http://schemas.microsoft.com/office/infopath/2007/PartnerControls"/>
    <ds:schemaRef ds:uri="http://purl.org/dc/terms/"/>
    <ds:schemaRef ds:uri="bf6fb32c-fdd7-4c1d-9827-aab97e27f707"/>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D82EF659-3AF7-41F7-B11E-9ACC85BFA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6fb32c-fdd7-4c1d-9827-aab97e27f7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7</Pages>
  <Words>2108</Words>
  <Characters>12770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القـرار 91 – تحسين النفاذ إلى مستودع معلومات إلكتروني عن خطط الترقيم التي ينشرها قطاع تقييس الاتصالات بالاتحاد</vt:lpstr>
    </vt:vector>
  </TitlesOfParts>
  <Manager>General Secretariat - Pool</Manager>
  <Company>International Telecommunication Union (ITU)</Company>
  <LinksUpToDate>false</LinksUpToDate>
  <CharactersWithSpaces>14849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القـرار 92 – تعزيز أنشطة التقييس في قطاع تقييس الاتصالات بالاتحاد فيما يتعلق بالجوانب غير الراديوية للاتصالات المتنقلة الدولية</dc:title>
  <dc:subject>World Telecommunication Standardization Assembly</dc:subject>
  <dc:creator>Documents Proposals Manager (DPM)</dc:creator>
  <cp:keywords>DPM_v2024.10.3.1_prod</cp:keywords>
  <dc:description>Template used by DPM and CPI for the WTSA-24</dc:description>
  <cp:lastModifiedBy>Gergis, Mina</cp:lastModifiedBy>
  <cp:revision>80</cp:revision>
  <cp:lastPrinted>2024-11-26T15:55:00Z</cp:lastPrinted>
  <dcterms:created xsi:type="dcterms:W3CDTF">2024-11-08T10:24:00Z</dcterms:created>
  <dcterms:modified xsi:type="dcterms:W3CDTF">2024-11-26T15:56:00Z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0x0101007BFDED8FA4343A408162ABB453A6A839</vt:lpwstr>
  </property>
  <property fmtid="{D5CDD505-2E9C-101B-9397-08002B2CF9AE}" pid="9" name="_dlc_DocIdItemGuid">
    <vt:lpwstr>8e895a51-0127-4b82-941e-db47618fc5d7</vt:lpwstr>
  </property>
</Properties>
</file>