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941590" w:rsidRDefault="00394646" w:rsidP="00B21F99">
            <w:pPr>
              <w:tabs>
                <w:tab w:val="right" w:pos="9639"/>
              </w:tabs>
              <w:rPr>
                <w:rFonts w:ascii="Arial" w:hAnsi="Arial"/>
                <w:sz w:val="18"/>
                <w:lang w:val="en-US" w:eastAsia="zh-CN"/>
              </w:rPr>
            </w:pPr>
          </w:p>
        </w:tc>
        <w:tc>
          <w:tcPr>
            <w:tcW w:w="8530" w:type="dxa"/>
            <w:gridSpan w:val="4"/>
          </w:tcPr>
          <w:p w14:paraId="33113D48" w14:textId="3ECC45A0" w:rsidR="00394646" w:rsidRPr="00941590" w:rsidRDefault="00B21F99" w:rsidP="00B21F99">
            <w:pPr>
              <w:tabs>
                <w:tab w:val="right" w:pos="9639"/>
              </w:tabs>
              <w:jc w:val="left"/>
              <w:rPr>
                <w:rFonts w:ascii="Arial" w:hAnsi="Arial"/>
                <w:b/>
                <w:bCs/>
                <w:sz w:val="36"/>
                <w:lang w:val="en-US" w:eastAsia="zh-CN"/>
              </w:rPr>
            </w:pPr>
            <w:bookmarkStart w:id="1" w:name="OLE_LINK6"/>
            <w:r w:rsidRPr="00941590">
              <w:rPr>
                <w:rFonts w:ascii="Arial" w:eastAsia="SimHei" w:hAnsi="Arial" w:cs="Arial" w:hint="eastAsia"/>
                <w:b/>
                <w:bCs/>
                <w:sz w:val="36"/>
                <w:szCs w:val="28"/>
                <w:lang w:eastAsia="zh-CN"/>
              </w:rPr>
              <w:t>第</w:t>
            </w:r>
            <w:r w:rsidRPr="00941590">
              <w:rPr>
                <w:rFonts w:ascii="Arial" w:eastAsia="SimHei" w:hAnsi="Arial" w:cs="Arial" w:hint="eastAsia"/>
                <w:b/>
                <w:bCs/>
                <w:sz w:val="36"/>
                <w:szCs w:val="28"/>
                <w:lang w:eastAsia="zh-CN"/>
              </w:rPr>
              <w:t xml:space="preserve"> </w:t>
            </w:r>
            <w:r w:rsidR="00941590" w:rsidRPr="00941590">
              <w:rPr>
                <w:rFonts w:ascii="Arial" w:eastAsia="SimHei" w:hAnsi="Arial" w:cs="Arial"/>
                <w:b/>
                <w:bCs/>
                <w:sz w:val="36"/>
                <w:szCs w:val="28"/>
                <w:lang w:eastAsia="zh-CN"/>
              </w:rPr>
              <w:t>9</w:t>
            </w:r>
            <w:r w:rsidRPr="00941590">
              <w:rPr>
                <w:rFonts w:ascii="Arial" w:eastAsia="SimHei" w:hAnsi="Arial" w:cs="Arial" w:hint="eastAsia"/>
                <w:b/>
                <w:bCs/>
                <w:sz w:val="36"/>
                <w:szCs w:val="28"/>
                <w:lang w:eastAsia="zh-CN"/>
              </w:rPr>
              <w:t>1</w:t>
            </w:r>
            <w:r w:rsidRPr="00941590">
              <w:rPr>
                <w:rFonts w:ascii="Arial" w:eastAsia="SimHei" w:hAnsi="Arial" w:cs="Arial"/>
                <w:b/>
                <w:bCs/>
                <w:sz w:val="36"/>
                <w:szCs w:val="28"/>
                <w:lang w:eastAsia="zh-CN"/>
              </w:rPr>
              <w:t xml:space="preserve"> </w:t>
            </w:r>
            <w:r w:rsidRPr="00941590">
              <w:rPr>
                <w:rFonts w:ascii="Arial" w:eastAsia="SimHei" w:hAnsi="Arial" w:cs="Arial" w:hint="eastAsia"/>
                <w:b/>
                <w:bCs/>
                <w:sz w:val="36"/>
                <w:szCs w:val="28"/>
                <w:lang w:eastAsia="zh-CN"/>
              </w:rPr>
              <w:t>号决议</w:t>
            </w:r>
            <w:bookmarkEnd w:id="1"/>
            <w:r w:rsidRPr="00941590">
              <w:rPr>
                <w:rFonts w:ascii="Arial" w:eastAsia="SimHei" w:hAnsi="Arial" w:cs="Arial" w:hint="eastAsia"/>
                <w:b/>
                <w:bCs/>
                <w:sz w:val="36"/>
                <w:szCs w:val="28"/>
                <w:lang w:eastAsia="zh-CN"/>
              </w:rPr>
              <w:t xml:space="preserve"> </w:t>
            </w:r>
            <w:r w:rsidRPr="00941590">
              <w:rPr>
                <w:rFonts w:asciiTheme="minorBidi" w:eastAsia="SimHei" w:hAnsiTheme="minorBidi" w:cstheme="minorBidi"/>
                <w:b/>
                <w:bCs/>
                <w:sz w:val="36"/>
                <w:szCs w:val="28"/>
                <w:lang w:eastAsia="zh-CN"/>
              </w:rPr>
              <w:t>–</w:t>
            </w:r>
            <w:r w:rsidR="00941590" w:rsidRPr="00941590">
              <w:rPr>
                <w:rFonts w:asciiTheme="minorBidi" w:eastAsia="SimHei" w:hAnsiTheme="minorBidi" w:cstheme="minorBidi"/>
                <w:b/>
                <w:bCs/>
                <w:sz w:val="36"/>
                <w:szCs w:val="28"/>
                <w:lang w:eastAsia="zh-CN"/>
              </w:rPr>
              <w:t xml:space="preserve"> </w:t>
            </w:r>
            <w:r w:rsidR="00941590" w:rsidRPr="00941590">
              <w:rPr>
                <w:rFonts w:ascii="Arial" w:eastAsia="SimHei" w:hAnsi="Arial" w:cs="Arial" w:hint="eastAsia"/>
                <w:b/>
                <w:bCs/>
                <w:sz w:val="36"/>
                <w:szCs w:val="28"/>
                <w:lang w:eastAsia="zh-CN"/>
              </w:rPr>
              <w:t>加强对国际电</w:t>
            </w:r>
            <w:proofErr w:type="gramStart"/>
            <w:r w:rsidR="00941590" w:rsidRPr="00941590">
              <w:rPr>
                <w:rFonts w:ascii="Arial" w:eastAsia="SimHei" w:hAnsi="Arial" w:cs="Arial" w:hint="eastAsia"/>
                <w:b/>
                <w:bCs/>
                <w:sz w:val="36"/>
                <w:szCs w:val="28"/>
                <w:lang w:eastAsia="zh-CN"/>
              </w:rPr>
              <w:t>联电信</w:t>
            </w:r>
            <w:proofErr w:type="gramEnd"/>
            <w:r w:rsidR="00941590" w:rsidRPr="00941590">
              <w:rPr>
                <w:rFonts w:ascii="Arial" w:eastAsia="SimHei" w:hAnsi="Arial" w:cs="Arial" w:hint="eastAsia"/>
                <w:b/>
                <w:bCs/>
                <w:sz w:val="36"/>
                <w:szCs w:val="28"/>
                <w:lang w:eastAsia="zh-CN"/>
              </w:rPr>
              <w:t>标准化部门</w:t>
            </w:r>
            <w:r w:rsidR="00941590" w:rsidRPr="00941590">
              <w:rPr>
                <w:rFonts w:ascii="Arial" w:eastAsia="SimHei" w:hAnsi="Arial" w:cs="Arial"/>
                <w:b/>
                <w:bCs/>
                <w:sz w:val="36"/>
                <w:szCs w:val="28"/>
                <w:lang w:eastAsia="zh-CN"/>
              </w:rPr>
              <w:br/>
            </w:r>
            <w:r w:rsidR="00941590" w:rsidRPr="00941590">
              <w:rPr>
                <w:rFonts w:ascii="Arial" w:eastAsia="SimHei" w:hAnsi="Arial" w:cs="Arial" w:hint="eastAsia"/>
                <w:b/>
                <w:bCs/>
                <w:sz w:val="36"/>
                <w:szCs w:val="28"/>
                <w:lang w:eastAsia="zh-CN"/>
              </w:rPr>
              <w:t>所发布编号方案信息的电子资料库的访问</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15E2A7C7" w:rsidR="009102ED" w:rsidRPr="00941590" w:rsidRDefault="009102ED" w:rsidP="00414F25">
      <w:pPr>
        <w:pStyle w:val="ResNo"/>
        <w:spacing w:before="0"/>
        <w:outlineLvl w:val="0"/>
        <w:rPr>
          <w:lang w:eastAsia="zh-CN"/>
        </w:rPr>
      </w:pPr>
      <w:r w:rsidRPr="00941590">
        <w:rPr>
          <w:rStyle w:val="href"/>
          <w:rFonts w:hint="eastAsia"/>
        </w:rPr>
        <w:lastRenderedPageBreak/>
        <w:t>第</w:t>
      </w:r>
      <w:r w:rsidR="00941590" w:rsidRPr="00941590">
        <w:rPr>
          <w:rStyle w:val="href"/>
          <w:rFonts w:hint="eastAsia"/>
        </w:rPr>
        <w:t>9</w:t>
      </w:r>
      <w:r w:rsidRPr="00941590">
        <w:rPr>
          <w:rStyle w:val="href"/>
          <w:rFonts w:hint="eastAsia"/>
        </w:rPr>
        <w:t>1</w:t>
      </w:r>
      <w:r w:rsidRPr="00941590">
        <w:rPr>
          <w:rStyle w:val="href"/>
          <w:rFonts w:hint="eastAsia"/>
        </w:rPr>
        <w:t>号决议</w:t>
      </w:r>
      <w:r w:rsidRPr="00941590">
        <w:rPr>
          <w:rFonts w:hint="eastAsia"/>
          <w:lang w:eastAsia="zh-CN"/>
        </w:rPr>
        <w:t>（</w:t>
      </w:r>
      <w:r w:rsidRPr="00941590">
        <w:rPr>
          <w:rFonts w:hint="eastAsia"/>
          <w:lang w:eastAsia="zh-CN"/>
        </w:rPr>
        <w:t>20</w:t>
      </w:r>
      <w:r w:rsidR="00237FDF" w:rsidRPr="00941590">
        <w:rPr>
          <w:lang w:eastAsia="zh-CN"/>
        </w:rPr>
        <w:t>22</w:t>
      </w:r>
      <w:r w:rsidRPr="00941590">
        <w:rPr>
          <w:rFonts w:hint="eastAsia"/>
          <w:lang w:eastAsia="zh-CN"/>
        </w:rPr>
        <w:t>年，</w:t>
      </w:r>
      <w:r w:rsidR="00237FDF" w:rsidRPr="00941590">
        <w:rPr>
          <w:rFonts w:hint="eastAsia"/>
          <w:lang w:eastAsia="zh-CN"/>
        </w:rPr>
        <w:t>日内瓦</w:t>
      </w:r>
      <w:r w:rsidRPr="00941590">
        <w:rPr>
          <w:rFonts w:hint="eastAsia"/>
          <w:lang w:eastAsia="zh-CN"/>
        </w:rPr>
        <w:t>，修订版）</w:t>
      </w:r>
    </w:p>
    <w:p w14:paraId="2E2FDD5A" w14:textId="5976CB3E" w:rsidR="009102ED" w:rsidRPr="00941590" w:rsidRDefault="00941590" w:rsidP="00414F25">
      <w:pPr>
        <w:pStyle w:val="Restitle"/>
        <w:outlineLvl w:val="0"/>
        <w:rPr>
          <w:lang w:eastAsia="zh-CN"/>
        </w:rPr>
      </w:pPr>
      <w:r w:rsidRPr="00941590">
        <w:rPr>
          <w:rFonts w:hint="eastAsia"/>
          <w:lang w:eastAsia="zh-CN"/>
        </w:rPr>
        <w:t>加强对国际电</w:t>
      </w:r>
      <w:proofErr w:type="gramStart"/>
      <w:r w:rsidRPr="00941590">
        <w:rPr>
          <w:rFonts w:hint="eastAsia"/>
          <w:lang w:eastAsia="zh-CN"/>
        </w:rPr>
        <w:t>联电信</w:t>
      </w:r>
      <w:proofErr w:type="gramEnd"/>
      <w:r w:rsidRPr="00941590">
        <w:rPr>
          <w:rFonts w:hint="eastAsia"/>
          <w:lang w:eastAsia="zh-CN"/>
        </w:rPr>
        <w:t>标准化部门</w:t>
      </w:r>
      <w:r w:rsidRPr="00941590">
        <w:rPr>
          <w:lang w:eastAsia="zh-CN"/>
        </w:rPr>
        <w:br/>
      </w:r>
      <w:r w:rsidRPr="00941590">
        <w:rPr>
          <w:rFonts w:hint="eastAsia"/>
          <w:lang w:eastAsia="zh-CN"/>
        </w:rPr>
        <w:t>所发布编号方案信息的电子资料库的访问</w:t>
      </w:r>
    </w:p>
    <w:p w14:paraId="7D4B81C9" w14:textId="2FECFC48" w:rsidR="009102ED" w:rsidRPr="008D6A26" w:rsidRDefault="00941590" w:rsidP="00D15754">
      <w:pPr>
        <w:pStyle w:val="Resref"/>
        <w:rPr>
          <w:lang w:eastAsia="zh-CN"/>
        </w:rPr>
      </w:pPr>
      <w:r w:rsidRPr="00941590">
        <w:rPr>
          <w:iCs/>
          <w:lang w:eastAsia="zh-CN"/>
        </w:rPr>
        <w:t>（</w:t>
      </w:r>
      <w:r w:rsidRPr="00941590">
        <w:rPr>
          <w:iCs/>
          <w:lang w:eastAsia="zh-CN"/>
        </w:rPr>
        <w:t>2016</w:t>
      </w:r>
      <w:r w:rsidRPr="00941590">
        <w:rPr>
          <w:rFonts w:hint="eastAsia"/>
          <w:iCs/>
          <w:lang w:eastAsia="zh-CN"/>
        </w:rPr>
        <w:t>年，</w:t>
      </w:r>
      <w:r w:rsidRPr="00941590">
        <w:rPr>
          <w:iCs/>
          <w:lang w:eastAsia="zh-CN"/>
        </w:rPr>
        <w:t>哈马马特</w:t>
      </w:r>
      <w:r w:rsidRPr="00941590">
        <w:rPr>
          <w:rFonts w:hint="eastAsia"/>
          <w:iCs/>
          <w:lang w:eastAsia="zh-CN"/>
        </w:rPr>
        <w:t>；</w:t>
      </w:r>
      <w:r w:rsidRPr="00941590">
        <w:rPr>
          <w:rFonts w:hint="eastAsia"/>
          <w:iCs/>
          <w:lang w:eastAsia="zh-CN"/>
        </w:rPr>
        <w:t>2022</w:t>
      </w:r>
      <w:r w:rsidRPr="00941590">
        <w:rPr>
          <w:rFonts w:hint="eastAsia"/>
          <w:iCs/>
          <w:lang w:eastAsia="zh-CN"/>
        </w:rPr>
        <w:t>年，日内瓦</w:t>
      </w:r>
      <w:r w:rsidRPr="00941590">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5E537C4A" w14:textId="77777777" w:rsidR="00941590" w:rsidRPr="008014B1" w:rsidRDefault="00941590" w:rsidP="00941590">
      <w:pPr>
        <w:rPr>
          <w:i/>
          <w:iCs/>
          <w:lang w:eastAsia="zh-CN"/>
        </w:rPr>
      </w:pPr>
      <w:r w:rsidRPr="008014B1">
        <w:rPr>
          <w:i/>
          <w:iCs/>
          <w:lang w:eastAsia="zh-CN"/>
        </w:rPr>
        <w:t>a)</w:t>
      </w:r>
      <w:r w:rsidRPr="008014B1">
        <w:rPr>
          <w:lang w:eastAsia="zh-CN"/>
        </w:rPr>
        <w:tab/>
      </w:r>
      <w:r>
        <w:rPr>
          <w:rFonts w:hint="eastAsia"/>
          <w:lang w:eastAsia="zh-CN"/>
        </w:rPr>
        <w:t>电信标准化局（</w:t>
      </w:r>
      <w:r>
        <w:rPr>
          <w:rFonts w:hint="eastAsia"/>
          <w:lang w:eastAsia="zh-CN"/>
        </w:rPr>
        <w:t>TSB</w:t>
      </w:r>
      <w:r>
        <w:rPr>
          <w:rFonts w:hint="eastAsia"/>
          <w:lang w:eastAsia="zh-CN"/>
        </w:rPr>
        <w:t>）已落实对一些编号方案信息的电子访问</w:t>
      </w:r>
      <w:r>
        <w:rPr>
          <w:lang w:eastAsia="zh-CN"/>
        </w:rPr>
        <w:t>；</w:t>
      </w:r>
    </w:p>
    <w:p w14:paraId="43D40B8F" w14:textId="77777777" w:rsidR="00941590" w:rsidRPr="00601A14" w:rsidRDefault="00941590" w:rsidP="00941590">
      <w:pPr>
        <w:rPr>
          <w:lang w:eastAsia="zh-CN"/>
        </w:rPr>
      </w:pPr>
      <w:r w:rsidRPr="008014B1">
        <w:rPr>
          <w:i/>
          <w:iCs/>
          <w:lang w:eastAsia="zh-CN"/>
        </w:rPr>
        <w:t>b)</w:t>
      </w:r>
      <w:r w:rsidRPr="008014B1">
        <w:rPr>
          <w:lang w:eastAsia="zh-CN"/>
        </w:rPr>
        <w:tab/>
      </w:r>
      <w:r w:rsidRPr="005503A6">
        <w:rPr>
          <w:rFonts w:hint="eastAsia"/>
          <w:lang w:eastAsia="zh-CN"/>
        </w:rPr>
        <w:t>加强电子接入对成员国和国际电信运营商或运营机构是有利的，有助于提高电信网络及其提供的服务的可靠性，有助于提高运营商的收入保证，并可能有助于打击对国际电信码号资源的滥用</w:t>
      </w:r>
      <w:r>
        <w:rPr>
          <w:rFonts w:hint="eastAsia"/>
          <w:lang w:eastAsia="zh-CN"/>
        </w:rPr>
        <w:t>，</w:t>
      </w:r>
    </w:p>
    <w:p w14:paraId="38CC3D46" w14:textId="77777777" w:rsidR="00941590" w:rsidRPr="008014B1" w:rsidRDefault="00941590" w:rsidP="00941590">
      <w:pPr>
        <w:pStyle w:val="Call"/>
        <w:rPr>
          <w:i/>
          <w:iCs/>
          <w:lang w:eastAsia="zh-CN"/>
        </w:rPr>
      </w:pPr>
      <w:r>
        <w:rPr>
          <w:rFonts w:hint="eastAsia"/>
          <w:lang w:eastAsia="zh-CN"/>
        </w:rPr>
        <w:t>注意到</w:t>
      </w:r>
    </w:p>
    <w:p w14:paraId="0E57757B" w14:textId="77777777" w:rsidR="00941590" w:rsidRPr="008014B1" w:rsidRDefault="00941590" w:rsidP="00941590">
      <w:pPr>
        <w:rPr>
          <w:lang w:eastAsia="zh-CN"/>
        </w:rPr>
      </w:pPr>
      <w:r w:rsidRPr="008014B1">
        <w:rPr>
          <w:i/>
          <w:iCs/>
          <w:lang w:eastAsia="zh-CN"/>
        </w:rPr>
        <w:t>a)</w:t>
      </w:r>
      <w:r w:rsidRPr="008014B1">
        <w:rPr>
          <w:lang w:eastAsia="zh-CN"/>
        </w:rPr>
        <w:tab/>
      </w:r>
      <w:r>
        <w:rPr>
          <w:rFonts w:hint="eastAsia"/>
          <w:lang w:eastAsia="zh-CN"/>
        </w:rPr>
        <w:t>国际</w:t>
      </w:r>
      <w:r>
        <w:rPr>
          <w:lang w:eastAsia="zh-CN"/>
        </w:rPr>
        <w:t>电联电信标准化部门（</w:t>
      </w:r>
      <w:r>
        <w:rPr>
          <w:rFonts w:hint="eastAsia"/>
          <w:lang w:eastAsia="zh-CN"/>
        </w:rPr>
        <w:t>ITU-T</w:t>
      </w:r>
      <w:r>
        <w:rPr>
          <w:lang w:eastAsia="zh-CN"/>
        </w:rPr>
        <w:t>）</w:t>
      </w:r>
      <w:r>
        <w:rPr>
          <w:rFonts w:hint="eastAsia"/>
          <w:lang w:eastAsia="zh-CN"/>
        </w:rPr>
        <w:t>必须</w:t>
      </w:r>
      <w:r>
        <w:rPr>
          <w:lang w:eastAsia="zh-CN"/>
        </w:rPr>
        <w:t>在建立和维护</w:t>
      </w:r>
      <w:r>
        <w:rPr>
          <w:rFonts w:hint="eastAsia"/>
          <w:lang w:eastAsia="zh-CN"/>
        </w:rPr>
        <w:t>本</w:t>
      </w:r>
      <w:r>
        <w:rPr>
          <w:lang w:eastAsia="zh-CN"/>
        </w:rPr>
        <w:t>决议中所提及的</w:t>
      </w:r>
      <w:r>
        <w:rPr>
          <w:rFonts w:hint="eastAsia"/>
          <w:lang w:eastAsia="zh-CN"/>
        </w:rPr>
        <w:t>电子资料库</w:t>
      </w:r>
      <w:r>
        <w:rPr>
          <w:lang w:eastAsia="zh-CN"/>
        </w:rPr>
        <w:t>的过程中发挥</w:t>
      </w:r>
      <w:r>
        <w:rPr>
          <w:rFonts w:hint="eastAsia"/>
          <w:lang w:eastAsia="zh-CN"/>
        </w:rPr>
        <w:t>主导</w:t>
      </w:r>
      <w:r>
        <w:rPr>
          <w:lang w:eastAsia="zh-CN"/>
        </w:rPr>
        <w:t>作用；</w:t>
      </w:r>
    </w:p>
    <w:p w14:paraId="4C42BB5C" w14:textId="77777777" w:rsidR="00941590" w:rsidRDefault="00941590" w:rsidP="00941590">
      <w:pPr>
        <w:rPr>
          <w:lang w:eastAsia="zh-CN"/>
        </w:rPr>
      </w:pPr>
      <w:r w:rsidRPr="003A3615">
        <w:rPr>
          <w:i/>
          <w:iCs/>
          <w:lang w:eastAsia="zh-CN"/>
        </w:rPr>
        <w:t>b</w:t>
      </w:r>
      <w:r w:rsidRPr="00ED2DCF">
        <w:rPr>
          <w:rFonts w:eastAsia="Times New Roman"/>
          <w:i/>
          <w:iCs/>
          <w:lang w:eastAsia="zh-CN"/>
        </w:rPr>
        <w:t>)</w:t>
      </w:r>
      <w:r w:rsidRPr="008014B1">
        <w:rPr>
          <w:lang w:eastAsia="zh-CN"/>
        </w:rPr>
        <w:tab/>
      </w:r>
      <w:r>
        <w:rPr>
          <w:rFonts w:hint="eastAsia"/>
          <w:lang w:eastAsia="zh-CN"/>
        </w:rPr>
        <w:t>需研究和</w:t>
      </w:r>
      <w:r>
        <w:rPr>
          <w:lang w:eastAsia="zh-CN"/>
        </w:rPr>
        <w:t>制定充实</w:t>
      </w:r>
      <w:r>
        <w:rPr>
          <w:rFonts w:hint="eastAsia"/>
          <w:lang w:eastAsia="zh-CN"/>
        </w:rPr>
        <w:t>此</w:t>
      </w:r>
      <w:r>
        <w:rPr>
          <w:lang w:eastAsia="zh-CN"/>
        </w:rPr>
        <w:t>类</w:t>
      </w:r>
      <w:r>
        <w:rPr>
          <w:rFonts w:hint="eastAsia"/>
          <w:lang w:eastAsia="zh-CN"/>
        </w:rPr>
        <w:t>电子资料库的需</w:t>
      </w:r>
      <w:r>
        <w:rPr>
          <w:lang w:eastAsia="zh-CN"/>
        </w:rPr>
        <w:t>求</w:t>
      </w:r>
      <w:r>
        <w:rPr>
          <w:rFonts w:hint="eastAsia"/>
          <w:lang w:eastAsia="zh-CN"/>
        </w:rPr>
        <w:t>；</w:t>
      </w:r>
    </w:p>
    <w:p w14:paraId="371AA3CC" w14:textId="77777777" w:rsidR="00941590" w:rsidRPr="00601A14" w:rsidRDefault="00941590" w:rsidP="00941590">
      <w:pPr>
        <w:rPr>
          <w:lang w:eastAsia="zh-CN"/>
        </w:rPr>
      </w:pPr>
      <w:r w:rsidRPr="00ED2DCF">
        <w:rPr>
          <w:rFonts w:eastAsia="Times New Roman"/>
          <w:i/>
          <w:lang w:eastAsia="zh-CN"/>
        </w:rPr>
        <w:t>c</w:t>
      </w:r>
      <w:r w:rsidRPr="007F4F20">
        <w:rPr>
          <w:rFonts w:eastAsia="Times New Roman"/>
          <w:i/>
          <w:lang w:eastAsia="zh-CN"/>
        </w:rPr>
        <w:t>)</w:t>
      </w:r>
      <w:r w:rsidRPr="00ED2DCF">
        <w:rPr>
          <w:rFonts w:eastAsia="Times New Roman"/>
          <w:lang w:eastAsia="zh-CN"/>
        </w:rPr>
        <w:tab/>
        <w:t>ITU-T</w:t>
      </w:r>
      <w:r>
        <w:rPr>
          <w:lang w:eastAsia="zh-CN"/>
        </w:rPr>
        <w:t xml:space="preserve"> E.129</w:t>
      </w:r>
      <w:r>
        <w:rPr>
          <w:rFonts w:hint="eastAsia"/>
          <w:lang w:eastAsia="zh-CN"/>
        </w:rPr>
        <w:t>建议书请</w:t>
      </w:r>
      <w:r>
        <w:rPr>
          <w:lang w:eastAsia="zh-CN"/>
        </w:rPr>
        <w:t>所有国家监管机构</w:t>
      </w:r>
      <w:r>
        <w:rPr>
          <w:rFonts w:hint="eastAsia"/>
          <w:lang w:eastAsia="zh-CN"/>
        </w:rPr>
        <w:t>向</w:t>
      </w:r>
      <w:r>
        <w:rPr>
          <w:lang w:eastAsia="zh-CN"/>
        </w:rPr>
        <w:t>国际电联通报其国家</w:t>
      </w:r>
      <w:r>
        <w:rPr>
          <w:rFonts w:hint="eastAsia"/>
          <w:lang w:eastAsia="zh-CN"/>
        </w:rPr>
        <w:t>编</w:t>
      </w:r>
      <w:r>
        <w:rPr>
          <w:lang w:eastAsia="zh-CN"/>
        </w:rPr>
        <w:t>号方案（</w:t>
      </w:r>
      <w:r>
        <w:rPr>
          <w:rFonts w:hint="eastAsia"/>
          <w:lang w:eastAsia="zh-CN"/>
        </w:rPr>
        <w:t>即，</w:t>
      </w:r>
      <w:r>
        <w:rPr>
          <w:lang w:eastAsia="zh-CN"/>
        </w:rPr>
        <w:t>已划分和分配的资源）</w:t>
      </w:r>
      <w:r>
        <w:rPr>
          <w:rFonts w:hint="eastAsia"/>
          <w:lang w:eastAsia="zh-CN"/>
        </w:rPr>
        <w:t>；</w:t>
      </w:r>
    </w:p>
    <w:p w14:paraId="140A87C1" w14:textId="77777777" w:rsidR="00941590" w:rsidRPr="00ED2DCF" w:rsidRDefault="00941590" w:rsidP="00941590">
      <w:pPr>
        <w:rPr>
          <w:rFonts w:eastAsia="Times New Roman"/>
          <w:lang w:eastAsia="zh-CN"/>
        </w:rPr>
      </w:pPr>
      <w:r w:rsidRPr="00ED2DCF">
        <w:rPr>
          <w:rFonts w:eastAsia="Times New Roman"/>
          <w:i/>
          <w:iCs/>
          <w:lang w:eastAsia="zh-CN"/>
        </w:rPr>
        <w:t>d)</w:t>
      </w:r>
      <w:r w:rsidRPr="00ED2DCF">
        <w:rPr>
          <w:rFonts w:eastAsia="Times New Roman"/>
          <w:lang w:eastAsia="zh-CN"/>
        </w:rPr>
        <w:tab/>
      </w:r>
      <w:r w:rsidRPr="002845DC">
        <w:rPr>
          <w:rFonts w:hint="eastAsia"/>
          <w:lang w:eastAsia="zh-CN"/>
        </w:rPr>
        <w:t>因新兴技术和应用（如物联网、机器</w:t>
      </w:r>
      <w:r>
        <w:rPr>
          <w:rFonts w:hint="eastAsia"/>
          <w:lang w:eastAsia="zh-CN"/>
        </w:rPr>
        <w:t>到</w:t>
      </w:r>
      <w:r w:rsidRPr="002845DC">
        <w:rPr>
          <w:rFonts w:hint="eastAsia"/>
          <w:lang w:eastAsia="zh-CN"/>
        </w:rPr>
        <w:t>机器</w:t>
      </w:r>
      <w:r>
        <w:rPr>
          <w:rFonts w:hint="eastAsia"/>
          <w:lang w:eastAsia="zh-CN"/>
        </w:rPr>
        <w:t>通</w:t>
      </w:r>
      <w:r>
        <w:rPr>
          <w:lang w:eastAsia="zh-CN"/>
        </w:rPr>
        <w:t>信</w:t>
      </w:r>
      <w:r w:rsidRPr="002845DC">
        <w:rPr>
          <w:rFonts w:hint="eastAsia"/>
          <w:lang w:eastAsia="zh-CN"/>
        </w:rPr>
        <w:t>与创新的全球网络和业务）诞生，对</w:t>
      </w:r>
      <w:r>
        <w:rPr>
          <w:rFonts w:hint="eastAsia"/>
          <w:lang w:eastAsia="zh-CN"/>
        </w:rPr>
        <w:t>编号</w:t>
      </w:r>
      <w:r>
        <w:rPr>
          <w:lang w:eastAsia="zh-CN"/>
        </w:rPr>
        <w:t>、命名、寻址和</w:t>
      </w:r>
      <w:r>
        <w:rPr>
          <w:rFonts w:hint="eastAsia"/>
          <w:lang w:eastAsia="zh-CN"/>
        </w:rPr>
        <w:t>标识</w:t>
      </w:r>
      <w:r>
        <w:rPr>
          <w:lang w:eastAsia="zh-CN"/>
        </w:rPr>
        <w:t>（</w:t>
      </w:r>
      <w:r w:rsidRPr="002845DC">
        <w:rPr>
          <w:rFonts w:hint="eastAsia"/>
          <w:lang w:eastAsia="zh-CN"/>
        </w:rPr>
        <w:t>NNAI</w:t>
      </w:r>
      <w:r>
        <w:rPr>
          <w:rFonts w:hint="eastAsia"/>
          <w:lang w:eastAsia="zh-CN"/>
        </w:rPr>
        <w:t>）</w:t>
      </w:r>
      <w:r w:rsidRPr="002845DC">
        <w:rPr>
          <w:rFonts w:hint="eastAsia"/>
          <w:lang w:eastAsia="zh-CN"/>
        </w:rPr>
        <w:t>资源出现大量需求</w:t>
      </w:r>
      <w:r>
        <w:rPr>
          <w:rFonts w:hint="eastAsia"/>
          <w:lang w:eastAsia="zh-CN"/>
        </w:rPr>
        <w:t>；</w:t>
      </w:r>
    </w:p>
    <w:p w14:paraId="7306A4E4" w14:textId="77777777" w:rsidR="00941590" w:rsidRPr="00ED2DCF" w:rsidRDefault="00941590" w:rsidP="00941590">
      <w:pPr>
        <w:rPr>
          <w:rFonts w:eastAsia="Times New Roman"/>
          <w:lang w:eastAsia="zh-CN"/>
        </w:rPr>
      </w:pPr>
      <w:r w:rsidRPr="00ED2DCF">
        <w:rPr>
          <w:rFonts w:eastAsia="Times New Roman"/>
          <w:i/>
          <w:iCs/>
          <w:lang w:eastAsia="zh-CN"/>
        </w:rPr>
        <w:t>e</w:t>
      </w:r>
      <w:r w:rsidRPr="00E21DE4">
        <w:rPr>
          <w:i/>
          <w:iCs/>
          <w:lang w:eastAsia="zh-CN"/>
        </w:rPr>
        <w:t>)</w:t>
      </w:r>
      <w:r>
        <w:rPr>
          <w:lang w:eastAsia="zh-CN"/>
        </w:rPr>
        <w:tab/>
      </w:r>
      <w:r>
        <w:rPr>
          <w:rFonts w:hint="eastAsia"/>
          <w:lang w:eastAsia="zh-CN"/>
        </w:rPr>
        <w:t>各国对</w:t>
      </w:r>
      <w:r>
        <w:rPr>
          <w:rFonts w:hint="eastAsia"/>
          <w:lang w:eastAsia="zh-CN"/>
        </w:rPr>
        <w:t>NNAI</w:t>
      </w:r>
      <w:r>
        <w:rPr>
          <w:rFonts w:hint="eastAsia"/>
          <w:lang w:eastAsia="zh-CN"/>
        </w:rPr>
        <w:t>资源保存、指配和分配信息的</w:t>
      </w:r>
      <w:r>
        <w:rPr>
          <w:lang w:eastAsia="zh-CN"/>
        </w:rPr>
        <w:t>可靠</w:t>
      </w:r>
      <w:r>
        <w:rPr>
          <w:rFonts w:hint="eastAsia"/>
          <w:lang w:eastAsia="zh-CN"/>
        </w:rPr>
        <w:t>信息对于确保全球电信互连互通十分重要，</w:t>
      </w:r>
    </w:p>
    <w:p w14:paraId="60F0BE5B" w14:textId="77777777" w:rsidR="00941590" w:rsidRPr="008014B1" w:rsidRDefault="00941590" w:rsidP="00941590">
      <w:pPr>
        <w:pStyle w:val="Call"/>
        <w:rPr>
          <w:lang w:eastAsia="zh-CN"/>
        </w:rPr>
      </w:pPr>
      <w:r>
        <w:rPr>
          <w:rFonts w:hint="eastAsia"/>
          <w:lang w:eastAsia="zh-CN"/>
        </w:rPr>
        <w:t>做出决议，责成</w:t>
      </w:r>
      <w:r w:rsidRPr="00E9020E">
        <w:rPr>
          <w:rFonts w:asciiTheme="majorBidi" w:hAnsiTheme="majorBidi" w:cstheme="majorBidi"/>
          <w:lang w:eastAsia="zh-CN"/>
        </w:rPr>
        <w:t>ITU-T</w:t>
      </w:r>
      <w:r>
        <w:rPr>
          <w:lang w:eastAsia="zh-CN"/>
        </w:rPr>
        <w:t>第</w:t>
      </w:r>
      <w:r w:rsidRPr="00E9020E">
        <w:rPr>
          <w:rFonts w:asciiTheme="majorBidi" w:hAnsiTheme="majorBidi" w:cstheme="majorBidi"/>
          <w:lang w:eastAsia="zh-CN"/>
        </w:rPr>
        <w:t>2</w:t>
      </w:r>
      <w:r>
        <w:rPr>
          <w:rFonts w:hint="eastAsia"/>
          <w:lang w:eastAsia="zh-CN"/>
        </w:rPr>
        <w:t>研究组</w:t>
      </w:r>
    </w:p>
    <w:p w14:paraId="0EC388E5" w14:textId="77777777" w:rsidR="00941590" w:rsidRPr="008014B1" w:rsidRDefault="00941590" w:rsidP="00941590">
      <w:pPr>
        <w:ind w:firstLineChars="200" w:firstLine="480"/>
        <w:rPr>
          <w:lang w:eastAsia="zh-CN"/>
        </w:rPr>
      </w:pPr>
      <w:r>
        <w:rPr>
          <w:rFonts w:hint="eastAsia"/>
          <w:lang w:eastAsia="zh-CN"/>
        </w:rPr>
        <w:t>基于</w:t>
      </w:r>
      <w:r>
        <w:rPr>
          <w:lang w:eastAsia="zh-CN"/>
        </w:rPr>
        <w:t>所收到的文稿</w:t>
      </w:r>
      <w:r>
        <w:rPr>
          <w:rFonts w:hint="eastAsia"/>
          <w:lang w:eastAsia="zh-CN"/>
        </w:rPr>
        <w:t>和来自</w:t>
      </w:r>
      <w:r>
        <w:rPr>
          <w:rFonts w:hint="eastAsia"/>
          <w:lang w:eastAsia="zh-CN"/>
        </w:rPr>
        <w:t>TSB</w:t>
      </w:r>
      <w:r>
        <w:rPr>
          <w:rFonts w:hint="eastAsia"/>
          <w:lang w:eastAsia="zh-CN"/>
        </w:rPr>
        <w:t>的信息</w:t>
      </w:r>
      <w:r>
        <w:rPr>
          <w:lang w:eastAsia="zh-CN"/>
        </w:rPr>
        <w:t>研究这项事宜</w:t>
      </w:r>
      <w:r>
        <w:rPr>
          <w:rFonts w:hint="eastAsia"/>
          <w:lang w:eastAsia="zh-CN"/>
        </w:rPr>
        <w:t>，</w:t>
      </w:r>
      <w:r>
        <w:rPr>
          <w:lang w:eastAsia="zh-CN"/>
        </w:rPr>
        <w:t>并开展必要工作</w:t>
      </w:r>
      <w:r>
        <w:rPr>
          <w:rFonts w:hint="eastAsia"/>
          <w:lang w:eastAsia="zh-CN"/>
        </w:rPr>
        <w:t>，确定各国对有关保存、指配和分配给各运营商</w:t>
      </w:r>
      <w:r>
        <w:rPr>
          <w:rFonts w:hint="eastAsia"/>
          <w:lang w:eastAsia="zh-CN"/>
        </w:rPr>
        <w:t>/</w:t>
      </w:r>
      <w:r>
        <w:rPr>
          <w:rFonts w:hint="eastAsia"/>
          <w:lang w:eastAsia="zh-CN"/>
        </w:rPr>
        <w:t>服务提供商的码号资源的资料库（尽可能）进行电子访问的要求，包括基于</w:t>
      </w:r>
      <w:r>
        <w:rPr>
          <w:lang w:eastAsia="zh-CN"/>
        </w:rPr>
        <w:t>ITU-T E.129</w:t>
      </w:r>
      <w:r>
        <w:rPr>
          <w:rFonts w:hint="eastAsia"/>
          <w:lang w:eastAsia="zh-CN"/>
        </w:rPr>
        <w:t>建议书提交</w:t>
      </w:r>
      <w:r>
        <w:rPr>
          <w:rFonts w:hint="eastAsia"/>
          <w:lang w:eastAsia="zh-CN"/>
        </w:rPr>
        <w:t>E.164</w:t>
      </w:r>
      <w:r>
        <w:rPr>
          <w:rFonts w:hint="eastAsia"/>
          <w:lang w:eastAsia="zh-CN"/>
        </w:rPr>
        <w:t>国家编号计划和</w:t>
      </w:r>
      <w:r>
        <w:rPr>
          <w:rFonts w:hint="eastAsia"/>
          <w:lang w:eastAsia="zh-CN"/>
        </w:rPr>
        <w:t>T</w:t>
      </w:r>
      <w:r>
        <w:rPr>
          <w:lang w:eastAsia="zh-CN"/>
        </w:rPr>
        <w:t>SB</w:t>
      </w:r>
      <w:r>
        <w:rPr>
          <w:rFonts w:hint="eastAsia"/>
          <w:lang w:eastAsia="zh-CN"/>
        </w:rPr>
        <w:t>主任指配的国际码号资源，</w:t>
      </w:r>
    </w:p>
    <w:p w14:paraId="7E6778E1" w14:textId="77777777" w:rsidR="00941590" w:rsidRPr="008014B1" w:rsidRDefault="00941590" w:rsidP="00941590">
      <w:pPr>
        <w:pStyle w:val="Call"/>
        <w:rPr>
          <w:lang w:eastAsia="zh-CN"/>
        </w:rPr>
      </w:pPr>
      <w:r>
        <w:rPr>
          <w:rFonts w:hint="eastAsia"/>
          <w:lang w:eastAsia="zh-CN"/>
        </w:rPr>
        <w:t>责成电信</w:t>
      </w:r>
      <w:r>
        <w:rPr>
          <w:lang w:eastAsia="zh-CN"/>
        </w:rPr>
        <w:t>标准化局主任</w:t>
      </w:r>
    </w:p>
    <w:p w14:paraId="629538B6" w14:textId="77777777" w:rsidR="00941590" w:rsidRPr="008014B1" w:rsidRDefault="00941590" w:rsidP="00941590">
      <w:pPr>
        <w:rPr>
          <w:lang w:eastAsia="zh-CN"/>
        </w:rPr>
      </w:pPr>
      <w:r w:rsidRPr="00860019">
        <w:rPr>
          <w:lang w:eastAsia="zh-CN"/>
        </w:rPr>
        <w:t>1</w:t>
      </w:r>
      <w:r w:rsidRPr="00860019">
        <w:rPr>
          <w:lang w:eastAsia="zh-CN"/>
        </w:rPr>
        <w:tab/>
      </w:r>
      <w:r w:rsidRPr="00860019">
        <w:rPr>
          <w:rFonts w:hint="eastAsia"/>
          <w:lang w:eastAsia="zh-CN"/>
        </w:rPr>
        <w:t>通过</w:t>
      </w:r>
      <w:r w:rsidRPr="00860019">
        <w:rPr>
          <w:lang w:eastAsia="zh-CN"/>
        </w:rPr>
        <w:t>提供有关各国</w:t>
      </w:r>
      <w:r w:rsidRPr="00860019">
        <w:rPr>
          <w:rFonts w:hint="eastAsia"/>
          <w:lang w:eastAsia="zh-CN"/>
        </w:rPr>
        <w:t>编号方案和国际</w:t>
      </w:r>
      <w:r w:rsidRPr="00860019">
        <w:rPr>
          <w:lang w:eastAsia="zh-CN"/>
        </w:rPr>
        <w:t>码号资源的</w:t>
      </w:r>
      <w:r w:rsidRPr="00860019">
        <w:rPr>
          <w:rFonts w:hint="eastAsia"/>
          <w:lang w:eastAsia="zh-CN"/>
        </w:rPr>
        <w:t>现有</w:t>
      </w:r>
      <w:r w:rsidRPr="00860019">
        <w:rPr>
          <w:lang w:eastAsia="zh-CN"/>
        </w:rPr>
        <w:t>详细信息资源</w:t>
      </w:r>
      <w:r w:rsidRPr="00860019">
        <w:rPr>
          <w:rFonts w:hint="eastAsia"/>
          <w:lang w:eastAsia="zh-CN"/>
        </w:rPr>
        <w:t>向</w:t>
      </w:r>
      <w:r w:rsidRPr="00860019">
        <w:rPr>
          <w:lang w:eastAsia="zh-CN"/>
        </w:rPr>
        <w:t>国际电联成员提供必要的帮助；</w:t>
      </w:r>
    </w:p>
    <w:p w14:paraId="2AE8CD0F" w14:textId="77777777" w:rsidR="0086709B" w:rsidRDefault="0086709B">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11AD8A64" w14:textId="1148A4D9" w:rsidR="00941590" w:rsidRDefault="00941590" w:rsidP="00941590">
      <w:pPr>
        <w:rPr>
          <w:lang w:eastAsia="zh-CN"/>
        </w:rPr>
      </w:pPr>
      <w:r w:rsidRPr="008014B1">
        <w:rPr>
          <w:lang w:eastAsia="zh-CN"/>
        </w:rPr>
        <w:lastRenderedPageBreak/>
        <w:t>2</w:t>
      </w:r>
      <w:r w:rsidRPr="008014B1">
        <w:rPr>
          <w:lang w:eastAsia="zh-CN"/>
        </w:rPr>
        <w:tab/>
      </w:r>
      <w:r>
        <w:rPr>
          <w:rFonts w:hint="eastAsia"/>
          <w:lang w:eastAsia="zh-CN"/>
        </w:rPr>
        <w:t>基于</w:t>
      </w:r>
      <w:r>
        <w:rPr>
          <w:rFonts w:hint="eastAsia"/>
          <w:lang w:eastAsia="zh-CN"/>
        </w:rPr>
        <w:t>ITU-T</w:t>
      </w:r>
      <w:r w:rsidRPr="00205286">
        <w:rPr>
          <w:rFonts w:hint="eastAsia"/>
          <w:lang w:eastAsia="zh-CN"/>
        </w:rPr>
        <w:t>第</w:t>
      </w:r>
      <w:r w:rsidRPr="00205286">
        <w:rPr>
          <w:rFonts w:hint="eastAsia"/>
          <w:lang w:eastAsia="zh-CN"/>
        </w:rPr>
        <w:t>2</w:t>
      </w:r>
      <w:r w:rsidRPr="00205286">
        <w:rPr>
          <w:rFonts w:hint="eastAsia"/>
          <w:lang w:eastAsia="zh-CN"/>
        </w:rPr>
        <w:t>研究组</w:t>
      </w:r>
      <w:r>
        <w:rPr>
          <w:rFonts w:hint="eastAsia"/>
          <w:lang w:eastAsia="zh-CN"/>
        </w:rPr>
        <w:t>的上述研究成果，在</w:t>
      </w:r>
      <w:r>
        <w:rPr>
          <w:lang w:eastAsia="zh-CN"/>
        </w:rPr>
        <w:t>已划拨的预算范围内</w:t>
      </w:r>
      <w:r>
        <w:rPr>
          <w:rFonts w:hint="eastAsia"/>
          <w:lang w:eastAsia="zh-CN"/>
        </w:rPr>
        <w:t>建立</w:t>
      </w:r>
      <w:r>
        <w:rPr>
          <w:lang w:eastAsia="zh-CN"/>
        </w:rPr>
        <w:t>和维护</w:t>
      </w:r>
      <w:r>
        <w:rPr>
          <w:rFonts w:hint="eastAsia"/>
          <w:lang w:eastAsia="zh-CN"/>
        </w:rPr>
        <w:t>上述电子资料</w:t>
      </w:r>
      <w:r>
        <w:rPr>
          <w:lang w:eastAsia="zh-CN"/>
        </w:rPr>
        <w:t>库，</w:t>
      </w:r>
    </w:p>
    <w:p w14:paraId="49A2E3DC" w14:textId="77777777" w:rsidR="00941590" w:rsidRPr="0001642E" w:rsidRDefault="00941590" w:rsidP="00941590">
      <w:pPr>
        <w:pStyle w:val="Call"/>
        <w:rPr>
          <w:lang w:eastAsia="zh-CN"/>
        </w:rPr>
      </w:pPr>
      <w:r w:rsidRPr="0001642E">
        <w:rPr>
          <w:rFonts w:hint="eastAsia"/>
          <w:lang w:eastAsia="zh-CN"/>
        </w:rPr>
        <w:t>请</w:t>
      </w:r>
      <w:r w:rsidRPr="0001642E">
        <w:rPr>
          <w:lang w:eastAsia="zh-CN"/>
        </w:rPr>
        <w:t>成员国、部门成员、</w:t>
      </w:r>
      <w:r w:rsidRPr="0001642E">
        <w:rPr>
          <w:rFonts w:hint="eastAsia"/>
          <w:lang w:eastAsia="zh-CN"/>
        </w:rPr>
        <w:t>部门</w:t>
      </w:r>
      <w:r w:rsidRPr="0001642E">
        <w:rPr>
          <w:lang w:eastAsia="zh-CN"/>
        </w:rPr>
        <w:t>准成员和学术成员</w:t>
      </w:r>
    </w:p>
    <w:p w14:paraId="090C5E58" w14:textId="77777777" w:rsidR="00941590" w:rsidRPr="008014B1" w:rsidRDefault="00941590" w:rsidP="00941590">
      <w:pPr>
        <w:ind w:firstLineChars="200" w:firstLine="480"/>
        <w:rPr>
          <w:lang w:eastAsia="zh-CN"/>
        </w:rPr>
      </w:pPr>
      <w:r w:rsidRPr="0001642E">
        <w:rPr>
          <w:rFonts w:hint="eastAsia"/>
          <w:lang w:eastAsia="zh-CN"/>
        </w:rPr>
        <w:t>为</w:t>
      </w:r>
      <w:r w:rsidRPr="0001642E">
        <w:rPr>
          <w:lang w:eastAsia="zh-CN"/>
        </w:rPr>
        <w:t>建立该</w:t>
      </w:r>
      <w:r w:rsidRPr="0001642E">
        <w:rPr>
          <w:rFonts w:hint="eastAsia"/>
          <w:lang w:eastAsia="zh-CN"/>
        </w:rPr>
        <w:t>电</w:t>
      </w:r>
      <w:r>
        <w:rPr>
          <w:rFonts w:hint="eastAsia"/>
          <w:lang w:eastAsia="zh-CN"/>
        </w:rPr>
        <w:t>子资料</w:t>
      </w:r>
      <w:r>
        <w:rPr>
          <w:lang w:eastAsia="zh-CN"/>
        </w:rPr>
        <w:t>库</w:t>
      </w:r>
      <w:r>
        <w:rPr>
          <w:rFonts w:hint="eastAsia"/>
          <w:lang w:eastAsia="zh-CN"/>
        </w:rPr>
        <w:t>向第</w:t>
      </w:r>
      <w:r>
        <w:rPr>
          <w:rFonts w:hint="eastAsia"/>
          <w:lang w:eastAsia="zh-CN"/>
        </w:rPr>
        <w:t>2</w:t>
      </w:r>
      <w:r>
        <w:rPr>
          <w:rFonts w:hint="eastAsia"/>
          <w:lang w:eastAsia="zh-CN"/>
        </w:rPr>
        <w:t>研究组</w:t>
      </w:r>
      <w:r>
        <w:rPr>
          <w:lang w:eastAsia="zh-CN"/>
        </w:rPr>
        <w:t>和</w:t>
      </w:r>
      <w:r>
        <w:rPr>
          <w:rFonts w:hint="eastAsia"/>
          <w:lang w:eastAsia="zh-CN"/>
        </w:rPr>
        <w:t>电信</w:t>
      </w:r>
      <w:r>
        <w:rPr>
          <w:lang w:eastAsia="zh-CN"/>
        </w:rPr>
        <w:t>标准化顾问组会议提交文稿，</w:t>
      </w:r>
    </w:p>
    <w:p w14:paraId="3A8C0D44" w14:textId="77777777" w:rsidR="00941590" w:rsidRPr="00D23311" w:rsidRDefault="00941590" w:rsidP="00941590">
      <w:pPr>
        <w:pStyle w:val="Call"/>
        <w:rPr>
          <w:lang w:eastAsia="zh-CN"/>
        </w:rPr>
      </w:pPr>
      <w:r>
        <w:rPr>
          <w:rFonts w:hint="eastAsia"/>
          <w:lang w:eastAsia="zh-CN"/>
        </w:rPr>
        <w:t>鼓励</w:t>
      </w:r>
      <w:r w:rsidRPr="0001642E">
        <w:rPr>
          <w:lang w:eastAsia="zh-CN"/>
        </w:rPr>
        <w:t>各成员国</w:t>
      </w:r>
    </w:p>
    <w:p w14:paraId="29E5C57E" w14:textId="77777777" w:rsidR="00941590" w:rsidRDefault="00941590" w:rsidP="00941590">
      <w:pPr>
        <w:ind w:firstLineChars="200" w:firstLine="480"/>
        <w:rPr>
          <w:lang w:eastAsia="zh-CN"/>
        </w:rPr>
      </w:pPr>
      <w:r>
        <w:rPr>
          <w:rFonts w:hint="eastAsia"/>
          <w:lang w:eastAsia="zh-CN"/>
        </w:rPr>
        <w:t>根据相关</w:t>
      </w:r>
      <w:r>
        <w:rPr>
          <w:rFonts w:hint="eastAsia"/>
          <w:lang w:eastAsia="zh-CN"/>
        </w:rPr>
        <w:t>ITU-T</w:t>
      </w:r>
      <w:r>
        <w:rPr>
          <w:lang w:eastAsia="zh-CN"/>
        </w:rPr>
        <w:t>建议书，</w:t>
      </w:r>
      <w:r>
        <w:rPr>
          <w:rFonts w:hint="eastAsia"/>
          <w:lang w:eastAsia="zh-CN"/>
        </w:rPr>
        <w:t>及时</w:t>
      </w:r>
      <w:r>
        <w:rPr>
          <w:lang w:eastAsia="zh-CN"/>
        </w:rPr>
        <w:t>提供</w:t>
      </w:r>
      <w:r>
        <w:rPr>
          <w:rFonts w:hint="eastAsia"/>
          <w:lang w:eastAsia="zh-CN"/>
        </w:rPr>
        <w:t>其</w:t>
      </w:r>
      <w:r>
        <w:rPr>
          <w:lang w:eastAsia="zh-CN"/>
        </w:rPr>
        <w:t>国家</w:t>
      </w:r>
      <w:r>
        <w:rPr>
          <w:rFonts w:hint="eastAsia"/>
          <w:lang w:eastAsia="zh-CN"/>
        </w:rPr>
        <w:t>编号方案</w:t>
      </w:r>
      <w:r>
        <w:rPr>
          <w:lang w:eastAsia="zh-CN"/>
        </w:rPr>
        <w:t>和相关</w:t>
      </w:r>
      <w:r>
        <w:rPr>
          <w:rFonts w:hint="eastAsia"/>
          <w:lang w:eastAsia="zh-CN"/>
        </w:rPr>
        <w:t>修正信息</w:t>
      </w:r>
      <w:r>
        <w:rPr>
          <w:lang w:eastAsia="zh-CN"/>
        </w:rPr>
        <w:t>，</w:t>
      </w:r>
      <w:r>
        <w:rPr>
          <w:rFonts w:hint="eastAsia"/>
          <w:lang w:eastAsia="zh-CN"/>
        </w:rPr>
        <w:t>以</w:t>
      </w:r>
      <w:r>
        <w:rPr>
          <w:lang w:eastAsia="zh-CN"/>
        </w:rPr>
        <w:t>确保</w:t>
      </w:r>
      <w:r>
        <w:rPr>
          <w:rFonts w:hint="eastAsia"/>
          <w:lang w:eastAsia="zh-CN"/>
        </w:rPr>
        <w:t>电子资料</w:t>
      </w:r>
      <w:r>
        <w:rPr>
          <w:lang w:eastAsia="zh-CN"/>
        </w:rPr>
        <w:t>库</w:t>
      </w:r>
      <w:r>
        <w:rPr>
          <w:rFonts w:hint="eastAsia"/>
          <w:lang w:eastAsia="zh-CN"/>
        </w:rPr>
        <w:t>不断</w:t>
      </w:r>
      <w:r>
        <w:rPr>
          <w:lang w:eastAsia="zh-CN"/>
        </w:rPr>
        <w:t>更新</w:t>
      </w:r>
      <w:r>
        <w:rPr>
          <w:rFonts w:hint="eastAsia"/>
          <w:lang w:eastAsia="zh-CN"/>
        </w:rPr>
        <w:t>。</w:t>
      </w:r>
    </w:p>
    <w:p w14:paraId="4725C8EF" w14:textId="5B53FC14" w:rsidR="004B30DE" w:rsidRDefault="004B30DE" w:rsidP="004B30DE">
      <w:pPr>
        <w:rPr>
          <w:lang w:eastAsia="zh-CN"/>
        </w:rPr>
      </w:pPr>
    </w:p>
    <w:p w14:paraId="3FFA6E2C" w14:textId="5D6135A9" w:rsidR="0086709B" w:rsidRDefault="0086709B" w:rsidP="004B30DE">
      <w:pPr>
        <w:rPr>
          <w:lang w:eastAsia="zh-CN"/>
        </w:rPr>
      </w:pPr>
    </w:p>
    <w:p w14:paraId="75548263" w14:textId="39996930" w:rsidR="0086709B" w:rsidRDefault="0086709B" w:rsidP="004B30DE">
      <w:pPr>
        <w:rPr>
          <w:lang w:eastAsia="zh-CN"/>
        </w:rPr>
      </w:pPr>
    </w:p>
    <w:p w14:paraId="4D6529D5" w14:textId="69C0B38C" w:rsidR="0086709B" w:rsidRDefault="0086709B" w:rsidP="004B30DE">
      <w:pPr>
        <w:rPr>
          <w:lang w:eastAsia="zh-CN"/>
        </w:rPr>
      </w:pPr>
    </w:p>
    <w:p w14:paraId="20B4EFEE" w14:textId="385EF4D8" w:rsidR="0086709B" w:rsidRDefault="0086709B" w:rsidP="004B30DE">
      <w:pPr>
        <w:rPr>
          <w:lang w:eastAsia="zh-CN"/>
        </w:rPr>
      </w:pPr>
    </w:p>
    <w:p w14:paraId="2DE3D677" w14:textId="079AD155" w:rsidR="0086709B" w:rsidRDefault="0086709B" w:rsidP="004B30DE">
      <w:pPr>
        <w:rPr>
          <w:lang w:eastAsia="zh-CN"/>
        </w:rPr>
      </w:pPr>
    </w:p>
    <w:p w14:paraId="595D5569" w14:textId="5E56F0F5" w:rsidR="0086709B" w:rsidRDefault="0086709B" w:rsidP="004B30DE">
      <w:pPr>
        <w:rPr>
          <w:lang w:eastAsia="zh-CN"/>
        </w:rPr>
      </w:pPr>
    </w:p>
    <w:p w14:paraId="4866D5BF" w14:textId="310B2864" w:rsidR="0086709B" w:rsidRDefault="0086709B" w:rsidP="004B30DE">
      <w:pPr>
        <w:rPr>
          <w:lang w:eastAsia="zh-CN"/>
        </w:rPr>
      </w:pPr>
    </w:p>
    <w:p w14:paraId="14195EFF" w14:textId="51F61CAB" w:rsidR="0086709B" w:rsidRDefault="0086709B" w:rsidP="004B30DE">
      <w:pPr>
        <w:rPr>
          <w:lang w:eastAsia="zh-CN"/>
        </w:rPr>
      </w:pPr>
    </w:p>
    <w:p w14:paraId="69B6BDDC" w14:textId="06409A17" w:rsidR="0086709B" w:rsidRDefault="0086709B" w:rsidP="004B30DE">
      <w:pPr>
        <w:rPr>
          <w:lang w:eastAsia="zh-CN"/>
        </w:rPr>
      </w:pPr>
    </w:p>
    <w:p w14:paraId="7764253E" w14:textId="4CAE0EED" w:rsidR="0086709B" w:rsidRDefault="0086709B" w:rsidP="004B30DE">
      <w:pPr>
        <w:rPr>
          <w:lang w:eastAsia="zh-CN"/>
        </w:rPr>
      </w:pPr>
    </w:p>
    <w:p w14:paraId="4C7F7788" w14:textId="545D0905" w:rsidR="0086709B" w:rsidRDefault="0086709B" w:rsidP="004B30DE">
      <w:pPr>
        <w:rPr>
          <w:lang w:eastAsia="zh-CN"/>
        </w:rPr>
      </w:pPr>
    </w:p>
    <w:p w14:paraId="102FE75A" w14:textId="701C2C66" w:rsidR="0086709B" w:rsidRDefault="0086709B" w:rsidP="004B30DE">
      <w:pPr>
        <w:rPr>
          <w:lang w:eastAsia="zh-CN"/>
        </w:rPr>
      </w:pPr>
    </w:p>
    <w:p w14:paraId="03E044A9" w14:textId="20F40E29" w:rsidR="0086709B" w:rsidRDefault="0086709B" w:rsidP="004B30DE">
      <w:pPr>
        <w:rPr>
          <w:lang w:eastAsia="zh-CN"/>
        </w:rPr>
      </w:pPr>
    </w:p>
    <w:p w14:paraId="4DCFFCE8" w14:textId="3998E2CB" w:rsidR="0086709B" w:rsidRDefault="0086709B" w:rsidP="004B30DE">
      <w:pPr>
        <w:rPr>
          <w:lang w:eastAsia="zh-CN"/>
        </w:rPr>
      </w:pPr>
    </w:p>
    <w:p w14:paraId="394158D8" w14:textId="77777777" w:rsidR="0086709B" w:rsidRDefault="0086709B"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7375FD19"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375580">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375580">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75580">
      <w:rPr>
        <w:rFonts w:hint="eastAsia"/>
        <w:lang w:val="en-US" w:eastAsia="zh-CN"/>
      </w:rPr>
      <w:t>第</w:t>
    </w:r>
    <w:r w:rsidR="00375580">
      <w:rPr>
        <w:rFonts w:hint="eastAsia"/>
        <w:lang w:val="en-US" w:eastAsia="zh-CN"/>
      </w:rPr>
      <w:t>91</w:t>
    </w:r>
    <w:r w:rsidR="00375580">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51737248"/>
      <w:docPartObj>
        <w:docPartGallery w:val="Page Numbers (Bottom of Page)"/>
        <w:docPartUnique/>
      </w:docPartObj>
    </w:sdtPr>
    <w:sdtEndPr>
      <w:rPr>
        <w:noProof/>
      </w:rPr>
    </w:sdtEndPr>
    <w:sdtContent>
      <w:p w14:paraId="334DAB5D" w14:textId="6F88BCBD" w:rsidR="00B21F99" w:rsidRPr="006F69F1" w:rsidRDefault="006F69F1" w:rsidP="006F69F1">
        <w:pPr>
          <w:pStyle w:val="Footer"/>
        </w:pPr>
        <w:r w:rsidRPr="006F69F1">
          <w:rPr>
            <w:b w:val="0"/>
            <w:bCs/>
            <w:noProof w:val="0"/>
          </w:rPr>
          <w:fldChar w:fldCharType="begin"/>
        </w:r>
        <w:r w:rsidRPr="006F69F1">
          <w:rPr>
            <w:b w:val="0"/>
            <w:bCs/>
          </w:rPr>
          <w:instrText xml:space="preserve"> PAGE   \* MERGEFORMAT </w:instrText>
        </w:r>
        <w:r w:rsidRPr="006F69F1">
          <w:rPr>
            <w:b w:val="0"/>
            <w:bCs/>
            <w:noProof w:val="0"/>
          </w:rPr>
          <w:fldChar w:fldCharType="separate"/>
        </w:r>
        <w:r w:rsidRPr="006F69F1">
          <w:rPr>
            <w:b w:val="0"/>
            <w:bCs/>
          </w:rPr>
          <w:t>2</w:t>
        </w:r>
        <w:r w:rsidRPr="006F69F1">
          <w:rPr>
            <w:b w:val="0"/>
            <w:bCs/>
          </w:rPr>
          <w:fldChar w:fldCharType="end"/>
        </w:r>
        <w:r>
          <w:rPr>
            <w:b w:val="0"/>
            <w:bCs/>
          </w:rPr>
          <w:tab/>
        </w:r>
        <w:r w:rsidRPr="006F69F1">
          <w:rPr>
            <w:rFonts w:hint="eastAsia"/>
          </w:rPr>
          <w:t>WTSA-</w:t>
        </w:r>
        <w:r w:rsidRPr="006F69F1">
          <w:t>20 –</w:t>
        </w:r>
        <w:r w:rsidRPr="006F69F1">
          <w:rPr>
            <w:rFonts w:hint="eastAsia"/>
          </w:rPr>
          <w:t xml:space="preserve"> </w:t>
        </w:r>
        <w:r w:rsidRPr="006F69F1">
          <w:rPr>
            <w:rFonts w:hint="eastAsia"/>
          </w:rPr>
          <w:t>第</w:t>
        </w:r>
        <w:r>
          <w:t>91</w:t>
        </w:r>
        <w:r w:rsidRPr="006F69F1">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606130"/>
      <w:docPartObj>
        <w:docPartGallery w:val="Page Numbers (Bottom of Page)"/>
        <w:docPartUnique/>
      </w:docPartObj>
    </w:sdtPr>
    <w:sdtContent>
      <w:p w14:paraId="1F35933A" w14:textId="6941B016" w:rsidR="00B21F99" w:rsidRPr="006F69F1" w:rsidRDefault="006F69F1" w:rsidP="006F69F1">
        <w:pPr>
          <w:pStyle w:val="FooterQP"/>
          <w:spacing w:line="280" w:lineRule="exact"/>
        </w:pPr>
        <w:r>
          <w:tab/>
        </w:r>
        <w:r>
          <w:tab/>
        </w:r>
        <w:r w:rsidRPr="006F69F1">
          <w:rPr>
            <w:rFonts w:hint="eastAsia"/>
            <w:lang w:val="en-GB"/>
          </w:rPr>
          <w:t>WTSA-</w:t>
        </w:r>
        <w:r w:rsidRPr="006F69F1">
          <w:rPr>
            <w:lang w:val="en-GB"/>
          </w:rPr>
          <w:t>20 –</w:t>
        </w:r>
        <w:r w:rsidRPr="006F69F1">
          <w:rPr>
            <w:rFonts w:hint="eastAsia"/>
            <w:lang w:val="en-GB"/>
          </w:rPr>
          <w:t xml:space="preserve"> </w:t>
        </w:r>
        <w:r w:rsidRPr="006F69F1">
          <w:rPr>
            <w:rFonts w:hint="eastAsia"/>
            <w:lang w:val="en-GB"/>
          </w:rPr>
          <w:t>第</w:t>
        </w:r>
        <w:r>
          <w:rPr>
            <w:lang w:val="en-GB"/>
          </w:rPr>
          <w:t>91</w:t>
        </w:r>
        <w:proofErr w:type="spellStart"/>
        <w:r w:rsidRPr="006F69F1">
          <w:rPr>
            <w:rFonts w:hint="eastAsia"/>
            <w:lang w:val="en-GB"/>
          </w:rPr>
          <w:t>号决议</w:t>
        </w:r>
        <w:proofErr w:type="spellEnd"/>
        <w:r>
          <w:rPr>
            <w:lang w:val="en-GB"/>
          </w:rPr>
          <w:tab/>
        </w:r>
        <w:r w:rsidRPr="006F69F1">
          <w:rPr>
            <w:b w:val="0"/>
            <w:bCs/>
          </w:rPr>
          <w:fldChar w:fldCharType="begin"/>
        </w:r>
        <w:r w:rsidRPr="006F69F1">
          <w:rPr>
            <w:b w:val="0"/>
            <w:bCs/>
          </w:rPr>
          <w:instrText xml:space="preserve"> PAGE   \* MERGEFORMAT </w:instrText>
        </w:r>
        <w:r w:rsidRPr="006F69F1">
          <w:rPr>
            <w:b w:val="0"/>
            <w:bCs/>
          </w:rPr>
          <w:fldChar w:fldCharType="separate"/>
        </w:r>
        <w:r w:rsidRPr="006F69F1">
          <w:rPr>
            <w:b w:val="0"/>
            <w:bCs/>
            <w:noProof/>
          </w:rPr>
          <w:t>2</w:t>
        </w:r>
        <w:r w:rsidRPr="006F69F1">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75580"/>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6F69F1"/>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6709B"/>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41590"/>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84E88475-FBB4-49EE-BFF2-CFBC3D6E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1077</Words>
  <Characters>254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第 1 号决议 – 国际电联电信标准化部门的议事规则</vt:lpstr>
    </vt:vector>
  </TitlesOfParts>
  <Company>ITU</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91 号决议 – 加强对国际电联电信标准化部门所发布编号方案信息的电子资料库的访问</dc:title>
  <dc:creator>ITU-T</dc:creator>
  <cp:keywords>第 91 号决议</cp:keywords>
  <cp:lastModifiedBy>Liu, Sanping</cp:lastModifiedBy>
  <cp:revision>29</cp:revision>
  <cp:lastPrinted>2022-04-20T14:05:00Z</cp:lastPrinted>
  <dcterms:created xsi:type="dcterms:W3CDTF">2016-12-01T08:24:00Z</dcterms:created>
  <dcterms:modified xsi:type="dcterms:W3CDTF">2022-04-20T14:06:00Z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